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9B38A80" w:rsidR="00595C8C" w:rsidRPr="00595C8C" w:rsidRDefault="00595C8C" w:rsidP="00595C8C">
            <w:pPr>
              <w:pStyle w:val="InnerCoverTitle"/>
              <w:rPr>
                <w:sz w:val="36"/>
                <w:szCs w:val="36"/>
              </w:rPr>
            </w:pPr>
            <w:r w:rsidRPr="00595C8C">
              <w:rPr>
                <w:sz w:val="36"/>
                <w:szCs w:val="36"/>
              </w:rPr>
              <w:t xml:space="preserve">ONR </w:t>
            </w:r>
            <w:r w:rsidR="00B16BE5">
              <w:rPr>
                <w:sz w:val="36"/>
                <w:szCs w:val="36"/>
              </w:rPr>
              <w:t>Guidance Document</w:t>
            </w:r>
          </w:p>
          <w:sdt>
            <w:sdtPr>
              <w:rPr>
                <w:sz w:val="72"/>
                <w:szCs w:val="72"/>
              </w:rPr>
              <w:id w:val="1228188510"/>
              <w:placeholder>
                <w:docPart w:val="DefaultPlaceholder_-1854013440"/>
              </w:placeholder>
            </w:sdtPr>
            <w:sdtEndPr/>
            <w:sdtContent>
              <w:p w14:paraId="7C4EA414" w14:textId="4A5AC190" w:rsidR="00D0226A" w:rsidRPr="001E03E1" w:rsidRDefault="00CE33A7"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BC5CC7">
                      <w:rPr>
                        <w:sz w:val="72"/>
                        <w:szCs w:val="72"/>
                      </w:rPr>
                      <w:t>General inspection guide</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26496"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685A7BB9" w14:textId="77777777" w:rsidR="003A6BBA" w:rsidRDefault="003A6BBA" w:rsidP="00EE0C77">
      <w:pPr>
        <w:pStyle w:val="ContentsHeading"/>
        <w:sectPr w:rsidR="003A6BBA" w:rsidSect="00BC5CC7">
          <w:headerReference w:type="default" r:id="rId16"/>
          <w:footerReference w:type="default" r:id="rId17"/>
          <w:type w:val="continuous"/>
          <w:pgSz w:w="11906" w:h="16838" w:code="9"/>
          <w:pgMar w:top="1440" w:right="1440" w:bottom="1440" w:left="1440" w:header="397" w:footer="397" w:gutter="0"/>
          <w:cols w:space="312"/>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6FE33DA3" w14:textId="7EE6F7B4" w:rsidR="00376664" w:rsidRDefault="00E10C72">
      <w:pPr>
        <w:pStyle w:val="TOC1"/>
        <w:tabs>
          <w:tab w:val="left" w:pos="720"/>
        </w:tabs>
        <w:rPr>
          <w:rFonts w:asciiTheme="minorHAnsi" w:eastAsiaTheme="minorEastAsia" w:hAnsiTheme="minorHAnsi" w:cstheme="minorBidi"/>
          <w:kern w:val="2"/>
          <w:szCs w:val="24"/>
          <w:lang w:eastAsia="en-GB" w:bidi="ar-SA"/>
          <w14:ligatures w14:val="standardContextual"/>
        </w:rPr>
      </w:pPr>
      <w:r>
        <w:fldChar w:fldCharType="begin"/>
      </w:r>
      <w:r>
        <w:instrText xml:space="preserve"> TOC \o "1-2" \h \z \u </w:instrText>
      </w:r>
      <w:r>
        <w:fldChar w:fldCharType="separate"/>
      </w:r>
      <w:hyperlink w:anchor="_Toc214871749" w:history="1">
        <w:r w:rsidR="00376664" w:rsidRPr="00F86919">
          <w:rPr>
            <w:rStyle w:val="Hyperlink"/>
          </w:rPr>
          <w:t>1.</w:t>
        </w:r>
        <w:r w:rsidR="00376664">
          <w:rPr>
            <w:rFonts w:asciiTheme="minorHAnsi" w:eastAsiaTheme="minorEastAsia" w:hAnsiTheme="minorHAnsi" w:cstheme="minorBidi"/>
            <w:kern w:val="2"/>
            <w:szCs w:val="24"/>
            <w:lang w:eastAsia="en-GB" w:bidi="ar-SA"/>
            <w14:ligatures w14:val="standardContextual"/>
          </w:rPr>
          <w:tab/>
        </w:r>
        <w:r w:rsidR="00376664" w:rsidRPr="00F86919">
          <w:rPr>
            <w:rStyle w:val="Hyperlink"/>
          </w:rPr>
          <w:t>Introduction</w:t>
        </w:r>
        <w:r w:rsidR="00376664">
          <w:rPr>
            <w:webHidden/>
          </w:rPr>
          <w:tab/>
        </w:r>
        <w:r w:rsidR="00376664">
          <w:rPr>
            <w:webHidden/>
          </w:rPr>
          <w:fldChar w:fldCharType="begin"/>
        </w:r>
        <w:r w:rsidR="00376664">
          <w:rPr>
            <w:webHidden/>
          </w:rPr>
          <w:instrText xml:space="preserve"> PAGEREF _Toc214871749 \h </w:instrText>
        </w:r>
        <w:r w:rsidR="00376664">
          <w:rPr>
            <w:webHidden/>
          </w:rPr>
        </w:r>
        <w:r w:rsidR="00376664">
          <w:rPr>
            <w:webHidden/>
          </w:rPr>
          <w:fldChar w:fldCharType="separate"/>
        </w:r>
        <w:r w:rsidR="00376664">
          <w:rPr>
            <w:webHidden/>
          </w:rPr>
          <w:t>4</w:t>
        </w:r>
        <w:r w:rsidR="00376664">
          <w:rPr>
            <w:webHidden/>
          </w:rPr>
          <w:fldChar w:fldCharType="end"/>
        </w:r>
      </w:hyperlink>
    </w:p>
    <w:p w14:paraId="7BC08D93" w14:textId="423E6490"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0" w:history="1">
        <w:r w:rsidRPr="00F86919">
          <w:rPr>
            <w:rStyle w:val="Hyperlink"/>
          </w:rPr>
          <w:t>1.1.</w:t>
        </w:r>
        <w:r>
          <w:rPr>
            <w:rFonts w:asciiTheme="minorHAnsi" w:eastAsiaTheme="minorEastAsia" w:hAnsiTheme="minorHAnsi" w:cstheme="minorBidi"/>
            <w:kern w:val="2"/>
            <w:szCs w:val="24"/>
            <w:lang w:eastAsia="en-GB" w:bidi="ar-SA"/>
            <w14:ligatures w14:val="standardContextual"/>
          </w:rPr>
          <w:tab/>
        </w:r>
        <w:r w:rsidRPr="00F86919">
          <w:rPr>
            <w:rStyle w:val="Hyperlink"/>
          </w:rPr>
          <w:t>Purpose</w:t>
        </w:r>
        <w:r>
          <w:rPr>
            <w:webHidden/>
          </w:rPr>
          <w:tab/>
        </w:r>
        <w:r>
          <w:rPr>
            <w:webHidden/>
          </w:rPr>
          <w:fldChar w:fldCharType="begin"/>
        </w:r>
        <w:r>
          <w:rPr>
            <w:webHidden/>
          </w:rPr>
          <w:instrText xml:space="preserve"> PAGEREF _Toc214871750 \h </w:instrText>
        </w:r>
        <w:r>
          <w:rPr>
            <w:webHidden/>
          </w:rPr>
        </w:r>
        <w:r>
          <w:rPr>
            <w:webHidden/>
          </w:rPr>
          <w:fldChar w:fldCharType="separate"/>
        </w:r>
        <w:r>
          <w:rPr>
            <w:webHidden/>
          </w:rPr>
          <w:t>4</w:t>
        </w:r>
        <w:r>
          <w:rPr>
            <w:webHidden/>
          </w:rPr>
          <w:fldChar w:fldCharType="end"/>
        </w:r>
      </w:hyperlink>
    </w:p>
    <w:p w14:paraId="250427E1" w14:textId="43B02D35"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1" w:history="1">
        <w:r w:rsidRPr="00F86919">
          <w:rPr>
            <w:rStyle w:val="Hyperlink"/>
          </w:rPr>
          <w:t>1.2.</w:t>
        </w:r>
        <w:r>
          <w:rPr>
            <w:rFonts w:asciiTheme="minorHAnsi" w:eastAsiaTheme="minorEastAsia" w:hAnsiTheme="minorHAnsi" w:cstheme="minorBidi"/>
            <w:kern w:val="2"/>
            <w:szCs w:val="24"/>
            <w:lang w:eastAsia="en-GB" w:bidi="ar-SA"/>
            <w14:ligatures w14:val="standardContextual"/>
          </w:rPr>
          <w:tab/>
        </w:r>
        <w:r w:rsidRPr="00F86919">
          <w:rPr>
            <w:rStyle w:val="Hyperlink"/>
          </w:rPr>
          <w:t>Scope and applicability</w:t>
        </w:r>
        <w:r>
          <w:rPr>
            <w:webHidden/>
          </w:rPr>
          <w:tab/>
        </w:r>
        <w:r>
          <w:rPr>
            <w:webHidden/>
          </w:rPr>
          <w:fldChar w:fldCharType="begin"/>
        </w:r>
        <w:r>
          <w:rPr>
            <w:webHidden/>
          </w:rPr>
          <w:instrText xml:space="preserve"> PAGEREF _Toc214871751 \h </w:instrText>
        </w:r>
        <w:r>
          <w:rPr>
            <w:webHidden/>
          </w:rPr>
        </w:r>
        <w:r>
          <w:rPr>
            <w:webHidden/>
          </w:rPr>
          <w:fldChar w:fldCharType="separate"/>
        </w:r>
        <w:r>
          <w:rPr>
            <w:webHidden/>
          </w:rPr>
          <w:t>4</w:t>
        </w:r>
        <w:r>
          <w:rPr>
            <w:webHidden/>
          </w:rPr>
          <w:fldChar w:fldCharType="end"/>
        </w:r>
      </w:hyperlink>
    </w:p>
    <w:p w14:paraId="2B7AB6BC" w14:textId="526631B7"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2" w:history="1">
        <w:r w:rsidRPr="00F86919">
          <w:rPr>
            <w:rStyle w:val="Hyperlink"/>
          </w:rPr>
          <w:t>1.3.</w:t>
        </w:r>
        <w:r>
          <w:rPr>
            <w:rFonts w:asciiTheme="minorHAnsi" w:eastAsiaTheme="minorEastAsia" w:hAnsiTheme="minorHAnsi" w:cstheme="minorBidi"/>
            <w:kern w:val="2"/>
            <w:szCs w:val="24"/>
            <w:lang w:eastAsia="en-GB" w:bidi="ar-SA"/>
            <w14:ligatures w14:val="standardContextual"/>
          </w:rPr>
          <w:tab/>
        </w:r>
        <w:r w:rsidRPr="00F86919">
          <w:rPr>
            <w:rStyle w:val="Hyperlink"/>
          </w:rPr>
          <w:t>Acronym list</w:t>
        </w:r>
        <w:r>
          <w:rPr>
            <w:webHidden/>
          </w:rPr>
          <w:tab/>
        </w:r>
        <w:r>
          <w:rPr>
            <w:webHidden/>
          </w:rPr>
          <w:fldChar w:fldCharType="begin"/>
        </w:r>
        <w:r>
          <w:rPr>
            <w:webHidden/>
          </w:rPr>
          <w:instrText xml:space="preserve"> PAGEREF _Toc214871752 \h </w:instrText>
        </w:r>
        <w:r>
          <w:rPr>
            <w:webHidden/>
          </w:rPr>
        </w:r>
        <w:r>
          <w:rPr>
            <w:webHidden/>
          </w:rPr>
          <w:fldChar w:fldCharType="separate"/>
        </w:r>
        <w:r>
          <w:rPr>
            <w:webHidden/>
          </w:rPr>
          <w:t>5</w:t>
        </w:r>
        <w:r>
          <w:rPr>
            <w:webHidden/>
          </w:rPr>
          <w:fldChar w:fldCharType="end"/>
        </w:r>
      </w:hyperlink>
    </w:p>
    <w:p w14:paraId="1DC11587" w14:textId="292E63F1"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53" w:history="1">
        <w:r w:rsidRPr="00F86919">
          <w:rPr>
            <w:rStyle w:val="Hyperlink"/>
          </w:rPr>
          <w:t>2.</w:t>
        </w:r>
        <w:r>
          <w:rPr>
            <w:rFonts w:asciiTheme="minorHAnsi" w:eastAsiaTheme="minorEastAsia" w:hAnsiTheme="minorHAnsi" w:cstheme="minorBidi"/>
            <w:kern w:val="2"/>
            <w:szCs w:val="24"/>
            <w:lang w:eastAsia="en-GB" w:bidi="ar-SA"/>
            <w14:ligatures w14:val="standardContextual"/>
          </w:rPr>
          <w:tab/>
        </w:r>
        <w:r w:rsidRPr="00F86919">
          <w:rPr>
            <w:rStyle w:val="Hyperlink"/>
          </w:rPr>
          <w:t>Planning</w:t>
        </w:r>
        <w:r>
          <w:rPr>
            <w:webHidden/>
          </w:rPr>
          <w:tab/>
        </w:r>
        <w:r>
          <w:rPr>
            <w:webHidden/>
          </w:rPr>
          <w:fldChar w:fldCharType="begin"/>
        </w:r>
        <w:r>
          <w:rPr>
            <w:webHidden/>
          </w:rPr>
          <w:instrText xml:space="preserve"> PAGEREF _Toc214871753 \h </w:instrText>
        </w:r>
        <w:r>
          <w:rPr>
            <w:webHidden/>
          </w:rPr>
        </w:r>
        <w:r>
          <w:rPr>
            <w:webHidden/>
          </w:rPr>
          <w:fldChar w:fldCharType="separate"/>
        </w:r>
        <w:r>
          <w:rPr>
            <w:webHidden/>
          </w:rPr>
          <w:t>6</w:t>
        </w:r>
        <w:r>
          <w:rPr>
            <w:webHidden/>
          </w:rPr>
          <w:fldChar w:fldCharType="end"/>
        </w:r>
      </w:hyperlink>
    </w:p>
    <w:p w14:paraId="13639D9C" w14:textId="2FFB9C0E"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4" w:history="1">
        <w:r w:rsidRPr="00F86919">
          <w:rPr>
            <w:rStyle w:val="Hyperlink"/>
          </w:rPr>
          <w:t>2.1.</w:t>
        </w:r>
        <w:r>
          <w:rPr>
            <w:rFonts w:asciiTheme="minorHAnsi" w:eastAsiaTheme="minorEastAsia" w:hAnsiTheme="minorHAnsi" w:cstheme="minorBidi"/>
            <w:kern w:val="2"/>
            <w:szCs w:val="24"/>
            <w:lang w:eastAsia="en-GB" w:bidi="ar-SA"/>
            <w14:ligatures w14:val="standardContextual"/>
          </w:rPr>
          <w:tab/>
        </w:r>
        <w:r w:rsidRPr="00F86919">
          <w:rPr>
            <w:rStyle w:val="Hyperlink"/>
          </w:rPr>
          <w:t>Strategic planning</w:t>
        </w:r>
        <w:r>
          <w:rPr>
            <w:webHidden/>
          </w:rPr>
          <w:tab/>
        </w:r>
        <w:r>
          <w:rPr>
            <w:webHidden/>
          </w:rPr>
          <w:fldChar w:fldCharType="begin"/>
        </w:r>
        <w:r>
          <w:rPr>
            <w:webHidden/>
          </w:rPr>
          <w:instrText xml:space="preserve"> PAGEREF _Toc214871754 \h </w:instrText>
        </w:r>
        <w:r>
          <w:rPr>
            <w:webHidden/>
          </w:rPr>
        </w:r>
        <w:r>
          <w:rPr>
            <w:webHidden/>
          </w:rPr>
          <w:fldChar w:fldCharType="separate"/>
        </w:r>
        <w:r>
          <w:rPr>
            <w:webHidden/>
          </w:rPr>
          <w:t>6</w:t>
        </w:r>
        <w:r>
          <w:rPr>
            <w:webHidden/>
          </w:rPr>
          <w:fldChar w:fldCharType="end"/>
        </w:r>
      </w:hyperlink>
    </w:p>
    <w:p w14:paraId="6FA21AAC" w14:textId="7A15BDD6"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5" w:history="1">
        <w:r w:rsidRPr="00F86919">
          <w:rPr>
            <w:rStyle w:val="Hyperlink"/>
          </w:rPr>
          <w:t>2.2.</w:t>
        </w:r>
        <w:r>
          <w:rPr>
            <w:rFonts w:asciiTheme="minorHAnsi" w:eastAsiaTheme="minorEastAsia" w:hAnsiTheme="minorHAnsi" w:cstheme="minorBidi"/>
            <w:kern w:val="2"/>
            <w:szCs w:val="24"/>
            <w:lang w:eastAsia="en-GB" w:bidi="ar-SA"/>
            <w14:ligatures w14:val="standardContextual"/>
          </w:rPr>
          <w:tab/>
        </w:r>
        <w:r w:rsidRPr="00F86919">
          <w:rPr>
            <w:rStyle w:val="Hyperlink"/>
          </w:rPr>
          <w:t>Planning inspection and engagements</w:t>
        </w:r>
        <w:r>
          <w:rPr>
            <w:webHidden/>
          </w:rPr>
          <w:tab/>
        </w:r>
        <w:r>
          <w:rPr>
            <w:webHidden/>
          </w:rPr>
          <w:fldChar w:fldCharType="begin"/>
        </w:r>
        <w:r>
          <w:rPr>
            <w:webHidden/>
          </w:rPr>
          <w:instrText xml:space="preserve"> PAGEREF _Toc214871755 \h </w:instrText>
        </w:r>
        <w:r>
          <w:rPr>
            <w:webHidden/>
          </w:rPr>
        </w:r>
        <w:r>
          <w:rPr>
            <w:webHidden/>
          </w:rPr>
          <w:fldChar w:fldCharType="separate"/>
        </w:r>
        <w:r>
          <w:rPr>
            <w:webHidden/>
          </w:rPr>
          <w:t>7</w:t>
        </w:r>
        <w:r>
          <w:rPr>
            <w:webHidden/>
          </w:rPr>
          <w:fldChar w:fldCharType="end"/>
        </w:r>
      </w:hyperlink>
    </w:p>
    <w:p w14:paraId="38E630BF" w14:textId="14017B10"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56" w:history="1">
        <w:r w:rsidRPr="00F86919">
          <w:rPr>
            <w:rStyle w:val="Hyperlink"/>
          </w:rPr>
          <w:t>3.</w:t>
        </w:r>
        <w:r>
          <w:rPr>
            <w:rFonts w:asciiTheme="minorHAnsi" w:eastAsiaTheme="minorEastAsia" w:hAnsiTheme="minorHAnsi" w:cstheme="minorBidi"/>
            <w:kern w:val="2"/>
            <w:szCs w:val="24"/>
            <w:lang w:eastAsia="en-GB" w:bidi="ar-SA"/>
            <w14:ligatures w14:val="standardContextual"/>
          </w:rPr>
          <w:tab/>
        </w:r>
        <w:r w:rsidRPr="00F86919">
          <w:rPr>
            <w:rStyle w:val="Hyperlink"/>
          </w:rPr>
          <w:t>Preparation</w:t>
        </w:r>
        <w:r>
          <w:rPr>
            <w:webHidden/>
          </w:rPr>
          <w:tab/>
        </w:r>
        <w:r>
          <w:rPr>
            <w:webHidden/>
          </w:rPr>
          <w:fldChar w:fldCharType="begin"/>
        </w:r>
        <w:r>
          <w:rPr>
            <w:webHidden/>
          </w:rPr>
          <w:instrText xml:space="preserve"> PAGEREF _Toc214871756 \h </w:instrText>
        </w:r>
        <w:r>
          <w:rPr>
            <w:webHidden/>
          </w:rPr>
        </w:r>
        <w:r>
          <w:rPr>
            <w:webHidden/>
          </w:rPr>
          <w:fldChar w:fldCharType="separate"/>
        </w:r>
        <w:r>
          <w:rPr>
            <w:webHidden/>
          </w:rPr>
          <w:t>12</w:t>
        </w:r>
        <w:r>
          <w:rPr>
            <w:webHidden/>
          </w:rPr>
          <w:fldChar w:fldCharType="end"/>
        </w:r>
      </w:hyperlink>
    </w:p>
    <w:p w14:paraId="71E8D764" w14:textId="40E35DCD"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7" w:history="1">
        <w:r w:rsidRPr="00F86919">
          <w:rPr>
            <w:rStyle w:val="Hyperlink"/>
          </w:rPr>
          <w:t>3.1.</w:t>
        </w:r>
        <w:r>
          <w:rPr>
            <w:rFonts w:asciiTheme="minorHAnsi" w:eastAsiaTheme="minorEastAsia" w:hAnsiTheme="minorHAnsi" w:cstheme="minorBidi"/>
            <w:kern w:val="2"/>
            <w:szCs w:val="24"/>
            <w:lang w:eastAsia="en-GB" w:bidi="ar-SA"/>
            <w14:ligatures w14:val="standardContextual"/>
          </w:rPr>
          <w:tab/>
        </w:r>
        <w:r w:rsidRPr="00F86919">
          <w:rPr>
            <w:rStyle w:val="Hyperlink"/>
          </w:rPr>
          <w:t>Preparation for emergent inspections</w:t>
        </w:r>
        <w:r>
          <w:rPr>
            <w:webHidden/>
          </w:rPr>
          <w:tab/>
        </w:r>
        <w:r>
          <w:rPr>
            <w:webHidden/>
          </w:rPr>
          <w:fldChar w:fldCharType="begin"/>
        </w:r>
        <w:r>
          <w:rPr>
            <w:webHidden/>
          </w:rPr>
          <w:instrText xml:space="preserve"> PAGEREF _Toc214871757 \h </w:instrText>
        </w:r>
        <w:r>
          <w:rPr>
            <w:webHidden/>
          </w:rPr>
        </w:r>
        <w:r>
          <w:rPr>
            <w:webHidden/>
          </w:rPr>
          <w:fldChar w:fldCharType="separate"/>
        </w:r>
        <w:r>
          <w:rPr>
            <w:webHidden/>
          </w:rPr>
          <w:t>12</w:t>
        </w:r>
        <w:r>
          <w:rPr>
            <w:webHidden/>
          </w:rPr>
          <w:fldChar w:fldCharType="end"/>
        </w:r>
      </w:hyperlink>
    </w:p>
    <w:p w14:paraId="0C9C0686" w14:textId="25246273"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8" w:history="1">
        <w:r w:rsidRPr="00F86919">
          <w:rPr>
            <w:rStyle w:val="Hyperlink"/>
          </w:rPr>
          <w:t>3.2.</w:t>
        </w:r>
        <w:r>
          <w:rPr>
            <w:rFonts w:asciiTheme="minorHAnsi" w:eastAsiaTheme="minorEastAsia" w:hAnsiTheme="minorHAnsi" w:cstheme="minorBidi"/>
            <w:kern w:val="2"/>
            <w:szCs w:val="24"/>
            <w:lang w:eastAsia="en-GB" w:bidi="ar-SA"/>
            <w14:ligatures w14:val="standardContextual"/>
          </w:rPr>
          <w:tab/>
        </w:r>
        <w:r w:rsidRPr="00F86919">
          <w:rPr>
            <w:rStyle w:val="Hyperlink"/>
          </w:rPr>
          <w:t>Choosing times and dates</w:t>
        </w:r>
        <w:r>
          <w:rPr>
            <w:webHidden/>
          </w:rPr>
          <w:tab/>
        </w:r>
        <w:r>
          <w:rPr>
            <w:webHidden/>
          </w:rPr>
          <w:fldChar w:fldCharType="begin"/>
        </w:r>
        <w:r>
          <w:rPr>
            <w:webHidden/>
          </w:rPr>
          <w:instrText xml:space="preserve"> PAGEREF _Toc214871758 \h </w:instrText>
        </w:r>
        <w:r>
          <w:rPr>
            <w:webHidden/>
          </w:rPr>
        </w:r>
        <w:r>
          <w:rPr>
            <w:webHidden/>
          </w:rPr>
          <w:fldChar w:fldCharType="separate"/>
        </w:r>
        <w:r>
          <w:rPr>
            <w:webHidden/>
          </w:rPr>
          <w:t>13</w:t>
        </w:r>
        <w:r>
          <w:rPr>
            <w:webHidden/>
          </w:rPr>
          <w:fldChar w:fldCharType="end"/>
        </w:r>
      </w:hyperlink>
    </w:p>
    <w:p w14:paraId="58B30B6F" w14:textId="0C387ED2"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59" w:history="1">
        <w:r w:rsidRPr="00F86919">
          <w:rPr>
            <w:rStyle w:val="Hyperlink"/>
          </w:rPr>
          <w:t>3.3.</w:t>
        </w:r>
        <w:r>
          <w:rPr>
            <w:rFonts w:asciiTheme="minorHAnsi" w:eastAsiaTheme="minorEastAsia" w:hAnsiTheme="minorHAnsi" w:cstheme="minorBidi"/>
            <w:kern w:val="2"/>
            <w:szCs w:val="24"/>
            <w:lang w:eastAsia="en-GB" w:bidi="ar-SA"/>
            <w14:ligatures w14:val="standardContextual"/>
          </w:rPr>
          <w:tab/>
        </w:r>
        <w:r w:rsidRPr="00F86919">
          <w:rPr>
            <w:rStyle w:val="Hyperlink"/>
          </w:rPr>
          <w:t>Scope</w:t>
        </w:r>
        <w:r>
          <w:rPr>
            <w:webHidden/>
          </w:rPr>
          <w:tab/>
        </w:r>
        <w:r>
          <w:rPr>
            <w:webHidden/>
          </w:rPr>
          <w:fldChar w:fldCharType="begin"/>
        </w:r>
        <w:r>
          <w:rPr>
            <w:webHidden/>
          </w:rPr>
          <w:instrText xml:space="preserve"> PAGEREF _Toc214871759 \h </w:instrText>
        </w:r>
        <w:r>
          <w:rPr>
            <w:webHidden/>
          </w:rPr>
        </w:r>
        <w:r>
          <w:rPr>
            <w:webHidden/>
          </w:rPr>
          <w:fldChar w:fldCharType="separate"/>
        </w:r>
        <w:r>
          <w:rPr>
            <w:webHidden/>
          </w:rPr>
          <w:t>13</w:t>
        </w:r>
        <w:r>
          <w:rPr>
            <w:webHidden/>
          </w:rPr>
          <w:fldChar w:fldCharType="end"/>
        </w:r>
      </w:hyperlink>
    </w:p>
    <w:p w14:paraId="67CA8979" w14:textId="58DEB387"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0" w:history="1">
        <w:r w:rsidRPr="00F86919">
          <w:rPr>
            <w:rStyle w:val="Hyperlink"/>
          </w:rPr>
          <w:t>3.4.</w:t>
        </w:r>
        <w:r>
          <w:rPr>
            <w:rFonts w:asciiTheme="minorHAnsi" w:eastAsiaTheme="minorEastAsia" w:hAnsiTheme="minorHAnsi" w:cstheme="minorBidi"/>
            <w:kern w:val="2"/>
            <w:szCs w:val="24"/>
            <w:lang w:eastAsia="en-GB" w:bidi="ar-SA"/>
            <w14:ligatures w14:val="standardContextual"/>
          </w:rPr>
          <w:tab/>
        </w:r>
        <w:r w:rsidRPr="00F86919">
          <w:rPr>
            <w:rStyle w:val="Hyperlink"/>
          </w:rPr>
          <w:t>Inspection checklist</w:t>
        </w:r>
        <w:r>
          <w:rPr>
            <w:webHidden/>
          </w:rPr>
          <w:tab/>
        </w:r>
        <w:r>
          <w:rPr>
            <w:webHidden/>
          </w:rPr>
          <w:fldChar w:fldCharType="begin"/>
        </w:r>
        <w:r>
          <w:rPr>
            <w:webHidden/>
          </w:rPr>
          <w:instrText xml:space="preserve"> PAGEREF _Toc214871760 \h </w:instrText>
        </w:r>
        <w:r>
          <w:rPr>
            <w:webHidden/>
          </w:rPr>
        </w:r>
        <w:r>
          <w:rPr>
            <w:webHidden/>
          </w:rPr>
          <w:fldChar w:fldCharType="separate"/>
        </w:r>
        <w:r>
          <w:rPr>
            <w:webHidden/>
          </w:rPr>
          <w:t>15</w:t>
        </w:r>
        <w:r>
          <w:rPr>
            <w:webHidden/>
          </w:rPr>
          <w:fldChar w:fldCharType="end"/>
        </w:r>
      </w:hyperlink>
    </w:p>
    <w:p w14:paraId="6008D33A" w14:textId="1F76E465"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61" w:history="1">
        <w:r w:rsidRPr="00F86919">
          <w:rPr>
            <w:rStyle w:val="Hyperlink"/>
          </w:rPr>
          <w:t>4.</w:t>
        </w:r>
        <w:r>
          <w:rPr>
            <w:rFonts w:asciiTheme="minorHAnsi" w:eastAsiaTheme="minorEastAsia" w:hAnsiTheme="minorHAnsi" w:cstheme="minorBidi"/>
            <w:kern w:val="2"/>
            <w:szCs w:val="24"/>
            <w:lang w:eastAsia="en-GB" w:bidi="ar-SA"/>
            <w14:ligatures w14:val="standardContextual"/>
          </w:rPr>
          <w:tab/>
        </w:r>
        <w:r w:rsidRPr="00F86919">
          <w:rPr>
            <w:rStyle w:val="Hyperlink"/>
          </w:rPr>
          <w:t>Delivery</w:t>
        </w:r>
        <w:r>
          <w:rPr>
            <w:webHidden/>
          </w:rPr>
          <w:tab/>
        </w:r>
        <w:r>
          <w:rPr>
            <w:webHidden/>
          </w:rPr>
          <w:fldChar w:fldCharType="begin"/>
        </w:r>
        <w:r>
          <w:rPr>
            <w:webHidden/>
          </w:rPr>
          <w:instrText xml:space="preserve"> PAGEREF _Toc214871761 \h </w:instrText>
        </w:r>
        <w:r>
          <w:rPr>
            <w:webHidden/>
          </w:rPr>
        </w:r>
        <w:r>
          <w:rPr>
            <w:webHidden/>
          </w:rPr>
          <w:fldChar w:fldCharType="separate"/>
        </w:r>
        <w:r>
          <w:rPr>
            <w:webHidden/>
          </w:rPr>
          <w:t>16</w:t>
        </w:r>
        <w:r>
          <w:rPr>
            <w:webHidden/>
          </w:rPr>
          <w:fldChar w:fldCharType="end"/>
        </w:r>
      </w:hyperlink>
    </w:p>
    <w:p w14:paraId="4D9C43F7" w14:textId="2D14001F"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2" w:history="1">
        <w:r w:rsidRPr="00F86919">
          <w:rPr>
            <w:rStyle w:val="Hyperlink"/>
          </w:rPr>
          <w:t>4.1.</w:t>
        </w:r>
        <w:r>
          <w:rPr>
            <w:rFonts w:asciiTheme="minorHAnsi" w:eastAsiaTheme="minorEastAsia" w:hAnsiTheme="minorHAnsi" w:cstheme="minorBidi"/>
            <w:kern w:val="2"/>
            <w:szCs w:val="24"/>
            <w:lang w:eastAsia="en-GB" w:bidi="ar-SA"/>
            <w14:ligatures w14:val="standardContextual"/>
          </w:rPr>
          <w:tab/>
        </w:r>
        <w:r w:rsidRPr="00F86919">
          <w:rPr>
            <w:rStyle w:val="Hyperlink"/>
          </w:rPr>
          <w:t>Personal safety and security</w:t>
        </w:r>
        <w:r>
          <w:rPr>
            <w:webHidden/>
          </w:rPr>
          <w:tab/>
        </w:r>
        <w:r>
          <w:rPr>
            <w:webHidden/>
          </w:rPr>
          <w:fldChar w:fldCharType="begin"/>
        </w:r>
        <w:r>
          <w:rPr>
            <w:webHidden/>
          </w:rPr>
          <w:instrText xml:space="preserve"> PAGEREF _Toc214871762 \h </w:instrText>
        </w:r>
        <w:r>
          <w:rPr>
            <w:webHidden/>
          </w:rPr>
        </w:r>
        <w:r>
          <w:rPr>
            <w:webHidden/>
          </w:rPr>
          <w:fldChar w:fldCharType="separate"/>
        </w:r>
        <w:r>
          <w:rPr>
            <w:webHidden/>
          </w:rPr>
          <w:t>16</w:t>
        </w:r>
        <w:r>
          <w:rPr>
            <w:webHidden/>
          </w:rPr>
          <w:fldChar w:fldCharType="end"/>
        </w:r>
      </w:hyperlink>
    </w:p>
    <w:p w14:paraId="7EE84A25" w14:textId="3033AE8D"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3" w:history="1">
        <w:r w:rsidRPr="00F86919">
          <w:rPr>
            <w:rStyle w:val="Hyperlink"/>
          </w:rPr>
          <w:t>4.2.</w:t>
        </w:r>
        <w:r>
          <w:rPr>
            <w:rFonts w:asciiTheme="minorHAnsi" w:eastAsiaTheme="minorEastAsia" w:hAnsiTheme="minorHAnsi" w:cstheme="minorBidi"/>
            <w:kern w:val="2"/>
            <w:szCs w:val="24"/>
            <w:lang w:eastAsia="en-GB" w:bidi="ar-SA"/>
            <w14:ligatures w14:val="standardContextual"/>
          </w:rPr>
          <w:tab/>
        </w:r>
        <w:r w:rsidRPr="00F86919">
          <w:rPr>
            <w:rStyle w:val="Hyperlink"/>
          </w:rPr>
          <w:t>Values and behaviours</w:t>
        </w:r>
        <w:r>
          <w:rPr>
            <w:webHidden/>
          </w:rPr>
          <w:tab/>
        </w:r>
        <w:r>
          <w:rPr>
            <w:webHidden/>
          </w:rPr>
          <w:fldChar w:fldCharType="begin"/>
        </w:r>
        <w:r>
          <w:rPr>
            <w:webHidden/>
          </w:rPr>
          <w:instrText xml:space="preserve"> PAGEREF _Toc214871763 \h </w:instrText>
        </w:r>
        <w:r>
          <w:rPr>
            <w:webHidden/>
          </w:rPr>
        </w:r>
        <w:r>
          <w:rPr>
            <w:webHidden/>
          </w:rPr>
          <w:fldChar w:fldCharType="separate"/>
        </w:r>
        <w:r>
          <w:rPr>
            <w:webHidden/>
          </w:rPr>
          <w:t>17</w:t>
        </w:r>
        <w:r>
          <w:rPr>
            <w:webHidden/>
          </w:rPr>
          <w:fldChar w:fldCharType="end"/>
        </w:r>
      </w:hyperlink>
    </w:p>
    <w:p w14:paraId="30717177" w14:textId="53798712"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4" w:history="1">
        <w:r w:rsidRPr="00F86919">
          <w:rPr>
            <w:rStyle w:val="Hyperlink"/>
          </w:rPr>
          <w:t>4.3.</w:t>
        </w:r>
        <w:r>
          <w:rPr>
            <w:rFonts w:asciiTheme="minorHAnsi" w:eastAsiaTheme="minorEastAsia" w:hAnsiTheme="minorHAnsi" w:cstheme="minorBidi"/>
            <w:kern w:val="2"/>
            <w:szCs w:val="24"/>
            <w:lang w:eastAsia="en-GB" w:bidi="ar-SA"/>
            <w14:ligatures w14:val="standardContextual"/>
          </w:rPr>
          <w:tab/>
        </w:r>
        <w:r w:rsidRPr="00F86919">
          <w:rPr>
            <w:rStyle w:val="Hyperlink"/>
          </w:rPr>
          <w:t>Team working</w:t>
        </w:r>
        <w:r>
          <w:rPr>
            <w:webHidden/>
          </w:rPr>
          <w:tab/>
        </w:r>
        <w:r>
          <w:rPr>
            <w:webHidden/>
          </w:rPr>
          <w:fldChar w:fldCharType="begin"/>
        </w:r>
        <w:r>
          <w:rPr>
            <w:webHidden/>
          </w:rPr>
          <w:instrText xml:space="preserve"> PAGEREF _Toc214871764 \h </w:instrText>
        </w:r>
        <w:r>
          <w:rPr>
            <w:webHidden/>
          </w:rPr>
        </w:r>
        <w:r>
          <w:rPr>
            <w:webHidden/>
          </w:rPr>
          <w:fldChar w:fldCharType="separate"/>
        </w:r>
        <w:r>
          <w:rPr>
            <w:webHidden/>
          </w:rPr>
          <w:t>18</w:t>
        </w:r>
        <w:r>
          <w:rPr>
            <w:webHidden/>
          </w:rPr>
          <w:fldChar w:fldCharType="end"/>
        </w:r>
      </w:hyperlink>
    </w:p>
    <w:p w14:paraId="0B1ABE2C" w14:textId="3B686CDC"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5" w:history="1">
        <w:r w:rsidRPr="00F86919">
          <w:rPr>
            <w:rStyle w:val="Hyperlink"/>
          </w:rPr>
          <w:t>4.4.</w:t>
        </w:r>
        <w:r>
          <w:rPr>
            <w:rFonts w:asciiTheme="minorHAnsi" w:eastAsiaTheme="minorEastAsia" w:hAnsiTheme="minorHAnsi" w:cstheme="minorBidi"/>
            <w:kern w:val="2"/>
            <w:szCs w:val="24"/>
            <w:lang w:eastAsia="en-GB" w:bidi="ar-SA"/>
            <w14:ligatures w14:val="standardContextual"/>
          </w:rPr>
          <w:tab/>
        </w:r>
        <w:r w:rsidRPr="00F86919">
          <w:rPr>
            <w:rStyle w:val="Hyperlink"/>
          </w:rPr>
          <w:t>Opening meeting</w:t>
        </w:r>
        <w:r>
          <w:rPr>
            <w:webHidden/>
          </w:rPr>
          <w:tab/>
        </w:r>
        <w:r>
          <w:rPr>
            <w:webHidden/>
          </w:rPr>
          <w:fldChar w:fldCharType="begin"/>
        </w:r>
        <w:r>
          <w:rPr>
            <w:webHidden/>
          </w:rPr>
          <w:instrText xml:space="preserve"> PAGEREF _Toc214871765 \h </w:instrText>
        </w:r>
        <w:r>
          <w:rPr>
            <w:webHidden/>
          </w:rPr>
        </w:r>
        <w:r>
          <w:rPr>
            <w:webHidden/>
          </w:rPr>
          <w:fldChar w:fldCharType="separate"/>
        </w:r>
        <w:r>
          <w:rPr>
            <w:webHidden/>
          </w:rPr>
          <w:t>19</w:t>
        </w:r>
        <w:r>
          <w:rPr>
            <w:webHidden/>
          </w:rPr>
          <w:fldChar w:fldCharType="end"/>
        </w:r>
      </w:hyperlink>
    </w:p>
    <w:p w14:paraId="1BFE4C98" w14:textId="157FE6B1"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6" w:history="1">
        <w:r w:rsidRPr="00F86919">
          <w:rPr>
            <w:rStyle w:val="Hyperlink"/>
          </w:rPr>
          <w:t>4.5.</w:t>
        </w:r>
        <w:r>
          <w:rPr>
            <w:rFonts w:asciiTheme="minorHAnsi" w:eastAsiaTheme="minorEastAsia" w:hAnsiTheme="minorHAnsi" w:cstheme="minorBidi"/>
            <w:kern w:val="2"/>
            <w:szCs w:val="24"/>
            <w:lang w:eastAsia="en-GB" w:bidi="ar-SA"/>
            <w14:ligatures w14:val="standardContextual"/>
          </w:rPr>
          <w:tab/>
        </w:r>
        <w:r w:rsidRPr="00F86919">
          <w:rPr>
            <w:rStyle w:val="Hyperlink"/>
          </w:rPr>
          <w:t>Inspection</w:t>
        </w:r>
        <w:r>
          <w:rPr>
            <w:webHidden/>
          </w:rPr>
          <w:tab/>
        </w:r>
        <w:r>
          <w:rPr>
            <w:webHidden/>
          </w:rPr>
          <w:fldChar w:fldCharType="begin"/>
        </w:r>
        <w:r>
          <w:rPr>
            <w:webHidden/>
          </w:rPr>
          <w:instrText xml:space="preserve"> PAGEREF _Toc214871766 \h </w:instrText>
        </w:r>
        <w:r>
          <w:rPr>
            <w:webHidden/>
          </w:rPr>
        </w:r>
        <w:r>
          <w:rPr>
            <w:webHidden/>
          </w:rPr>
          <w:fldChar w:fldCharType="separate"/>
        </w:r>
        <w:r>
          <w:rPr>
            <w:webHidden/>
          </w:rPr>
          <w:t>19</w:t>
        </w:r>
        <w:r>
          <w:rPr>
            <w:webHidden/>
          </w:rPr>
          <w:fldChar w:fldCharType="end"/>
        </w:r>
      </w:hyperlink>
    </w:p>
    <w:p w14:paraId="05CD15F3" w14:textId="344AA142"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7" w:history="1">
        <w:r w:rsidRPr="00F86919">
          <w:rPr>
            <w:rStyle w:val="Hyperlink"/>
          </w:rPr>
          <w:t>4.6.</w:t>
        </w:r>
        <w:r>
          <w:rPr>
            <w:rFonts w:asciiTheme="minorHAnsi" w:eastAsiaTheme="minorEastAsia" w:hAnsiTheme="minorHAnsi" w:cstheme="minorBidi"/>
            <w:kern w:val="2"/>
            <w:szCs w:val="24"/>
            <w:lang w:eastAsia="en-GB" w:bidi="ar-SA"/>
            <w14:ligatures w14:val="standardContextual"/>
          </w:rPr>
          <w:tab/>
        </w:r>
        <w:r w:rsidRPr="00F86919">
          <w:rPr>
            <w:rStyle w:val="Hyperlink"/>
          </w:rPr>
          <w:t>General facility surveillance and plant walk-downs</w:t>
        </w:r>
        <w:r>
          <w:rPr>
            <w:webHidden/>
          </w:rPr>
          <w:tab/>
        </w:r>
        <w:r>
          <w:rPr>
            <w:webHidden/>
          </w:rPr>
          <w:fldChar w:fldCharType="begin"/>
        </w:r>
        <w:r>
          <w:rPr>
            <w:webHidden/>
          </w:rPr>
          <w:instrText xml:space="preserve"> PAGEREF _Toc214871767 \h </w:instrText>
        </w:r>
        <w:r>
          <w:rPr>
            <w:webHidden/>
          </w:rPr>
        </w:r>
        <w:r>
          <w:rPr>
            <w:webHidden/>
          </w:rPr>
          <w:fldChar w:fldCharType="separate"/>
        </w:r>
        <w:r>
          <w:rPr>
            <w:webHidden/>
          </w:rPr>
          <w:t>20</w:t>
        </w:r>
        <w:r>
          <w:rPr>
            <w:webHidden/>
          </w:rPr>
          <w:fldChar w:fldCharType="end"/>
        </w:r>
      </w:hyperlink>
    </w:p>
    <w:p w14:paraId="27CFBDA2" w14:textId="16A7CFFC"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8" w:history="1">
        <w:r w:rsidRPr="00F86919">
          <w:rPr>
            <w:rStyle w:val="Hyperlink"/>
          </w:rPr>
          <w:t>4.7.</w:t>
        </w:r>
        <w:r>
          <w:rPr>
            <w:rFonts w:asciiTheme="minorHAnsi" w:eastAsiaTheme="minorEastAsia" w:hAnsiTheme="minorHAnsi" w:cstheme="minorBidi"/>
            <w:kern w:val="2"/>
            <w:szCs w:val="24"/>
            <w:lang w:eastAsia="en-GB" w:bidi="ar-SA"/>
            <w14:ligatures w14:val="standardContextual"/>
          </w:rPr>
          <w:tab/>
        </w:r>
        <w:r w:rsidRPr="00F86919">
          <w:rPr>
            <w:rStyle w:val="Hyperlink"/>
          </w:rPr>
          <w:t>Communication</w:t>
        </w:r>
        <w:r>
          <w:rPr>
            <w:webHidden/>
          </w:rPr>
          <w:tab/>
        </w:r>
        <w:r>
          <w:rPr>
            <w:webHidden/>
          </w:rPr>
          <w:fldChar w:fldCharType="begin"/>
        </w:r>
        <w:r>
          <w:rPr>
            <w:webHidden/>
          </w:rPr>
          <w:instrText xml:space="preserve"> PAGEREF _Toc214871768 \h </w:instrText>
        </w:r>
        <w:r>
          <w:rPr>
            <w:webHidden/>
          </w:rPr>
        </w:r>
        <w:r>
          <w:rPr>
            <w:webHidden/>
          </w:rPr>
          <w:fldChar w:fldCharType="separate"/>
        </w:r>
        <w:r>
          <w:rPr>
            <w:webHidden/>
          </w:rPr>
          <w:t>21</w:t>
        </w:r>
        <w:r>
          <w:rPr>
            <w:webHidden/>
          </w:rPr>
          <w:fldChar w:fldCharType="end"/>
        </w:r>
      </w:hyperlink>
    </w:p>
    <w:p w14:paraId="67AAA5B9" w14:textId="1811C052"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69" w:history="1">
        <w:r w:rsidRPr="00F86919">
          <w:rPr>
            <w:rStyle w:val="Hyperlink"/>
          </w:rPr>
          <w:t>4.8.</w:t>
        </w:r>
        <w:r>
          <w:rPr>
            <w:rFonts w:asciiTheme="minorHAnsi" w:eastAsiaTheme="minorEastAsia" w:hAnsiTheme="minorHAnsi" w:cstheme="minorBidi"/>
            <w:kern w:val="2"/>
            <w:szCs w:val="24"/>
            <w:lang w:eastAsia="en-GB" w:bidi="ar-SA"/>
            <w14:ligatures w14:val="standardContextual"/>
          </w:rPr>
          <w:tab/>
        </w:r>
        <w:r w:rsidRPr="00F86919">
          <w:rPr>
            <w:rStyle w:val="Hyperlink"/>
          </w:rPr>
          <w:t>Evaluation of compliance</w:t>
        </w:r>
        <w:r>
          <w:rPr>
            <w:webHidden/>
          </w:rPr>
          <w:tab/>
        </w:r>
        <w:r>
          <w:rPr>
            <w:webHidden/>
          </w:rPr>
          <w:fldChar w:fldCharType="begin"/>
        </w:r>
        <w:r>
          <w:rPr>
            <w:webHidden/>
          </w:rPr>
          <w:instrText xml:space="preserve"> PAGEREF _Toc214871769 \h </w:instrText>
        </w:r>
        <w:r>
          <w:rPr>
            <w:webHidden/>
          </w:rPr>
        </w:r>
        <w:r>
          <w:rPr>
            <w:webHidden/>
          </w:rPr>
          <w:fldChar w:fldCharType="separate"/>
        </w:r>
        <w:r>
          <w:rPr>
            <w:webHidden/>
          </w:rPr>
          <w:t>21</w:t>
        </w:r>
        <w:r>
          <w:rPr>
            <w:webHidden/>
          </w:rPr>
          <w:fldChar w:fldCharType="end"/>
        </w:r>
      </w:hyperlink>
    </w:p>
    <w:p w14:paraId="18A49B0D" w14:textId="6B799394"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70" w:history="1">
        <w:r w:rsidRPr="00F86919">
          <w:rPr>
            <w:rStyle w:val="Hyperlink"/>
          </w:rPr>
          <w:t>4.9.</w:t>
        </w:r>
        <w:r>
          <w:rPr>
            <w:rFonts w:asciiTheme="minorHAnsi" w:eastAsiaTheme="minorEastAsia" w:hAnsiTheme="minorHAnsi" w:cstheme="minorBidi"/>
            <w:kern w:val="2"/>
            <w:szCs w:val="24"/>
            <w:lang w:eastAsia="en-GB" w:bidi="ar-SA"/>
            <w14:ligatures w14:val="standardContextual"/>
          </w:rPr>
          <w:tab/>
        </w:r>
        <w:r w:rsidRPr="00F86919">
          <w:rPr>
            <w:rStyle w:val="Hyperlink"/>
          </w:rPr>
          <w:t>Closing meeting</w:t>
        </w:r>
        <w:r>
          <w:rPr>
            <w:webHidden/>
          </w:rPr>
          <w:tab/>
        </w:r>
        <w:r>
          <w:rPr>
            <w:webHidden/>
          </w:rPr>
          <w:fldChar w:fldCharType="begin"/>
        </w:r>
        <w:r>
          <w:rPr>
            <w:webHidden/>
          </w:rPr>
          <w:instrText xml:space="preserve"> PAGEREF _Toc214871770 \h </w:instrText>
        </w:r>
        <w:r>
          <w:rPr>
            <w:webHidden/>
          </w:rPr>
        </w:r>
        <w:r>
          <w:rPr>
            <w:webHidden/>
          </w:rPr>
          <w:fldChar w:fldCharType="separate"/>
        </w:r>
        <w:r>
          <w:rPr>
            <w:webHidden/>
          </w:rPr>
          <w:t>22</w:t>
        </w:r>
        <w:r>
          <w:rPr>
            <w:webHidden/>
          </w:rPr>
          <w:fldChar w:fldCharType="end"/>
        </w:r>
      </w:hyperlink>
    </w:p>
    <w:p w14:paraId="7DDD0A53" w14:textId="7C30730D" w:rsidR="00376664" w:rsidRDefault="00376664">
      <w:pPr>
        <w:pStyle w:val="TOC2"/>
        <w:tabs>
          <w:tab w:val="left" w:pos="1200"/>
        </w:tabs>
        <w:rPr>
          <w:rFonts w:asciiTheme="minorHAnsi" w:eastAsiaTheme="minorEastAsia" w:hAnsiTheme="minorHAnsi" w:cstheme="minorBidi"/>
          <w:kern w:val="2"/>
          <w:szCs w:val="24"/>
          <w:lang w:eastAsia="en-GB" w:bidi="ar-SA"/>
          <w14:ligatures w14:val="standardContextual"/>
        </w:rPr>
      </w:pPr>
      <w:hyperlink w:anchor="_Toc214871771" w:history="1">
        <w:r w:rsidRPr="00F86919">
          <w:rPr>
            <w:rStyle w:val="Hyperlink"/>
          </w:rPr>
          <w:t>4.10.</w:t>
        </w:r>
        <w:r>
          <w:rPr>
            <w:rFonts w:asciiTheme="minorHAnsi" w:eastAsiaTheme="minorEastAsia" w:hAnsiTheme="minorHAnsi" w:cstheme="minorBidi"/>
            <w:kern w:val="2"/>
            <w:szCs w:val="24"/>
            <w:lang w:eastAsia="en-GB" w:bidi="ar-SA"/>
            <w14:ligatures w14:val="standardContextual"/>
          </w:rPr>
          <w:tab/>
        </w:r>
        <w:r w:rsidRPr="00F86919">
          <w:rPr>
            <w:rStyle w:val="Hyperlink"/>
          </w:rPr>
          <w:t>Dealing with incidents while on site</w:t>
        </w:r>
        <w:r>
          <w:rPr>
            <w:webHidden/>
          </w:rPr>
          <w:tab/>
        </w:r>
        <w:r>
          <w:rPr>
            <w:webHidden/>
          </w:rPr>
          <w:fldChar w:fldCharType="begin"/>
        </w:r>
        <w:r>
          <w:rPr>
            <w:webHidden/>
          </w:rPr>
          <w:instrText xml:space="preserve"> PAGEREF _Toc214871771 \h </w:instrText>
        </w:r>
        <w:r>
          <w:rPr>
            <w:webHidden/>
          </w:rPr>
        </w:r>
        <w:r>
          <w:rPr>
            <w:webHidden/>
          </w:rPr>
          <w:fldChar w:fldCharType="separate"/>
        </w:r>
        <w:r>
          <w:rPr>
            <w:webHidden/>
          </w:rPr>
          <w:t>22</w:t>
        </w:r>
        <w:r>
          <w:rPr>
            <w:webHidden/>
          </w:rPr>
          <w:fldChar w:fldCharType="end"/>
        </w:r>
      </w:hyperlink>
    </w:p>
    <w:p w14:paraId="23E212BB" w14:textId="39CF3E31"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72" w:history="1">
        <w:r w:rsidRPr="00F86919">
          <w:rPr>
            <w:rStyle w:val="Hyperlink"/>
          </w:rPr>
          <w:t>5.</w:t>
        </w:r>
        <w:r>
          <w:rPr>
            <w:rFonts w:asciiTheme="minorHAnsi" w:eastAsiaTheme="minorEastAsia" w:hAnsiTheme="minorHAnsi" w:cstheme="minorBidi"/>
            <w:kern w:val="2"/>
            <w:szCs w:val="24"/>
            <w:lang w:eastAsia="en-GB" w:bidi="ar-SA"/>
            <w14:ligatures w14:val="standardContextual"/>
          </w:rPr>
          <w:tab/>
        </w:r>
        <w:r w:rsidRPr="00F86919">
          <w:rPr>
            <w:rStyle w:val="Hyperlink"/>
          </w:rPr>
          <w:t>Record</w:t>
        </w:r>
        <w:r>
          <w:rPr>
            <w:webHidden/>
          </w:rPr>
          <w:tab/>
        </w:r>
        <w:r>
          <w:rPr>
            <w:webHidden/>
          </w:rPr>
          <w:fldChar w:fldCharType="begin"/>
        </w:r>
        <w:r>
          <w:rPr>
            <w:webHidden/>
          </w:rPr>
          <w:instrText xml:space="preserve"> PAGEREF _Toc214871772 \h </w:instrText>
        </w:r>
        <w:r>
          <w:rPr>
            <w:webHidden/>
          </w:rPr>
        </w:r>
        <w:r>
          <w:rPr>
            <w:webHidden/>
          </w:rPr>
          <w:fldChar w:fldCharType="separate"/>
        </w:r>
        <w:r>
          <w:rPr>
            <w:webHidden/>
          </w:rPr>
          <w:t>24</w:t>
        </w:r>
        <w:r>
          <w:rPr>
            <w:webHidden/>
          </w:rPr>
          <w:fldChar w:fldCharType="end"/>
        </w:r>
      </w:hyperlink>
    </w:p>
    <w:p w14:paraId="32F55E16" w14:textId="138D2ACD"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73" w:history="1">
        <w:r w:rsidRPr="00F86919">
          <w:rPr>
            <w:rStyle w:val="Hyperlink"/>
          </w:rPr>
          <w:t>5.1.</w:t>
        </w:r>
        <w:r>
          <w:rPr>
            <w:rFonts w:asciiTheme="minorHAnsi" w:eastAsiaTheme="minorEastAsia" w:hAnsiTheme="minorHAnsi" w:cstheme="minorBidi"/>
            <w:kern w:val="2"/>
            <w:szCs w:val="24"/>
            <w:lang w:eastAsia="en-GB" w:bidi="ar-SA"/>
            <w14:ligatures w14:val="standardContextual"/>
          </w:rPr>
          <w:tab/>
        </w:r>
        <w:r w:rsidRPr="00F86919">
          <w:rPr>
            <w:rStyle w:val="Hyperlink"/>
          </w:rPr>
          <w:t>General</w:t>
        </w:r>
        <w:r>
          <w:rPr>
            <w:webHidden/>
          </w:rPr>
          <w:tab/>
        </w:r>
        <w:r>
          <w:rPr>
            <w:webHidden/>
          </w:rPr>
          <w:fldChar w:fldCharType="begin"/>
        </w:r>
        <w:r>
          <w:rPr>
            <w:webHidden/>
          </w:rPr>
          <w:instrText xml:space="preserve"> PAGEREF _Toc214871773 \h </w:instrText>
        </w:r>
        <w:r>
          <w:rPr>
            <w:webHidden/>
          </w:rPr>
        </w:r>
        <w:r>
          <w:rPr>
            <w:webHidden/>
          </w:rPr>
          <w:fldChar w:fldCharType="separate"/>
        </w:r>
        <w:r>
          <w:rPr>
            <w:webHidden/>
          </w:rPr>
          <w:t>24</w:t>
        </w:r>
        <w:r>
          <w:rPr>
            <w:webHidden/>
          </w:rPr>
          <w:fldChar w:fldCharType="end"/>
        </w:r>
      </w:hyperlink>
    </w:p>
    <w:p w14:paraId="0A2736C8" w14:textId="5596DF18" w:rsidR="00376664" w:rsidRDefault="00376664">
      <w:pPr>
        <w:pStyle w:val="TOC2"/>
        <w:tabs>
          <w:tab w:val="left" w:pos="960"/>
        </w:tabs>
        <w:rPr>
          <w:rFonts w:asciiTheme="minorHAnsi" w:eastAsiaTheme="minorEastAsia" w:hAnsiTheme="minorHAnsi" w:cstheme="minorBidi"/>
          <w:kern w:val="2"/>
          <w:szCs w:val="24"/>
          <w:lang w:eastAsia="en-GB" w:bidi="ar-SA"/>
          <w14:ligatures w14:val="standardContextual"/>
        </w:rPr>
      </w:pPr>
      <w:hyperlink w:anchor="_Toc214871774" w:history="1">
        <w:r w:rsidRPr="00F86919">
          <w:rPr>
            <w:rStyle w:val="Hyperlink"/>
          </w:rPr>
          <w:t>5.2.</w:t>
        </w:r>
        <w:r>
          <w:rPr>
            <w:rFonts w:asciiTheme="minorHAnsi" w:eastAsiaTheme="minorEastAsia" w:hAnsiTheme="minorHAnsi" w:cstheme="minorBidi"/>
            <w:kern w:val="2"/>
            <w:szCs w:val="24"/>
            <w:lang w:eastAsia="en-GB" w:bidi="ar-SA"/>
            <w14:ligatures w14:val="standardContextual"/>
          </w:rPr>
          <w:tab/>
        </w:r>
        <w:r w:rsidRPr="00F86919">
          <w:rPr>
            <w:rStyle w:val="Hyperlink"/>
          </w:rPr>
          <w:t>Guidance on tone and content</w:t>
        </w:r>
        <w:r>
          <w:rPr>
            <w:webHidden/>
          </w:rPr>
          <w:tab/>
        </w:r>
        <w:r>
          <w:rPr>
            <w:webHidden/>
          </w:rPr>
          <w:fldChar w:fldCharType="begin"/>
        </w:r>
        <w:r>
          <w:rPr>
            <w:webHidden/>
          </w:rPr>
          <w:instrText xml:space="preserve"> PAGEREF _Toc214871774 \h </w:instrText>
        </w:r>
        <w:r>
          <w:rPr>
            <w:webHidden/>
          </w:rPr>
        </w:r>
        <w:r>
          <w:rPr>
            <w:webHidden/>
          </w:rPr>
          <w:fldChar w:fldCharType="separate"/>
        </w:r>
        <w:r>
          <w:rPr>
            <w:webHidden/>
          </w:rPr>
          <w:t>25</w:t>
        </w:r>
        <w:r>
          <w:rPr>
            <w:webHidden/>
          </w:rPr>
          <w:fldChar w:fldCharType="end"/>
        </w:r>
      </w:hyperlink>
    </w:p>
    <w:p w14:paraId="1D6D4065" w14:textId="572B6B9D" w:rsidR="00376664" w:rsidRDefault="00376664">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4871775" w:history="1">
        <w:r w:rsidRPr="00F86919">
          <w:rPr>
            <w:rStyle w:val="Hyperlink"/>
          </w:rPr>
          <w:t>6.</w:t>
        </w:r>
        <w:r>
          <w:rPr>
            <w:rFonts w:asciiTheme="minorHAnsi" w:eastAsiaTheme="minorEastAsia" w:hAnsiTheme="minorHAnsi" w:cstheme="minorBidi"/>
            <w:kern w:val="2"/>
            <w:szCs w:val="24"/>
            <w:lang w:eastAsia="en-GB" w:bidi="ar-SA"/>
            <w14:ligatures w14:val="standardContextual"/>
          </w:rPr>
          <w:tab/>
        </w:r>
        <w:r w:rsidRPr="00F86919">
          <w:rPr>
            <w:rStyle w:val="Hyperlink"/>
          </w:rPr>
          <w:t>Follow-up</w:t>
        </w:r>
        <w:r>
          <w:rPr>
            <w:webHidden/>
          </w:rPr>
          <w:tab/>
        </w:r>
        <w:r>
          <w:rPr>
            <w:webHidden/>
          </w:rPr>
          <w:fldChar w:fldCharType="begin"/>
        </w:r>
        <w:r>
          <w:rPr>
            <w:webHidden/>
          </w:rPr>
          <w:instrText xml:space="preserve"> PAGEREF _Toc214871775 \h </w:instrText>
        </w:r>
        <w:r>
          <w:rPr>
            <w:webHidden/>
          </w:rPr>
        </w:r>
        <w:r>
          <w:rPr>
            <w:webHidden/>
          </w:rPr>
          <w:fldChar w:fldCharType="separate"/>
        </w:r>
        <w:r>
          <w:rPr>
            <w:webHidden/>
          </w:rPr>
          <w:t>26</w:t>
        </w:r>
        <w:r>
          <w:rPr>
            <w:webHidden/>
          </w:rPr>
          <w:fldChar w:fldCharType="end"/>
        </w:r>
      </w:hyperlink>
    </w:p>
    <w:p w14:paraId="034C1CD7" w14:textId="326A9E29"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76" w:history="1">
        <w:r w:rsidRPr="00F86919">
          <w:rPr>
            <w:rStyle w:val="Hyperlink"/>
          </w:rPr>
          <w:t>Appendix 1 – Inspection ratings guide</w:t>
        </w:r>
        <w:r>
          <w:rPr>
            <w:webHidden/>
          </w:rPr>
          <w:tab/>
        </w:r>
        <w:r>
          <w:rPr>
            <w:webHidden/>
          </w:rPr>
          <w:fldChar w:fldCharType="begin"/>
        </w:r>
        <w:r>
          <w:rPr>
            <w:webHidden/>
          </w:rPr>
          <w:instrText xml:space="preserve"> PAGEREF _Toc214871776 \h </w:instrText>
        </w:r>
        <w:r>
          <w:rPr>
            <w:webHidden/>
          </w:rPr>
        </w:r>
        <w:r>
          <w:rPr>
            <w:webHidden/>
          </w:rPr>
          <w:fldChar w:fldCharType="separate"/>
        </w:r>
        <w:r>
          <w:rPr>
            <w:webHidden/>
          </w:rPr>
          <w:t>27</w:t>
        </w:r>
        <w:r>
          <w:rPr>
            <w:webHidden/>
          </w:rPr>
          <w:fldChar w:fldCharType="end"/>
        </w:r>
      </w:hyperlink>
    </w:p>
    <w:p w14:paraId="19FB15C9" w14:textId="6DE09757"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77" w:history="1">
        <w:r w:rsidRPr="00F86919">
          <w:rPr>
            <w:rStyle w:val="Hyperlink"/>
          </w:rPr>
          <w:t>Appendix 2 – Guidance on different types of inspections</w:t>
        </w:r>
        <w:r>
          <w:rPr>
            <w:webHidden/>
          </w:rPr>
          <w:tab/>
        </w:r>
        <w:r>
          <w:rPr>
            <w:webHidden/>
          </w:rPr>
          <w:fldChar w:fldCharType="begin"/>
        </w:r>
        <w:r>
          <w:rPr>
            <w:webHidden/>
          </w:rPr>
          <w:instrText xml:space="preserve"> PAGEREF _Toc214871777 \h </w:instrText>
        </w:r>
        <w:r>
          <w:rPr>
            <w:webHidden/>
          </w:rPr>
        </w:r>
        <w:r>
          <w:rPr>
            <w:webHidden/>
          </w:rPr>
          <w:fldChar w:fldCharType="separate"/>
        </w:r>
        <w:r>
          <w:rPr>
            <w:webHidden/>
          </w:rPr>
          <w:t>30</w:t>
        </w:r>
        <w:r>
          <w:rPr>
            <w:webHidden/>
          </w:rPr>
          <w:fldChar w:fldCharType="end"/>
        </w:r>
      </w:hyperlink>
    </w:p>
    <w:p w14:paraId="507F83E8" w14:textId="0EF988AD"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78" w:history="1">
        <w:r w:rsidRPr="00F86919">
          <w:rPr>
            <w:rStyle w:val="Hyperlink"/>
            <w:lang w:val="fr-FR"/>
          </w:rPr>
          <w:t>Appendix 2A – Compliance inspections</w:t>
        </w:r>
        <w:r>
          <w:rPr>
            <w:webHidden/>
          </w:rPr>
          <w:tab/>
        </w:r>
        <w:r>
          <w:rPr>
            <w:webHidden/>
          </w:rPr>
          <w:fldChar w:fldCharType="begin"/>
        </w:r>
        <w:r>
          <w:rPr>
            <w:webHidden/>
          </w:rPr>
          <w:instrText xml:space="preserve"> PAGEREF _Toc214871778 \h </w:instrText>
        </w:r>
        <w:r>
          <w:rPr>
            <w:webHidden/>
          </w:rPr>
        </w:r>
        <w:r>
          <w:rPr>
            <w:webHidden/>
          </w:rPr>
          <w:fldChar w:fldCharType="separate"/>
        </w:r>
        <w:r>
          <w:rPr>
            <w:webHidden/>
          </w:rPr>
          <w:t>30</w:t>
        </w:r>
        <w:r>
          <w:rPr>
            <w:webHidden/>
          </w:rPr>
          <w:fldChar w:fldCharType="end"/>
        </w:r>
      </w:hyperlink>
    </w:p>
    <w:p w14:paraId="46F43B7D" w14:textId="2823BF18"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79" w:history="1">
        <w:r w:rsidRPr="00F86919">
          <w:rPr>
            <w:rStyle w:val="Hyperlink"/>
          </w:rPr>
          <w:t>Appendix 2B – Themed inspections</w:t>
        </w:r>
        <w:r>
          <w:rPr>
            <w:webHidden/>
          </w:rPr>
          <w:tab/>
        </w:r>
        <w:r>
          <w:rPr>
            <w:webHidden/>
          </w:rPr>
          <w:fldChar w:fldCharType="begin"/>
        </w:r>
        <w:r>
          <w:rPr>
            <w:webHidden/>
          </w:rPr>
          <w:instrText xml:space="preserve"> PAGEREF _Toc214871779 \h </w:instrText>
        </w:r>
        <w:r>
          <w:rPr>
            <w:webHidden/>
          </w:rPr>
        </w:r>
        <w:r>
          <w:rPr>
            <w:webHidden/>
          </w:rPr>
          <w:fldChar w:fldCharType="separate"/>
        </w:r>
        <w:r>
          <w:rPr>
            <w:webHidden/>
          </w:rPr>
          <w:t>30</w:t>
        </w:r>
        <w:r>
          <w:rPr>
            <w:webHidden/>
          </w:rPr>
          <w:fldChar w:fldCharType="end"/>
        </w:r>
      </w:hyperlink>
    </w:p>
    <w:p w14:paraId="229B0CF1" w14:textId="44C63E0D"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80" w:history="1">
        <w:r w:rsidRPr="00F86919">
          <w:rPr>
            <w:rStyle w:val="Hyperlink"/>
          </w:rPr>
          <w:t>Appendix 2C – System based inspections</w:t>
        </w:r>
        <w:r>
          <w:rPr>
            <w:webHidden/>
          </w:rPr>
          <w:tab/>
        </w:r>
        <w:r>
          <w:rPr>
            <w:webHidden/>
          </w:rPr>
          <w:fldChar w:fldCharType="begin"/>
        </w:r>
        <w:r>
          <w:rPr>
            <w:webHidden/>
          </w:rPr>
          <w:instrText xml:space="preserve"> PAGEREF _Toc214871780 \h </w:instrText>
        </w:r>
        <w:r>
          <w:rPr>
            <w:webHidden/>
          </w:rPr>
        </w:r>
        <w:r>
          <w:rPr>
            <w:webHidden/>
          </w:rPr>
          <w:fldChar w:fldCharType="separate"/>
        </w:r>
        <w:r>
          <w:rPr>
            <w:webHidden/>
          </w:rPr>
          <w:t>31</w:t>
        </w:r>
        <w:r>
          <w:rPr>
            <w:webHidden/>
          </w:rPr>
          <w:fldChar w:fldCharType="end"/>
        </w:r>
      </w:hyperlink>
    </w:p>
    <w:p w14:paraId="314C4DEC" w14:textId="3F4E2EF3"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81" w:history="1">
        <w:r w:rsidRPr="00F86919">
          <w:rPr>
            <w:rStyle w:val="Hyperlink"/>
          </w:rPr>
          <w:t>Appendix 2D – Chief Nuclear Inspector inspections</w:t>
        </w:r>
        <w:r>
          <w:rPr>
            <w:webHidden/>
          </w:rPr>
          <w:tab/>
        </w:r>
        <w:r>
          <w:rPr>
            <w:webHidden/>
          </w:rPr>
          <w:fldChar w:fldCharType="begin"/>
        </w:r>
        <w:r>
          <w:rPr>
            <w:webHidden/>
          </w:rPr>
          <w:instrText xml:space="preserve"> PAGEREF _Toc214871781 \h </w:instrText>
        </w:r>
        <w:r>
          <w:rPr>
            <w:webHidden/>
          </w:rPr>
        </w:r>
        <w:r>
          <w:rPr>
            <w:webHidden/>
          </w:rPr>
          <w:fldChar w:fldCharType="separate"/>
        </w:r>
        <w:r>
          <w:rPr>
            <w:webHidden/>
          </w:rPr>
          <w:t>35</w:t>
        </w:r>
        <w:r>
          <w:rPr>
            <w:webHidden/>
          </w:rPr>
          <w:fldChar w:fldCharType="end"/>
        </w:r>
      </w:hyperlink>
    </w:p>
    <w:p w14:paraId="57561E71" w14:textId="0B24DA0A" w:rsidR="00376664" w:rsidRDefault="00376664">
      <w:pPr>
        <w:pStyle w:val="TOC2"/>
        <w:rPr>
          <w:rFonts w:asciiTheme="minorHAnsi" w:eastAsiaTheme="minorEastAsia" w:hAnsiTheme="minorHAnsi" w:cstheme="minorBidi"/>
          <w:kern w:val="2"/>
          <w:szCs w:val="24"/>
          <w:lang w:eastAsia="en-GB" w:bidi="ar-SA"/>
          <w14:ligatures w14:val="standardContextual"/>
        </w:rPr>
      </w:pPr>
      <w:hyperlink w:anchor="_Toc214871782" w:history="1">
        <w:r w:rsidRPr="00F86919">
          <w:rPr>
            <w:rStyle w:val="Hyperlink"/>
          </w:rPr>
          <w:t>Appendix 2E – Readiness inspections</w:t>
        </w:r>
        <w:r>
          <w:rPr>
            <w:webHidden/>
          </w:rPr>
          <w:tab/>
        </w:r>
        <w:r>
          <w:rPr>
            <w:webHidden/>
          </w:rPr>
          <w:fldChar w:fldCharType="begin"/>
        </w:r>
        <w:r>
          <w:rPr>
            <w:webHidden/>
          </w:rPr>
          <w:instrText xml:space="preserve"> PAGEREF _Toc214871782 \h </w:instrText>
        </w:r>
        <w:r>
          <w:rPr>
            <w:webHidden/>
          </w:rPr>
        </w:r>
        <w:r>
          <w:rPr>
            <w:webHidden/>
          </w:rPr>
          <w:fldChar w:fldCharType="separate"/>
        </w:r>
        <w:r>
          <w:rPr>
            <w:webHidden/>
          </w:rPr>
          <w:t>36</w:t>
        </w:r>
        <w:r>
          <w:rPr>
            <w:webHidden/>
          </w:rPr>
          <w:fldChar w:fldCharType="end"/>
        </w:r>
      </w:hyperlink>
    </w:p>
    <w:p w14:paraId="1DDAA860" w14:textId="25173B92"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3" w:history="1">
        <w:r w:rsidRPr="00F86919">
          <w:rPr>
            <w:rStyle w:val="Hyperlink"/>
          </w:rPr>
          <w:t>Appendix 3 – Guidance for interaction with internal challenge function</w:t>
        </w:r>
        <w:r>
          <w:rPr>
            <w:webHidden/>
          </w:rPr>
          <w:tab/>
        </w:r>
        <w:r>
          <w:rPr>
            <w:webHidden/>
          </w:rPr>
          <w:fldChar w:fldCharType="begin"/>
        </w:r>
        <w:r>
          <w:rPr>
            <w:webHidden/>
          </w:rPr>
          <w:instrText xml:space="preserve"> PAGEREF _Toc214871783 \h </w:instrText>
        </w:r>
        <w:r>
          <w:rPr>
            <w:webHidden/>
          </w:rPr>
        </w:r>
        <w:r>
          <w:rPr>
            <w:webHidden/>
          </w:rPr>
          <w:fldChar w:fldCharType="separate"/>
        </w:r>
        <w:r>
          <w:rPr>
            <w:webHidden/>
          </w:rPr>
          <w:t>39</w:t>
        </w:r>
        <w:r>
          <w:rPr>
            <w:webHidden/>
          </w:rPr>
          <w:fldChar w:fldCharType="end"/>
        </w:r>
      </w:hyperlink>
    </w:p>
    <w:p w14:paraId="687A1DC0" w14:textId="66C1CA9A"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4" w:history="1">
        <w:r w:rsidRPr="00F86919">
          <w:rPr>
            <w:rStyle w:val="Hyperlink"/>
          </w:rPr>
          <w:t>Appendix 4 – Official notebooks</w:t>
        </w:r>
        <w:r>
          <w:rPr>
            <w:webHidden/>
          </w:rPr>
          <w:tab/>
        </w:r>
        <w:r>
          <w:rPr>
            <w:webHidden/>
          </w:rPr>
          <w:fldChar w:fldCharType="begin"/>
        </w:r>
        <w:r>
          <w:rPr>
            <w:webHidden/>
          </w:rPr>
          <w:instrText xml:space="preserve"> PAGEREF _Toc214871784 \h </w:instrText>
        </w:r>
        <w:r>
          <w:rPr>
            <w:webHidden/>
          </w:rPr>
        </w:r>
        <w:r>
          <w:rPr>
            <w:webHidden/>
          </w:rPr>
          <w:fldChar w:fldCharType="separate"/>
        </w:r>
        <w:r>
          <w:rPr>
            <w:webHidden/>
          </w:rPr>
          <w:t>41</w:t>
        </w:r>
        <w:r>
          <w:rPr>
            <w:webHidden/>
          </w:rPr>
          <w:fldChar w:fldCharType="end"/>
        </w:r>
      </w:hyperlink>
    </w:p>
    <w:p w14:paraId="2FD43567" w14:textId="450588CB"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5" w:history="1">
        <w:r w:rsidRPr="00F86919">
          <w:rPr>
            <w:rStyle w:val="Hyperlink"/>
          </w:rPr>
          <w:t>Appendix 5 – Interaction with safety representatives</w:t>
        </w:r>
        <w:r>
          <w:rPr>
            <w:webHidden/>
          </w:rPr>
          <w:tab/>
        </w:r>
        <w:r>
          <w:rPr>
            <w:webHidden/>
          </w:rPr>
          <w:fldChar w:fldCharType="begin"/>
        </w:r>
        <w:r>
          <w:rPr>
            <w:webHidden/>
          </w:rPr>
          <w:instrText xml:space="preserve"> PAGEREF _Toc214871785 \h </w:instrText>
        </w:r>
        <w:r>
          <w:rPr>
            <w:webHidden/>
          </w:rPr>
        </w:r>
        <w:r>
          <w:rPr>
            <w:webHidden/>
          </w:rPr>
          <w:fldChar w:fldCharType="separate"/>
        </w:r>
        <w:r>
          <w:rPr>
            <w:webHidden/>
          </w:rPr>
          <w:t>44</w:t>
        </w:r>
        <w:r>
          <w:rPr>
            <w:webHidden/>
          </w:rPr>
          <w:fldChar w:fldCharType="end"/>
        </w:r>
      </w:hyperlink>
    </w:p>
    <w:p w14:paraId="7B118469" w14:textId="22CDFCB4"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6" w:history="1">
        <w:r w:rsidRPr="00F86919">
          <w:rPr>
            <w:rStyle w:val="Hyperlink"/>
          </w:rPr>
          <w:t>References</w:t>
        </w:r>
        <w:r>
          <w:rPr>
            <w:webHidden/>
          </w:rPr>
          <w:tab/>
        </w:r>
        <w:r>
          <w:rPr>
            <w:webHidden/>
          </w:rPr>
          <w:fldChar w:fldCharType="begin"/>
        </w:r>
        <w:r>
          <w:rPr>
            <w:webHidden/>
          </w:rPr>
          <w:instrText xml:space="preserve"> PAGEREF _Toc214871786 \h </w:instrText>
        </w:r>
        <w:r>
          <w:rPr>
            <w:webHidden/>
          </w:rPr>
        </w:r>
        <w:r>
          <w:rPr>
            <w:webHidden/>
          </w:rPr>
          <w:fldChar w:fldCharType="separate"/>
        </w:r>
        <w:r>
          <w:rPr>
            <w:webHidden/>
          </w:rPr>
          <w:t>46</w:t>
        </w:r>
        <w:r>
          <w:rPr>
            <w:webHidden/>
          </w:rPr>
          <w:fldChar w:fldCharType="end"/>
        </w:r>
      </w:hyperlink>
    </w:p>
    <w:p w14:paraId="6A11A1BC" w14:textId="49FFD903" w:rsidR="00376664" w:rsidRDefault="00376664">
      <w:pPr>
        <w:pStyle w:val="TOC1"/>
        <w:rPr>
          <w:rFonts w:asciiTheme="minorHAnsi" w:eastAsiaTheme="minorEastAsia" w:hAnsiTheme="minorHAnsi" w:cstheme="minorBidi"/>
          <w:kern w:val="2"/>
          <w:szCs w:val="24"/>
          <w:lang w:eastAsia="en-GB" w:bidi="ar-SA"/>
          <w14:ligatures w14:val="standardContextual"/>
        </w:rPr>
      </w:pPr>
      <w:hyperlink w:anchor="_Toc214871787" w:history="1">
        <w:r w:rsidRPr="00F86919">
          <w:rPr>
            <w:rStyle w:val="Hyperlink"/>
          </w:rPr>
          <w:t>Document control information</w:t>
        </w:r>
        <w:r>
          <w:rPr>
            <w:webHidden/>
          </w:rPr>
          <w:tab/>
        </w:r>
        <w:r>
          <w:rPr>
            <w:webHidden/>
          </w:rPr>
          <w:fldChar w:fldCharType="begin"/>
        </w:r>
        <w:r>
          <w:rPr>
            <w:webHidden/>
          </w:rPr>
          <w:instrText xml:space="preserve"> PAGEREF _Toc214871787 \h </w:instrText>
        </w:r>
        <w:r>
          <w:rPr>
            <w:webHidden/>
          </w:rPr>
        </w:r>
        <w:r>
          <w:rPr>
            <w:webHidden/>
          </w:rPr>
          <w:fldChar w:fldCharType="separate"/>
        </w:r>
        <w:r>
          <w:rPr>
            <w:webHidden/>
          </w:rPr>
          <w:t>47</w:t>
        </w:r>
        <w:r>
          <w:rPr>
            <w:webHidden/>
          </w:rPr>
          <w:fldChar w:fldCharType="end"/>
        </w:r>
      </w:hyperlink>
    </w:p>
    <w:p w14:paraId="0CC4B54A" w14:textId="41769139" w:rsidR="00267815" w:rsidRDefault="00E10C72" w:rsidP="00267815">
      <w:r>
        <w:rPr>
          <w:noProof/>
        </w:rPr>
        <w:fldChar w:fldCharType="end"/>
      </w:r>
    </w:p>
    <w:p w14:paraId="716B9A7E" w14:textId="77777777" w:rsidR="003E098E" w:rsidRDefault="003E098E" w:rsidP="00267815"/>
    <w:p w14:paraId="4812BFF8" w14:textId="77777777" w:rsidR="003E098E" w:rsidRDefault="003E098E" w:rsidP="00267815">
      <w:pPr>
        <w:sectPr w:rsidR="003E098E" w:rsidSect="00BC5CC7">
          <w:pgSz w:w="11906" w:h="16838" w:code="9"/>
          <w:pgMar w:top="1440" w:right="1440" w:bottom="1440" w:left="1440" w:header="397" w:footer="397" w:gutter="0"/>
          <w:cols w:space="312"/>
          <w:docGrid w:linePitch="360"/>
        </w:sectPr>
      </w:pPr>
    </w:p>
    <w:bookmarkEnd w:id="0"/>
    <w:p w14:paraId="7E468D4E" w14:textId="77777777" w:rsidR="003A6BBA" w:rsidRDefault="003A6BBA" w:rsidP="00BC5CC7">
      <w:pPr>
        <w:pStyle w:val="Heading1"/>
        <w:sectPr w:rsidR="003A6BBA" w:rsidSect="00BC5CC7">
          <w:headerReference w:type="even" r:id="rId18"/>
          <w:headerReference w:type="default" r:id="rId19"/>
          <w:footerReference w:type="even" r:id="rId20"/>
          <w:type w:val="continuous"/>
          <w:pgSz w:w="11906" w:h="16838" w:code="9"/>
          <w:pgMar w:top="1440" w:right="1440" w:bottom="1440" w:left="1440" w:header="397" w:footer="397" w:gutter="0"/>
          <w:cols w:space="312"/>
          <w:docGrid w:linePitch="360"/>
        </w:sectPr>
      </w:pPr>
    </w:p>
    <w:p w14:paraId="43A875A4" w14:textId="7C49F249" w:rsidR="008D49A5" w:rsidRPr="00BC5CC7" w:rsidRDefault="008D49A5" w:rsidP="00BC5CC7">
      <w:pPr>
        <w:pStyle w:val="Heading1"/>
      </w:pPr>
      <w:bookmarkStart w:id="1" w:name="_Toc214871749"/>
      <w:r w:rsidRPr="00BC5CC7">
        <w:lastRenderedPageBreak/>
        <w:t>Introduction</w:t>
      </w:r>
      <w:bookmarkEnd w:id="1"/>
    </w:p>
    <w:p w14:paraId="11611990" w14:textId="77777777" w:rsidR="00C81F49" w:rsidRPr="00BC5CC7" w:rsidRDefault="00C81F49" w:rsidP="00BC5CC7">
      <w:pPr>
        <w:pStyle w:val="Heading2"/>
      </w:pPr>
      <w:bookmarkStart w:id="2" w:name="_Toc192672310"/>
      <w:bookmarkStart w:id="3" w:name="_Toc214871750"/>
      <w:bookmarkStart w:id="4" w:name="_Hlk64448648"/>
      <w:r w:rsidRPr="00BC5CC7">
        <w:t>Purpose</w:t>
      </w:r>
      <w:bookmarkEnd w:id="2"/>
      <w:bookmarkEnd w:id="3"/>
    </w:p>
    <w:p w14:paraId="096FFC55" w14:textId="70E408DD" w:rsidR="00C81F49" w:rsidRPr="00BC5CC7" w:rsidRDefault="00B37B87" w:rsidP="00BC5CC7">
      <w:pPr>
        <w:pStyle w:val="NumberedPara"/>
      </w:pPr>
      <w:r w:rsidRPr="00BC5CC7">
        <w:t>T</w:t>
      </w:r>
      <w:r w:rsidR="002F6AD7" w:rsidRPr="00BC5CC7">
        <w:t>h</w:t>
      </w:r>
      <w:r w:rsidR="00740495" w:rsidRPr="00BC5CC7">
        <w:t>e purpose of this</w:t>
      </w:r>
      <w:r w:rsidR="002F6AD7" w:rsidRPr="00BC5CC7">
        <w:t xml:space="preserve"> document </w:t>
      </w:r>
      <w:r w:rsidR="00740495" w:rsidRPr="00BC5CC7">
        <w:t xml:space="preserve">is to provide support </w:t>
      </w:r>
      <w:r w:rsidR="002F6AD7" w:rsidRPr="00BC5CC7">
        <w:t xml:space="preserve">to ONR inspectors </w:t>
      </w:r>
      <w:r w:rsidR="00740495" w:rsidRPr="00BC5CC7">
        <w:t>in</w:t>
      </w:r>
      <w:r w:rsidR="00C81F49" w:rsidRPr="00BC5CC7">
        <w:t xml:space="preserve"> </w:t>
      </w:r>
      <w:r w:rsidR="009E04DD" w:rsidRPr="00BC5CC7">
        <w:t xml:space="preserve">consistently </w:t>
      </w:r>
      <w:r w:rsidR="00880215" w:rsidRPr="00BC5CC7">
        <w:t>plan</w:t>
      </w:r>
      <w:r w:rsidR="00677A85" w:rsidRPr="00BC5CC7">
        <w:t>ning for</w:t>
      </w:r>
      <w:r w:rsidR="00187F1D" w:rsidRPr="00BC5CC7">
        <w:t xml:space="preserve">, </w:t>
      </w:r>
      <w:r w:rsidR="00485E6D" w:rsidRPr="00BC5CC7">
        <w:t>undertaking</w:t>
      </w:r>
      <w:r w:rsidR="00E606C3" w:rsidRPr="00BC5CC7">
        <w:t xml:space="preserve"> and </w:t>
      </w:r>
      <w:r w:rsidR="00187F1D" w:rsidRPr="00BC5CC7">
        <w:t xml:space="preserve">recording </w:t>
      </w:r>
      <w:r w:rsidR="00880215" w:rsidRPr="00BC5CC7">
        <w:t xml:space="preserve">regulatory </w:t>
      </w:r>
      <w:r w:rsidR="00677A85" w:rsidRPr="00BC5CC7">
        <w:t>in</w:t>
      </w:r>
      <w:r w:rsidR="00B479B5" w:rsidRPr="00BC5CC7">
        <w:t>spections</w:t>
      </w:r>
      <w:r w:rsidR="0000224C" w:rsidRPr="00BC5CC7">
        <w:t>.</w:t>
      </w:r>
    </w:p>
    <w:p w14:paraId="511E3047" w14:textId="4FDEE69B" w:rsidR="00EB5B05" w:rsidRDefault="00C81F49" w:rsidP="00BC5CC7">
      <w:pPr>
        <w:pStyle w:val="Heading2"/>
      </w:pPr>
      <w:bookmarkStart w:id="5" w:name="_Toc192672311"/>
      <w:bookmarkStart w:id="6" w:name="_Toc214871751"/>
      <w:r>
        <w:t xml:space="preserve">Scope and </w:t>
      </w:r>
      <w:r w:rsidR="00BC5CC7">
        <w:t>a</w:t>
      </w:r>
      <w:r>
        <w:t>pplicability</w:t>
      </w:r>
      <w:bookmarkEnd w:id="5"/>
      <w:bookmarkEnd w:id="6"/>
    </w:p>
    <w:p w14:paraId="0123C495" w14:textId="4D88142B" w:rsidR="00EA0789" w:rsidRDefault="00603EF2" w:rsidP="00BC5CC7">
      <w:pPr>
        <w:pStyle w:val="NumberedPara"/>
      </w:pPr>
      <w:r>
        <w:t xml:space="preserve">This </w:t>
      </w:r>
      <w:r w:rsidRPr="00667EC8">
        <w:t>guide</w:t>
      </w:r>
      <w:r w:rsidR="00BC5CC7">
        <w:t xml:space="preserve"> </w:t>
      </w:r>
      <w:r>
        <w:t>provides the foundation for inspection activities undertaken by ONR inspectors across ONR’s purposes</w:t>
      </w:r>
      <w:r w:rsidR="00BC5CC7">
        <w:rPr>
          <w:rStyle w:val="FootnoteReference"/>
        </w:rPr>
        <w:footnoteReference w:id="2"/>
      </w:r>
      <w:r>
        <w:t xml:space="preserve">. </w:t>
      </w:r>
      <w:r w:rsidR="00D531E6">
        <w:t>Training</w:t>
      </w:r>
      <w:r w:rsidR="00C81F49" w:rsidRPr="00567379">
        <w:t xml:space="preserve"> on planning</w:t>
      </w:r>
      <w:r w:rsidR="00C81F49" w:rsidRPr="003F43C3">
        <w:t xml:space="preserve">, conduct and reporting of </w:t>
      </w:r>
      <w:r w:rsidR="00C81F49">
        <w:t xml:space="preserve">the various types of inspections </w:t>
      </w:r>
      <w:r w:rsidR="00C81F49" w:rsidRPr="003F43C3">
        <w:t xml:space="preserve">is covered </w:t>
      </w:r>
      <w:r w:rsidR="00C81F49" w:rsidRPr="00567379">
        <w:t xml:space="preserve">in the Regulatory &amp; Legal Courses N-Series training course N10 - Nuclear Inspection Basics and </w:t>
      </w:r>
      <w:r w:rsidR="004820F8">
        <w:t xml:space="preserve">is captured in the </w:t>
      </w:r>
      <w:r w:rsidR="00C81F49" w:rsidRPr="00567379">
        <w:t>WIReD Inspection Process In App help.</w:t>
      </w:r>
      <w:r w:rsidR="00C81F49" w:rsidRPr="00EB5B05">
        <w:rPr>
          <w:color w:val="FF0000"/>
        </w:rPr>
        <w:t xml:space="preserve"> </w:t>
      </w:r>
      <w:bookmarkEnd w:id="4"/>
    </w:p>
    <w:p w14:paraId="30353790" w14:textId="0E71D4B0" w:rsidR="00EA0789" w:rsidRDefault="00EA0789" w:rsidP="00BC5CC7">
      <w:pPr>
        <w:pStyle w:val="NumberedPara"/>
      </w:pPr>
      <w:r>
        <w:t xml:space="preserve">This guide covers the fundamentals of </w:t>
      </w:r>
      <w:r w:rsidR="00373680">
        <w:t xml:space="preserve">undertaking </w:t>
      </w:r>
      <w:r>
        <w:t xml:space="preserve">inspection </w:t>
      </w:r>
      <w:r w:rsidR="00373680">
        <w:t xml:space="preserve">activities </w:t>
      </w:r>
      <w:r>
        <w:t xml:space="preserve">and should be read in conjunction with other </w:t>
      </w:r>
      <w:r w:rsidR="0027071F">
        <w:t>core</w:t>
      </w:r>
      <w:r w:rsidR="00373680">
        <w:t xml:space="preserve"> regulatory activity</w:t>
      </w:r>
      <w:r w:rsidR="0027071F">
        <w:t xml:space="preserve"> </w:t>
      </w:r>
      <w:r>
        <w:t xml:space="preserve">guidance supporting </w:t>
      </w:r>
      <w:hyperlink r:id="rId21" w:history="1">
        <w:r w:rsidRPr="004731CD">
          <w:rPr>
            <w:rStyle w:val="Hyperlink"/>
          </w:rPr>
          <w:t>enforcement</w:t>
        </w:r>
      </w:hyperlink>
      <w:r w:rsidR="00B9090E">
        <w:t xml:space="preserve"> </w:t>
      </w:r>
      <w:sdt>
        <w:sdtPr>
          <w:id w:val="-1573115402"/>
          <w:citation/>
        </w:sdtPr>
        <w:sdtEndPr/>
        <w:sdtContent>
          <w:r w:rsidR="003239F3">
            <w:fldChar w:fldCharType="begin"/>
          </w:r>
          <w:r w:rsidR="00263BED">
            <w:instrText xml:space="preserve">CITATION ONR27 \l 2057 </w:instrText>
          </w:r>
          <w:r w:rsidR="003239F3">
            <w:fldChar w:fldCharType="separate"/>
          </w:r>
          <w:r w:rsidR="00430520" w:rsidRPr="00430520">
            <w:rPr>
              <w:noProof/>
            </w:rPr>
            <w:t>[1]</w:t>
          </w:r>
          <w:r w:rsidR="003239F3">
            <w:fldChar w:fldCharType="end"/>
          </w:r>
        </w:sdtContent>
      </w:sdt>
      <w:r w:rsidR="0027071F">
        <w:t>,</w:t>
      </w:r>
      <w:r>
        <w:t xml:space="preserve"> </w:t>
      </w:r>
      <w:hyperlink r:id="rId22" w:history="1">
        <w:r w:rsidRPr="009D0A3E">
          <w:rPr>
            <w:rStyle w:val="Hyperlink"/>
          </w:rPr>
          <w:t>investigation</w:t>
        </w:r>
      </w:hyperlink>
      <w:r w:rsidR="003239F3">
        <w:t xml:space="preserve"> </w:t>
      </w:r>
      <w:sdt>
        <w:sdtPr>
          <w:id w:val="449898810"/>
          <w:citation/>
        </w:sdtPr>
        <w:sdtEndPr/>
        <w:sdtContent>
          <w:r w:rsidR="008C3B0E">
            <w:fldChar w:fldCharType="begin"/>
          </w:r>
          <w:r w:rsidR="00263BED">
            <w:instrText xml:space="preserve">CITATION ONR31 \l 2057 </w:instrText>
          </w:r>
          <w:r w:rsidR="008C3B0E">
            <w:fldChar w:fldCharType="separate"/>
          </w:r>
          <w:r w:rsidR="00430520" w:rsidRPr="00430520">
            <w:rPr>
              <w:noProof/>
            </w:rPr>
            <w:t>[2]</w:t>
          </w:r>
          <w:r w:rsidR="008C3B0E">
            <w:fldChar w:fldCharType="end"/>
          </w:r>
        </w:sdtContent>
      </w:sdt>
      <w:r w:rsidR="0027071F">
        <w:t xml:space="preserve">, </w:t>
      </w:r>
      <w:hyperlink r:id="rId23" w:history="1">
        <w:r w:rsidR="00AD00E9" w:rsidRPr="006F16BA">
          <w:rPr>
            <w:rStyle w:val="Hyperlink"/>
          </w:rPr>
          <w:t>regulatory issues</w:t>
        </w:r>
      </w:hyperlink>
      <w:sdt>
        <w:sdtPr>
          <w:id w:val="1338966092"/>
          <w:citation/>
        </w:sdtPr>
        <w:sdtEndPr/>
        <w:sdtContent>
          <w:r w:rsidR="008C3B0E">
            <w:fldChar w:fldCharType="begin"/>
          </w:r>
          <w:r w:rsidR="00263BED">
            <w:instrText xml:space="preserve">CITATION 3 \l 2057 </w:instrText>
          </w:r>
          <w:r w:rsidR="008C3B0E">
            <w:fldChar w:fldCharType="separate"/>
          </w:r>
          <w:r w:rsidR="00430520">
            <w:rPr>
              <w:noProof/>
            </w:rPr>
            <w:t xml:space="preserve"> </w:t>
          </w:r>
          <w:r w:rsidR="00430520" w:rsidRPr="00430520">
            <w:rPr>
              <w:noProof/>
            </w:rPr>
            <w:t>[3]</w:t>
          </w:r>
          <w:r w:rsidR="008C3B0E">
            <w:fldChar w:fldCharType="end"/>
          </w:r>
        </w:sdtContent>
      </w:sdt>
      <w:r w:rsidR="000F0E3F">
        <w:t xml:space="preserve">, </w:t>
      </w:r>
      <w:r w:rsidR="00AD00E9">
        <w:t xml:space="preserve"> </w:t>
      </w:r>
      <w:hyperlink r:id="rId24" w:history="1">
        <w:r w:rsidR="00AD00E9" w:rsidRPr="00220BD8">
          <w:rPr>
            <w:rStyle w:val="Hyperlink"/>
          </w:rPr>
          <w:t>incident reporting management</w:t>
        </w:r>
      </w:hyperlink>
      <w:r w:rsidR="00C50DA4">
        <w:t xml:space="preserve"> </w:t>
      </w:r>
      <w:sdt>
        <w:sdtPr>
          <w:id w:val="-780495730"/>
          <w:citation/>
        </w:sdtPr>
        <w:sdtEndPr/>
        <w:sdtContent>
          <w:r w:rsidR="009000FC">
            <w:fldChar w:fldCharType="begin"/>
          </w:r>
          <w:r w:rsidR="00263BED">
            <w:instrText xml:space="preserve">CITATION 4 \l 2057 </w:instrText>
          </w:r>
          <w:r w:rsidR="009000FC">
            <w:fldChar w:fldCharType="separate"/>
          </w:r>
          <w:r w:rsidR="00430520" w:rsidRPr="00430520">
            <w:rPr>
              <w:noProof/>
            </w:rPr>
            <w:t>[4]</w:t>
          </w:r>
          <w:r w:rsidR="009000FC">
            <w:fldChar w:fldCharType="end"/>
          </w:r>
        </w:sdtContent>
      </w:sdt>
      <w:r w:rsidR="00854747">
        <w:t xml:space="preserve"> and </w:t>
      </w:r>
      <w:hyperlink r:id="rId25" w:history="1">
        <w:r w:rsidR="00854747" w:rsidRPr="00726687">
          <w:rPr>
            <w:rStyle w:val="Hyperlink"/>
          </w:rPr>
          <w:t>permissioning</w:t>
        </w:r>
      </w:hyperlink>
      <w:r w:rsidR="00854747">
        <w:t xml:space="preserve"> </w:t>
      </w:r>
      <w:sdt>
        <w:sdtPr>
          <w:id w:val="-1041592646"/>
          <w:citation/>
        </w:sdtPr>
        <w:sdtEndPr/>
        <w:sdtContent>
          <w:r w:rsidR="00F90FAC">
            <w:fldChar w:fldCharType="begin"/>
          </w:r>
          <w:r w:rsidR="00263BED">
            <w:instrText xml:space="preserve">CITATION ONR17 \l 2057 </w:instrText>
          </w:r>
          <w:r w:rsidR="00F90FAC">
            <w:fldChar w:fldCharType="separate"/>
          </w:r>
          <w:r w:rsidR="00430520" w:rsidRPr="00430520">
            <w:rPr>
              <w:noProof/>
            </w:rPr>
            <w:t>[5]</w:t>
          </w:r>
          <w:r w:rsidR="00F90FAC">
            <w:fldChar w:fldCharType="end"/>
          </w:r>
        </w:sdtContent>
      </w:sdt>
      <w:r w:rsidR="00726687">
        <w:t>.</w:t>
      </w:r>
    </w:p>
    <w:p w14:paraId="0786AB66" w14:textId="71D481AB" w:rsidR="00C754F7" w:rsidRDefault="00C754F7" w:rsidP="00BC5CC7">
      <w:pPr>
        <w:pStyle w:val="NumberedPara"/>
      </w:pPr>
      <w:r>
        <w:br w:type="page"/>
      </w:r>
    </w:p>
    <w:p w14:paraId="31AD9161" w14:textId="10F57282" w:rsidR="0063173D" w:rsidRDefault="001F0A39" w:rsidP="00BC5CC7">
      <w:pPr>
        <w:pStyle w:val="Heading2"/>
      </w:pPr>
      <w:bookmarkStart w:id="7" w:name="_Toc214871752"/>
      <w:r>
        <w:lastRenderedPageBreak/>
        <w:t>Acronym</w:t>
      </w:r>
      <w:r w:rsidR="009265C6">
        <w:t xml:space="preserve"> </w:t>
      </w:r>
      <w:r w:rsidR="00BC5CC7">
        <w:t>l</w:t>
      </w:r>
      <w:r w:rsidR="00CA283D">
        <w:t>ist</w:t>
      </w:r>
      <w:bookmarkEnd w:id="7"/>
    </w:p>
    <w:p w14:paraId="79340BAD" w14:textId="56071955" w:rsidR="00376664" w:rsidRDefault="00376664" w:rsidP="00376664">
      <w:pPr>
        <w:pStyle w:val="Caption"/>
        <w:keepNext/>
      </w:pPr>
      <w:r>
        <w:t xml:space="preserve">Table </w:t>
      </w:r>
      <w:fldSimple w:instr=" SEQ Table \* ARABIC ">
        <w:r>
          <w:rPr>
            <w:noProof/>
          </w:rPr>
          <w:t>1</w:t>
        </w:r>
      </w:fldSimple>
      <w:r>
        <w:t xml:space="preserve"> - List of acronyms</w:t>
      </w:r>
    </w:p>
    <w:tbl>
      <w:tblPr>
        <w:tblStyle w:val="ONRTable1"/>
        <w:tblW w:w="5000" w:type="pct"/>
        <w:tblInd w:w="0" w:type="dxa"/>
        <w:tblLook w:val="04A0" w:firstRow="1" w:lastRow="0" w:firstColumn="1" w:lastColumn="0" w:noHBand="0" w:noVBand="1"/>
      </w:tblPr>
      <w:tblGrid>
        <w:gridCol w:w="2426"/>
        <w:gridCol w:w="6600"/>
      </w:tblGrid>
      <w:tr w:rsidR="0063173D" w:rsidRPr="00BC5CC7" w14:paraId="396A46BA" w14:textId="77777777" w:rsidTr="00BC5CC7">
        <w:trPr>
          <w:cnfStyle w:val="100000000000" w:firstRow="1" w:lastRow="0" w:firstColumn="0" w:lastColumn="0" w:oddVBand="0" w:evenVBand="0" w:oddHBand="0" w:evenHBand="0" w:firstRowFirstColumn="0" w:firstRowLastColumn="0" w:lastRowFirstColumn="0" w:lastRowLastColumn="0"/>
          <w:cantSplit/>
          <w:tblHeader/>
        </w:trPr>
        <w:tc>
          <w:tcPr>
            <w:tcW w:w="1344" w:type="pct"/>
            <w:hideMark/>
          </w:tcPr>
          <w:p w14:paraId="6AAF03A3" w14:textId="75DBE3D3" w:rsidR="0063173D" w:rsidRPr="00BC5CC7" w:rsidRDefault="00BC5CC7" w:rsidP="00376664">
            <w:pPr>
              <w:pStyle w:val="TableText"/>
              <w:spacing w:before="0" w:after="0"/>
              <w:rPr>
                <w:b w:val="0"/>
                <w:bCs/>
                <w:szCs w:val="24"/>
              </w:rPr>
            </w:pPr>
            <w:r w:rsidRPr="00BC5CC7">
              <w:rPr>
                <w:b w:val="0"/>
                <w:bCs/>
                <w:szCs w:val="24"/>
              </w:rPr>
              <w:t>A</w:t>
            </w:r>
            <w:r w:rsidR="0063173D" w:rsidRPr="00BC5CC7">
              <w:rPr>
                <w:b w:val="0"/>
                <w:bCs/>
                <w:szCs w:val="24"/>
              </w:rPr>
              <w:t>cronym</w:t>
            </w:r>
          </w:p>
        </w:tc>
        <w:tc>
          <w:tcPr>
            <w:tcW w:w="3656" w:type="pct"/>
          </w:tcPr>
          <w:p w14:paraId="572B7668" w14:textId="77777777" w:rsidR="0063173D" w:rsidRPr="00BC5CC7" w:rsidRDefault="0063173D" w:rsidP="00376664">
            <w:pPr>
              <w:pStyle w:val="TableText"/>
              <w:spacing w:before="0" w:after="0"/>
              <w:rPr>
                <w:b w:val="0"/>
                <w:bCs/>
                <w:szCs w:val="24"/>
              </w:rPr>
            </w:pPr>
            <w:r w:rsidRPr="00BC5CC7">
              <w:rPr>
                <w:b w:val="0"/>
                <w:bCs/>
                <w:szCs w:val="24"/>
              </w:rPr>
              <w:t>Description</w:t>
            </w:r>
          </w:p>
        </w:tc>
      </w:tr>
      <w:tr w:rsidR="00CF2BC8" w:rsidRPr="00BC5CC7" w14:paraId="1F55DFF3" w14:textId="77777777" w:rsidTr="00BC5CC7">
        <w:trPr>
          <w:cantSplit/>
        </w:trPr>
        <w:tc>
          <w:tcPr>
            <w:tcW w:w="1344" w:type="pct"/>
          </w:tcPr>
          <w:p w14:paraId="63238A63" w14:textId="77777777" w:rsidR="00CF2BC8" w:rsidRPr="00BC5CC7" w:rsidRDefault="00CF2BC8" w:rsidP="00376664">
            <w:pPr>
              <w:pStyle w:val="TableText"/>
              <w:spacing w:before="0" w:after="0"/>
              <w:rPr>
                <w:sz w:val="22"/>
              </w:rPr>
            </w:pPr>
            <w:r w:rsidRPr="00BC5CC7">
              <w:rPr>
                <w:sz w:val="22"/>
              </w:rPr>
              <w:t>COMAH</w:t>
            </w:r>
          </w:p>
        </w:tc>
        <w:tc>
          <w:tcPr>
            <w:tcW w:w="3656" w:type="pct"/>
          </w:tcPr>
          <w:p w14:paraId="6580F578" w14:textId="77777777" w:rsidR="00CF2BC8" w:rsidRPr="00BC5CC7" w:rsidRDefault="00CF2BC8" w:rsidP="00376664">
            <w:pPr>
              <w:pStyle w:val="TableText"/>
              <w:spacing w:before="0" w:after="0"/>
              <w:rPr>
                <w:sz w:val="22"/>
              </w:rPr>
            </w:pPr>
            <w:r w:rsidRPr="00BC5CC7">
              <w:rPr>
                <w:sz w:val="22"/>
              </w:rPr>
              <w:t>Control of Major Accident Hazards</w:t>
            </w:r>
          </w:p>
        </w:tc>
      </w:tr>
      <w:tr w:rsidR="00145D32" w:rsidRPr="00BC5CC7" w14:paraId="117EE33E" w14:textId="77777777" w:rsidTr="00BC5CC7">
        <w:trPr>
          <w:cantSplit/>
        </w:trPr>
        <w:tc>
          <w:tcPr>
            <w:tcW w:w="1344" w:type="pct"/>
          </w:tcPr>
          <w:p w14:paraId="782011E0" w14:textId="2CFEFAFC" w:rsidR="00145D32" w:rsidRPr="00BC5CC7" w:rsidRDefault="00145D32" w:rsidP="00376664">
            <w:pPr>
              <w:pStyle w:val="TableText"/>
              <w:spacing w:before="0" w:after="0"/>
              <w:rPr>
                <w:sz w:val="22"/>
              </w:rPr>
            </w:pPr>
            <w:r w:rsidRPr="00BC5CC7">
              <w:rPr>
                <w:sz w:val="22"/>
              </w:rPr>
              <w:t>CNI</w:t>
            </w:r>
          </w:p>
        </w:tc>
        <w:tc>
          <w:tcPr>
            <w:tcW w:w="3656" w:type="pct"/>
          </w:tcPr>
          <w:p w14:paraId="015ABFDB" w14:textId="3DD66B3F" w:rsidR="00145D32" w:rsidRPr="00BC5CC7" w:rsidRDefault="00DF3CB8" w:rsidP="00376664">
            <w:pPr>
              <w:pStyle w:val="TableText"/>
              <w:spacing w:before="0" w:after="0"/>
              <w:rPr>
                <w:sz w:val="22"/>
              </w:rPr>
            </w:pPr>
            <w:r w:rsidRPr="00BC5CC7">
              <w:rPr>
                <w:sz w:val="22"/>
              </w:rPr>
              <w:t>Chief Nuclear Inspector</w:t>
            </w:r>
          </w:p>
        </w:tc>
      </w:tr>
      <w:tr w:rsidR="007C6C75" w:rsidRPr="00BC5CC7" w14:paraId="28AA350A" w14:textId="77777777" w:rsidTr="00BC5CC7">
        <w:trPr>
          <w:cantSplit/>
        </w:trPr>
        <w:tc>
          <w:tcPr>
            <w:tcW w:w="1344" w:type="pct"/>
          </w:tcPr>
          <w:p w14:paraId="2D63BAEC" w14:textId="0236E2E4" w:rsidR="007C6C75" w:rsidRPr="00BC5CC7" w:rsidRDefault="00F90E1D" w:rsidP="00376664">
            <w:pPr>
              <w:pStyle w:val="TableText"/>
              <w:spacing w:before="0" w:after="0"/>
              <w:rPr>
                <w:sz w:val="22"/>
              </w:rPr>
            </w:pPr>
            <w:proofErr w:type="spellStart"/>
            <w:r w:rsidRPr="00BC5CC7">
              <w:rPr>
                <w:sz w:val="22"/>
              </w:rPr>
              <w:t>DoR</w:t>
            </w:r>
            <w:proofErr w:type="spellEnd"/>
            <w:r w:rsidRPr="00BC5CC7">
              <w:rPr>
                <w:sz w:val="22"/>
              </w:rPr>
              <w:t xml:space="preserve"> / </w:t>
            </w:r>
            <w:r w:rsidR="007C6C75" w:rsidRPr="00BC5CC7">
              <w:rPr>
                <w:sz w:val="22"/>
              </w:rPr>
              <w:t>DCI</w:t>
            </w:r>
          </w:p>
        </w:tc>
        <w:tc>
          <w:tcPr>
            <w:tcW w:w="3656" w:type="pct"/>
          </w:tcPr>
          <w:p w14:paraId="6606A9BA" w14:textId="4FE865C7" w:rsidR="007C6C75" w:rsidRPr="00BC5CC7" w:rsidRDefault="00DF3CB8" w:rsidP="00376664">
            <w:pPr>
              <w:pStyle w:val="TableText"/>
              <w:spacing w:before="0" w:after="0"/>
              <w:rPr>
                <w:sz w:val="22"/>
              </w:rPr>
            </w:pPr>
            <w:r w:rsidRPr="00BC5CC7">
              <w:rPr>
                <w:sz w:val="22"/>
              </w:rPr>
              <w:t>Director of Regulation / Deputy Chief Inspector</w:t>
            </w:r>
          </w:p>
        </w:tc>
      </w:tr>
      <w:tr w:rsidR="00E24365" w:rsidRPr="00BC5CC7" w14:paraId="694F73C6" w14:textId="77777777" w:rsidTr="00BC5CC7">
        <w:trPr>
          <w:cantSplit/>
        </w:trPr>
        <w:tc>
          <w:tcPr>
            <w:tcW w:w="1344" w:type="pct"/>
          </w:tcPr>
          <w:p w14:paraId="16405778" w14:textId="3C2A801D" w:rsidR="00E24365" w:rsidRPr="00BC5CC7" w:rsidRDefault="00E24365" w:rsidP="00376664">
            <w:pPr>
              <w:pStyle w:val="TableText"/>
              <w:spacing w:before="0" w:after="0"/>
              <w:rPr>
                <w:sz w:val="22"/>
              </w:rPr>
            </w:pPr>
            <w:r w:rsidRPr="00BC5CC7">
              <w:rPr>
                <w:sz w:val="22"/>
              </w:rPr>
              <w:t>EIADR</w:t>
            </w:r>
          </w:p>
        </w:tc>
        <w:tc>
          <w:tcPr>
            <w:tcW w:w="3656" w:type="pct"/>
          </w:tcPr>
          <w:p w14:paraId="3D68674B" w14:textId="21185226" w:rsidR="00E24365" w:rsidRPr="00BC5CC7" w:rsidRDefault="00B67C76" w:rsidP="00376664">
            <w:pPr>
              <w:pStyle w:val="TableText"/>
              <w:spacing w:before="0" w:after="0"/>
              <w:rPr>
                <w:sz w:val="22"/>
              </w:rPr>
            </w:pPr>
            <w:r w:rsidRPr="00BC5CC7">
              <w:rPr>
                <w:sz w:val="22"/>
              </w:rPr>
              <w:t>Environmental Impact Assessment for Decommissioning</w:t>
            </w:r>
            <w:r w:rsidR="0049249E" w:rsidRPr="00BC5CC7">
              <w:rPr>
                <w:sz w:val="22"/>
              </w:rPr>
              <w:t xml:space="preserve"> </w:t>
            </w:r>
            <w:r w:rsidRPr="00BC5CC7">
              <w:rPr>
                <w:sz w:val="22"/>
              </w:rPr>
              <w:t>Reg</w:t>
            </w:r>
            <w:r w:rsidR="0049249E" w:rsidRPr="00BC5CC7">
              <w:rPr>
                <w:sz w:val="22"/>
              </w:rPr>
              <w:t>s</w:t>
            </w:r>
          </w:p>
        </w:tc>
      </w:tr>
      <w:tr w:rsidR="00CF2BC8" w:rsidRPr="00BC5CC7" w14:paraId="44088F05" w14:textId="77777777" w:rsidTr="00BC5CC7">
        <w:trPr>
          <w:cantSplit/>
        </w:trPr>
        <w:tc>
          <w:tcPr>
            <w:tcW w:w="1344" w:type="pct"/>
          </w:tcPr>
          <w:p w14:paraId="5389A4C2" w14:textId="77777777" w:rsidR="00CF2BC8" w:rsidRPr="00BC5CC7" w:rsidRDefault="00CF2BC8" w:rsidP="00376664">
            <w:pPr>
              <w:pStyle w:val="TableText"/>
              <w:spacing w:before="0" w:after="0"/>
              <w:rPr>
                <w:sz w:val="22"/>
              </w:rPr>
            </w:pPr>
            <w:r w:rsidRPr="00BC5CC7">
              <w:rPr>
                <w:sz w:val="22"/>
              </w:rPr>
              <w:t>EMM</w:t>
            </w:r>
          </w:p>
        </w:tc>
        <w:tc>
          <w:tcPr>
            <w:tcW w:w="3656" w:type="pct"/>
          </w:tcPr>
          <w:p w14:paraId="628283D6" w14:textId="77777777" w:rsidR="00CF2BC8" w:rsidRPr="00BC5CC7" w:rsidRDefault="00CF2BC8" w:rsidP="00376664">
            <w:pPr>
              <w:pStyle w:val="TableText"/>
              <w:spacing w:before="0" w:after="0"/>
              <w:rPr>
                <w:sz w:val="22"/>
              </w:rPr>
            </w:pPr>
            <w:r w:rsidRPr="00BC5CC7">
              <w:rPr>
                <w:sz w:val="22"/>
              </w:rPr>
              <w:t>Enforcement Management Model</w:t>
            </w:r>
          </w:p>
        </w:tc>
      </w:tr>
      <w:tr w:rsidR="00CF2BC8" w:rsidRPr="00BC5CC7" w14:paraId="7F601161" w14:textId="77777777" w:rsidTr="00BC5CC7">
        <w:trPr>
          <w:cantSplit/>
        </w:trPr>
        <w:tc>
          <w:tcPr>
            <w:tcW w:w="1344" w:type="pct"/>
          </w:tcPr>
          <w:p w14:paraId="58223A82" w14:textId="284FF9A3" w:rsidR="00CF2BC8" w:rsidRPr="00BC5CC7" w:rsidRDefault="00CF2BC8" w:rsidP="00376664">
            <w:pPr>
              <w:pStyle w:val="TableText"/>
              <w:spacing w:before="0" w:after="0"/>
              <w:rPr>
                <w:color w:val="FF0000"/>
                <w:sz w:val="22"/>
              </w:rPr>
            </w:pPr>
            <w:proofErr w:type="spellStart"/>
            <w:r w:rsidRPr="00BC5CC7">
              <w:rPr>
                <w:sz w:val="22"/>
              </w:rPr>
              <w:t>HoR</w:t>
            </w:r>
            <w:proofErr w:type="spellEnd"/>
            <w:r w:rsidR="00E50D0E" w:rsidRPr="00BC5CC7">
              <w:rPr>
                <w:sz w:val="22"/>
              </w:rPr>
              <w:t xml:space="preserve"> / SI</w:t>
            </w:r>
          </w:p>
        </w:tc>
        <w:tc>
          <w:tcPr>
            <w:tcW w:w="3656" w:type="pct"/>
          </w:tcPr>
          <w:p w14:paraId="342B621F" w14:textId="644AC34A" w:rsidR="00CF2BC8" w:rsidRPr="00BC5CC7" w:rsidRDefault="00CF2BC8" w:rsidP="00376664">
            <w:pPr>
              <w:pStyle w:val="TableText"/>
              <w:spacing w:before="0" w:after="0"/>
              <w:rPr>
                <w:sz w:val="22"/>
              </w:rPr>
            </w:pPr>
            <w:r w:rsidRPr="00BC5CC7">
              <w:rPr>
                <w:sz w:val="22"/>
              </w:rPr>
              <w:t>Head of Regulation</w:t>
            </w:r>
            <w:r w:rsidR="000224EF" w:rsidRPr="00BC5CC7">
              <w:rPr>
                <w:sz w:val="22"/>
              </w:rPr>
              <w:t xml:space="preserve"> / Superintendent Inspector</w:t>
            </w:r>
          </w:p>
        </w:tc>
      </w:tr>
      <w:tr w:rsidR="00C14616" w:rsidRPr="00BC5CC7" w14:paraId="374E08F0" w14:textId="77777777" w:rsidTr="00BC5CC7">
        <w:trPr>
          <w:cantSplit/>
        </w:trPr>
        <w:tc>
          <w:tcPr>
            <w:tcW w:w="1344" w:type="pct"/>
          </w:tcPr>
          <w:p w14:paraId="5F063F8C" w14:textId="77777777" w:rsidR="00C14616" w:rsidRPr="00BC5CC7" w:rsidRDefault="00C14616" w:rsidP="00376664">
            <w:pPr>
              <w:pStyle w:val="TableText"/>
              <w:spacing w:before="0" w:after="0"/>
              <w:rPr>
                <w:sz w:val="22"/>
              </w:rPr>
            </w:pPr>
            <w:r w:rsidRPr="00BC5CC7">
              <w:rPr>
                <w:sz w:val="22"/>
              </w:rPr>
              <w:t>HSE</w:t>
            </w:r>
          </w:p>
        </w:tc>
        <w:tc>
          <w:tcPr>
            <w:tcW w:w="3656" w:type="pct"/>
          </w:tcPr>
          <w:p w14:paraId="0DC0C4E4" w14:textId="77777777" w:rsidR="00C14616" w:rsidRPr="00BC5CC7" w:rsidRDefault="00C14616" w:rsidP="00376664">
            <w:pPr>
              <w:pStyle w:val="TableText"/>
              <w:spacing w:before="0" w:after="0"/>
              <w:rPr>
                <w:sz w:val="22"/>
              </w:rPr>
            </w:pPr>
            <w:r w:rsidRPr="00BC5CC7">
              <w:rPr>
                <w:sz w:val="22"/>
              </w:rPr>
              <w:t>Health and Safety Executive</w:t>
            </w:r>
          </w:p>
        </w:tc>
      </w:tr>
      <w:tr w:rsidR="00CF2BC8" w:rsidRPr="00BC5CC7" w14:paraId="0538D82B" w14:textId="77777777" w:rsidTr="00BC5CC7">
        <w:trPr>
          <w:cantSplit/>
        </w:trPr>
        <w:tc>
          <w:tcPr>
            <w:tcW w:w="1344" w:type="pct"/>
          </w:tcPr>
          <w:p w14:paraId="2BD3D4D2" w14:textId="77777777" w:rsidR="00CF2BC8" w:rsidRPr="00BC5CC7" w:rsidRDefault="00CF2BC8" w:rsidP="00376664">
            <w:pPr>
              <w:pStyle w:val="TableText"/>
              <w:spacing w:before="0" w:after="0"/>
              <w:rPr>
                <w:color w:val="FF0000"/>
                <w:sz w:val="22"/>
              </w:rPr>
            </w:pPr>
            <w:r w:rsidRPr="00BC5CC7">
              <w:rPr>
                <w:sz w:val="22"/>
              </w:rPr>
              <w:t>HSWA</w:t>
            </w:r>
          </w:p>
        </w:tc>
        <w:tc>
          <w:tcPr>
            <w:tcW w:w="3656" w:type="pct"/>
          </w:tcPr>
          <w:p w14:paraId="78984916" w14:textId="77777777" w:rsidR="00CF2BC8" w:rsidRPr="00BC5CC7" w:rsidRDefault="00CF2BC8" w:rsidP="00376664">
            <w:pPr>
              <w:pStyle w:val="TableText"/>
              <w:spacing w:before="0" w:after="0"/>
              <w:rPr>
                <w:sz w:val="22"/>
              </w:rPr>
            </w:pPr>
            <w:r w:rsidRPr="00BC5CC7">
              <w:rPr>
                <w:sz w:val="22"/>
              </w:rPr>
              <w:t>Health and Safety at Work Act</w:t>
            </w:r>
          </w:p>
        </w:tc>
      </w:tr>
      <w:tr w:rsidR="00C14616" w:rsidRPr="00BC5CC7" w14:paraId="44062FB4" w14:textId="77777777" w:rsidTr="00BC5CC7">
        <w:trPr>
          <w:cantSplit/>
        </w:trPr>
        <w:tc>
          <w:tcPr>
            <w:tcW w:w="1344" w:type="pct"/>
          </w:tcPr>
          <w:p w14:paraId="516ED259" w14:textId="77777777" w:rsidR="00C14616" w:rsidRPr="00BC5CC7" w:rsidRDefault="00C14616" w:rsidP="00376664">
            <w:pPr>
              <w:pStyle w:val="TableText"/>
              <w:spacing w:before="0" w:after="0"/>
              <w:rPr>
                <w:sz w:val="22"/>
              </w:rPr>
            </w:pPr>
            <w:r w:rsidRPr="00BC5CC7">
              <w:rPr>
                <w:sz w:val="22"/>
              </w:rPr>
              <w:t>IAEA</w:t>
            </w:r>
          </w:p>
        </w:tc>
        <w:tc>
          <w:tcPr>
            <w:tcW w:w="3656" w:type="pct"/>
          </w:tcPr>
          <w:p w14:paraId="23886E8F" w14:textId="77777777" w:rsidR="00C14616" w:rsidRPr="00BC5CC7" w:rsidRDefault="00C14616" w:rsidP="00376664">
            <w:pPr>
              <w:pStyle w:val="TableText"/>
              <w:spacing w:before="0" w:after="0"/>
              <w:rPr>
                <w:sz w:val="22"/>
              </w:rPr>
            </w:pPr>
            <w:r w:rsidRPr="00BC5CC7">
              <w:rPr>
                <w:sz w:val="22"/>
              </w:rPr>
              <w:t>International Atomic Energy Agency</w:t>
            </w:r>
          </w:p>
        </w:tc>
      </w:tr>
      <w:tr w:rsidR="00DF07F7" w:rsidRPr="00BC5CC7" w14:paraId="5850069C" w14:textId="77777777" w:rsidTr="00BC5CC7">
        <w:trPr>
          <w:cantSplit/>
        </w:trPr>
        <w:tc>
          <w:tcPr>
            <w:tcW w:w="1344" w:type="pct"/>
          </w:tcPr>
          <w:p w14:paraId="589F069D" w14:textId="78AA2D7A" w:rsidR="00DF07F7" w:rsidRPr="00BC5CC7" w:rsidRDefault="00DF07F7" w:rsidP="00376664">
            <w:pPr>
              <w:pStyle w:val="TableText"/>
              <w:spacing w:before="0" w:after="0"/>
              <w:rPr>
                <w:sz w:val="22"/>
              </w:rPr>
            </w:pPr>
            <w:r w:rsidRPr="00BC5CC7">
              <w:rPr>
                <w:sz w:val="22"/>
              </w:rPr>
              <w:t>KIT</w:t>
            </w:r>
          </w:p>
        </w:tc>
        <w:tc>
          <w:tcPr>
            <w:tcW w:w="3656" w:type="pct"/>
          </w:tcPr>
          <w:p w14:paraId="67CDAC18" w14:textId="777A4E5A" w:rsidR="00DF07F7" w:rsidRPr="00BC5CC7" w:rsidRDefault="005B3E88" w:rsidP="00376664">
            <w:pPr>
              <w:pStyle w:val="TableText"/>
              <w:spacing w:before="0" w:after="0"/>
              <w:rPr>
                <w:sz w:val="22"/>
              </w:rPr>
            </w:pPr>
            <w:r w:rsidRPr="00BC5CC7">
              <w:rPr>
                <w:sz w:val="22"/>
              </w:rPr>
              <w:t>Keep In Touch</w:t>
            </w:r>
          </w:p>
        </w:tc>
      </w:tr>
      <w:tr w:rsidR="00C14616" w:rsidRPr="00BC5CC7" w14:paraId="3B852ABC" w14:textId="77777777" w:rsidTr="00BC5CC7">
        <w:trPr>
          <w:cantSplit/>
        </w:trPr>
        <w:tc>
          <w:tcPr>
            <w:tcW w:w="1344" w:type="pct"/>
          </w:tcPr>
          <w:p w14:paraId="122F0909" w14:textId="6EA45875" w:rsidR="00C14616" w:rsidRPr="00BC5CC7" w:rsidRDefault="00C14616" w:rsidP="00376664">
            <w:pPr>
              <w:pStyle w:val="TableText"/>
              <w:spacing w:before="0" w:after="0"/>
              <w:rPr>
                <w:sz w:val="22"/>
              </w:rPr>
            </w:pPr>
            <w:r w:rsidRPr="00BC5CC7">
              <w:rPr>
                <w:sz w:val="22"/>
              </w:rPr>
              <w:t>MoU</w:t>
            </w:r>
          </w:p>
        </w:tc>
        <w:tc>
          <w:tcPr>
            <w:tcW w:w="3656" w:type="pct"/>
          </w:tcPr>
          <w:p w14:paraId="317A4A67" w14:textId="77777777" w:rsidR="00C14616" w:rsidRPr="00BC5CC7" w:rsidRDefault="00C14616" w:rsidP="00376664">
            <w:pPr>
              <w:pStyle w:val="TableText"/>
              <w:spacing w:before="0" w:after="0"/>
              <w:rPr>
                <w:sz w:val="22"/>
              </w:rPr>
            </w:pPr>
            <w:r w:rsidRPr="00BC5CC7">
              <w:rPr>
                <w:sz w:val="22"/>
              </w:rPr>
              <w:t>Memorandum of Understanding</w:t>
            </w:r>
          </w:p>
        </w:tc>
      </w:tr>
      <w:tr w:rsidR="00C14616" w:rsidRPr="00BC5CC7" w14:paraId="64AB1AC3" w14:textId="77777777" w:rsidTr="00BC5CC7">
        <w:trPr>
          <w:cantSplit/>
        </w:trPr>
        <w:tc>
          <w:tcPr>
            <w:tcW w:w="1344" w:type="pct"/>
          </w:tcPr>
          <w:p w14:paraId="1DED844D" w14:textId="77777777" w:rsidR="00C14616" w:rsidRPr="00BC5CC7" w:rsidRDefault="00C14616" w:rsidP="00376664">
            <w:pPr>
              <w:pStyle w:val="TableText"/>
              <w:spacing w:before="0" w:after="0"/>
              <w:rPr>
                <w:color w:val="FF0000"/>
                <w:sz w:val="22"/>
              </w:rPr>
            </w:pPr>
            <w:r w:rsidRPr="00BC5CC7">
              <w:rPr>
                <w:sz w:val="22"/>
              </w:rPr>
              <w:t>NSI</w:t>
            </w:r>
          </w:p>
        </w:tc>
        <w:tc>
          <w:tcPr>
            <w:tcW w:w="3656" w:type="pct"/>
          </w:tcPr>
          <w:p w14:paraId="3BF943CE" w14:textId="77777777" w:rsidR="00C14616" w:rsidRPr="00BC5CC7" w:rsidRDefault="00C14616" w:rsidP="00376664">
            <w:pPr>
              <w:pStyle w:val="TableText"/>
              <w:spacing w:before="0" w:after="0"/>
              <w:rPr>
                <w:sz w:val="22"/>
              </w:rPr>
            </w:pPr>
            <w:r w:rsidRPr="00BC5CC7">
              <w:rPr>
                <w:sz w:val="22"/>
              </w:rPr>
              <w:t>Nominated Site Inspector</w:t>
            </w:r>
          </w:p>
        </w:tc>
      </w:tr>
      <w:tr w:rsidR="00CE10EA" w:rsidRPr="00BC5CC7" w14:paraId="663BF736" w14:textId="77777777" w:rsidTr="00BC5CC7">
        <w:trPr>
          <w:cantSplit/>
        </w:trPr>
        <w:tc>
          <w:tcPr>
            <w:tcW w:w="1344" w:type="pct"/>
          </w:tcPr>
          <w:p w14:paraId="0FDC504F" w14:textId="0A898DD9" w:rsidR="00CE10EA" w:rsidRPr="00BC5CC7" w:rsidRDefault="00CE10EA" w:rsidP="00376664">
            <w:pPr>
              <w:pStyle w:val="TableText"/>
              <w:spacing w:before="0" w:after="0"/>
              <w:rPr>
                <w:sz w:val="22"/>
              </w:rPr>
            </w:pPr>
            <w:r w:rsidRPr="00BC5CC7">
              <w:rPr>
                <w:sz w:val="22"/>
              </w:rPr>
              <w:t>ONR</w:t>
            </w:r>
          </w:p>
        </w:tc>
        <w:tc>
          <w:tcPr>
            <w:tcW w:w="3656" w:type="pct"/>
          </w:tcPr>
          <w:p w14:paraId="1201B2FB" w14:textId="71D3AC8B" w:rsidR="00CE10EA" w:rsidRPr="00BC5CC7" w:rsidRDefault="00CE10EA" w:rsidP="00376664">
            <w:pPr>
              <w:pStyle w:val="TableText"/>
              <w:spacing w:before="0" w:after="0"/>
              <w:rPr>
                <w:sz w:val="22"/>
              </w:rPr>
            </w:pPr>
            <w:r w:rsidRPr="00BC5CC7">
              <w:rPr>
                <w:sz w:val="22"/>
              </w:rPr>
              <w:t>Office for Nuclear Regulation</w:t>
            </w:r>
          </w:p>
        </w:tc>
      </w:tr>
      <w:tr w:rsidR="00475C3E" w:rsidRPr="00BC5CC7" w14:paraId="3B5AF412" w14:textId="77777777" w:rsidTr="00BC5CC7">
        <w:trPr>
          <w:cantSplit/>
        </w:trPr>
        <w:tc>
          <w:tcPr>
            <w:tcW w:w="1344" w:type="pct"/>
          </w:tcPr>
          <w:p w14:paraId="6E5A3F5E" w14:textId="4DCBDEEA" w:rsidR="00475C3E" w:rsidRPr="00BC5CC7" w:rsidRDefault="00475C3E" w:rsidP="00376664">
            <w:pPr>
              <w:pStyle w:val="TableText"/>
              <w:spacing w:before="0" w:after="0"/>
              <w:rPr>
                <w:sz w:val="22"/>
              </w:rPr>
            </w:pPr>
            <w:r w:rsidRPr="00BC5CC7">
              <w:rPr>
                <w:sz w:val="22"/>
              </w:rPr>
              <w:t>R2A2</w:t>
            </w:r>
          </w:p>
        </w:tc>
        <w:tc>
          <w:tcPr>
            <w:tcW w:w="3656" w:type="pct"/>
          </w:tcPr>
          <w:p w14:paraId="173DDD2E" w14:textId="69142EB4" w:rsidR="00475C3E" w:rsidRPr="00BC5CC7" w:rsidRDefault="00475C3E" w:rsidP="00376664">
            <w:pPr>
              <w:pStyle w:val="TableText"/>
              <w:spacing w:before="0" w:after="0"/>
              <w:rPr>
                <w:sz w:val="22"/>
              </w:rPr>
            </w:pPr>
            <w:r w:rsidRPr="00BC5CC7">
              <w:rPr>
                <w:sz w:val="22"/>
              </w:rPr>
              <w:t xml:space="preserve">Roles, Responsibilities, </w:t>
            </w:r>
            <w:r w:rsidR="0025276A" w:rsidRPr="00BC5CC7">
              <w:rPr>
                <w:sz w:val="22"/>
              </w:rPr>
              <w:t>Accountabilities and Authorisations</w:t>
            </w:r>
          </w:p>
        </w:tc>
      </w:tr>
      <w:tr w:rsidR="00F3164B" w:rsidRPr="00BC5CC7" w14:paraId="1ED3893F" w14:textId="77777777" w:rsidTr="00BC5CC7">
        <w:trPr>
          <w:cantSplit/>
        </w:trPr>
        <w:tc>
          <w:tcPr>
            <w:tcW w:w="1344" w:type="pct"/>
          </w:tcPr>
          <w:p w14:paraId="4EEF4899" w14:textId="194BCC6E" w:rsidR="00F3164B" w:rsidRPr="00BC5CC7" w:rsidRDefault="00F3164B" w:rsidP="00376664">
            <w:pPr>
              <w:pStyle w:val="TableText"/>
              <w:spacing w:before="0" w:after="0"/>
              <w:rPr>
                <w:sz w:val="22"/>
              </w:rPr>
            </w:pPr>
            <w:r w:rsidRPr="00BC5CC7">
              <w:rPr>
                <w:sz w:val="22"/>
              </w:rPr>
              <w:t>RCIS</w:t>
            </w:r>
          </w:p>
        </w:tc>
        <w:tc>
          <w:tcPr>
            <w:tcW w:w="3656" w:type="pct"/>
          </w:tcPr>
          <w:p w14:paraId="4CC0E30F" w14:textId="4F827048" w:rsidR="00F3164B" w:rsidRPr="00BC5CC7" w:rsidRDefault="00F3164B" w:rsidP="00376664">
            <w:pPr>
              <w:pStyle w:val="TableText"/>
              <w:spacing w:before="0" w:after="0"/>
              <w:rPr>
                <w:sz w:val="22"/>
              </w:rPr>
            </w:pPr>
            <w:r w:rsidRPr="00BC5CC7">
              <w:rPr>
                <w:sz w:val="22"/>
              </w:rPr>
              <w:t>Redgrave Court Incident Suite</w:t>
            </w:r>
          </w:p>
        </w:tc>
      </w:tr>
      <w:tr w:rsidR="00E24365" w:rsidRPr="00BC5CC7" w14:paraId="26112928" w14:textId="77777777" w:rsidTr="00BC5CC7">
        <w:trPr>
          <w:cantSplit/>
        </w:trPr>
        <w:tc>
          <w:tcPr>
            <w:tcW w:w="1344" w:type="pct"/>
          </w:tcPr>
          <w:p w14:paraId="66250987" w14:textId="23867364" w:rsidR="00E24365" w:rsidRPr="00BC5CC7" w:rsidRDefault="00E24365" w:rsidP="00376664">
            <w:pPr>
              <w:pStyle w:val="TableText"/>
              <w:spacing w:before="0" w:after="0"/>
              <w:rPr>
                <w:sz w:val="22"/>
              </w:rPr>
            </w:pPr>
            <w:r w:rsidRPr="00BC5CC7">
              <w:rPr>
                <w:sz w:val="22"/>
              </w:rPr>
              <w:t>RIM</w:t>
            </w:r>
          </w:p>
        </w:tc>
        <w:tc>
          <w:tcPr>
            <w:tcW w:w="3656" w:type="pct"/>
          </w:tcPr>
          <w:p w14:paraId="35EB7C6D" w14:textId="6E71BE87" w:rsidR="00E24365" w:rsidRPr="00BC5CC7" w:rsidRDefault="005B3E88" w:rsidP="00376664">
            <w:pPr>
              <w:pStyle w:val="TableText"/>
              <w:spacing w:before="0" w:after="0"/>
              <w:rPr>
                <w:sz w:val="22"/>
              </w:rPr>
            </w:pPr>
            <w:r w:rsidRPr="00BC5CC7">
              <w:rPr>
                <w:sz w:val="22"/>
              </w:rPr>
              <w:t>Regulatory Interface Meeting</w:t>
            </w:r>
          </w:p>
        </w:tc>
      </w:tr>
      <w:tr w:rsidR="00145D32" w:rsidRPr="00BC5CC7" w14:paraId="5B3BFDF1" w14:textId="77777777" w:rsidTr="00BC5CC7">
        <w:trPr>
          <w:cantSplit/>
        </w:trPr>
        <w:tc>
          <w:tcPr>
            <w:tcW w:w="1344" w:type="pct"/>
          </w:tcPr>
          <w:p w14:paraId="70E7C8B3" w14:textId="0092E551" w:rsidR="00145D32" w:rsidRPr="00BC5CC7" w:rsidRDefault="00145D32" w:rsidP="00376664">
            <w:pPr>
              <w:pStyle w:val="TableText"/>
              <w:spacing w:before="0" w:after="0"/>
              <w:rPr>
                <w:sz w:val="22"/>
              </w:rPr>
            </w:pPr>
            <w:r w:rsidRPr="00BC5CC7">
              <w:rPr>
                <w:sz w:val="22"/>
              </w:rPr>
              <w:t>RITE</w:t>
            </w:r>
          </w:p>
        </w:tc>
        <w:tc>
          <w:tcPr>
            <w:tcW w:w="3656" w:type="pct"/>
          </w:tcPr>
          <w:p w14:paraId="070B655B" w14:textId="02631C4E" w:rsidR="00145D32" w:rsidRPr="00BC5CC7" w:rsidRDefault="005B3E88" w:rsidP="00376664">
            <w:pPr>
              <w:pStyle w:val="TableText"/>
              <w:spacing w:before="0" w:after="0"/>
              <w:rPr>
                <w:sz w:val="22"/>
              </w:rPr>
            </w:pPr>
            <w:r w:rsidRPr="00BC5CC7">
              <w:rPr>
                <w:sz w:val="22"/>
              </w:rPr>
              <w:t xml:space="preserve">Risk Informed and Targeted </w:t>
            </w:r>
            <w:r w:rsidR="00C550E2" w:rsidRPr="00BC5CC7">
              <w:rPr>
                <w:sz w:val="22"/>
              </w:rPr>
              <w:t>Engagement Policy</w:t>
            </w:r>
          </w:p>
        </w:tc>
      </w:tr>
      <w:tr w:rsidR="00DF07F7" w:rsidRPr="00BC5CC7" w14:paraId="36CB9989" w14:textId="77777777" w:rsidTr="00BC5CC7">
        <w:trPr>
          <w:cantSplit/>
        </w:trPr>
        <w:tc>
          <w:tcPr>
            <w:tcW w:w="1344" w:type="pct"/>
          </w:tcPr>
          <w:p w14:paraId="76C575CA" w14:textId="75411D22" w:rsidR="00DF07F7" w:rsidRPr="00BC5CC7" w:rsidRDefault="00DF07F7" w:rsidP="00376664">
            <w:pPr>
              <w:pStyle w:val="TableText"/>
              <w:spacing w:before="0" w:after="0"/>
              <w:rPr>
                <w:sz w:val="22"/>
              </w:rPr>
            </w:pPr>
            <w:r w:rsidRPr="00BC5CC7">
              <w:rPr>
                <w:sz w:val="22"/>
              </w:rPr>
              <w:t>ROSPI</w:t>
            </w:r>
            <w:r w:rsidR="00346AAE" w:rsidRPr="00BC5CC7">
              <w:rPr>
                <w:sz w:val="22"/>
              </w:rPr>
              <w:t xml:space="preserve"> / MEC</w:t>
            </w:r>
          </w:p>
        </w:tc>
        <w:tc>
          <w:tcPr>
            <w:tcW w:w="3656" w:type="pct"/>
          </w:tcPr>
          <w:p w14:paraId="1044B475" w14:textId="6B9B1FCE" w:rsidR="00DF07F7" w:rsidRPr="00BC5CC7" w:rsidRDefault="00C550E2" w:rsidP="00376664">
            <w:pPr>
              <w:pStyle w:val="TableText"/>
              <w:spacing w:before="0" w:after="0"/>
              <w:rPr>
                <w:sz w:val="22"/>
              </w:rPr>
            </w:pPr>
            <w:r w:rsidRPr="00BC5CC7">
              <w:rPr>
                <w:sz w:val="22"/>
              </w:rPr>
              <w:t xml:space="preserve">Risk of Serious Personnel Injury / </w:t>
            </w:r>
            <w:r w:rsidR="00AE78CF" w:rsidRPr="00BC5CC7">
              <w:rPr>
                <w:sz w:val="22"/>
              </w:rPr>
              <w:t>Matter of Evident Concern</w:t>
            </w:r>
          </w:p>
        </w:tc>
      </w:tr>
      <w:tr w:rsidR="00475C3E" w:rsidRPr="00BC5CC7" w14:paraId="2FCB37BB" w14:textId="77777777" w:rsidTr="00BC5CC7">
        <w:trPr>
          <w:cantSplit/>
        </w:trPr>
        <w:tc>
          <w:tcPr>
            <w:tcW w:w="1344" w:type="pct"/>
          </w:tcPr>
          <w:p w14:paraId="28561CA6" w14:textId="74ABD799" w:rsidR="00475C3E" w:rsidRPr="00BC5CC7" w:rsidRDefault="00475C3E" w:rsidP="00376664">
            <w:pPr>
              <w:pStyle w:val="TableText"/>
              <w:spacing w:before="0" w:after="0"/>
              <w:rPr>
                <w:sz w:val="22"/>
              </w:rPr>
            </w:pPr>
            <w:r w:rsidRPr="00BC5CC7">
              <w:rPr>
                <w:sz w:val="22"/>
              </w:rPr>
              <w:t>RSP</w:t>
            </w:r>
          </w:p>
        </w:tc>
        <w:tc>
          <w:tcPr>
            <w:tcW w:w="3656" w:type="pct"/>
          </w:tcPr>
          <w:p w14:paraId="0A95CC4C" w14:textId="75E9C18E" w:rsidR="00475C3E" w:rsidRPr="00BC5CC7" w:rsidRDefault="00475C3E" w:rsidP="00376664">
            <w:pPr>
              <w:pStyle w:val="TableText"/>
              <w:spacing w:before="0" w:after="0"/>
              <w:rPr>
                <w:sz w:val="22"/>
              </w:rPr>
            </w:pPr>
            <w:r w:rsidRPr="00BC5CC7">
              <w:rPr>
                <w:sz w:val="22"/>
              </w:rPr>
              <w:t>Relevant Statutory Provision</w:t>
            </w:r>
          </w:p>
        </w:tc>
      </w:tr>
      <w:tr w:rsidR="00E24365" w:rsidRPr="00BC5CC7" w14:paraId="2E140E2B" w14:textId="77777777" w:rsidTr="00BC5CC7">
        <w:trPr>
          <w:cantSplit/>
        </w:trPr>
        <w:tc>
          <w:tcPr>
            <w:tcW w:w="1344" w:type="pct"/>
          </w:tcPr>
          <w:p w14:paraId="7F38008A" w14:textId="38F7B8BF" w:rsidR="00E24365" w:rsidRPr="00BC5CC7" w:rsidRDefault="00E24365" w:rsidP="00376664">
            <w:pPr>
              <w:pStyle w:val="TableText"/>
              <w:spacing w:before="0" w:after="0"/>
              <w:rPr>
                <w:sz w:val="22"/>
              </w:rPr>
            </w:pPr>
            <w:r w:rsidRPr="00BC5CC7">
              <w:rPr>
                <w:sz w:val="22"/>
              </w:rPr>
              <w:t>SBI</w:t>
            </w:r>
          </w:p>
        </w:tc>
        <w:tc>
          <w:tcPr>
            <w:tcW w:w="3656" w:type="pct"/>
          </w:tcPr>
          <w:p w14:paraId="227999F5" w14:textId="0831BC6D" w:rsidR="00E24365" w:rsidRPr="00BC5CC7" w:rsidRDefault="00AE78CF" w:rsidP="00376664">
            <w:pPr>
              <w:pStyle w:val="TableText"/>
              <w:spacing w:before="0" w:after="0"/>
              <w:rPr>
                <w:sz w:val="22"/>
              </w:rPr>
            </w:pPr>
            <w:r w:rsidRPr="00BC5CC7">
              <w:rPr>
                <w:sz w:val="22"/>
              </w:rPr>
              <w:t>System Based Inspection</w:t>
            </w:r>
          </w:p>
        </w:tc>
      </w:tr>
      <w:tr w:rsidR="00145D32" w:rsidRPr="00BC5CC7" w14:paraId="1C3D7346" w14:textId="77777777" w:rsidTr="00BC5CC7">
        <w:trPr>
          <w:cantSplit/>
        </w:trPr>
        <w:tc>
          <w:tcPr>
            <w:tcW w:w="1344" w:type="pct"/>
          </w:tcPr>
          <w:p w14:paraId="56522163" w14:textId="5B8D3FC3" w:rsidR="00145D32" w:rsidRPr="00BC5CC7" w:rsidRDefault="00145D32" w:rsidP="00376664">
            <w:pPr>
              <w:pStyle w:val="TableText"/>
              <w:spacing w:before="0" w:after="0"/>
              <w:rPr>
                <w:sz w:val="22"/>
              </w:rPr>
            </w:pPr>
            <w:r w:rsidRPr="00BC5CC7">
              <w:rPr>
                <w:sz w:val="22"/>
              </w:rPr>
              <w:t>SDB</w:t>
            </w:r>
          </w:p>
        </w:tc>
        <w:tc>
          <w:tcPr>
            <w:tcW w:w="3656" w:type="pct"/>
          </w:tcPr>
          <w:p w14:paraId="27D7C8C2" w14:textId="4ECE0BBB" w:rsidR="00145D32" w:rsidRPr="00BC5CC7" w:rsidRDefault="00AE78CF" w:rsidP="00376664">
            <w:pPr>
              <w:pStyle w:val="TableText"/>
              <w:spacing w:before="0" w:after="0"/>
              <w:rPr>
                <w:sz w:val="22"/>
              </w:rPr>
            </w:pPr>
            <w:r w:rsidRPr="00BC5CC7">
              <w:rPr>
                <w:sz w:val="22"/>
              </w:rPr>
              <w:t>Sub Directorate Board</w:t>
            </w:r>
          </w:p>
        </w:tc>
      </w:tr>
      <w:tr w:rsidR="00D77DAF" w:rsidRPr="00BC5CC7" w14:paraId="37664649" w14:textId="77777777" w:rsidTr="00BC5CC7">
        <w:trPr>
          <w:cantSplit/>
        </w:trPr>
        <w:tc>
          <w:tcPr>
            <w:tcW w:w="1344" w:type="pct"/>
          </w:tcPr>
          <w:p w14:paraId="4AB00F46" w14:textId="34F55BC2" w:rsidR="00D77DAF" w:rsidRPr="00BC5CC7" w:rsidRDefault="00D77DAF" w:rsidP="00376664">
            <w:pPr>
              <w:pStyle w:val="TableText"/>
              <w:spacing w:before="0" w:after="0"/>
              <w:rPr>
                <w:sz w:val="22"/>
              </w:rPr>
            </w:pPr>
            <w:r w:rsidRPr="00BC5CC7">
              <w:rPr>
                <w:sz w:val="22"/>
              </w:rPr>
              <w:t>SI</w:t>
            </w:r>
          </w:p>
        </w:tc>
        <w:tc>
          <w:tcPr>
            <w:tcW w:w="3656" w:type="pct"/>
          </w:tcPr>
          <w:p w14:paraId="5F46BA4F" w14:textId="71835517" w:rsidR="00D77DAF" w:rsidRPr="00BC5CC7" w:rsidRDefault="00D77DAF" w:rsidP="00376664">
            <w:pPr>
              <w:pStyle w:val="TableText"/>
              <w:spacing w:before="0" w:after="0"/>
              <w:rPr>
                <w:sz w:val="22"/>
              </w:rPr>
            </w:pPr>
            <w:r w:rsidRPr="00BC5CC7">
              <w:rPr>
                <w:sz w:val="22"/>
              </w:rPr>
              <w:t>Superintending Inspector</w:t>
            </w:r>
          </w:p>
        </w:tc>
      </w:tr>
      <w:tr w:rsidR="0025276A" w:rsidRPr="00BC5CC7" w14:paraId="03E5E8E5" w14:textId="77777777" w:rsidTr="00BC5CC7">
        <w:trPr>
          <w:cantSplit/>
        </w:trPr>
        <w:tc>
          <w:tcPr>
            <w:tcW w:w="1344" w:type="pct"/>
          </w:tcPr>
          <w:p w14:paraId="6E8E3F3B" w14:textId="623A74D3" w:rsidR="0025276A" w:rsidRPr="00BC5CC7" w:rsidRDefault="00CC48BF" w:rsidP="00376664">
            <w:pPr>
              <w:pStyle w:val="TableText"/>
              <w:spacing w:before="0" w:after="0"/>
              <w:rPr>
                <w:sz w:val="22"/>
              </w:rPr>
            </w:pPr>
            <w:r w:rsidRPr="00BC5CC7">
              <w:rPr>
                <w:sz w:val="22"/>
              </w:rPr>
              <w:t>SSS</w:t>
            </w:r>
          </w:p>
        </w:tc>
        <w:tc>
          <w:tcPr>
            <w:tcW w:w="3656" w:type="pct"/>
          </w:tcPr>
          <w:p w14:paraId="621CBF5B" w14:textId="0265AB98" w:rsidR="0025276A" w:rsidRPr="00BC5CC7" w:rsidRDefault="00CC48BF" w:rsidP="00376664">
            <w:pPr>
              <w:pStyle w:val="TableText"/>
              <w:spacing w:before="0" w:after="0"/>
              <w:rPr>
                <w:sz w:val="22"/>
              </w:rPr>
            </w:pPr>
            <w:r w:rsidRPr="00BC5CC7">
              <w:rPr>
                <w:sz w:val="22"/>
              </w:rPr>
              <w:t>Safeguards / Safety Systems and Structures</w:t>
            </w:r>
          </w:p>
        </w:tc>
      </w:tr>
      <w:tr w:rsidR="001469C4" w:rsidRPr="00BC5CC7" w14:paraId="21B4FDA2" w14:textId="77777777" w:rsidTr="00BC5CC7">
        <w:trPr>
          <w:cantSplit/>
        </w:trPr>
        <w:tc>
          <w:tcPr>
            <w:tcW w:w="1344" w:type="pct"/>
          </w:tcPr>
          <w:p w14:paraId="0D74CB2F" w14:textId="77777777" w:rsidR="001469C4" w:rsidRPr="00BC5CC7" w:rsidRDefault="001469C4" w:rsidP="00376664">
            <w:pPr>
              <w:pStyle w:val="TableText"/>
              <w:spacing w:before="0" w:after="0"/>
              <w:rPr>
                <w:sz w:val="22"/>
              </w:rPr>
            </w:pPr>
            <w:r w:rsidRPr="00BC5CC7">
              <w:rPr>
                <w:sz w:val="22"/>
              </w:rPr>
              <w:t>TIG</w:t>
            </w:r>
          </w:p>
        </w:tc>
        <w:tc>
          <w:tcPr>
            <w:tcW w:w="3656" w:type="pct"/>
          </w:tcPr>
          <w:p w14:paraId="54A38F15" w14:textId="77777777" w:rsidR="001469C4" w:rsidRPr="00BC5CC7" w:rsidRDefault="001469C4" w:rsidP="00376664">
            <w:pPr>
              <w:pStyle w:val="TableText"/>
              <w:spacing w:before="0" w:after="0"/>
              <w:rPr>
                <w:sz w:val="22"/>
              </w:rPr>
            </w:pPr>
            <w:r w:rsidRPr="00BC5CC7">
              <w:rPr>
                <w:sz w:val="22"/>
              </w:rPr>
              <w:t>Technical Inspection Guide</w:t>
            </w:r>
          </w:p>
        </w:tc>
      </w:tr>
      <w:tr w:rsidR="00145D32" w:rsidRPr="00BC5CC7" w14:paraId="1EAE3030" w14:textId="77777777" w:rsidTr="00BC5CC7">
        <w:trPr>
          <w:cantSplit/>
        </w:trPr>
        <w:tc>
          <w:tcPr>
            <w:tcW w:w="1344" w:type="pct"/>
          </w:tcPr>
          <w:p w14:paraId="2C53427C" w14:textId="6858F617" w:rsidR="00145D32" w:rsidRPr="00BC5CC7" w:rsidRDefault="00145D32" w:rsidP="00376664">
            <w:pPr>
              <w:pStyle w:val="TableText"/>
              <w:spacing w:before="0" w:after="0"/>
              <w:rPr>
                <w:sz w:val="22"/>
              </w:rPr>
            </w:pPr>
            <w:r w:rsidRPr="00BC5CC7">
              <w:rPr>
                <w:sz w:val="22"/>
              </w:rPr>
              <w:t>WIReD</w:t>
            </w:r>
          </w:p>
        </w:tc>
        <w:tc>
          <w:tcPr>
            <w:tcW w:w="3656" w:type="pct"/>
          </w:tcPr>
          <w:p w14:paraId="112A4BE4" w14:textId="4AAC6E31" w:rsidR="00145D32" w:rsidRPr="00BC5CC7" w:rsidRDefault="00AE78CF" w:rsidP="00376664">
            <w:pPr>
              <w:pStyle w:val="TableText"/>
              <w:spacing w:before="0" w:after="0"/>
              <w:rPr>
                <w:sz w:val="22"/>
              </w:rPr>
            </w:pPr>
            <w:r w:rsidRPr="00BC5CC7">
              <w:rPr>
                <w:sz w:val="22"/>
              </w:rPr>
              <w:t>Well Informed Regulatory Decisions</w:t>
            </w:r>
          </w:p>
        </w:tc>
      </w:tr>
    </w:tbl>
    <w:p w14:paraId="0687F323" w14:textId="77777777" w:rsidR="0063173D" w:rsidRPr="00CB42D7" w:rsidRDefault="0063173D" w:rsidP="00567379">
      <w:pPr>
        <w:sectPr w:rsidR="0063173D" w:rsidRPr="00CB42D7" w:rsidSect="00BC5CC7">
          <w:pgSz w:w="11906" w:h="16838" w:code="9"/>
          <w:pgMar w:top="1440" w:right="1440" w:bottom="1440" w:left="1440" w:header="397" w:footer="397" w:gutter="0"/>
          <w:cols w:space="312"/>
          <w:docGrid w:linePitch="360"/>
        </w:sectPr>
      </w:pPr>
    </w:p>
    <w:p w14:paraId="33AE2C20" w14:textId="77777777" w:rsidR="00376664" w:rsidRDefault="00376664" w:rsidP="00BC5CC7">
      <w:pPr>
        <w:pStyle w:val="Heading1"/>
        <w:sectPr w:rsidR="00376664" w:rsidSect="00BC5CC7">
          <w:type w:val="continuous"/>
          <w:pgSz w:w="11906" w:h="16838" w:code="9"/>
          <w:pgMar w:top="1440" w:right="1440" w:bottom="1440" w:left="1440" w:header="397" w:footer="397" w:gutter="0"/>
          <w:cols w:space="312"/>
          <w:docGrid w:linePitch="360"/>
        </w:sectPr>
      </w:pPr>
      <w:bookmarkStart w:id="8" w:name="_Toc214871753"/>
    </w:p>
    <w:p w14:paraId="05AAE39A" w14:textId="2B1E5344" w:rsidR="008D49A5" w:rsidRDefault="00CC0431" w:rsidP="00BC5CC7">
      <w:pPr>
        <w:pStyle w:val="Heading1"/>
      </w:pPr>
      <w:r>
        <w:lastRenderedPageBreak/>
        <w:t>Planning</w:t>
      </w:r>
      <w:bookmarkEnd w:id="8"/>
    </w:p>
    <w:p w14:paraId="0866102C" w14:textId="77777777" w:rsidR="000047EB" w:rsidRDefault="000047EB" w:rsidP="00F43EFC">
      <w:pPr>
        <w:pStyle w:val="NumberedPara"/>
        <w:numPr>
          <w:ilvl w:val="0"/>
          <w:numId w:val="0"/>
        </w:numPr>
        <w:ind w:left="851"/>
      </w:pPr>
      <w:r>
        <w:rPr>
          <w:noProof/>
        </w:rPr>
        <w:drawing>
          <wp:inline distT="0" distB="0" distL="0" distR="0" wp14:anchorId="12F3701F" wp14:editId="20210405">
            <wp:extent cx="5486400" cy="809625"/>
            <wp:effectExtent l="19050" t="0" r="38100" b="0"/>
            <wp:docPr id="85968886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2A6EEBB4" w14:textId="4686DCE6" w:rsidR="00E97F30" w:rsidRDefault="00D53300" w:rsidP="00BC5CC7">
      <w:pPr>
        <w:pStyle w:val="Heading2"/>
      </w:pPr>
      <w:bookmarkStart w:id="9" w:name="_Toc214871754"/>
      <w:r>
        <w:t xml:space="preserve">Strategic </w:t>
      </w:r>
      <w:r w:rsidR="00BC5CC7">
        <w:t>p</w:t>
      </w:r>
      <w:r>
        <w:t>lanning</w:t>
      </w:r>
      <w:bookmarkEnd w:id="9"/>
    </w:p>
    <w:p w14:paraId="7D33146E" w14:textId="61C3B350" w:rsidR="00D53300" w:rsidRDefault="00D53300" w:rsidP="00BC5CC7">
      <w:pPr>
        <w:pStyle w:val="NumberedPara"/>
      </w:pPr>
      <w:r>
        <w:t xml:space="preserve">The Inspection plans should derive from and take into account a </w:t>
      </w:r>
      <w:r w:rsidR="00631E78">
        <w:t>number of areas</w:t>
      </w:r>
      <w:r>
        <w:t xml:space="preserve"> summarised below</w:t>
      </w:r>
      <w:r w:rsidR="00631E78">
        <w:t>.</w:t>
      </w:r>
    </w:p>
    <w:p w14:paraId="05700B70" w14:textId="53958B09" w:rsidR="003A1AE8" w:rsidRDefault="0097641D" w:rsidP="00BC5CC7">
      <w:pPr>
        <w:pStyle w:val="NumberedPara"/>
        <w:numPr>
          <w:ilvl w:val="0"/>
          <w:numId w:val="0"/>
        </w:numPr>
        <w:ind w:left="66"/>
      </w:pPr>
      <w:r>
        <w:rPr>
          <w:noProof/>
        </w:rPr>
        <mc:AlternateContent>
          <mc:Choice Requires="wps">
            <w:drawing>
              <wp:anchor distT="0" distB="0" distL="114300" distR="114300" simplePos="0" relativeHeight="251637760" behindDoc="0" locked="0" layoutInCell="1" allowOverlap="1" wp14:anchorId="117B9E0E" wp14:editId="4BE482A2">
                <wp:simplePos x="0" y="0"/>
                <wp:positionH relativeFrom="column">
                  <wp:posOffset>494665</wp:posOffset>
                </wp:positionH>
                <wp:positionV relativeFrom="paragraph">
                  <wp:posOffset>114935</wp:posOffset>
                </wp:positionV>
                <wp:extent cx="1533525" cy="514350"/>
                <wp:effectExtent l="0" t="0" r="28575" b="19050"/>
                <wp:wrapNone/>
                <wp:docPr id="1454268426" name="Rectangle: Rounded Corners 1"/>
                <wp:cNvGraphicFramePr/>
                <a:graphic xmlns:a="http://schemas.openxmlformats.org/drawingml/2006/main">
                  <a:graphicData uri="http://schemas.microsoft.com/office/word/2010/wordprocessingShape">
                    <wps:wsp>
                      <wps:cNvSpPr/>
                      <wps:spPr>
                        <a:xfrm>
                          <a:off x="0" y="0"/>
                          <a:ext cx="1533525" cy="514350"/>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1B2A385" w14:textId="33E2D6C7" w:rsidR="000B0A96" w:rsidRDefault="00D47343" w:rsidP="00F43EFC">
                            <w:pPr>
                              <w:spacing w:after="0"/>
                              <w:jc w:val="center"/>
                            </w:pPr>
                            <w:r>
                              <w:t>Strateg</w:t>
                            </w:r>
                            <w:r w:rsidR="001F20E8">
                              <w:t xml:space="preserve">ic </w:t>
                            </w:r>
                            <w:r w:rsidR="00F43EFC">
                              <w:t>a</w:t>
                            </w:r>
                            <w:r>
                              <w:t>lignment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7B9E0E" id="Rectangle: Rounded Corners 1" o:spid="_x0000_s1026" style="position:absolute;left:0;text-align:left;margin-left:38.95pt;margin-top:9.05pt;width:120.75pt;height:40.5pt;z-index:2516377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" fillcolor="#07716c [3204]" strokecolor="#01100f [484]" strokeweight="1pt">
                <v:stroke joinstyle="miter"/>
                <v:textbox>
                  <w:txbxContent>
                    <w:p w14:paraId="31B2A385" w14:textId="33E2D6C7" w:rsidR="000B0A96" w:rsidRDefault="00D47343" w:rsidP="00F43EFC">
                      <w:pPr>
                        <w:spacing w:after="0"/>
                        <w:jc w:val="center"/>
                      </w:pPr>
                      <w:r>
                        <w:t>Strateg</w:t>
                      </w:r>
                      <w:r w:rsidR="001F20E8">
                        <w:t xml:space="preserve">ic </w:t>
                      </w:r>
                      <w:r w:rsidR="00F43EFC">
                        <w:t>a</w:t>
                      </w:r>
                      <w:r>
                        <w:t>lignment</w:t>
                      </w:r>
                    </w:p>
                  </w:txbxContent>
                </v:textbox>
              </v:roundrect>
            </w:pict>
          </mc:Fallback>
        </mc:AlternateContent>
      </w:r>
      <w:r>
        <w:rPr>
          <w:noProof/>
        </w:rPr>
        <mc:AlternateContent>
          <mc:Choice Requires="wps">
            <w:drawing>
              <wp:anchor distT="0" distB="0" distL="114300" distR="114300" simplePos="0" relativeHeight="251649024" behindDoc="0" locked="0" layoutInCell="1" allowOverlap="1" wp14:anchorId="57143F4E" wp14:editId="72228561">
                <wp:simplePos x="0" y="0"/>
                <wp:positionH relativeFrom="column">
                  <wp:posOffset>2442845</wp:posOffset>
                </wp:positionH>
                <wp:positionV relativeFrom="paragraph">
                  <wp:posOffset>81915</wp:posOffset>
                </wp:positionV>
                <wp:extent cx="1543050" cy="514350"/>
                <wp:effectExtent l="0" t="0" r="19050" b="19050"/>
                <wp:wrapNone/>
                <wp:docPr id="581044406" name="Rectangle: Rounded Corners 1"/>
                <wp:cNvGraphicFramePr/>
                <a:graphic xmlns:a="http://schemas.openxmlformats.org/drawingml/2006/main">
                  <a:graphicData uri="http://schemas.microsoft.com/office/word/2010/wordprocessingShape">
                    <wps:wsp>
                      <wps:cNvSpPr/>
                      <wps:spPr>
                        <a:xfrm>
                          <a:off x="0" y="0"/>
                          <a:ext cx="1543050" cy="514350"/>
                        </a:xfrm>
                        <a:prstGeom prst="roundRect">
                          <a:avLst/>
                        </a:prstGeom>
                        <a:solidFill>
                          <a:srgbClr val="07716C"/>
                        </a:solidFill>
                        <a:ln w="12700" cap="flat" cmpd="sng" algn="ctr">
                          <a:solidFill>
                            <a:srgbClr val="07716C">
                              <a:shade val="15000"/>
                            </a:srgbClr>
                          </a:solidFill>
                          <a:prstDash val="solid"/>
                          <a:miter lim="800000"/>
                        </a:ln>
                        <a:effectLst/>
                      </wps:spPr>
                      <wps:txbx>
                        <w:txbxContent>
                          <w:p w14:paraId="444AEF7F" w14:textId="2DA5925D" w:rsidR="00D47343" w:rsidRPr="003D7D1F" w:rsidRDefault="00D47343" w:rsidP="00F43EFC">
                            <w:pPr>
                              <w:spacing w:after="0"/>
                              <w:jc w:val="center"/>
                              <w:rPr>
                                <w:color w:val="FFFFFF" w:themeColor="background1"/>
                              </w:rPr>
                            </w:pPr>
                            <w:r w:rsidRPr="003D7D1F">
                              <w:rPr>
                                <w:color w:val="FFFFFF" w:themeColor="background1"/>
                              </w:rPr>
                              <w:t xml:space="preserve">Policy </w:t>
                            </w:r>
                            <w:r w:rsidR="00F43EFC">
                              <w:rPr>
                                <w:color w:val="FFFFFF" w:themeColor="background1"/>
                              </w:rPr>
                              <w:t>a</w:t>
                            </w:r>
                            <w:r w:rsidRPr="003D7D1F">
                              <w:rPr>
                                <w:color w:val="FFFFFF" w:themeColor="background1"/>
                              </w:rPr>
                              <w:t>lignment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143F4E" id="_x0000_s1027" style="position:absolute;left:0;text-align:left;margin-left:192.35pt;margin-top:6.45pt;width:121.5pt;height:40.5pt;z-index:251649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" fillcolor="#07716c" strokecolor="#012c29" strokeweight="1pt">
                <v:stroke joinstyle="miter"/>
                <v:textbox>
                  <w:txbxContent>
                    <w:p w14:paraId="444AEF7F" w14:textId="2DA5925D" w:rsidR="00D47343" w:rsidRPr="003D7D1F" w:rsidRDefault="00D47343" w:rsidP="00F43EFC">
                      <w:pPr>
                        <w:spacing w:after="0"/>
                        <w:jc w:val="center"/>
                        <w:rPr>
                          <w:color w:val="FFFFFF" w:themeColor="background1"/>
                        </w:rPr>
                      </w:pPr>
                      <w:r w:rsidRPr="003D7D1F">
                        <w:rPr>
                          <w:color w:val="FFFFFF" w:themeColor="background1"/>
                        </w:rPr>
                        <w:t xml:space="preserve">Policy </w:t>
                      </w:r>
                      <w:r w:rsidR="00F43EFC">
                        <w:rPr>
                          <w:color w:val="FFFFFF" w:themeColor="background1"/>
                        </w:rPr>
                        <w:t>a</w:t>
                      </w:r>
                      <w:r w:rsidRPr="003D7D1F">
                        <w:rPr>
                          <w:color w:val="FFFFFF" w:themeColor="background1"/>
                        </w:rPr>
                        <w:t>lignment</w:t>
                      </w:r>
                    </w:p>
                  </w:txbxContent>
                </v:textbox>
              </v:roundrect>
            </w:pict>
          </mc:Fallback>
        </mc:AlternateContent>
      </w:r>
      <w:r w:rsidR="00D270FD">
        <w:rPr>
          <w:noProof/>
        </w:rPr>
        <mc:AlternateContent>
          <mc:Choice Requires="wps">
            <w:drawing>
              <wp:anchor distT="0" distB="0" distL="114300" distR="114300" simplePos="0" relativeHeight="251660288" behindDoc="0" locked="0" layoutInCell="1" allowOverlap="1" wp14:anchorId="04C1E075" wp14:editId="6BF28A5C">
                <wp:simplePos x="0" y="0"/>
                <wp:positionH relativeFrom="column">
                  <wp:posOffset>4405313</wp:posOffset>
                </wp:positionH>
                <wp:positionV relativeFrom="paragraph">
                  <wp:posOffset>81915</wp:posOffset>
                </wp:positionV>
                <wp:extent cx="1943100" cy="514350"/>
                <wp:effectExtent l="0" t="0" r="19050" b="19050"/>
                <wp:wrapNone/>
                <wp:docPr id="1792168944" name="Rectangle: Rounded Corners 1"/>
                <wp:cNvGraphicFramePr/>
                <a:graphic xmlns:a="http://schemas.openxmlformats.org/drawingml/2006/main">
                  <a:graphicData uri="http://schemas.microsoft.com/office/word/2010/wordprocessingShape">
                    <wps:wsp>
                      <wps:cNvSpPr/>
                      <wps:spPr>
                        <a:xfrm>
                          <a:off x="0" y="0"/>
                          <a:ext cx="1943100" cy="514350"/>
                        </a:xfrm>
                        <a:prstGeom prst="roundRect">
                          <a:avLst/>
                        </a:prstGeom>
                        <a:solidFill>
                          <a:srgbClr val="07716C"/>
                        </a:solidFill>
                        <a:ln w="12700" cap="flat" cmpd="sng" algn="ctr">
                          <a:solidFill>
                            <a:srgbClr val="07716C">
                              <a:shade val="15000"/>
                            </a:srgbClr>
                          </a:solidFill>
                          <a:prstDash val="solid"/>
                          <a:miter lim="800000"/>
                        </a:ln>
                        <a:effectLst/>
                      </wps:spPr>
                      <wps:txbx>
                        <w:txbxContent>
                          <w:p w14:paraId="2587856D" w14:textId="3735FDBD" w:rsidR="00D47343" w:rsidRPr="003D7D1F" w:rsidRDefault="003D7D1F" w:rsidP="00F43EFC">
                            <w:pPr>
                              <w:spacing w:after="0"/>
                              <w:jc w:val="center"/>
                              <w:rPr>
                                <w:color w:val="FFFFFF" w:themeColor="background1"/>
                              </w:rPr>
                            </w:pPr>
                            <w:r w:rsidRPr="003D7D1F">
                              <w:rPr>
                                <w:color w:val="FFFFFF" w:themeColor="background1"/>
                              </w:rPr>
                              <w:t xml:space="preserve">Regulatory </w:t>
                            </w:r>
                            <w:r w:rsidR="00F43EFC">
                              <w:rPr>
                                <w:color w:val="FFFFFF" w:themeColor="background1"/>
                              </w:rPr>
                              <w:t>i</w:t>
                            </w:r>
                            <w:r w:rsidRPr="003D7D1F">
                              <w:rPr>
                                <w:color w:val="FFFFFF" w:themeColor="background1"/>
                              </w:rPr>
                              <w:t>ntelligence</w:t>
                            </w:r>
                            <w:r w:rsidR="00F03BDF">
                              <w:rPr>
                                <w:color w:val="FFFFFF" w:themeColor="background1"/>
                              </w:rPr>
                              <w:t xml:space="preserve"> – cross</w:t>
                            </w:r>
                            <w:r w:rsidR="00F43EFC">
                              <w:rPr>
                                <w:color w:val="FFFFFF" w:themeColor="background1"/>
                              </w:rPr>
                              <w:t>-</w:t>
                            </w:r>
                            <w:r w:rsidR="00F03BDF">
                              <w:rPr>
                                <w:color w:val="FFFFFF" w:themeColor="background1"/>
                              </w:rPr>
                              <w:t>purpose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C1E075" id="_x0000_s1028" style="position:absolute;left:0;text-align:left;margin-left:346.9pt;margin-top:6.45pt;width:153pt;height:40.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" fillcolor="#07716c" strokecolor="#012c29" strokeweight="1pt">
                <v:stroke joinstyle="miter"/>
                <v:textbox>
                  <w:txbxContent>
                    <w:p w14:paraId="2587856D" w14:textId="3735FDBD" w:rsidR="00D47343" w:rsidRPr="003D7D1F" w:rsidRDefault="003D7D1F" w:rsidP="00F43EFC">
                      <w:pPr>
                        <w:spacing w:after="0"/>
                        <w:jc w:val="center"/>
                        <w:rPr>
                          <w:color w:val="FFFFFF" w:themeColor="background1"/>
                        </w:rPr>
                      </w:pPr>
                      <w:r w:rsidRPr="003D7D1F">
                        <w:rPr>
                          <w:color w:val="FFFFFF" w:themeColor="background1"/>
                        </w:rPr>
                        <w:t xml:space="preserve">Regulatory </w:t>
                      </w:r>
                      <w:r w:rsidR="00F43EFC">
                        <w:rPr>
                          <w:color w:val="FFFFFF" w:themeColor="background1"/>
                        </w:rPr>
                        <w:t>i</w:t>
                      </w:r>
                      <w:r w:rsidRPr="003D7D1F">
                        <w:rPr>
                          <w:color w:val="FFFFFF" w:themeColor="background1"/>
                        </w:rPr>
                        <w:t>ntelligence</w:t>
                      </w:r>
                      <w:r w:rsidR="00F03BDF">
                        <w:rPr>
                          <w:color w:val="FFFFFF" w:themeColor="background1"/>
                        </w:rPr>
                        <w:t xml:space="preserve"> – cross</w:t>
                      </w:r>
                      <w:r w:rsidR="00F43EFC">
                        <w:rPr>
                          <w:color w:val="FFFFFF" w:themeColor="background1"/>
                        </w:rPr>
                        <w:t>-</w:t>
                      </w:r>
                      <w:r w:rsidR="00F03BDF">
                        <w:rPr>
                          <w:color w:val="FFFFFF" w:themeColor="background1"/>
                        </w:rPr>
                        <w:t>purpose</w:t>
                      </w:r>
                    </w:p>
                  </w:txbxContent>
                </v:textbox>
              </v:roundrect>
            </w:pict>
          </mc:Fallback>
        </mc:AlternateContent>
      </w:r>
    </w:p>
    <w:p w14:paraId="075A0B28" w14:textId="7870CFC9" w:rsidR="003A1AE8" w:rsidRDefault="003A1AE8" w:rsidP="00BC5CC7">
      <w:pPr>
        <w:pStyle w:val="NumberedPara"/>
        <w:numPr>
          <w:ilvl w:val="0"/>
          <w:numId w:val="0"/>
        </w:numPr>
        <w:ind w:left="66"/>
      </w:pPr>
    </w:p>
    <w:p w14:paraId="2E0F54A3" w14:textId="72B50E62" w:rsidR="003A1AE8" w:rsidRDefault="0097641D" w:rsidP="00BC5CC7">
      <w:pPr>
        <w:pStyle w:val="NumberedPara"/>
        <w:numPr>
          <w:ilvl w:val="0"/>
          <w:numId w:val="0"/>
        </w:numPr>
        <w:ind w:left="66"/>
      </w:pPr>
      <w:r>
        <w:rPr>
          <w:noProof/>
        </w:rPr>
        <mc:AlternateContent>
          <mc:Choice Requires="wps">
            <w:drawing>
              <wp:anchor distT="0" distB="0" distL="114300" distR="114300" simplePos="0" relativeHeight="251671552" behindDoc="0" locked="0" layoutInCell="1" allowOverlap="1" wp14:anchorId="41C87ED3" wp14:editId="04184928">
                <wp:simplePos x="0" y="0"/>
                <wp:positionH relativeFrom="column">
                  <wp:posOffset>509587</wp:posOffset>
                </wp:positionH>
                <wp:positionV relativeFrom="paragraph">
                  <wp:posOffset>59690</wp:posOffset>
                </wp:positionV>
                <wp:extent cx="1547495" cy="2405062"/>
                <wp:effectExtent l="0" t="0" r="14605" b="14605"/>
                <wp:wrapNone/>
                <wp:docPr id="173407295" name="Rectangle: Rounded Corners 1"/>
                <wp:cNvGraphicFramePr/>
                <a:graphic xmlns:a="http://schemas.openxmlformats.org/drawingml/2006/main">
                  <a:graphicData uri="http://schemas.microsoft.com/office/word/2010/wordprocessingShape">
                    <wps:wsp>
                      <wps:cNvSpPr/>
                      <wps:spPr>
                        <a:xfrm>
                          <a:off x="0" y="0"/>
                          <a:ext cx="1547495" cy="2405062"/>
                        </a:xfrm>
                        <a:prstGeom prst="roundRect">
                          <a:avLst/>
                        </a:prstGeom>
                        <a:solidFill>
                          <a:srgbClr val="009999"/>
                        </a:solidFill>
                        <a:ln w="12700" cap="flat" cmpd="sng" algn="ctr">
                          <a:solidFill>
                            <a:srgbClr val="07716C">
                              <a:shade val="15000"/>
                            </a:srgbClr>
                          </a:solidFill>
                          <a:prstDash val="solid"/>
                          <a:miter lim="800000"/>
                        </a:ln>
                        <a:effectLst/>
                      </wps:spPr>
                      <wps:txbx>
                        <w:txbxContent>
                          <w:p w14:paraId="214EAF8D" w14:textId="2881CAB8" w:rsidR="003D7D1F" w:rsidRPr="00F13F41" w:rsidRDefault="00F13F41" w:rsidP="00F43EFC">
                            <w:pPr>
                              <w:spacing w:before="120" w:after="120"/>
                              <w:jc w:val="center"/>
                              <w:rPr>
                                <w:color w:val="FFFFFF" w:themeColor="background1"/>
                              </w:rPr>
                            </w:pPr>
                            <w:r w:rsidRPr="00F13F41">
                              <w:rPr>
                                <w:color w:val="FFFFFF" w:themeColor="background1"/>
                              </w:rPr>
                              <w:t>ONR Strategy</w:t>
                            </w:r>
                          </w:p>
                          <w:p w14:paraId="4DCE396C" w14:textId="67EAD057" w:rsidR="00F13F41" w:rsidRPr="00F13F41" w:rsidRDefault="00F13F41" w:rsidP="00F43EFC">
                            <w:pPr>
                              <w:spacing w:before="120" w:after="120"/>
                              <w:jc w:val="center"/>
                              <w:rPr>
                                <w:color w:val="FFFFFF" w:themeColor="background1"/>
                              </w:rPr>
                            </w:pPr>
                            <w:r w:rsidRPr="00F13F41">
                              <w:rPr>
                                <w:color w:val="FFFFFF" w:themeColor="background1"/>
                              </w:rPr>
                              <w:t xml:space="preserve">Directorate </w:t>
                            </w:r>
                            <w:r w:rsidR="00BC5CC7">
                              <w:rPr>
                                <w:color w:val="FFFFFF" w:themeColor="background1"/>
                              </w:rPr>
                              <w:t>s</w:t>
                            </w:r>
                            <w:r w:rsidRPr="00F13F41">
                              <w:rPr>
                                <w:color w:val="FFFFFF" w:themeColor="background1"/>
                              </w:rPr>
                              <w:t>trategy</w:t>
                            </w:r>
                            <w:r w:rsidR="0077328D">
                              <w:rPr>
                                <w:color w:val="FFFFFF" w:themeColor="background1"/>
                              </w:rPr>
                              <w:t xml:space="preserve">/ </w:t>
                            </w:r>
                            <w:r w:rsidR="00BC5CC7">
                              <w:rPr>
                                <w:color w:val="FFFFFF" w:themeColor="background1"/>
                              </w:rPr>
                              <w:t>p</w:t>
                            </w:r>
                            <w:r w:rsidR="0077328D">
                              <w:rPr>
                                <w:color w:val="FFFFFF" w:themeColor="background1"/>
                              </w:rPr>
                              <w:t>lans</w:t>
                            </w:r>
                          </w:p>
                          <w:p w14:paraId="1993A03F" w14:textId="0B54292D" w:rsidR="00F13F41" w:rsidRPr="00F13F41" w:rsidRDefault="00F13F41" w:rsidP="00F43EFC">
                            <w:pPr>
                              <w:spacing w:before="120" w:after="120"/>
                              <w:jc w:val="center"/>
                              <w:rPr>
                                <w:color w:val="FFFFFF" w:themeColor="background1"/>
                              </w:rPr>
                            </w:pPr>
                            <w:r w:rsidRPr="00F13F41">
                              <w:rPr>
                                <w:color w:val="FFFFFF" w:themeColor="background1"/>
                              </w:rPr>
                              <w:t>Regulatory objectives</w:t>
                            </w:r>
                          </w:p>
                          <w:p w14:paraId="3952A84E" w14:textId="06BEE30B" w:rsidR="00F13F41" w:rsidRPr="00F13F41" w:rsidRDefault="00F13F41" w:rsidP="00F43EFC">
                            <w:pPr>
                              <w:spacing w:before="120" w:after="120"/>
                              <w:jc w:val="center"/>
                              <w:rPr>
                                <w:color w:val="FFFFFF" w:themeColor="background1"/>
                              </w:rPr>
                            </w:pPr>
                            <w:r w:rsidRPr="00F13F41">
                              <w:rPr>
                                <w:color w:val="FFFFFF" w:themeColor="background1"/>
                              </w:rPr>
                              <w:t xml:space="preserve">Regulatory </w:t>
                            </w:r>
                            <w:r w:rsidR="00F43EFC">
                              <w:rPr>
                                <w:color w:val="FFFFFF" w:themeColor="background1"/>
                              </w:rPr>
                              <w:t>p</w:t>
                            </w:r>
                            <w:r w:rsidRPr="00F13F41">
                              <w:rPr>
                                <w:color w:val="FFFFFF" w:themeColor="background1"/>
                              </w:rPr>
                              <w:t>riorities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C87ED3" id="_x0000_s1029" style="position:absolute;left:0;text-align:left;margin-left:40.1pt;margin-top:4.7pt;width:121.85pt;height:189.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" fillcolor="#099" strokecolor="#012c29" strokeweight="1pt">
                <v:stroke joinstyle="miter"/>
                <v:textbox>
                  <w:txbxContent>
                    <w:p w14:paraId="214EAF8D" w14:textId="2881CAB8" w:rsidR="003D7D1F" w:rsidRPr="00F13F41" w:rsidRDefault="00F13F41" w:rsidP="00F43EFC">
                      <w:pPr>
                        <w:spacing w:before="120" w:after="120"/>
                        <w:jc w:val="center"/>
                        <w:rPr>
                          <w:color w:val="FFFFFF" w:themeColor="background1"/>
                        </w:rPr>
                      </w:pPr>
                      <w:r w:rsidRPr="00F13F41">
                        <w:rPr>
                          <w:color w:val="FFFFFF" w:themeColor="background1"/>
                        </w:rPr>
                        <w:t>ONR Strategy</w:t>
                      </w:r>
                    </w:p>
                    <w:p w14:paraId="4DCE396C" w14:textId="67EAD057" w:rsidR="00F13F41" w:rsidRPr="00F13F41" w:rsidRDefault="00F13F41" w:rsidP="00F43EFC">
                      <w:pPr>
                        <w:spacing w:before="120" w:after="120"/>
                        <w:jc w:val="center"/>
                        <w:rPr>
                          <w:color w:val="FFFFFF" w:themeColor="background1"/>
                        </w:rPr>
                      </w:pPr>
                      <w:r w:rsidRPr="00F13F41">
                        <w:rPr>
                          <w:color w:val="FFFFFF" w:themeColor="background1"/>
                        </w:rPr>
                        <w:t xml:space="preserve">Directorate </w:t>
                      </w:r>
                      <w:r w:rsidR="00BC5CC7">
                        <w:rPr>
                          <w:color w:val="FFFFFF" w:themeColor="background1"/>
                        </w:rPr>
                        <w:t>s</w:t>
                      </w:r>
                      <w:r w:rsidRPr="00F13F41">
                        <w:rPr>
                          <w:color w:val="FFFFFF" w:themeColor="background1"/>
                        </w:rPr>
                        <w:t>trategy</w:t>
                      </w:r>
                      <w:r w:rsidR="0077328D">
                        <w:rPr>
                          <w:color w:val="FFFFFF" w:themeColor="background1"/>
                        </w:rPr>
                        <w:t xml:space="preserve">/ </w:t>
                      </w:r>
                      <w:r w:rsidR="00BC5CC7">
                        <w:rPr>
                          <w:color w:val="FFFFFF" w:themeColor="background1"/>
                        </w:rPr>
                        <w:t>p</w:t>
                      </w:r>
                      <w:r w:rsidR="0077328D">
                        <w:rPr>
                          <w:color w:val="FFFFFF" w:themeColor="background1"/>
                        </w:rPr>
                        <w:t>lans</w:t>
                      </w:r>
                    </w:p>
                    <w:p w14:paraId="1993A03F" w14:textId="0B54292D" w:rsidR="00F13F41" w:rsidRPr="00F13F41" w:rsidRDefault="00F13F41" w:rsidP="00F43EFC">
                      <w:pPr>
                        <w:spacing w:before="120" w:after="120"/>
                        <w:jc w:val="center"/>
                        <w:rPr>
                          <w:color w:val="FFFFFF" w:themeColor="background1"/>
                        </w:rPr>
                      </w:pPr>
                      <w:r w:rsidRPr="00F13F41">
                        <w:rPr>
                          <w:color w:val="FFFFFF" w:themeColor="background1"/>
                        </w:rPr>
                        <w:t>Regulatory objectives</w:t>
                      </w:r>
                    </w:p>
                    <w:p w14:paraId="3952A84E" w14:textId="06BEE30B" w:rsidR="00F13F41" w:rsidRPr="00F13F41" w:rsidRDefault="00F13F41" w:rsidP="00F43EFC">
                      <w:pPr>
                        <w:spacing w:before="120" w:after="120"/>
                        <w:jc w:val="center"/>
                        <w:rPr>
                          <w:color w:val="FFFFFF" w:themeColor="background1"/>
                        </w:rPr>
                      </w:pPr>
                      <w:r w:rsidRPr="00F13F41">
                        <w:rPr>
                          <w:color w:val="FFFFFF" w:themeColor="background1"/>
                        </w:rPr>
                        <w:t xml:space="preserve">Regulatory </w:t>
                      </w:r>
                      <w:r w:rsidR="00F43EFC">
                        <w:rPr>
                          <w:color w:val="FFFFFF" w:themeColor="background1"/>
                        </w:rPr>
                        <w:t>p</w:t>
                      </w:r>
                      <w:r w:rsidRPr="00F13F41">
                        <w:rPr>
                          <w:color w:val="FFFFFF" w:themeColor="background1"/>
                        </w:rPr>
                        <w:t>riorities</w:t>
                      </w:r>
                    </w:p>
                  </w:txbxContent>
                </v:textbox>
              </v:roundrect>
            </w:pict>
          </mc:Fallback>
        </mc:AlternateContent>
      </w:r>
      <w:r>
        <w:rPr>
          <w:noProof/>
        </w:rPr>
        <mc:AlternateContent>
          <mc:Choice Requires="wps">
            <w:drawing>
              <wp:anchor distT="0" distB="0" distL="114300" distR="114300" simplePos="0" relativeHeight="251682816" behindDoc="0" locked="0" layoutInCell="1" allowOverlap="1" wp14:anchorId="08FD3798" wp14:editId="330E0087">
                <wp:simplePos x="0" y="0"/>
                <wp:positionH relativeFrom="column">
                  <wp:posOffset>2457132</wp:posOffset>
                </wp:positionH>
                <wp:positionV relativeFrom="paragraph">
                  <wp:posOffset>79058</wp:posOffset>
                </wp:positionV>
                <wp:extent cx="1524000" cy="2424113"/>
                <wp:effectExtent l="0" t="0" r="19050" b="14605"/>
                <wp:wrapNone/>
                <wp:docPr id="1164567949" name="Rectangle: Rounded Corners 1"/>
                <wp:cNvGraphicFramePr/>
                <a:graphic xmlns:a="http://schemas.openxmlformats.org/drawingml/2006/main">
                  <a:graphicData uri="http://schemas.microsoft.com/office/word/2010/wordprocessingShape">
                    <wps:wsp>
                      <wps:cNvSpPr/>
                      <wps:spPr>
                        <a:xfrm>
                          <a:off x="0" y="0"/>
                          <a:ext cx="1524000" cy="2424113"/>
                        </a:xfrm>
                        <a:prstGeom prst="roundRect">
                          <a:avLst/>
                        </a:prstGeom>
                        <a:solidFill>
                          <a:srgbClr val="009999"/>
                        </a:solidFill>
                        <a:ln w="12700" cap="flat" cmpd="sng" algn="ctr">
                          <a:solidFill>
                            <a:srgbClr val="07716C">
                              <a:shade val="15000"/>
                            </a:srgbClr>
                          </a:solidFill>
                          <a:prstDash val="solid"/>
                          <a:miter lim="800000"/>
                        </a:ln>
                        <a:effectLst/>
                      </wps:spPr>
                      <wps:txbx>
                        <w:txbxContent>
                          <w:p w14:paraId="61EDB2FF" w14:textId="1E25782B" w:rsidR="00521864" w:rsidRDefault="00521864" w:rsidP="00F43EFC">
                            <w:pPr>
                              <w:spacing w:before="120" w:after="120"/>
                              <w:jc w:val="center"/>
                              <w:rPr>
                                <w:color w:val="FFFFFF" w:themeColor="background1"/>
                              </w:rPr>
                            </w:pPr>
                            <w:r>
                              <w:rPr>
                                <w:color w:val="FFFFFF" w:themeColor="background1"/>
                              </w:rPr>
                              <w:t>Enforcement Policy Statement</w:t>
                            </w:r>
                          </w:p>
                          <w:p w14:paraId="289F9610" w14:textId="4566B656" w:rsidR="00521864" w:rsidRDefault="0069329A" w:rsidP="00F43EFC">
                            <w:pPr>
                              <w:spacing w:before="120" w:after="120"/>
                              <w:jc w:val="center"/>
                              <w:rPr>
                                <w:color w:val="FFFFFF" w:themeColor="background1"/>
                              </w:rPr>
                            </w:pPr>
                            <w:r w:rsidRPr="0069329A">
                              <w:rPr>
                                <w:color w:val="FFFFFF" w:themeColor="background1"/>
                              </w:rPr>
                              <w:t>Risk Informed and Targeted Engagement (RITE)</w:t>
                            </w:r>
                          </w:p>
                          <w:p w14:paraId="3133A377" w14:textId="4F8FFD1A" w:rsidR="00056A19" w:rsidRPr="003D7D1F" w:rsidRDefault="00521864" w:rsidP="00F43EFC">
                            <w:pPr>
                              <w:spacing w:before="120" w:after="120"/>
                              <w:jc w:val="center"/>
                              <w:rPr>
                                <w:color w:val="FFFFFF" w:themeColor="background1"/>
                              </w:rPr>
                            </w:pPr>
                            <w:r>
                              <w:rPr>
                                <w:color w:val="FFFFFF" w:themeColor="background1"/>
                              </w:rPr>
                              <w:t>Regulators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FD3798" id="_x0000_s1030" style="position:absolute;left:0;text-align:left;margin-left:193.45pt;margin-top:6.25pt;width:120pt;height:190.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" fillcolor="#099" strokecolor="#012c29" strokeweight="1pt">
                <v:stroke joinstyle="miter"/>
                <v:textbox>
                  <w:txbxContent>
                    <w:p w14:paraId="61EDB2FF" w14:textId="1E25782B" w:rsidR="00521864" w:rsidRDefault="00521864" w:rsidP="00F43EFC">
                      <w:pPr>
                        <w:spacing w:before="120" w:after="120"/>
                        <w:jc w:val="center"/>
                        <w:rPr>
                          <w:color w:val="FFFFFF" w:themeColor="background1"/>
                        </w:rPr>
                      </w:pPr>
                      <w:r>
                        <w:rPr>
                          <w:color w:val="FFFFFF" w:themeColor="background1"/>
                        </w:rPr>
                        <w:t>Enforcement Policy Statement</w:t>
                      </w:r>
                    </w:p>
                    <w:p w14:paraId="289F9610" w14:textId="4566B656" w:rsidR="00521864" w:rsidRDefault="0069329A" w:rsidP="00F43EFC">
                      <w:pPr>
                        <w:spacing w:before="120" w:after="120"/>
                        <w:jc w:val="center"/>
                        <w:rPr>
                          <w:color w:val="FFFFFF" w:themeColor="background1"/>
                        </w:rPr>
                      </w:pPr>
                      <w:r w:rsidRPr="0069329A">
                        <w:rPr>
                          <w:color w:val="FFFFFF" w:themeColor="background1"/>
                        </w:rPr>
                        <w:t>Risk Informed and Targeted Engagement (RITE)</w:t>
                      </w:r>
                    </w:p>
                    <w:p w14:paraId="3133A377" w14:textId="4F8FFD1A" w:rsidR="00056A19" w:rsidRPr="003D7D1F" w:rsidRDefault="00521864" w:rsidP="00F43EFC">
                      <w:pPr>
                        <w:spacing w:before="120" w:after="120"/>
                        <w:jc w:val="center"/>
                        <w:rPr>
                          <w:color w:val="FFFFFF" w:themeColor="background1"/>
                        </w:rPr>
                      </w:pPr>
                      <w:r>
                        <w:rPr>
                          <w:color w:val="FFFFFF" w:themeColor="background1"/>
                        </w:rPr>
                        <w:t>Regulators Code</w:t>
                      </w:r>
                    </w:p>
                  </w:txbxContent>
                </v:textbox>
              </v:roundrect>
            </w:pict>
          </mc:Fallback>
        </mc:AlternateContent>
      </w:r>
      <w:r w:rsidR="00F03BDF">
        <w:rPr>
          <w:noProof/>
        </w:rPr>
        <mc:AlternateContent>
          <mc:Choice Requires="wps">
            <w:drawing>
              <wp:anchor distT="0" distB="0" distL="114300" distR="114300" simplePos="0" relativeHeight="251694080" behindDoc="0" locked="0" layoutInCell="1" allowOverlap="1" wp14:anchorId="401B6BD8" wp14:editId="5A0BD67A">
                <wp:simplePos x="0" y="0"/>
                <wp:positionH relativeFrom="column">
                  <wp:posOffset>4404995</wp:posOffset>
                </wp:positionH>
                <wp:positionV relativeFrom="paragraph">
                  <wp:posOffset>78740</wp:posOffset>
                </wp:positionV>
                <wp:extent cx="1995487" cy="2443162"/>
                <wp:effectExtent l="0" t="0" r="24130" b="14605"/>
                <wp:wrapNone/>
                <wp:docPr id="190601924" name="Rectangle: Rounded Corners 1"/>
                <wp:cNvGraphicFramePr/>
                <a:graphic xmlns:a="http://schemas.openxmlformats.org/drawingml/2006/main">
                  <a:graphicData uri="http://schemas.microsoft.com/office/word/2010/wordprocessingShape">
                    <wps:wsp>
                      <wps:cNvSpPr/>
                      <wps:spPr>
                        <a:xfrm>
                          <a:off x="0" y="0"/>
                          <a:ext cx="1995487" cy="2443162"/>
                        </a:xfrm>
                        <a:prstGeom prst="roundRect">
                          <a:avLst/>
                        </a:prstGeom>
                        <a:solidFill>
                          <a:srgbClr val="009999"/>
                        </a:solidFill>
                        <a:ln w="12700" cap="flat" cmpd="sng" algn="ctr">
                          <a:solidFill>
                            <a:srgbClr val="07716C">
                              <a:shade val="15000"/>
                            </a:srgbClr>
                          </a:solidFill>
                          <a:prstDash val="solid"/>
                          <a:miter lim="800000"/>
                        </a:ln>
                        <a:effectLst/>
                      </wps:spPr>
                      <wps:txbx>
                        <w:txbxContent>
                          <w:p w14:paraId="2F13D261" w14:textId="2908ED4C" w:rsidR="00322CA5" w:rsidRDefault="00D270FD" w:rsidP="00F43EFC">
                            <w:pPr>
                              <w:spacing w:before="120" w:after="120"/>
                              <w:jc w:val="center"/>
                              <w:rPr>
                                <w:color w:val="FFFFFF" w:themeColor="background1"/>
                              </w:rPr>
                            </w:pPr>
                            <w:r>
                              <w:rPr>
                                <w:color w:val="FFFFFF" w:themeColor="background1"/>
                              </w:rPr>
                              <w:t>Regulatory Attention Levels</w:t>
                            </w:r>
                          </w:p>
                          <w:p w14:paraId="267A9E2C" w14:textId="300D0911" w:rsidR="00322CA5" w:rsidRDefault="00AD59E9" w:rsidP="00F43EFC">
                            <w:pPr>
                              <w:spacing w:before="120" w:after="120"/>
                              <w:jc w:val="center"/>
                              <w:rPr>
                                <w:color w:val="FFFFFF" w:themeColor="background1"/>
                              </w:rPr>
                            </w:pPr>
                            <w:r>
                              <w:rPr>
                                <w:color w:val="FFFFFF" w:themeColor="background1"/>
                              </w:rPr>
                              <w:t>CNI Themes</w:t>
                            </w:r>
                          </w:p>
                          <w:p w14:paraId="4912BAAD" w14:textId="1F519C47" w:rsidR="00322CA5" w:rsidRDefault="00C00248" w:rsidP="00F43EFC">
                            <w:pPr>
                              <w:spacing w:before="120" w:after="120"/>
                              <w:jc w:val="center"/>
                              <w:rPr>
                                <w:color w:val="FFFFFF" w:themeColor="background1"/>
                              </w:rPr>
                            </w:pPr>
                            <w:r>
                              <w:rPr>
                                <w:color w:val="FFFFFF" w:themeColor="background1"/>
                              </w:rPr>
                              <w:t>Trends – Events</w:t>
                            </w:r>
                          </w:p>
                          <w:p w14:paraId="31F9CF1E" w14:textId="75C7EBD4" w:rsidR="00C00248" w:rsidRDefault="008276DD" w:rsidP="00F43EFC">
                            <w:pPr>
                              <w:spacing w:before="120" w:after="120"/>
                              <w:jc w:val="center"/>
                              <w:rPr>
                                <w:color w:val="FFFFFF" w:themeColor="background1"/>
                              </w:rPr>
                            </w:pPr>
                            <w:r>
                              <w:rPr>
                                <w:color w:val="FFFFFF" w:themeColor="background1"/>
                              </w:rPr>
                              <w:t xml:space="preserve">Knowledge of </w:t>
                            </w:r>
                            <w:r w:rsidR="009D0065">
                              <w:rPr>
                                <w:color w:val="FFFFFF" w:themeColor="background1"/>
                              </w:rPr>
                              <w:t>dutyholder</w:t>
                            </w:r>
                            <w:r>
                              <w:rPr>
                                <w:color w:val="FFFFFF" w:themeColor="background1"/>
                              </w:rPr>
                              <w:t xml:space="preserve"> </w:t>
                            </w:r>
                            <w:r w:rsidR="009D0065">
                              <w:rPr>
                                <w:color w:val="FFFFFF" w:themeColor="background1"/>
                              </w:rPr>
                              <w:t>a</w:t>
                            </w:r>
                            <w:r>
                              <w:rPr>
                                <w:color w:val="FFFFFF" w:themeColor="background1"/>
                              </w:rPr>
                              <w:t>ctivities</w:t>
                            </w:r>
                          </w:p>
                          <w:p w14:paraId="01F48A67" w14:textId="082CC702" w:rsidR="0002153C" w:rsidRPr="003D7D1F" w:rsidRDefault="0002153C" w:rsidP="00F43EFC">
                            <w:pPr>
                              <w:spacing w:before="120" w:after="120"/>
                              <w:jc w:val="center"/>
                              <w:rPr>
                                <w:color w:val="FFFFFF" w:themeColor="background1"/>
                              </w:rPr>
                            </w:pPr>
                            <w:r>
                              <w:rPr>
                                <w:color w:val="FFFFFF" w:themeColor="background1"/>
                              </w:rPr>
                              <w:t xml:space="preserve">Knowledge of </w:t>
                            </w:r>
                            <w:r w:rsidR="008C6E43">
                              <w:rPr>
                                <w:color w:val="FFFFFF" w:themeColor="background1"/>
                              </w:rPr>
                              <w:t xml:space="preserve">other regulators </w:t>
                            </w:r>
                            <w:r w:rsidR="00F03BDF">
                              <w:rPr>
                                <w:color w:val="FFFFFF" w:themeColor="background1"/>
                              </w:rPr>
                              <w:t>focus areas</w:t>
                            </w:r>
                            <w:r w:rsidR="008C6E43">
                              <w:rPr>
                                <w:color w:val="FFFFFF" w:themeColor="background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1B6BD8" id="_x0000_s1031" style="position:absolute;left:0;text-align:left;margin-left:346.85pt;margin-top:6.2pt;width:157.1pt;height:192.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" fillcolor="#099" strokecolor="#012c29" strokeweight="1pt">
                <v:stroke joinstyle="miter"/>
                <v:textbox>
                  <w:txbxContent>
                    <w:p w14:paraId="2F13D261" w14:textId="2908ED4C" w:rsidR="00322CA5" w:rsidRDefault="00D270FD" w:rsidP="00F43EFC">
                      <w:pPr>
                        <w:spacing w:before="120" w:after="120"/>
                        <w:jc w:val="center"/>
                        <w:rPr>
                          <w:color w:val="FFFFFF" w:themeColor="background1"/>
                        </w:rPr>
                      </w:pPr>
                      <w:r>
                        <w:rPr>
                          <w:color w:val="FFFFFF" w:themeColor="background1"/>
                        </w:rPr>
                        <w:t>Regulatory Attention Levels</w:t>
                      </w:r>
                    </w:p>
                    <w:p w14:paraId="267A9E2C" w14:textId="300D0911" w:rsidR="00322CA5" w:rsidRDefault="00AD59E9" w:rsidP="00F43EFC">
                      <w:pPr>
                        <w:spacing w:before="120" w:after="120"/>
                        <w:jc w:val="center"/>
                        <w:rPr>
                          <w:color w:val="FFFFFF" w:themeColor="background1"/>
                        </w:rPr>
                      </w:pPr>
                      <w:r>
                        <w:rPr>
                          <w:color w:val="FFFFFF" w:themeColor="background1"/>
                        </w:rPr>
                        <w:t>CNI Themes</w:t>
                      </w:r>
                    </w:p>
                    <w:p w14:paraId="4912BAAD" w14:textId="1F519C47" w:rsidR="00322CA5" w:rsidRDefault="00C00248" w:rsidP="00F43EFC">
                      <w:pPr>
                        <w:spacing w:before="120" w:after="120"/>
                        <w:jc w:val="center"/>
                        <w:rPr>
                          <w:color w:val="FFFFFF" w:themeColor="background1"/>
                        </w:rPr>
                      </w:pPr>
                      <w:r>
                        <w:rPr>
                          <w:color w:val="FFFFFF" w:themeColor="background1"/>
                        </w:rPr>
                        <w:t>Trends – Events</w:t>
                      </w:r>
                    </w:p>
                    <w:p w14:paraId="31F9CF1E" w14:textId="75C7EBD4" w:rsidR="00C00248" w:rsidRDefault="008276DD" w:rsidP="00F43EFC">
                      <w:pPr>
                        <w:spacing w:before="120" w:after="120"/>
                        <w:jc w:val="center"/>
                        <w:rPr>
                          <w:color w:val="FFFFFF" w:themeColor="background1"/>
                        </w:rPr>
                      </w:pPr>
                      <w:r>
                        <w:rPr>
                          <w:color w:val="FFFFFF" w:themeColor="background1"/>
                        </w:rPr>
                        <w:t xml:space="preserve">Knowledge of </w:t>
                      </w:r>
                      <w:r w:rsidR="009D0065">
                        <w:rPr>
                          <w:color w:val="FFFFFF" w:themeColor="background1"/>
                        </w:rPr>
                        <w:t>dutyholder</w:t>
                      </w:r>
                      <w:r>
                        <w:rPr>
                          <w:color w:val="FFFFFF" w:themeColor="background1"/>
                        </w:rPr>
                        <w:t xml:space="preserve"> </w:t>
                      </w:r>
                      <w:r w:rsidR="009D0065">
                        <w:rPr>
                          <w:color w:val="FFFFFF" w:themeColor="background1"/>
                        </w:rPr>
                        <w:t>a</w:t>
                      </w:r>
                      <w:r>
                        <w:rPr>
                          <w:color w:val="FFFFFF" w:themeColor="background1"/>
                        </w:rPr>
                        <w:t>ctivities</w:t>
                      </w:r>
                    </w:p>
                    <w:p w14:paraId="01F48A67" w14:textId="082CC702" w:rsidR="0002153C" w:rsidRPr="003D7D1F" w:rsidRDefault="0002153C" w:rsidP="00F43EFC">
                      <w:pPr>
                        <w:spacing w:before="120" w:after="120"/>
                        <w:jc w:val="center"/>
                        <w:rPr>
                          <w:color w:val="FFFFFF" w:themeColor="background1"/>
                        </w:rPr>
                      </w:pPr>
                      <w:r>
                        <w:rPr>
                          <w:color w:val="FFFFFF" w:themeColor="background1"/>
                        </w:rPr>
                        <w:t xml:space="preserve">Knowledge of </w:t>
                      </w:r>
                      <w:r w:rsidR="008C6E43">
                        <w:rPr>
                          <w:color w:val="FFFFFF" w:themeColor="background1"/>
                        </w:rPr>
                        <w:t xml:space="preserve">other regulators </w:t>
                      </w:r>
                      <w:r w:rsidR="00F03BDF">
                        <w:rPr>
                          <w:color w:val="FFFFFF" w:themeColor="background1"/>
                        </w:rPr>
                        <w:t>focus areas</w:t>
                      </w:r>
                      <w:r w:rsidR="008C6E43">
                        <w:rPr>
                          <w:color w:val="FFFFFF" w:themeColor="background1"/>
                        </w:rPr>
                        <w:t xml:space="preserve"> </w:t>
                      </w:r>
                    </w:p>
                  </w:txbxContent>
                </v:textbox>
              </v:roundrect>
            </w:pict>
          </mc:Fallback>
        </mc:AlternateContent>
      </w:r>
    </w:p>
    <w:p w14:paraId="27A96454" w14:textId="057B39A4" w:rsidR="003A1AE8" w:rsidRDefault="003A1AE8" w:rsidP="00BC5CC7">
      <w:pPr>
        <w:pStyle w:val="NumberedPara"/>
        <w:numPr>
          <w:ilvl w:val="0"/>
          <w:numId w:val="0"/>
        </w:numPr>
        <w:ind w:left="66"/>
      </w:pPr>
    </w:p>
    <w:p w14:paraId="05C94B65" w14:textId="77777777" w:rsidR="003A1AE8" w:rsidRDefault="003A1AE8" w:rsidP="00BC5CC7">
      <w:pPr>
        <w:pStyle w:val="NumberedPara"/>
        <w:numPr>
          <w:ilvl w:val="0"/>
          <w:numId w:val="0"/>
        </w:numPr>
        <w:ind w:left="66"/>
      </w:pPr>
    </w:p>
    <w:p w14:paraId="3117330A" w14:textId="77777777" w:rsidR="003A1AE8" w:rsidRDefault="003A1AE8" w:rsidP="00BC5CC7">
      <w:pPr>
        <w:pStyle w:val="NumberedPara"/>
        <w:numPr>
          <w:ilvl w:val="0"/>
          <w:numId w:val="0"/>
        </w:numPr>
        <w:ind w:left="66"/>
      </w:pPr>
    </w:p>
    <w:p w14:paraId="73E29CBC" w14:textId="77777777" w:rsidR="00F13F41" w:rsidRDefault="00F13F41" w:rsidP="00BC5CC7">
      <w:pPr>
        <w:pStyle w:val="NumberedPara"/>
        <w:numPr>
          <w:ilvl w:val="0"/>
          <w:numId w:val="0"/>
        </w:numPr>
        <w:ind w:left="66"/>
      </w:pPr>
    </w:p>
    <w:p w14:paraId="4023615F" w14:textId="77777777" w:rsidR="00F13F41" w:rsidRDefault="00F13F41" w:rsidP="00BC5CC7">
      <w:pPr>
        <w:pStyle w:val="NumberedPara"/>
        <w:numPr>
          <w:ilvl w:val="0"/>
          <w:numId w:val="0"/>
        </w:numPr>
        <w:ind w:left="66"/>
      </w:pPr>
    </w:p>
    <w:p w14:paraId="0DE49923" w14:textId="77777777" w:rsidR="00D53300" w:rsidRDefault="00D53300" w:rsidP="004A50BB">
      <w:pPr>
        <w:pStyle w:val="BulletList3"/>
        <w:numPr>
          <w:ilvl w:val="0"/>
          <w:numId w:val="0"/>
        </w:numPr>
      </w:pPr>
    </w:p>
    <w:p w14:paraId="34E2B0A4" w14:textId="77777777" w:rsidR="008C6E43" w:rsidRDefault="008C6E43" w:rsidP="004A50BB">
      <w:pPr>
        <w:pStyle w:val="BulletList3"/>
        <w:numPr>
          <w:ilvl w:val="0"/>
          <w:numId w:val="0"/>
        </w:numPr>
      </w:pPr>
    </w:p>
    <w:p w14:paraId="15D3847F" w14:textId="55C2A531" w:rsidR="00D53300" w:rsidRDefault="004A38F4" w:rsidP="00BC5CC7">
      <w:pPr>
        <w:pStyle w:val="NumberedPara"/>
      </w:pPr>
      <w:r>
        <w:t xml:space="preserve">Recording </w:t>
      </w:r>
      <w:r w:rsidR="00B23EEE">
        <w:t xml:space="preserve">the basis for your </w:t>
      </w:r>
      <w:r w:rsidR="00E47123">
        <w:t xml:space="preserve">dutyholder / </w:t>
      </w:r>
      <w:r w:rsidR="00B23EEE">
        <w:t xml:space="preserve">site / facility </w:t>
      </w:r>
      <w:r w:rsidR="002C5735">
        <w:t>intervention (</w:t>
      </w:r>
      <w:r w:rsidR="00860368">
        <w:t xml:space="preserve">the </w:t>
      </w:r>
      <w:r w:rsidR="002C5735">
        <w:t xml:space="preserve">inspections, permissioning and engagements) plans is </w:t>
      </w:r>
      <w:r w:rsidR="0002153C">
        <w:t xml:space="preserve">determined by the governance arrangements of your </w:t>
      </w:r>
      <w:r w:rsidR="00BD0D5A">
        <w:t>S</w:t>
      </w:r>
      <w:r w:rsidR="004B5B52">
        <w:t>ub</w:t>
      </w:r>
      <w:r w:rsidR="00BD0D5A">
        <w:t>-D</w:t>
      </w:r>
      <w:r w:rsidR="004B5B52">
        <w:t>irectorate</w:t>
      </w:r>
      <w:r w:rsidR="00E3371D">
        <w:t xml:space="preserve"> to ensure that they have the right level of oversight (</w:t>
      </w:r>
      <w:r w:rsidR="00580D4E">
        <w:t xml:space="preserve">as </w:t>
      </w:r>
      <w:r w:rsidR="00E3371D">
        <w:t>we are committing ONR resource) before being entered onto WIReD</w:t>
      </w:r>
      <w:r w:rsidR="00FE7121">
        <w:t>.</w:t>
      </w:r>
    </w:p>
    <w:p w14:paraId="59BB1C39" w14:textId="46C57ADE" w:rsidR="0093024C" w:rsidRDefault="0093024C" w:rsidP="00BC5CC7">
      <w:pPr>
        <w:pStyle w:val="NumberedPara"/>
      </w:pPr>
      <w:r>
        <w:t xml:space="preserve">Directors </w:t>
      </w:r>
      <w:r w:rsidR="00D368C0">
        <w:t xml:space="preserve">of Regulation </w:t>
      </w:r>
      <w:r w:rsidR="00F93525">
        <w:t>(</w:t>
      </w:r>
      <w:proofErr w:type="spellStart"/>
      <w:r w:rsidR="00F93525">
        <w:t>DoR</w:t>
      </w:r>
      <w:proofErr w:type="spellEnd"/>
      <w:r w:rsidR="00F93525">
        <w:t xml:space="preserve">) </w:t>
      </w:r>
      <w:r>
        <w:t xml:space="preserve">delegate responsibility for </w:t>
      </w:r>
      <w:r w:rsidR="00E53CB3">
        <w:t xml:space="preserve">the </w:t>
      </w:r>
      <w:r>
        <w:t>development and oversight of inspections to Sub-Di</w:t>
      </w:r>
      <w:r w:rsidR="004A7D9C">
        <w:t>rectorate</w:t>
      </w:r>
      <w:r>
        <w:t xml:space="preserve"> Boards (SDBs) led by </w:t>
      </w:r>
      <w:r w:rsidR="004A7D9C">
        <w:t>Heads of Regulation</w:t>
      </w:r>
      <w:r w:rsidR="00D3292D">
        <w:t xml:space="preserve"> (</w:t>
      </w:r>
      <w:proofErr w:type="spellStart"/>
      <w:r w:rsidR="00D3292D">
        <w:t>HoR</w:t>
      </w:r>
      <w:proofErr w:type="spellEnd"/>
      <w:r w:rsidR="00D3292D">
        <w:t>)</w:t>
      </w:r>
      <w:r>
        <w:t xml:space="preserve"> who are tasked to ensure that the regulatory activity of all inspectors is integrated and co-ordinated in a proportionate and targeted way.</w:t>
      </w:r>
    </w:p>
    <w:p w14:paraId="43AAFCB6" w14:textId="77777777" w:rsidR="00130C6C" w:rsidRDefault="0093024C" w:rsidP="00BC5CC7">
      <w:pPr>
        <w:pStyle w:val="NumberedPara"/>
      </w:pPr>
      <w:r>
        <w:t>For inspection plans</w:t>
      </w:r>
      <w:r w:rsidR="00BD0D5A">
        <w:t>,</w:t>
      </w:r>
      <w:r>
        <w:t xml:space="preserve"> it is </w:t>
      </w:r>
      <w:r w:rsidR="00CD1C63">
        <w:t xml:space="preserve">usually </w:t>
      </w:r>
      <w:r>
        <w:t xml:space="preserve">the Nominated Site Inspector (NSI) who is responsible for delivery of all nuclear safety inspection and coordinating the delivery of </w:t>
      </w:r>
      <w:r w:rsidR="00CD1C63">
        <w:t>the plan</w:t>
      </w:r>
      <w:r>
        <w:t xml:space="preserve">. The </w:t>
      </w:r>
      <w:r w:rsidR="00B2558C">
        <w:t xml:space="preserve">safeguards, </w:t>
      </w:r>
      <w:r>
        <w:t xml:space="preserve">security, </w:t>
      </w:r>
      <w:r w:rsidR="005D744B">
        <w:t>n</w:t>
      </w:r>
      <w:r w:rsidR="002B47BE" w:rsidRPr="002B47BE">
        <w:t>uclear site health and safety</w:t>
      </w:r>
      <w:r>
        <w:t xml:space="preserve">, Environmental Impact Assessment for Decommissioning Regulations (EIADR), and transport inspections will be the responsibility of the </w:t>
      </w:r>
      <w:r w:rsidR="0060763C">
        <w:t>lead</w:t>
      </w:r>
      <w:r>
        <w:t xml:space="preserve"> in</w:t>
      </w:r>
      <w:r w:rsidR="0060763C">
        <w:t>spector</w:t>
      </w:r>
      <w:r>
        <w:t xml:space="preserve"> for </w:t>
      </w:r>
      <w:r w:rsidR="00841642">
        <w:t>the site / facility.</w:t>
      </w:r>
    </w:p>
    <w:p w14:paraId="19E63788" w14:textId="11B99E41" w:rsidR="00BD0D5A" w:rsidRDefault="00BD0D5A" w:rsidP="00BC5CC7">
      <w:pPr>
        <w:pStyle w:val="NumberedPara"/>
      </w:pPr>
      <w:r>
        <w:lastRenderedPageBreak/>
        <w:t xml:space="preserve">ONR </w:t>
      </w:r>
      <w:hyperlink r:id="rId31" w:history="1">
        <w:r w:rsidRPr="00FD43B4">
          <w:rPr>
            <w:rStyle w:val="Hyperlink"/>
          </w:rPr>
          <w:t>Security</w:t>
        </w:r>
      </w:hyperlink>
      <w:r>
        <w:t xml:space="preserve"> and </w:t>
      </w:r>
      <w:hyperlink r:id="rId32" w:history="1">
        <w:r w:rsidRPr="007B7390">
          <w:rPr>
            <w:rStyle w:val="Hyperlink"/>
          </w:rPr>
          <w:t>Safeguards</w:t>
        </w:r>
      </w:hyperlink>
      <w:r>
        <w:t xml:space="preserve"> Inspectors have additional inspection guidance</w:t>
      </w:r>
      <w:r w:rsidR="00975077">
        <w:t xml:space="preserve"> to support them</w:t>
      </w:r>
      <w:r w:rsidR="00297293">
        <w:t>,</w:t>
      </w:r>
      <w:r>
        <w:t xml:space="preserve"> </w:t>
      </w:r>
      <w:sdt>
        <w:sdtPr>
          <w:id w:val="127975350"/>
          <w:citation/>
        </w:sdtPr>
        <w:sdtEndPr/>
        <w:sdtContent>
          <w:r w:rsidR="005250FE">
            <w:fldChar w:fldCharType="begin"/>
          </w:r>
          <w:r w:rsidR="00263BED">
            <w:instrText xml:space="preserve">CITATION 8 \l 2057 </w:instrText>
          </w:r>
          <w:r w:rsidR="005250FE">
            <w:fldChar w:fldCharType="separate"/>
          </w:r>
          <w:r w:rsidR="00430520" w:rsidRPr="00430520">
            <w:rPr>
              <w:noProof/>
            </w:rPr>
            <w:t>[6]</w:t>
          </w:r>
          <w:r w:rsidR="005250FE">
            <w:fldChar w:fldCharType="end"/>
          </w:r>
        </w:sdtContent>
      </w:sdt>
      <w:r w:rsidR="00297293">
        <w:t xml:space="preserve"> and </w:t>
      </w:r>
      <w:sdt>
        <w:sdtPr>
          <w:id w:val="-917640448"/>
          <w:citation/>
        </w:sdtPr>
        <w:sdtEndPr/>
        <w:sdtContent>
          <w:r w:rsidR="00297293">
            <w:fldChar w:fldCharType="begin"/>
          </w:r>
          <w:r w:rsidR="00263BED">
            <w:instrText xml:space="preserve">CITATION 9 \l 2057 </w:instrText>
          </w:r>
          <w:r w:rsidR="00297293">
            <w:fldChar w:fldCharType="separate"/>
          </w:r>
          <w:r w:rsidR="00430520" w:rsidRPr="00430520">
            <w:rPr>
              <w:noProof/>
            </w:rPr>
            <w:t>[7]</w:t>
          </w:r>
          <w:r w:rsidR="00297293">
            <w:fldChar w:fldCharType="end"/>
          </w:r>
        </w:sdtContent>
      </w:sdt>
      <w:r>
        <w:t xml:space="preserve"> respectively</w:t>
      </w:r>
      <w:r w:rsidR="00297293">
        <w:t>,</w:t>
      </w:r>
      <w:r w:rsidRPr="00A15BC9">
        <w:t xml:space="preserve"> </w:t>
      </w:r>
      <w:r>
        <w:t>specific to the purpose.</w:t>
      </w:r>
    </w:p>
    <w:p w14:paraId="029CCAFA" w14:textId="63BA28EC" w:rsidR="00D53300" w:rsidRDefault="00A24949" w:rsidP="00BC5CC7">
      <w:pPr>
        <w:pStyle w:val="Heading2"/>
      </w:pPr>
      <w:bookmarkStart w:id="10" w:name="_Toc214871755"/>
      <w:r>
        <w:t xml:space="preserve">Planning </w:t>
      </w:r>
      <w:r w:rsidR="00BC5CC7">
        <w:t>i</w:t>
      </w:r>
      <w:r w:rsidR="00D53300">
        <w:t xml:space="preserve">nspection and </w:t>
      </w:r>
      <w:r w:rsidR="00BC5CC7">
        <w:t>e</w:t>
      </w:r>
      <w:r w:rsidR="00D53300">
        <w:t>ngagements</w:t>
      </w:r>
      <w:bookmarkEnd w:id="10"/>
    </w:p>
    <w:p w14:paraId="54238268" w14:textId="38FDD684" w:rsidR="00D53300" w:rsidRPr="00BC5CC7" w:rsidRDefault="00D53300" w:rsidP="00BC5CC7">
      <w:pPr>
        <w:pStyle w:val="Heading3"/>
      </w:pPr>
      <w:r w:rsidRPr="00BC5CC7">
        <w:t xml:space="preserve">Inspection </w:t>
      </w:r>
      <w:r w:rsidR="00BC5CC7" w:rsidRPr="00BC5CC7">
        <w:t>t</w:t>
      </w:r>
      <w:r w:rsidRPr="00BC5CC7">
        <w:t>ypes</w:t>
      </w:r>
    </w:p>
    <w:p w14:paraId="714EA25A" w14:textId="312E1602" w:rsidR="00D53300" w:rsidRDefault="00D53300" w:rsidP="00BC5CC7">
      <w:pPr>
        <w:pStyle w:val="NumberedPara"/>
      </w:pPr>
      <w:r w:rsidRPr="00491F1F">
        <w:t xml:space="preserve">ONR utilises a range of inspection types as identified in </w:t>
      </w:r>
      <w:r w:rsidR="00E10C72">
        <w:fldChar w:fldCharType="begin"/>
      </w:r>
      <w:r w:rsidR="00E10C72">
        <w:instrText xml:space="preserve"> REF _Ref206156831 \h </w:instrText>
      </w:r>
      <w:r w:rsidR="00E10C72">
        <w:fldChar w:fldCharType="separate"/>
      </w:r>
      <w:r w:rsidR="00376664">
        <w:t xml:space="preserve">Table </w:t>
      </w:r>
      <w:r w:rsidR="00376664">
        <w:rPr>
          <w:noProof/>
        </w:rPr>
        <w:t>2</w:t>
      </w:r>
      <w:r w:rsidR="00E10C72">
        <w:fldChar w:fldCharType="end"/>
      </w:r>
      <w:r w:rsidR="00491F1F">
        <w:t>.</w:t>
      </w:r>
      <w:r w:rsidR="00E11C90">
        <w:t xml:space="preserve"> </w:t>
      </w:r>
      <w:r w:rsidR="00E10C72">
        <w:br/>
      </w:r>
      <w:r w:rsidR="00E11C90">
        <w:t xml:space="preserve">Inspectors </w:t>
      </w:r>
      <w:r w:rsidR="00CD5606">
        <w:t>determine the right inspection type based upon the regulatory outcomes that they want to achieve</w:t>
      </w:r>
      <w:r w:rsidR="00B25784">
        <w:t>, such as</w:t>
      </w:r>
      <w:r w:rsidR="00566475">
        <w:t>:</w:t>
      </w:r>
    </w:p>
    <w:p w14:paraId="074852DF" w14:textId="1CF1A9BD" w:rsidR="00566475" w:rsidRDefault="008934D1" w:rsidP="00BC5CC7">
      <w:pPr>
        <w:pStyle w:val="NumberedPara"/>
      </w:pPr>
      <w:r>
        <w:t xml:space="preserve">Understanding the level of compliance with a specific aspect of the </w:t>
      </w:r>
      <w:r w:rsidR="004F730A" w:rsidRPr="004F730A">
        <w:t>appropriate Relevant Statutory Provisions</w:t>
      </w:r>
      <w:r w:rsidR="004F730A">
        <w:t xml:space="preserve"> (RSP)</w:t>
      </w:r>
      <w:r w:rsidR="00106931">
        <w:t xml:space="preserve">, </w:t>
      </w:r>
      <w:r w:rsidR="0083313B">
        <w:t>licence condition</w:t>
      </w:r>
      <w:r w:rsidR="00106931">
        <w:t xml:space="preserve"> or enforcement action</w:t>
      </w:r>
      <w:r w:rsidR="0083313B">
        <w:t xml:space="preserve">. </w:t>
      </w:r>
    </w:p>
    <w:p w14:paraId="70B74DFA" w14:textId="3A1A83F4" w:rsidR="00D53300" w:rsidRDefault="007E0978" w:rsidP="00BC5CC7">
      <w:pPr>
        <w:pStyle w:val="NumberedPara"/>
      </w:pPr>
      <w:r>
        <w:t xml:space="preserve">Grouping of multiple </w:t>
      </w:r>
      <w:r w:rsidR="00070777">
        <w:t>compliance aspects to gain an overall view of a system</w:t>
      </w:r>
      <w:r w:rsidR="006650F5">
        <w:t xml:space="preserve">, </w:t>
      </w:r>
      <w:r w:rsidR="001A6BB0">
        <w:t>dutyholder approach</w:t>
      </w:r>
      <w:r w:rsidR="00126073">
        <w:t xml:space="preserve">, </w:t>
      </w:r>
      <w:r w:rsidR="00514BB3">
        <w:t xml:space="preserve">response to </w:t>
      </w:r>
      <w:r w:rsidR="00F3590E">
        <w:t xml:space="preserve">an incident, </w:t>
      </w:r>
      <w:r w:rsidR="00514BB3">
        <w:t>enforcement</w:t>
      </w:r>
      <w:r w:rsidR="000427C6">
        <w:t xml:space="preserve"> action</w:t>
      </w:r>
      <w:r w:rsidR="006650F5">
        <w:t xml:space="preserve"> or readiness for a new activity</w:t>
      </w:r>
      <w:bookmarkStart w:id="11" w:name="_Ref109740234"/>
      <w:r w:rsidR="00EE0945">
        <w:t>.</w:t>
      </w:r>
    </w:p>
    <w:p w14:paraId="1A80D9A4" w14:textId="4C392224" w:rsidR="00E10C72" w:rsidRDefault="00E10C72" w:rsidP="00E10C72">
      <w:pPr>
        <w:pStyle w:val="Caption"/>
        <w:keepNext/>
        <w:spacing w:before="240" w:after="120"/>
        <w:ind w:left="851"/>
      </w:pPr>
      <w:bookmarkStart w:id="12" w:name="_Ref206156831"/>
      <w:bookmarkStart w:id="13" w:name="_Ref206156827"/>
      <w:bookmarkEnd w:id="11"/>
      <w:r>
        <w:t xml:space="preserve">Table </w:t>
      </w:r>
      <w:fldSimple w:instr=" SEQ Table \* ARABIC ">
        <w:r w:rsidR="00376664">
          <w:rPr>
            <w:noProof/>
          </w:rPr>
          <w:t>2</w:t>
        </w:r>
      </w:fldSimple>
      <w:bookmarkEnd w:id="12"/>
      <w:r>
        <w:t xml:space="preserve"> - </w:t>
      </w:r>
      <w:r w:rsidRPr="007867CB">
        <w:t>Types of inspection</w:t>
      </w:r>
      <w:bookmarkEnd w:id="13"/>
    </w:p>
    <w:tbl>
      <w:tblPr>
        <w:tblStyle w:val="ONRTable1"/>
        <w:tblW w:w="4529" w:type="pct"/>
        <w:tblInd w:w="851" w:type="dxa"/>
        <w:tblLook w:val="04A0" w:firstRow="1" w:lastRow="0" w:firstColumn="1" w:lastColumn="0" w:noHBand="0" w:noVBand="1"/>
      </w:tblPr>
      <w:tblGrid>
        <w:gridCol w:w="6250"/>
        <w:gridCol w:w="1926"/>
      </w:tblGrid>
      <w:tr w:rsidR="00D53300" w:rsidRPr="006B601A" w14:paraId="233B1774" w14:textId="77777777" w:rsidTr="00BC5CC7">
        <w:trPr>
          <w:cnfStyle w:val="100000000000" w:firstRow="1" w:lastRow="0" w:firstColumn="0" w:lastColumn="0" w:oddVBand="0" w:evenVBand="0" w:oddHBand="0" w:evenHBand="0" w:firstRowFirstColumn="0" w:firstRowLastColumn="0" w:lastRowFirstColumn="0" w:lastRowLastColumn="0"/>
        </w:trPr>
        <w:tc>
          <w:tcPr>
            <w:tcW w:w="3822" w:type="pct"/>
          </w:tcPr>
          <w:p w14:paraId="41CE5C8C" w14:textId="77777777" w:rsidR="00D53300" w:rsidRPr="000B7E9A" w:rsidRDefault="00D53300" w:rsidP="008D2054">
            <w:pPr>
              <w:pStyle w:val="TableText"/>
              <w:rPr>
                <w:b w:val="0"/>
              </w:rPr>
            </w:pPr>
            <w:r>
              <w:t>Inspection Types</w:t>
            </w:r>
          </w:p>
        </w:tc>
        <w:tc>
          <w:tcPr>
            <w:tcW w:w="1178" w:type="pct"/>
          </w:tcPr>
          <w:p w14:paraId="24C135D6" w14:textId="4666E253" w:rsidR="00D53300" w:rsidRPr="000B7E9A" w:rsidRDefault="00D53300" w:rsidP="008D2054">
            <w:pPr>
              <w:pStyle w:val="TableText"/>
              <w:rPr>
                <w:b w:val="0"/>
              </w:rPr>
            </w:pPr>
            <w:r w:rsidRPr="000B7E9A">
              <w:t>Appendix</w:t>
            </w:r>
            <w:r>
              <w:t xml:space="preserve"> </w:t>
            </w:r>
            <w:r w:rsidR="00046A67">
              <w:t>2</w:t>
            </w:r>
          </w:p>
        </w:tc>
      </w:tr>
      <w:tr w:rsidR="00D53300" w:rsidRPr="006B601A" w14:paraId="59E82954" w14:textId="77777777" w:rsidTr="00BC5CC7">
        <w:tc>
          <w:tcPr>
            <w:tcW w:w="3822" w:type="pct"/>
          </w:tcPr>
          <w:p w14:paraId="2CFF8646" w14:textId="298E7EF0" w:rsidR="00D53300" w:rsidRPr="001F0F54" w:rsidRDefault="00D53300" w:rsidP="008D2054">
            <w:pPr>
              <w:pStyle w:val="TableText"/>
            </w:pPr>
            <w:r>
              <w:t>Compliance Inspections</w:t>
            </w:r>
            <w:r w:rsidRPr="001F0F54">
              <w:t xml:space="preserve"> </w:t>
            </w:r>
          </w:p>
        </w:tc>
        <w:tc>
          <w:tcPr>
            <w:tcW w:w="1178" w:type="pct"/>
          </w:tcPr>
          <w:p w14:paraId="61CEE9B2" w14:textId="77777777" w:rsidR="00D53300" w:rsidRPr="001F0F54" w:rsidRDefault="00D53300" w:rsidP="008D2054">
            <w:pPr>
              <w:pStyle w:val="TableText"/>
            </w:pPr>
            <w:r w:rsidRPr="001F0F54">
              <w:t>A</w:t>
            </w:r>
          </w:p>
        </w:tc>
      </w:tr>
      <w:tr w:rsidR="00D53300" w:rsidRPr="006B601A" w14:paraId="0160C73E" w14:textId="77777777" w:rsidTr="00BC5CC7">
        <w:tc>
          <w:tcPr>
            <w:tcW w:w="3822" w:type="pct"/>
          </w:tcPr>
          <w:p w14:paraId="3A866949" w14:textId="77777777" w:rsidR="00D53300" w:rsidRPr="001F0F54" w:rsidRDefault="00D53300" w:rsidP="008D2054">
            <w:pPr>
              <w:pStyle w:val="TableText"/>
            </w:pPr>
            <w:r>
              <w:t xml:space="preserve">Themed </w:t>
            </w:r>
            <w:r w:rsidRPr="00CE3AF2">
              <w:t>Compliance</w:t>
            </w:r>
            <w:r>
              <w:t xml:space="preserve"> Inspections</w:t>
            </w:r>
          </w:p>
        </w:tc>
        <w:tc>
          <w:tcPr>
            <w:tcW w:w="1178" w:type="pct"/>
          </w:tcPr>
          <w:p w14:paraId="5181F354" w14:textId="77777777" w:rsidR="00D53300" w:rsidRPr="001F0F54" w:rsidRDefault="00D53300" w:rsidP="008D2054">
            <w:pPr>
              <w:pStyle w:val="TableText"/>
            </w:pPr>
            <w:r w:rsidRPr="001F0F54">
              <w:t>B</w:t>
            </w:r>
          </w:p>
        </w:tc>
      </w:tr>
      <w:tr w:rsidR="00D53300" w:rsidRPr="006B601A" w14:paraId="0B835EFB" w14:textId="77777777" w:rsidTr="00BC5CC7">
        <w:tc>
          <w:tcPr>
            <w:tcW w:w="3822" w:type="pct"/>
          </w:tcPr>
          <w:p w14:paraId="78C8544F" w14:textId="6C258D51" w:rsidR="00D53300" w:rsidRPr="001F0F54" w:rsidRDefault="00D53300" w:rsidP="00EE6270">
            <w:pPr>
              <w:pStyle w:val="TableText"/>
              <w:jc w:val="right"/>
            </w:pPr>
            <w:r>
              <w:t>System Based Inspections (SBIs)</w:t>
            </w:r>
            <w:r w:rsidR="00160FD5">
              <w:t xml:space="preserve"> – type of themed inspection</w:t>
            </w:r>
          </w:p>
        </w:tc>
        <w:tc>
          <w:tcPr>
            <w:tcW w:w="1178" w:type="pct"/>
          </w:tcPr>
          <w:p w14:paraId="38576325" w14:textId="77777777" w:rsidR="00D53300" w:rsidRPr="001F0F54" w:rsidRDefault="00D53300" w:rsidP="008D2054">
            <w:pPr>
              <w:pStyle w:val="TableText"/>
            </w:pPr>
            <w:r w:rsidRPr="001F0F54">
              <w:t>C</w:t>
            </w:r>
          </w:p>
        </w:tc>
      </w:tr>
      <w:tr w:rsidR="00D53300" w:rsidRPr="006B601A" w14:paraId="15E9904F" w14:textId="77777777" w:rsidTr="00BC5CC7">
        <w:tc>
          <w:tcPr>
            <w:tcW w:w="3822" w:type="pct"/>
          </w:tcPr>
          <w:p w14:paraId="49DF832C" w14:textId="504D8249" w:rsidR="00D53300" w:rsidRPr="001F0F54" w:rsidRDefault="00D53300" w:rsidP="00EE6270">
            <w:pPr>
              <w:pStyle w:val="TableText"/>
              <w:jc w:val="right"/>
            </w:pPr>
            <w:r>
              <w:t>Chief Nuclear Inspector (CNI) Inspections</w:t>
            </w:r>
            <w:r w:rsidR="00160FD5">
              <w:t xml:space="preserve"> – type of themed inspection</w:t>
            </w:r>
          </w:p>
        </w:tc>
        <w:tc>
          <w:tcPr>
            <w:tcW w:w="1178" w:type="pct"/>
          </w:tcPr>
          <w:p w14:paraId="1EB80D79" w14:textId="77777777" w:rsidR="00D53300" w:rsidRPr="001F0F54" w:rsidRDefault="00D53300" w:rsidP="008D2054">
            <w:pPr>
              <w:pStyle w:val="TableText"/>
            </w:pPr>
            <w:r w:rsidRPr="001F0F54">
              <w:t>D</w:t>
            </w:r>
          </w:p>
        </w:tc>
      </w:tr>
      <w:tr w:rsidR="00D53300" w:rsidRPr="006B601A" w14:paraId="5585CC49" w14:textId="77777777" w:rsidTr="00BC5CC7">
        <w:tc>
          <w:tcPr>
            <w:tcW w:w="3822" w:type="pct"/>
          </w:tcPr>
          <w:p w14:paraId="6CF3DDC9" w14:textId="3D1965AC" w:rsidR="00D53300" w:rsidRPr="001F0F54" w:rsidRDefault="00D53300" w:rsidP="00EE6270">
            <w:pPr>
              <w:pStyle w:val="TableText"/>
              <w:jc w:val="right"/>
            </w:pPr>
            <w:r>
              <w:t>Readiness Inspections</w:t>
            </w:r>
            <w:r w:rsidR="00160FD5">
              <w:t xml:space="preserve"> – type of themed inspection</w:t>
            </w:r>
          </w:p>
        </w:tc>
        <w:tc>
          <w:tcPr>
            <w:tcW w:w="1178" w:type="pct"/>
          </w:tcPr>
          <w:p w14:paraId="62905124" w14:textId="02352374" w:rsidR="00D53300" w:rsidRPr="001F0F54" w:rsidRDefault="00160FD5" w:rsidP="008D2054">
            <w:pPr>
              <w:pStyle w:val="TableText"/>
            </w:pPr>
            <w:r>
              <w:t>E</w:t>
            </w:r>
          </w:p>
        </w:tc>
      </w:tr>
    </w:tbl>
    <w:p w14:paraId="3CB6AD10" w14:textId="1BB5761D" w:rsidR="00E75AE0" w:rsidRDefault="00D17BAC" w:rsidP="00BC5CC7">
      <w:pPr>
        <w:pStyle w:val="Heading3"/>
      </w:pPr>
      <w:r>
        <w:t xml:space="preserve">Inspection </w:t>
      </w:r>
      <w:r w:rsidR="00BC5CC7">
        <w:t>a</w:t>
      </w:r>
      <w:r>
        <w:t>pproaches</w:t>
      </w:r>
    </w:p>
    <w:p w14:paraId="543D22B5" w14:textId="605C5F46" w:rsidR="000F3DEF" w:rsidRPr="0086000F" w:rsidRDefault="0086000F" w:rsidP="00BC5CC7">
      <w:pPr>
        <w:pStyle w:val="NumberedPara"/>
      </w:pPr>
      <w:r w:rsidRPr="0086000F">
        <w:t xml:space="preserve">ONR inspections are primarily planned, but inspectors must be ready to respond to emergent issues or incidents when necessary. </w:t>
      </w:r>
      <w:r w:rsidR="00E10C72">
        <w:br/>
      </w:r>
      <w:r w:rsidRPr="0086000F">
        <w:t xml:space="preserve">Sub-Directorate resource plans should account for the potential impact of reactive inspections on scheduled activities. Any adjustments to planned inspections should be discussed with the </w:t>
      </w:r>
      <w:proofErr w:type="spellStart"/>
      <w:r w:rsidRPr="0086000F">
        <w:t>HoR</w:t>
      </w:r>
      <w:proofErr w:type="spellEnd"/>
      <w:r w:rsidRPr="0086000F">
        <w:t xml:space="preserve"> and updated in WIReD. Reactive inspections must be tagged in WIReD and rated if comparable in effort and scope to standard compliance inspections (typically about half a day).</w:t>
      </w:r>
    </w:p>
    <w:p w14:paraId="3BA5054C" w14:textId="52BFDFAA" w:rsidR="005E131C" w:rsidRPr="00020540" w:rsidRDefault="00020540" w:rsidP="00BC5CC7">
      <w:pPr>
        <w:pStyle w:val="NumberedPara"/>
      </w:pPr>
      <w:r w:rsidRPr="00020540">
        <w:t xml:space="preserve">Most ONR inspections are planned and announced to ensure </w:t>
      </w:r>
      <w:r w:rsidR="00943059">
        <w:t xml:space="preserve">dutyholder </w:t>
      </w:r>
      <w:r w:rsidRPr="00020540">
        <w:t xml:space="preserve">staff and records are available, allowing for efficient completion. </w:t>
      </w:r>
      <w:r w:rsidR="00E10C72">
        <w:br/>
      </w:r>
      <w:r w:rsidRPr="00020540">
        <w:t>Reactive inspections are typically announced for the same reasons, although both planned and reactive inspections may be unannounced.</w:t>
      </w:r>
    </w:p>
    <w:p w14:paraId="44C8F68C" w14:textId="29439549" w:rsidR="005E131C" w:rsidRDefault="005E131C" w:rsidP="00BC5CC7">
      <w:pPr>
        <w:pStyle w:val="NumberedPara"/>
      </w:pPr>
      <w:r>
        <w:lastRenderedPageBreak/>
        <w:t xml:space="preserve">All sites may be subject to unannounced inspection, either planned or reactive, but reactive unannounced inspection is unusual and should be agreed between the inspector and the </w:t>
      </w:r>
      <w:proofErr w:type="spellStart"/>
      <w:r w:rsidR="00C32233">
        <w:t>HoR</w:t>
      </w:r>
      <w:proofErr w:type="spellEnd"/>
      <w:r>
        <w:t>, and a clear record of why a reactive unannounced inspection is appropriate</w:t>
      </w:r>
      <w:r w:rsidR="00190B76">
        <w:t xml:space="preserve"> </w:t>
      </w:r>
      <w:r w:rsidR="00356524">
        <w:t xml:space="preserve">should be </w:t>
      </w:r>
      <w:r w:rsidR="00190B76">
        <w:t xml:space="preserve">made in the scope </w:t>
      </w:r>
      <w:r w:rsidR="008D6FEC">
        <w:t>tab</w:t>
      </w:r>
      <w:r w:rsidR="00190B76">
        <w:t xml:space="preserve"> of the WIReD inspection record</w:t>
      </w:r>
      <w:r>
        <w:t>.</w:t>
      </w:r>
    </w:p>
    <w:p w14:paraId="6E986D85" w14:textId="03256517" w:rsidR="001B3837" w:rsidRPr="001474DD" w:rsidRDefault="001474DD" w:rsidP="00BC5CC7">
      <w:pPr>
        <w:pStyle w:val="NumberedPara"/>
      </w:pPr>
      <w:r w:rsidRPr="001474DD">
        <w:t xml:space="preserve">Before conducting an unannounced inspection, the NSI should assess its regulatory value. If sharing inspection plans with the dutyholder, exclude details of unannounced inspections to prevent disclosure. Unannounced inspections marked on </w:t>
      </w:r>
      <w:proofErr w:type="spellStart"/>
      <w:r w:rsidRPr="001474DD">
        <w:t>WIReD’s</w:t>
      </w:r>
      <w:proofErr w:type="spellEnd"/>
      <w:r w:rsidRPr="001474DD">
        <w:t xml:space="preserve"> summary page remain hidden from the dutyholder portal until completed and formally approved.</w:t>
      </w:r>
    </w:p>
    <w:p w14:paraId="646AD90B" w14:textId="17D40DB3" w:rsidR="005E131C" w:rsidRDefault="005E131C" w:rsidP="00BC5CC7">
      <w:pPr>
        <w:pStyle w:val="NumberedPara"/>
      </w:pPr>
      <w:r>
        <w:t>Unannounced inspections do not have to be undertaken out of normal business hours, but they can be effective if they are out of hours. In such cases, inspectors should ensure they have considered all relevant risks to their personal safety</w:t>
      </w:r>
      <w:r w:rsidR="003F3C0B">
        <w:t xml:space="preserve">, </w:t>
      </w:r>
      <w:r w:rsidR="00356443">
        <w:t xml:space="preserve">how </w:t>
      </w:r>
      <w:r w:rsidR="003F3C0B">
        <w:t>access</w:t>
      </w:r>
      <w:r w:rsidR="00356443">
        <w:t xml:space="preserve"> </w:t>
      </w:r>
      <w:r w:rsidR="00175EAD">
        <w:t xml:space="preserve">will be arranged </w:t>
      </w:r>
      <w:r>
        <w:t xml:space="preserve">and discussed their mitigation and management with their </w:t>
      </w:r>
      <w:proofErr w:type="spellStart"/>
      <w:r w:rsidR="00C37AF5">
        <w:t>HoR</w:t>
      </w:r>
      <w:r>
        <w:t>.</w:t>
      </w:r>
      <w:proofErr w:type="spellEnd"/>
    </w:p>
    <w:p w14:paraId="6313E442" w14:textId="370AC0A4" w:rsidR="00346147" w:rsidRDefault="00346147" w:rsidP="00BC5CC7">
      <w:pPr>
        <w:pStyle w:val="NumberedPara"/>
      </w:pPr>
      <w:r>
        <w:t xml:space="preserve">Recognising that there will be likely synergies with </w:t>
      </w:r>
      <w:r w:rsidR="007320DC">
        <w:t>other regulatory purposes</w:t>
      </w:r>
      <w:r w:rsidR="00380941">
        <w:t xml:space="preserve"> and </w:t>
      </w:r>
      <w:r w:rsidR="003607BD">
        <w:t>actively engaging on</w:t>
      </w:r>
      <w:r w:rsidR="007320DC">
        <w:t xml:space="preserve"> plans</w:t>
      </w:r>
      <w:r w:rsidR="003B46F9">
        <w:t xml:space="preserve"> </w:t>
      </w:r>
      <w:r w:rsidR="003B46F9" w:rsidRPr="003B46F9">
        <w:t xml:space="preserve">and deconflicting activities </w:t>
      </w:r>
      <w:r w:rsidR="00757A45">
        <w:t>is</w:t>
      </w:r>
      <w:r w:rsidR="003B46F9" w:rsidRPr="003B46F9">
        <w:t xml:space="preserve"> necessary</w:t>
      </w:r>
      <w:r w:rsidR="003B46F9">
        <w:t>,</w:t>
      </w:r>
      <w:r w:rsidR="007320DC">
        <w:t xml:space="preserve"> is an important aspect of the planning process. </w:t>
      </w:r>
      <w:r w:rsidR="00E0241E">
        <w:t xml:space="preserve">As the potential for either joint inspections or the identification of regulatory intelligence for our </w:t>
      </w:r>
      <w:r w:rsidR="00460BE2">
        <w:t xml:space="preserve">inspection colleagues </w:t>
      </w:r>
      <w:r>
        <w:t>will reduce the risk of duplication, thereby reducing the burden on industry and increasing the efficiency of ONR.</w:t>
      </w:r>
    </w:p>
    <w:p w14:paraId="6F8C862E" w14:textId="77777777" w:rsidR="00757A45" w:rsidRDefault="00E77C6F" w:rsidP="00BC5CC7">
      <w:pPr>
        <w:pStyle w:val="NumberedPara"/>
      </w:pPr>
      <w:r w:rsidRPr="00AB5F9C">
        <w:t>I</w:t>
      </w:r>
      <w:r w:rsidR="00351C9F" w:rsidRPr="00AB5F9C">
        <w:t xml:space="preserve">nspections may also </w:t>
      </w:r>
      <w:r w:rsidR="00546526" w:rsidRPr="00AB5F9C">
        <w:t>be</w:t>
      </w:r>
      <w:r w:rsidR="00351C9F" w:rsidRPr="00AB5F9C">
        <w:t xml:space="preserve"> joint inspections involving the </w:t>
      </w:r>
      <w:r w:rsidR="00874356" w:rsidRPr="00AB5F9C">
        <w:t>dutyholder</w:t>
      </w:r>
      <w:r w:rsidR="00351C9F" w:rsidRPr="00AB5F9C">
        <w:t xml:space="preserve"> internal regulator </w:t>
      </w:r>
      <w:r w:rsidR="00F772F9" w:rsidRPr="00AB5F9C">
        <w:t xml:space="preserve">and / </w:t>
      </w:r>
      <w:r w:rsidR="00351C9F" w:rsidRPr="00AB5F9C">
        <w:t>or other regulatory agencies</w:t>
      </w:r>
      <w:r w:rsidR="006A362E">
        <w:t>. These</w:t>
      </w:r>
      <w:r w:rsidR="00874356" w:rsidRPr="00AB5F9C">
        <w:t xml:space="preserve"> should occur where there are strong synergies with </w:t>
      </w:r>
      <w:r w:rsidR="00B0724E" w:rsidRPr="00AB5F9C">
        <w:t xml:space="preserve">our regulatory outcomes and should not undermine our </w:t>
      </w:r>
      <w:r w:rsidR="009E7D75" w:rsidRPr="00AB5F9C">
        <w:t>independence</w:t>
      </w:r>
      <w:r w:rsidR="0044023B">
        <w:t xml:space="preserve"> and remain intra </w:t>
      </w:r>
      <w:proofErr w:type="spellStart"/>
      <w:r w:rsidR="0044023B">
        <w:t>viries</w:t>
      </w:r>
      <w:proofErr w:type="spellEnd"/>
      <w:r w:rsidR="009E7D75" w:rsidRPr="00AB5F9C">
        <w:t>.</w:t>
      </w:r>
      <w:r w:rsidR="009E7D75" w:rsidRPr="00BD0D5A">
        <w:rPr>
          <w:rStyle w:val="CommentReference"/>
          <w:rFonts w:asciiTheme="minorHAnsi" w:eastAsiaTheme="minorHAnsi" w:hAnsiTheme="minorHAnsi" w:cstheme="minorBidi"/>
          <w:lang w:bidi="ar-SA"/>
        </w:rPr>
        <w:t xml:space="preserve"> </w:t>
      </w:r>
      <w:r w:rsidR="009E7D75" w:rsidRPr="00194B67">
        <w:t xml:space="preserve">If joint inspections are to be undertaken, inspectors should ensure the other regulatory bodies involved are consulted throughout the stages of this guide. Where an </w:t>
      </w:r>
      <w:hyperlink r:id="rId33" w:history="1">
        <w:r w:rsidR="009E7D75" w:rsidRPr="00205AA1">
          <w:rPr>
            <w:rStyle w:val="Hyperlink"/>
          </w:rPr>
          <w:t>agency agreement/MoU exists</w:t>
        </w:r>
      </w:hyperlink>
      <w:r w:rsidR="009E7D75" w:rsidRPr="00194B67">
        <w:t>, the inspector should ensure this is followed and any working arrangements are understood.</w:t>
      </w:r>
    </w:p>
    <w:p w14:paraId="4E1BA673" w14:textId="2E3F09DF" w:rsidR="00D53300" w:rsidRDefault="004112BA" w:rsidP="00BC5CC7">
      <w:pPr>
        <w:pStyle w:val="Heading3"/>
      </w:pPr>
      <w:r>
        <w:t>Regulatory Interface Meetings</w:t>
      </w:r>
      <w:r w:rsidR="00DE400F">
        <w:t xml:space="preserve"> (RIM)</w:t>
      </w:r>
    </w:p>
    <w:p w14:paraId="43421C09" w14:textId="6A73D371" w:rsidR="00F3366B" w:rsidRPr="003A75CB" w:rsidRDefault="003A75CB" w:rsidP="00BC5CC7">
      <w:pPr>
        <w:pStyle w:val="NumberedPara"/>
      </w:pPr>
      <w:r w:rsidRPr="003A75CB">
        <w:t xml:space="preserve">RIMs clarify engagement expectations and provide forums for dutyholders and regulators to discuss site matters. Regulators may also initiate </w:t>
      </w:r>
      <w:r w:rsidR="00B85411">
        <w:t>RIM</w:t>
      </w:r>
      <w:r w:rsidR="00FB6D3C">
        <w:t xml:space="preserve"> level 4</w:t>
      </w:r>
      <w:r w:rsidRPr="003A75CB">
        <w:t xml:space="preserve"> with dutyholders to address routine regulatory issues, incidents, general updates, and permissioning.</w:t>
      </w:r>
    </w:p>
    <w:p w14:paraId="5DBD96E4" w14:textId="77777777" w:rsidR="00FB6D3C" w:rsidRDefault="00FB0759" w:rsidP="00BC5CC7">
      <w:pPr>
        <w:pStyle w:val="NumberedPara"/>
      </w:pPr>
      <w:r>
        <w:t xml:space="preserve">These meetings should be led by the dutyholder, to an agreed agenda and </w:t>
      </w:r>
      <w:r w:rsidR="003B4398">
        <w:t>any minutes or notes of the meeting captured by the dutyholder and shared</w:t>
      </w:r>
      <w:r w:rsidR="005C7C7C">
        <w:t>, especially any actions</w:t>
      </w:r>
      <w:r w:rsidR="003B4398">
        <w:t>.</w:t>
      </w:r>
      <w:r w:rsidR="008822B1">
        <w:t xml:space="preserve"> </w:t>
      </w:r>
      <w:r w:rsidR="003A6A51">
        <w:t>Expectations</w:t>
      </w:r>
      <w:r w:rsidR="008822B1">
        <w:t xml:space="preserve"> for when </w:t>
      </w:r>
      <w:r w:rsidR="003A6A51">
        <w:t>meeting documentation will be available should be agreed.</w:t>
      </w:r>
      <w:r w:rsidR="003B4398">
        <w:t xml:space="preserve"> </w:t>
      </w:r>
      <w:r w:rsidR="006A08DE">
        <w:t>Key regulatory points will be captured by the inspector in a contact record</w:t>
      </w:r>
      <w:r w:rsidR="0065453A">
        <w:t xml:space="preserve"> recorded in WIReD</w:t>
      </w:r>
      <w:r w:rsidR="006A08DE">
        <w:t xml:space="preserve">. </w:t>
      </w:r>
      <w:r w:rsidR="005C7C7C">
        <w:t xml:space="preserve">These meetings provide for an efficient means of communication, </w:t>
      </w:r>
      <w:r w:rsidR="00F02372">
        <w:t>to collect regulatory intelligence</w:t>
      </w:r>
      <w:r w:rsidR="000678DD">
        <w:t xml:space="preserve"> and </w:t>
      </w:r>
      <w:r w:rsidR="005C7C7C">
        <w:t xml:space="preserve">as an opportunity to provide regulatory advice </w:t>
      </w:r>
      <w:r w:rsidR="00E146A2">
        <w:t>to dutyholders.</w:t>
      </w:r>
      <w:r w:rsidR="00056735">
        <w:t xml:space="preserve"> </w:t>
      </w:r>
    </w:p>
    <w:p w14:paraId="19457BFB" w14:textId="34BC742F" w:rsidR="00056735" w:rsidRDefault="00906800" w:rsidP="00BC5CC7">
      <w:pPr>
        <w:pStyle w:val="NumberedPara"/>
      </w:pPr>
      <w:r w:rsidRPr="00906800">
        <w:lastRenderedPageBreak/>
        <w:t>There are typically</w:t>
      </w:r>
      <w:r w:rsidR="00DA7840">
        <w:rPr>
          <w:rStyle w:val="FootnoteReference"/>
        </w:rPr>
        <w:footnoteReference w:id="3"/>
      </w:r>
      <w:r w:rsidRPr="00906800">
        <w:t xml:space="preserve"> four levels to the engagements which may vary due to the size or complexity of the Licensee's organisation. Directorate's may specify who attends these meetings in their own arrangements</w:t>
      </w:r>
      <w:r w:rsidR="00056735">
        <w:t>:</w:t>
      </w:r>
    </w:p>
    <w:p w14:paraId="58076B9D" w14:textId="28F545DF" w:rsidR="003E24ED" w:rsidRDefault="006B6D41" w:rsidP="00BC5CC7">
      <w:pPr>
        <w:pStyle w:val="NumberedPara"/>
        <w:numPr>
          <w:ilvl w:val="1"/>
          <w:numId w:val="7"/>
        </w:numPr>
        <w:ind w:left="1276"/>
      </w:pPr>
      <w:r w:rsidRPr="00ED67FB">
        <w:rPr>
          <w:b/>
          <w:bCs/>
        </w:rPr>
        <w:t>Level 1:</w:t>
      </w:r>
      <w:r>
        <w:t xml:space="preserve"> Policy </w:t>
      </w:r>
      <w:r w:rsidR="00B5224B">
        <w:t xml:space="preserve">- </w:t>
      </w:r>
      <w:r w:rsidR="00900086">
        <w:t>Level 1 interactions determine policy typically over a five-year time frame. They identify key policy matters, major organisational issues and resolve matters from Level 2 interactions.</w:t>
      </w:r>
    </w:p>
    <w:p w14:paraId="27E3638B" w14:textId="68134FCF" w:rsidR="006B6D41" w:rsidRDefault="006B6D41" w:rsidP="00BC5CC7">
      <w:pPr>
        <w:pStyle w:val="NumberedPara"/>
        <w:numPr>
          <w:ilvl w:val="1"/>
          <w:numId w:val="7"/>
        </w:numPr>
        <w:ind w:left="1276"/>
      </w:pPr>
      <w:r w:rsidRPr="00ED67FB">
        <w:rPr>
          <w:b/>
          <w:bCs/>
        </w:rPr>
        <w:t>Level 2:</w:t>
      </w:r>
      <w:r>
        <w:t xml:space="preserve"> Strategic Direction </w:t>
      </w:r>
      <w:r w:rsidR="00B5224B">
        <w:t xml:space="preserve">- </w:t>
      </w:r>
      <w:r w:rsidR="00B03E01">
        <w:t xml:space="preserve">Level 2 interactions determine strategic direction typically over a two-year time frame. They provide information on the future direction of the </w:t>
      </w:r>
      <w:r w:rsidR="009A41CA">
        <w:t>dutyholder</w:t>
      </w:r>
      <w:r w:rsidR="00B03E01">
        <w:t>, identify matters of strategic importance, agree programmes to resolve strategic issues, monitor progress on agreed programmes and resolve matters from Level 3 interactions.</w:t>
      </w:r>
    </w:p>
    <w:p w14:paraId="596EA64F" w14:textId="1B8DED31" w:rsidR="006B6D41" w:rsidRDefault="006B6D41" w:rsidP="00BC5CC7">
      <w:pPr>
        <w:pStyle w:val="NumberedPara"/>
        <w:numPr>
          <w:ilvl w:val="1"/>
          <w:numId w:val="7"/>
        </w:numPr>
        <w:ind w:left="1276"/>
      </w:pPr>
      <w:r w:rsidRPr="00ED67FB">
        <w:rPr>
          <w:b/>
          <w:bCs/>
        </w:rPr>
        <w:t>Level 3:</w:t>
      </w:r>
      <w:r>
        <w:t xml:space="preserve"> Operational and Technical Issues </w:t>
      </w:r>
      <w:r w:rsidR="00B5224B">
        <w:t xml:space="preserve">- </w:t>
      </w:r>
      <w:r w:rsidR="00F13403">
        <w:t>Level 3 interactions provide information on operational and technical issues. They provide an opportunity for monitoring progress, decision making, resolving technical issues and also considering matters arising from Level 4 interactions as appropriate.</w:t>
      </w:r>
    </w:p>
    <w:p w14:paraId="59B77D09" w14:textId="076BEDCC" w:rsidR="00D53300" w:rsidRDefault="006B6D41" w:rsidP="00BC5CC7">
      <w:pPr>
        <w:pStyle w:val="NumberedPara"/>
        <w:numPr>
          <w:ilvl w:val="1"/>
          <w:numId w:val="7"/>
        </w:numPr>
        <w:ind w:left="1276"/>
      </w:pPr>
      <w:r w:rsidRPr="00ED67FB">
        <w:rPr>
          <w:b/>
          <w:bCs/>
        </w:rPr>
        <w:t>Level 4:</w:t>
      </w:r>
      <w:r>
        <w:t xml:space="preserve"> Information Exchange </w:t>
      </w:r>
      <w:r w:rsidR="00B5224B">
        <w:t xml:space="preserve">- </w:t>
      </w:r>
      <w:r w:rsidR="00D61FB8">
        <w:t>Level 4 interactions enable information exchange and gathering. Monitoring and clarification of technical issues is undertaken, and appropriate routes agreed to seek resolution on technical issues</w:t>
      </w:r>
      <w:r w:rsidR="00734AC3">
        <w:t>.</w:t>
      </w:r>
      <w:r w:rsidR="0028418E">
        <w:t xml:space="preserve"> Along with routine regulatory business e.g. regulatory issues</w:t>
      </w:r>
      <w:r w:rsidR="00430D8F">
        <w:t>, changes to plans or facilities</w:t>
      </w:r>
      <w:r w:rsidR="0010463A">
        <w:t>, enforcement actions</w:t>
      </w:r>
      <w:r w:rsidR="00430D8F">
        <w:t xml:space="preserve"> and permissioning.</w:t>
      </w:r>
    </w:p>
    <w:p w14:paraId="2B1E28D8" w14:textId="510F9418" w:rsidR="00415EB7" w:rsidRDefault="001347A9" w:rsidP="00BC5CC7">
      <w:pPr>
        <w:pStyle w:val="Heading3"/>
      </w:pPr>
      <w:r>
        <w:t>S</w:t>
      </w:r>
      <w:r w:rsidR="00EA275C">
        <w:t xml:space="preserve">ignificant </w:t>
      </w:r>
      <w:r w:rsidR="005F0221">
        <w:t xml:space="preserve">inspector </w:t>
      </w:r>
      <w:r w:rsidR="00EA275C">
        <w:t>roles related to inspection planning</w:t>
      </w:r>
    </w:p>
    <w:p w14:paraId="739F6798" w14:textId="2EE943D2" w:rsidR="00282B09" w:rsidRPr="00BD0D5A" w:rsidRDefault="005D60F6" w:rsidP="00BC5CC7">
      <w:pPr>
        <w:pStyle w:val="Heading4"/>
      </w:pPr>
      <w:r w:rsidRPr="00BD0D5A">
        <w:t>Nominated Site Inspector</w:t>
      </w:r>
    </w:p>
    <w:p w14:paraId="721E5B3C" w14:textId="315BA360" w:rsidR="00212461" w:rsidRDefault="00212461" w:rsidP="00BC5CC7">
      <w:pPr>
        <w:pStyle w:val="NumberedPara"/>
      </w:pPr>
      <w:r>
        <w:t>Every nuclear licensed site has a full warrant</w:t>
      </w:r>
      <w:r w:rsidR="008F266C">
        <w:t>ed</w:t>
      </w:r>
      <w:r>
        <w:t xml:space="preserve"> NSI assigned to it. </w:t>
      </w:r>
      <w:r w:rsidR="008626D1">
        <w:t xml:space="preserve">Dependent on the risk profile, the </w:t>
      </w:r>
      <w:r w:rsidR="000F43EE">
        <w:t xml:space="preserve">complexity and </w:t>
      </w:r>
      <w:r w:rsidR="00684DA2">
        <w:t>activities</w:t>
      </w:r>
      <w:r w:rsidR="000F43EE">
        <w:t xml:space="preserve"> being undertaken </w:t>
      </w:r>
      <w:r w:rsidR="00684DA2">
        <w:t xml:space="preserve">there may be </w:t>
      </w:r>
      <w:r w:rsidR="00EA2CCF">
        <w:t xml:space="preserve">a number of </w:t>
      </w:r>
      <w:r w:rsidR="00684DA2">
        <w:t>facility</w:t>
      </w:r>
      <w:r w:rsidR="003036FC">
        <w:t xml:space="preserve"> </w:t>
      </w:r>
      <w:r w:rsidR="00C91F05">
        <w:t xml:space="preserve">specific </w:t>
      </w:r>
      <w:r w:rsidR="003036FC">
        <w:t>site inspectors</w:t>
      </w:r>
      <w:r>
        <w:t xml:space="preserve"> </w:t>
      </w:r>
      <w:r w:rsidR="003036FC">
        <w:t>associated.</w:t>
      </w:r>
      <w:r w:rsidR="00A95FE7">
        <w:t xml:space="preserve"> Similarly, there may be a single NSI responsible for more than one site</w:t>
      </w:r>
      <w:r w:rsidR="00461AEE">
        <w:t>, again dependent on risk profile</w:t>
      </w:r>
      <w:r w:rsidR="00A95FE7">
        <w:t>.</w:t>
      </w:r>
      <w:r w:rsidR="003036FC">
        <w:t xml:space="preserve"> </w:t>
      </w:r>
    </w:p>
    <w:p w14:paraId="119EFA59" w14:textId="4FF69E30" w:rsidR="00212461" w:rsidRDefault="00212461" w:rsidP="00BC5CC7">
      <w:pPr>
        <w:pStyle w:val="NumberedPara"/>
      </w:pPr>
      <w:r>
        <w:t xml:space="preserve">The NSI role is to act as ONR’s principal point of </w:t>
      </w:r>
      <w:r w:rsidR="005761B9">
        <w:t xml:space="preserve">regulatory </w:t>
      </w:r>
      <w:r>
        <w:t xml:space="preserve">contact for interactions with the </w:t>
      </w:r>
      <w:r w:rsidR="00433333">
        <w:t>dutyholder</w:t>
      </w:r>
      <w:r>
        <w:t xml:space="preserve"> and the public at stakeholder meetings</w:t>
      </w:r>
      <w:r w:rsidR="00376664">
        <w:t xml:space="preserve"> </w:t>
      </w:r>
      <w:r w:rsidR="00376664">
        <w:br/>
        <w:t>(refer to the ‘</w:t>
      </w:r>
      <w:r w:rsidR="00376664" w:rsidRPr="00376664">
        <w:t>Site and Nominated Site Inspector</w:t>
      </w:r>
      <w:r w:rsidR="00376664">
        <w:t>’</w:t>
      </w:r>
      <w:r w:rsidR="009C463C">
        <w:t xml:space="preserve"> </w:t>
      </w:r>
      <w:hyperlink r:id="rId34" w:history="1">
        <w:r w:rsidR="009C463C" w:rsidRPr="004A6AA5">
          <w:rPr>
            <w:rStyle w:val="Hyperlink"/>
          </w:rPr>
          <w:t>R2A2</w:t>
        </w:r>
      </w:hyperlink>
      <w:sdt>
        <w:sdtPr>
          <w:id w:val="1633440584"/>
          <w:citation/>
        </w:sdtPr>
        <w:sdtEndPr/>
        <w:sdtContent>
          <w:r w:rsidR="00DC2FB2">
            <w:fldChar w:fldCharType="begin"/>
          </w:r>
          <w:r w:rsidR="00263BED">
            <w:instrText xml:space="preserve">CITATION ONR18 \l 2057 </w:instrText>
          </w:r>
          <w:r w:rsidR="00DC2FB2">
            <w:fldChar w:fldCharType="separate"/>
          </w:r>
          <w:r w:rsidR="00430520">
            <w:rPr>
              <w:noProof/>
            </w:rPr>
            <w:t xml:space="preserve"> </w:t>
          </w:r>
          <w:r w:rsidR="00430520" w:rsidRPr="00430520">
            <w:rPr>
              <w:noProof/>
            </w:rPr>
            <w:t>[8]</w:t>
          </w:r>
          <w:r w:rsidR="00DC2FB2">
            <w:fldChar w:fldCharType="end"/>
          </w:r>
        </w:sdtContent>
      </w:sdt>
      <w:r w:rsidR="00376664">
        <w:t xml:space="preserve"> for more information on the role)</w:t>
      </w:r>
      <w:r>
        <w:t xml:space="preserve">. </w:t>
      </w:r>
      <w:proofErr w:type="spellStart"/>
      <w:r w:rsidR="00256D6B" w:rsidRPr="00256D6B">
        <w:t>HoR</w:t>
      </w:r>
      <w:proofErr w:type="spellEnd"/>
      <w:r w:rsidR="00256D6B" w:rsidRPr="00256D6B">
        <w:t xml:space="preserve"> will ensure assigned NSIs have sufficient knowledge of regulatory activity relating to the site across ONR’s purposes</w:t>
      </w:r>
      <w:r w:rsidR="005413C4">
        <w:t>.</w:t>
      </w:r>
    </w:p>
    <w:p w14:paraId="0CEC6F61" w14:textId="77777777" w:rsidR="00376664" w:rsidRDefault="00376664" w:rsidP="00BC5CC7">
      <w:pPr>
        <w:pStyle w:val="NumberedPara"/>
        <w:sectPr w:rsidR="00376664" w:rsidSect="00376664">
          <w:pgSz w:w="11906" w:h="16838" w:code="9"/>
          <w:pgMar w:top="1440" w:right="1440" w:bottom="1440" w:left="1440" w:header="397" w:footer="397" w:gutter="0"/>
          <w:cols w:space="312"/>
          <w:docGrid w:linePitch="360"/>
        </w:sectPr>
      </w:pPr>
    </w:p>
    <w:p w14:paraId="1AF6E1F4" w14:textId="0CAA2E99" w:rsidR="00212461" w:rsidRPr="000B2B11" w:rsidRDefault="000B2B11" w:rsidP="00BC5CC7">
      <w:pPr>
        <w:pStyle w:val="NumberedPara"/>
      </w:pPr>
      <w:r w:rsidRPr="000B2B11">
        <w:lastRenderedPageBreak/>
        <w:t xml:space="preserve">The NSI and </w:t>
      </w:r>
      <w:r w:rsidR="00E54658">
        <w:t xml:space="preserve">dutyholder facing </w:t>
      </w:r>
      <w:r w:rsidRPr="000B2B11">
        <w:t>inspector</w:t>
      </w:r>
      <w:r w:rsidR="00E54658">
        <w:t xml:space="preserve">’s </w:t>
      </w:r>
      <w:r w:rsidRPr="000B2B11">
        <w:t>must collaborate to present ONR as a unified regulator. The NSI should oversee intervention strategies, plans, and major enforcement activities, and regularly share site regulatory updates, typically during sub directorate KIT meetings.</w:t>
      </w:r>
    </w:p>
    <w:p w14:paraId="1EEDE070" w14:textId="5844E95C" w:rsidR="00212461" w:rsidRDefault="00212461" w:rsidP="00BC5CC7">
      <w:pPr>
        <w:pStyle w:val="NumberedPara"/>
      </w:pPr>
      <w:r>
        <w:t xml:space="preserve">To avoid confusion the term </w:t>
      </w:r>
      <w:r w:rsidR="00995659">
        <w:t>NSI</w:t>
      </w:r>
      <w:r>
        <w:t xml:space="preserve"> should be reserved for the role described above. Where there are multiple Inspectors </w:t>
      </w:r>
      <w:r w:rsidR="00D561DE">
        <w:t>assigned to</w:t>
      </w:r>
      <w:r>
        <w:t xml:space="preserve"> a site and across different facilities and purposes other terms should be used. For example, this could be </w:t>
      </w:r>
      <w:r w:rsidR="00CE21FE">
        <w:t>‘</w:t>
      </w:r>
      <w:r>
        <w:t>Lead</w:t>
      </w:r>
      <w:r w:rsidR="00CE21FE">
        <w:t>’</w:t>
      </w:r>
      <w:r>
        <w:t xml:space="preserve"> </w:t>
      </w:r>
      <w:r w:rsidR="00C73206">
        <w:t xml:space="preserve">relating to </w:t>
      </w:r>
      <w:r w:rsidR="00276CED">
        <w:t>a purpose</w:t>
      </w:r>
      <w:r w:rsidR="00EC3461">
        <w:t xml:space="preserve">, </w:t>
      </w:r>
      <w:r w:rsidR="00344C10">
        <w:t xml:space="preserve">a </w:t>
      </w:r>
      <w:r w:rsidR="00EC3461">
        <w:t>specialism</w:t>
      </w:r>
      <w:r w:rsidR="00276CED">
        <w:t xml:space="preserve"> or a facility.</w:t>
      </w:r>
      <w:r>
        <w:t xml:space="preserve"> </w:t>
      </w:r>
    </w:p>
    <w:p w14:paraId="0DFB6BEA" w14:textId="689714BD" w:rsidR="00344C10" w:rsidRDefault="00212461" w:rsidP="00BC5CC7">
      <w:pPr>
        <w:pStyle w:val="NumberedPara"/>
      </w:pPr>
      <w:r>
        <w:t xml:space="preserve">The </w:t>
      </w:r>
      <w:r w:rsidR="00995659">
        <w:t>NSI</w:t>
      </w:r>
      <w:r>
        <w:t xml:space="preserve"> shall coordinate development of the annual site inspection plan</w:t>
      </w:r>
      <w:r w:rsidR="00166E92">
        <w:t xml:space="preserve"> if required by </w:t>
      </w:r>
      <w:r w:rsidR="00376664">
        <w:t>sub directorate</w:t>
      </w:r>
      <w:r w:rsidR="00166E92">
        <w:t xml:space="preserve"> governance</w:t>
      </w:r>
      <w:r>
        <w:t xml:space="preserve">. </w:t>
      </w:r>
      <w:r w:rsidR="00A97E2C">
        <w:t>P</w:t>
      </w:r>
      <w:r w:rsidR="00C43898">
        <w:t xml:space="preserve">lans should be drafted in </w:t>
      </w:r>
      <w:r w:rsidR="00BE1C7B">
        <w:t xml:space="preserve">the </w:t>
      </w:r>
      <w:r w:rsidR="00C43898">
        <w:t xml:space="preserve">WIReD inspection data base for approval by the relevant </w:t>
      </w:r>
      <w:proofErr w:type="spellStart"/>
      <w:r w:rsidR="00814597">
        <w:t>HoR</w:t>
      </w:r>
      <w:proofErr w:type="spellEnd"/>
      <w:r w:rsidR="00C43898">
        <w:t xml:space="preserve"> (or nominee)</w:t>
      </w:r>
      <w:r w:rsidR="00660C3E">
        <w:t>,</w:t>
      </w:r>
      <w:r w:rsidR="00814597">
        <w:t xml:space="preserve"> </w:t>
      </w:r>
      <w:r w:rsidR="00660C3E">
        <w:t>a</w:t>
      </w:r>
      <w:r w:rsidR="009E4611">
        <w:t>s well as associated activities such as drafting</w:t>
      </w:r>
      <w:r w:rsidR="007740EA">
        <w:t xml:space="preserve"> / coordinating</w:t>
      </w:r>
      <w:r w:rsidR="009E4611">
        <w:t xml:space="preserve"> the </w:t>
      </w:r>
      <w:r w:rsidR="001357B9">
        <w:t>dutyholder</w:t>
      </w:r>
      <w:r w:rsidR="009E4611">
        <w:t xml:space="preserve"> </w:t>
      </w:r>
      <w:hyperlink r:id="rId35" w:history="1">
        <w:r w:rsidR="009E4611" w:rsidRPr="00A374C5">
          <w:rPr>
            <w:rStyle w:val="Hyperlink"/>
          </w:rPr>
          <w:t>attention level</w:t>
        </w:r>
      </w:hyperlink>
      <w:r w:rsidR="00C43898">
        <w:t xml:space="preserve"> </w:t>
      </w:r>
      <w:sdt>
        <w:sdtPr>
          <w:id w:val="917446809"/>
          <w:citation/>
        </w:sdtPr>
        <w:sdtEndPr/>
        <w:sdtContent>
          <w:r w:rsidR="00B74705">
            <w:fldChar w:fldCharType="begin"/>
          </w:r>
          <w:r w:rsidR="00321D7A">
            <w:instrText xml:space="preserve">CITATION 10 \l 2057 </w:instrText>
          </w:r>
          <w:r w:rsidR="00B74705">
            <w:fldChar w:fldCharType="separate"/>
          </w:r>
          <w:r w:rsidR="00321D7A" w:rsidRPr="00321D7A">
            <w:rPr>
              <w:noProof/>
            </w:rPr>
            <w:t>[9]</w:t>
          </w:r>
          <w:r w:rsidR="00B74705">
            <w:fldChar w:fldCharType="end"/>
          </w:r>
        </w:sdtContent>
      </w:sdt>
      <w:r w:rsidR="007F10BD">
        <w:t xml:space="preserve"> </w:t>
      </w:r>
      <w:r w:rsidR="00C43898">
        <w:t>for sub directorate governance</w:t>
      </w:r>
      <w:r w:rsidR="009E4611">
        <w:t>.</w:t>
      </w:r>
      <w:r>
        <w:t xml:space="preserve"> The </w:t>
      </w:r>
      <w:r w:rsidR="00584D1E">
        <w:t>NSI</w:t>
      </w:r>
      <w:r>
        <w:t xml:space="preserve"> shall engage with lead inspectors and monitor delivery of their site’s approved inspection plan. If in-year change to inspection plans is required, amendments will be made by inspectors using the WIReD system</w:t>
      </w:r>
      <w:r w:rsidR="00B4129A">
        <w:t xml:space="preserve"> and any specific directorate governance</w:t>
      </w:r>
      <w:r>
        <w:t xml:space="preserve">. </w:t>
      </w:r>
    </w:p>
    <w:p w14:paraId="7A442992" w14:textId="733A4176" w:rsidR="00814E78" w:rsidRDefault="00360C8F" w:rsidP="00BC5CC7">
      <w:pPr>
        <w:pStyle w:val="NumberedPara"/>
      </w:pPr>
      <w:r>
        <w:t xml:space="preserve">The </w:t>
      </w:r>
      <w:r w:rsidR="0099069F">
        <w:t>NSI</w:t>
      </w:r>
      <w:r w:rsidR="005667D5">
        <w:t xml:space="preserve"> provide </w:t>
      </w:r>
      <w:r w:rsidR="00F46F4B">
        <w:t>briefings to specialist inspectors carrying out inspections on the site, provide</w:t>
      </w:r>
      <w:r w:rsidR="00411AAB">
        <w:t>s</w:t>
      </w:r>
      <w:r w:rsidR="00F46F4B">
        <w:t xml:space="preserve"> </w:t>
      </w:r>
      <w:r w:rsidR="007B0FD4">
        <w:t xml:space="preserve">advice and coaching to those planning and undertaking inspections and </w:t>
      </w:r>
      <w:r w:rsidR="00362B2D">
        <w:t>a</w:t>
      </w:r>
      <w:r w:rsidR="00526C30">
        <w:t>re</w:t>
      </w:r>
      <w:r w:rsidR="00362B2D">
        <w:t xml:space="preserve"> a means of escalating issues identified from inspections.</w:t>
      </w:r>
    </w:p>
    <w:p w14:paraId="23275B21" w14:textId="77777777" w:rsidR="00526C30" w:rsidRPr="00BD0D5A" w:rsidRDefault="00282B09" w:rsidP="00BC5CC7">
      <w:pPr>
        <w:pStyle w:val="Heading4"/>
      </w:pPr>
      <w:r w:rsidRPr="00BD0D5A">
        <w:t>Heads of Regulation</w:t>
      </w:r>
    </w:p>
    <w:p w14:paraId="7F5DF5B5" w14:textId="4E5D699F" w:rsidR="00884446" w:rsidRDefault="00C8397F" w:rsidP="00BC5CC7">
      <w:pPr>
        <w:pStyle w:val="NumberedPara"/>
      </w:pPr>
      <w:r>
        <w:t>Each sub</w:t>
      </w:r>
      <w:r w:rsidR="006D6085">
        <w:t xml:space="preserve"> </w:t>
      </w:r>
      <w:r>
        <w:t xml:space="preserve">directorate will have a </w:t>
      </w:r>
      <w:proofErr w:type="spellStart"/>
      <w:r w:rsidR="0064292B">
        <w:t>HoR</w:t>
      </w:r>
      <w:proofErr w:type="spellEnd"/>
      <w:r>
        <w:t xml:space="preserve"> associated with it, who provides the </w:t>
      </w:r>
      <w:r w:rsidR="00223E1C">
        <w:t xml:space="preserve">strategic and </w:t>
      </w:r>
      <w:r w:rsidR="006D6085">
        <w:t xml:space="preserve">tactical regulatory oversight </w:t>
      </w:r>
      <w:r w:rsidR="00F40FD8">
        <w:t xml:space="preserve">related to </w:t>
      </w:r>
      <w:r w:rsidR="00AE5DC7">
        <w:t>Safety, Safeguards and Security</w:t>
      </w:r>
      <w:r w:rsidR="00F40FD8">
        <w:t xml:space="preserve">. </w:t>
      </w:r>
      <w:r w:rsidR="00BD0D5A">
        <w:t>They also p</w:t>
      </w:r>
      <w:r w:rsidR="00884446">
        <w:t>rovide strategic vision and leadership</w:t>
      </w:r>
      <w:r w:rsidR="00C84741">
        <w:t>,</w:t>
      </w:r>
      <w:r w:rsidR="001E45E9">
        <w:t xml:space="preserve"> </w:t>
      </w:r>
      <w:r w:rsidR="00C84741">
        <w:t>d</w:t>
      </w:r>
      <w:r w:rsidR="00884446">
        <w:t>evelop a regulatory strategy that is risk informed and intelligence led, targeted, proportionate, enabling and adds value, contributing to the directorate strategy.</w:t>
      </w:r>
    </w:p>
    <w:p w14:paraId="0B5F36D6" w14:textId="4FA1B867" w:rsidR="00391D60" w:rsidRDefault="00BD0D5A" w:rsidP="00BC5CC7">
      <w:pPr>
        <w:pStyle w:val="NumberedPara"/>
      </w:pPr>
      <w:proofErr w:type="spellStart"/>
      <w:r>
        <w:t>HoRs</w:t>
      </w:r>
      <w:proofErr w:type="spellEnd"/>
      <w:r>
        <w:t xml:space="preserve"> </w:t>
      </w:r>
      <w:r w:rsidR="001D7CE4">
        <w:t>oversight of</w:t>
      </w:r>
      <w:r w:rsidR="00884446">
        <w:t xml:space="preserve"> the regulatory strategy within budget, with a focus on outcomes and efficiency within any delegated financial authority.</w:t>
      </w:r>
      <w:r w:rsidR="0019605C">
        <w:t xml:space="preserve"> </w:t>
      </w:r>
      <w:r w:rsidR="00263BED">
        <w:br/>
      </w:r>
      <w:r>
        <w:t xml:space="preserve">They provide an annual demand for resource by specialism that is risk-informed, targeted, well underpinned and takes into account data and intelligence. </w:t>
      </w:r>
    </w:p>
    <w:p w14:paraId="027FF72B" w14:textId="31F8501B" w:rsidR="00BD0D5A" w:rsidRDefault="00BD0D5A" w:rsidP="00BC5CC7">
      <w:pPr>
        <w:pStyle w:val="NumberedPara"/>
      </w:pPr>
      <w:proofErr w:type="spellStart"/>
      <w:r>
        <w:t>HoRs</w:t>
      </w:r>
      <w:proofErr w:type="spellEnd"/>
      <w:r>
        <w:t xml:space="preserve"> </w:t>
      </w:r>
      <w:r w:rsidR="00F76644">
        <w:t>l</w:t>
      </w:r>
      <w:r w:rsidR="00884446">
        <w:t xml:space="preserve">ead and maintain the relationship with key stakeholders; focused on maintaining trust and credibility to enable effective </w:t>
      </w:r>
      <w:r w:rsidR="00C76522">
        <w:t>outcome</w:t>
      </w:r>
      <w:r>
        <w:t xml:space="preserve">. </w:t>
      </w:r>
      <w:r w:rsidR="003D0B92">
        <w:t xml:space="preserve">There is a role, responsibility, </w:t>
      </w:r>
      <w:r w:rsidR="00150A61">
        <w:t xml:space="preserve">accountability and </w:t>
      </w:r>
      <w:r w:rsidR="001E0194">
        <w:t>authorisations (</w:t>
      </w:r>
      <w:hyperlink r:id="rId36" w:history="1">
        <w:r w:rsidR="001E0194" w:rsidRPr="00E066F2">
          <w:rPr>
            <w:rStyle w:val="Hyperlink"/>
          </w:rPr>
          <w:t>R2A2</w:t>
        </w:r>
      </w:hyperlink>
      <w:r w:rsidR="001E0194">
        <w:t>)</w:t>
      </w:r>
      <w:r w:rsidR="00281F64">
        <w:t xml:space="preserve"> for the </w:t>
      </w:r>
      <w:proofErr w:type="spellStart"/>
      <w:r w:rsidR="00281F64">
        <w:t>HoR</w:t>
      </w:r>
      <w:proofErr w:type="spellEnd"/>
      <w:r w:rsidR="00281F64">
        <w:t xml:space="preserve"> </w:t>
      </w:r>
      <w:sdt>
        <w:sdtPr>
          <w:id w:val="-1583979287"/>
          <w:citation/>
        </w:sdtPr>
        <w:sdtEndPr/>
        <w:sdtContent>
          <w:r w:rsidR="003C0DAF">
            <w:fldChar w:fldCharType="begin"/>
          </w:r>
          <w:r w:rsidR="00263BED">
            <w:instrText xml:space="preserve">CITATION 11 \l 2057 </w:instrText>
          </w:r>
          <w:r w:rsidR="003C0DAF">
            <w:fldChar w:fldCharType="separate"/>
          </w:r>
          <w:r w:rsidR="00430520" w:rsidRPr="00430520">
            <w:rPr>
              <w:noProof/>
            </w:rPr>
            <w:t>[10]</w:t>
          </w:r>
          <w:r w:rsidR="003C0DAF">
            <w:fldChar w:fldCharType="end"/>
          </w:r>
        </w:sdtContent>
      </w:sdt>
      <w:r w:rsidR="00A52A18">
        <w:t>.</w:t>
      </w:r>
    </w:p>
    <w:p w14:paraId="28B4BC34" w14:textId="00B10264" w:rsidR="00884446" w:rsidRDefault="00BD0D5A" w:rsidP="00BC5CC7">
      <w:pPr>
        <w:pStyle w:val="NumberedPara"/>
      </w:pPr>
      <w:proofErr w:type="spellStart"/>
      <w:r>
        <w:t>Ho</w:t>
      </w:r>
      <w:r w:rsidR="003658D2">
        <w:t>R</w:t>
      </w:r>
      <w:r>
        <w:t>s</w:t>
      </w:r>
      <w:proofErr w:type="spellEnd"/>
      <w:r>
        <w:t xml:space="preserve"> provide coaching, mentoring as well as the approvals of regulatory decision making.</w:t>
      </w:r>
      <w:r w:rsidR="00CC580F">
        <w:t xml:space="preserve"> </w:t>
      </w:r>
      <w:r w:rsidR="00303547">
        <w:t>Oversight of the quality and timeliness of records</w:t>
      </w:r>
      <w:r w:rsidR="00EC74E0">
        <w:t xml:space="preserve"> produced</w:t>
      </w:r>
      <w:r w:rsidR="008E3DEA">
        <w:t>.</w:t>
      </w:r>
      <w:r>
        <w:t xml:space="preserve"> They provide </w:t>
      </w:r>
      <w:r w:rsidR="00884446">
        <w:t>assurance through regulatory judgement and management information to the directorate governance meeting, regulatory leadership team and senior leadership team as appropriate, on the effectiveness and efficiency of regulation within the sub-directorate.</w:t>
      </w:r>
      <w:r w:rsidR="00814E78">
        <w:t xml:space="preserve"> </w:t>
      </w:r>
    </w:p>
    <w:p w14:paraId="36138308" w14:textId="77777777" w:rsidR="00BC5CC7" w:rsidRDefault="00BC5CC7" w:rsidP="00BC5CC7">
      <w:pPr>
        <w:pStyle w:val="Heading1"/>
        <w:sectPr w:rsidR="00BC5CC7" w:rsidSect="00376664">
          <w:pgSz w:w="11906" w:h="16838" w:code="9"/>
          <w:pgMar w:top="1440" w:right="1440" w:bottom="1440" w:left="1440" w:header="397" w:footer="397" w:gutter="0"/>
          <w:cols w:space="312"/>
          <w:docGrid w:linePitch="360"/>
        </w:sectPr>
      </w:pPr>
    </w:p>
    <w:p w14:paraId="28F392B5" w14:textId="33CBBB92" w:rsidR="008855D3" w:rsidRDefault="008855D3" w:rsidP="00BC5CC7">
      <w:pPr>
        <w:pStyle w:val="Heading1"/>
      </w:pPr>
      <w:bookmarkStart w:id="14" w:name="_Toc214871756"/>
      <w:r>
        <w:lastRenderedPageBreak/>
        <w:t>Preparation</w:t>
      </w:r>
      <w:bookmarkEnd w:id="14"/>
    </w:p>
    <w:p w14:paraId="4D3375B2" w14:textId="3F563A95" w:rsidR="00C97AA3" w:rsidRPr="004945DE" w:rsidRDefault="00C97AA3" w:rsidP="00BC5CC7">
      <w:pPr>
        <w:pStyle w:val="NumberedPara"/>
      </w:pPr>
      <w:r>
        <w:t xml:space="preserve">The second step in the inspection process is </w:t>
      </w:r>
      <w:r w:rsidR="0032356F">
        <w:t>to ensure adequate preparation is carried out in advance of carrying out any inspections</w:t>
      </w:r>
      <w:r>
        <w:t xml:space="preserve">.  </w:t>
      </w:r>
    </w:p>
    <w:p w14:paraId="3F366171" w14:textId="7CEF2C05" w:rsidR="008A048E" w:rsidRDefault="006E07D8" w:rsidP="00F43EFC">
      <w:pPr>
        <w:pStyle w:val="NumberedPara"/>
        <w:numPr>
          <w:ilvl w:val="0"/>
          <w:numId w:val="0"/>
        </w:numPr>
        <w:ind w:left="851"/>
      </w:pPr>
      <w:r>
        <w:rPr>
          <w:noProof/>
        </w:rPr>
        <w:drawing>
          <wp:inline distT="0" distB="0" distL="0" distR="0" wp14:anchorId="7E78B9EB" wp14:editId="4BF1C9F3">
            <wp:extent cx="5486400" cy="809625"/>
            <wp:effectExtent l="19050" t="0" r="38100" b="0"/>
            <wp:docPr id="4908755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29D21A2D" w14:textId="77777777" w:rsidR="00D04B1E" w:rsidRDefault="001F6F46" w:rsidP="00BC5CC7">
      <w:pPr>
        <w:pStyle w:val="NumberedPara"/>
      </w:pPr>
      <w:r>
        <w:t>The key elements include</w:t>
      </w:r>
      <w:r w:rsidR="00C82D5A">
        <w:t>:</w:t>
      </w:r>
    </w:p>
    <w:p w14:paraId="202BD7B8" w14:textId="77777777" w:rsidR="00D04B1E" w:rsidRPr="00851422" w:rsidRDefault="00D04B1E" w:rsidP="00E95D1D">
      <w:pPr>
        <w:pStyle w:val="Bulletlist1"/>
        <w:ind w:left="1276"/>
      </w:pPr>
      <w:r w:rsidRPr="00851422">
        <w:t>Inspection date and notification</w:t>
      </w:r>
    </w:p>
    <w:p w14:paraId="3767081C" w14:textId="59DAFB04" w:rsidR="006F1466" w:rsidRPr="00851422" w:rsidRDefault="006F1466" w:rsidP="006F1466">
      <w:pPr>
        <w:pStyle w:val="Bulletlist1"/>
        <w:ind w:left="1276"/>
      </w:pPr>
      <w:r w:rsidRPr="00851422">
        <w:t>Inspection scope</w:t>
      </w:r>
      <w:r w:rsidR="00C977D4">
        <w:t>, which includes the purpose</w:t>
      </w:r>
      <w:r w:rsidRPr="00851422">
        <w:t xml:space="preserve"> and agenda</w:t>
      </w:r>
    </w:p>
    <w:p w14:paraId="002D4F7C" w14:textId="24212476" w:rsidR="00D04B1E" w:rsidRPr="00851422" w:rsidRDefault="001A0CD8" w:rsidP="00E95D1D">
      <w:pPr>
        <w:pStyle w:val="Bulletlist1"/>
        <w:ind w:left="1276"/>
      </w:pPr>
      <w:r>
        <w:t>A</w:t>
      </w:r>
      <w:r w:rsidR="00D04B1E" w:rsidRPr="00851422">
        <w:t xml:space="preserve">ssociated legislation, guidance, RGP etc. </w:t>
      </w:r>
    </w:p>
    <w:p w14:paraId="3B76019C" w14:textId="4CE9111F" w:rsidR="002320D5" w:rsidRDefault="002320D5" w:rsidP="0090787F">
      <w:pPr>
        <w:pStyle w:val="Bulletlist1"/>
        <w:ind w:left="1276"/>
      </w:pPr>
      <w:r w:rsidRPr="00147BD3">
        <w:t>Travelling safely on official business (</w:t>
      </w:r>
      <w:hyperlink r:id="rId42" w:history="1">
        <w:r w:rsidRPr="00147BD3">
          <w:rPr>
            <w:rStyle w:val="Hyperlink"/>
          </w:rPr>
          <w:t>ONR-HSW-GD-004</w:t>
        </w:r>
      </w:hyperlink>
      <w:r w:rsidRPr="00147BD3">
        <w:t>)</w:t>
      </w:r>
      <w:r w:rsidR="00263BED">
        <w:t xml:space="preserve"> </w:t>
      </w:r>
      <w:sdt>
        <w:sdtPr>
          <w:id w:val="1405796562"/>
          <w:citation/>
        </w:sdtPr>
        <w:sdtEndPr/>
        <w:sdtContent>
          <w:r w:rsidR="00263BED">
            <w:fldChar w:fldCharType="begin"/>
          </w:r>
          <w:r w:rsidR="00263BED">
            <w:instrText xml:space="preserve"> CITATION ONR546 \l 2057 </w:instrText>
          </w:r>
          <w:r w:rsidR="00263BED">
            <w:fldChar w:fldCharType="separate"/>
          </w:r>
          <w:r w:rsidR="00430520" w:rsidRPr="00430520">
            <w:t>[11]</w:t>
          </w:r>
          <w:r w:rsidR="00263BED">
            <w:fldChar w:fldCharType="end"/>
          </w:r>
        </w:sdtContent>
      </w:sdt>
    </w:p>
    <w:p w14:paraId="1D4256C1" w14:textId="3AE61C1D" w:rsidR="00306FDA" w:rsidRDefault="00306FDA" w:rsidP="00306FDA">
      <w:pPr>
        <w:pStyle w:val="Bulletlist1"/>
        <w:ind w:left="1276"/>
      </w:pPr>
      <w:r w:rsidRPr="00306FDA">
        <w:t>Working safely at site (</w:t>
      </w:r>
      <w:hyperlink r:id="rId43" w:history="1">
        <w:r w:rsidR="00263BED">
          <w:rPr>
            <w:rStyle w:val="Hyperlink"/>
          </w:rPr>
          <w:t>ONR-HSW-IN-005</w:t>
        </w:r>
      </w:hyperlink>
      <w:r>
        <w:t>)</w:t>
      </w:r>
      <w:r w:rsidR="00263BED">
        <w:t xml:space="preserve"> </w:t>
      </w:r>
      <w:sdt>
        <w:sdtPr>
          <w:id w:val="1045024826"/>
          <w:citation/>
        </w:sdtPr>
        <w:sdtEndPr/>
        <w:sdtContent>
          <w:r w:rsidR="00263BED">
            <w:fldChar w:fldCharType="begin"/>
          </w:r>
          <w:r w:rsidR="00263BED">
            <w:instrText xml:space="preserve"> CITATION ONR547 \l 2057 </w:instrText>
          </w:r>
          <w:r w:rsidR="00263BED">
            <w:fldChar w:fldCharType="separate"/>
          </w:r>
          <w:r w:rsidR="00430520" w:rsidRPr="00430520">
            <w:t>[12]</w:t>
          </w:r>
          <w:r w:rsidR="00263BED">
            <w:fldChar w:fldCharType="end"/>
          </w:r>
        </w:sdtContent>
      </w:sdt>
    </w:p>
    <w:p w14:paraId="22E5EBEA" w14:textId="025A856E" w:rsidR="00D04B1E" w:rsidRPr="00851422" w:rsidRDefault="00D04B1E" w:rsidP="00E95D1D">
      <w:pPr>
        <w:pStyle w:val="Bulletlist1"/>
        <w:ind w:left="1276"/>
      </w:pPr>
      <w:r w:rsidRPr="00851422">
        <w:t>Personal Protective Equipment</w:t>
      </w:r>
    </w:p>
    <w:p w14:paraId="5FC19F8B" w14:textId="77777777" w:rsidR="00D04B1E" w:rsidRDefault="00D04B1E" w:rsidP="00E95D1D">
      <w:pPr>
        <w:pStyle w:val="Bulletlist1"/>
        <w:ind w:left="1276"/>
      </w:pPr>
      <w:r w:rsidRPr="00851422">
        <w:t>Official Notebook, forms, notices and templates etc</w:t>
      </w:r>
    </w:p>
    <w:p w14:paraId="5280D80D" w14:textId="19355886" w:rsidR="001F6F46" w:rsidRDefault="00D04B1E" w:rsidP="00350C77">
      <w:pPr>
        <w:pStyle w:val="Bulletlist1"/>
        <w:ind w:left="1276"/>
      </w:pPr>
      <w:r w:rsidRPr="00851422">
        <w:t>Warrant</w:t>
      </w:r>
      <w:r w:rsidR="001F6F46">
        <w:t xml:space="preserve"> </w:t>
      </w:r>
      <w:r w:rsidR="00350C77">
        <w:t xml:space="preserve">and </w:t>
      </w:r>
      <w:r w:rsidR="00350C77" w:rsidRPr="00350C77">
        <w:t>Official identification - i.e. passport/driving licence</w:t>
      </w:r>
    </w:p>
    <w:p w14:paraId="2CED12CA" w14:textId="0A6C4BFA" w:rsidR="00886F88" w:rsidRDefault="008855D3" w:rsidP="00BC5CC7">
      <w:pPr>
        <w:pStyle w:val="NumberedPara"/>
      </w:pPr>
      <w:r>
        <w:t xml:space="preserve">Suitable time and attention should always be given to preparation for </w:t>
      </w:r>
      <w:r w:rsidR="003A5A8D">
        <w:t>in</w:t>
      </w:r>
      <w:r w:rsidR="006C23AD">
        <w:t>spections</w:t>
      </w:r>
      <w:r>
        <w:t xml:space="preserve">. This typically should start between </w:t>
      </w:r>
      <w:r w:rsidR="00667EC8">
        <w:t>one</w:t>
      </w:r>
      <w:r>
        <w:t xml:space="preserve"> and </w:t>
      </w:r>
      <w:r w:rsidR="00667EC8">
        <w:t>two</w:t>
      </w:r>
      <w:r>
        <w:t xml:space="preserve"> months ahead of the inspection date</w:t>
      </w:r>
      <w:r w:rsidR="00B97ACE">
        <w:t>, for SBI</w:t>
      </w:r>
      <w:r w:rsidR="00155AA4">
        <w:t xml:space="preserve"> </w:t>
      </w:r>
      <w:r w:rsidR="003B5D8A">
        <w:t xml:space="preserve">/ themed inspection </w:t>
      </w:r>
      <w:r w:rsidR="00155AA4">
        <w:t>timeline</w:t>
      </w:r>
      <w:r w:rsidR="00B97ACE">
        <w:t xml:space="preserve"> refer to table 1 in Appendix 2</w:t>
      </w:r>
      <w:r>
        <w:t xml:space="preserve">. </w:t>
      </w:r>
    </w:p>
    <w:p w14:paraId="7D61ED9B" w14:textId="6EC55BB6" w:rsidR="00886F88" w:rsidRDefault="00FF080D" w:rsidP="00BC5CC7">
      <w:pPr>
        <w:pStyle w:val="Heading2"/>
      </w:pPr>
      <w:bookmarkStart w:id="15" w:name="_Toc214871757"/>
      <w:r>
        <w:t xml:space="preserve">Preparation for </w:t>
      </w:r>
      <w:r w:rsidR="00BC5CC7">
        <w:t>e</w:t>
      </w:r>
      <w:r>
        <w:t xml:space="preserve">mergent </w:t>
      </w:r>
      <w:r w:rsidR="00BC5CC7">
        <w:t>i</w:t>
      </w:r>
      <w:r>
        <w:t>nspections</w:t>
      </w:r>
      <w:bookmarkEnd w:id="15"/>
    </w:p>
    <w:p w14:paraId="6D49478C" w14:textId="77777777" w:rsidR="00CF2454" w:rsidRDefault="008855D3" w:rsidP="00BC5CC7">
      <w:pPr>
        <w:pStyle w:val="NumberedPara"/>
      </w:pPr>
      <w:r>
        <w:t xml:space="preserve">Unplanned ‘reactive’ inspections typically arise due to emergent issues, events and regulatory intelligence. In these instances, the time available for preparation may be </w:t>
      </w:r>
      <w:r w:rsidR="006222C9">
        <w:t xml:space="preserve">reduced, but to ensure we deliver our regulatory outcomes </w:t>
      </w:r>
      <w:r w:rsidR="007B302F">
        <w:t>we need to plan sufficiently</w:t>
      </w:r>
      <w:r>
        <w:t xml:space="preserve">. </w:t>
      </w:r>
    </w:p>
    <w:p w14:paraId="4BB5BD49" w14:textId="4AB23600" w:rsidR="008855D3" w:rsidRDefault="008855D3" w:rsidP="00BC5CC7">
      <w:pPr>
        <w:pStyle w:val="NumberedPara"/>
      </w:pPr>
      <w:r>
        <w:t xml:space="preserve">As a minimum it is expected that the Inspector leading the intervention will consult with the </w:t>
      </w:r>
      <w:r w:rsidR="0047692F">
        <w:t xml:space="preserve">relevant </w:t>
      </w:r>
      <w:r>
        <w:t>NSI</w:t>
      </w:r>
      <w:r w:rsidR="00BD4229">
        <w:t xml:space="preserve"> </w:t>
      </w:r>
      <w:r>
        <w:t xml:space="preserve">or </w:t>
      </w:r>
      <w:proofErr w:type="spellStart"/>
      <w:r w:rsidR="0035757E">
        <w:t>HoR</w:t>
      </w:r>
      <w:proofErr w:type="spellEnd"/>
      <w:r w:rsidR="009B78AD">
        <w:t xml:space="preserve"> </w:t>
      </w:r>
      <w:r w:rsidR="00A538F8">
        <w:t xml:space="preserve">to </w:t>
      </w:r>
      <w:r w:rsidR="009B78AD">
        <w:t>check that you are aligned in relation to the scope and outcomes of the inspection</w:t>
      </w:r>
      <w:r>
        <w:t xml:space="preserve">. </w:t>
      </w:r>
    </w:p>
    <w:p w14:paraId="46646E64" w14:textId="77777777" w:rsidR="00BC5CC7" w:rsidRDefault="00BC5CC7" w:rsidP="00BC5CC7">
      <w:pPr>
        <w:pStyle w:val="Heading2"/>
        <w:sectPr w:rsidR="00BC5CC7" w:rsidSect="00BC5CC7">
          <w:pgSz w:w="11906" w:h="16838" w:code="9"/>
          <w:pgMar w:top="1440" w:right="1440" w:bottom="1440" w:left="1440" w:header="397" w:footer="397" w:gutter="0"/>
          <w:cols w:space="312"/>
          <w:docGrid w:linePitch="360"/>
        </w:sectPr>
      </w:pPr>
    </w:p>
    <w:p w14:paraId="51B2621F" w14:textId="080420FE" w:rsidR="00ED4C9C" w:rsidRDefault="00DE3317" w:rsidP="00BC5CC7">
      <w:pPr>
        <w:pStyle w:val="Heading2"/>
      </w:pPr>
      <w:bookmarkStart w:id="16" w:name="_Toc214871758"/>
      <w:r>
        <w:lastRenderedPageBreak/>
        <w:t>Choosing t</w:t>
      </w:r>
      <w:r w:rsidR="00972DA1">
        <w:t>im</w:t>
      </w:r>
      <w:r>
        <w:t>es</w:t>
      </w:r>
      <w:r w:rsidR="001E766B">
        <w:t xml:space="preserve"> and dates</w:t>
      </w:r>
      <w:bookmarkEnd w:id="16"/>
    </w:p>
    <w:p w14:paraId="1A321667" w14:textId="4E5469F7" w:rsidR="008855D3" w:rsidRDefault="00A77E0D" w:rsidP="00BC5CC7">
      <w:pPr>
        <w:pStyle w:val="NumberedPara"/>
      </w:pPr>
      <w:r>
        <w:t xml:space="preserve">Typically an inspection will last </w:t>
      </w:r>
      <w:r w:rsidR="00091DB0">
        <w:t>anything from half a day to a few days depending on the complexity of the scope</w:t>
      </w:r>
      <w:r w:rsidR="00FA3EC7">
        <w:t xml:space="preserve">. </w:t>
      </w:r>
      <w:r w:rsidR="00D71F9C">
        <w:t xml:space="preserve">This should allow sufficient evidence to be gathered to objectively </w:t>
      </w:r>
      <w:r w:rsidR="00783E20">
        <w:t>evaluate</w:t>
      </w:r>
      <w:r w:rsidR="00D71F9C">
        <w:t xml:space="preserve"> a rating </w:t>
      </w:r>
      <w:r w:rsidR="007A2AA3">
        <w:t xml:space="preserve">(Appendix 1) </w:t>
      </w:r>
      <w:r w:rsidR="00D71F9C">
        <w:t xml:space="preserve">and support the Inspectors judgement. </w:t>
      </w:r>
      <w:r w:rsidR="00FA3EC7">
        <w:t xml:space="preserve">If a single inspection is going to take longer than a couple of days discuss with </w:t>
      </w:r>
      <w:r w:rsidR="00380914">
        <w:t xml:space="preserve">the relevant </w:t>
      </w:r>
      <w:r w:rsidR="004A1612">
        <w:t>NSI</w:t>
      </w:r>
      <w:r w:rsidR="00380914">
        <w:t xml:space="preserve"> or </w:t>
      </w:r>
      <w:proofErr w:type="spellStart"/>
      <w:r w:rsidR="00783E20">
        <w:t>HoR</w:t>
      </w:r>
      <w:r w:rsidR="00D71F9C">
        <w:t>.</w:t>
      </w:r>
      <w:proofErr w:type="spellEnd"/>
      <w:r w:rsidR="00FA3EC7">
        <w:t xml:space="preserve"> </w:t>
      </w:r>
    </w:p>
    <w:p w14:paraId="2A1E48DE" w14:textId="6AA14314" w:rsidR="008855D3" w:rsidRPr="000F104C" w:rsidRDefault="000F104C" w:rsidP="00BC5CC7">
      <w:pPr>
        <w:pStyle w:val="NumberedPara"/>
      </w:pPr>
      <w:r w:rsidRPr="000F104C">
        <w:t>The preparation stage should identify a suitable inspection date and time with built-in flexibility. Key considerations include availability of regulatory and dutyholder resources, scheduling conflicts, plant status, site location, and relevant activities</w:t>
      </w:r>
      <w:r w:rsidR="00213CF2">
        <w:t xml:space="preserve"> that may impact timing</w:t>
      </w:r>
      <w:r w:rsidRPr="000F104C">
        <w:t>. The Lead Inspector must communicate these factors to agree a date, and confirm that the planned inspection remains appropriate.</w:t>
      </w:r>
      <w:r w:rsidR="00213CF2" w:rsidRPr="00213CF2">
        <w:t xml:space="preserve"> </w:t>
      </w:r>
      <w:r w:rsidR="00213CF2">
        <w:t>Also at this stage consider has anything changed from planning, is this still the ‘</w:t>
      </w:r>
      <w:hyperlink r:id="rId44" w:history="1">
        <w:r w:rsidR="00213CF2" w:rsidRPr="00281D0F">
          <w:rPr>
            <w:rStyle w:val="Hyperlink"/>
          </w:rPr>
          <w:t>RITE</w:t>
        </w:r>
      </w:hyperlink>
      <w:r w:rsidR="00213CF2">
        <w:t xml:space="preserve">’ </w:t>
      </w:r>
      <w:sdt>
        <w:sdtPr>
          <w:id w:val="-153917918"/>
          <w:citation/>
        </w:sdtPr>
        <w:sdtEndPr/>
        <w:sdtContent>
          <w:r w:rsidR="00213CF2">
            <w:fldChar w:fldCharType="begin"/>
          </w:r>
          <w:r w:rsidR="00263BED">
            <w:instrText xml:space="preserve">CITATION 12 \l 2057 </w:instrText>
          </w:r>
          <w:r w:rsidR="00213CF2">
            <w:fldChar w:fldCharType="separate"/>
          </w:r>
          <w:r w:rsidR="00430520" w:rsidRPr="00430520">
            <w:rPr>
              <w:noProof/>
            </w:rPr>
            <w:t>[13]</w:t>
          </w:r>
          <w:r w:rsidR="00213CF2">
            <w:fldChar w:fldCharType="end"/>
          </w:r>
        </w:sdtContent>
      </w:sdt>
      <w:r w:rsidR="00213CF2">
        <w:t xml:space="preserve"> inspection to be doing?</w:t>
      </w:r>
    </w:p>
    <w:p w14:paraId="06D1F153" w14:textId="5B3EB83A" w:rsidR="002C1CF3" w:rsidRDefault="002C1CF3" w:rsidP="00BC5CC7">
      <w:pPr>
        <w:pStyle w:val="Heading2"/>
      </w:pPr>
      <w:bookmarkStart w:id="17" w:name="_Toc214871759"/>
      <w:r>
        <w:t>Scope</w:t>
      </w:r>
      <w:bookmarkEnd w:id="17"/>
    </w:p>
    <w:p w14:paraId="387E6432" w14:textId="0B94E62B" w:rsidR="004579C5" w:rsidRPr="00C97128" w:rsidRDefault="00C97128" w:rsidP="00BC5CC7">
      <w:pPr>
        <w:pStyle w:val="NumberedPara"/>
      </w:pPr>
      <w:r w:rsidRPr="00C97128">
        <w:t>The inspection scope should be defined during preparation and recorded on WIReD, clearly stating the aims and reasons for targeting the inspection. When developing the scope, consider factors such as operating experience</w:t>
      </w:r>
      <w:r w:rsidR="00445E5F">
        <w:t>, dutyholder activities</w:t>
      </w:r>
      <w:r w:rsidRPr="00C97128">
        <w:t xml:space="preserve"> and the site’s inspection and enforcement history related to the inspection focus.</w:t>
      </w:r>
    </w:p>
    <w:p w14:paraId="30A37E22" w14:textId="77777777" w:rsidR="00445E5F" w:rsidRDefault="008855D3" w:rsidP="00BC5CC7">
      <w:pPr>
        <w:pStyle w:val="NumberedPara"/>
      </w:pPr>
      <w:r>
        <w:t>Information including previous intervention/</w:t>
      </w:r>
      <w:r w:rsidR="00CC1FA5">
        <w:t xml:space="preserve"> </w:t>
      </w:r>
      <w:r>
        <w:t>inspection records, regulatory issues and incidents should be considered to determine if there are any relevant matters for the planned inspection.</w:t>
      </w:r>
      <w:r w:rsidR="00D905DF" w:rsidRPr="00D905DF">
        <w:t xml:space="preserve"> </w:t>
      </w:r>
      <w:r w:rsidR="00D905DF">
        <w:t xml:space="preserve">A review of the safety </w:t>
      </w:r>
      <w:r w:rsidR="00472398">
        <w:t>documentation</w:t>
      </w:r>
      <w:r w:rsidR="00D905DF">
        <w:t xml:space="preserve">, security plan, transport plan, accountancy and control plan or other dutyholder arrangements should form part of </w:t>
      </w:r>
      <w:r w:rsidR="00404C49">
        <w:t xml:space="preserve">the </w:t>
      </w:r>
      <w:r w:rsidR="00D905DF">
        <w:t>preparation stage where applicable.</w:t>
      </w:r>
    </w:p>
    <w:p w14:paraId="41B92D33" w14:textId="52DC4745" w:rsidR="00097FF7" w:rsidRDefault="008855D3" w:rsidP="00BC5CC7">
      <w:pPr>
        <w:pStyle w:val="NumberedPara"/>
      </w:pPr>
      <w:r>
        <w:t xml:space="preserve">Reviewing existing compliance information in advance of arriving on site significantly improves the efficiency and effectiveness of the inspection. </w:t>
      </w:r>
      <w:r w:rsidR="00263BED">
        <w:br/>
      </w:r>
      <w:r w:rsidR="004579C5">
        <w:t xml:space="preserve">If you are carrying out an inspection with other inspectors also be clear about the preparation </w:t>
      </w:r>
      <w:r w:rsidR="00097FF7">
        <w:t>activities</w:t>
      </w:r>
      <w:r w:rsidR="00275016">
        <w:t xml:space="preserve"> and expectations so they can plan their time on the run up to the inspection</w:t>
      </w:r>
      <w:r w:rsidR="00097FF7">
        <w:t>.</w:t>
      </w:r>
      <w:r w:rsidR="00D905DF" w:rsidRPr="00D905DF">
        <w:t xml:space="preserve"> </w:t>
      </w:r>
      <w:r w:rsidR="00D905DF">
        <w:t>Inspectors may also consider consulting with the di</w:t>
      </w:r>
      <w:r w:rsidR="007F2041">
        <w:t>rectorate</w:t>
      </w:r>
      <w:r w:rsidR="00D905DF">
        <w:t xml:space="preserve"> and organisational learning function to inform the inspection scope</w:t>
      </w:r>
      <w:r w:rsidR="00842641">
        <w:t>.</w:t>
      </w:r>
    </w:p>
    <w:p w14:paraId="2E854447" w14:textId="20F3BFFB" w:rsidR="007C1F0E" w:rsidRDefault="002F5953" w:rsidP="00BC5CC7">
      <w:pPr>
        <w:pStyle w:val="NumberedPara"/>
      </w:pPr>
      <w:r>
        <w:t>Relevant i</w:t>
      </w:r>
      <w:r w:rsidR="008855D3">
        <w:t xml:space="preserve">nformation should be requested by the Inspector in good time before the site inspection date. This </w:t>
      </w:r>
      <w:r w:rsidR="00974ED4">
        <w:t xml:space="preserve">documentation </w:t>
      </w:r>
      <w:r w:rsidR="008855D3">
        <w:t xml:space="preserve">should come from the dutyholder. </w:t>
      </w:r>
      <w:r w:rsidR="001C0070">
        <w:t>If</w:t>
      </w:r>
      <w:r w:rsidR="00A34542">
        <w:t xml:space="preserve"> you do not receive the requested information to the time requested</w:t>
      </w:r>
      <w:r w:rsidR="0002777B">
        <w:t xml:space="preserve">, contact the </w:t>
      </w:r>
      <w:r w:rsidR="008A5547">
        <w:t>dutyholder</w:t>
      </w:r>
      <w:r w:rsidR="0002777B">
        <w:t xml:space="preserve"> immediately to understand what the delay is and when it will arrive. Flag this to the relevant </w:t>
      </w:r>
      <w:r w:rsidR="00735CE7">
        <w:t>NSI</w:t>
      </w:r>
      <w:r w:rsidR="0002777B">
        <w:t xml:space="preserve"> for their information</w:t>
      </w:r>
      <w:r w:rsidR="008855D3">
        <w:t>.</w:t>
      </w:r>
    </w:p>
    <w:p w14:paraId="4C74770E" w14:textId="77777777" w:rsidR="00BC5CC7" w:rsidRDefault="00BC5CC7" w:rsidP="00BC5CC7">
      <w:pPr>
        <w:pStyle w:val="NumberedPara"/>
        <w:sectPr w:rsidR="00BC5CC7" w:rsidSect="00BC5CC7">
          <w:pgSz w:w="11906" w:h="16838" w:code="9"/>
          <w:pgMar w:top="1440" w:right="1440" w:bottom="1440" w:left="1440" w:header="397" w:footer="397" w:gutter="0"/>
          <w:cols w:space="312"/>
          <w:docGrid w:linePitch="360"/>
        </w:sectPr>
      </w:pPr>
    </w:p>
    <w:p w14:paraId="56B70306" w14:textId="63618056" w:rsidR="008855D3" w:rsidRDefault="007C1F0E" w:rsidP="00BC5CC7">
      <w:pPr>
        <w:pStyle w:val="NumberedPara"/>
      </w:pPr>
      <w:r>
        <w:lastRenderedPageBreak/>
        <w:t>The Inspector should carefully consider what documentation is obtained and how it is subsequently managed. Generally (for inspection preparation purposes) most of the dutyholder’s documentation that is managed and retained by their statutory obligations does not also need to be retained by ONR. The Inspector should also take due cognisance of the requirements of information security when managing documentation</w:t>
      </w:r>
    </w:p>
    <w:p w14:paraId="5151B4C8" w14:textId="10EC0771" w:rsidR="008855D3" w:rsidRDefault="008855D3" w:rsidP="00BC5CC7">
      <w:pPr>
        <w:pStyle w:val="NumberedPara"/>
      </w:pPr>
      <w:r>
        <w:t>Key information to extract from the compliance arrangements and plans etc. should include an understanding of</w:t>
      </w:r>
      <w:r w:rsidR="00A143C4">
        <w:t>;</w:t>
      </w:r>
      <w:r>
        <w:t xml:space="preserve"> claims made on plant and equipment</w:t>
      </w:r>
      <w:r w:rsidR="004804C3">
        <w:t>;</w:t>
      </w:r>
      <w:r>
        <w:t xml:space="preserve"> </w:t>
      </w:r>
      <w:r w:rsidR="00122D24">
        <w:t>safe systems of work</w:t>
      </w:r>
      <w:r w:rsidR="00A143C4">
        <w:t>;</w:t>
      </w:r>
      <w:r>
        <w:t xml:space="preserve"> and people relevant to the inspection to be undertaken</w:t>
      </w:r>
      <w:r w:rsidR="00BF3E67">
        <w:t>.</w:t>
      </w:r>
      <w:r w:rsidR="00391253">
        <w:t xml:space="preserve"> </w:t>
      </w:r>
      <w:r w:rsidR="00BF3E67">
        <w:t>This</w:t>
      </w:r>
      <w:r w:rsidR="00D732B4">
        <w:t xml:space="preserve"> will</w:t>
      </w:r>
      <w:r w:rsidR="00391253">
        <w:t xml:space="preserve"> support </w:t>
      </w:r>
      <w:r w:rsidR="003B25BC">
        <w:t xml:space="preserve">identification of </w:t>
      </w:r>
      <w:r w:rsidR="00160580">
        <w:t>where to seek</w:t>
      </w:r>
      <w:r w:rsidR="00391253">
        <w:t xml:space="preserve"> evidence </w:t>
      </w:r>
      <w:r w:rsidR="00662F0A">
        <w:t xml:space="preserve">of </w:t>
      </w:r>
      <w:r w:rsidR="00391253">
        <w:t>the implementation</w:t>
      </w:r>
      <w:r w:rsidR="00160580">
        <w:t xml:space="preserve"> of the arrangements</w:t>
      </w:r>
      <w:r>
        <w:t>.</w:t>
      </w:r>
      <w:r w:rsidR="00D905DF">
        <w:t xml:space="preserve"> </w:t>
      </w:r>
      <w:r>
        <w:t xml:space="preserve">Preparation for an inspection should include a discussion or communication with the NSI to establish any relevant regulatory </w:t>
      </w:r>
      <w:r w:rsidR="006E23F1">
        <w:t xml:space="preserve">site </w:t>
      </w:r>
      <w:r>
        <w:t xml:space="preserve">context </w:t>
      </w:r>
      <w:r w:rsidR="00AF22E7">
        <w:t>to inform</w:t>
      </w:r>
      <w:r>
        <w:t xml:space="preserve"> the inspection scope.</w:t>
      </w:r>
    </w:p>
    <w:p w14:paraId="46913F56" w14:textId="0F034376" w:rsidR="008855D3" w:rsidRDefault="008855D3" w:rsidP="00BC5CC7">
      <w:pPr>
        <w:pStyle w:val="NumberedPara"/>
      </w:pPr>
      <w:r>
        <w:t xml:space="preserve">The current regulatory intervention strategy for the site/dutyholder </w:t>
      </w:r>
      <w:r w:rsidR="00873A57">
        <w:br/>
      </w:r>
      <w:r>
        <w:t xml:space="preserve">(including any </w:t>
      </w:r>
      <w:r w:rsidR="00667EC8">
        <w:t>ongoing</w:t>
      </w:r>
      <w:r>
        <w:t xml:space="preserve"> enforcement activity) is an important factor to consider when preparing </w:t>
      </w:r>
      <w:r w:rsidR="005250B5">
        <w:t xml:space="preserve">an </w:t>
      </w:r>
      <w:r>
        <w:t>inspection scope. Care should be taken to avoid the potential for an inspection to inadvertently undermine on-going enforcement, investigation or other regulatory activity</w:t>
      </w:r>
      <w:r w:rsidR="00263BED">
        <w:t xml:space="preserve"> </w:t>
      </w:r>
      <w:r>
        <w:t>/</w:t>
      </w:r>
      <w:r w:rsidR="00263BED">
        <w:t xml:space="preserve"> </w:t>
      </w:r>
      <w:r>
        <w:t>strategy.</w:t>
      </w:r>
    </w:p>
    <w:p w14:paraId="0D707C03" w14:textId="3F5A4125" w:rsidR="008855D3" w:rsidRPr="007B04CA" w:rsidRDefault="002948EB" w:rsidP="00BC5CC7">
      <w:pPr>
        <w:pStyle w:val="NumberedPara"/>
        <w:rPr>
          <w:rFonts w:ascii="Segoe UI" w:hAnsi="Segoe UI" w:cs="Segoe UI"/>
          <w:sz w:val="18"/>
          <w:szCs w:val="18"/>
        </w:rPr>
      </w:pPr>
      <w:r w:rsidRPr="002948EB">
        <w:t>A well-defined inspection scope is important, but flexibility is necessary during the inspection itself. Inspectors work on a sampling basis and may need to seek additional or alternative evidence not anticipated during preparation. The scope should therefore allow for adjustments to address conditions encountered on the day.</w:t>
      </w:r>
    </w:p>
    <w:p w14:paraId="2860F0A8" w14:textId="5D5955B8" w:rsidR="008855D3" w:rsidRPr="003A1F1E" w:rsidRDefault="003A1F1E" w:rsidP="00BC5CC7">
      <w:pPr>
        <w:pStyle w:val="NumberedPara"/>
      </w:pPr>
      <w:r w:rsidRPr="003A1F1E">
        <w:t xml:space="preserve">ONR guidance is available for most inspection topics under the TIGs. Inspectors should also consider relevant guidance from other regulators or international bodies, such as the HSE, environment agencies, or the IAEA. </w:t>
      </w:r>
      <w:r w:rsidR="00BB7F44">
        <w:t>Inspectors should use relevant guidance, in conjunction with their knowledge and experience of relevant good practice, to develop an understanding of the compliance standards that are expected.</w:t>
      </w:r>
    </w:p>
    <w:p w14:paraId="1EDEFF78" w14:textId="3F60B0FC" w:rsidR="00B803B3" w:rsidRDefault="008855D3" w:rsidP="00BC5CC7">
      <w:pPr>
        <w:pStyle w:val="NumberedPara"/>
      </w:pPr>
      <w:r>
        <w:t>A scope for the inspection should be developed by the lead Inspector and shared with the dutyholder contact</w:t>
      </w:r>
      <w:r w:rsidR="004F359E">
        <w:t>, preferably via WIReD</w:t>
      </w:r>
      <w:r>
        <w:t xml:space="preserve">. Early issue of the proposed </w:t>
      </w:r>
      <w:r w:rsidR="0001274B">
        <w:t xml:space="preserve">inspection </w:t>
      </w:r>
      <w:r>
        <w:t>scope</w:t>
      </w:r>
      <w:r w:rsidR="00266579">
        <w:t xml:space="preserve"> </w:t>
      </w:r>
      <w:r w:rsidR="00B803B3">
        <w:t>along with</w:t>
      </w:r>
      <w:r w:rsidR="00266579" w:rsidRPr="00266579">
        <w:t xml:space="preserve"> </w:t>
      </w:r>
      <w:r w:rsidR="00266579">
        <w:t xml:space="preserve">details of any </w:t>
      </w:r>
      <w:r w:rsidR="00266579" w:rsidRPr="00266579">
        <w:t>specialist Inspector disciplines supporting it</w:t>
      </w:r>
      <w:r>
        <w:t xml:space="preserve"> allows the dutyholder to ensure the appropriate resources are available and plant, facilities and equipment are accessible and in a suitable condition for inspection. For this purpose, </w:t>
      </w:r>
      <w:r w:rsidR="00942A15">
        <w:t xml:space="preserve">the </w:t>
      </w:r>
      <w:r>
        <w:t xml:space="preserve">dutyholder </w:t>
      </w:r>
      <w:r w:rsidR="00254097">
        <w:t xml:space="preserve">can and </w:t>
      </w:r>
      <w:r>
        <w:t>may suggest changes to the proposed scope.</w:t>
      </w:r>
    </w:p>
    <w:p w14:paraId="5C4B6A93" w14:textId="1E0865D3" w:rsidR="005B0AAB" w:rsidRDefault="008855D3" w:rsidP="00BC5CC7">
      <w:pPr>
        <w:pStyle w:val="NumberedPara"/>
      </w:pPr>
      <w:r>
        <w:t>The scope should be guided by maintaining the wider interests of safety</w:t>
      </w:r>
      <w:r w:rsidR="00E35C15">
        <w:t xml:space="preserve"> and </w:t>
      </w:r>
      <w:r>
        <w:t>security whilst ensuring an effective inspection can be completed. It is good practice to “agree” on the inspection agenda with the dutyholder contacts before the delivery stage</w:t>
      </w:r>
      <w:r w:rsidR="003555F8" w:rsidRPr="003555F8">
        <w:t xml:space="preserve"> and clarification of regulatory expectations on the day of the inspection</w:t>
      </w:r>
      <w:r w:rsidR="00CC1FA5">
        <w:t xml:space="preserve">. </w:t>
      </w:r>
      <w:r w:rsidR="00837662" w:rsidRPr="00837662">
        <w:t>Do not be too prescriptive at this stage</w:t>
      </w:r>
      <w:r w:rsidR="00837662">
        <w:t xml:space="preserve">, </w:t>
      </w:r>
      <w:r w:rsidR="00263BED">
        <w:t>for example,</w:t>
      </w:r>
      <w:r w:rsidR="00837662">
        <w:t xml:space="preserve"> sharing question sets</w:t>
      </w:r>
      <w:r w:rsidR="0049500B">
        <w:t xml:space="preserve">, as the inspection may change when carrying it out and the dutyholder may </w:t>
      </w:r>
      <w:r w:rsidR="00397E6B">
        <w:t xml:space="preserve">challenge </w:t>
      </w:r>
      <w:r w:rsidR="007C4A2A">
        <w:t>why</w:t>
      </w:r>
      <w:r w:rsidR="00FD7869">
        <w:t xml:space="preserve"> we didn’t follow the agreed plan</w:t>
      </w:r>
      <w:r w:rsidR="004601D2">
        <w:t>.</w:t>
      </w:r>
    </w:p>
    <w:p w14:paraId="4F4D3D3B" w14:textId="1CCC350D" w:rsidR="008855D3" w:rsidRDefault="008855D3" w:rsidP="00BC5CC7">
      <w:pPr>
        <w:pStyle w:val="NumberedPara"/>
      </w:pPr>
      <w:r>
        <w:lastRenderedPageBreak/>
        <w:t>A proportionate approach should be taken for inspections of small to medium enterprises in the non-</w:t>
      </w:r>
      <w:r w:rsidR="00701547">
        <w:t xml:space="preserve">civil </w:t>
      </w:r>
      <w:r>
        <w:t>nuclear sector (</w:t>
      </w:r>
      <w:r w:rsidR="00CC1FA5">
        <w:t>for example</w:t>
      </w:r>
      <w:r>
        <w:t>, those with limited involvement in the transport of radioactive material</w:t>
      </w:r>
      <w:r w:rsidR="00E54265">
        <w:t xml:space="preserve">; </w:t>
      </w:r>
      <w:r w:rsidR="009157D4" w:rsidRPr="009157D4">
        <w:t>Qualifying Nuclear Facilities with Limited Operation</w:t>
      </w:r>
      <w:r>
        <w:t>). In such cases, advanced provision of a minimal scope, listing the documentation to be made available during the inspection, should suffice.</w:t>
      </w:r>
    </w:p>
    <w:p w14:paraId="09035AE8" w14:textId="27EB6EAC" w:rsidR="00DC1627" w:rsidRDefault="009237A0" w:rsidP="00BC5CC7">
      <w:pPr>
        <w:pStyle w:val="Heading2"/>
      </w:pPr>
      <w:bookmarkStart w:id="18" w:name="_Toc214871760"/>
      <w:r>
        <w:t xml:space="preserve">Inspection </w:t>
      </w:r>
      <w:r w:rsidR="003A475F">
        <w:t>checklist</w:t>
      </w:r>
      <w:bookmarkEnd w:id="18"/>
    </w:p>
    <w:p w14:paraId="6132D2A1" w14:textId="757C4CF6" w:rsidR="008855D3" w:rsidRDefault="008855D3" w:rsidP="00BC5CC7">
      <w:pPr>
        <w:pStyle w:val="NumberedPara"/>
      </w:pPr>
      <w:r>
        <w:t>The checklist below is considered to be the minimal level of preparation:</w:t>
      </w:r>
    </w:p>
    <w:p w14:paraId="75C74E4A" w14:textId="62CE4408" w:rsidR="008855D3" w:rsidRDefault="008855D3" w:rsidP="00FF7AC3">
      <w:pPr>
        <w:pStyle w:val="Bulletlist1"/>
      </w:pPr>
      <w:r>
        <w:t>Prior engagement with the dutyholder (including access</w:t>
      </w:r>
      <w:r w:rsidR="009C3814">
        <w:t xml:space="preserve"> and level of security clearance e.g. NNPPI</w:t>
      </w:r>
      <w:r>
        <w:t>)</w:t>
      </w:r>
      <w:r w:rsidR="00AD370C">
        <w:t xml:space="preserve"> and dutyholder regulatory liasion if </w:t>
      </w:r>
      <w:r w:rsidR="00E4450A">
        <w:t>relevant</w:t>
      </w:r>
      <w:r>
        <w:t>;</w:t>
      </w:r>
    </w:p>
    <w:p w14:paraId="7A136AFC" w14:textId="40B4A431" w:rsidR="008855D3" w:rsidRDefault="008855D3" w:rsidP="00FF7AC3">
      <w:pPr>
        <w:pStyle w:val="Bulletlist1"/>
      </w:pPr>
      <w:r>
        <w:t xml:space="preserve">Pre-job briefings for ONR intervention team and communication with </w:t>
      </w:r>
      <w:r w:rsidR="00377834">
        <w:t>NSI</w:t>
      </w:r>
      <w:r>
        <w:t xml:space="preserve">; </w:t>
      </w:r>
    </w:p>
    <w:p w14:paraId="33F9FB2E" w14:textId="77777777" w:rsidR="00E53171" w:rsidRPr="00147BD3" w:rsidRDefault="00E53171" w:rsidP="00E53171">
      <w:pPr>
        <w:pStyle w:val="Bulletlist1"/>
      </w:pPr>
      <w:r w:rsidRPr="00147BD3">
        <w:t xml:space="preserve">Familiarisation with the relevant </w:t>
      </w:r>
      <w:hyperlink r:id="rId45" w:history="1">
        <w:r w:rsidRPr="00147BD3">
          <w:rPr>
            <w:rStyle w:val="Hyperlink"/>
          </w:rPr>
          <w:t>health and safety</w:t>
        </w:r>
      </w:hyperlink>
      <w:r w:rsidRPr="00147BD3">
        <w:t xml:space="preserve"> management system controls for travelling safely on official business and working safely at site.</w:t>
      </w:r>
    </w:p>
    <w:p w14:paraId="1825D2CE" w14:textId="05117B25" w:rsidR="00E53171" w:rsidRPr="00147BD3" w:rsidRDefault="00E53171" w:rsidP="00E53171">
      <w:pPr>
        <w:pStyle w:val="Bulletlist1"/>
      </w:pPr>
      <w:r w:rsidRPr="00147BD3">
        <w:t>Arrangements made for personal protective equipment (PPE) and dosimetry</w:t>
      </w:r>
      <w:r w:rsidR="006C2798">
        <w:t>,</w:t>
      </w:r>
      <w:r w:rsidRPr="00147BD3">
        <w:t xml:space="preserve"> and</w:t>
      </w:r>
      <w:r w:rsidR="006C2798">
        <w:t>;</w:t>
      </w:r>
    </w:p>
    <w:p w14:paraId="12BE9191" w14:textId="54F0836B" w:rsidR="00D2437B" w:rsidRDefault="008855D3" w:rsidP="00FF7AC3">
      <w:pPr>
        <w:pStyle w:val="Bulletlist1"/>
      </w:pPr>
      <w:r>
        <w:t xml:space="preserve">Official notebook, warrant and any other equipment/information as required </w:t>
      </w:r>
      <w:r w:rsidR="00CC1FA5">
        <w:t>(</w:t>
      </w:r>
      <w:r w:rsidR="001D502E">
        <w:t>e.g.</w:t>
      </w:r>
      <w:r w:rsidR="00CC1FA5">
        <w:t xml:space="preserve">, </w:t>
      </w:r>
      <w:r>
        <w:t>actions to take in the event of incident occurring during inspection</w:t>
      </w:r>
      <w:r w:rsidR="00CD7E30">
        <w:t>, blank notices, inspection rating</w:t>
      </w:r>
      <w:r w:rsidR="00545A2B">
        <w:t xml:space="preserve"> appendix</w:t>
      </w:r>
      <w:r>
        <w:t>).</w:t>
      </w:r>
    </w:p>
    <w:p w14:paraId="3526BB89" w14:textId="77777777" w:rsidR="00BC5CC7" w:rsidRDefault="00BC5CC7" w:rsidP="00BC5CC7">
      <w:pPr>
        <w:pStyle w:val="Heading1"/>
        <w:sectPr w:rsidR="00BC5CC7" w:rsidSect="00BC5CC7">
          <w:pgSz w:w="11906" w:h="16838" w:code="9"/>
          <w:pgMar w:top="1440" w:right="1440" w:bottom="1440" w:left="1440" w:header="397" w:footer="397" w:gutter="0"/>
          <w:cols w:space="312"/>
          <w:docGrid w:linePitch="360"/>
        </w:sectPr>
      </w:pPr>
    </w:p>
    <w:p w14:paraId="3248A612" w14:textId="7BAC6334" w:rsidR="00D2437B" w:rsidRDefault="00D2437B" w:rsidP="00BC5CC7">
      <w:pPr>
        <w:pStyle w:val="Heading1"/>
      </w:pPr>
      <w:bookmarkStart w:id="19" w:name="_Toc214871761"/>
      <w:r>
        <w:lastRenderedPageBreak/>
        <w:t>Delivery</w:t>
      </w:r>
      <w:bookmarkEnd w:id="19"/>
    </w:p>
    <w:p w14:paraId="2F32BE7F" w14:textId="7343C56A" w:rsidR="00DD675A" w:rsidRPr="00DD675A" w:rsidRDefault="00DD675A" w:rsidP="00F43EFC">
      <w:pPr>
        <w:ind w:left="851"/>
      </w:pPr>
      <w:r>
        <w:rPr>
          <w:noProof/>
        </w:rPr>
        <w:drawing>
          <wp:inline distT="0" distB="0" distL="0" distR="0" wp14:anchorId="09F95D16" wp14:editId="76881CC2">
            <wp:extent cx="5486400" cy="809625"/>
            <wp:effectExtent l="19050" t="0" r="38100" b="0"/>
            <wp:docPr id="201314421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2817C1BA" w14:textId="52476346" w:rsidR="00D2437B" w:rsidRPr="00D11ADB" w:rsidRDefault="00D2437B" w:rsidP="00BC5CC7">
      <w:pPr>
        <w:pStyle w:val="Heading2"/>
      </w:pPr>
      <w:bookmarkStart w:id="20" w:name="_Toc214871762"/>
      <w:r w:rsidRPr="00D11ADB">
        <w:t xml:space="preserve">Personal </w:t>
      </w:r>
      <w:r w:rsidR="00BC5CC7">
        <w:t>s</w:t>
      </w:r>
      <w:r w:rsidRPr="00D11ADB">
        <w:t xml:space="preserve">afety and </w:t>
      </w:r>
      <w:r w:rsidR="00BC5CC7">
        <w:t>s</w:t>
      </w:r>
      <w:r w:rsidRPr="00D11ADB">
        <w:t>ecurity</w:t>
      </w:r>
      <w:bookmarkEnd w:id="20"/>
    </w:p>
    <w:p w14:paraId="758DF952" w14:textId="77777777" w:rsidR="002A00DA" w:rsidRDefault="002B3419" w:rsidP="00BC5CC7">
      <w:pPr>
        <w:pStyle w:val="NumberedPara"/>
      </w:pPr>
      <w:r>
        <w:t xml:space="preserve">Under the </w:t>
      </w:r>
      <w:r w:rsidRPr="00963CC9">
        <w:t xml:space="preserve">Health and Safety at Work etc Act 1974 </w:t>
      </w:r>
      <w:r>
        <w:t>(HSWA), t</w:t>
      </w:r>
      <w:r w:rsidR="00D80653">
        <w:t xml:space="preserve">he </w:t>
      </w:r>
      <w:r w:rsidR="00072408">
        <w:t>dutyholders /</w:t>
      </w:r>
      <w:r w:rsidR="00AC2175">
        <w:t xml:space="preserve"> </w:t>
      </w:r>
      <w:r w:rsidR="00D80653">
        <w:t>sites you visit are responsible for controlling the hazards associated with their work activities and mitigating the risk of harm to visitors so far as is reasonably practicable.</w:t>
      </w:r>
      <w:r>
        <w:t xml:space="preserve"> </w:t>
      </w:r>
    </w:p>
    <w:p w14:paraId="19C747E9" w14:textId="2352B884" w:rsidR="002B3419" w:rsidRDefault="002B3419" w:rsidP="00BC5CC7">
      <w:pPr>
        <w:pStyle w:val="NumberedPara"/>
      </w:pPr>
      <w:r>
        <w:t>To mitigate the risk of harm occurring, you should familiarise yourself with their arrangements</w:t>
      </w:r>
      <w:r w:rsidR="00D709C8">
        <w:t>,</w:t>
      </w:r>
      <w:r w:rsidR="001C644E">
        <w:t xml:space="preserve"> type of access (escorted or </w:t>
      </w:r>
      <w:r w:rsidR="00980B14">
        <w:t>unescorted</w:t>
      </w:r>
      <w:r w:rsidR="001C644E">
        <w:t>)</w:t>
      </w:r>
      <w:r>
        <w:t>, follow instruction</w:t>
      </w:r>
      <w:r w:rsidR="00980B14">
        <w:t>s</w:t>
      </w:r>
      <w:r>
        <w:t xml:space="preserve"> and wear PPE as appropriate.</w:t>
      </w:r>
      <w:r w:rsidR="00D80653">
        <w:t xml:space="preserve"> </w:t>
      </w:r>
      <w:r w:rsidR="002A00DA">
        <w:t>T</w:t>
      </w:r>
      <w:r w:rsidR="002A00DA" w:rsidRPr="002A00DA">
        <w:t xml:space="preserve">he inspector should enquire around operations ongoing in the facility during the </w:t>
      </w:r>
      <w:r w:rsidR="00774971">
        <w:t>inspection</w:t>
      </w:r>
      <w:r w:rsidR="002A00DA" w:rsidRPr="002A00DA">
        <w:t>, any particular hazards and any local or temporary rules</w:t>
      </w:r>
      <w:r w:rsidR="00774971">
        <w:t xml:space="preserve"> that they should be made aware of.</w:t>
      </w:r>
    </w:p>
    <w:p w14:paraId="04400DB8" w14:textId="2CC32302" w:rsidR="00D80653" w:rsidRDefault="00D2437B" w:rsidP="00BC5CC7">
      <w:pPr>
        <w:pStyle w:val="NumberedPara"/>
      </w:pPr>
      <w:r>
        <w:t>ONR</w:t>
      </w:r>
      <w:r w:rsidR="002B3419">
        <w:t xml:space="preserve"> has duties to </w:t>
      </w:r>
      <w:r w:rsidR="00D80653">
        <w:t>provid</w:t>
      </w:r>
      <w:r w:rsidR="002B3419">
        <w:t xml:space="preserve">e </w:t>
      </w:r>
      <w:r w:rsidR="00D80653">
        <w:t>you with sufficient information, instruction and training to enable you to dynamically assess the environment you are in and take the appropriate action to mitigate the risk of harm</w:t>
      </w:r>
      <w:r w:rsidR="002B3419">
        <w:t xml:space="preserve"> occurring</w:t>
      </w:r>
      <w:r w:rsidR="00D80653">
        <w:t>. This is achieved through:</w:t>
      </w:r>
    </w:p>
    <w:p w14:paraId="62AF527A" w14:textId="39709012" w:rsidR="00D80653" w:rsidRDefault="00D80653" w:rsidP="00D80653">
      <w:pPr>
        <w:pStyle w:val="Bulletlist1"/>
      </w:pPr>
      <w:r>
        <w:t xml:space="preserve">Information contained within the </w:t>
      </w:r>
      <w:hyperlink r:id="rId51" w:history="1">
        <w:r w:rsidRPr="00063079">
          <w:rPr>
            <w:rStyle w:val="Hyperlink"/>
          </w:rPr>
          <w:t>Our Health and Safety</w:t>
        </w:r>
      </w:hyperlink>
      <w:r>
        <w:t xml:space="preserve"> pages</w:t>
      </w:r>
      <w:r w:rsidR="002B3419">
        <w:t xml:space="preserve"> in relation to </w:t>
      </w:r>
      <w:r w:rsidR="00104027">
        <w:t xml:space="preserve">site inspection, </w:t>
      </w:r>
      <w:r w:rsidR="002B3419">
        <w:t>lone working, personal safety and personal protective equipment</w:t>
      </w:r>
      <w:r>
        <w:t>.</w:t>
      </w:r>
    </w:p>
    <w:p w14:paraId="1AFAEB7D" w14:textId="77777777" w:rsidR="009473A7" w:rsidRDefault="00D80653" w:rsidP="009473A7">
      <w:pPr>
        <w:pStyle w:val="Bulletlist1"/>
      </w:pPr>
      <w:r>
        <w:t xml:space="preserve">Generic risk assessments and guidance for </w:t>
      </w:r>
      <w:hyperlink r:id="rId52" w:history="1">
        <w:r w:rsidR="002B3419" w:rsidRPr="002D2DD6">
          <w:rPr>
            <w:rStyle w:val="Hyperlink"/>
          </w:rPr>
          <w:t>travelling safely on official business</w:t>
        </w:r>
      </w:hyperlink>
      <w:r w:rsidR="002B3419">
        <w:t xml:space="preserve"> and </w:t>
      </w:r>
      <w:hyperlink r:id="rId53" w:history="1">
        <w:r w:rsidRPr="00063079">
          <w:rPr>
            <w:rStyle w:val="Hyperlink"/>
          </w:rPr>
          <w:t>working safely at site</w:t>
        </w:r>
      </w:hyperlink>
      <w:r>
        <w:t>, and</w:t>
      </w:r>
    </w:p>
    <w:p w14:paraId="4767A086" w14:textId="4375D861" w:rsidR="009473A7" w:rsidRDefault="00351937" w:rsidP="009473A7">
      <w:pPr>
        <w:pStyle w:val="Bulletlist1"/>
      </w:pPr>
      <w:r w:rsidRPr="00351937">
        <w:t xml:space="preserve">ONR Academy </w:t>
      </w:r>
      <w:hyperlink r:id="rId54" w:history="1">
        <w:r w:rsidRPr="00351937">
          <w:rPr>
            <w:rStyle w:val="Hyperlink"/>
          </w:rPr>
          <w:t>health and safety training for inspectors</w:t>
        </w:r>
      </w:hyperlink>
      <w:r w:rsidRPr="00351937">
        <w:t xml:space="preserve">, and </w:t>
      </w:r>
      <w:hyperlink r:id="rId55" w:history="1">
        <w:r w:rsidRPr="00351937">
          <w:rPr>
            <w:rStyle w:val="Hyperlink"/>
          </w:rPr>
          <w:t>safe driver</w:t>
        </w:r>
      </w:hyperlink>
      <w:r w:rsidRPr="00351937">
        <w:t xml:space="preserve"> training </w:t>
      </w:r>
    </w:p>
    <w:p w14:paraId="6F64C8D7" w14:textId="3FDAFD11" w:rsidR="002B3419" w:rsidRDefault="002B3419" w:rsidP="00BC5CC7">
      <w:pPr>
        <w:pStyle w:val="NumberedPara"/>
      </w:pPr>
      <w:r>
        <w:t xml:space="preserve">All ONR staff are </w:t>
      </w:r>
      <w:r w:rsidR="00D80653">
        <w:t xml:space="preserve">responsible for following ONRs arrangements to support </w:t>
      </w:r>
      <w:r>
        <w:t xml:space="preserve">safe working practices, reporting incidents which occur during the course of your official duties, and completing bespoke risk assessments </w:t>
      </w:r>
      <w:r w:rsidR="00376433" w:rsidRPr="00376433">
        <w:t>as directed by the management system</w:t>
      </w:r>
      <w:r w:rsidR="00376433">
        <w:t>.</w:t>
      </w:r>
    </w:p>
    <w:p w14:paraId="2D820D0A" w14:textId="77777777" w:rsidR="00063079" w:rsidRDefault="00063079" w:rsidP="00BC5CC7">
      <w:pPr>
        <w:pStyle w:val="NumberedPara"/>
      </w:pPr>
      <w:r>
        <w:t>You are empowered to STOP an activity if there is reason to believe that it may be or may become unsafe.</w:t>
      </w:r>
    </w:p>
    <w:p w14:paraId="20A2B6F0" w14:textId="36299032" w:rsidR="00D2437B" w:rsidRDefault="00D2437B" w:rsidP="00BC5CC7">
      <w:pPr>
        <w:pStyle w:val="NumberedPara"/>
      </w:pPr>
      <w:r>
        <w:t xml:space="preserve">ONR Inspectors should adhere to </w:t>
      </w:r>
      <w:hyperlink r:id="rId56" w:history="1">
        <w:r w:rsidRPr="0054410F">
          <w:rPr>
            <w:rStyle w:val="Hyperlink"/>
          </w:rPr>
          <w:t>ONR’s Information Security Policy</w:t>
        </w:r>
      </w:hyperlink>
      <w:r w:rsidR="00E91D45">
        <w:t xml:space="preserve"> </w:t>
      </w:r>
      <w:sdt>
        <w:sdtPr>
          <w:id w:val="473411590"/>
          <w:citation/>
        </w:sdtPr>
        <w:sdtEndPr/>
        <w:sdtContent>
          <w:r w:rsidR="001731D1">
            <w:fldChar w:fldCharType="begin"/>
          </w:r>
          <w:r w:rsidR="00263BED">
            <w:instrText xml:space="preserve">CITATION 17 \l 2057 </w:instrText>
          </w:r>
          <w:r w:rsidR="001731D1">
            <w:fldChar w:fldCharType="separate"/>
          </w:r>
          <w:r w:rsidR="00430520" w:rsidRPr="00430520">
            <w:rPr>
              <w:noProof/>
            </w:rPr>
            <w:t>[14]</w:t>
          </w:r>
          <w:r w:rsidR="001731D1">
            <w:fldChar w:fldCharType="end"/>
          </w:r>
        </w:sdtContent>
      </w:sdt>
      <w:r>
        <w:t xml:space="preserve">. Inspectors should also ensure that they are familiar with and follow the </w:t>
      </w:r>
      <w:r w:rsidR="00A6734B">
        <w:t>duty</w:t>
      </w:r>
      <w:r>
        <w:t>holder’s procedures for information and physical security and comply with procedures for entry to and exit from the site.</w:t>
      </w:r>
    </w:p>
    <w:p w14:paraId="1D50E1EB" w14:textId="3ADEA6C0" w:rsidR="00D2437B" w:rsidRDefault="00D2437B" w:rsidP="00BC5CC7">
      <w:pPr>
        <w:pStyle w:val="NumberedPara"/>
      </w:pPr>
      <w:r>
        <w:lastRenderedPageBreak/>
        <w:t>The necessary authorisations for taking laptops, mobile phones, cameras and other equipment on</w:t>
      </w:r>
      <w:r w:rsidR="005C4FA9">
        <w:t xml:space="preserve"> dutyholders premises /</w:t>
      </w:r>
      <w:r>
        <w:t xml:space="preserve"> site should be obtained when required. Any difficulties encountered that may compromise ONR’s functions should first be resolved with the site and/or escalated through the relevant </w:t>
      </w:r>
      <w:r w:rsidR="00F97874">
        <w:t xml:space="preserve">SI / </w:t>
      </w:r>
      <w:proofErr w:type="spellStart"/>
      <w:r w:rsidR="00F97874">
        <w:t>HoR</w:t>
      </w:r>
      <w:proofErr w:type="spellEnd"/>
      <w:r w:rsidR="00F97874">
        <w:t xml:space="preserve"> </w:t>
      </w:r>
      <w:r>
        <w:t>before considering the exercise of Inspector’s warranted powers.</w:t>
      </w:r>
    </w:p>
    <w:p w14:paraId="52E97135" w14:textId="2E1E62F8" w:rsidR="00AD3F8D" w:rsidRDefault="00D2437B" w:rsidP="00BC5CC7">
      <w:pPr>
        <w:pStyle w:val="NumberedPara"/>
      </w:pPr>
      <w:r>
        <w:t>Inspectors should ensure that they are aware of and follow procedures for the control of the dutyholder’s information. Documents and records should only be requested and retained in ONR’s information systems where necessary for the purposes of ONR’s regulatory business.</w:t>
      </w:r>
      <w:r w:rsidR="002F7895">
        <w:t xml:space="preserve"> </w:t>
      </w:r>
    </w:p>
    <w:p w14:paraId="4D76C956" w14:textId="1E90C7D8" w:rsidR="00AE6051" w:rsidRDefault="002F7895" w:rsidP="00BC5CC7">
      <w:pPr>
        <w:pStyle w:val="NumberedPara"/>
      </w:pPr>
      <w:r>
        <w:t xml:space="preserve">Often documents are offered </w:t>
      </w:r>
      <w:r w:rsidR="00CA5CF7">
        <w:t xml:space="preserve">by the dutyholder, but before accepting ensure you know why you would use this information. At best </w:t>
      </w:r>
      <w:r w:rsidR="006E6AC4">
        <w:t>ONR are</w:t>
      </w:r>
      <w:r w:rsidR="00D42C83">
        <w:t xml:space="preserve"> taking on </w:t>
      </w:r>
      <w:r w:rsidR="006E6AC4">
        <w:t xml:space="preserve">the </w:t>
      </w:r>
      <w:r w:rsidR="00D42C83">
        <w:t xml:space="preserve">risk related to the safe keeping of the documents at worst </w:t>
      </w:r>
      <w:r w:rsidR="006105E2">
        <w:t xml:space="preserve">it is tacit acceptance of the document contents in their </w:t>
      </w:r>
      <w:r w:rsidR="00413952">
        <w:t>entirety. So where you can</w:t>
      </w:r>
      <w:r w:rsidR="008E4941">
        <w:t>,</w:t>
      </w:r>
      <w:r w:rsidR="00413952">
        <w:t xml:space="preserve"> take the evidence you need from the document, note it and the document reference </w:t>
      </w:r>
      <w:r w:rsidR="008E4941">
        <w:t xml:space="preserve">and version </w:t>
      </w:r>
      <w:r w:rsidR="00413952">
        <w:t>down</w:t>
      </w:r>
      <w:r w:rsidR="006E6AC4">
        <w:t xml:space="preserve"> and leave the document with the dutyholder.</w:t>
      </w:r>
    </w:p>
    <w:p w14:paraId="3AEB60D0" w14:textId="14C7BCEE" w:rsidR="00D2437B" w:rsidRDefault="00D2437B" w:rsidP="00BC5CC7">
      <w:pPr>
        <w:pStyle w:val="Heading2"/>
      </w:pPr>
      <w:bookmarkStart w:id="21" w:name="_Toc214871763"/>
      <w:r>
        <w:t xml:space="preserve">Values and </w:t>
      </w:r>
      <w:r w:rsidR="00BC5CC7">
        <w:t>b</w:t>
      </w:r>
      <w:r>
        <w:t>ehaviours</w:t>
      </w:r>
      <w:bookmarkEnd w:id="21"/>
    </w:p>
    <w:p w14:paraId="056C0065" w14:textId="522B7C75" w:rsidR="00D2437B" w:rsidRDefault="00D2437B" w:rsidP="00BC5CC7">
      <w:pPr>
        <w:pStyle w:val="NumberedPara"/>
      </w:pPr>
      <w:r>
        <w:t xml:space="preserve">The way ONR conducts its inspections is an important factor in how we are able to influence improvements to safety, security and safeguards. </w:t>
      </w:r>
      <w:r w:rsidR="00A30EB8">
        <w:br/>
      </w:r>
      <w:r>
        <w:t>Our behaviours set the tone and underpin how we deliver our vision and mission. Inspectors should embrace ONR values with each other, our stakeholders and the public</w:t>
      </w:r>
      <w:r w:rsidR="00477C1A">
        <w:t>.</w:t>
      </w:r>
      <w:r w:rsidR="00D905DF">
        <w:t xml:space="preserve"> </w:t>
      </w:r>
      <w:r>
        <w:t xml:space="preserve">Inspectors </w:t>
      </w:r>
      <w:r w:rsidR="00D905DF">
        <w:t xml:space="preserve">are to </w:t>
      </w:r>
      <w:r>
        <w:t xml:space="preserve">act in a professional manner with due cognisance to the </w:t>
      </w:r>
      <w:r w:rsidR="00D10AC3">
        <w:t>R</w:t>
      </w:r>
      <w:r>
        <w:t xml:space="preserve">egulator’s </w:t>
      </w:r>
      <w:r w:rsidR="00D10AC3">
        <w:t>C</w:t>
      </w:r>
      <w:r>
        <w:t>ode</w:t>
      </w:r>
      <w:r w:rsidR="00931EC5">
        <w:t xml:space="preserve"> </w:t>
      </w:r>
      <w:sdt>
        <w:sdtPr>
          <w:id w:val="-1217038386"/>
          <w:citation/>
        </w:sdtPr>
        <w:sdtEndPr/>
        <w:sdtContent>
          <w:r w:rsidR="00263BED">
            <w:fldChar w:fldCharType="begin"/>
          </w:r>
          <w:r w:rsidR="00263BED">
            <w:instrText xml:space="preserve"> CITATION HMG143 \l 2057 </w:instrText>
          </w:r>
          <w:r w:rsidR="00263BED">
            <w:fldChar w:fldCharType="separate"/>
          </w:r>
          <w:r w:rsidR="00430520" w:rsidRPr="00430520">
            <w:rPr>
              <w:noProof/>
            </w:rPr>
            <w:t>[15]</w:t>
          </w:r>
          <w:r w:rsidR="00263BED">
            <w:fldChar w:fldCharType="end"/>
          </w:r>
        </w:sdtContent>
      </w:sdt>
      <w:r>
        <w:t xml:space="preserve">, </w:t>
      </w:r>
      <w:hyperlink r:id="rId57" w:history="1">
        <w:r w:rsidRPr="00AF48A7">
          <w:rPr>
            <w:rStyle w:val="Hyperlink"/>
          </w:rPr>
          <w:t>ONR’s Enforcement Policy Statement</w:t>
        </w:r>
      </w:hyperlink>
      <w:r>
        <w:t xml:space="preserve"> </w:t>
      </w:r>
      <w:sdt>
        <w:sdtPr>
          <w:id w:val="-1221515677"/>
          <w:citation/>
        </w:sdtPr>
        <w:sdtEndPr/>
        <w:sdtContent>
          <w:r w:rsidR="00263BED">
            <w:fldChar w:fldCharType="begin"/>
          </w:r>
          <w:r w:rsidR="00263BED">
            <w:instrText xml:space="preserve"> CITATION ONR14 \l 2057 </w:instrText>
          </w:r>
          <w:r w:rsidR="00263BED">
            <w:fldChar w:fldCharType="separate"/>
          </w:r>
          <w:r w:rsidR="00430520" w:rsidRPr="00430520">
            <w:rPr>
              <w:noProof/>
            </w:rPr>
            <w:t>[16]</w:t>
          </w:r>
          <w:r w:rsidR="00263BED">
            <w:fldChar w:fldCharType="end"/>
          </w:r>
        </w:sdtContent>
      </w:sdt>
      <w:r w:rsidR="0015044B">
        <w:t xml:space="preserve">, </w:t>
      </w:r>
      <w:hyperlink r:id="rId58" w:history="1">
        <w:r w:rsidR="00A44A6A" w:rsidRPr="000961E3">
          <w:rPr>
            <w:rStyle w:val="Hyperlink"/>
          </w:rPr>
          <w:t xml:space="preserve">Risk Informed </w:t>
        </w:r>
        <w:r w:rsidR="000961E3" w:rsidRPr="000961E3">
          <w:rPr>
            <w:rStyle w:val="Hyperlink"/>
          </w:rPr>
          <w:t xml:space="preserve">and </w:t>
        </w:r>
        <w:r w:rsidR="00A44A6A" w:rsidRPr="000961E3">
          <w:rPr>
            <w:rStyle w:val="Hyperlink"/>
          </w:rPr>
          <w:t>Targeted Engagement Policy</w:t>
        </w:r>
      </w:hyperlink>
      <w:r w:rsidR="00A44A6A">
        <w:t xml:space="preserve"> </w:t>
      </w:r>
      <w:sdt>
        <w:sdtPr>
          <w:id w:val="352007691"/>
          <w:citation/>
        </w:sdtPr>
        <w:sdtEndPr/>
        <w:sdtContent>
          <w:r w:rsidR="005462BF">
            <w:fldChar w:fldCharType="begin"/>
          </w:r>
          <w:r w:rsidR="00263BED">
            <w:instrText xml:space="preserve">CITATION 12 \l 2057 </w:instrText>
          </w:r>
          <w:r w:rsidR="005462BF">
            <w:fldChar w:fldCharType="separate"/>
          </w:r>
          <w:r w:rsidR="00430520" w:rsidRPr="00430520">
            <w:rPr>
              <w:noProof/>
            </w:rPr>
            <w:t>[13]</w:t>
          </w:r>
          <w:r w:rsidR="005462BF">
            <w:fldChar w:fldCharType="end"/>
          </w:r>
        </w:sdtContent>
      </w:sdt>
      <w:r>
        <w:t xml:space="preserve"> and </w:t>
      </w:r>
      <w:hyperlink r:id="rId59" w:history="1">
        <w:r w:rsidRPr="008C3ED7">
          <w:rPr>
            <w:rStyle w:val="Hyperlink"/>
          </w:rPr>
          <w:t xml:space="preserve">enabling </w:t>
        </w:r>
        <w:r w:rsidR="00356789" w:rsidRPr="008C3ED7">
          <w:rPr>
            <w:rStyle w:val="Hyperlink"/>
          </w:rPr>
          <w:t>approach</w:t>
        </w:r>
      </w:hyperlink>
      <w:r>
        <w:t xml:space="preserve"> </w:t>
      </w:r>
      <w:sdt>
        <w:sdtPr>
          <w:id w:val="1956061846"/>
          <w:citation/>
        </w:sdtPr>
        <w:sdtEndPr/>
        <w:sdtContent>
          <w:r w:rsidR="00C4039D">
            <w:fldChar w:fldCharType="begin"/>
          </w:r>
          <w:r w:rsidR="00263BED">
            <w:instrText xml:space="preserve">CITATION ONR1811 \l 2057 </w:instrText>
          </w:r>
          <w:r w:rsidR="00C4039D">
            <w:fldChar w:fldCharType="separate"/>
          </w:r>
          <w:r w:rsidR="00430520" w:rsidRPr="00430520">
            <w:rPr>
              <w:noProof/>
            </w:rPr>
            <w:t>[17]</w:t>
          </w:r>
          <w:r w:rsidR="00C4039D">
            <w:fldChar w:fldCharType="end"/>
          </w:r>
        </w:sdtContent>
      </w:sdt>
      <w:r w:rsidR="00C4039D">
        <w:t>.</w:t>
      </w:r>
    </w:p>
    <w:p w14:paraId="1B57DAE4" w14:textId="43D0A79B" w:rsidR="00D2437B" w:rsidRDefault="00D2437B" w:rsidP="00BC5CC7">
      <w:pPr>
        <w:pStyle w:val="NumberedPara"/>
      </w:pPr>
      <w:r>
        <w:t xml:space="preserve">It is a training requirement for new Inspectors to undertake the </w:t>
      </w:r>
      <w:r w:rsidR="00A30EB8">
        <w:t>‘</w:t>
      </w:r>
      <w:r>
        <w:t>N6 – Effective Regulation</w:t>
      </w:r>
      <w:r w:rsidR="00A30EB8">
        <w:t>’</w:t>
      </w:r>
      <w:r w:rsidR="009A643C">
        <w:t xml:space="preserve"> course</w:t>
      </w:r>
      <w:r w:rsidR="007A6589">
        <w:t>. This</w:t>
      </w:r>
      <w:r w:rsidR="009A643C">
        <w:t xml:space="preserve"> is </w:t>
      </w:r>
      <w:r>
        <w:t>to develop the underlying knowledge, understanding, skills and behaviours of ONR Inspectors to enable them to carry out their role effectively and support ONR in meeting its obligations and mission as an effective independent regulator.</w:t>
      </w:r>
    </w:p>
    <w:p w14:paraId="14751926" w14:textId="084AF1F3" w:rsidR="00D2437B" w:rsidRPr="00A23EE1" w:rsidRDefault="00A23EE1" w:rsidP="00BC5CC7">
      <w:pPr>
        <w:pStyle w:val="NumberedPara"/>
      </w:pPr>
      <w:r w:rsidRPr="00A23EE1">
        <w:t>When identifying non-compliance, Inspectors should first seek the dutyholder’s perspective, then clearly explain the issue, required actions, and supporting reasons. Dialogue is encouraged to ensure proportionate and consistent actions, but Inspectors should avoid prescribing specific solutions.</w:t>
      </w:r>
    </w:p>
    <w:p w14:paraId="6B5282BF" w14:textId="0C05C473" w:rsidR="00D2437B" w:rsidRDefault="00D2437B" w:rsidP="00BC5CC7">
      <w:pPr>
        <w:pStyle w:val="NumberedPara"/>
      </w:pPr>
      <w:r>
        <w:t xml:space="preserve">The paragraph above does not apply where </w:t>
      </w:r>
      <w:r w:rsidR="00DF0D70">
        <w:t xml:space="preserve">in </w:t>
      </w:r>
      <w:r>
        <w:t>the Inspector</w:t>
      </w:r>
      <w:r w:rsidR="00DF0D70">
        <w:t xml:space="preserve">’s opinion </w:t>
      </w:r>
      <w:r>
        <w:t xml:space="preserve">immediate enforcement action is required to prevent or respond to a serious </w:t>
      </w:r>
      <w:r w:rsidR="00F306A2">
        <w:t xml:space="preserve">risk or </w:t>
      </w:r>
      <w:r>
        <w:t xml:space="preserve">breach </w:t>
      </w:r>
      <w:r w:rsidR="00F51F51">
        <w:t xml:space="preserve">of RSP’s </w:t>
      </w:r>
      <w:r w:rsidR="00CC1FA5">
        <w:t xml:space="preserve">(for example, </w:t>
      </w:r>
      <w:r w:rsidR="003A1509">
        <w:t xml:space="preserve">Risk </w:t>
      </w:r>
      <w:r w:rsidR="001A041A">
        <w:t>of Serious Personal Injury (</w:t>
      </w:r>
      <w:r>
        <w:t>ROSPI</w:t>
      </w:r>
      <w:r w:rsidR="001A041A">
        <w:t>)</w:t>
      </w:r>
      <w:r>
        <w:t>).</w:t>
      </w:r>
    </w:p>
    <w:p w14:paraId="3F37867F" w14:textId="77777777" w:rsidR="00BC5CC7" w:rsidRDefault="00BC5CC7" w:rsidP="00BC5CC7">
      <w:pPr>
        <w:pStyle w:val="NumberedPara"/>
        <w:sectPr w:rsidR="00BC5CC7" w:rsidSect="00BC5CC7">
          <w:pgSz w:w="11906" w:h="16838" w:code="9"/>
          <w:pgMar w:top="1440" w:right="1440" w:bottom="1440" w:left="1440" w:header="397" w:footer="397" w:gutter="0"/>
          <w:cols w:space="312"/>
          <w:docGrid w:linePitch="360"/>
        </w:sectPr>
      </w:pPr>
    </w:p>
    <w:p w14:paraId="576EBF37" w14:textId="16003C94" w:rsidR="00D2437B" w:rsidRDefault="00D2437B" w:rsidP="00BC5CC7">
      <w:pPr>
        <w:pStyle w:val="NumberedPara"/>
      </w:pPr>
      <w:r>
        <w:lastRenderedPageBreak/>
        <w:t>ONR’s Enforcement Policy Statement sets out how ONR will undertake its regulatory business. The principles of enforcement</w:t>
      </w:r>
      <w:r w:rsidR="00C97C93">
        <w:t xml:space="preserve"> (</w:t>
      </w:r>
      <w:r w:rsidR="00A30EB8">
        <w:t>i.e., p</w:t>
      </w:r>
      <w:r w:rsidR="00C97C93">
        <w:t xml:space="preserve">roportionate, </w:t>
      </w:r>
      <w:r w:rsidR="00A30EB8">
        <w:t>t</w:t>
      </w:r>
      <w:r w:rsidR="00C97C93">
        <w:t xml:space="preserve">argeted, </w:t>
      </w:r>
      <w:r w:rsidR="00A30EB8">
        <w:t>c</w:t>
      </w:r>
      <w:r w:rsidR="00C97C93">
        <w:t xml:space="preserve">onsistent, </w:t>
      </w:r>
      <w:r w:rsidR="00A30EB8">
        <w:t>t</w:t>
      </w:r>
      <w:r w:rsidR="00C97C93">
        <w:t xml:space="preserve">ransparent and </w:t>
      </w:r>
      <w:r w:rsidR="00A30EB8">
        <w:t>a</w:t>
      </w:r>
      <w:r w:rsidR="00C97C93">
        <w:t xml:space="preserve">ccountable) </w:t>
      </w:r>
      <w:r>
        <w:t xml:space="preserve">apply to </w:t>
      </w:r>
      <w:r w:rsidR="00C97C93">
        <w:t>all of our regulatory activities</w:t>
      </w:r>
      <w:r w:rsidR="00D905DF">
        <w:t>:</w:t>
      </w:r>
    </w:p>
    <w:p w14:paraId="4EAA7520" w14:textId="24B82C8B" w:rsidR="00D2437B" w:rsidRDefault="007B65DA" w:rsidP="00FF7AC3">
      <w:pPr>
        <w:pStyle w:val="Bulletlist1"/>
      </w:pPr>
      <w:r>
        <w:t xml:space="preserve">Proportionality - </w:t>
      </w:r>
      <w:r w:rsidR="00D2437B">
        <w:t>Be proportionate when applying ONR guidance, when determining relevant good practice and when making regulatory decisions.</w:t>
      </w:r>
    </w:p>
    <w:p w14:paraId="7C5C25C9" w14:textId="018F0935" w:rsidR="00D2437B" w:rsidRDefault="00850261" w:rsidP="00FF7AC3">
      <w:pPr>
        <w:pStyle w:val="Bulletlist1"/>
      </w:pPr>
      <w:r>
        <w:t>Target</w:t>
      </w:r>
      <w:r w:rsidR="00A84FB6">
        <w:t>ed</w:t>
      </w:r>
      <w:r>
        <w:t xml:space="preserve"> - </w:t>
      </w:r>
      <w:r w:rsidR="00D2437B">
        <w:t>Target the most significant risks and hazards for the greatest attention.</w:t>
      </w:r>
    </w:p>
    <w:p w14:paraId="76229610" w14:textId="671E975C" w:rsidR="00D2437B" w:rsidRDefault="00850261" w:rsidP="00FF7AC3">
      <w:pPr>
        <w:pStyle w:val="Bulletlist1"/>
      </w:pPr>
      <w:r>
        <w:t xml:space="preserve">Consistency </w:t>
      </w:r>
      <w:r w:rsidR="004F7FA1">
        <w:t>–</w:t>
      </w:r>
      <w:r>
        <w:t xml:space="preserve"> </w:t>
      </w:r>
      <w:r w:rsidR="004F7FA1">
        <w:t>Have a similar approach in similar circumstances</w:t>
      </w:r>
    </w:p>
    <w:p w14:paraId="27E3E25E" w14:textId="56E3274D" w:rsidR="00D2437B" w:rsidRDefault="00850261" w:rsidP="00FF7AC3">
      <w:pPr>
        <w:pStyle w:val="Bulletlist1"/>
      </w:pPr>
      <w:r>
        <w:t xml:space="preserve">Transparency - </w:t>
      </w:r>
      <w:r w:rsidR="00D2437B">
        <w:t>Be transparent when explaining your expectations for compliance and distinguish between relevant good practice (the legal standard) and best practice. Offer advice to enable compliance.</w:t>
      </w:r>
    </w:p>
    <w:p w14:paraId="6C70020B" w14:textId="5EC77F10" w:rsidR="00D2437B" w:rsidRDefault="00850261" w:rsidP="00FF7AC3">
      <w:pPr>
        <w:pStyle w:val="Bulletlist1"/>
      </w:pPr>
      <w:r>
        <w:t xml:space="preserve">Accountability - </w:t>
      </w:r>
      <w:r w:rsidR="00D2437B">
        <w:t>Be prepared to account for your regulatory actions and judgements to ONR management, the dutyholder and other stakeholders.</w:t>
      </w:r>
    </w:p>
    <w:p w14:paraId="47D6D875" w14:textId="2B9F4AA9" w:rsidR="00D2437B" w:rsidRDefault="00D2437B" w:rsidP="00BC5CC7">
      <w:pPr>
        <w:pStyle w:val="NumberedPara"/>
      </w:pPr>
      <w:r>
        <w:t>The expectations of the Regulators Code</w:t>
      </w:r>
      <w:r w:rsidR="00590820">
        <w:t xml:space="preserve"> </w:t>
      </w:r>
      <w:r>
        <w:t>should also be evident</w:t>
      </w:r>
      <w:r w:rsidR="00590820">
        <w:t>:</w:t>
      </w:r>
    </w:p>
    <w:p w14:paraId="183AE0A4" w14:textId="170D4CD5" w:rsidR="00D2437B" w:rsidRDefault="00D2437B" w:rsidP="00FF7AC3">
      <w:pPr>
        <w:pStyle w:val="Bulletlist1"/>
      </w:pPr>
      <w:r>
        <w:t xml:space="preserve">We should carry out our activities in a way which supports those that we </w:t>
      </w:r>
      <w:r w:rsidRPr="00585298">
        <w:t>regulate</w:t>
      </w:r>
      <w:r>
        <w:t xml:space="preserve"> to comply and grow.</w:t>
      </w:r>
    </w:p>
    <w:p w14:paraId="25C8A8C7" w14:textId="50E2F350" w:rsidR="00D2437B" w:rsidRDefault="00D2437B" w:rsidP="00FF7AC3">
      <w:pPr>
        <w:pStyle w:val="Bulletlist1"/>
      </w:pPr>
      <w:r>
        <w:t>We should provide simple and straightforward ways to engage with those we regulate and hear their views.</w:t>
      </w:r>
    </w:p>
    <w:p w14:paraId="1DFFB2C9" w14:textId="7EF89F71" w:rsidR="00D2437B" w:rsidRDefault="00D2437B" w:rsidP="00FF7AC3">
      <w:pPr>
        <w:pStyle w:val="Bulletlist1"/>
      </w:pPr>
      <w:r>
        <w:t>We should base our regulatory activities on risk.</w:t>
      </w:r>
    </w:p>
    <w:p w14:paraId="757A9059" w14:textId="4433AE5E" w:rsidR="00D2437B" w:rsidRDefault="00D2437B" w:rsidP="00FF7AC3">
      <w:pPr>
        <w:pStyle w:val="Bulletlist1"/>
      </w:pPr>
      <w:r>
        <w:t>We should share information about compliance and risk.</w:t>
      </w:r>
    </w:p>
    <w:p w14:paraId="7A00A389" w14:textId="769C6DD1" w:rsidR="00D2437B" w:rsidRDefault="00D2437B" w:rsidP="00FF7AC3">
      <w:pPr>
        <w:pStyle w:val="Bulletlist1"/>
      </w:pPr>
      <w:r>
        <w:t>We should ensure that our approach to our regulatory activities is transparent.</w:t>
      </w:r>
    </w:p>
    <w:p w14:paraId="058EACB1" w14:textId="48F8BAEB" w:rsidR="00D2437B" w:rsidRDefault="00D2437B" w:rsidP="00BC5CC7">
      <w:pPr>
        <w:pStyle w:val="Heading2"/>
      </w:pPr>
      <w:bookmarkStart w:id="22" w:name="_Toc214871764"/>
      <w:r>
        <w:t xml:space="preserve">Team </w:t>
      </w:r>
      <w:r w:rsidR="00BC5CC7">
        <w:t>w</w:t>
      </w:r>
      <w:r>
        <w:t>orking</w:t>
      </w:r>
      <w:bookmarkEnd w:id="22"/>
    </w:p>
    <w:p w14:paraId="539345ED" w14:textId="53D67505" w:rsidR="00D2437B" w:rsidRPr="00541D06" w:rsidRDefault="00541D06" w:rsidP="00BC5CC7">
      <w:pPr>
        <w:pStyle w:val="NumberedPara"/>
      </w:pPr>
      <w:r w:rsidRPr="00541D06">
        <w:t>Inspections are carried out by individual ONR Inspectors or teams, sometimes including staff from other regulators or advisory bodies. The lead Inspector should set clear expectations and brief the team on regulatory duties and primacy before the inspection.</w:t>
      </w:r>
    </w:p>
    <w:p w14:paraId="53EE76E1" w14:textId="655431A8" w:rsidR="00D2437B" w:rsidRDefault="00D2437B" w:rsidP="00BC5CC7">
      <w:pPr>
        <w:pStyle w:val="NumberedPara"/>
      </w:pPr>
      <w:r>
        <w:t>Whilst the team may wish to act together during aspects of the inspection</w:t>
      </w:r>
      <w:r w:rsidR="001415F3">
        <w:t>,</w:t>
      </w:r>
      <w:r>
        <w:t xml:space="preserve"> for the sake of efficiency it may be appropriate to provide separate feedback at the closing meeting</w:t>
      </w:r>
      <w:r w:rsidR="00507474">
        <w:t xml:space="preserve">. </w:t>
      </w:r>
      <w:r>
        <w:t>It is also good practice to agree details in advance for inspection recording, such as team contribution for the production of the Inspection Record.</w:t>
      </w:r>
    </w:p>
    <w:p w14:paraId="7E537126" w14:textId="611F5F3C" w:rsidR="00D2437B" w:rsidRDefault="00D2437B" w:rsidP="00BC5CC7">
      <w:pPr>
        <w:pStyle w:val="NumberedPara"/>
      </w:pPr>
      <w:r>
        <w:lastRenderedPageBreak/>
        <w:t xml:space="preserve">In all above cases, ONR is expected to complete its own Inspection Record in accordance with </w:t>
      </w:r>
      <w:r w:rsidR="00BC204E">
        <w:t xml:space="preserve">the Inspection </w:t>
      </w:r>
      <w:r>
        <w:t>process</w:t>
      </w:r>
      <w:r w:rsidR="000C0B18">
        <w:t xml:space="preserve"> to record our judgements</w:t>
      </w:r>
      <w:r>
        <w:t>.</w:t>
      </w:r>
    </w:p>
    <w:p w14:paraId="293B7D9F" w14:textId="51343A36" w:rsidR="00D2437B" w:rsidRDefault="00D2437B" w:rsidP="00BC5CC7">
      <w:pPr>
        <w:pStyle w:val="Heading2"/>
      </w:pPr>
      <w:bookmarkStart w:id="23" w:name="_Toc214871765"/>
      <w:r>
        <w:t xml:space="preserve">Opening </w:t>
      </w:r>
      <w:r w:rsidR="00BC5CC7">
        <w:t>m</w:t>
      </w:r>
      <w:r>
        <w:t>eeting</w:t>
      </w:r>
      <w:bookmarkEnd w:id="23"/>
    </w:p>
    <w:p w14:paraId="2295CA92" w14:textId="076544FF" w:rsidR="00765F5F" w:rsidRDefault="00765F5F" w:rsidP="00BC5CC7">
      <w:pPr>
        <w:pStyle w:val="NumberedPara"/>
      </w:pPr>
      <w:r>
        <w:t xml:space="preserve">On arriving at </w:t>
      </w:r>
      <w:r w:rsidR="006656A2">
        <w:t>dutyholders premise</w:t>
      </w:r>
      <w:r w:rsidR="008E6AD3">
        <w:t xml:space="preserve">s / </w:t>
      </w:r>
      <w:r>
        <w:t xml:space="preserve">site </w:t>
      </w:r>
      <w:r w:rsidR="003C1CC9">
        <w:t>be cognisant</w:t>
      </w:r>
      <w:r w:rsidR="00440DEB">
        <w:t xml:space="preserve"> </w:t>
      </w:r>
      <w:r w:rsidR="00C627B1">
        <w:t>of</w:t>
      </w:r>
      <w:r w:rsidR="00440DEB">
        <w:t xml:space="preserve"> what is happening around you. </w:t>
      </w:r>
      <w:r w:rsidR="00A4590C">
        <w:t xml:space="preserve">Maintain good situational awareness as you </w:t>
      </w:r>
      <w:r w:rsidR="00495B51">
        <w:t xml:space="preserve">travel to the opening meeting. </w:t>
      </w:r>
    </w:p>
    <w:p w14:paraId="74D2BE41" w14:textId="6B471FA4" w:rsidR="00D2437B" w:rsidRDefault="00D2437B" w:rsidP="00BC5CC7">
      <w:pPr>
        <w:pStyle w:val="NumberedPara"/>
      </w:pPr>
      <w:r>
        <w:t>Inspection typically follows a structure consisting of an opening meeting, discussion and review of compliance arrangements, plant/equipment inspection, resolution of outstanding queries, information requests, evaluation of compliance rating, reporting of findings and close out meeting.</w:t>
      </w:r>
    </w:p>
    <w:p w14:paraId="47BB44EE" w14:textId="266260C8" w:rsidR="00C73BAF" w:rsidRDefault="00D2437B" w:rsidP="00BC5CC7">
      <w:pPr>
        <w:pStyle w:val="NumberedPara"/>
      </w:pPr>
      <w:r>
        <w:t>The opening meeting should be with an appropriate level of dutyholder representative (often senior management)</w:t>
      </w:r>
      <w:r w:rsidR="00844CFC">
        <w:t>, do take the time to understand peoples roles</w:t>
      </w:r>
      <w:r w:rsidR="00C73BAF">
        <w:t xml:space="preserve"> and to enable you to record their names</w:t>
      </w:r>
      <w:r w:rsidR="002C0996">
        <w:t xml:space="preserve"> and roles</w:t>
      </w:r>
      <w:r w:rsidR="00C73BAF">
        <w:t xml:space="preserve"> accurately</w:t>
      </w:r>
      <w:r>
        <w:t xml:space="preserve">. </w:t>
      </w:r>
    </w:p>
    <w:p w14:paraId="53D9C84F" w14:textId="55E4F54F" w:rsidR="00D2437B" w:rsidRDefault="00D2437B" w:rsidP="00BC5CC7">
      <w:pPr>
        <w:pStyle w:val="NumberedPara"/>
      </w:pPr>
      <w:r>
        <w:t xml:space="preserve">It is </w:t>
      </w:r>
      <w:r w:rsidR="00C73BAF">
        <w:t>expected that</w:t>
      </w:r>
      <w:r w:rsidR="00B235F0">
        <w:t xml:space="preserve"> the Lead</w:t>
      </w:r>
      <w:r>
        <w:t xml:space="preserve"> Inspector provide</w:t>
      </w:r>
      <w:r w:rsidR="00954985">
        <w:t>s</w:t>
      </w:r>
      <w:r>
        <w:t xml:space="preserve"> some legislative context for the inspection</w:t>
      </w:r>
      <w:r w:rsidR="00AA0EEF">
        <w:t>, covering the aim of the inspection</w:t>
      </w:r>
      <w:r>
        <w:t xml:space="preserve"> and clarify any matters regarding its purpose. This meeting also provides opportunity to review the scope and content of the inspection and incorporate any necessary changes to the agenda.</w:t>
      </w:r>
    </w:p>
    <w:p w14:paraId="64E672E9" w14:textId="7F860C45" w:rsidR="00D2437B" w:rsidRDefault="00726925" w:rsidP="00BC5CC7">
      <w:pPr>
        <w:pStyle w:val="NumberedPara"/>
      </w:pPr>
      <w:r>
        <w:t xml:space="preserve">It </w:t>
      </w:r>
      <w:r w:rsidR="00D2437B">
        <w:t>is good practice to identify a representative from the dutyholder who will act as the central point of contact throughout the inspection.</w:t>
      </w:r>
      <w:r w:rsidR="00D74EAC">
        <w:t xml:space="preserve"> </w:t>
      </w:r>
      <w:r w:rsidR="00D2437B">
        <w:t>They would be expected to capture and action any requests such as queries raised, information</w:t>
      </w:r>
      <w:r w:rsidR="00055830">
        <w:t xml:space="preserve"> </w:t>
      </w:r>
      <w:r w:rsidR="00D2437B">
        <w:t>/</w:t>
      </w:r>
      <w:r w:rsidR="00055830">
        <w:t xml:space="preserve"> </w:t>
      </w:r>
      <w:r w:rsidR="00D2437B">
        <w:t>document requests, or other areas for follow up identified during the course of the inspection.</w:t>
      </w:r>
    </w:p>
    <w:p w14:paraId="7FD58CBC" w14:textId="77777777" w:rsidR="00D2437B" w:rsidRDefault="00D2437B" w:rsidP="00BC5CC7">
      <w:pPr>
        <w:pStyle w:val="Heading2"/>
      </w:pPr>
      <w:bookmarkStart w:id="24" w:name="_Toc214871766"/>
      <w:r>
        <w:t>Inspection</w:t>
      </w:r>
      <w:bookmarkEnd w:id="24"/>
    </w:p>
    <w:p w14:paraId="116D1F32" w14:textId="26E6A835" w:rsidR="00D2437B" w:rsidRDefault="00D2437B" w:rsidP="00BC5CC7">
      <w:pPr>
        <w:pStyle w:val="NumberedPara"/>
      </w:pPr>
      <w:r>
        <w:t xml:space="preserve">Inspections are primarily undertaken to judge compliance with relevant legislation and provisions. </w:t>
      </w:r>
    </w:p>
    <w:p w14:paraId="7397C0C3" w14:textId="77777777" w:rsidR="003A55FA" w:rsidRDefault="00D2437B" w:rsidP="00BC5CC7">
      <w:pPr>
        <w:pStyle w:val="NumberedPara"/>
      </w:pPr>
      <w:r>
        <w:t xml:space="preserve">An effective approach to adopt during the inspection is to use a balance of open and closed questions, to gain assurance of the dutyholder’s comprehension of the subject matter </w:t>
      </w:r>
      <w:r w:rsidR="00CC1FA5">
        <w:t xml:space="preserve">(for example, </w:t>
      </w:r>
      <w:r w:rsidR="00675564">
        <w:t>‘</w:t>
      </w:r>
      <w:r>
        <w:t>Tell me, Explain, Describe</w:t>
      </w:r>
      <w:r w:rsidR="00675564">
        <w:t>’</w:t>
      </w:r>
      <w:r>
        <w:t xml:space="preserve">). However, care should be taken not to “lead” the </w:t>
      </w:r>
      <w:r w:rsidR="006344FF">
        <w:t>dutyholder</w:t>
      </w:r>
      <w:r>
        <w:t xml:space="preserve"> towards particular responses or be allowed to stray too far away from the matter in question.</w:t>
      </w:r>
      <w:r w:rsidR="006344FF">
        <w:t xml:space="preserve"> Consider the amount we are saying versus the </w:t>
      </w:r>
      <w:r w:rsidR="00AD1C39">
        <w:t>dutyholder, we should be more in listening and observing</w:t>
      </w:r>
      <w:r w:rsidR="009474AB">
        <w:t xml:space="preserve"> mode</w:t>
      </w:r>
      <w:r w:rsidR="00AD1C39">
        <w:t>.</w:t>
      </w:r>
    </w:p>
    <w:p w14:paraId="54A2F33B" w14:textId="593C8FA3" w:rsidR="00D2437B" w:rsidRDefault="00D2437B" w:rsidP="00BC5CC7">
      <w:pPr>
        <w:pStyle w:val="NumberedPara"/>
      </w:pPr>
      <w:r>
        <w:t xml:space="preserve">Throughout the inspection delivery stage, the Inspector should be evaluating compliance and be cognisant of the </w:t>
      </w:r>
      <w:r w:rsidR="00DC7205">
        <w:t>Enforcement Management Model (EMM)</w:t>
      </w:r>
      <w:sdt>
        <w:sdtPr>
          <w:id w:val="-1830129791"/>
          <w:citation/>
        </w:sdtPr>
        <w:sdtEndPr/>
        <w:sdtContent>
          <w:r w:rsidR="00C70B88">
            <w:fldChar w:fldCharType="begin"/>
          </w:r>
          <w:r w:rsidR="00263BED">
            <w:instrText xml:space="preserve">CITATION ONR27 \l 2057 </w:instrText>
          </w:r>
          <w:r w:rsidR="00C70B88">
            <w:fldChar w:fldCharType="separate"/>
          </w:r>
          <w:r w:rsidR="00430520">
            <w:rPr>
              <w:noProof/>
            </w:rPr>
            <w:t xml:space="preserve"> </w:t>
          </w:r>
          <w:r w:rsidR="00430520" w:rsidRPr="00430520">
            <w:rPr>
              <w:noProof/>
            </w:rPr>
            <w:t>[1]</w:t>
          </w:r>
          <w:r w:rsidR="00C70B88">
            <w:fldChar w:fldCharType="end"/>
          </w:r>
        </w:sdtContent>
      </w:sdt>
      <w:r w:rsidR="009D3D61">
        <w:t>.</w:t>
      </w:r>
      <w:r w:rsidR="00C46720">
        <w:t xml:space="preserve"> </w:t>
      </w:r>
      <w:r w:rsidR="009D3D61">
        <w:t>T</w:t>
      </w:r>
      <w:r w:rsidR="00C46720">
        <w:t xml:space="preserve">here are regulatory decisions being made throughout the inspection where you are weighing the significance </w:t>
      </w:r>
      <w:r w:rsidR="00C515F4">
        <w:t xml:space="preserve">of what you are seeing and being told against </w:t>
      </w:r>
      <w:r w:rsidR="00212D47">
        <w:t>standards</w:t>
      </w:r>
      <w:r w:rsidR="00C515F4">
        <w:t xml:space="preserve"> and taking into account the context of</w:t>
      </w:r>
      <w:r w:rsidR="00C9114D">
        <w:t xml:space="preserve"> </w:t>
      </w:r>
      <w:r w:rsidR="007D555C">
        <w:t xml:space="preserve">the </w:t>
      </w:r>
      <w:r w:rsidR="00C9114D">
        <w:t>site / dutyholder</w:t>
      </w:r>
      <w:r>
        <w:t>.</w:t>
      </w:r>
    </w:p>
    <w:p w14:paraId="0A59F654" w14:textId="7594DBB6" w:rsidR="00D2437B" w:rsidRDefault="00D2437B" w:rsidP="00BC5CC7">
      <w:pPr>
        <w:pStyle w:val="NumberedPara"/>
      </w:pPr>
      <w:r>
        <w:lastRenderedPageBreak/>
        <w:t>Notes should be taken during the inspection to form an accurate account for the purposes of producing a Record</w:t>
      </w:r>
      <w:r w:rsidR="00D905DF">
        <w:t xml:space="preserve"> on WIReD</w:t>
      </w:r>
      <w:r>
        <w:t xml:space="preserve">. It is important to consider that any records produced by Inspectors for the purposes of undertaking regulatory functions may be considered </w:t>
      </w:r>
      <w:r w:rsidR="00672B25">
        <w:t xml:space="preserve">an </w:t>
      </w:r>
      <w:r>
        <w:t xml:space="preserve">official </w:t>
      </w:r>
      <w:r w:rsidR="00672B25">
        <w:t xml:space="preserve">record </w:t>
      </w:r>
      <w:r>
        <w:t xml:space="preserve">and Inspectors should refer to the notebook guidance in </w:t>
      </w:r>
      <w:r w:rsidRPr="00F3748A">
        <w:t xml:space="preserve">Appendix </w:t>
      </w:r>
      <w:r w:rsidR="00F3748A" w:rsidRPr="00F3748A">
        <w:t>5</w:t>
      </w:r>
      <w:r w:rsidRPr="00F3748A">
        <w:t>.</w:t>
      </w:r>
      <w:r w:rsidRPr="00D66FD4">
        <w:t xml:space="preserve"> Inspectors should carry an official notebook when undertaking compliance inspections</w:t>
      </w:r>
      <w:r w:rsidR="00E361FD">
        <w:t xml:space="preserve">, </w:t>
      </w:r>
      <w:r w:rsidR="003F4A5A">
        <w:t xml:space="preserve">it is recommended to use the </w:t>
      </w:r>
      <w:r w:rsidR="004E7555">
        <w:t xml:space="preserve">official </w:t>
      </w:r>
      <w:r w:rsidR="003F4A5A">
        <w:t xml:space="preserve">notebook </w:t>
      </w:r>
      <w:r w:rsidR="00E249D0">
        <w:t>for inspections</w:t>
      </w:r>
      <w:r w:rsidR="003E6744">
        <w:t xml:space="preserve"> </w:t>
      </w:r>
      <w:r w:rsidR="003F4A5A">
        <w:t>especially whilst in operational areas</w:t>
      </w:r>
      <w:r w:rsidR="004E7555">
        <w:t xml:space="preserve"> of the site.</w:t>
      </w:r>
    </w:p>
    <w:p w14:paraId="384BAA77" w14:textId="445CCBCB" w:rsidR="00D2437B" w:rsidRDefault="00D2437B" w:rsidP="00BC5CC7">
      <w:pPr>
        <w:pStyle w:val="NumberedPara"/>
      </w:pPr>
      <w:bookmarkStart w:id="25" w:name="_Ref109731732"/>
      <w:r>
        <w:t>Copies of records and documents provided by the dutyholder in support of the inspection, such as job cards, work instructions, procedures etc. should only be retained by ONR for the period necessary to complete and document the inspection.</w:t>
      </w:r>
      <w:bookmarkEnd w:id="25"/>
    </w:p>
    <w:p w14:paraId="743E6313" w14:textId="5558BA11" w:rsidR="00333C00" w:rsidRPr="00FF7AC3" w:rsidRDefault="00333C00" w:rsidP="00BC5CC7">
      <w:pPr>
        <w:pStyle w:val="Heading2"/>
      </w:pPr>
      <w:bookmarkStart w:id="26" w:name="_Toc214871767"/>
      <w:r w:rsidRPr="00FF7AC3">
        <w:t xml:space="preserve">General </w:t>
      </w:r>
      <w:r w:rsidR="00BC5CC7">
        <w:t>f</w:t>
      </w:r>
      <w:r w:rsidRPr="00FF7AC3">
        <w:t xml:space="preserve">acility </w:t>
      </w:r>
      <w:r w:rsidR="00BC5CC7">
        <w:t>s</w:t>
      </w:r>
      <w:r w:rsidRPr="00FF7AC3">
        <w:t xml:space="preserve">urveillance and </w:t>
      </w:r>
      <w:r w:rsidR="00BC5CC7">
        <w:t>p</w:t>
      </w:r>
      <w:r w:rsidRPr="00FF7AC3">
        <w:t xml:space="preserve">lant </w:t>
      </w:r>
      <w:r w:rsidR="00BC5CC7">
        <w:t>w</w:t>
      </w:r>
      <w:r w:rsidRPr="00FF7AC3">
        <w:t>alk-</w:t>
      </w:r>
      <w:r w:rsidR="00BC5CC7">
        <w:t>d</w:t>
      </w:r>
      <w:r w:rsidRPr="00FF7AC3">
        <w:t>owns</w:t>
      </w:r>
      <w:bookmarkEnd w:id="26"/>
    </w:p>
    <w:p w14:paraId="186BCB50" w14:textId="281EC217" w:rsidR="00333C00" w:rsidRDefault="00333C00" w:rsidP="00BC5CC7">
      <w:pPr>
        <w:pStyle w:val="NumberedPara"/>
      </w:pPr>
      <w:r>
        <w:t xml:space="preserve">NSIs </w:t>
      </w:r>
      <w:r w:rsidR="00BE1402">
        <w:t xml:space="preserve">or lead inspectors </w:t>
      </w:r>
      <w:r>
        <w:t xml:space="preserve">visiting </w:t>
      </w:r>
      <w:r w:rsidR="00D905DF">
        <w:t xml:space="preserve">licensed </w:t>
      </w:r>
      <w:r>
        <w:t>nuclear sites should consider setting aside time, typically half a day, for general site or plant walk-downs and interaction with site staff and support contractors etc. The aim is to gain an overall impression of the prevailing site culture</w:t>
      </w:r>
      <w:r w:rsidR="003134F8">
        <w:t xml:space="preserve">, </w:t>
      </w:r>
      <w:r>
        <w:t>the site material condition</w:t>
      </w:r>
      <w:r w:rsidR="003134F8">
        <w:t xml:space="preserve"> and develop</w:t>
      </w:r>
      <w:r w:rsidR="00E43728">
        <w:t xml:space="preserve"> intelligence</w:t>
      </w:r>
      <w:r w:rsidR="003F324F">
        <w:t>, us</w:t>
      </w:r>
      <w:r w:rsidR="00E43728">
        <w:t>e</w:t>
      </w:r>
      <w:r w:rsidR="003F324F">
        <w:t xml:space="preserve"> your </w:t>
      </w:r>
      <w:r w:rsidR="00E43728">
        <w:t>knowledge</w:t>
      </w:r>
      <w:r w:rsidR="003F324F">
        <w:t xml:space="preserve"> to ta</w:t>
      </w:r>
      <w:r w:rsidR="00B9421B">
        <w:t>rget areas to maximise value</w:t>
      </w:r>
      <w:r>
        <w:t xml:space="preserve">. Consider observing aspects such as: </w:t>
      </w:r>
    </w:p>
    <w:p w14:paraId="7A6375D4" w14:textId="77777777" w:rsidR="00333C00" w:rsidRPr="00FF7AC3" w:rsidRDefault="00333C00" w:rsidP="00333C00">
      <w:pPr>
        <w:pStyle w:val="Bulletlist1"/>
      </w:pPr>
      <w:r w:rsidRPr="00FF7AC3">
        <w:t>Work or shift handovers;</w:t>
      </w:r>
    </w:p>
    <w:p w14:paraId="54AC47F1" w14:textId="77777777" w:rsidR="00333C00" w:rsidRPr="00FF7AC3" w:rsidRDefault="00333C00" w:rsidP="00333C00">
      <w:pPr>
        <w:pStyle w:val="Bulletlist1"/>
      </w:pPr>
      <w:r w:rsidRPr="00FF7AC3">
        <w:t>Control room operations;</w:t>
      </w:r>
    </w:p>
    <w:p w14:paraId="7050C130" w14:textId="2220B376" w:rsidR="00333C00" w:rsidRPr="00FF7AC3" w:rsidRDefault="00333C00" w:rsidP="00333C00">
      <w:pPr>
        <w:pStyle w:val="Bulletlist1"/>
      </w:pPr>
      <w:r w:rsidRPr="00FF7AC3">
        <w:t>Routine meetings e.g.</w:t>
      </w:r>
      <w:r w:rsidR="00A30EB8">
        <w:t>,</w:t>
      </w:r>
      <w:r w:rsidRPr="00FF7AC3">
        <w:t xml:space="preserve"> incident screening, operational focus;</w:t>
      </w:r>
    </w:p>
    <w:p w14:paraId="65104A11" w14:textId="77777777" w:rsidR="00333C00" w:rsidRPr="00FF7AC3" w:rsidRDefault="00333C00" w:rsidP="00333C00">
      <w:pPr>
        <w:pStyle w:val="Bulletlist1"/>
      </w:pPr>
      <w:r w:rsidRPr="00FF7AC3">
        <w:t>Controlled area boundary integrity;</w:t>
      </w:r>
    </w:p>
    <w:p w14:paraId="3CF6634A" w14:textId="77777777" w:rsidR="00333C00" w:rsidRPr="00FF7AC3" w:rsidRDefault="00333C00" w:rsidP="00333C00">
      <w:pPr>
        <w:pStyle w:val="Bulletlist1"/>
      </w:pPr>
      <w:r w:rsidRPr="00FF7AC3">
        <w:t>Conditions of fire barriers;</w:t>
      </w:r>
    </w:p>
    <w:p w14:paraId="534BE40D" w14:textId="77777777" w:rsidR="00333C00" w:rsidRPr="00FF7AC3" w:rsidRDefault="00333C00" w:rsidP="00333C00">
      <w:pPr>
        <w:pStyle w:val="Bulletlist1"/>
      </w:pPr>
      <w:r w:rsidRPr="00FF7AC3">
        <w:t>Defect and leak management;</w:t>
      </w:r>
    </w:p>
    <w:p w14:paraId="21789C38" w14:textId="2AF0EF53" w:rsidR="00333C00" w:rsidRPr="00FF7AC3" w:rsidRDefault="00333C00" w:rsidP="00333C00">
      <w:pPr>
        <w:pStyle w:val="Bulletlist1"/>
      </w:pPr>
      <w:r w:rsidRPr="00FF7AC3">
        <w:t xml:space="preserve">Talking to workers, </w:t>
      </w:r>
      <w:r w:rsidR="00101E0A">
        <w:t>safety representatives</w:t>
      </w:r>
      <w:r w:rsidR="00F64EE8">
        <w:t xml:space="preserve">, </w:t>
      </w:r>
      <w:r w:rsidRPr="00FF7AC3">
        <w:t>managers and supervisors to gain their perspective;</w:t>
      </w:r>
    </w:p>
    <w:p w14:paraId="2B0DCD7D" w14:textId="77777777" w:rsidR="00333C00" w:rsidRPr="00FF7AC3" w:rsidRDefault="00333C00" w:rsidP="00333C00">
      <w:pPr>
        <w:pStyle w:val="Bulletlist1"/>
      </w:pPr>
      <w:r w:rsidRPr="00FF7AC3">
        <w:t>Foreign material exclusion practices;</w:t>
      </w:r>
    </w:p>
    <w:p w14:paraId="4B90F047" w14:textId="5A0C8051" w:rsidR="00333C00" w:rsidRPr="00FF7AC3" w:rsidRDefault="00333C00" w:rsidP="00333C00">
      <w:pPr>
        <w:pStyle w:val="Bulletlist1"/>
      </w:pPr>
      <w:r w:rsidRPr="00FF7AC3">
        <w:t>General housekeeping e.g., use of lay-down areas;</w:t>
      </w:r>
      <w:r w:rsidR="00D67DF4">
        <w:t xml:space="preserve"> storage of flammable</w:t>
      </w:r>
      <w:r w:rsidR="000C19FB">
        <w:t xml:space="preserve"> materials</w:t>
      </w:r>
    </w:p>
    <w:p w14:paraId="125EB2A8" w14:textId="77777777" w:rsidR="00333C00" w:rsidRPr="00FF7AC3" w:rsidRDefault="00333C00" w:rsidP="00333C00">
      <w:pPr>
        <w:pStyle w:val="Bulletlist1"/>
      </w:pPr>
      <w:r w:rsidRPr="00FF7AC3">
        <w:t>Management presence or visibility;</w:t>
      </w:r>
    </w:p>
    <w:p w14:paraId="55F888DC" w14:textId="77777777" w:rsidR="00333C00" w:rsidRPr="00FF7AC3" w:rsidRDefault="00333C00" w:rsidP="00333C00">
      <w:pPr>
        <w:pStyle w:val="Bulletlist1"/>
      </w:pPr>
      <w:r w:rsidRPr="00FF7AC3">
        <w:t>Material condition of structures, system and components;</w:t>
      </w:r>
    </w:p>
    <w:p w14:paraId="3AA731BF" w14:textId="77777777" w:rsidR="00333C00" w:rsidRPr="00FF7AC3" w:rsidRDefault="00333C00" w:rsidP="00333C00">
      <w:pPr>
        <w:pStyle w:val="Bulletlist1"/>
      </w:pPr>
      <w:r w:rsidRPr="00FF7AC3">
        <w:t>Emergency preparedness and response related facilities/ equipment;</w:t>
      </w:r>
    </w:p>
    <w:p w14:paraId="3B2C2D5A" w14:textId="22946ED0" w:rsidR="00333C00" w:rsidRPr="00FF7AC3" w:rsidRDefault="00333C00" w:rsidP="00333C00">
      <w:pPr>
        <w:pStyle w:val="Bulletlist1"/>
      </w:pPr>
      <w:r w:rsidRPr="00FF7AC3">
        <w:t>General site culture.</w:t>
      </w:r>
    </w:p>
    <w:p w14:paraId="28D49BAE" w14:textId="336BEFF0" w:rsidR="00333C00" w:rsidRDefault="00333C00" w:rsidP="00BC5CC7">
      <w:pPr>
        <w:pStyle w:val="NumberedPara"/>
      </w:pPr>
      <w:r>
        <w:lastRenderedPageBreak/>
        <w:t>It is important that all Inspectors understand and acknowledge the extent and limit of their own competence and knowledge. Inspectors should only provide advice and make regulatory judgements on matters where they are suitably qualified to do so and which are within the ONR’s and the individual’s scope of authority.</w:t>
      </w:r>
      <w:r w:rsidR="00B9421B">
        <w:t xml:space="preserve"> </w:t>
      </w:r>
      <w:r>
        <w:t>Inspectors should seek the advice and counsel of other specialist or purpose Inspectors where necessary.</w:t>
      </w:r>
    </w:p>
    <w:p w14:paraId="6E95C81F" w14:textId="4CCADDEA" w:rsidR="00E920AC" w:rsidRDefault="00FB0B56" w:rsidP="00BC5CC7">
      <w:pPr>
        <w:pStyle w:val="NumberedPara"/>
      </w:pPr>
      <w:r w:rsidRPr="00FB0B56">
        <w:t xml:space="preserve">Inspectors may </w:t>
      </w:r>
      <w:r w:rsidR="000674E5">
        <w:t>have individuals rais</w:t>
      </w:r>
      <w:r w:rsidR="007A31CC">
        <w:t>e</w:t>
      </w:r>
      <w:r w:rsidRPr="00FB0B56">
        <w:t xml:space="preserve"> </w:t>
      </w:r>
      <w:r w:rsidR="00D27DCD" w:rsidRPr="00D27DCD">
        <w:t xml:space="preserve">concerns, whistleblowing (protected disclosures), and complaints </w:t>
      </w:r>
      <w:r w:rsidR="007A31CC">
        <w:t>either</w:t>
      </w:r>
      <w:r w:rsidRPr="00FB0B56">
        <w:t xml:space="preserve"> verbally, </w:t>
      </w:r>
      <w:r w:rsidR="006961BD">
        <w:t xml:space="preserve">or via </w:t>
      </w:r>
      <w:r w:rsidRPr="00FB0B56">
        <w:t>letters</w:t>
      </w:r>
      <w:r w:rsidR="0060793A">
        <w:t xml:space="preserve">, </w:t>
      </w:r>
      <w:r w:rsidRPr="00FB0B56">
        <w:t xml:space="preserve">emails or through ONR and HSE general contact enquires route. The process for dealing with each of the matters is different and it is important that the Inspector establishes the nature of the subject so that it is dealt with through the correct process. </w:t>
      </w:r>
    </w:p>
    <w:p w14:paraId="65936B2E" w14:textId="1C8B3FC9" w:rsidR="00AE7B91" w:rsidRDefault="00FB0B56" w:rsidP="00BC5CC7">
      <w:pPr>
        <w:pStyle w:val="NumberedPara"/>
      </w:pPr>
      <w:r w:rsidRPr="00FB0B56">
        <w:t>If the Inspector is in any doubt, they should contact ONR Policy team and seek further advice.</w:t>
      </w:r>
      <w:r w:rsidR="00EE2EAB">
        <w:t xml:space="preserve"> </w:t>
      </w:r>
      <w:r w:rsidR="00EE2EAB" w:rsidRPr="00EE2EAB">
        <w:t>For each of these processes, it is important that they are either routed or logged via ‘Contact ONR’</w:t>
      </w:r>
      <w:r w:rsidR="00EE2EAB">
        <w:t xml:space="preserve">. </w:t>
      </w:r>
      <w:r w:rsidR="00393F08" w:rsidRPr="00393F08">
        <w:t xml:space="preserve">Further guidance is available in </w:t>
      </w:r>
      <w:bookmarkStart w:id="27" w:name="_Hlk206088585"/>
      <w:r w:rsidR="00393F08" w:rsidRPr="00393F08">
        <w:fldChar w:fldCharType="begin"/>
      </w:r>
      <w:r w:rsidR="00393F08" w:rsidRPr="00393F08">
        <w:instrText>HYPERLINK "https://prodonrgov.sharepoint.com/sites/HOW2Hub/Shared%20Documents/ONR-WB-PROC-001%20-%20Whistleblowing.docx?web=1"</w:instrText>
      </w:r>
      <w:r w:rsidR="00393F08" w:rsidRPr="00393F08">
        <w:fldChar w:fldCharType="separate"/>
      </w:r>
      <w:r w:rsidR="00393F08" w:rsidRPr="00393F08">
        <w:rPr>
          <w:rStyle w:val="Hyperlink"/>
        </w:rPr>
        <w:t>ONR-WB-PROC-001</w:t>
      </w:r>
      <w:r w:rsidR="00393F08" w:rsidRPr="00393F08">
        <w:fldChar w:fldCharType="end"/>
      </w:r>
      <w:sdt>
        <w:sdtPr>
          <w:id w:val="-2143026474"/>
          <w:citation/>
        </w:sdtPr>
        <w:sdtEndPr/>
        <w:sdtContent>
          <w:r w:rsidR="00612AA0">
            <w:fldChar w:fldCharType="begin"/>
          </w:r>
          <w:r w:rsidR="00055830">
            <w:instrText xml:space="preserve">CITATION ONR20 \l 2057 </w:instrText>
          </w:r>
          <w:r w:rsidR="00612AA0">
            <w:fldChar w:fldCharType="separate"/>
          </w:r>
          <w:r w:rsidR="00430520">
            <w:rPr>
              <w:noProof/>
            </w:rPr>
            <w:t xml:space="preserve"> </w:t>
          </w:r>
          <w:r w:rsidR="00430520" w:rsidRPr="00430520">
            <w:rPr>
              <w:noProof/>
            </w:rPr>
            <w:t>[18]</w:t>
          </w:r>
          <w:r w:rsidR="00612AA0">
            <w:fldChar w:fldCharType="end"/>
          </w:r>
        </w:sdtContent>
      </w:sdt>
      <w:r w:rsidR="00612AA0">
        <w:t>.</w:t>
      </w:r>
      <w:bookmarkEnd w:id="27"/>
    </w:p>
    <w:p w14:paraId="67D79FB1" w14:textId="00A3C2A5" w:rsidR="00D2437B" w:rsidRDefault="00D2437B" w:rsidP="00BC5CC7">
      <w:pPr>
        <w:pStyle w:val="Heading2"/>
      </w:pPr>
      <w:bookmarkStart w:id="28" w:name="_Toc214871768"/>
      <w:r>
        <w:t>Communication</w:t>
      </w:r>
      <w:bookmarkEnd w:id="28"/>
    </w:p>
    <w:p w14:paraId="56164A40" w14:textId="1BC71FF8" w:rsidR="00D2437B" w:rsidRPr="0060793A" w:rsidRDefault="0060793A" w:rsidP="00BC5CC7">
      <w:pPr>
        <w:pStyle w:val="NumberedPara"/>
      </w:pPr>
      <w:r w:rsidRPr="0060793A">
        <w:t>Throughout the inspection, engage in ongoing discussions with the dutyholder to highlight good practices, address improvements, and clarify actions to be taken. Use clear, three-way communication and aim to agree on actions before the closing meeting to minimise surprises or disputes.</w:t>
      </w:r>
    </w:p>
    <w:p w14:paraId="302B6A3E" w14:textId="62F889C3" w:rsidR="00D2437B" w:rsidRDefault="00D2437B" w:rsidP="00BC5CC7">
      <w:pPr>
        <w:pStyle w:val="NumberedPara"/>
      </w:pPr>
      <w:r>
        <w:t xml:space="preserve">If the inspection spans over the course of a </w:t>
      </w:r>
      <w:r w:rsidR="00585298">
        <w:t>number of</w:t>
      </w:r>
      <w:r>
        <w:t xml:space="preserve"> </w:t>
      </w:r>
      <w:r w:rsidR="00726925">
        <w:t>days,</w:t>
      </w:r>
      <w:r>
        <w:t xml:space="preserve"> it is good practice to have a ‘wash up’ meeting at the end of each day to identify and communicate any potential matters requiring action.</w:t>
      </w:r>
    </w:p>
    <w:p w14:paraId="0C97A312" w14:textId="039FF94D" w:rsidR="00D2437B" w:rsidRDefault="00D2437B" w:rsidP="00BC5CC7">
      <w:pPr>
        <w:pStyle w:val="Heading2"/>
      </w:pPr>
      <w:bookmarkStart w:id="29" w:name="_Toc214871769"/>
      <w:r>
        <w:t xml:space="preserve">Evaluation of </w:t>
      </w:r>
      <w:r w:rsidR="00BC5CC7">
        <w:t>c</w:t>
      </w:r>
      <w:r>
        <w:t>ompliance</w:t>
      </w:r>
      <w:bookmarkEnd w:id="29"/>
    </w:p>
    <w:p w14:paraId="2B01A1B5" w14:textId="4299A4EA" w:rsidR="00D2437B" w:rsidRDefault="000F5312" w:rsidP="00BC5CC7">
      <w:pPr>
        <w:pStyle w:val="NumberedPara"/>
      </w:pPr>
      <w:r>
        <w:t>To enable regulatory decision making</w:t>
      </w:r>
      <w:r w:rsidR="00D2437B">
        <w:t xml:space="preserve">, the Inspector/ team should take some time away from the dutyholder to review inspection findings and evaluate compliance intervention rating and </w:t>
      </w:r>
      <w:r w:rsidR="00455FEB">
        <w:t xml:space="preserve">frame </w:t>
      </w:r>
      <w:r w:rsidR="00D2437B">
        <w:t>ONR</w:t>
      </w:r>
      <w:r w:rsidR="00E02C29">
        <w:t>’s</w:t>
      </w:r>
      <w:r w:rsidR="00D2437B">
        <w:t xml:space="preserve"> response.</w:t>
      </w:r>
    </w:p>
    <w:p w14:paraId="7A8D8762" w14:textId="3C35A0EA" w:rsidR="00D2437B" w:rsidRPr="00D66FD4" w:rsidRDefault="00D2437B" w:rsidP="00BC5CC7">
      <w:pPr>
        <w:pStyle w:val="NumberedPara"/>
      </w:pPr>
      <w:r>
        <w:t xml:space="preserve">The Inspector should use </w:t>
      </w:r>
      <w:r w:rsidR="000B7C16">
        <w:t xml:space="preserve">the </w:t>
      </w:r>
      <w:r>
        <w:t xml:space="preserve">ONR inspection </w:t>
      </w:r>
      <w:r w:rsidRPr="00D66FD4">
        <w:t xml:space="preserve">rating system (Appendix </w:t>
      </w:r>
      <w:r w:rsidR="00086097">
        <w:t>1</w:t>
      </w:r>
      <w:r w:rsidRPr="00D66FD4">
        <w:t xml:space="preserve">) guidance to support the </w:t>
      </w:r>
      <w:r w:rsidR="00570BFA">
        <w:t>decision</w:t>
      </w:r>
      <w:r w:rsidRPr="00D66FD4">
        <w:t xml:space="preserve"> based on their judgement</w:t>
      </w:r>
      <w:r w:rsidR="00624725">
        <w:t>,</w:t>
      </w:r>
      <w:r w:rsidRPr="00D66FD4">
        <w:t xml:space="preserve"> supported by the sample of evidence reviewed at the time of the inspection (i.e., “on the day”).</w:t>
      </w:r>
      <w:r w:rsidR="00570BFA">
        <w:t xml:space="preserve"> In providing feedback use the wording explicitly </w:t>
      </w:r>
      <w:r w:rsidR="008F02B8">
        <w:t>from the inspection rating system</w:t>
      </w:r>
      <w:r w:rsidR="00E25B50">
        <w:t xml:space="preserve"> to be clear and consistent</w:t>
      </w:r>
      <w:r w:rsidRPr="00D66FD4">
        <w:t xml:space="preserve">. </w:t>
      </w:r>
    </w:p>
    <w:p w14:paraId="228FC54C" w14:textId="34A40D23" w:rsidR="00D2437B" w:rsidRPr="00E810C0" w:rsidRDefault="00E810C0" w:rsidP="00BC5CC7">
      <w:pPr>
        <w:pStyle w:val="NumberedPara"/>
      </w:pPr>
      <w:r w:rsidRPr="00E810C0">
        <w:t>The Inspector should have adequate evidence to objectively support the intervention rating. Where the rating is borderline, it is advisable to state that it is provisional until internal governance is complete. Since inspections are a snapshot in time, if the dutyholder wishes to provide contrary evidence, this must be submitted promptly (ideally by the next day), otherwise the original findings will stand.</w:t>
      </w:r>
    </w:p>
    <w:p w14:paraId="5FD6D634" w14:textId="6D27CAE0" w:rsidR="00D2437B" w:rsidRDefault="00D2437B" w:rsidP="00BC5CC7">
      <w:pPr>
        <w:pStyle w:val="NumberedPara"/>
      </w:pPr>
      <w:r w:rsidRPr="00D66FD4">
        <w:lastRenderedPageBreak/>
        <w:t>The ONR inspection rating is calibrated to provide an objective measure of compliance based upon a planned inspection (which included a suitable preparation stage). As such, it is not generally appropriate to assign a rating against reactive activity or inspections of a limited nature i.e., a small sample of evidence. There are some exceptions to this such as where substantive work has been done to identify an underlying compliance gap</w:t>
      </w:r>
      <w:r w:rsidR="00880090">
        <w:t xml:space="preserve">. </w:t>
      </w:r>
    </w:p>
    <w:p w14:paraId="4613D922" w14:textId="507B3557" w:rsidR="00AE6051" w:rsidRPr="00D66FD4" w:rsidRDefault="0029413E" w:rsidP="00BC5CC7">
      <w:pPr>
        <w:pStyle w:val="NumberedPara"/>
      </w:pPr>
      <w:r>
        <w:t xml:space="preserve">During this time, the lead inspector should also determine </w:t>
      </w:r>
      <w:r w:rsidR="009A48DB">
        <w:t xml:space="preserve">how the feedback at the closing meeting will be given. If in a team meeting, ensure that </w:t>
      </w:r>
      <w:r w:rsidR="00A75A23">
        <w:t xml:space="preserve">once the conclusion has been given, nothing further is </w:t>
      </w:r>
      <w:r w:rsidR="001D7226">
        <w:t>added</w:t>
      </w:r>
      <w:r w:rsidR="00A75A23">
        <w:t xml:space="preserve"> </w:t>
      </w:r>
      <w:r w:rsidR="002E63B8">
        <w:t xml:space="preserve">from ONR inspectors </w:t>
      </w:r>
      <w:r w:rsidR="00A75A23">
        <w:t xml:space="preserve">which could undermine the </w:t>
      </w:r>
      <w:r w:rsidR="002E63B8">
        <w:t>impact of the conclusion.</w:t>
      </w:r>
    </w:p>
    <w:p w14:paraId="087E482B" w14:textId="45670317" w:rsidR="00D2437B" w:rsidRPr="00D66FD4" w:rsidRDefault="00D2437B" w:rsidP="00BC5CC7">
      <w:pPr>
        <w:pStyle w:val="Heading2"/>
      </w:pPr>
      <w:bookmarkStart w:id="30" w:name="_Toc214871770"/>
      <w:r w:rsidRPr="00D66FD4">
        <w:t xml:space="preserve">Closing </w:t>
      </w:r>
      <w:r w:rsidR="00BC5CC7">
        <w:t>m</w:t>
      </w:r>
      <w:r w:rsidRPr="00D66FD4">
        <w:t>eeting</w:t>
      </w:r>
      <w:bookmarkEnd w:id="30"/>
    </w:p>
    <w:p w14:paraId="67A9200D" w14:textId="096964F4" w:rsidR="00D2437B" w:rsidRPr="00D66FD4" w:rsidRDefault="00D2437B" w:rsidP="00BC5CC7">
      <w:pPr>
        <w:pStyle w:val="NumberedPara"/>
      </w:pPr>
      <w:bookmarkStart w:id="31" w:name="_Ref160549969"/>
      <w:r w:rsidRPr="00D66FD4">
        <w:t>The inspection should typically conclude with a closing meeting, again with an appropriate representative of the dutyholder organisation</w:t>
      </w:r>
      <w:r w:rsidR="00C9093D">
        <w:t xml:space="preserve">, </w:t>
      </w:r>
      <w:r w:rsidRPr="00D66FD4">
        <w:t>this should include someone with the authority to act in response to any regulatory action needed.</w:t>
      </w:r>
      <w:bookmarkEnd w:id="31"/>
    </w:p>
    <w:p w14:paraId="678CE328" w14:textId="77777777" w:rsidR="00C159B5" w:rsidRDefault="00726925" w:rsidP="00BC5CC7">
      <w:pPr>
        <w:pStyle w:val="NumberedPara"/>
      </w:pPr>
      <w:bookmarkStart w:id="32" w:name="_Ref109732012"/>
      <w:r w:rsidRPr="00D66FD4">
        <w:t>T</w:t>
      </w:r>
      <w:r w:rsidR="00D2437B" w:rsidRPr="00D66FD4">
        <w:t xml:space="preserve">he Inspector should provide ‘hot’ feedback of the inspection findings and the evaluated inspection rating, noting whether this is provisional. </w:t>
      </w:r>
      <w:r w:rsidR="00AE2ACF" w:rsidRPr="00AE2ACF">
        <w:t>It is important to be clear over the standards against which dutyholders are being judged especially when these are target driven rather than absolute</w:t>
      </w:r>
      <w:r w:rsidR="00C159B5">
        <w:t xml:space="preserve">. </w:t>
      </w:r>
    </w:p>
    <w:p w14:paraId="5E3F9060" w14:textId="6CB49A35" w:rsidR="00D2437B" w:rsidRPr="00D66FD4" w:rsidRDefault="00D2437B" w:rsidP="00BC5CC7">
      <w:pPr>
        <w:pStyle w:val="NumberedPara"/>
      </w:pPr>
      <w:r w:rsidRPr="00D66FD4">
        <w:t xml:space="preserve">If the inspection has been performed collaboratively with other regulators or the </w:t>
      </w:r>
      <w:r w:rsidR="00B64992">
        <w:t>dutyholder</w:t>
      </w:r>
      <w:r w:rsidRPr="00D66FD4">
        <w:t xml:space="preserve"> internal challenge function, the Inspector should take care to ensure ONR’s independence is </w:t>
      </w:r>
      <w:r w:rsidR="00585298" w:rsidRPr="00D66FD4">
        <w:t>maintained,</w:t>
      </w:r>
      <w:r w:rsidRPr="00D66FD4">
        <w:t xml:space="preserve"> and our statutory enforcement obligations are met.</w:t>
      </w:r>
      <w:bookmarkEnd w:id="32"/>
    </w:p>
    <w:p w14:paraId="5FB0D1AC" w14:textId="2BE39BA0" w:rsidR="00D2437B" w:rsidRPr="00D66FD4" w:rsidRDefault="00D2437B" w:rsidP="00BC5CC7">
      <w:pPr>
        <w:pStyle w:val="NumberedPara"/>
      </w:pPr>
      <w:r w:rsidRPr="00D66FD4">
        <w:t>It is good practice to provide feedback as a balanced account of the inspection</w:t>
      </w:r>
      <w:r w:rsidR="004D33CC">
        <w:t>,</w:t>
      </w:r>
      <w:r w:rsidRPr="00D66FD4">
        <w:t xml:space="preserve"> </w:t>
      </w:r>
      <w:r w:rsidR="00092139">
        <w:t xml:space="preserve">any </w:t>
      </w:r>
      <w:r w:rsidRPr="00D66FD4">
        <w:t>positive feedback should be given in addition to identifying any potential compliance gaps.</w:t>
      </w:r>
      <w:r w:rsidR="00D905DF">
        <w:t xml:space="preserve"> </w:t>
      </w:r>
      <w:r w:rsidRPr="00D66FD4">
        <w:t>The feedback should be clear on the ONR response to the inspection including the expected action (as detailed in the Inspection Rating Guide</w:t>
      </w:r>
      <w:r w:rsidR="000E296C" w:rsidRPr="00D66FD4">
        <w:t xml:space="preserve"> in Appendix </w:t>
      </w:r>
      <w:r w:rsidR="00CA1A3F">
        <w:t>1</w:t>
      </w:r>
      <w:r w:rsidRPr="00D66FD4">
        <w:t>)</w:t>
      </w:r>
      <w:r w:rsidR="00B251BF">
        <w:t xml:space="preserve">, </w:t>
      </w:r>
      <w:r w:rsidR="00055830">
        <w:t>for example,</w:t>
      </w:r>
      <w:r w:rsidR="00B251BF">
        <w:t xml:space="preserve"> </w:t>
      </w:r>
      <w:r w:rsidR="00825EDF">
        <w:t xml:space="preserve">‘No formal Action, </w:t>
      </w:r>
      <w:r w:rsidR="00F72567">
        <w:t>Seek or Demand Improvement</w:t>
      </w:r>
      <w:r w:rsidR="00677117">
        <w:t>’</w:t>
      </w:r>
      <w:r w:rsidRPr="00D66FD4">
        <w:t>.</w:t>
      </w:r>
    </w:p>
    <w:p w14:paraId="5BC8CBB2" w14:textId="3D258EFB" w:rsidR="002E0DA3" w:rsidRDefault="00D2437B" w:rsidP="00BC5CC7">
      <w:pPr>
        <w:pStyle w:val="NumberedPara"/>
      </w:pPr>
      <w:r>
        <w:t xml:space="preserve">It is good practice to seek feedback from the dutyholder regarding the performance </w:t>
      </w:r>
      <w:r w:rsidR="0071021A">
        <w:t xml:space="preserve">and findings </w:t>
      </w:r>
      <w:r>
        <w:t xml:space="preserve">of the inspection. Constructive feedback may assist the effectiveness of intervention practices, and any significant observations should be communicated </w:t>
      </w:r>
      <w:r w:rsidR="009E4368">
        <w:t xml:space="preserve">back to the relevant </w:t>
      </w:r>
      <w:r w:rsidR="00507FEB">
        <w:t>NSI</w:t>
      </w:r>
      <w:r w:rsidR="009E4368">
        <w:t xml:space="preserve"> or </w:t>
      </w:r>
      <w:proofErr w:type="spellStart"/>
      <w:r w:rsidR="00CA1A3F">
        <w:t>HoR</w:t>
      </w:r>
      <w:r w:rsidR="009E4368">
        <w:t>.</w:t>
      </w:r>
      <w:proofErr w:type="spellEnd"/>
    </w:p>
    <w:p w14:paraId="1A84F150" w14:textId="77777777" w:rsidR="00F4223B" w:rsidRPr="00D66FD4" w:rsidRDefault="00F4223B" w:rsidP="00BC5CC7">
      <w:pPr>
        <w:pStyle w:val="Heading2"/>
      </w:pPr>
      <w:bookmarkStart w:id="33" w:name="_Toc214871771"/>
      <w:r>
        <w:t>Dealing with incidents while on site</w:t>
      </w:r>
      <w:bookmarkEnd w:id="33"/>
    </w:p>
    <w:p w14:paraId="023E2817" w14:textId="5AFDBA2F" w:rsidR="008B3741" w:rsidRDefault="008B3741" w:rsidP="00BC5CC7">
      <w:pPr>
        <w:pStyle w:val="NumberedPara"/>
      </w:pPr>
      <w:r>
        <w:t xml:space="preserve">There is comprehensive guidance on how to deal with a </w:t>
      </w:r>
      <w:hyperlink r:id="rId60" w:history="1">
        <w:r w:rsidRPr="00507DBF">
          <w:rPr>
            <w:rStyle w:val="Hyperlink"/>
          </w:rPr>
          <w:t>Matter of Evident Concern</w:t>
        </w:r>
        <w:r w:rsidR="003A1955" w:rsidRPr="00507DBF">
          <w:rPr>
            <w:rStyle w:val="Hyperlink"/>
          </w:rPr>
          <w:t xml:space="preserve"> and Potential Major Concern</w:t>
        </w:r>
      </w:hyperlink>
      <w:r w:rsidR="00C21F76">
        <w:t xml:space="preserve"> </w:t>
      </w:r>
      <w:sdt>
        <w:sdtPr>
          <w:id w:val="-1889401545"/>
          <w:citation/>
        </w:sdtPr>
        <w:sdtEndPr/>
        <w:sdtContent>
          <w:r w:rsidR="006634FE">
            <w:fldChar w:fldCharType="begin"/>
          </w:r>
          <w:r w:rsidR="00055830">
            <w:instrText xml:space="preserve">CITATION 16 \l 2057 </w:instrText>
          </w:r>
          <w:r w:rsidR="006634FE">
            <w:fldChar w:fldCharType="separate"/>
          </w:r>
          <w:r w:rsidR="00430520" w:rsidRPr="00430520">
            <w:rPr>
              <w:noProof/>
            </w:rPr>
            <w:t>[19]</w:t>
          </w:r>
          <w:r w:rsidR="006634FE">
            <w:fldChar w:fldCharType="end"/>
          </w:r>
        </w:sdtContent>
      </w:sdt>
      <w:r w:rsidR="00055830">
        <w:t>. P</w:t>
      </w:r>
      <w:r w:rsidR="00C21F76">
        <w:t xml:space="preserve">lease be aware of this </w:t>
      </w:r>
      <w:r w:rsidR="00507DBF">
        <w:t xml:space="preserve">guidance </w:t>
      </w:r>
      <w:r w:rsidR="00C21F76">
        <w:t>before attending site.</w:t>
      </w:r>
    </w:p>
    <w:p w14:paraId="239D25CE" w14:textId="77777777" w:rsidR="00BC5CC7" w:rsidRDefault="00BC5CC7" w:rsidP="00BC5CC7">
      <w:pPr>
        <w:pStyle w:val="NumberedPara"/>
        <w:sectPr w:rsidR="00BC5CC7" w:rsidSect="00BC5CC7">
          <w:pgSz w:w="11906" w:h="16838" w:code="9"/>
          <w:pgMar w:top="1440" w:right="1440" w:bottom="1440" w:left="1440" w:header="397" w:footer="397" w:gutter="0"/>
          <w:cols w:space="312"/>
          <w:docGrid w:linePitch="360"/>
        </w:sectPr>
      </w:pPr>
    </w:p>
    <w:p w14:paraId="792A44E1" w14:textId="1BEE5602" w:rsidR="00F4223B" w:rsidRPr="00D66FD4" w:rsidRDefault="00F4223B" w:rsidP="00BC5CC7">
      <w:pPr>
        <w:pStyle w:val="NumberedPara"/>
      </w:pPr>
      <w:r w:rsidRPr="00D66FD4">
        <w:lastRenderedPageBreak/>
        <w:t>There is a potential for a</w:t>
      </w:r>
      <w:r w:rsidR="004B1918">
        <w:t xml:space="preserve"> site </w:t>
      </w:r>
      <w:r w:rsidRPr="00D66FD4">
        <w:t xml:space="preserve">incident to occur when an Inspector is on </w:t>
      </w:r>
      <w:r w:rsidR="005A703F">
        <w:t xml:space="preserve">the </w:t>
      </w:r>
      <w:r w:rsidRPr="00D66FD4">
        <w:t>site. The following guidance provides some general advice on how Inspectors may initially act in response; however, judgement will need to be exercised depending on the specific circumstances of the incident.</w:t>
      </w:r>
    </w:p>
    <w:p w14:paraId="65A15C21" w14:textId="4B602486" w:rsidR="00F4223B" w:rsidRPr="00D66FD4" w:rsidRDefault="00F4223B" w:rsidP="00BC5CC7">
      <w:pPr>
        <w:pStyle w:val="NumberedPara"/>
      </w:pPr>
      <w:r w:rsidRPr="00D66FD4">
        <w:t>Inspectors should follow the site emergency arrangements, which may include taking shelter, evacuation, lock down, muster and roll call.</w:t>
      </w:r>
    </w:p>
    <w:p w14:paraId="7A584982" w14:textId="6DADE47F" w:rsidR="00F4223B" w:rsidRDefault="00490C33" w:rsidP="00BC5CC7">
      <w:pPr>
        <w:pStyle w:val="NumberedPara"/>
      </w:pPr>
      <w:r>
        <w:t xml:space="preserve">The inspector should contact the relevant </w:t>
      </w:r>
      <w:proofErr w:type="spellStart"/>
      <w:r w:rsidR="00E57C4E">
        <w:t>HoR</w:t>
      </w:r>
      <w:proofErr w:type="spellEnd"/>
      <w:r>
        <w:t xml:space="preserve"> to inform them what has happened and </w:t>
      </w:r>
      <w:r w:rsidR="00297DFE">
        <w:t xml:space="preserve">let them know </w:t>
      </w:r>
      <w:r w:rsidR="00F353E4">
        <w:t>they</w:t>
      </w:r>
      <w:r w:rsidR="00297DFE">
        <w:t xml:space="preserve"> have followed the site arrangements. </w:t>
      </w:r>
      <w:r w:rsidR="00055830">
        <w:br/>
      </w:r>
      <w:r w:rsidR="001C5751">
        <w:t>If taking shelter</w:t>
      </w:r>
      <w:r w:rsidR="00331239">
        <w:t>,</w:t>
      </w:r>
      <w:r w:rsidR="001C5751">
        <w:t xml:space="preserve"> provide your name and </w:t>
      </w:r>
      <w:r w:rsidR="002E7915">
        <w:t>inform</w:t>
      </w:r>
      <w:r w:rsidR="00443868">
        <w:t xml:space="preserve"> the dutyholder</w:t>
      </w:r>
      <w:r w:rsidR="001C5751">
        <w:t xml:space="preserve"> you are with ONR</w:t>
      </w:r>
      <w:r w:rsidR="00F0489F">
        <w:t xml:space="preserve"> upon</w:t>
      </w:r>
      <w:r w:rsidR="001C5751">
        <w:t>.</w:t>
      </w:r>
    </w:p>
    <w:p w14:paraId="7A6584AC" w14:textId="7ED7A13D" w:rsidR="00F4223B" w:rsidRDefault="00F4223B" w:rsidP="00BC5CC7">
      <w:pPr>
        <w:pStyle w:val="NumberedPara"/>
      </w:pPr>
      <w:r>
        <w:t xml:space="preserve">If </w:t>
      </w:r>
      <w:r w:rsidR="00CC6823">
        <w:t xml:space="preserve">agreed with the </w:t>
      </w:r>
      <w:r w:rsidR="00CC6823" w:rsidRPr="006349E2">
        <w:t>Redgrave Court Incident Suite (RCIS</w:t>
      </w:r>
      <w:r w:rsidR="00CC6823">
        <w:t>)</w:t>
      </w:r>
      <w:r w:rsidR="005C33A9">
        <w:t xml:space="preserve"> Director</w:t>
      </w:r>
      <w:r w:rsidR="00CC6823">
        <w:t xml:space="preserve"> </w:t>
      </w:r>
      <w:r w:rsidR="00FD07C8">
        <w:t xml:space="preserve">or </w:t>
      </w:r>
      <w:proofErr w:type="spellStart"/>
      <w:r w:rsidR="00FD07C8">
        <w:t>HoR</w:t>
      </w:r>
      <w:proofErr w:type="spellEnd"/>
      <w:r w:rsidR="00FD07C8">
        <w:t xml:space="preserve"> </w:t>
      </w:r>
      <w:r w:rsidR="000C14C8">
        <w:t>and only if it is</w:t>
      </w:r>
      <w:r w:rsidR="00CC6823">
        <w:t xml:space="preserve"> </w:t>
      </w:r>
      <w:r>
        <w:t xml:space="preserve">safe and appropriate to do so, the Inspector </w:t>
      </w:r>
      <w:r w:rsidR="00920C49">
        <w:t>may</w:t>
      </w:r>
      <w:r>
        <w:t xml:space="preserve"> attend the site emergency control centre to monitor and record decisions and activities undertaken by the response staff.</w:t>
      </w:r>
    </w:p>
    <w:p w14:paraId="09A4FC0A" w14:textId="0CDD1FB9" w:rsidR="00457044" w:rsidRDefault="00F4223B" w:rsidP="00BC5CC7">
      <w:pPr>
        <w:pStyle w:val="NumberedPara"/>
      </w:pPr>
      <w:r>
        <w:t>During the incident response phase, the Inspector should be cautious of taking any action that might unduly interfere with or distract from the site’s command and control function and procedures, as set out in the approved onsite emergency plan.</w:t>
      </w:r>
      <w:r w:rsidR="00D905DF" w:rsidRPr="00D905DF">
        <w:t xml:space="preserve"> </w:t>
      </w:r>
      <w:r w:rsidR="00D905DF">
        <w:t xml:space="preserve">The Inspector should prepare to provide regular briefings to the RCIS </w:t>
      </w:r>
      <w:r w:rsidR="00144AF8">
        <w:t>(or if this has not been stood</w:t>
      </w:r>
      <w:r w:rsidR="00F8623D">
        <w:t>,</w:t>
      </w:r>
      <w:r w:rsidR="00144AF8">
        <w:t xml:space="preserve"> up to the </w:t>
      </w:r>
      <w:proofErr w:type="spellStart"/>
      <w:r w:rsidR="00144AF8">
        <w:t>HoR</w:t>
      </w:r>
      <w:proofErr w:type="spellEnd"/>
      <w:r w:rsidR="00144AF8">
        <w:t xml:space="preserve">) </w:t>
      </w:r>
      <w:r w:rsidR="00D905DF">
        <w:t>regarding activities, plant status, information and matters of interest that may be relevant.</w:t>
      </w:r>
    </w:p>
    <w:p w14:paraId="7C78FE94" w14:textId="77777777" w:rsidR="00BC5CC7" w:rsidRDefault="00BC5CC7" w:rsidP="00BC5CC7">
      <w:pPr>
        <w:pStyle w:val="Heading1"/>
        <w:sectPr w:rsidR="00BC5CC7" w:rsidSect="00BC5CC7">
          <w:pgSz w:w="11906" w:h="16838" w:code="9"/>
          <w:pgMar w:top="1440" w:right="1440" w:bottom="1440" w:left="1440" w:header="397" w:footer="397" w:gutter="0"/>
          <w:cols w:space="312"/>
          <w:docGrid w:linePitch="360"/>
        </w:sectPr>
      </w:pPr>
    </w:p>
    <w:p w14:paraId="2DC18B34" w14:textId="37350F9E" w:rsidR="002E0DA3" w:rsidRDefault="002E0DA3" w:rsidP="00BC5CC7">
      <w:pPr>
        <w:pStyle w:val="Heading1"/>
      </w:pPr>
      <w:bookmarkStart w:id="34" w:name="_Toc214871772"/>
      <w:r>
        <w:lastRenderedPageBreak/>
        <w:t>Record</w:t>
      </w:r>
      <w:bookmarkEnd w:id="34"/>
    </w:p>
    <w:p w14:paraId="24AA4DA5" w14:textId="05D4B2C3" w:rsidR="007A5D30" w:rsidRDefault="007A5D30" w:rsidP="00F43EFC">
      <w:pPr>
        <w:pStyle w:val="NumberedPara"/>
        <w:numPr>
          <w:ilvl w:val="0"/>
          <w:numId w:val="0"/>
        </w:numPr>
        <w:ind w:left="851"/>
      </w:pPr>
      <w:r>
        <w:rPr>
          <w:noProof/>
        </w:rPr>
        <w:drawing>
          <wp:inline distT="0" distB="0" distL="0" distR="0" wp14:anchorId="4BDA97E4" wp14:editId="5BDFCAEA">
            <wp:extent cx="5486400" cy="809625"/>
            <wp:effectExtent l="19050" t="0" r="38100" b="0"/>
            <wp:docPr id="37561659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1" r:lo="rId62" r:qs="rId63" r:cs="rId64"/>
              </a:graphicData>
            </a:graphic>
          </wp:inline>
        </w:drawing>
      </w:r>
    </w:p>
    <w:p w14:paraId="11CAEB2C" w14:textId="0B2C1915" w:rsidR="001E1BD6" w:rsidRDefault="001E1BD6" w:rsidP="00BC5CC7">
      <w:pPr>
        <w:pStyle w:val="Heading2"/>
      </w:pPr>
      <w:bookmarkStart w:id="35" w:name="_Toc214871773"/>
      <w:r>
        <w:t>General</w:t>
      </w:r>
      <w:bookmarkEnd w:id="35"/>
    </w:p>
    <w:p w14:paraId="69F493BD" w14:textId="5A7481D8" w:rsidR="00400891" w:rsidRDefault="002E0DA3" w:rsidP="00BC5CC7">
      <w:pPr>
        <w:pStyle w:val="NumberedPara"/>
      </w:pPr>
      <w:r>
        <w:t xml:space="preserve">WIReD is the </w:t>
      </w:r>
      <w:r w:rsidR="008E371B">
        <w:t xml:space="preserve">application </w:t>
      </w:r>
      <w:r w:rsidR="00303284">
        <w:t>ONR</w:t>
      </w:r>
      <w:r w:rsidR="008E371B">
        <w:t xml:space="preserve"> use </w:t>
      </w:r>
      <w:r>
        <w:t xml:space="preserve">to capture key information arising during the inspection. </w:t>
      </w:r>
      <w:r w:rsidR="00A66C25">
        <w:t xml:space="preserve">The WIReD </w:t>
      </w:r>
      <w:r w:rsidR="00A66C25" w:rsidRPr="00A66C25">
        <w:t>inspection planning, delivery and recording process</w:t>
      </w:r>
      <w:r w:rsidR="00A66C25">
        <w:t xml:space="preserve"> is shown </w:t>
      </w:r>
      <w:r w:rsidR="00BC5CC7">
        <w:t xml:space="preserve">in </w:t>
      </w:r>
      <w:r w:rsidR="00BC5CC7">
        <w:fldChar w:fldCharType="begin"/>
      </w:r>
      <w:r w:rsidR="00BC5CC7">
        <w:instrText xml:space="preserve"> REF _Ref206155611 \h </w:instrText>
      </w:r>
      <w:r w:rsidR="00BC5CC7">
        <w:fldChar w:fldCharType="separate"/>
      </w:r>
      <w:r w:rsidR="00376664">
        <w:t xml:space="preserve">Figure </w:t>
      </w:r>
      <w:r w:rsidR="00376664">
        <w:rPr>
          <w:noProof/>
        </w:rPr>
        <w:t>1</w:t>
      </w:r>
      <w:r w:rsidR="00BC5CC7">
        <w:fldChar w:fldCharType="end"/>
      </w:r>
      <w:r w:rsidR="00A66C25">
        <w:t>.</w:t>
      </w:r>
    </w:p>
    <w:p w14:paraId="1031B411" w14:textId="77777777" w:rsidR="00BC5CC7" w:rsidRDefault="00886287" w:rsidP="00F43EFC">
      <w:pPr>
        <w:pStyle w:val="Caption"/>
        <w:keepNext/>
        <w:ind w:left="851"/>
        <w:jc w:val="center"/>
      </w:pPr>
      <w:r>
        <w:rPr>
          <w:noProof/>
        </w:rPr>
        <w:drawing>
          <wp:inline distT="0" distB="0" distL="0" distR="0" wp14:anchorId="57F8F8A3" wp14:editId="0B9B760E">
            <wp:extent cx="5291420" cy="1905000"/>
            <wp:effectExtent l="0" t="0" r="5080" b="0"/>
            <wp:docPr id="12063555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55449" cy="1928052"/>
                    </a:xfrm>
                    <a:prstGeom prst="rect">
                      <a:avLst/>
                    </a:prstGeom>
                    <a:noFill/>
                  </pic:spPr>
                </pic:pic>
              </a:graphicData>
            </a:graphic>
          </wp:inline>
        </w:drawing>
      </w:r>
    </w:p>
    <w:p w14:paraId="1B42EA10" w14:textId="0C278BAA" w:rsidR="00400891" w:rsidRDefault="00BC5CC7" w:rsidP="00F43EFC">
      <w:pPr>
        <w:pStyle w:val="Caption"/>
        <w:ind w:left="851"/>
        <w:jc w:val="center"/>
      </w:pPr>
      <w:bookmarkStart w:id="36" w:name="_Ref206155611"/>
      <w:r>
        <w:t xml:space="preserve">Figure </w:t>
      </w:r>
      <w:fldSimple w:instr=" SEQ Figure \* ARABIC ">
        <w:r w:rsidR="00376664">
          <w:rPr>
            <w:noProof/>
          </w:rPr>
          <w:t>1</w:t>
        </w:r>
      </w:fldSimple>
      <w:bookmarkEnd w:id="36"/>
      <w:r>
        <w:t xml:space="preserve"> - Inspection planning, delivery and recording process as configured in WIReD.</w:t>
      </w:r>
    </w:p>
    <w:p w14:paraId="75060262" w14:textId="5E01A755" w:rsidR="002E0DA3" w:rsidRDefault="00C079C1" w:rsidP="00BC5CC7">
      <w:pPr>
        <w:pStyle w:val="NumberedPara"/>
      </w:pPr>
      <w:r>
        <w:t>Use the WIReD help function</w:t>
      </w:r>
      <w:r w:rsidR="00634CD9">
        <w:t xml:space="preserve"> to support the completion of the record.</w:t>
      </w:r>
      <w:r w:rsidR="00870171">
        <w:t xml:space="preserve"> </w:t>
      </w:r>
      <w:r w:rsidR="00870171" w:rsidRPr="00870171">
        <w:t>Inspectors are responsible for the timely progression of records through each of the inspection stages.</w:t>
      </w:r>
    </w:p>
    <w:p w14:paraId="02966829" w14:textId="31D31F38" w:rsidR="002E0DA3" w:rsidRDefault="002E0DA3" w:rsidP="00BC5CC7">
      <w:pPr>
        <w:pStyle w:val="NumberedPara"/>
      </w:pPr>
      <w:r>
        <w:t xml:space="preserve">A WIReD inspection record must be produced for all inspections given a rating except for prospective licensees, prior to Nuclear Site Licence (NSL) application and grant, where the rating may be recorded within a Contact Record (CR) and not subject to publication prior to </w:t>
      </w:r>
      <w:r w:rsidR="007370DE">
        <w:t xml:space="preserve">an </w:t>
      </w:r>
      <w:r>
        <w:t>NSL</w:t>
      </w:r>
      <w:r w:rsidR="007370DE">
        <w:t xml:space="preserve"> </w:t>
      </w:r>
      <w:r w:rsidR="006544BD">
        <w:t>application</w:t>
      </w:r>
      <w:r>
        <w:t>.</w:t>
      </w:r>
    </w:p>
    <w:p w14:paraId="5F26986D" w14:textId="492A7F41" w:rsidR="002E0DA3" w:rsidRDefault="002E0DA3" w:rsidP="00BC5CC7">
      <w:pPr>
        <w:pStyle w:val="NumberedPara"/>
      </w:pPr>
      <w:r>
        <w:t>Where an intervention does not form part of a</w:t>
      </w:r>
      <w:r w:rsidR="00A7444C">
        <w:t xml:space="preserve">n </w:t>
      </w:r>
      <w:r>
        <w:t>inspection being rated</w:t>
      </w:r>
      <w:r w:rsidR="00055830">
        <w:t>, for example,</w:t>
      </w:r>
      <w:r>
        <w:t xml:space="preserve"> regulatory exchanges or information gathering exercises this does not need to be recorded in </w:t>
      </w:r>
      <w:r w:rsidR="00C44BE5">
        <w:t xml:space="preserve">the </w:t>
      </w:r>
      <w:r>
        <w:t>WIReD</w:t>
      </w:r>
      <w:r w:rsidR="00C44BE5">
        <w:t xml:space="preserve"> Inspection process</w:t>
      </w:r>
      <w:r>
        <w:t xml:space="preserve">. Other suitable means such as </w:t>
      </w:r>
      <w:r w:rsidR="00C44BE5">
        <w:t>the WIReD</w:t>
      </w:r>
      <w:r>
        <w:t xml:space="preserve"> </w:t>
      </w:r>
      <w:r w:rsidR="00BB4941">
        <w:t xml:space="preserve">CR </w:t>
      </w:r>
      <w:r w:rsidR="00C44BE5">
        <w:t xml:space="preserve">process </w:t>
      </w:r>
      <w:r>
        <w:t>may be used in this instance.</w:t>
      </w:r>
      <w:r w:rsidR="00D74EAC">
        <w:t xml:space="preserve"> </w:t>
      </w:r>
    </w:p>
    <w:p w14:paraId="66B27BE4" w14:textId="4020AC11" w:rsidR="002E0DA3" w:rsidRDefault="002E0DA3" w:rsidP="00BC5CC7">
      <w:pPr>
        <w:pStyle w:val="NumberedPara"/>
      </w:pPr>
      <w:r>
        <w:t xml:space="preserve">The information recorded within WIReD Inspection workflow should form a complete and succinct ‘record’ of the inspection, with sufficient </w:t>
      </w:r>
      <w:r w:rsidR="00DA0BF7">
        <w:t>evidence</w:t>
      </w:r>
      <w:r w:rsidR="00582163">
        <w:t xml:space="preserve">. </w:t>
      </w:r>
      <w:r>
        <w:t xml:space="preserve">The record is not intended to act as an Inspectors’ notebook nor an aide memoire for matters not pertaining to the inspection. </w:t>
      </w:r>
    </w:p>
    <w:p w14:paraId="40149C8A" w14:textId="77777777" w:rsidR="00F43EFC" w:rsidRDefault="00F43EFC" w:rsidP="00BC5CC7">
      <w:pPr>
        <w:pStyle w:val="NumberedPara"/>
        <w:sectPr w:rsidR="00F43EFC" w:rsidSect="00BC5CC7">
          <w:pgSz w:w="11906" w:h="16838" w:code="9"/>
          <w:pgMar w:top="1440" w:right="1440" w:bottom="1440" w:left="1440" w:header="397" w:footer="397" w:gutter="0"/>
          <w:cols w:space="312"/>
          <w:docGrid w:linePitch="360"/>
        </w:sectPr>
      </w:pPr>
    </w:p>
    <w:p w14:paraId="503EC03E" w14:textId="062F4CE0" w:rsidR="004071FC" w:rsidRDefault="002E0DA3" w:rsidP="00BC5CC7">
      <w:pPr>
        <w:pStyle w:val="NumberedPara"/>
      </w:pPr>
      <w:r>
        <w:lastRenderedPageBreak/>
        <w:t xml:space="preserve">The record should be balanced and capture the salient points which underpin the Inspector’s judgement on the inspection rating. As well as potential compliance gaps and regulatory issues the record should capture any areas of </w:t>
      </w:r>
      <w:r w:rsidR="00BA41EF">
        <w:t>good</w:t>
      </w:r>
      <w:r>
        <w:t xml:space="preserve"> practice.</w:t>
      </w:r>
      <w:r w:rsidR="00D74EAC">
        <w:t xml:space="preserve"> </w:t>
      </w:r>
      <w:r w:rsidR="004071FC">
        <w:t xml:space="preserve">Ensure </w:t>
      </w:r>
      <w:r w:rsidR="003C040F">
        <w:t xml:space="preserve">that the inspection record </w:t>
      </w:r>
      <w:r w:rsidR="00113AD8">
        <w:t xml:space="preserve">covers the ‘so what’ of findings so the </w:t>
      </w:r>
      <w:r w:rsidR="00C65DF1">
        <w:t xml:space="preserve">gravity of these </w:t>
      </w:r>
      <w:r w:rsidR="00DD5914">
        <w:t>can be understood and links through to any potential regulatory issues or enforcement.</w:t>
      </w:r>
    </w:p>
    <w:p w14:paraId="5C98A3E1" w14:textId="75F42A9E" w:rsidR="00976889" w:rsidRDefault="002E0DA3" w:rsidP="00BC5CC7">
      <w:pPr>
        <w:pStyle w:val="NumberedPara"/>
      </w:pPr>
      <w:r>
        <w:t xml:space="preserve">The record should also identify any specific regulatory guidance (and relevant good practice) that has been used for assessing compliance during the inspection </w:t>
      </w:r>
      <w:r w:rsidR="00CC1FA5">
        <w:t xml:space="preserve">(for example, </w:t>
      </w:r>
      <w:r>
        <w:t xml:space="preserve">relevant TIGs, </w:t>
      </w:r>
      <w:r w:rsidR="00BA3C9F">
        <w:t>Approved Codes of Practice (ACOPs)</w:t>
      </w:r>
      <w:r w:rsidR="00677587">
        <w:t>,</w:t>
      </w:r>
      <w:r>
        <w:t xml:space="preserve"> etc)</w:t>
      </w:r>
      <w:r w:rsidR="00D9698F">
        <w:t>, ensure that this is within the references tab</w:t>
      </w:r>
      <w:r>
        <w:t>.</w:t>
      </w:r>
      <w:r w:rsidR="004F17BA">
        <w:t xml:space="preserve"> </w:t>
      </w:r>
    </w:p>
    <w:p w14:paraId="275ED843" w14:textId="1E299235" w:rsidR="002E0DA3" w:rsidRDefault="00AC2D8B" w:rsidP="00BC5CC7">
      <w:pPr>
        <w:pStyle w:val="NumberedPara"/>
      </w:pPr>
      <w:r>
        <w:t xml:space="preserve">As part of their approval of the record, the approver is to consider the extent to which they should sample the record content, with the specific aim of confirming the </w:t>
      </w:r>
      <w:r w:rsidR="00CB0D84">
        <w:t>adequacy of evidence, the line of sight back to legal standards, and the clarity and accuracy of communication of regulatory expectations (where appropriate).</w:t>
      </w:r>
    </w:p>
    <w:p w14:paraId="7C9B4493" w14:textId="50146DED" w:rsidR="002E0DA3" w:rsidRDefault="002E0DA3" w:rsidP="00BC5CC7">
      <w:pPr>
        <w:pStyle w:val="NumberedPara"/>
      </w:pPr>
      <w:r>
        <w:t>Executive summaries are routinely published on the ONR website (where protective classification allows)</w:t>
      </w:r>
      <w:r w:rsidR="00095370">
        <w:t>. Extracts of inspection re</w:t>
      </w:r>
      <w:r w:rsidR="00761AD3">
        <w:t>cords</w:t>
      </w:r>
      <w:r w:rsidR="00095370">
        <w:t xml:space="preserve"> are </w:t>
      </w:r>
      <w:r w:rsidR="00F4223B">
        <w:t xml:space="preserve">routinely </w:t>
      </w:r>
      <w:r w:rsidR="00095370">
        <w:t>shared with duty</w:t>
      </w:r>
      <w:r w:rsidR="008B3CD9">
        <w:t>h</w:t>
      </w:r>
      <w:r w:rsidR="00095370">
        <w:t xml:space="preserve">olders, </w:t>
      </w:r>
      <w:r w:rsidR="0055434E">
        <w:t>usually</w:t>
      </w:r>
      <w:r w:rsidR="00095370">
        <w:t xml:space="preserve"> via the WIReD </w:t>
      </w:r>
      <w:r w:rsidR="00425528">
        <w:t xml:space="preserve">dutyholder portal or by email (for </w:t>
      </w:r>
      <w:r w:rsidR="008B3CD9">
        <w:t xml:space="preserve">non-licensed sites or </w:t>
      </w:r>
      <w:r w:rsidR="00425528">
        <w:t>smaller dutyholders)</w:t>
      </w:r>
      <w:r w:rsidR="0055434E">
        <w:t xml:space="preserve"> to check for factual accuracy</w:t>
      </w:r>
      <w:r w:rsidR="001C2AF2">
        <w:t xml:space="preserve"> and the full report often for information only</w:t>
      </w:r>
      <w:r w:rsidR="00CC3B7F">
        <w:t>.</w:t>
      </w:r>
      <w:r w:rsidR="008B3CD9">
        <w:t xml:space="preserve"> </w:t>
      </w:r>
    </w:p>
    <w:p w14:paraId="5DA53F0B" w14:textId="130403D5" w:rsidR="00C761DC" w:rsidRPr="009B3C0E" w:rsidRDefault="009B3C0E" w:rsidP="00BC5CC7">
      <w:pPr>
        <w:pStyle w:val="NumberedPara"/>
      </w:pPr>
      <w:r w:rsidRPr="009B3C0E">
        <w:t xml:space="preserve">To support accurate management information </w:t>
      </w:r>
      <w:r w:rsidR="009621AA">
        <w:t>inspectors should</w:t>
      </w:r>
      <w:r w:rsidRPr="009B3C0E">
        <w:t xml:space="preserve"> check back</w:t>
      </w:r>
      <w:r>
        <w:t xml:space="preserve"> on inspection records to ensure that they are showing as closed</w:t>
      </w:r>
      <w:r w:rsidR="00E7668A">
        <w:t>.</w:t>
      </w:r>
    </w:p>
    <w:p w14:paraId="5310AEF4" w14:textId="2F1CF3DD" w:rsidR="001E1BD6" w:rsidRDefault="00834207" w:rsidP="00BC5CC7">
      <w:pPr>
        <w:pStyle w:val="Heading2"/>
      </w:pPr>
      <w:bookmarkStart w:id="37" w:name="_Toc214871774"/>
      <w:r w:rsidRPr="00834207">
        <w:t>Guidance on tone and content</w:t>
      </w:r>
      <w:bookmarkEnd w:id="37"/>
    </w:p>
    <w:p w14:paraId="4B7351E2" w14:textId="032CD9F8" w:rsidR="00834207" w:rsidRDefault="00834207" w:rsidP="00BC5CC7">
      <w:pPr>
        <w:pStyle w:val="NumberedPara"/>
      </w:pPr>
      <w:r>
        <w:t xml:space="preserve">The </w:t>
      </w:r>
      <w:r w:rsidR="00AF4A02">
        <w:t>publication</w:t>
      </w:r>
      <w:r>
        <w:t xml:space="preserve"> report is normally shared with the dutyholde</w:t>
      </w:r>
      <w:r w:rsidR="00CC3B7F">
        <w:t>r</w:t>
      </w:r>
      <w:r>
        <w:t xml:space="preserve"> to </w:t>
      </w:r>
      <w:r w:rsidR="00CE3E1C">
        <w:t>perform a</w:t>
      </w:r>
      <w:r>
        <w:t xml:space="preserve"> factual accuracy prior to publication (not for the purposes for reopening judgements made by the inspector). </w:t>
      </w:r>
      <w:r w:rsidR="0042566B">
        <w:t>Security inspection</w:t>
      </w:r>
      <w:r w:rsidR="00D3363A">
        <w:t xml:space="preserve">s are not published. </w:t>
      </w:r>
      <w:r>
        <w:t>The tone should be objective, balanced and open-minded. The following points should be considered:</w:t>
      </w:r>
    </w:p>
    <w:p w14:paraId="22191AAE" w14:textId="77777777" w:rsidR="00834207" w:rsidRDefault="00834207" w:rsidP="00567379">
      <w:pPr>
        <w:pStyle w:val="Bulletlist1"/>
        <w:ind w:left="1276" w:hanging="357"/>
      </w:pPr>
      <w:r>
        <w:t xml:space="preserve">The use of emotive language should be avoided; </w:t>
      </w:r>
    </w:p>
    <w:p w14:paraId="38214BF2" w14:textId="52FCE893" w:rsidR="00834207" w:rsidRDefault="00834207" w:rsidP="00567379">
      <w:pPr>
        <w:pStyle w:val="Bulletlist1"/>
        <w:ind w:left="1276" w:hanging="357"/>
      </w:pPr>
      <w:r>
        <w:t xml:space="preserve">Unnecessary comment should not be made on the dutyholder’s general capability or performance unless relevant to this interaction; </w:t>
      </w:r>
    </w:p>
    <w:p w14:paraId="706B485F" w14:textId="77777777" w:rsidR="00834207" w:rsidRDefault="00834207" w:rsidP="00567379">
      <w:pPr>
        <w:pStyle w:val="Bulletlist1"/>
        <w:ind w:left="1276" w:hanging="357"/>
      </w:pPr>
      <w:r>
        <w:t xml:space="preserve">Reference should be made to organisational positions rather than individuals; </w:t>
      </w:r>
    </w:p>
    <w:p w14:paraId="5EC44CF6" w14:textId="77777777" w:rsidR="00834207" w:rsidRDefault="00834207" w:rsidP="00567379">
      <w:pPr>
        <w:pStyle w:val="Bulletlist1"/>
        <w:ind w:left="1276" w:hanging="357"/>
      </w:pPr>
      <w:r>
        <w:t xml:space="preserve">Care should be taken regarding potential security issues such as combining building functions, location, vulnerability etc; </w:t>
      </w:r>
    </w:p>
    <w:p w14:paraId="2BC95B4D" w14:textId="77777777" w:rsidR="00834207" w:rsidRDefault="00834207" w:rsidP="00567379">
      <w:pPr>
        <w:pStyle w:val="Bulletlist1"/>
        <w:ind w:left="1276" w:hanging="357"/>
      </w:pPr>
      <w:r>
        <w:t>No reference should be made to commercially sensitive information/sensitive nuclear information;</w:t>
      </w:r>
    </w:p>
    <w:p w14:paraId="4008E75E" w14:textId="59DD7917" w:rsidR="00CE4953" w:rsidRDefault="00CE4953" w:rsidP="00AB1E96">
      <w:pPr>
        <w:pStyle w:val="Bulletlist1"/>
        <w:ind w:left="1276"/>
      </w:pPr>
      <w:r w:rsidRPr="00CE4953">
        <w:lastRenderedPageBreak/>
        <w:t xml:space="preserve">If necessary describe that documentation was sampled but </w:t>
      </w:r>
      <w:r w:rsidR="00362CB3">
        <w:t xml:space="preserve">does </w:t>
      </w:r>
      <w:r w:rsidRPr="00CE4953">
        <w:t xml:space="preserve">not </w:t>
      </w:r>
      <w:r w:rsidR="00AB1E96">
        <w:t xml:space="preserve">need to </w:t>
      </w:r>
      <w:r w:rsidRPr="00CE4953">
        <w:t>refer to the specific title and reference/revision number.</w:t>
      </w:r>
    </w:p>
    <w:p w14:paraId="66C05BF5" w14:textId="4B73225A" w:rsidR="00834207" w:rsidRDefault="00834207" w:rsidP="00567379">
      <w:pPr>
        <w:pStyle w:val="Bulletlist1"/>
        <w:ind w:left="1276" w:hanging="357"/>
      </w:pPr>
      <w:r>
        <w:t xml:space="preserve">Care should be taken to ensure dutyholders’ reputation is not unnecessarily questioned; </w:t>
      </w:r>
    </w:p>
    <w:p w14:paraId="7C94AEAD" w14:textId="77777777" w:rsidR="00834207" w:rsidRDefault="00834207" w:rsidP="00567379">
      <w:pPr>
        <w:pStyle w:val="Bulletlist1"/>
        <w:ind w:left="1276" w:hanging="357"/>
      </w:pPr>
      <w:r>
        <w:t>Excessive use of acronyms and technical jargon should be avoided;</w:t>
      </w:r>
    </w:p>
    <w:p w14:paraId="340823B2" w14:textId="47CD741B" w:rsidR="00681E35" w:rsidRDefault="001F6236" w:rsidP="00567379">
      <w:pPr>
        <w:pStyle w:val="Bulletlist1"/>
        <w:ind w:left="1276" w:hanging="357"/>
      </w:pPr>
      <w:r>
        <w:t xml:space="preserve">Alignment to </w:t>
      </w:r>
      <w:hyperlink r:id="rId67" w:history="1">
        <w:r w:rsidRPr="00CB4E3A">
          <w:rPr>
            <w:rStyle w:val="Hyperlink"/>
          </w:rPr>
          <w:t>ONR Style guide</w:t>
        </w:r>
      </w:hyperlink>
      <w:r>
        <w:t xml:space="preserve"> </w:t>
      </w:r>
      <w:sdt>
        <w:sdtPr>
          <w:id w:val="-1419860800"/>
          <w:citation/>
        </w:sdtPr>
        <w:sdtEndPr/>
        <w:sdtContent>
          <w:r>
            <w:fldChar w:fldCharType="begin"/>
          </w:r>
          <w:r w:rsidR="00055830">
            <w:instrText xml:space="preserve">CITATION ONR19 \l 2057 </w:instrText>
          </w:r>
          <w:r>
            <w:fldChar w:fldCharType="separate"/>
          </w:r>
          <w:r w:rsidR="00430520" w:rsidRPr="00430520">
            <w:t>[20]</w:t>
          </w:r>
          <w:r>
            <w:fldChar w:fldCharType="end"/>
          </w:r>
        </w:sdtContent>
      </w:sdt>
      <w:r w:rsidR="00BC5CC7">
        <w:t>.</w:t>
      </w:r>
    </w:p>
    <w:p w14:paraId="618DEC2D" w14:textId="77777777" w:rsidR="00BC5CC7" w:rsidRDefault="00BC5CC7" w:rsidP="00BC5CC7">
      <w:pPr>
        <w:pStyle w:val="Bulletlist1"/>
        <w:numPr>
          <w:ilvl w:val="0"/>
          <w:numId w:val="0"/>
        </w:numPr>
        <w:ind w:left="1276"/>
      </w:pPr>
    </w:p>
    <w:p w14:paraId="5A8B9781" w14:textId="21B8C787" w:rsidR="002E0DA3" w:rsidRDefault="002E0DA3" w:rsidP="00BC5CC7">
      <w:pPr>
        <w:pStyle w:val="Heading1"/>
      </w:pPr>
      <w:bookmarkStart w:id="38" w:name="_Toc214871775"/>
      <w:r>
        <w:t>Follow</w:t>
      </w:r>
      <w:r w:rsidR="00BC5CC7">
        <w:t>-u</w:t>
      </w:r>
      <w:r>
        <w:t>p</w:t>
      </w:r>
      <w:bookmarkEnd w:id="38"/>
    </w:p>
    <w:p w14:paraId="29E6A9F8" w14:textId="38E3D168" w:rsidR="007A5D30" w:rsidRDefault="007A5D30" w:rsidP="00F43EFC">
      <w:pPr>
        <w:pStyle w:val="NumberedPara"/>
        <w:numPr>
          <w:ilvl w:val="0"/>
          <w:numId w:val="0"/>
        </w:numPr>
        <w:ind w:left="851"/>
      </w:pPr>
      <w:r>
        <w:rPr>
          <w:noProof/>
        </w:rPr>
        <w:drawing>
          <wp:inline distT="0" distB="0" distL="0" distR="0" wp14:anchorId="16E563E4" wp14:editId="0FFB7CBA">
            <wp:extent cx="5486400" cy="809625"/>
            <wp:effectExtent l="19050" t="0" r="38100" b="0"/>
            <wp:docPr id="1424683692"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38402893" w14:textId="23008CCD" w:rsidR="002E0DA3" w:rsidRDefault="002E0DA3" w:rsidP="00BC5CC7">
      <w:pPr>
        <w:pStyle w:val="NumberedPara"/>
      </w:pPr>
      <w:r>
        <w:t>In general, the follow up of inspection findings is managed through the regulatory issue management process and D</w:t>
      </w:r>
      <w:r w:rsidR="00C342E5">
        <w:t>irectorate</w:t>
      </w:r>
      <w:r>
        <w:t xml:space="preserve"> governance arrangements including feeding back into the planning process and associated intervention strategies.</w:t>
      </w:r>
    </w:p>
    <w:p w14:paraId="10615AC9" w14:textId="71E51396" w:rsidR="002E0DA3" w:rsidRDefault="002E0DA3" w:rsidP="00BC5CC7">
      <w:pPr>
        <w:pStyle w:val="NumberedPara"/>
      </w:pPr>
      <w:bookmarkStart w:id="39" w:name="_Ref109732610"/>
      <w:r>
        <w:t xml:space="preserve">However, for ONR to be an efficient and effective regulator it must be a learning organisation. Inspectors should be cognisant of the key activities in ONR that contribute to learning and in particular reflect on inspection findings and activity to support ONR’s </w:t>
      </w:r>
      <w:bookmarkEnd w:id="39"/>
      <w:r w:rsidR="00F4310F">
        <w:t>organisational learning</w:t>
      </w:r>
      <w:r w:rsidR="00642EEB">
        <w:t xml:space="preserve"> and future inspection targeting</w:t>
      </w:r>
      <w:r w:rsidR="00D0623C">
        <w:t>.</w:t>
      </w:r>
    </w:p>
    <w:p w14:paraId="01E47A29" w14:textId="7A9B9AF3" w:rsidR="002E0DA3" w:rsidRDefault="002E0DA3" w:rsidP="00BC5CC7">
      <w:pPr>
        <w:pStyle w:val="NumberedPara"/>
      </w:pPr>
      <w:bookmarkStart w:id="40" w:name="_Ref109732615"/>
      <w:r>
        <w:t xml:space="preserve">This could include discussion of the inspection with colleagues who have experience in similar matters, or a review of the guidance used during the inspection, including relevant TIGs, ACOPs and ONR </w:t>
      </w:r>
      <w:r w:rsidR="00BA3C9F">
        <w:t>guidance documents,</w:t>
      </w:r>
      <w:r>
        <w:t xml:space="preserve"> including this guide.</w:t>
      </w:r>
      <w:bookmarkEnd w:id="40"/>
    </w:p>
    <w:p w14:paraId="29A0472B" w14:textId="77777777" w:rsidR="00E74C1C" w:rsidRDefault="00E74C1C" w:rsidP="00782156"/>
    <w:p w14:paraId="1BF58192" w14:textId="77777777" w:rsidR="00474EC2" w:rsidRPr="00474EC2" w:rsidRDefault="00474EC2" w:rsidP="00782156">
      <w:pPr>
        <w:sectPr w:rsidR="00474EC2" w:rsidRPr="00474EC2" w:rsidSect="00BC5CC7">
          <w:pgSz w:w="11906" w:h="16838" w:code="9"/>
          <w:pgMar w:top="1440" w:right="1440" w:bottom="1440" w:left="1440" w:header="397" w:footer="397" w:gutter="0"/>
          <w:cols w:space="312"/>
          <w:docGrid w:linePitch="360"/>
        </w:sectPr>
      </w:pPr>
    </w:p>
    <w:p w14:paraId="77C8C9B0" w14:textId="61F0CC60" w:rsidR="000C6C8B" w:rsidRDefault="000C6C8B" w:rsidP="00BC5CC7">
      <w:pPr>
        <w:pStyle w:val="Heading1"/>
        <w:numPr>
          <w:ilvl w:val="0"/>
          <w:numId w:val="0"/>
        </w:numPr>
      </w:pPr>
      <w:bookmarkStart w:id="41" w:name="_Appendix_1_–"/>
      <w:bookmarkStart w:id="42" w:name="_Toc214871776"/>
      <w:bookmarkEnd w:id="41"/>
      <w:r>
        <w:lastRenderedPageBreak/>
        <w:t xml:space="preserve">Appendix 1 – Inspection </w:t>
      </w:r>
      <w:r w:rsidR="00BC5CC7">
        <w:t>r</w:t>
      </w:r>
      <w:r>
        <w:t xml:space="preserve">atings </w:t>
      </w:r>
      <w:r w:rsidR="00BC5CC7">
        <w:t>g</w:t>
      </w:r>
      <w:r>
        <w:t>uide</w:t>
      </w:r>
      <w:bookmarkEnd w:id="42"/>
    </w:p>
    <w:p w14:paraId="6CEE5E9F" w14:textId="1AF9A419" w:rsidR="000C6C8B" w:rsidRDefault="000C6C8B" w:rsidP="000C6C8B">
      <w:r>
        <w:t>To use this guide, Inspectors should identify applicable indicators from the list based on their inspection findings. Then select an appropriate rating which is the best fit, overall. The majority of dutyholders should be operating predominantly with a rating of Green.</w:t>
      </w:r>
    </w:p>
    <w:tbl>
      <w:tblPr>
        <w:tblStyle w:val="ONRTable1"/>
        <w:tblW w:w="5000" w:type="pct"/>
        <w:tblInd w:w="0" w:type="dxa"/>
        <w:tblLook w:val="04A0" w:firstRow="1" w:lastRow="0" w:firstColumn="1" w:lastColumn="0" w:noHBand="0" w:noVBand="1"/>
      </w:tblPr>
      <w:tblGrid>
        <w:gridCol w:w="6948"/>
        <w:gridCol w:w="991"/>
        <w:gridCol w:w="6019"/>
      </w:tblGrid>
      <w:tr w:rsidR="000C6C8B" w:rsidRPr="00BC42D2" w14:paraId="36FFBCCF" w14:textId="77777777" w:rsidTr="003E313D">
        <w:trPr>
          <w:cnfStyle w:val="100000000000" w:firstRow="1" w:lastRow="0" w:firstColumn="0" w:lastColumn="0" w:oddVBand="0" w:evenVBand="0" w:oddHBand="0" w:evenHBand="0" w:firstRowFirstColumn="0" w:firstRowLastColumn="0" w:lastRowFirstColumn="0" w:lastRowLastColumn="0"/>
          <w:cantSplit/>
          <w:tblHeader/>
        </w:trPr>
        <w:tc>
          <w:tcPr>
            <w:tcW w:w="2489" w:type="pct"/>
          </w:tcPr>
          <w:p w14:paraId="0FB0E164" w14:textId="77777777" w:rsidR="000C6C8B" w:rsidRPr="00BC42D2" w:rsidRDefault="000C6C8B" w:rsidP="00231916">
            <w:pPr>
              <w:pStyle w:val="TableText"/>
              <w:rPr>
                <w:b w:val="0"/>
                <w:bCs/>
              </w:rPr>
            </w:pPr>
            <w:r w:rsidRPr="00BC42D2">
              <w:rPr>
                <w:b w:val="0"/>
                <w:bCs/>
              </w:rPr>
              <w:t>Indicative Inspection Findings</w:t>
            </w:r>
          </w:p>
        </w:tc>
        <w:tc>
          <w:tcPr>
            <w:tcW w:w="355" w:type="pct"/>
          </w:tcPr>
          <w:p w14:paraId="0FC374E6" w14:textId="77777777" w:rsidR="000C6C8B" w:rsidRPr="00BC42D2" w:rsidRDefault="000C6C8B" w:rsidP="00231916">
            <w:pPr>
              <w:pStyle w:val="TableText"/>
              <w:rPr>
                <w:b w:val="0"/>
                <w:bCs/>
              </w:rPr>
            </w:pPr>
            <w:r w:rsidRPr="00BC42D2">
              <w:rPr>
                <w:b w:val="0"/>
                <w:bCs/>
              </w:rPr>
              <w:t>Rating</w:t>
            </w:r>
          </w:p>
        </w:tc>
        <w:tc>
          <w:tcPr>
            <w:tcW w:w="2156" w:type="pct"/>
          </w:tcPr>
          <w:p w14:paraId="58685E8A" w14:textId="77777777" w:rsidR="000C6C8B" w:rsidRPr="00BC42D2" w:rsidRDefault="000C6C8B" w:rsidP="00231916">
            <w:pPr>
              <w:pStyle w:val="TableText"/>
              <w:rPr>
                <w:b w:val="0"/>
                <w:bCs/>
              </w:rPr>
            </w:pPr>
            <w:r w:rsidRPr="00BC42D2">
              <w:rPr>
                <w:b w:val="0"/>
                <w:bCs/>
              </w:rPr>
              <w:t>ONR Response</w:t>
            </w:r>
          </w:p>
        </w:tc>
      </w:tr>
      <w:tr w:rsidR="000C6C8B" w:rsidRPr="006C6BEE" w14:paraId="673A3173" w14:textId="77777777" w:rsidTr="003E313D">
        <w:trPr>
          <w:cantSplit/>
        </w:trPr>
        <w:tc>
          <w:tcPr>
            <w:tcW w:w="2489" w:type="pct"/>
          </w:tcPr>
          <w:p w14:paraId="0BFB2187" w14:textId="77777777" w:rsidR="000C6C8B" w:rsidRPr="006C6BEE" w:rsidRDefault="000C6C8B" w:rsidP="00231916">
            <w:pPr>
              <w:pStyle w:val="TableText"/>
              <w:rPr>
                <w:rStyle w:val="Style8pt"/>
                <w:sz w:val="24"/>
              </w:rPr>
            </w:pPr>
            <w:r w:rsidRPr="006C6BEE">
              <w:rPr>
                <w:rStyle w:val="Style8pt"/>
                <w:sz w:val="24"/>
              </w:rPr>
              <w:t>Relevant good practice generally met, or minor shortfalls identified, when compared with appropriate benchmarks.</w:t>
            </w:r>
          </w:p>
          <w:p w14:paraId="3C41E0BB" w14:textId="77777777" w:rsidR="000C6C8B" w:rsidRPr="006C6BEE" w:rsidRDefault="000C6C8B" w:rsidP="00231916">
            <w:pPr>
              <w:pStyle w:val="TableText"/>
              <w:rPr>
                <w:rStyle w:val="Style8pt"/>
                <w:sz w:val="24"/>
              </w:rPr>
            </w:pPr>
            <w:r w:rsidRPr="006C6BEE">
              <w:rPr>
                <w:rStyle w:val="Style8pt"/>
                <w:sz w:val="24"/>
              </w:rPr>
              <w:t>Legal duties complied with, although there may be minor contraventions of specific administrative requirements.</w:t>
            </w:r>
          </w:p>
          <w:p w14:paraId="4657319C" w14:textId="77777777" w:rsidR="000C6C8B" w:rsidRPr="006C6BEE" w:rsidRDefault="000C6C8B" w:rsidP="00231916">
            <w:pPr>
              <w:pStyle w:val="TableText"/>
              <w:rPr>
                <w:rStyle w:val="Style8pt"/>
                <w:sz w:val="24"/>
              </w:rPr>
            </w:pPr>
            <w:r w:rsidRPr="006C6BEE">
              <w:rPr>
                <w:rStyle w:val="Style8pt"/>
                <w:sz w:val="24"/>
              </w:rPr>
              <w:t>No significant shortfalls identified in the delivery of safety</w:t>
            </w:r>
            <w:r w:rsidRPr="006C6BEE">
              <w:t>, safeguards</w:t>
            </w:r>
            <w:r w:rsidRPr="006C6BEE">
              <w:rPr>
                <w:rStyle w:val="Style8pt"/>
                <w:sz w:val="24"/>
              </w:rPr>
              <w:t xml:space="preserve"> or security functions.</w:t>
            </w:r>
          </w:p>
          <w:p w14:paraId="1A17190C" w14:textId="77777777" w:rsidR="000C6C8B" w:rsidRPr="006C6BEE" w:rsidRDefault="000C6C8B" w:rsidP="00231916">
            <w:pPr>
              <w:pStyle w:val="TableText"/>
              <w:rPr>
                <w:rStyle w:val="Style8pt"/>
                <w:sz w:val="24"/>
              </w:rPr>
            </w:pPr>
            <w:r w:rsidRPr="006C6BEE">
              <w:rPr>
                <w:rStyle w:val="Style8pt"/>
                <w:sz w:val="24"/>
              </w:rPr>
              <w:t>Relatively minor, if any, deficiencies in compliance arrangements.</w:t>
            </w:r>
          </w:p>
          <w:p w14:paraId="0328A001" w14:textId="77777777" w:rsidR="000C6C8B" w:rsidRPr="006C6BEE" w:rsidRDefault="000C6C8B" w:rsidP="00231916">
            <w:pPr>
              <w:pStyle w:val="TableText"/>
              <w:rPr>
                <w:rStyle w:val="Style8pt"/>
                <w:sz w:val="24"/>
              </w:rPr>
            </w:pPr>
            <w:r w:rsidRPr="006C6BEE">
              <w:rPr>
                <w:rStyle w:val="Style8pt"/>
                <w:sz w:val="24"/>
              </w:rPr>
              <w:t>Minor failure to implement, compliance arrangements.</w:t>
            </w:r>
          </w:p>
          <w:p w14:paraId="488EF425" w14:textId="77777777" w:rsidR="000C6C8B" w:rsidRPr="006C6BEE" w:rsidRDefault="000C6C8B" w:rsidP="00231916">
            <w:pPr>
              <w:pStyle w:val="TableText"/>
              <w:rPr>
                <w:rStyle w:val="Style8pt"/>
                <w:sz w:val="24"/>
              </w:rPr>
            </w:pPr>
            <w:r w:rsidRPr="006C6BEE">
              <w:rPr>
                <w:rStyle w:val="Style8pt"/>
                <w:sz w:val="24"/>
              </w:rPr>
              <w:t>Only limited opportunities exist to fully reduce risks to ALARP or enhance security measures.</w:t>
            </w:r>
          </w:p>
          <w:p w14:paraId="2F39089C" w14:textId="63B00C26" w:rsidR="000C6C8B" w:rsidRPr="006C6BEE" w:rsidRDefault="000C6C8B" w:rsidP="00231916">
            <w:pPr>
              <w:pStyle w:val="TableText"/>
            </w:pPr>
            <w:r w:rsidRPr="006C6BEE">
              <w:rPr>
                <w:rStyle w:val="Style8pt"/>
                <w:sz w:val="24"/>
              </w:rPr>
              <w:t xml:space="preserve">There may be some examples of </w:t>
            </w:r>
            <w:r w:rsidR="00532555">
              <w:rPr>
                <w:rStyle w:val="Style8pt"/>
                <w:sz w:val="24"/>
              </w:rPr>
              <w:t>good</w:t>
            </w:r>
            <w:r w:rsidRPr="006C6BEE">
              <w:rPr>
                <w:rStyle w:val="Style8pt"/>
                <w:sz w:val="24"/>
              </w:rPr>
              <w:t xml:space="preserve"> practice</w:t>
            </w:r>
            <w:r w:rsidR="00532555">
              <w:rPr>
                <w:rStyle w:val="Style8pt"/>
                <w:sz w:val="24"/>
              </w:rPr>
              <w:t>s</w:t>
            </w:r>
            <w:r w:rsidRPr="006C6BEE">
              <w:rPr>
                <w:rStyle w:val="Style8pt"/>
                <w:sz w:val="24"/>
              </w:rPr>
              <w:t xml:space="preserve"> which have been observed and recorded.</w:t>
            </w:r>
          </w:p>
        </w:tc>
        <w:tc>
          <w:tcPr>
            <w:tcW w:w="355" w:type="pct"/>
            <w:shd w:val="clear" w:color="auto" w:fill="00B050"/>
          </w:tcPr>
          <w:p w14:paraId="3A0C18FF" w14:textId="77777777" w:rsidR="000C6C8B" w:rsidRPr="006C6BEE" w:rsidRDefault="000C6C8B" w:rsidP="00231916">
            <w:pPr>
              <w:pStyle w:val="TableText"/>
            </w:pPr>
            <w:r w:rsidRPr="006C6BEE">
              <w:t>Green</w:t>
            </w:r>
          </w:p>
        </w:tc>
        <w:tc>
          <w:tcPr>
            <w:tcW w:w="2156" w:type="pct"/>
          </w:tcPr>
          <w:p w14:paraId="7D27BDAF" w14:textId="77777777" w:rsidR="000C6C8B" w:rsidRPr="006C6BEE" w:rsidRDefault="000C6C8B" w:rsidP="00231916">
            <w:pPr>
              <w:pStyle w:val="TableText"/>
            </w:pPr>
            <w:r w:rsidRPr="006C6BEE">
              <w:t>No Formal Action</w:t>
            </w:r>
          </w:p>
          <w:p w14:paraId="78A4D49D" w14:textId="0E16B80F" w:rsidR="000C6C8B" w:rsidRPr="006C6BEE" w:rsidRDefault="000C6C8B" w:rsidP="00231916">
            <w:pPr>
              <w:pStyle w:val="TableText"/>
              <w:rPr>
                <w:rStyle w:val="Style8pt"/>
                <w:sz w:val="24"/>
              </w:rPr>
            </w:pPr>
            <w:r w:rsidRPr="006C6BEE">
              <w:rPr>
                <w:rStyle w:val="Style8pt"/>
                <w:sz w:val="24"/>
              </w:rPr>
              <w:t>Provide feedback at the closeout meeting on the rating and key points from the inspection to be recorded in the IR.</w:t>
            </w:r>
          </w:p>
          <w:p w14:paraId="667D768E" w14:textId="0BCCE508" w:rsidR="000C6C8B" w:rsidRPr="006C6BEE" w:rsidRDefault="000C6C8B" w:rsidP="00231916">
            <w:pPr>
              <w:pStyle w:val="TableText"/>
              <w:rPr>
                <w:rStyle w:val="Style8pt"/>
                <w:sz w:val="24"/>
              </w:rPr>
            </w:pPr>
            <w:r w:rsidRPr="006C6BEE">
              <w:rPr>
                <w:rStyle w:val="Style8pt"/>
                <w:sz w:val="24"/>
              </w:rPr>
              <w:t>If appropriate, provide</w:t>
            </w:r>
            <w:r w:rsidR="00BF7735">
              <w:rPr>
                <w:rStyle w:val="Style8pt"/>
                <w:sz w:val="24"/>
              </w:rPr>
              <w:t xml:space="preserve"> regulatory</w:t>
            </w:r>
            <w:r w:rsidRPr="006C6BEE">
              <w:rPr>
                <w:rStyle w:val="Style8pt"/>
                <w:sz w:val="24"/>
              </w:rPr>
              <w:t xml:space="preserve"> advice on how to address any identified areas for improvement.</w:t>
            </w:r>
          </w:p>
          <w:p w14:paraId="763A1899" w14:textId="03FB4B63" w:rsidR="000C6C8B" w:rsidRPr="006C6BEE" w:rsidRDefault="000C6C8B" w:rsidP="00231916">
            <w:pPr>
              <w:pStyle w:val="TableText"/>
              <w:rPr>
                <w:rStyle w:val="Style8pt"/>
                <w:sz w:val="24"/>
              </w:rPr>
            </w:pPr>
            <w:r w:rsidRPr="006C6BEE">
              <w:rPr>
                <w:rStyle w:val="Style8pt"/>
                <w:sz w:val="24"/>
              </w:rPr>
              <w:t>Expect the dutyholder to address any identified improvements and manage resolution via their internal management controls.</w:t>
            </w:r>
          </w:p>
          <w:p w14:paraId="2DCE9ED1" w14:textId="5A87B781" w:rsidR="000C6C8B" w:rsidRPr="006C6BEE" w:rsidRDefault="000C6C8B" w:rsidP="00231916">
            <w:pPr>
              <w:pStyle w:val="TableText"/>
              <w:rPr>
                <w:rStyle w:val="Style8pt"/>
                <w:sz w:val="24"/>
              </w:rPr>
            </w:pPr>
            <w:r w:rsidRPr="006C6BEE">
              <w:rPr>
                <w:rStyle w:val="Style8pt"/>
                <w:sz w:val="24"/>
              </w:rPr>
              <w:t xml:space="preserve">Make a Level 4 Regulatory Issues Database entry for minor compliance shortfalls, if necessary, to monitor dutyholder progress. </w:t>
            </w:r>
          </w:p>
          <w:p w14:paraId="6AAF8DDE" w14:textId="2397C5F4" w:rsidR="000C6C8B" w:rsidRPr="006C6BEE" w:rsidRDefault="000C6C8B" w:rsidP="00231916">
            <w:pPr>
              <w:pStyle w:val="TableText"/>
              <w:rPr>
                <w:rStyle w:val="Style8pt"/>
                <w:sz w:val="24"/>
              </w:rPr>
            </w:pPr>
            <w:r w:rsidRPr="006C6BEE">
              <w:rPr>
                <w:rStyle w:val="Style8pt"/>
                <w:sz w:val="24"/>
              </w:rPr>
              <w:t xml:space="preserve">Record any examples of </w:t>
            </w:r>
            <w:r w:rsidR="00B1177B">
              <w:rPr>
                <w:rStyle w:val="Style8pt"/>
                <w:sz w:val="24"/>
              </w:rPr>
              <w:t>good</w:t>
            </w:r>
            <w:r w:rsidRPr="006C6BEE">
              <w:rPr>
                <w:rStyle w:val="Style8pt"/>
                <w:sz w:val="24"/>
              </w:rPr>
              <w:t xml:space="preserve"> practice</w:t>
            </w:r>
            <w:r w:rsidR="00B1177B">
              <w:rPr>
                <w:rStyle w:val="Style8pt"/>
                <w:sz w:val="24"/>
              </w:rPr>
              <w:t>s</w:t>
            </w:r>
            <w:r w:rsidRPr="006C6BEE">
              <w:rPr>
                <w:rStyle w:val="Style8pt"/>
                <w:sz w:val="24"/>
              </w:rPr>
              <w:t xml:space="preserve"> in the IR and acknowledge these to the dutyholder. </w:t>
            </w:r>
          </w:p>
          <w:p w14:paraId="6BE26499" w14:textId="627E94CC" w:rsidR="000C6C8B" w:rsidRPr="006C6BEE" w:rsidRDefault="000C6C8B" w:rsidP="00231916">
            <w:pPr>
              <w:pStyle w:val="TableText"/>
            </w:pPr>
            <w:r w:rsidRPr="006C6BEE">
              <w:rPr>
                <w:rStyle w:val="Style8pt"/>
                <w:sz w:val="24"/>
              </w:rPr>
              <w:t xml:space="preserve">Record advice given regarding continuous improvement and </w:t>
            </w:r>
            <w:r w:rsidR="00B1177B">
              <w:rPr>
                <w:rStyle w:val="Style8pt"/>
                <w:sz w:val="24"/>
              </w:rPr>
              <w:t>good</w:t>
            </w:r>
            <w:r w:rsidRPr="006C6BEE">
              <w:rPr>
                <w:rStyle w:val="Style8pt"/>
                <w:sz w:val="24"/>
              </w:rPr>
              <w:t xml:space="preserve"> practice</w:t>
            </w:r>
            <w:r w:rsidR="00B1177B">
              <w:rPr>
                <w:rStyle w:val="Style8pt"/>
                <w:sz w:val="24"/>
              </w:rPr>
              <w:t>s</w:t>
            </w:r>
            <w:r w:rsidRPr="006C6BEE">
              <w:rPr>
                <w:rStyle w:val="Style8pt"/>
                <w:sz w:val="24"/>
              </w:rPr>
              <w:t>.</w:t>
            </w:r>
          </w:p>
        </w:tc>
      </w:tr>
      <w:tr w:rsidR="000C6C8B" w:rsidRPr="006C6BEE" w14:paraId="1A0DEB89" w14:textId="77777777" w:rsidTr="003E313D">
        <w:trPr>
          <w:cantSplit/>
        </w:trPr>
        <w:tc>
          <w:tcPr>
            <w:tcW w:w="2489" w:type="pct"/>
          </w:tcPr>
          <w:p w14:paraId="3E87E9F6" w14:textId="77777777" w:rsidR="000C6C8B" w:rsidRPr="006C6BEE" w:rsidRDefault="000C6C8B" w:rsidP="00231916">
            <w:pPr>
              <w:pStyle w:val="TableText"/>
              <w:rPr>
                <w:rStyle w:val="Style8pt"/>
                <w:sz w:val="24"/>
              </w:rPr>
            </w:pPr>
            <w:r w:rsidRPr="006C6BEE">
              <w:rPr>
                <w:rStyle w:val="Style8pt"/>
                <w:sz w:val="24"/>
              </w:rPr>
              <w:lastRenderedPageBreak/>
              <w:t>Significant shortfall against an identified relevant good practice when compared with appropriate benchmarks.</w:t>
            </w:r>
          </w:p>
          <w:p w14:paraId="7F274C65" w14:textId="77777777" w:rsidR="000C6C8B" w:rsidRPr="006C6BEE" w:rsidRDefault="000C6C8B" w:rsidP="00231916">
            <w:pPr>
              <w:pStyle w:val="TableText"/>
              <w:rPr>
                <w:rStyle w:val="Style8pt"/>
                <w:sz w:val="24"/>
              </w:rPr>
            </w:pPr>
            <w:r w:rsidRPr="006C6BEE">
              <w:rPr>
                <w:rStyle w:val="Style8pt"/>
                <w:sz w:val="24"/>
              </w:rPr>
              <w:t>Specific legal requirements not met, but without prejudice to overall nuclear safety</w:t>
            </w:r>
            <w:r w:rsidRPr="006C6BEE">
              <w:t>, safeguards</w:t>
            </w:r>
            <w:r w:rsidRPr="006C6BEE">
              <w:rPr>
                <w:rStyle w:val="Style8pt"/>
                <w:sz w:val="24"/>
              </w:rPr>
              <w:t xml:space="preserve"> or security objectives.</w:t>
            </w:r>
          </w:p>
          <w:p w14:paraId="21AAAA37" w14:textId="77777777" w:rsidR="000C6C8B" w:rsidRPr="006C6BEE" w:rsidRDefault="000C6C8B" w:rsidP="00231916">
            <w:pPr>
              <w:pStyle w:val="TableText"/>
              <w:rPr>
                <w:rStyle w:val="Style8pt"/>
                <w:sz w:val="24"/>
              </w:rPr>
            </w:pPr>
            <w:r w:rsidRPr="006C6BEE">
              <w:rPr>
                <w:rStyle w:val="Style8pt"/>
                <w:sz w:val="24"/>
              </w:rPr>
              <w:t>Inconsistent standards for managing risks to workers; with some key relevant statutory provisions not met.</w:t>
            </w:r>
          </w:p>
          <w:p w14:paraId="2B50CCA2" w14:textId="77777777" w:rsidR="000C6C8B" w:rsidRPr="006C6BEE" w:rsidRDefault="000C6C8B" w:rsidP="00231916">
            <w:pPr>
              <w:pStyle w:val="TableText"/>
              <w:rPr>
                <w:rStyle w:val="Style8pt"/>
                <w:sz w:val="24"/>
              </w:rPr>
            </w:pPr>
            <w:r w:rsidRPr="006C6BEE">
              <w:rPr>
                <w:rStyle w:val="Style8pt"/>
                <w:sz w:val="24"/>
              </w:rPr>
              <w:t xml:space="preserve">Specific significant weaknesses identified in delivery/implementation of safety case requirements. </w:t>
            </w:r>
          </w:p>
          <w:p w14:paraId="55C735B9" w14:textId="77777777" w:rsidR="000C6C8B" w:rsidRPr="006C6BEE" w:rsidRDefault="000C6C8B" w:rsidP="00231916">
            <w:pPr>
              <w:pStyle w:val="TableText"/>
              <w:rPr>
                <w:rStyle w:val="Style8pt"/>
                <w:sz w:val="24"/>
              </w:rPr>
            </w:pPr>
            <w:r w:rsidRPr="006C6BEE">
              <w:rPr>
                <w:rStyle w:val="Style8pt"/>
                <w:sz w:val="24"/>
              </w:rPr>
              <w:t>Significant or systematic failure to implement or meet compliance arrangements.</w:t>
            </w:r>
          </w:p>
          <w:p w14:paraId="5664D000" w14:textId="77777777" w:rsidR="000C6C8B" w:rsidRPr="006C6BEE" w:rsidRDefault="000C6C8B" w:rsidP="00231916">
            <w:pPr>
              <w:pStyle w:val="TableText"/>
              <w:rPr>
                <w:rStyle w:val="Style8pt"/>
                <w:sz w:val="24"/>
              </w:rPr>
            </w:pPr>
            <w:r w:rsidRPr="006C6BEE">
              <w:rPr>
                <w:rStyle w:val="Style8pt"/>
                <w:sz w:val="24"/>
              </w:rPr>
              <w:t xml:space="preserve">Failure to maintain approved security arrangements, but with principal barriers remaining intact. </w:t>
            </w:r>
          </w:p>
          <w:p w14:paraId="748C6903" w14:textId="77777777" w:rsidR="000C6C8B" w:rsidRPr="006C6BEE" w:rsidRDefault="000C6C8B" w:rsidP="00231916">
            <w:pPr>
              <w:pStyle w:val="TableText"/>
              <w:rPr>
                <w:rStyle w:val="Style8pt"/>
                <w:sz w:val="24"/>
              </w:rPr>
            </w:pPr>
            <w:r w:rsidRPr="006C6BEE">
              <w:rPr>
                <w:rStyle w:val="Style8pt"/>
                <w:sz w:val="24"/>
              </w:rPr>
              <w:t>Deficient arrangements for compliance with legal requirements.</w:t>
            </w:r>
          </w:p>
          <w:p w14:paraId="49A59033" w14:textId="77777777" w:rsidR="000C6C8B" w:rsidRPr="006C6BEE" w:rsidRDefault="000C6C8B" w:rsidP="00231916">
            <w:pPr>
              <w:pStyle w:val="TableText"/>
            </w:pPr>
            <w:r w:rsidRPr="006C6BEE">
              <w:rPr>
                <w:rStyle w:val="Style8pt"/>
                <w:sz w:val="24"/>
              </w:rPr>
              <w:t>Systematic failure to comply with administrative legal requirements.</w:t>
            </w:r>
          </w:p>
        </w:tc>
        <w:tc>
          <w:tcPr>
            <w:tcW w:w="355" w:type="pct"/>
            <w:shd w:val="clear" w:color="auto" w:fill="FFFF00"/>
          </w:tcPr>
          <w:p w14:paraId="6F99D4F5" w14:textId="77777777" w:rsidR="000C6C8B" w:rsidRPr="006C6BEE" w:rsidRDefault="000C6C8B" w:rsidP="00231916">
            <w:pPr>
              <w:pStyle w:val="TableText"/>
            </w:pPr>
            <w:r w:rsidRPr="006C6BEE">
              <w:t>Amber</w:t>
            </w:r>
          </w:p>
        </w:tc>
        <w:tc>
          <w:tcPr>
            <w:tcW w:w="2156" w:type="pct"/>
          </w:tcPr>
          <w:p w14:paraId="7B8BB270" w14:textId="77777777" w:rsidR="000C6C8B" w:rsidRPr="006C6BEE" w:rsidRDefault="000C6C8B" w:rsidP="00231916">
            <w:pPr>
              <w:pStyle w:val="TableText"/>
            </w:pPr>
            <w:r w:rsidRPr="006C6BEE">
              <w:t>Seek Improvement</w:t>
            </w:r>
          </w:p>
          <w:p w14:paraId="39496135" w14:textId="77777777" w:rsidR="000C6C8B" w:rsidRPr="006C6BEE" w:rsidRDefault="000C6C8B" w:rsidP="00231916">
            <w:pPr>
              <w:pStyle w:val="TableText"/>
              <w:rPr>
                <w:rStyle w:val="Style8pt"/>
                <w:sz w:val="24"/>
              </w:rPr>
            </w:pPr>
            <w:r w:rsidRPr="006C6BEE">
              <w:rPr>
                <w:rStyle w:val="Style8pt"/>
                <w:sz w:val="24"/>
              </w:rPr>
              <w:t>Provide feedback at the closeout meeting on the rating and key points from the inspection to be recorded in the IR or other record.</w:t>
            </w:r>
          </w:p>
          <w:p w14:paraId="4F230518" w14:textId="1091DF4F" w:rsidR="000C6C8B" w:rsidRPr="006C6BEE" w:rsidRDefault="000C6C8B" w:rsidP="00231916">
            <w:pPr>
              <w:pStyle w:val="TableText"/>
              <w:rPr>
                <w:rStyle w:val="Style8pt"/>
                <w:sz w:val="24"/>
              </w:rPr>
            </w:pPr>
            <w:r w:rsidRPr="006C6BEE">
              <w:rPr>
                <w:rStyle w:val="Style8pt"/>
                <w:sz w:val="24"/>
              </w:rPr>
              <w:t>Identify and discuss any significant shortfalls with the dutyholder, at an appropriate level</w:t>
            </w:r>
            <w:r w:rsidR="00D6142A">
              <w:rPr>
                <w:rStyle w:val="Style8pt"/>
                <w:sz w:val="24"/>
              </w:rPr>
              <w:t xml:space="preserve"> (someone with the authority to act</w:t>
            </w:r>
            <w:r w:rsidR="00A413E4">
              <w:rPr>
                <w:rStyle w:val="Style8pt"/>
                <w:sz w:val="24"/>
              </w:rPr>
              <w:t>)</w:t>
            </w:r>
            <w:r w:rsidRPr="006C6BEE">
              <w:rPr>
                <w:rStyle w:val="Style8pt"/>
                <w:sz w:val="24"/>
              </w:rPr>
              <w:t xml:space="preserve">. </w:t>
            </w:r>
          </w:p>
          <w:p w14:paraId="0D875791" w14:textId="058201A1" w:rsidR="000C6C8B" w:rsidRPr="006C6BEE" w:rsidRDefault="000C6C8B" w:rsidP="00231916">
            <w:pPr>
              <w:pStyle w:val="TableText"/>
              <w:rPr>
                <w:rStyle w:val="Style8pt"/>
                <w:sz w:val="24"/>
              </w:rPr>
            </w:pPr>
            <w:r w:rsidRPr="006C6BEE">
              <w:rPr>
                <w:rStyle w:val="Style8pt"/>
                <w:sz w:val="24"/>
              </w:rPr>
              <w:t xml:space="preserve">Review the shortfall(s) against the </w:t>
            </w:r>
            <w:r>
              <w:rPr>
                <w:rStyle w:val="Style8pt"/>
                <w:sz w:val="24"/>
              </w:rPr>
              <w:t xml:space="preserve">EMM </w:t>
            </w:r>
            <w:sdt>
              <w:sdtPr>
                <w:rPr>
                  <w:rStyle w:val="Style8pt"/>
                  <w:sz w:val="24"/>
                </w:rPr>
                <w:id w:val="-630320568"/>
                <w:citation/>
              </w:sdtPr>
              <w:sdtEndPr>
                <w:rPr>
                  <w:rStyle w:val="Style8pt"/>
                </w:rPr>
              </w:sdtEndPr>
              <w:sdtContent>
                <w:r>
                  <w:rPr>
                    <w:rStyle w:val="Style8pt"/>
                    <w:sz w:val="24"/>
                  </w:rPr>
                  <w:fldChar w:fldCharType="begin"/>
                </w:r>
                <w:r w:rsidR="00263BED">
                  <w:rPr>
                    <w:rStyle w:val="Style8pt"/>
                    <w:sz w:val="24"/>
                  </w:rPr>
                  <w:instrText xml:space="preserve">CITATION ONR27 \l 2057 </w:instrText>
                </w:r>
                <w:r>
                  <w:rPr>
                    <w:rStyle w:val="Style8pt"/>
                    <w:sz w:val="24"/>
                  </w:rPr>
                  <w:fldChar w:fldCharType="separate"/>
                </w:r>
                <w:r w:rsidR="00430520" w:rsidRPr="00430520">
                  <w:rPr>
                    <w:noProof/>
                  </w:rPr>
                  <w:t>[1]</w:t>
                </w:r>
                <w:r>
                  <w:rPr>
                    <w:rStyle w:val="Style8pt"/>
                    <w:sz w:val="24"/>
                  </w:rPr>
                  <w:fldChar w:fldCharType="end"/>
                </w:r>
              </w:sdtContent>
            </w:sdt>
            <w:r w:rsidRPr="006C6BEE">
              <w:rPr>
                <w:rStyle w:val="Style8pt"/>
                <w:sz w:val="24"/>
              </w:rPr>
              <w:t>.</w:t>
            </w:r>
          </w:p>
          <w:p w14:paraId="1C371418" w14:textId="304B025F" w:rsidR="000C6C8B" w:rsidRPr="006C6BEE" w:rsidRDefault="0066671B" w:rsidP="00231916">
            <w:pPr>
              <w:pStyle w:val="TableText"/>
              <w:rPr>
                <w:rStyle w:val="Style8pt"/>
                <w:sz w:val="24"/>
              </w:rPr>
            </w:pPr>
            <w:r>
              <w:rPr>
                <w:rStyle w:val="Style8pt"/>
                <w:sz w:val="24"/>
              </w:rPr>
              <w:t xml:space="preserve">Dependent on the </w:t>
            </w:r>
            <w:r w:rsidR="00A6762D">
              <w:rPr>
                <w:rStyle w:val="Style8pt"/>
                <w:sz w:val="24"/>
              </w:rPr>
              <w:t>EMM review output m</w:t>
            </w:r>
            <w:r w:rsidR="000C6C8B" w:rsidRPr="006C6BEE">
              <w:rPr>
                <w:rStyle w:val="Style8pt"/>
                <w:sz w:val="24"/>
              </w:rPr>
              <w:t>ake one or more Regulatory Issues entries at Level 3 or above</w:t>
            </w:r>
            <w:r w:rsidR="00D63059">
              <w:rPr>
                <w:rStyle w:val="Style8pt"/>
                <w:sz w:val="24"/>
              </w:rPr>
              <w:t xml:space="preserve"> on WIReD and linked to the inspection</w:t>
            </w:r>
            <w:r w:rsidR="000C6C8B" w:rsidRPr="006C6BEE">
              <w:rPr>
                <w:rStyle w:val="Style8pt"/>
                <w:sz w:val="24"/>
              </w:rPr>
              <w:t xml:space="preserve"> to log the enforcement communication and to track progress.</w:t>
            </w:r>
          </w:p>
          <w:p w14:paraId="080A9BF6" w14:textId="77777777" w:rsidR="000C6C8B" w:rsidRPr="006C6BEE" w:rsidRDefault="000C6C8B" w:rsidP="00231916">
            <w:pPr>
              <w:pStyle w:val="TableText"/>
            </w:pPr>
            <w:r w:rsidRPr="006C6BEE">
              <w:rPr>
                <w:rStyle w:val="Style8pt"/>
                <w:sz w:val="24"/>
              </w:rPr>
              <w:t>Follow-up and close out the Regulatory Issue when complete.</w:t>
            </w:r>
          </w:p>
        </w:tc>
      </w:tr>
      <w:tr w:rsidR="000C6C8B" w:rsidRPr="006C6BEE" w14:paraId="3D2AA007" w14:textId="77777777" w:rsidTr="003E313D">
        <w:trPr>
          <w:cantSplit/>
        </w:trPr>
        <w:tc>
          <w:tcPr>
            <w:tcW w:w="2489" w:type="pct"/>
          </w:tcPr>
          <w:p w14:paraId="23119EF8" w14:textId="77777777" w:rsidR="000C6C8B" w:rsidRPr="006C6BEE" w:rsidRDefault="000C6C8B" w:rsidP="00231916">
            <w:pPr>
              <w:pStyle w:val="TableText"/>
              <w:rPr>
                <w:rStyle w:val="Style8pt"/>
                <w:sz w:val="24"/>
              </w:rPr>
            </w:pPr>
            <w:r w:rsidRPr="006C6BEE">
              <w:rPr>
                <w:rStyle w:val="Style8pt"/>
                <w:sz w:val="24"/>
              </w:rPr>
              <w:lastRenderedPageBreak/>
              <w:t>Absence or failure of one or more principal barriers claimed in the safety case.</w:t>
            </w:r>
          </w:p>
          <w:p w14:paraId="760C4C68" w14:textId="77777777" w:rsidR="000C6C8B" w:rsidRPr="006C6BEE" w:rsidRDefault="000C6C8B" w:rsidP="00231916">
            <w:pPr>
              <w:pStyle w:val="TableText"/>
              <w:rPr>
                <w:rStyle w:val="Style8pt"/>
                <w:sz w:val="24"/>
              </w:rPr>
            </w:pPr>
            <w:r w:rsidRPr="006C6BEE">
              <w:rPr>
                <w:rStyle w:val="Style8pt"/>
                <w:sz w:val="24"/>
              </w:rPr>
              <w:t>Major failure to maintain arrangements in the approved security plan.</w:t>
            </w:r>
          </w:p>
          <w:p w14:paraId="50DC3A73" w14:textId="77777777" w:rsidR="000C6C8B" w:rsidRPr="006C6BEE" w:rsidRDefault="000C6C8B" w:rsidP="00231916">
            <w:pPr>
              <w:pStyle w:val="TableText"/>
              <w:rPr>
                <w:rStyle w:val="Style8pt"/>
                <w:sz w:val="24"/>
              </w:rPr>
            </w:pPr>
            <w:r w:rsidRPr="006C6BEE">
              <w:rPr>
                <w:rStyle w:val="Style8pt"/>
                <w:sz w:val="24"/>
              </w:rPr>
              <w:t>Shortfalls in safety or security requirements resulting in significant avoidable risks to the public or workers, generally with at least one contravention that gives rise to a discernible risk gap under the EMM.</w:t>
            </w:r>
          </w:p>
          <w:p w14:paraId="2BBB339B" w14:textId="77777777" w:rsidR="000C6C8B" w:rsidRPr="006C6BEE" w:rsidRDefault="000C6C8B" w:rsidP="00231916">
            <w:pPr>
              <w:pStyle w:val="TableText"/>
              <w:rPr>
                <w:rStyle w:val="Style8pt"/>
                <w:sz w:val="24"/>
              </w:rPr>
            </w:pPr>
            <w:r w:rsidRPr="006C6BEE">
              <w:rPr>
                <w:rStyle w:val="Style8pt"/>
                <w:sz w:val="24"/>
              </w:rPr>
              <w:t>Major non-compliance with defined or established standards necessary to ensure safety</w:t>
            </w:r>
            <w:r w:rsidRPr="006C6BEE">
              <w:t>, safeguards</w:t>
            </w:r>
            <w:r w:rsidRPr="006C6BEE">
              <w:rPr>
                <w:rStyle w:val="Style8pt"/>
                <w:sz w:val="24"/>
              </w:rPr>
              <w:t xml:space="preserve"> or security.</w:t>
            </w:r>
          </w:p>
          <w:p w14:paraId="47B79561" w14:textId="77777777" w:rsidR="000C6C8B" w:rsidRPr="006C6BEE" w:rsidRDefault="000C6C8B" w:rsidP="00231916">
            <w:pPr>
              <w:pStyle w:val="TableText"/>
              <w:rPr>
                <w:rStyle w:val="Style8pt"/>
                <w:sz w:val="24"/>
              </w:rPr>
            </w:pPr>
            <w:r w:rsidRPr="006C6BEE">
              <w:rPr>
                <w:rStyle w:val="Style8pt"/>
                <w:sz w:val="24"/>
              </w:rPr>
              <w:t>Failure to deliver improvements previously identified in ONR enforcement communications.</w:t>
            </w:r>
          </w:p>
          <w:p w14:paraId="68EA7C6F" w14:textId="77777777" w:rsidR="000C6C8B" w:rsidRPr="006C6BEE" w:rsidRDefault="000C6C8B" w:rsidP="00231916">
            <w:pPr>
              <w:pStyle w:val="TableText"/>
              <w:rPr>
                <w:rStyle w:val="Style8pt"/>
                <w:sz w:val="24"/>
              </w:rPr>
            </w:pPr>
            <w:r w:rsidRPr="006C6BEE">
              <w:rPr>
                <w:rStyle w:val="Style8pt"/>
                <w:sz w:val="24"/>
              </w:rPr>
              <w:t>Persistent failure to meet administrative legal requirements, multiple warnings having been given</w:t>
            </w:r>
            <w:r>
              <w:rPr>
                <w:rStyle w:val="Style8pt"/>
                <w:sz w:val="24"/>
              </w:rPr>
              <w:t>.</w:t>
            </w:r>
          </w:p>
        </w:tc>
        <w:tc>
          <w:tcPr>
            <w:tcW w:w="355" w:type="pct"/>
            <w:shd w:val="clear" w:color="auto" w:fill="FF0000"/>
          </w:tcPr>
          <w:p w14:paraId="06B49222" w14:textId="77777777" w:rsidR="000C6C8B" w:rsidRPr="006C6BEE" w:rsidRDefault="000C6C8B" w:rsidP="00231916">
            <w:pPr>
              <w:pStyle w:val="TableText"/>
            </w:pPr>
            <w:r w:rsidRPr="006C6BEE">
              <w:t>Red</w:t>
            </w:r>
          </w:p>
        </w:tc>
        <w:tc>
          <w:tcPr>
            <w:tcW w:w="2156" w:type="pct"/>
          </w:tcPr>
          <w:p w14:paraId="5856D3BA" w14:textId="77777777" w:rsidR="000C6C8B" w:rsidRPr="006C6BEE" w:rsidRDefault="000C6C8B" w:rsidP="00231916">
            <w:pPr>
              <w:pStyle w:val="TableText"/>
            </w:pPr>
            <w:r w:rsidRPr="006C6BEE">
              <w:t>Demand Improvement</w:t>
            </w:r>
          </w:p>
          <w:p w14:paraId="16057B50" w14:textId="77777777" w:rsidR="000C6C8B" w:rsidRPr="006C6BEE" w:rsidRDefault="000C6C8B" w:rsidP="00231916">
            <w:pPr>
              <w:pStyle w:val="TableText"/>
              <w:rPr>
                <w:rStyle w:val="Style8pt"/>
                <w:sz w:val="24"/>
              </w:rPr>
            </w:pPr>
            <w:r w:rsidRPr="006C6BEE">
              <w:rPr>
                <w:rStyle w:val="Style8pt"/>
                <w:sz w:val="24"/>
              </w:rPr>
              <w:t>Provide feedback at the closeout meeting on the rating and key points from the inspection to be recorded in the IR or other record.</w:t>
            </w:r>
          </w:p>
          <w:p w14:paraId="6B585F63" w14:textId="47309FFB" w:rsidR="000C6C8B" w:rsidRPr="006C6BEE" w:rsidRDefault="000C6C8B" w:rsidP="00231916">
            <w:pPr>
              <w:pStyle w:val="TableText"/>
              <w:rPr>
                <w:rStyle w:val="Style8pt"/>
                <w:sz w:val="24"/>
              </w:rPr>
            </w:pPr>
            <w:r w:rsidRPr="006C6BEE">
              <w:rPr>
                <w:rStyle w:val="Style8pt"/>
                <w:sz w:val="24"/>
              </w:rPr>
              <w:t>Raise the identified shortfall(s) with the relevant dutyholder leadership and note the potential for enforcement action.</w:t>
            </w:r>
          </w:p>
          <w:p w14:paraId="38504310" w14:textId="1F60DD6E" w:rsidR="000C6C8B" w:rsidRPr="006C6BEE" w:rsidRDefault="000C6C8B" w:rsidP="00231916">
            <w:pPr>
              <w:pStyle w:val="TableText"/>
              <w:rPr>
                <w:rStyle w:val="Style8pt"/>
                <w:sz w:val="24"/>
              </w:rPr>
            </w:pPr>
            <w:r w:rsidRPr="006C6BEE">
              <w:rPr>
                <w:rStyle w:val="Style8pt"/>
                <w:sz w:val="24"/>
              </w:rPr>
              <w:t xml:space="preserve">Draw the matter to the attention of the relevant </w:t>
            </w:r>
            <w:r w:rsidR="00BE144C">
              <w:rPr>
                <w:rStyle w:val="Style8pt"/>
                <w:sz w:val="24"/>
              </w:rPr>
              <w:t>Head of Regulation</w:t>
            </w:r>
            <w:r w:rsidRPr="006C6BEE">
              <w:rPr>
                <w:rStyle w:val="Style8pt"/>
                <w:sz w:val="24"/>
              </w:rPr>
              <w:t>.</w:t>
            </w:r>
          </w:p>
          <w:p w14:paraId="7A299E71" w14:textId="1B3BBC7E" w:rsidR="000C6C8B" w:rsidRPr="006C6BEE" w:rsidRDefault="000C6C8B" w:rsidP="00231916">
            <w:pPr>
              <w:pStyle w:val="TableText"/>
              <w:rPr>
                <w:rStyle w:val="Style8pt"/>
                <w:sz w:val="24"/>
              </w:rPr>
            </w:pPr>
            <w:r w:rsidRPr="006C6BEE">
              <w:rPr>
                <w:rStyle w:val="Style8pt"/>
                <w:sz w:val="24"/>
              </w:rPr>
              <w:t xml:space="preserve">Review the shortfall(s) against the </w:t>
            </w:r>
            <w:r>
              <w:rPr>
                <w:rStyle w:val="Style8pt"/>
                <w:sz w:val="24"/>
              </w:rPr>
              <w:t xml:space="preserve">EMM </w:t>
            </w:r>
            <w:sdt>
              <w:sdtPr>
                <w:rPr>
                  <w:rStyle w:val="Style8pt"/>
                  <w:sz w:val="24"/>
                </w:rPr>
                <w:id w:val="-1504116672"/>
                <w:citation/>
              </w:sdtPr>
              <w:sdtEndPr>
                <w:rPr>
                  <w:rStyle w:val="Style8pt"/>
                </w:rPr>
              </w:sdtEndPr>
              <w:sdtContent>
                <w:r>
                  <w:rPr>
                    <w:rStyle w:val="Style8pt"/>
                    <w:sz w:val="24"/>
                  </w:rPr>
                  <w:fldChar w:fldCharType="begin"/>
                </w:r>
                <w:r w:rsidR="00263BED">
                  <w:rPr>
                    <w:rStyle w:val="Style8pt"/>
                    <w:sz w:val="24"/>
                  </w:rPr>
                  <w:instrText xml:space="preserve">CITATION ONR27 \l 2057 </w:instrText>
                </w:r>
                <w:r>
                  <w:rPr>
                    <w:rStyle w:val="Style8pt"/>
                    <w:sz w:val="24"/>
                  </w:rPr>
                  <w:fldChar w:fldCharType="separate"/>
                </w:r>
                <w:r w:rsidR="00430520" w:rsidRPr="00430520">
                  <w:rPr>
                    <w:noProof/>
                  </w:rPr>
                  <w:t>[1]</w:t>
                </w:r>
                <w:r>
                  <w:rPr>
                    <w:rStyle w:val="Style8pt"/>
                    <w:sz w:val="24"/>
                  </w:rPr>
                  <w:fldChar w:fldCharType="end"/>
                </w:r>
              </w:sdtContent>
            </w:sdt>
            <w:r w:rsidRPr="006C6BEE">
              <w:rPr>
                <w:rStyle w:val="Style8pt"/>
                <w:sz w:val="24"/>
              </w:rPr>
              <w:t>.</w:t>
            </w:r>
          </w:p>
          <w:p w14:paraId="791C2A02" w14:textId="77777777" w:rsidR="00BA0478" w:rsidRDefault="00BE144C" w:rsidP="00231916">
            <w:pPr>
              <w:pStyle w:val="TableText"/>
              <w:rPr>
                <w:rStyle w:val="Style8pt"/>
                <w:sz w:val="24"/>
              </w:rPr>
            </w:pPr>
            <w:r>
              <w:rPr>
                <w:rStyle w:val="Style8pt"/>
                <w:sz w:val="24"/>
              </w:rPr>
              <w:t>Dependent on the EMM review output m</w:t>
            </w:r>
            <w:r w:rsidRPr="006C6BEE">
              <w:rPr>
                <w:rStyle w:val="Style8pt"/>
                <w:sz w:val="24"/>
              </w:rPr>
              <w:t>ake one or more Regulatory Issues entries at Level 3 or above</w:t>
            </w:r>
            <w:r>
              <w:rPr>
                <w:rStyle w:val="Style8pt"/>
                <w:sz w:val="24"/>
              </w:rPr>
              <w:t xml:space="preserve"> on WIReD and linked to the inspection</w:t>
            </w:r>
            <w:r w:rsidRPr="006C6BEE">
              <w:rPr>
                <w:rStyle w:val="Style8pt"/>
                <w:sz w:val="24"/>
              </w:rPr>
              <w:t xml:space="preserve"> to log the enforcement communication and to track progress.</w:t>
            </w:r>
          </w:p>
          <w:p w14:paraId="6AE925C5" w14:textId="2F76488F" w:rsidR="000C6C8B" w:rsidRPr="006C6BEE" w:rsidRDefault="000C6C8B" w:rsidP="00231916">
            <w:pPr>
              <w:pStyle w:val="TableText"/>
              <w:rPr>
                <w:rStyle w:val="Style8pt"/>
                <w:sz w:val="24"/>
              </w:rPr>
            </w:pPr>
            <w:r w:rsidRPr="006C6BEE">
              <w:rPr>
                <w:rStyle w:val="Style8pt"/>
                <w:sz w:val="24"/>
              </w:rPr>
              <w:t>Consider if a holding to account, or similar meeting, with the dutyholder is appropriate.</w:t>
            </w:r>
          </w:p>
          <w:p w14:paraId="0D5AF9B2" w14:textId="77777777" w:rsidR="000C6C8B" w:rsidRPr="006C6BEE" w:rsidRDefault="000C6C8B" w:rsidP="00231916">
            <w:pPr>
              <w:pStyle w:val="TableText"/>
              <w:rPr>
                <w:rStyle w:val="Style8pt"/>
                <w:sz w:val="24"/>
              </w:rPr>
            </w:pPr>
            <w:r w:rsidRPr="006C6BEE">
              <w:rPr>
                <w:rStyle w:val="Style8pt"/>
                <w:sz w:val="24"/>
              </w:rPr>
              <w:t>Plan and execute a follow-up inspection.</w:t>
            </w:r>
          </w:p>
          <w:p w14:paraId="7629D057" w14:textId="77777777" w:rsidR="000C6C8B" w:rsidRPr="006C6BEE" w:rsidRDefault="000C6C8B" w:rsidP="00231916">
            <w:pPr>
              <w:pStyle w:val="TableText"/>
            </w:pPr>
            <w:r w:rsidRPr="006C6BEE">
              <w:rPr>
                <w:rStyle w:val="Style8pt"/>
                <w:sz w:val="24"/>
              </w:rPr>
              <w:t>Close out the Regulatory Issue when complete.</w:t>
            </w:r>
          </w:p>
        </w:tc>
      </w:tr>
    </w:tbl>
    <w:p w14:paraId="3E3FAFE4" w14:textId="77777777" w:rsidR="00DA29ED" w:rsidRDefault="00DA29ED" w:rsidP="00782156"/>
    <w:p w14:paraId="0DA535EB" w14:textId="77777777" w:rsidR="00DA29ED" w:rsidRDefault="00DA29ED" w:rsidP="00DA29ED"/>
    <w:p w14:paraId="30E864B8" w14:textId="77777777" w:rsidR="00803061" w:rsidRDefault="00803061" w:rsidP="00BC5CC7">
      <w:pPr>
        <w:pStyle w:val="Heading1"/>
        <w:numPr>
          <w:ilvl w:val="0"/>
          <w:numId w:val="0"/>
        </w:numPr>
        <w:sectPr w:rsidR="00803061" w:rsidSect="00BC5CC7">
          <w:pgSz w:w="16838" w:h="11906" w:orient="landscape" w:code="9"/>
          <w:pgMar w:top="1440" w:right="1440" w:bottom="1440" w:left="1440" w:header="397" w:footer="397" w:gutter="0"/>
          <w:cols w:space="312"/>
          <w:docGrid w:linePitch="360"/>
        </w:sectPr>
      </w:pPr>
    </w:p>
    <w:p w14:paraId="5E0026C9" w14:textId="11CC6CCD" w:rsidR="000D4D18" w:rsidRPr="00F43EFC" w:rsidRDefault="009E0E52" w:rsidP="00BC5CC7">
      <w:pPr>
        <w:pStyle w:val="Heading1"/>
        <w:numPr>
          <w:ilvl w:val="0"/>
          <w:numId w:val="0"/>
        </w:numPr>
      </w:pPr>
      <w:bookmarkStart w:id="43" w:name="_Toc214871777"/>
      <w:r w:rsidRPr="00F43EFC">
        <w:lastRenderedPageBreak/>
        <w:t xml:space="preserve">Appendix </w:t>
      </w:r>
      <w:r w:rsidR="000C6C8B" w:rsidRPr="00F43EFC">
        <w:t xml:space="preserve">2 </w:t>
      </w:r>
      <w:r w:rsidR="00E927CD" w:rsidRPr="00F43EFC">
        <w:t xml:space="preserve">– </w:t>
      </w:r>
      <w:r w:rsidR="00F43EFC" w:rsidRPr="00F43EFC">
        <w:t xml:space="preserve">Guidance on different </w:t>
      </w:r>
      <w:r w:rsidR="003E313D" w:rsidRPr="00F43EFC">
        <w:t>t</w:t>
      </w:r>
      <w:r w:rsidR="00E927CD" w:rsidRPr="00F43EFC">
        <w:t>ypes</w:t>
      </w:r>
      <w:r w:rsidR="00F43EFC">
        <w:t xml:space="preserve"> of inspections</w:t>
      </w:r>
      <w:bookmarkEnd w:id="43"/>
    </w:p>
    <w:p w14:paraId="26350CF3" w14:textId="3D096F79" w:rsidR="000129C5" w:rsidRPr="005D4A7D" w:rsidRDefault="00CA2EBA" w:rsidP="003E313D">
      <w:pPr>
        <w:pStyle w:val="Heading2"/>
        <w:numPr>
          <w:ilvl w:val="0"/>
          <w:numId w:val="0"/>
        </w:numPr>
        <w:ind w:left="851" w:hanging="851"/>
        <w:rPr>
          <w:lang w:val="fr-FR"/>
        </w:rPr>
      </w:pPr>
      <w:bookmarkStart w:id="44" w:name="_Toc214871778"/>
      <w:r w:rsidRPr="005D4A7D">
        <w:rPr>
          <w:lang w:val="fr-FR"/>
        </w:rPr>
        <w:t xml:space="preserve">Appendix </w:t>
      </w:r>
      <w:r w:rsidR="00E927CD" w:rsidRPr="005D4A7D">
        <w:rPr>
          <w:lang w:val="fr-FR"/>
        </w:rPr>
        <w:t>2</w:t>
      </w:r>
      <w:r w:rsidR="000129C5" w:rsidRPr="005D4A7D">
        <w:rPr>
          <w:lang w:val="fr-FR"/>
        </w:rPr>
        <w:t xml:space="preserve">A – </w:t>
      </w:r>
      <w:r w:rsidR="00624E72" w:rsidRPr="005D4A7D">
        <w:rPr>
          <w:lang w:val="fr-FR"/>
        </w:rPr>
        <w:t>Compliance</w:t>
      </w:r>
      <w:r w:rsidR="000129C5" w:rsidRPr="005D4A7D">
        <w:rPr>
          <w:lang w:val="fr-FR"/>
        </w:rPr>
        <w:t xml:space="preserve"> </w:t>
      </w:r>
      <w:r w:rsidR="003E313D">
        <w:rPr>
          <w:lang w:val="fr-FR"/>
        </w:rPr>
        <w:t>i</w:t>
      </w:r>
      <w:r w:rsidR="000129C5" w:rsidRPr="005D4A7D">
        <w:rPr>
          <w:lang w:val="fr-FR"/>
        </w:rPr>
        <w:t>nspections</w:t>
      </w:r>
      <w:bookmarkEnd w:id="44"/>
    </w:p>
    <w:p w14:paraId="206B158F" w14:textId="3C1E43B2" w:rsidR="00BD3037" w:rsidRDefault="000129C5" w:rsidP="00972B0B">
      <w:pPr>
        <w:spacing w:before="240"/>
      </w:pPr>
      <w:r>
        <w:t>Each Di</w:t>
      </w:r>
      <w:r w:rsidR="0017572A">
        <w:t xml:space="preserve">rectorate </w:t>
      </w:r>
      <w:r>
        <w:t>/</w:t>
      </w:r>
      <w:r w:rsidR="0017572A">
        <w:t xml:space="preserve"> Sub directorate</w:t>
      </w:r>
      <w:r>
        <w:t xml:space="preserve"> should set out the way in which they intend </w:t>
      </w:r>
      <w:r w:rsidR="00E80EA0">
        <w:t>delivering</w:t>
      </w:r>
      <w:r>
        <w:t xml:space="preserve"> compliance inspection</w:t>
      </w:r>
      <w:r w:rsidR="00E33F59">
        <w:t>s</w:t>
      </w:r>
      <w:r w:rsidR="00C42C60">
        <w:t xml:space="preserve"> related to our purposes</w:t>
      </w:r>
      <w:r>
        <w:t>, with the targets and frequency of planned compliance inspection</w:t>
      </w:r>
      <w:r w:rsidR="0032583B">
        <w:t>s</w:t>
      </w:r>
      <w:r>
        <w:t xml:space="preserve"> being proportionate to the risks and hazards from the relevant </w:t>
      </w:r>
      <w:r w:rsidR="007E260D">
        <w:t>dutyholders</w:t>
      </w:r>
      <w:r w:rsidR="00590C64">
        <w:t xml:space="preserve"> and upon </w:t>
      </w:r>
      <w:r w:rsidR="007E260D">
        <w:t>the regulatory intelligence</w:t>
      </w:r>
      <w:r w:rsidR="00F94F4A">
        <w:t>, RITE informed</w:t>
      </w:r>
      <w:r w:rsidR="00495676">
        <w:t xml:space="preserve"> </w:t>
      </w:r>
      <w:sdt>
        <w:sdtPr>
          <w:id w:val="-1681352525"/>
          <w:citation/>
        </w:sdtPr>
        <w:sdtEndPr/>
        <w:sdtContent>
          <w:r w:rsidR="00495676">
            <w:fldChar w:fldCharType="begin"/>
          </w:r>
          <w:r w:rsidR="00263BED">
            <w:instrText xml:space="preserve">CITATION 12 \l 2057 </w:instrText>
          </w:r>
          <w:r w:rsidR="00495676">
            <w:fldChar w:fldCharType="separate"/>
          </w:r>
          <w:r w:rsidR="00430520" w:rsidRPr="00430520">
            <w:rPr>
              <w:noProof/>
            </w:rPr>
            <w:t>[13]</w:t>
          </w:r>
          <w:r w:rsidR="00495676">
            <w:fldChar w:fldCharType="end"/>
          </w:r>
        </w:sdtContent>
      </w:sdt>
      <w:r>
        <w:t>.</w:t>
      </w:r>
    </w:p>
    <w:p w14:paraId="5C6B4193" w14:textId="6BDF010C" w:rsidR="000129C5" w:rsidRDefault="00115F4D" w:rsidP="00972B0B">
      <w:pPr>
        <w:spacing w:before="240"/>
      </w:pPr>
      <w:r>
        <w:t>C</w:t>
      </w:r>
      <w:r w:rsidR="000129C5">
        <w:t>ompliance inspection</w:t>
      </w:r>
      <w:r w:rsidR="00204E03">
        <w:t>s</w:t>
      </w:r>
      <w:r w:rsidR="000129C5">
        <w:t xml:space="preserve"> </w:t>
      </w:r>
      <w:r w:rsidR="0032583B">
        <w:t>are</w:t>
      </w:r>
      <w:r w:rsidR="000129C5">
        <w:t xml:space="preserve"> one element of a number of regulatory activities that can be deployed to achieve regulatory outcomes, and compliance inspection should be deployed only where </w:t>
      </w:r>
      <w:r w:rsidR="00FA6908">
        <w:t>their</w:t>
      </w:r>
      <w:r w:rsidR="000129C5">
        <w:t xml:space="preserve"> impact is considered the most effective and efficient method of achieving our regulatory aims. </w:t>
      </w:r>
    </w:p>
    <w:p w14:paraId="19BF7EC5" w14:textId="01F6997D" w:rsidR="000129C5" w:rsidRPr="00F8623D" w:rsidRDefault="00F8623D" w:rsidP="00762AC0">
      <w:pPr>
        <w:spacing w:before="240"/>
      </w:pPr>
      <w:r w:rsidRPr="00F8623D">
        <w:t>Planned compliance inspections are identified through ongoing reviews of site or dutyholder performance, or as part of the annual operational planning process. These inspections are managed in the WIReD regulatory database and formally approved by the relevant sub-directorate. There is no set minimum frequency for compliance inspections; the need for inspection and any multi-year framework should be determined by the relevant sub-directorate with appropriate justification.</w:t>
      </w:r>
    </w:p>
    <w:p w14:paraId="626F014A" w14:textId="22D3AB2D" w:rsidR="000129C5" w:rsidRDefault="000129C5" w:rsidP="00330C9A">
      <w:r>
        <w:t xml:space="preserve">As part of </w:t>
      </w:r>
      <w:r w:rsidR="00794484">
        <w:t>any</w:t>
      </w:r>
      <w:r w:rsidR="007D3003">
        <w:t xml:space="preserve"> </w:t>
      </w:r>
      <w:r>
        <w:t xml:space="preserve">compliance inspection, there will be a requirement for </w:t>
      </w:r>
      <w:r w:rsidR="008F5E40">
        <w:t>the</w:t>
      </w:r>
      <w:r>
        <w:t xml:space="preserve"> inspection to focus on the </w:t>
      </w:r>
      <w:r w:rsidR="008748E6" w:rsidRPr="00330C9A">
        <w:t>correctness and completeness of regulatory submissions (</w:t>
      </w:r>
      <w:r w:rsidR="00055830">
        <w:t>for example,</w:t>
      </w:r>
      <w:r w:rsidR="008748E6" w:rsidRPr="00330C9A">
        <w:t xml:space="preserve"> nuclear material accounting reports and their underpinning source information)</w:t>
      </w:r>
      <w:r w:rsidR="008748E6">
        <w:t xml:space="preserve"> and the</w:t>
      </w:r>
      <w:r w:rsidR="008748E6" w:rsidRPr="00330C9A">
        <w:t xml:space="preserve"> </w:t>
      </w:r>
      <w:r>
        <w:t xml:space="preserve">adequacy of the arrangements </w:t>
      </w:r>
      <w:r w:rsidR="00C9142C">
        <w:t xml:space="preserve">(much of this being done in the </w:t>
      </w:r>
      <w:r w:rsidR="00F909BE">
        <w:t xml:space="preserve">inspection </w:t>
      </w:r>
      <w:r w:rsidR="00C9142C">
        <w:t xml:space="preserve">preparation stage) </w:t>
      </w:r>
      <w:r>
        <w:t>as well as their implementation</w:t>
      </w:r>
      <w:r w:rsidR="00C9142C">
        <w:t xml:space="preserve"> (which</w:t>
      </w:r>
      <w:r w:rsidR="00F909BE">
        <w:t xml:space="preserve"> requires being at the site)</w:t>
      </w:r>
      <w:r>
        <w:t xml:space="preserve">. </w:t>
      </w:r>
    </w:p>
    <w:p w14:paraId="7DBB543A" w14:textId="4A4F2F51" w:rsidR="000129C5" w:rsidRPr="0002208B" w:rsidRDefault="000129C5" w:rsidP="003E313D">
      <w:pPr>
        <w:pStyle w:val="Heading2"/>
        <w:numPr>
          <w:ilvl w:val="0"/>
          <w:numId w:val="0"/>
        </w:numPr>
        <w:ind w:left="851" w:hanging="851"/>
      </w:pPr>
      <w:bookmarkStart w:id="45" w:name="_Toc109742932"/>
      <w:bookmarkStart w:id="46" w:name="_Toc214871779"/>
      <w:r>
        <w:t>Appendix</w:t>
      </w:r>
      <w:r w:rsidRPr="0002208B">
        <w:t xml:space="preserve"> </w:t>
      </w:r>
      <w:r w:rsidR="00535C20">
        <w:t>2</w:t>
      </w:r>
      <w:r w:rsidRPr="0002208B">
        <w:t xml:space="preserve">B </w:t>
      </w:r>
      <w:r>
        <w:t>–</w:t>
      </w:r>
      <w:r w:rsidRPr="0002208B">
        <w:t xml:space="preserve"> </w:t>
      </w:r>
      <w:r>
        <w:t xml:space="preserve">Themed </w:t>
      </w:r>
      <w:r w:rsidR="003E313D">
        <w:t>i</w:t>
      </w:r>
      <w:r>
        <w:t>nspections</w:t>
      </w:r>
      <w:bookmarkEnd w:id="45"/>
      <w:bookmarkEnd w:id="46"/>
    </w:p>
    <w:p w14:paraId="396EE829" w14:textId="4C4FD07B" w:rsidR="003456E9" w:rsidRPr="00762AC0" w:rsidRDefault="00762AC0" w:rsidP="001817D6">
      <w:r w:rsidRPr="00762AC0">
        <w:t>Compliance may also be assessed through themed or cross-cutting inspections, especially when regulatory interests span multiple compliance areas. An overall rating can be recorded in WIReD. These inspections are valuable for reviewing multiple sites under the same organisation, or wider topics such as safety documentation, organisational learning, and emergency preparedness.</w:t>
      </w:r>
    </w:p>
    <w:p w14:paraId="169B34E7" w14:textId="7E69BC6F" w:rsidR="000129C5" w:rsidRDefault="000129C5" w:rsidP="000129C5">
      <w:r>
        <w:t>Such inspections may be cross functional in nature. For example:</w:t>
      </w:r>
    </w:p>
    <w:p w14:paraId="5B4930E6" w14:textId="77777777" w:rsidR="000129C5" w:rsidRDefault="000129C5" w:rsidP="000129C5">
      <w:pPr>
        <w:pStyle w:val="Bulletlist1"/>
        <w:spacing w:before="0" w:after="240"/>
        <w:ind w:left="567"/>
      </w:pPr>
      <w:r>
        <w:t>Conduct of Operations. Such inspections typically embody aspects such as plant status control (LC 23 and LC 27), planning and sequence of maintenance to manage nuclear risk (LC 28) and safe execution of work through appropriate operating instructions (LC 24) and control and supervision (LC 26) of operations by suitably qualified and experienced persons (LC 12).</w:t>
      </w:r>
    </w:p>
    <w:p w14:paraId="2A652D79" w14:textId="77777777" w:rsidR="00E10C72" w:rsidRDefault="00E10C72" w:rsidP="00CB568C">
      <w:pPr>
        <w:pStyle w:val="Bulletlist1"/>
        <w:spacing w:before="0" w:after="240"/>
        <w:ind w:left="567"/>
        <w:sectPr w:rsidR="00E10C72" w:rsidSect="00BC5CC7">
          <w:pgSz w:w="11906" w:h="16838" w:code="9"/>
          <w:pgMar w:top="1440" w:right="1440" w:bottom="1440" w:left="1440" w:header="397" w:footer="397" w:gutter="0"/>
          <w:cols w:space="312"/>
          <w:docGrid w:linePitch="360"/>
        </w:sectPr>
      </w:pPr>
    </w:p>
    <w:p w14:paraId="1EF41FFC" w14:textId="39C36A7E" w:rsidR="00CB568C" w:rsidRDefault="00CB568C" w:rsidP="00CB568C">
      <w:pPr>
        <w:pStyle w:val="Bulletlist1"/>
        <w:spacing w:before="0" w:after="240"/>
        <w:ind w:left="567"/>
      </w:pPr>
      <w:r w:rsidRPr="00CB568C">
        <w:lastRenderedPageBreak/>
        <w:t>Safeguards measurement systems for nuclear material accountancy purposes. Such inspections follow the flow of nuclear material through a qualifying nuclear facility or material balance area, ensuring that the systems are adequate for safeguards related measurements, they are maintained appropriately and operated by trained personnel, measurement uncertainties are established and understood, and good quality records and reports are generated</w:t>
      </w:r>
      <w:r w:rsidR="00FE4F9D">
        <w:t>.</w:t>
      </w:r>
    </w:p>
    <w:p w14:paraId="5D632CA4" w14:textId="01FE89E3" w:rsidR="00FE4F9D" w:rsidRDefault="00FE4F9D" w:rsidP="00FE4F9D">
      <w:pPr>
        <w:pStyle w:val="Bulletlist1"/>
        <w:spacing w:before="0" w:after="240"/>
        <w:ind w:left="567"/>
      </w:pPr>
      <w:r w:rsidRPr="00FE4F9D">
        <w:t>Cyber security governance. Such inspections may include Cyber secu</w:t>
      </w:r>
      <w:r>
        <w:t>rity</w:t>
      </w:r>
      <w:r w:rsidRPr="00FE4F9D">
        <w:t xml:space="preserve"> and information assurance stra</w:t>
      </w:r>
      <w:r w:rsidR="00994903">
        <w:t>teg</w:t>
      </w:r>
      <w:r w:rsidRPr="00FE4F9D">
        <w:t>y; risk management; roles and responsibilities</w:t>
      </w:r>
      <w:r w:rsidR="00994903">
        <w:t xml:space="preserve"> and </w:t>
      </w:r>
      <w:r w:rsidRPr="00FE4F9D">
        <w:t>culture</w:t>
      </w:r>
      <w:r w:rsidR="00994903">
        <w:t>.</w:t>
      </w:r>
    </w:p>
    <w:p w14:paraId="65020F03" w14:textId="282998C3" w:rsidR="000129C5" w:rsidRDefault="000129C5" w:rsidP="000129C5">
      <w:r>
        <w:t xml:space="preserve">The following set of principles help </w:t>
      </w:r>
      <w:r w:rsidR="00C342E5">
        <w:t>directorate</w:t>
      </w:r>
      <w:r>
        <w:t>s and inspectors in planning and executing cross-cutting or themed inspections:</w:t>
      </w:r>
    </w:p>
    <w:p w14:paraId="1B06E120" w14:textId="37B60473" w:rsidR="000129C5" w:rsidRPr="00E10C72" w:rsidRDefault="000129C5" w:rsidP="00E10C72">
      <w:pPr>
        <w:rPr>
          <w:b/>
          <w:bCs/>
        </w:rPr>
      </w:pPr>
      <w:r w:rsidRPr="00E10C72">
        <w:rPr>
          <w:b/>
          <w:bCs/>
        </w:rPr>
        <w:t xml:space="preserve">Planning </w:t>
      </w:r>
      <w:r w:rsidR="003E313D" w:rsidRPr="00E10C72">
        <w:rPr>
          <w:b/>
          <w:bCs/>
        </w:rPr>
        <w:t>t</w:t>
      </w:r>
      <w:r w:rsidRPr="00E10C72">
        <w:rPr>
          <w:b/>
          <w:bCs/>
        </w:rPr>
        <w:t xml:space="preserve">hemed </w:t>
      </w:r>
      <w:r w:rsidR="003E313D" w:rsidRPr="00E10C72">
        <w:rPr>
          <w:b/>
          <w:bCs/>
        </w:rPr>
        <w:t>i</w:t>
      </w:r>
      <w:r w:rsidRPr="00E10C72">
        <w:rPr>
          <w:b/>
          <w:bCs/>
        </w:rPr>
        <w:t xml:space="preserve">nspections </w:t>
      </w:r>
    </w:p>
    <w:p w14:paraId="363F324E" w14:textId="3A2D7FEF" w:rsidR="000129C5" w:rsidRPr="001817D6" w:rsidRDefault="001817D6" w:rsidP="00FE1A5D">
      <w:r w:rsidRPr="001817D6">
        <w:t>Appointing a lead inspector for themed inspections across multiple sites or facilities ensures consistency and keeps the inspection focused on its intended outcomes. Using the same inspection team across locations can improve continuity. Directorates should consider the scope and depth of these inspections, adapting plans based on results from earlier inspections to address common issues or themes.</w:t>
      </w:r>
    </w:p>
    <w:p w14:paraId="26FBAAEA" w14:textId="34B3DA11" w:rsidR="000129C5" w:rsidRPr="00E10C72" w:rsidRDefault="000129C5" w:rsidP="00E10C72">
      <w:pPr>
        <w:rPr>
          <w:b/>
          <w:bCs/>
        </w:rPr>
      </w:pPr>
      <w:r w:rsidRPr="00E10C72">
        <w:rPr>
          <w:b/>
          <w:bCs/>
        </w:rPr>
        <w:t xml:space="preserve">Execution of </w:t>
      </w:r>
      <w:r w:rsidR="003E313D" w:rsidRPr="00E10C72">
        <w:rPr>
          <w:b/>
          <w:bCs/>
        </w:rPr>
        <w:t>t</w:t>
      </w:r>
      <w:r w:rsidRPr="00E10C72">
        <w:rPr>
          <w:b/>
          <w:bCs/>
        </w:rPr>
        <w:t xml:space="preserve">hemed </w:t>
      </w:r>
      <w:r w:rsidR="003E313D" w:rsidRPr="00E10C72">
        <w:rPr>
          <w:b/>
          <w:bCs/>
        </w:rPr>
        <w:t>i</w:t>
      </w:r>
      <w:r w:rsidRPr="00E10C72">
        <w:rPr>
          <w:b/>
          <w:bCs/>
        </w:rPr>
        <w:t>nspections</w:t>
      </w:r>
    </w:p>
    <w:p w14:paraId="1FD89ADE" w14:textId="144AFD1F" w:rsidR="000129C5" w:rsidRDefault="000129C5" w:rsidP="000129C5">
      <w:r>
        <w:t>Themed or cross-cutting inspections are cross-functional, integrating site inspector</w:t>
      </w:r>
      <w:r w:rsidR="00D13AB4">
        <w:t>s</w:t>
      </w:r>
      <w:r>
        <w:t xml:space="preserve"> and relevant specialist inspectors. They may also be adapted to undertake an inspection across more than one of ONR’s core purposes</w:t>
      </w:r>
      <w:r w:rsidR="000C50C6">
        <w:t>.</w:t>
      </w:r>
    </w:p>
    <w:p w14:paraId="53BA088B" w14:textId="3C27BD7A" w:rsidR="000129C5" w:rsidRDefault="000129C5" w:rsidP="000129C5">
      <w:r>
        <w:t>Themed inspections benefit from 2-4 inspectors allowing the topics to be divided into sub inspection teams to optimise inspection coverage.</w:t>
      </w:r>
    </w:p>
    <w:p w14:paraId="1531BAAD" w14:textId="54D55CA5" w:rsidR="000129C5" w:rsidRDefault="000129C5" w:rsidP="000129C5">
      <w:r>
        <w:t xml:space="preserve">Themed inspections enable substantial intelligence to be acquired in a consistent manner on an individual site or group of sites. This provides a greater evidence base than individual </w:t>
      </w:r>
      <w:r w:rsidR="00AF7A8A">
        <w:t>compliance</w:t>
      </w:r>
      <w:r>
        <w:t xml:space="preserve"> inspections</w:t>
      </w:r>
      <w:r w:rsidR="00AF7A8A">
        <w:t xml:space="preserve"> and</w:t>
      </w:r>
      <w:r w:rsidR="00B16691">
        <w:t xml:space="preserve"> often </w:t>
      </w:r>
      <w:r w:rsidR="008E1DD4">
        <w:t xml:space="preserve">provides a greater </w:t>
      </w:r>
      <w:r>
        <w:t>ability to influence improvements.</w:t>
      </w:r>
    </w:p>
    <w:p w14:paraId="6B1F008C" w14:textId="217491BA" w:rsidR="000129C5" w:rsidRDefault="000129C5" w:rsidP="003E313D">
      <w:pPr>
        <w:pStyle w:val="Heading2"/>
        <w:numPr>
          <w:ilvl w:val="0"/>
          <w:numId w:val="0"/>
        </w:numPr>
        <w:ind w:left="851" w:hanging="851"/>
      </w:pPr>
      <w:bookmarkStart w:id="47" w:name="_Toc109742933"/>
      <w:bookmarkStart w:id="48" w:name="_Toc214871780"/>
      <w:r>
        <w:t xml:space="preserve">Appendix </w:t>
      </w:r>
      <w:r w:rsidR="008E1DD4">
        <w:t>2</w:t>
      </w:r>
      <w:r>
        <w:t xml:space="preserve">C – System </w:t>
      </w:r>
      <w:r w:rsidR="003E313D">
        <w:t>b</w:t>
      </w:r>
      <w:r>
        <w:t xml:space="preserve">ased </w:t>
      </w:r>
      <w:r w:rsidR="003E313D">
        <w:t>i</w:t>
      </w:r>
      <w:r>
        <w:t>nspections</w:t>
      </w:r>
      <w:bookmarkEnd w:id="47"/>
      <w:bookmarkEnd w:id="48"/>
    </w:p>
    <w:p w14:paraId="7C5750B7" w14:textId="1D5AB5E8" w:rsidR="000129C5" w:rsidRDefault="005D0753" w:rsidP="000129C5">
      <w:r>
        <w:t>System Based Inspections (SBI</w:t>
      </w:r>
      <w:r w:rsidR="00445F95">
        <w:t xml:space="preserve">’s) </w:t>
      </w:r>
      <w:r>
        <w:t xml:space="preserve">are a type of themed inspection. </w:t>
      </w:r>
      <w:r w:rsidR="000129C5">
        <w:t>SBIs consist of a series of inspections to establish how the basic elements of a site</w:t>
      </w:r>
      <w:r w:rsidR="007B1FEC">
        <w:t xml:space="preserve"> or </w:t>
      </w:r>
      <w:r w:rsidR="000129C5">
        <w:t>facility</w:t>
      </w:r>
      <w:r w:rsidR="00445F95">
        <w:t>’s</w:t>
      </w:r>
      <w:r w:rsidR="000129C5">
        <w:t xml:space="preserve"> safety case </w:t>
      </w:r>
      <w:r w:rsidR="00950375">
        <w:t xml:space="preserve">or </w:t>
      </w:r>
      <w:r w:rsidR="00EA4083">
        <w:t xml:space="preserve">accountancy control </w:t>
      </w:r>
      <w:r w:rsidR="00950375">
        <w:t xml:space="preserve">plan </w:t>
      </w:r>
      <w:r w:rsidR="000129C5">
        <w:t xml:space="preserve">are implemented in Systems and Structures (SS) and fulfil their functional requirements. </w:t>
      </w:r>
      <w:r w:rsidR="00377CFC">
        <w:t xml:space="preserve">These types of inspections are </w:t>
      </w:r>
      <w:r w:rsidR="00A42F7C">
        <w:t xml:space="preserve">a useful regulatory </w:t>
      </w:r>
      <w:r w:rsidR="00D85758">
        <w:t xml:space="preserve">tool </w:t>
      </w:r>
      <w:r w:rsidR="003D13A5">
        <w:t xml:space="preserve">for testing a dutyholders </w:t>
      </w:r>
      <w:r w:rsidR="00D85758">
        <w:t xml:space="preserve">implementation of their safety case </w:t>
      </w:r>
      <w:r w:rsidR="00FC1F90">
        <w:t xml:space="preserve">and its key claims </w:t>
      </w:r>
      <w:r w:rsidR="006C1D60">
        <w:t xml:space="preserve">important to safety </w:t>
      </w:r>
      <w:r w:rsidR="00D85758">
        <w:t>or accountancy control plans</w:t>
      </w:r>
      <w:r w:rsidR="004A18FD">
        <w:t xml:space="preserve"> for </w:t>
      </w:r>
      <w:r w:rsidR="000318DF">
        <w:t xml:space="preserve">systems </w:t>
      </w:r>
      <w:r w:rsidR="006C1D60">
        <w:t>important to</w:t>
      </w:r>
      <w:r w:rsidR="000318DF">
        <w:t xml:space="preserve"> safeguards</w:t>
      </w:r>
      <w:r w:rsidR="002B796F">
        <w:t>.</w:t>
      </w:r>
    </w:p>
    <w:p w14:paraId="2D2ECB0B" w14:textId="77777777" w:rsidR="00E10C72" w:rsidRDefault="00E10C72" w:rsidP="00623106">
      <w:pPr>
        <w:sectPr w:rsidR="00E10C72" w:rsidSect="00BC5CC7">
          <w:pgSz w:w="11906" w:h="16838" w:code="9"/>
          <w:pgMar w:top="1440" w:right="1440" w:bottom="1440" w:left="1440" w:header="397" w:footer="397" w:gutter="0"/>
          <w:cols w:space="312"/>
          <w:docGrid w:linePitch="360"/>
        </w:sectPr>
      </w:pPr>
    </w:p>
    <w:p w14:paraId="033CAAA1" w14:textId="59E507FD" w:rsidR="00DA3877" w:rsidRDefault="00DA3877" w:rsidP="00623106">
      <w:r>
        <w:lastRenderedPageBreak/>
        <w:t xml:space="preserve">The important </w:t>
      </w:r>
      <w:r w:rsidR="00D44526">
        <w:t xml:space="preserve">factors in </w:t>
      </w:r>
      <w:r w:rsidR="00632136">
        <w:t>utilising a SBI type inspection are</w:t>
      </w:r>
      <w:r w:rsidR="00B3608A">
        <w:t>:</w:t>
      </w:r>
    </w:p>
    <w:p w14:paraId="148528FC" w14:textId="36171900" w:rsidR="00B3608A" w:rsidRPr="00332B5B" w:rsidRDefault="00B3608A" w:rsidP="003E313D">
      <w:pPr>
        <w:pStyle w:val="Bulletlist1"/>
        <w:ind w:left="567"/>
      </w:pPr>
      <w:r w:rsidRPr="00332B5B">
        <w:t>SBIs should be defined</w:t>
      </w:r>
      <w:r w:rsidR="006A18DA">
        <w:t xml:space="preserve">. List of active SBI Lists is provided within WIReD </w:t>
      </w:r>
      <w:hyperlink r:id="rId73" w:history="1">
        <w:r w:rsidR="006A18DA" w:rsidRPr="00091C80">
          <w:rPr>
            <w:rStyle w:val="Hyperlink"/>
          </w:rPr>
          <w:t>SBI Lists Active SBI Lists - Power Apps</w:t>
        </w:r>
      </w:hyperlink>
      <w:r w:rsidR="007C0390">
        <w:t>.</w:t>
      </w:r>
    </w:p>
    <w:p w14:paraId="00495F0D" w14:textId="2034673A" w:rsidR="00B3608A" w:rsidRDefault="006A18DA" w:rsidP="003E313D">
      <w:pPr>
        <w:pStyle w:val="Bulletlist1"/>
        <w:ind w:left="567"/>
      </w:pPr>
      <w:r w:rsidRPr="00332B5B">
        <w:t>SBIs should be planned to provide consistent coverage aligned with the broader sub-di</w:t>
      </w:r>
      <w:r>
        <w:t>rectorate</w:t>
      </w:r>
      <w:r w:rsidRPr="00332B5B">
        <w:t xml:space="preserve"> strategy</w:t>
      </w:r>
      <w:r w:rsidR="007F0FAB">
        <w:t xml:space="preserve">, and may target specific dutyholder activities </w:t>
      </w:r>
      <w:r w:rsidR="00A10EFC">
        <w:t xml:space="preserve">e.g. </w:t>
      </w:r>
      <w:r w:rsidR="007F0FAB" w:rsidRPr="007F0FAB">
        <w:t xml:space="preserve">tailor and target the SBI plan so that prior to shut down for defueling </w:t>
      </w:r>
      <w:r w:rsidR="00A10EFC">
        <w:t xml:space="preserve">the </w:t>
      </w:r>
      <w:r w:rsidR="007F0FAB" w:rsidRPr="007F0FAB">
        <w:t>relevant systems are targeted.</w:t>
      </w:r>
    </w:p>
    <w:p w14:paraId="3D4D096B" w14:textId="2B537B55" w:rsidR="007C0390" w:rsidRPr="00332B5B" w:rsidRDefault="007C0390" w:rsidP="003E313D">
      <w:pPr>
        <w:pStyle w:val="Bulletlist1"/>
        <w:ind w:left="567"/>
      </w:pPr>
      <w:r w:rsidRPr="00332B5B">
        <w:t>SBIs look at the implementation of the safety case for systems important for safety</w:t>
      </w:r>
      <w:r w:rsidR="006C7B5B">
        <w:t>.</w:t>
      </w:r>
    </w:p>
    <w:p w14:paraId="12A52BC0" w14:textId="0DF1E673" w:rsidR="007C0390" w:rsidRDefault="00044B87" w:rsidP="003E313D">
      <w:pPr>
        <w:pStyle w:val="Bulletlist1"/>
        <w:ind w:left="567"/>
      </w:pPr>
      <w:r>
        <w:t xml:space="preserve">SBIs look at the implementation of the </w:t>
      </w:r>
      <w:r w:rsidR="00496229" w:rsidRPr="00496229">
        <w:t>accountancy control plans for systems important to safeguards.</w:t>
      </w:r>
      <w:r w:rsidR="00A7571D" w:rsidRPr="00A7571D">
        <w:t xml:space="preserve"> </w:t>
      </w:r>
      <w:r w:rsidR="00A7571D">
        <w:t xml:space="preserve">For those carrying out Safeguards SBI please refer to the specific guidance </w:t>
      </w:r>
      <w:sdt>
        <w:sdtPr>
          <w:id w:val="869492586"/>
          <w:citation/>
        </w:sdtPr>
        <w:sdtEndPr/>
        <w:sdtContent>
          <w:r w:rsidR="002B4C5D">
            <w:fldChar w:fldCharType="begin"/>
          </w:r>
          <w:r w:rsidR="00263BED">
            <w:instrText xml:space="preserve">CITATION 9 \l 2057 </w:instrText>
          </w:r>
          <w:r w:rsidR="002B4C5D">
            <w:fldChar w:fldCharType="separate"/>
          </w:r>
          <w:r w:rsidR="00430520" w:rsidRPr="00430520">
            <w:t>[7]</w:t>
          </w:r>
          <w:r w:rsidR="002B4C5D">
            <w:fldChar w:fldCharType="end"/>
          </w:r>
        </w:sdtContent>
      </w:sdt>
      <w:r w:rsidR="00A36E9B">
        <w:t>.</w:t>
      </w:r>
    </w:p>
    <w:p w14:paraId="56DBED38" w14:textId="09C59B31" w:rsidR="00D9734D" w:rsidRDefault="009F71BC" w:rsidP="003E313D">
      <w:pPr>
        <w:pStyle w:val="Bulletlist1"/>
        <w:ind w:left="567"/>
      </w:pPr>
      <w:r>
        <w:t xml:space="preserve">SBIs may </w:t>
      </w:r>
      <w:r w:rsidR="007644E6">
        <w:t xml:space="preserve">align with aspects of the </w:t>
      </w:r>
      <w:r w:rsidR="00474491">
        <w:t>S</w:t>
      </w:r>
      <w:r w:rsidR="007644E6">
        <w:t xml:space="preserve">ecurity </w:t>
      </w:r>
      <w:r w:rsidR="00474491">
        <w:t>P</w:t>
      </w:r>
      <w:r w:rsidR="007644E6">
        <w:t xml:space="preserve">lan </w:t>
      </w:r>
      <w:r w:rsidR="00EB429B">
        <w:t xml:space="preserve">(SP) </w:t>
      </w:r>
      <w:r w:rsidR="007644E6">
        <w:t>and this may form part of the scope</w:t>
      </w:r>
      <w:r w:rsidR="008B4939">
        <w:t xml:space="preserve"> to determine that</w:t>
      </w:r>
      <w:r w:rsidR="00B61DF0">
        <w:t xml:space="preserve"> </w:t>
      </w:r>
      <w:r w:rsidR="00EB429B">
        <w:t xml:space="preserve">the SP </w:t>
      </w:r>
      <w:r w:rsidR="00B61DF0">
        <w:t>arrangements will fulfil their security functional requirements.</w:t>
      </w:r>
    </w:p>
    <w:p w14:paraId="78B17730" w14:textId="1836ABA9" w:rsidR="00A36E9B" w:rsidRDefault="00A36E9B" w:rsidP="003E313D">
      <w:pPr>
        <w:pStyle w:val="Bulletlist1"/>
        <w:ind w:left="567"/>
      </w:pPr>
      <w:r>
        <w:t xml:space="preserve">The SBI team </w:t>
      </w:r>
      <w:r w:rsidR="009F021C">
        <w:t xml:space="preserve">configuration </w:t>
      </w:r>
      <w:r>
        <w:t xml:space="preserve">can flex </w:t>
      </w:r>
      <w:r w:rsidR="00105A20">
        <w:t>dependent on the complexity</w:t>
      </w:r>
      <w:r w:rsidR="00095418">
        <w:t xml:space="preserve"> / scope</w:t>
      </w:r>
      <w:r w:rsidR="00105A20">
        <w:t xml:space="preserve"> of the system being inspected</w:t>
      </w:r>
      <w:r w:rsidR="009F021C">
        <w:t>.</w:t>
      </w:r>
    </w:p>
    <w:p w14:paraId="4B803A60" w14:textId="2BCFDB6B" w:rsidR="00B70BB4" w:rsidRDefault="00A15F23" w:rsidP="003E313D">
      <w:pPr>
        <w:pStyle w:val="Bulletlist1"/>
        <w:ind w:left="567"/>
      </w:pPr>
      <w:r>
        <w:t xml:space="preserve">There is flexibility in the ‘standard’ </w:t>
      </w:r>
      <w:r w:rsidR="002678F9">
        <w:t xml:space="preserve">(see below) </w:t>
      </w:r>
      <w:r>
        <w:t>LC’s considered</w:t>
      </w:r>
      <w:r w:rsidR="00E133AE">
        <w:t xml:space="preserve">, however if there are significant changes in the sites activities (e.g. decommissioning a reactor) consider </w:t>
      </w:r>
      <w:r w:rsidR="009451CE">
        <w:t>if another type of thematic inspection will be better suited to the regulatory outcome being sought.</w:t>
      </w:r>
    </w:p>
    <w:p w14:paraId="5929DE9A" w14:textId="765142FE" w:rsidR="00F773E0" w:rsidRDefault="00F773E0" w:rsidP="003E313D">
      <w:pPr>
        <w:pStyle w:val="Bulletlist1"/>
        <w:ind w:left="567"/>
      </w:pPr>
      <w:r>
        <w:t xml:space="preserve">If this is the first time you are leading on </w:t>
      </w:r>
      <w:r w:rsidR="00CE58D1">
        <w:t xml:space="preserve">a </w:t>
      </w:r>
      <w:r>
        <w:t xml:space="preserve">SBI, please seek coaching from </w:t>
      </w:r>
      <w:r w:rsidR="00D90D11">
        <w:t>fellow inspectors who have recent experience.</w:t>
      </w:r>
    </w:p>
    <w:p w14:paraId="5DB53451" w14:textId="2CCEA90B" w:rsidR="000129C5" w:rsidRPr="00E10C72" w:rsidRDefault="000129C5" w:rsidP="00E10C72">
      <w:pPr>
        <w:rPr>
          <w:b/>
          <w:bCs/>
        </w:rPr>
      </w:pPr>
      <w:r w:rsidRPr="00E10C72">
        <w:rPr>
          <w:b/>
          <w:bCs/>
        </w:rPr>
        <w:t xml:space="preserve">Undertaking </w:t>
      </w:r>
      <w:r w:rsidR="003E313D" w:rsidRPr="00E10C72">
        <w:rPr>
          <w:b/>
          <w:bCs/>
        </w:rPr>
        <w:t>n</w:t>
      </w:r>
      <w:r w:rsidR="00623106" w:rsidRPr="00E10C72">
        <w:rPr>
          <w:b/>
          <w:bCs/>
        </w:rPr>
        <w:t xml:space="preserve">uclear </w:t>
      </w:r>
      <w:r w:rsidR="003E313D" w:rsidRPr="00E10C72">
        <w:rPr>
          <w:b/>
          <w:bCs/>
        </w:rPr>
        <w:t>s</w:t>
      </w:r>
      <w:r w:rsidR="00623106" w:rsidRPr="00E10C72">
        <w:rPr>
          <w:b/>
          <w:bCs/>
        </w:rPr>
        <w:t>afety SBI</w:t>
      </w:r>
      <w:r w:rsidRPr="00E10C72">
        <w:rPr>
          <w:b/>
          <w:bCs/>
        </w:rPr>
        <w:t>s</w:t>
      </w:r>
    </w:p>
    <w:p w14:paraId="0F54E606" w14:textId="1161CCEF" w:rsidR="00527A2E" w:rsidRPr="00E10C72" w:rsidRDefault="00527A2E" w:rsidP="00E10C72">
      <w:pPr>
        <w:rPr>
          <w:i/>
          <w:iCs/>
        </w:rPr>
      </w:pPr>
      <w:r w:rsidRPr="00E10C72">
        <w:rPr>
          <w:i/>
          <w:iCs/>
        </w:rPr>
        <w:t>Preparation</w:t>
      </w:r>
    </w:p>
    <w:p w14:paraId="49097E38" w14:textId="17B06AD0" w:rsidR="004942E0" w:rsidRDefault="00414B78" w:rsidP="003E313D">
      <w:pPr>
        <w:pStyle w:val="Bulletlist1"/>
        <w:ind w:left="567"/>
      </w:pPr>
      <w:r>
        <w:t>Do not underestimate the time needed to prepare for an SBI</w:t>
      </w:r>
      <w:r w:rsidR="00197DFA">
        <w:t>.</w:t>
      </w:r>
      <w:r>
        <w:t xml:space="preserve"> </w:t>
      </w:r>
      <w:r w:rsidR="00197DFA">
        <w:t>T</w:t>
      </w:r>
      <w:r w:rsidRPr="00B46378">
        <w:t xml:space="preserve">o get </w:t>
      </w:r>
      <w:r>
        <w:t xml:space="preserve">the most </w:t>
      </w:r>
      <w:r w:rsidRPr="00B46378">
        <w:t xml:space="preserve">value </w:t>
      </w:r>
      <w:r w:rsidR="00462C0C">
        <w:t>from</w:t>
      </w:r>
      <w:r w:rsidRPr="00B46378">
        <w:t xml:space="preserve"> a SBI the team needs to understand the safety case/function of a system, have selected a scope and </w:t>
      </w:r>
      <w:r>
        <w:t>targeted the evidence being sought</w:t>
      </w:r>
      <w:r w:rsidRPr="00B46378">
        <w:t>.</w:t>
      </w:r>
      <w:r>
        <w:t xml:space="preserve"> There is a timetable for an SBI </w:t>
      </w:r>
      <w:r w:rsidR="00C24982">
        <w:t>shown</w:t>
      </w:r>
      <w:r>
        <w:t xml:space="preserve"> in </w:t>
      </w:r>
      <w:r w:rsidR="003E313D">
        <w:fldChar w:fldCharType="begin"/>
      </w:r>
      <w:r w:rsidR="003E313D">
        <w:instrText xml:space="preserve"> REF _Ref206155839 \h </w:instrText>
      </w:r>
      <w:r w:rsidR="003E313D">
        <w:fldChar w:fldCharType="separate"/>
      </w:r>
      <w:r w:rsidR="00376664">
        <w:t>Table 3</w:t>
      </w:r>
      <w:r w:rsidR="003E313D">
        <w:fldChar w:fldCharType="end"/>
      </w:r>
      <w:r>
        <w:t>.</w:t>
      </w:r>
    </w:p>
    <w:p w14:paraId="08B10117" w14:textId="0A3412AD" w:rsidR="00CE2F12" w:rsidRDefault="009205BF" w:rsidP="003E313D">
      <w:pPr>
        <w:pStyle w:val="Bulletlist1"/>
        <w:ind w:left="567"/>
      </w:pPr>
      <w:r>
        <w:t xml:space="preserve">The inspection team should identify beforehand the relevant aspects from the safety case that will allow them to determine whether the </w:t>
      </w:r>
      <w:r w:rsidR="00952CA0" w:rsidRPr="00952CA0">
        <w:t>Safety SS (SSS)</w:t>
      </w:r>
      <w:r>
        <w:t xml:space="preserve"> will adequately meet its safety functional requirements. The inspectors are required to form an overall judgement as to whether the SSS adequately fulfils the requirements of the safety case.</w:t>
      </w:r>
    </w:p>
    <w:p w14:paraId="773029A1" w14:textId="77777777" w:rsidR="00E10C72" w:rsidRDefault="00E10C72" w:rsidP="003E313D">
      <w:pPr>
        <w:pStyle w:val="Bulletlist1"/>
        <w:ind w:left="567"/>
        <w:sectPr w:rsidR="00E10C72" w:rsidSect="00BC5CC7">
          <w:pgSz w:w="11906" w:h="16838" w:code="9"/>
          <w:pgMar w:top="1440" w:right="1440" w:bottom="1440" w:left="1440" w:header="397" w:footer="397" w:gutter="0"/>
          <w:cols w:space="312"/>
          <w:docGrid w:linePitch="360"/>
        </w:sectPr>
      </w:pPr>
    </w:p>
    <w:p w14:paraId="6EFF4EDD" w14:textId="67CA70C3" w:rsidR="006736D3" w:rsidRDefault="00C16908" w:rsidP="003E313D">
      <w:pPr>
        <w:pStyle w:val="Bulletlist1"/>
        <w:ind w:left="567"/>
      </w:pPr>
      <w:r w:rsidRPr="00C16908">
        <w:lastRenderedPageBreak/>
        <w:t>It is not the purpose of an SBI to challenge the validity of the safety case for the SSS and the associated arrangements. Its purpose is to assess the adequacy of the implementation of the associated arrangements. However, should safety case shortfall and associate arrangements be identified during the SBI these should be notified to the dutyholder.</w:t>
      </w:r>
    </w:p>
    <w:p w14:paraId="2BCF5768" w14:textId="77777777" w:rsidR="00C16908" w:rsidRPr="00C16908" w:rsidRDefault="00C16908" w:rsidP="003E313D">
      <w:pPr>
        <w:pStyle w:val="Bulletlist1"/>
        <w:ind w:left="567"/>
      </w:pPr>
      <w:r w:rsidRPr="00C16908">
        <w:t>The adequacy of the implementation of the associated arrangements should be sampled in relation to the following Licence Conditions (LC):</w:t>
      </w:r>
    </w:p>
    <w:p w14:paraId="0B8C8EE2" w14:textId="223AAABD" w:rsidR="00C16908" w:rsidRPr="00C16908" w:rsidRDefault="00C16908" w:rsidP="003E313D">
      <w:pPr>
        <w:pStyle w:val="Bulletlist2"/>
        <w:ind w:left="993"/>
      </w:pPr>
      <w:hyperlink r:id="rId74" w:history="1">
        <w:r w:rsidRPr="00C16908">
          <w:rPr>
            <w:rStyle w:val="Hyperlink"/>
          </w:rPr>
          <w:t>LC 10</w:t>
        </w:r>
      </w:hyperlink>
      <w:r w:rsidRPr="00C16908">
        <w:t xml:space="preserve"> – Training:</w:t>
      </w:r>
      <w:r w:rsidR="006736D3">
        <w:t xml:space="preserve"> </w:t>
      </w:r>
      <w:r w:rsidRPr="00C16908">
        <w:t>The SBI should establish whether SSS owners, operators and maintainers are adequately trained in the oversight, operation and EIMT of the SSS.</w:t>
      </w:r>
    </w:p>
    <w:p w14:paraId="2B581ADD" w14:textId="13128E6A" w:rsidR="00C16908" w:rsidRPr="00C16908" w:rsidRDefault="00C16908" w:rsidP="003E313D">
      <w:pPr>
        <w:pStyle w:val="Bulletlist2"/>
        <w:ind w:left="993"/>
      </w:pPr>
      <w:hyperlink r:id="rId75" w:history="1">
        <w:r w:rsidRPr="00C16908">
          <w:rPr>
            <w:rStyle w:val="Hyperlink"/>
          </w:rPr>
          <w:t>LC 23</w:t>
        </w:r>
      </w:hyperlink>
      <w:r w:rsidRPr="00C16908">
        <w:t xml:space="preserve"> – Operating rules:</w:t>
      </w:r>
      <w:r w:rsidR="004C24AD">
        <w:t xml:space="preserve"> </w:t>
      </w:r>
      <w:r w:rsidRPr="00C16908">
        <w:t>The SBI should establish whether the limits and conditions identified in the safety case for the SSS are being adhered to.</w:t>
      </w:r>
    </w:p>
    <w:p w14:paraId="44D3D7BD" w14:textId="071AA41C" w:rsidR="00C16908" w:rsidRPr="00C16908" w:rsidRDefault="00C16908" w:rsidP="003E313D">
      <w:pPr>
        <w:pStyle w:val="Bulletlist2"/>
        <w:ind w:left="993"/>
      </w:pPr>
      <w:hyperlink r:id="rId76" w:history="1">
        <w:r w:rsidRPr="00C16908">
          <w:rPr>
            <w:rStyle w:val="Hyperlink"/>
          </w:rPr>
          <w:t>LC 24</w:t>
        </w:r>
      </w:hyperlink>
      <w:r w:rsidRPr="00C16908">
        <w:t xml:space="preserve"> – Operating instructions:</w:t>
      </w:r>
      <w:r w:rsidR="004C580F">
        <w:t xml:space="preserve"> </w:t>
      </w:r>
      <w:r w:rsidRPr="00C16908">
        <w:t>The SBI should establish whether operators and maintainers are provided with adequate written instructions relating to ensuring compliance with the limits and conditions defined in the safety case for the SSS.</w:t>
      </w:r>
    </w:p>
    <w:p w14:paraId="705AF7C5" w14:textId="7602538D" w:rsidR="00C16908" w:rsidRPr="00C16908" w:rsidRDefault="00C16908" w:rsidP="003E313D">
      <w:pPr>
        <w:pStyle w:val="Bulletlist2"/>
        <w:ind w:left="993"/>
      </w:pPr>
      <w:hyperlink r:id="rId77" w:history="1">
        <w:r w:rsidRPr="00C16908">
          <w:rPr>
            <w:rStyle w:val="Hyperlink"/>
          </w:rPr>
          <w:t>LC 27</w:t>
        </w:r>
      </w:hyperlink>
      <w:r w:rsidRPr="00C16908">
        <w:t xml:space="preserve"> – Safety mechanisms, devices, and circuits (SMDCs):</w:t>
      </w:r>
      <w:r w:rsidR="00D5471E">
        <w:t xml:space="preserve"> </w:t>
      </w:r>
      <w:r w:rsidRPr="00C16908">
        <w:t>The SBI should establish whether the SSS is properly connected and in good working order.</w:t>
      </w:r>
    </w:p>
    <w:p w14:paraId="71699F96" w14:textId="1B71513A" w:rsidR="00C16908" w:rsidRPr="00C16908" w:rsidRDefault="00C16908" w:rsidP="003E313D">
      <w:pPr>
        <w:pStyle w:val="Bulletlist2"/>
        <w:ind w:left="993"/>
      </w:pPr>
      <w:hyperlink r:id="rId78" w:history="1">
        <w:r w:rsidRPr="00C16908">
          <w:rPr>
            <w:rStyle w:val="Hyperlink"/>
          </w:rPr>
          <w:t>LC 28</w:t>
        </w:r>
      </w:hyperlink>
      <w:r w:rsidRPr="00C16908">
        <w:t xml:space="preserve"> – Examination, instructions, maintenance and testing:</w:t>
      </w:r>
      <w:r w:rsidR="00EE60F6">
        <w:t xml:space="preserve"> </w:t>
      </w:r>
      <w:r w:rsidRPr="00C16908">
        <w:t>The SBI should establish whether the SSS is being adequately examined, inspected, maintained and tested to sustain the required integrity defined in the associated safety case.</w:t>
      </w:r>
    </w:p>
    <w:p w14:paraId="131B1A9E" w14:textId="77777777" w:rsidR="006A60D3" w:rsidRDefault="00C16908" w:rsidP="003E313D">
      <w:pPr>
        <w:pStyle w:val="Bulletlist2"/>
        <w:ind w:left="993"/>
      </w:pPr>
      <w:hyperlink r:id="rId79" w:history="1">
        <w:r w:rsidRPr="00C16908">
          <w:rPr>
            <w:rStyle w:val="Hyperlink"/>
          </w:rPr>
          <w:t>LC 34</w:t>
        </w:r>
      </w:hyperlink>
      <w:r w:rsidRPr="00C16908">
        <w:t xml:space="preserve"> – Leakage and escape of radioactive material and waste:</w:t>
      </w:r>
      <w:r w:rsidR="003607A9">
        <w:t xml:space="preserve"> </w:t>
      </w:r>
      <w:r w:rsidRPr="00C16908">
        <w:t>The SBI should establish whether radioactive materials, liquids, sludges, gases etc are leaking / escaping from the SSS and whether adequate containment is provided.</w:t>
      </w:r>
    </w:p>
    <w:p w14:paraId="740414D5" w14:textId="01628A9A" w:rsidR="004D2828" w:rsidRPr="004D2828" w:rsidRDefault="00850FB1" w:rsidP="003E313D">
      <w:pPr>
        <w:pStyle w:val="Bulletlist2"/>
        <w:ind w:left="993"/>
        <w:rPr>
          <w:b/>
        </w:rPr>
      </w:pPr>
      <w:r>
        <w:t xml:space="preserve">Note that there </w:t>
      </w:r>
      <w:r w:rsidR="007473ED">
        <w:t>can</w:t>
      </w:r>
      <w:r>
        <w:t xml:space="preserve"> be some flexibility in relation to the LC</w:t>
      </w:r>
      <w:r w:rsidR="00D52386">
        <w:t xml:space="preserve">’s as </w:t>
      </w:r>
      <w:r w:rsidR="00D52386" w:rsidRPr="002D21EF">
        <w:t>LC10 and 12 can be closely linked</w:t>
      </w:r>
      <w:r w:rsidR="00C8338D">
        <w:t>;</w:t>
      </w:r>
      <w:r w:rsidR="00D52386" w:rsidRPr="002D21EF">
        <w:t xml:space="preserve"> </w:t>
      </w:r>
      <w:r w:rsidR="00C8338D">
        <w:t>a</w:t>
      </w:r>
      <w:r w:rsidR="004E0062">
        <w:t xml:space="preserve">s part of the </w:t>
      </w:r>
      <w:r w:rsidR="00F10939">
        <w:t>scope you may</w:t>
      </w:r>
      <w:r w:rsidR="00D52386" w:rsidRPr="00240C3B">
        <w:t xml:space="preserve"> want to examine the LC26 elements of work associated with a particular SSS or </w:t>
      </w:r>
      <w:r w:rsidR="00721CB0">
        <w:t xml:space="preserve">LC36 </w:t>
      </w:r>
      <w:r w:rsidR="00D52386" w:rsidRPr="00240C3B">
        <w:t>organisational capability aspects</w:t>
      </w:r>
      <w:r w:rsidR="00F10939">
        <w:t xml:space="preserve"> and LC34 may not be applicable.</w:t>
      </w:r>
      <w:r w:rsidR="001A13C7">
        <w:t xml:space="preserve"> This flexibility can be articulated in the inspection scope.</w:t>
      </w:r>
      <w:r w:rsidR="000129C5">
        <w:br/>
      </w:r>
    </w:p>
    <w:p w14:paraId="12C894AC" w14:textId="77777777" w:rsidR="003E313D" w:rsidRDefault="003E313D" w:rsidP="004D2828">
      <w:pPr>
        <w:rPr>
          <w:b/>
          <w:bCs/>
        </w:rPr>
        <w:sectPr w:rsidR="003E313D" w:rsidSect="00BC5CC7">
          <w:pgSz w:w="11906" w:h="16838" w:code="9"/>
          <w:pgMar w:top="1440" w:right="1440" w:bottom="1440" w:left="1440" w:header="397" w:footer="397" w:gutter="0"/>
          <w:cols w:space="312"/>
          <w:docGrid w:linePitch="360"/>
        </w:sectPr>
      </w:pPr>
    </w:p>
    <w:p w14:paraId="117602C3" w14:textId="4824F8BB" w:rsidR="003E313D" w:rsidRDefault="003E313D" w:rsidP="003E313D">
      <w:pPr>
        <w:pStyle w:val="Caption"/>
        <w:keepNext/>
      </w:pPr>
      <w:bookmarkStart w:id="49" w:name="_Ref206155839"/>
      <w:r>
        <w:lastRenderedPageBreak/>
        <w:t xml:space="preserve">Table </w:t>
      </w:r>
      <w:fldSimple w:instr=" SEQ Table \* ARABIC ">
        <w:r w:rsidR="00376664">
          <w:rPr>
            <w:noProof/>
          </w:rPr>
          <w:t>3</w:t>
        </w:r>
      </w:fldSimple>
      <w:bookmarkEnd w:id="49"/>
      <w:r>
        <w:t xml:space="preserve"> - </w:t>
      </w:r>
      <w:r w:rsidRPr="00682967">
        <w:t>SBI timelines</w:t>
      </w:r>
    </w:p>
    <w:tbl>
      <w:tblPr>
        <w:tblStyle w:val="ONRTable1"/>
        <w:tblW w:w="0" w:type="auto"/>
        <w:tblInd w:w="5" w:type="dxa"/>
        <w:tblLook w:val="04A0" w:firstRow="1" w:lastRow="0" w:firstColumn="1" w:lastColumn="0" w:noHBand="0" w:noVBand="1"/>
      </w:tblPr>
      <w:tblGrid>
        <w:gridCol w:w="2212"/>
        <w:gridCol w:w="6809"/>
      </w:tblGrid>
      <w:tr w:rsidR="004D2828" w:rsidRPr="003E313D" w14:paraId="00573A7A" w14:textId="77777777" w:rsidTr="003E313D">
        <w:trPr>
          <w:cnfStyle w:val="100000000000" w:firstRow="1" w:lastRow="0" w:firstColumn="0" w:lastColumn="0" w:oddVBand="0" w:evenVBand="0" w:oddHBand="0" w:evenHBand="0" w:firstRowFirstColumn="0" w:firstRowLastColumn="0" w:lastRowFirstColumn="0" w:lastRowLastColumn="0"/>
        </w:trPr>
        <w:tc>
          <w:tcPr>
            <w:tcW w:w="2212" w:type="dxa"/>
          </w:tcPr>
          <w:p w14:paraId="730FEF63" w14:textId="77777777" w:rsidR="004D2828" w:rsidRPr="003E313D" w:rsidRDefault="004D2828" w:rsidP="00B72ABE">
            <w:pPr>
              <w:rPr>
                <w:rFonts w:eastAsia="Calibri" w:cs="Arial"/>
                <w:b w:val="0"/>
                <w:szCs w:val="24"/>
              </w:rPr>
            </w:pPr>
            <w:r w:rsidRPr="003E313D">
              <w:rPr>
                <w:rFonts w:eastAsia="Calibri" w:cs="Arial"/>
                <w:szCs w:val="24"/>
              </w:rPr>
              <w:t>Point in Time</w:t>
            </w:r>
          </w:p>
        </w:tc>
        <w:tc>
          <w:tcPr>
            <w:tcW w:w="6809" w:type="dxa"/>
          </w:tcPr>
          <w:p w14:paraId="455F9EAD" w14:textId="77777777" w:rsidR="004D2828" w:rsidRPr="003E313D" w:rsidRDefault="004D2828" w:rsidP="00B72ABE">
            <w:pPr>
              <w:rPr>
                <w:rFonts w:eastAsia="Calibri" w:cs="Arial"/>
                <w:b w:val="0"/>
                <w:szCs w:val="24"/>
              </w:rPr>
            </w:pPr>
            <w:r w:rsidRPr="003E313D">
              <w:rPr>
                <w:rFonts w:eastAsia="Calibri" w:cs="Arial"/>
                <w:szCs w:val="24"/>
              </w:rPr>
              <w:t>Activities Expected</w:t>
            </w:r>
          </w:p>
        </w:tc>
      </w:tr>
      <w:tr w:rsidR="004D2828" w:rsidRPr="003E313D" w14:paraId="00D12420" w14:textId="77777777" w:rsidTr="003E313D">
        <w:trPr>
          <w:trHeight w:val="820"/>
        </w:trPr>
        <w:tc>
          <w:tcPr>
            <w:tcW w:w="2212" w:type="dxa"/>
          </w:tcPr>
          <w:p w14:paraId="2D6B15D1" w14:textId="77777777" w:rsidR="004D2828" w:rsidRPr="003E313D" w:rsidRDefault="004D2828" w:rsidP="00B72ABE">
            <w:pPr>
              <w:rPr>
                <w:rFonts w:eastAsia="Calibri" w:cs="Arial"/>
                <w:sz w:val="22"/>
              </w:rPr>
            </w:pPr>
            <w:r w:rsidRPr="003E313D">
              <w:rPr>
                <w:rFonts w:eastAsia="Calibri" w:cs="Arial"/>
                <w:sz w:val="22"/>
              </w:rPr>
              <w:t>X – 8 Weeks</w:t>
            </w:r>
          </w:p>
        </w:tc>
        <w:tc>
          <w:tcPr>
            <w:tcW w:w="6809" w:type="dxa"/>
          </w:tcPr>
          <w:p w14:paraId="0030AEF3" w14:textId="77777777" w:rsidR="004D2828" w:rsidRPr="003E313D" w:rsidRDefault="004D2828" w:rsidP="000910A8">
            <w:pPr>
              <w:spacing w:after="120"/>
              <w:rPr>
                <w:rFonts w:eastAsia="Calibri" w:cs="Arial"/>
                <w:sz w:val="22"/>
              </w:rPr>
            </w:pPr>
            <w:r w:rsidRPr="003E313D">
              <w:rPr>
                <w:rFonts w:eastAsia="Calibri" w:cs="Arial"/>
                <w:sz w:val="22"/>
              </w:rPr>
              <w:t xml:space="preserve">ONR to confirm actual date of the SBI and details of the system to be inspected. </w:t>
            </w:r>
          </w:p>
          <w:p w14:paraId="66B44EBB" w14:textId="77777777" w:rsidR="004D2828" w:rsidRPr="003E313D" w:rsidRDefault="004D2828" w:rsidP="00B72ABE">
            <w:pPr>
              <w:pStyle w:val="ListParagraph"/>
              <w:numPr>
                <w:ilvl w:val="0"/>
                <w:numId w:val="16"/>
              </w:numPr>
              <w:rPr>
                <w:sz w:val="22"/>
              </w:rPr>
            </w:pPr>
            <w:r w:rsidRPr="003E313D">
              <w:rPr>
                <w:sz w:val="22"/>
              </w:rPr>
              <w:t>Typical SBI structure is Introduction of the system, Safety Case overview, plant walkdown, LCs, wash-ups, ONR judgement.</w:t>
            </w:r>
          </w:p>
          <w:p w14:paraId="2E3D4D74" w14:textId="77777777" w:rsidR="004D2828" w:rsidRPr="003E313D" w:rsidRDefault="004D2828" w:rsidP="000910A8">
            <w:pPr>
              <w:pStyle w:val="ListParagraph"/>
              <w:numPr>
                <w:ilvl w:val="0"/>
                <w:numId w:val="16"/>
              </w:numPr>
              <w:spacing w:after="0"/>
              <w:rPr>
                <w:sz w:val="22"/>
              </w:rPr>
            </w:pPr>
            <w:r w:rsidRPr="003E313D">
              <w:rPr>
                <w:sz w:val="22"/>
              </w:rPr>
              <w:t>Ensure that you have named dutyholder individuals and locations for agenda time slots and leave space in an agenda to move around the site, access or for things to flex.</w:t>
            </w:r>
          </w:p>
        </w:tc>
      </w:tr>
      <w:tr w:rsidR="004D2828" w:rsidRPr="003E313D" w14:paraId="4AAEEEC0" w14:textId="77777777" w:rsidTr="003E313D">
        <w:trPr>
          <w:trHeight w:val="820"/>
        </w:trPr>
        <w:tc>
          <w:tcPr>
            <w:tcW w:w="2212" w:type="dxa"/>
          </w:tcPr>
          <w:p w14:paraId="72638FF3" w14:textId="77777777" w:rsidR="004D2828" w:rsidRPr="003E313D" w:rsidRDefault="004D2828" w:rsidP="00B72ABE">
            <w:pPr>
              <w:rPr>
                <w:rFonts w:eastAsia="Calibri" w:cs="Arial"/>
                <w:sz w:val="22"/>
              </w:rPr>
            </w:pPr>
            <w:r w:rsidRPr="003E313D">
              <w:rPr>
                <w:rFonts w:eastAsia="Calibri" w:cs="Arial"/>
                <w:sz w:val="22"/>
              </w:rPr>
              <w:t>X – 4 Weeks</w:t>
            </w:r>
          </w:p>
        </w:tc>
        <w:tc>
          <w:tcPr>
            <w:tcW w:w="6809" w:type="dxa"/>
          </w:tcPr>
          <w:p w14:paraId="7096638C" w14:textId="77777777" w:rsidR="004D2828" w:rsidRPr="003E313D" w:rsidRDefault="004D2828" w:rsidP="000910A8">
            <w:pPr>
              <w:spacing w:after="120"/>
              <w:rPr>
                <w:rFonts w:eastAsia="Calibri" w:cs="Arial"/>
                <w:sz w:val="22"/>
              </w:rPr>
            </w:pPr>
            <w:r w:rsidRPr="003E313D">
              <w:rPr>
                <w:rFonts w:eastAsia="Calibri" w:cs="Arial"/>
                <w:sz w:val="22"/>
              </w:rPr>
              <w:t>ONR hold pre inspection scoping meeting with ONR specialists</w:t>
            </w:r>
          </w:p>
          <w:p w14:paraId="5475EA6B" w14:textId="77777777" w:rsidR="004D2828" w:rsidRPr="003E313D" w:rsidRDefault="004D2828" w:rsidP="000910A8">
            <w:pPr>
              <w:pStyle w:val="ListParagraph"/>
              <w:numPr>
                <w:ilvl w:val="0"/>
                <w:numId w:val="16"/>
              </w:numPr>
              <w:spacing w:after="0"/>
              <w:rPr>
                <w:sz w:val="22"/>
              </w:rPr>
            </w:pPr>
            <w:r w:rsidRPr="003E313D">
              <w:rPr>
                <w:sz w:val="22"/>
              </w:rPr>
              <w:t>The types of documentation being sought to support preparation are samples of the maintenance, testing, operating, training and safety case relevant to the defined system being inspected.</w:t>
            </w:r>
          </w:p>
        </w:tc>
      </w:tr>
      <w:tr w:rsidR="004D2828" w:rsidRPr="003E313D" w14:paraId="2DC68EF8" w14:textId="77777777" w:rsidTr="003E313D">
        <w:trPr>
          <w:trHeight w:val="820"/>
        </w:trPr>
        <w:tc>
          <w:tcPr>
            <w:tcW w:w="2212" w:type="dxa"/>
          </w:tcPr>
          <w:p w14:paraId="340A1A76" w14:textId="77777777" w:rsidR="004D2828" w:rsidRPr="003E313D" w:rsidRDefault="004D2828" w:rsidP="00B72ABE">
            <w:pPr>
              <w:rPr>
                <w:rFonts w:eastAsia="Calibri" w:cs="Arial"/>
                <w:sz w:val="22"/>
              </w:rPr>
            </w:pPr>
            <w:r w:rsidRPr="003E313D">
              <w:rPr>
                <w:rFonts w:eastAsia="Calibri" w:cs="Arial"/>
                <w:sz w:val="22"/>
              </w:rPr>
              <w:t>X – 3 Weeks</w:t>
            </w:r>
          </w:p>
        </w:tc>
        <w:tc>
          <w:tcPr>
            <w:tcW w:w="6809" w:type="dxa"/>
          </w:tcPr>
          <w:p w14:paraId="02A5EB20" w14:textId="77777777" w:rsidR="004D2828" w:rsidRPr="003E313D" w:rsidRDefault="004D2828" w:rsidP="000910A8">
            <w:pPr>
              <w:spacing w:after="120"/>
              <w:rPr>
                <w:rFonts w:eastAsia="Calibri" w:cs="Arial"/>
                <w:b/>
                <w:sz w:val="22"/>
                <w:u w:val="single"/>
              </w:rPr>
            </w:pPr>
            <w:r w:rsidRPr="003E313D">
              <w:rPr>
                <w:rFonts w:eastAsia="Calibri" w:cs="Arial"/>
                <w:sz w:val="22"/>
              </w:rPr>
              <w:t xml:space="preserve">ONR proposed technical input to the SBI plan for the intervention: </w:t>
            </w:r>
          </w:p>
          <w:p w14:paraId="3239DE54" w14:textId="77777777" w:rsidR="004D2828" w:rsidRPr="003E313D" w:rsidRDefault="004D2828" w:rsidP="00DF6C56">
            <w:pPr>
              <w:numPr>
                <w:ilvl w:val="0"/>
                <w:numId w:val="37"/>
              </w:numPr>
              <w:spacing w:after="120"/>
              <w:ind w:left="740" w:hanging="425"/>
              <w:rPr>
                <w:sz w:val="22"/>
              </w:rPr>
            </w:pPr>
            <w:r w:rsidRPr="003E313D">
              <w:rPr>
                <w:sz w:val="22"/>
              </w:rPr>
              <w:t>Identification of the key technical areas that merit inspection (determination of inspection scope</w:t>
            </w:r>
          </w:p>
          <w:p w14:paraId="7112FCBB" w14:textId="77777777" w:rsidR="004D2828" w:rsidRPr="003E313D" w:rsidRDefault="004D2828" w:rsidP="00DF6C56">
            <w:pPr>
              <w:numPr>
                <w:ilvl w:val="0"/>
                <w:numId w:val="37"/>
              </w:numPr>
              <w:spacing w:after="120"/>
              <w:ind w:left="740" w:hanging="425"/>
              <w:rPr>
                <w:sz w:val="22"/>
              </w:rPr>
            </w:pPr>
            <w:r w:rsidRPr="003E313D">
              <w:rPr>
                <w:sz w:val="22"/>
              </w:rPr>
              <w:t xml:space="preserve">Identification of the safety functions </w:t>
            </w:r>
          </w:p>
          <w:p w14:paraId="007675F8" w14:textId="77777777" w:rsidR="004D2828" w:rsidRPr="003E313D" w:rsidRDefault="004D2828" w:rsidP="00DF6C56">
            <w:pPr>
              <w:numPr>
                <w:ilvl w:val="0"/>
                <w:numId w:val="37"/>
              </w:numPr>
              <w:spacing w:after="120"/>
              <w:ind w:left="740" w:hanging="425"/>
              <w:rPr>
                <w:sz w:val="22"/>
              </w:rPr>
            </w:pPr>
            <w:r w:rsidRPr="003E313D">
              <w:rPr>
                <w:sz w:val="22"/>
              </w:rPr>
              <w:t>Safety case claims relating to system performance (LC 23, 27 and 28) and identification of relevant Operating Rules, Safety Mechanisms, Devices and Circuits, EIMT schedules etc.</w:t>
            </w:r>
          </w:p>
          <w:p w14:paraId="5B984B16" w14:textId="77777777" w:rsidR="004D2828" w:rsidRPr="003E313D" w:rsidRDefault="004D2828" w:rsidP="00DF6C56">
            <w:pPr>
              <w:numPr>
                <w:ilvl w:val="0"/>
                <w:numId w:val="37"/>
              </w:numPr>
              <w:spacing w:after="120"/>
              <w:ind w:left="740" w:hanging="425"/>
              <w:rPr>
                <w:sz w:val="22"/>
              </w:rPr>
            </w:pPr>
            <w:r w:rsidRPr="003E313D">
              <w:rPr>
                <w:sz w:val="22"/>
              </w:rPr>
              <w:t>Safety case claims relating to availability and reliability (LC 23, 27 and 28 related) and identification of relevant Operating Rules, Safety Mechanisms, Devices and Circuits, EIMT schedules etc.</w:t>
            </w:r>
          </w:p>
          <w:p w14:paraId="7C857A55" w14:textId="2FFF0115" w:rsidR="004D2828" w:rsidRPr="003E313D" w:rsidRDefault="004D2828" w:rsidP="00DF6C56">
            <w:pPr>
              <w:numPr>
                <w:ilvl w:val="0"/>
                <w:numId w:val="37"/>
              </w:numPr>
              <w:spacing w:after="120"/>
              <w:ind w:left="740" w:hanging="425"/>
              <w:rPr>
                <w:sz w:val="22"/>
              </w:rPr>
            </w:pPr>
            <w:r w:rsidRPr="003E313D">
              <w:rPr>
                <w:sz w:val="22"/>
              </w:rPr>
              <w:t>Safety case claims on Operator Actions (LC 10 and 24 related) and identification of training requirements and Operating Instructions</w:t>
            </w:r>
            <w:r w:rsidR="000910A8" w:rsidRPr="003E313D">
              <w:rPr>
                <w:sz w:val="22"/>
              </w:rPr>
              <w:t>.</w:t>
            </w:r>
          </w:p>
          <w:p w14:paraId="27B31766" w14:textId="77777777" w:rsidR="004D2828" w:rsidRPr="003E313D" w:rsidRDefault="004D2828" w:rsidP="00DF6C56">
            <w:pPr>
              <w:numPr>
                <w:ilvl w:val="0"/>
                <w:numId w:val="37"/>
              </w:numPr>
              <w:spacing w:after="120"/>
              <w:ind w:left="740" w:hanging="425"/>
              <w:rPr>
                <w:sz w:val="22"/>
              </w:rPr>
            </w:pPr>
            <w:r w:rsidRPr="003E313D">
              <w:rPr>
                <w:sz w:val="22"/>
              </w:rPr>
              <w:t>Identification of the barriers required to contain radioactive material and radioactive waste (LC34 related).</w:t>
            </w:r>
          </w:p>
          <w:p w14:paraId="1C957C19" w14:textId="77777777" w:rsidR="004D2828" w:rsidRPr="003E313D" w:rsidRDefault="004D2828" w:rsidP="00DF6C56">
            <w:pPr>
              <w:numPr>
                <w:ilvl w:val="0"/>
                <w:numId w:val="37"/>
              </w:numPr>
              <w:spacing w:after="0"/>
              <w:ind w:left="740" w:hanging="425"/>
              <w:rPr>
                <w:sz w:val="22"/>
              </w:rPr>
            </w:pPr>
            <w:r w:rsidRPr="003E313D">
              <w:rPr>
                <w:sz w:val="22"/>
              </w:rPr>
              <w:t>Areas of plant to be subject to physical plant inspection.</w:t>
            </w:r>
          </w:p>
        </w:tc>
      </w:tr>
      <w:tr w:rsidR="004D2828" w:rsidRPr="003E313D" w14:paraId="09456842" w14:textId="77777777" w:rsidTr="003E313D">
        <w:trPr>
          <w:trHeight w:val="820"/>
        </w:trPr>
        <w:tc>
          <w:tcPr>
            <w:tcW w:w="2212" w:type="dxa"/>
          </w:tcPr>
          <w:p w14:paraId="3567894D" w14:textId="77777777" w:rsidR="004D2828" w:rsidRPr="003E313D" w:rsidRDefault="004D2828" w:rsidP="00B72ABE">
            <w:pPr>
              <w:rPr>
                <w:rFonts w:eastAsia="Calibri" w:cs="Arial"/>
                <w:sz w:val="22"/>
              </w:rPr>
            </w:pPr>
            <w:r w:rsidRPr="003E313D">
              <w:rPr>
                <w:rFonts w:eastAsia="Calibri" w:cs="Arial"/>
                <w:sz w:val="22"/>
              </w:rPr>
              <w:t>X – 2 Weeks</w:t>
            </w:r>
          </w:p>
        </w:tc>
        <w:tc>
          <w:tcPr>
            <w:tcW w:w="6809" w:type="dxa"/>
          </w:tcPr>
          <w:p w14:paraId="600B1434" w14:textId="77777777" w:rsidR="004D2828" w:rsidRPr="003E313D" w:rsidRDefault="004D2828" w:rsidP="000910A8">
            <w:pPr>
              <w:spacing w:after="120"/>
              <w:rPr>
                <w:rFonts w:eastAsia="Calibri" w:cs="Arial"/>
                <w:sz w:val="22"/>
              </w:rPr>
            </w:pPr>
            <w:r w:rsidRPr="003E313D">
              <w:rPr>
                <w:rFonts w:eastAsia="Calibri" w:cs="Arial"/>
                <w:sz w:val="22"/>
              </w:rPr>
              <w:t xml:space="preserve">ONR distribute the SBI plan for review and agreement with the dutyholder. </w:t>
            </w:r>
          </w:p>
          <w:p w14:paraId="241308CD" w14:textId="77777777" w:rsidR="004D2828" w:rsidRPr="003E313D" w:rsidRDefault="004D2828" w:rsidP="000910A8">
            <w:pPr>
              <w:pStyle w:val="ListParagraph"/>
              <w:numPr>
                <w:ilvl w:val="0"/>
                <w:numId w:val="16"/>
              </w:numPr>
              <w:spacing w:after="0"/>
              <w:rPr>
                <w:sz w:val="22"/>
              </w:rPr>
            </w:pPr>
            <w:r w:rsidRPr="003E313D">
              <w:rPr>
                <w:sz w:val="22"/>
              </w:rPr>
              <w:t>Potential to hold a pre-inspection meeting with the dutyholder to ensure understanding of the SBIs purpose and scope.</w:t>
            </w:r>
          </w:p>
        </w:tc>
      </w:tr>
      <w:tr w:rsidR="004D2828" w:rsidRPr="003E313D" w14:paraId="412F9E4C" w14:textId="77777777" w:rsidTr="003E313D">
        <w:trPr>
          <w:trHeight w:val="527"/>
        </w:trPr>
        <w:tc>
          <w:tcPr>
            <w:tcW w:w="2212" w:type="dxa"/>
          </w:tcPr>
          <w:p w14:paraId="46BD5FE7" w14:textId="77777777" w:rsidR="004D2828" w:rsidRPr="003E313D" w:rsidRDefault="004D2828" w:rsidP="00B72ABE">
            <w:pPr>
              <w:rPr>
                <w:rFonts w:eastAsia="Calibri" w:cs="Arial"/>
                <w:b/>
                <w:sz w:val="22"/>
              </w:rPr>
            </w:pPr>
            <w:r w:rsidRPr="003E313D">
              <w:rPr>
                <w:rFonts w:eastAsia="Calibri" w:cs="Arial"/>
                <w:b/>
                <w:sz w:val="22"/>
              </w:rPr>
              <w:t>X</w:t>
            </w:r>
          </w:p>
        </w:tc>
        <w:tc>
          <w:tcPr>
            <w:tcW w:w="6809" w:type="dxa"/>
          </w:tcPr>
          <w:p w14:paraId="6A14F609" w14:textId="77777777" w:rsidR="004D2828" w:rsidRPr="003E313D" w:rsidRDefault="004D2828" w:rsidP="000910A8">
            <w:pPr>
              <w:spacing w:after="0"/>
              <w:rPr>
                <w:rFonts w:eastAsia="Calibri" w:cs="Arial"/>
                <w:b/>
                <w:sz w:val="22"/>
              </w:rPr>
            </w:pPr>
            <w:r w:rsidRPr="003E313D">
              <w:rPr>
                <w:rFonts w:eastAsia="Calibri" w:cs="Arial"/>
                <w:b/>
                <w:sz w:val="22"/>
              </w:rPr>
              <w:t>Date of Inspection</w:t>
            </w:r>
          </w:p>
        </w:tc>
      </w:tr>
    </w:tbl>
    <w:p w14:paraId="2BBD561A" w14:textId="77777777" w:rsidR="00E10C72" w:rsidRDefault="00E10C72" w:rsidP="00E10C72">
      <w:pPr>
        <w:rPr>
          <w:b/>
          <w:bCs/>
        </w:rPr>
      </w:pPr>
    </w:p>
    <w:p w14:paraId="365A4EF1" w14:textId="77777777" w:rsidR="00E10C72" w:rsidRDefault="00E10C72" w:rsidP="00E10C72">
      <w:pPr>
        <w:rPr>
          <w:b/>
          <w:bCs/>
        </w:rPr>
      </w:pPr>
    </w:p>
    <w:p w14:paraId="47902F08" w14:textId="199CFB1D" w:rsidR="00F93682" w:rsidRPr="00E10C72" w:rsidRDefault="004F412E" w:rsidP="00E10C72">
      <w:pPr>
        <w:rPr>
          <w:i/>
          <w:iCs/>
        </w:rPr>
      </w:pPr>
      <w:r w:rsidRPr="00E10C72">
        <w:rPr>
          <w:i/>
          <w:iCs/>
        </w:rPr>
        <w:lastRenderedPageBreak/>
        <w:t>Inspection</w:t>
      </w:r>
    </w:p>
    <w:p w14:paraId="33763376" w14:textId="1374585F" w:rsidR="006469CE" w:rsidRDefault="006469CE" w:rsidP="003E313D">
      <w:pPr>
        <w:pStyle w:val="Bulletlist1"/>
        <w:ind w:left="567"/>
      </w:pPr>
      <w:r>
        <w:t xml:space="preserve">During the inspection </w:t>
      </w:r>
      <w:r w:rsidR="00EA4601">
        <w:t xml:space="preserve">you will likely interface with a number of dutyholder roles to </w:t>
      </w:r>
      <w:r w:rsidR="009E1334">
        <w:t>ascertain</w:t>
      </w:r>
      <w:r w:rsidR="00EA4601">
        <w:t xml:space="preserve"> the evidence required to make the judgement</w:t>
      </w:r>
      <w:r w:rsidR="005B2052">
        <w:t>.</w:t>
      </w:r>
      <w:r w:rsidR="00EA4601">
        <w:t xml:space="preserve"> </w:t>
      </w:r>
      <w:r w:rsidR="005B2052">
        <w:t>F</w:t>
      </w:r>
      <w:r w:rsidR="009E1334">
        <w:t>or example</w:t>
      </w:r>
      <w:r w:rsidRPr="00F93682">
        <w:t xml:space="preserve"> system owners, engineering, operations, maintenance, independent nuclear assurance, security personnel.</w:t>
      </w:r>
    </w:p>
    <w:p w14:paraId="4F4D06C5" w14:textId="4BF8DCCA" w:rsidR="00C54902" w:rsidRDefault="00C54902" w:rsidP="003E313D">
      <w:pPr>
        <w:pStyle w:val="Bulletlist1"/>
        <w:ind w:left="567"/>
      </w:pPr>
      <w:r>
        <w:t xml:space="preserve">The inspection will likely span </w:t>
      </w:r>
      <w:r w:rsidR="001F5AC0">
        <w:t xml:space="preserve">a few days, so having a wash-up at the end of each day is useful to keep on track of the </w:t>
      </w:r>
      <w:r w:rsidR="00037397">
        <w:t>progress and findings.</w:t>
      </w:r>
    </w:p>
    <w:p w14:paraId="581142F0" w14:textId="0A03689E" w:rsidR="002E1A28" w:rsidRDefault="00861A8E" w:rsidP="003E313D">
      <w:pPr>
        <w:pStyle w:val="Bulletlist1"/>
        <w:ind w:left="567"/>
      </w:pPr>
      <w:r w:rsidRPr="008A19A9">
        <w:t xml:space="preserve">The purpose </w:t>
      </w:r>
      <w:r w:rsidR="00815308">
        <w:t xml:space="preserve">of a SBI </w:t>
      </w:r>
      <w:r w:rsidRPr="008A19A9">
        <w:t xml:space="preserve">is to confirm that a system is capable of delivering it’s function. This judgement is the key outcome. Other </w:t>
      </w:r>
      <w:r>
        <w:t xml:space="preserve">inspection </w:t>
      </w:r>
      <w:r w:rsidRPr="008A19A9">
        <w:t>findings should be appropriately sentenced and followed up.</w:t>
      </w:r>
      <w:r>
        <w:t xml:space="preserve"> </w:t>
      </w:r>
      <w:r w:rsidR="00EE489D">
        <w:t>It is quite possible to find several deficiencies but still judge that the SSS meets the requirements</w:t>
      </w:r>
      <w:r w:rsidR="0062511C">
        <w:t>.</w:t>
      </w:r>
    </w:p>
    <w:p w14:paraId="0563BB39" w14:textId="77777777" w:rsidR="003329AE" w:rsidRDefault="003329AE" w:rsidP="003E313D">
      <w:pPr>
        <w:pStyle w:val="Heading2"/>
        <w:sectPr w:rsidR="003329AE" w:rsidSect="00BC5CC7">
          <w:pgSz w:w="11906" w:h="16838" w:code="9"/>
          <w:pgMar w:top="1440" w:right="1440" w:bottom="1440" w:left="1440" w:header="397" w:footer="397" w:gutter="0"/>
          <w:cols w:space="312"/>
          <w:docGrid w:linePitch="360"/>
        </w:sectPr>
      </w:pPr>
    </w:p>
    <w:p w14:paraId="5E121EDF" w14:textId="526E600F" w:rsidR="000129C5" w:rsidRDefault="000129C5" w:rsidP="003E313D">
      <w:pPr>
        <w:pStyle w:val="Heading2"/>
        <w:numPr>
          <w:ilvl w:val="0"/>
          <w:numId w:val="0"/>
        </w:numPr>
      </w:pPr>
      <w:bookmarkStart w:id="50" w:name="_Toc102116733"/>
      <w:bookmarkStart w:id="51" w:name="_Toc109742934"/>
      <w:bookmarkStart w:id="52" w:name="_Toc214871781"/>
      <w:r>
        <w:t xml:space="preserve">Appendix </w:t>
      </w:r>
      <w:r w:rsidR="00250EB7">
        <w:t>2</w:t>
      </w:r>
      <w:r>
        <w:t xml:space="preserve">D – Chief Nuclear </w:t>
      </w:r>
      <w:r w:rsidR="0050598E">
        <w:t>Inspector i</w:t>
      </w:r>
      <w:r>
        <w:t>nspections</w:t>
      </w:r>
      <w:bookmarkEnd w:id="50"/>
      <w:bookmarkEnd w:id="51"/>
      <w:bookmarkEnd w:id="52"/>
    </w:p>
    <w:p w14:paraId="77FDB8A8" w14:textId="3E497CC0" w:rsidR="000129C5" w:rsidRDefault="000129C5" w:rsidP="00300916">
      <w:r>
        <w:t xml:space="preserve">Chief Nuclear Inspector (CNI) </w:t>
      </w:r>
      <w:r w:rsidR="00324FBD">
        <w:t>i</w:t>
      </w:r>
      <w:r>
        <w:t>nspections</w:t>
      </w:r>
      <w:r w:rsidR="009D52F8">
        <w:t xml:space="preserve"> are a specific type of themed inspection</w:t>
      </w:r>
      <w:r>
        <w:t xml:space="preserve"> that are identified and commissioned by the CNI. The purpose of these inspections is to inform the CNI’s position on regulatory matters that are of a strategic nature</w:t>
      </w:r>
      <w:r w:rsidR="0044204A">
        <w:t>.</w:t>
      </w:r>
      <w:r>
        <w:t xml:space="preserve"> </w:t>
      </w:r>
      <w:r w:rsidR="00430520">
        <w:br/>
      </w:r>
      <w:r w:rsidR="0044204A">
        <w:t>F</w:t>
      </w:r>
      <w:r>
        <w:t xml:space="preserve">or example, having high current or potential safety or security significance, or having the potential to adversely impact public confidence. CNI </w:t>
      </w:r>
      <w:r w:rsidR="004D130B">
        <w:t>i</w:t>
      </w:r>
      <w:r>
        <w:t xml:space="preserve">nspections are focused and targeted on a specific regulatory matter. </w:t>
      </w:r>
    </w:p>
    <w:p w14:paraId="5BA1FEF0" w14:textId="564A8C37" w:rsidR="000129C5" w:rsidRDefault="000129C5" w:rsidP="000129C5">
      <w:r>
        <w:t xml:space="preserve">CNI </w:t>
      </w:r>
      <w:r w:rsidR="00EE5345">
        <w:t>i</w:t>
      </w:r>
      <w:r>
        <w:t>nspections will usually involve engagement at a senior level and may involve multiple sites and dutyholders, as well as other stakeholders with an interest in the matter being inspected. They may, where necessary, include visits and engagement internationally.</w:t>
      </w:r>
    </w:p>
    <w:p w14:paraId="70BE2B68" w14:textId="3E3BD07E" w:rsidR="000129C5" w:rsidRDefault="000129C5" w:rsidP="000129C5">
      <w:r>
        <w:t xml:space="preserve">Consequently, CNI </w:t>
      </w:r>
      <w:r w:rsidR="00D1403E">
        <w:t>i</w:t>
      </w:r>
      <w:r>
        <w:t xml:space="preserve">nspections will be led by a senior warranted ONR inspector who has been </w:t>
      </w:r>
      <w:r w:rsidR="00C8527C">
        <w:t>identified</w:t>
      </w:r>
      <w:r>
        <w:t xml:space="preserve"> by the CNI for this purpose and will be accountable for effective delivery of the inspection. The lead inspector will be supported by appropriate specialist inspectors as appropriate. </w:t>
      </w:r>
    </w:p>
    <w:p w14:paraId="4A94160A" w14:textId="2BB9A50B" w:rsidR="000129C5" w:rsidRDefault="002F01E9" w:rsidP="000129C5">
      <w:r>
        <w:t xml:space="preserve">ONR’s </w:t>
      </w:r>
      <w:r w:rsidR="000129C5">
        <w:t>Technical Di</w:t>
      </w:r>
      <w:r w:rsidR="00613795">
        <w:t>rectorate</w:t>
      </w:r>
      <w:r w:rsidR="000129C5">
        <w:t xml:space="preserve"> will provide independent oversight of all CNI </w:t>
      </w:r>
      <w:r w:rsidR="00D1403E">
        <w:t>i</w:t>
      </w:r>
      <w:r w:rsidR="000129C5">
        <w:t xml:space="preserve">nspections. Examples of where the CNI may choose to commission a CNI </w:t>
      </w:r>
      <w:r w:rsidR="00D1403E">
        <w:t>i</w:t>
      </w:r>
      <w:r w:rsidR="000129C5">
        <w:t>nspection include:</w:t>
      </w:r>
    </w:p>
    <w:p w14:paraId="2E1E4EC8" w14:textId="77777777" w:rsidR="000129C5" w:rsidRDefault="000129C5" w:rsidP="000129C5">
      <w:pPr>
        <w:pStyle w:val="Bulletlist1"/>
        <w:spacing w:before="0" w:after="240"/>
        <w:ind w:left="567"/>
      </w:pPr>
      <w:r>
        <w:t xml:space="preserve">UK nuclear industry response to national and international events; </w:t>
      </w:r>
    </w:p>
    <w:p w14:paraId="5BC11DA1" w14:textId="77777777" w:rsidR="000129C5" w:rsidRDefault="000129C5" w:rsidP="000129C5">
      <w:pPr>
        <w:pStyle w:val="Bulletlist1"/>
        <w:spacing w:before="0" w:after="240"/>
        <w:ind w:left="567"/>
      </w:pPr>
      <w:r>
        <w:t>Informing potential changes to levels of Regulatory Attention published in our Annual Report and Accounts;</w:t>
      </w:r>
    </w:p>
    <w:p w14:paraId="1A9A9490" w14:textId="77777777" w:rsidR="000129C5" w:rsidRDefault="000129C5" w:rsidP="000129C5">
      <w:pPr>
        <w:pStyle w:val="Bulletlist1"/>
        <w:spacing w:before="0" w:after="240"/>
        <w:ind w:left="567"/>
      </w:pPr>
      <w:r>
        <w:t>Inspection of international supply chain partners supplying significant nuclear safety or security equipment;</w:t>
      </w:r>
    </w:p>
    <w:p w14:paraId="37422172" w14:textId="77777777" w:rsidR="000129C5" w:rsidRDefault="000129C5" w:rsidP="000129C5">
      <w:pPr>
        <w:pStyle w:val="Bulletlist1"/>
        <w:spacing w:before="0" w:after="240"/>
        <w:ind w:left="567"/>
      </w:pPr>
      <w:r>
        <w:t>As a means of informing closure of a Level 1 Regulatory Issue.</w:t>
      </w:r>
    </w:p>
    <w:p w14:paraId="3B6C349C" w14:textId="77777777" w:rsidR="00E10C72" w:rsidRDefault="00E10C72" w:rsidP="00E10C72">
      <w:pPr>
        <w:rPr>
          <w:b/>
          <w:bCs/>
        </w:rPr>
      </w:pPr>
    </w:p>
    <w:p w14:paraId="7F09D0AD" w14:textId="4A15A51D" w:rsidR="000129C5" w:rsidRPr="00E10C72" w:rsidRDefault="000129C5" w:rsidP="00E10C72">
      <w:pPr>
        <w:rPr>
          <w:b/>
          <w:bCs/>
        </w:rPr>
      </w:pPr>
      <w:r w:rsidRPr="00E10C72">
        <w:rPr>
          <w:b/>
          <w:bCs/>
        </w:rPr>
        <w:lastRenderedPageBreak/>
        <w:t xml:space="preserve">Undertaking and Reporting CNI </w:t>
      </w:r>
      <w:r w:rsidR="00C15C96" w:rsidRPr="00E10C72">
        <w:rPr>
          <w:b/>
          <w:bCs/>
        </w:rPr>
        <w:t>i</w:t>
      </w:r>
      <w:r w:rsidRPr="00E10C72">
        <w:rPr>
          <w:b/>
          <w:bCs/>
        </w:rPr>
        <w:t>nspections</w:t>
      </w:r>
    </w:p>
    <w:p w14:paraId="6B7392E7" w14:textId="7389305C" w:rsidR="000129C5" w:rsidRDefault="000129C5" w:rsidP="008E64C3">
      <w:r>
        <w:t xml:space="preserve">To ensure that the scope of the CNI </w:t>
      </w:r>
      <w:r w:rsidR="00D1403E">
        <w:t>i</w:t>
      </w:r>
      <w:r>
        <w:t xml:space="preserve">nspection is targeted and proportionate, the CNI will define </w:t>
      </w:r>
      <w:r w:rsidR="00142481">
        <w:t>t</w:t>
      </w:r>
      <w:r>
        <w:t xml:space="preserve">erms of </w:t>
      </w:r>
      <w:r w:rsidR="00142481">
        <w:t>r</w:t>
      </w:r>
      <w:r>
        <w:t xml:space="preserve">eference for the inspection. </w:t>
      </w:r>
    </w:p>
    <w:p w14:paraId="0EA5DE89" w14:textId="7EE0F5E3" w:rsidR="000129C5" w:rsidRDefault="000129C5" w:rsidP="00904BE3">
      <w:r>
        <w:t xml:space="preserve">The lead inspector, in cases where the CNI is not the lead inspector, will </w:t>
      </w:r>
      <w:r w:rsidR="00842CFE">
        <w:t xml:space="preserve">work with the </w:t>
      </w:r>
      <w:r>
        <w:t>Technical Director (TD who will act on behalf of the CNI) for agreement</w:t>
      </w:r>
      <w:r w:rsidR="00842CFE">
        <w:t xml:space="preserve"> </w:t>
      </w:r>
      <w:r w:rsidR="00904BE3">
        <w:t>for</w:t>
      </w:r>
      <w:r w:rsidR="00842CFE">
        <w:t xml:space="preserve"> the scope of the inspection</w:t>
      </w:r>
      <w:r>
        <w:t xml:space="preserve">. </w:t>
      </w:r>
    </w:p>
    <w:p w14:paraId="6A6EA8BF" w14:textId="56482E37" w:rsidR="000129C5" w:rsidRDefault="000129C5" w:rsidP="00B344C7">
      <w:r>
        <w:t>The findings and outcomes of the CNI Inspection are recorded in an IR</w:t>
      </w:r>
      <w:r w:rsidR="00B60EC6">
        <w:t xml:space="preserve"> (WIReD process)</w:t>
      </w:r>
      <w:r>
        <w:t xml:space="preserve">. In view of the unusual nature of the IR and associated Contact Records (CRs), the usual timescales and processes for finalising the record </w:t>
      </w:r>
      <w:r w:rsidR="00B344C7">
        <w:t>may</w:t>
      </w:r>
      <w:r>
        <w:t xml:space="preserve"> not apply. </w:t>
      </w:r>
    </w:p>
    <w:p w14:paraId="595A82DD" w14:textId="46B8CFDE" w:rsidR="000129C5" w:rsidRDefault="000129C5" w:rsidP="000129C5">
      <w:r>
        <w:t xml:space="preserve">The CNI may sanction the production and subsequent publication of additional reports, separate from the IR, to describe the CNI </w:t>
      </w:r>
      <w:r w:rsidR="007B6446">
        <w:t>i</w:t>
      </w:r>
      <w:r>
        <w:t>nspection. In such cases, only the IR Executive Summary will be published on the ONR website. Bespoke arrangements and timescales for governing the publishing of additional reports will be agreed by the CNI.</w:t>
      </w:r>
    </w:p>
    <w:p w14:paraId="263F700E" w14:textId="428C2B50" w:rsidR="000129C5" w:rsidRDefault="000129C5" w:rsidP="00E10C72">
      <w:pPr>
        <w:pStyle w:val="Heading2"/>
        <w:numPr>
          <w:ilvl w:val="0"/>
          <w:numId w:val="0"/>
        </w:numPr>
        <w:ind w:left="851" w:hanging="851"/>
      </w:pPr>
      <w:bookmarkStart w:id="53" w:name="_Toc109742943"/>
      <w:bookmarkStart w:id="54" w:name="_Toc214871782"/>
      <w:r>
        <w:t xml:space="preserve">Appendix </w:t>
      </w:r>
      <w:r w:rsidR="005753C6">
        <w:t>2</w:t>
      </w:r>
      <w:r w:rsidR="00250EB7">
        <w:t>E</w:t>
      </w:r>
      <w:r>
        <w:t xml:space="preserve"> – Readiness </w:t>
      </w:r>
      <w:r w:rsidR="00E10C72">
        <w:t>i</w:t>
      </w:r>
      <w:r>
        <w:t>nspections</w:t>
      </w:r>
      <w:bookmarkEnd w:id="53"/>
      <w:bookmarkEnd w:id="54"/>
      <w:r>
        <w:t xml:space="preserve"> </w:t>
      </w:r>
    </w:p>
    <w:p w14:paraId="65E5BB1A" w14:textId="77777777" w:rsidR="00F45B70" w:rsidRDefault="00D32398" w:rsidP="00043F33">
      <w:r>
        <w:t xml:space="preserve">Readiness Inspections are a specific </w:t>
      </w:r>
      <w:r w:rsidR="00FA1A89">
        <w:t xml:space="preserve">type of a themed inspection. </w:t>
      </w:r>
      <w:r w:rsidR="000129C5">
        <w:t xml:space="preserve">The purpose is to build regulatory confidence in a </w:t>
      </w:r>
      <w:r w:rsidR="00FA1A89">
        <w:t>dutyholders</w:t>
      </w:r>
      <w:r w:rsidR="000129C5">
        <w:t xml:space="preserve"> ability to conduct </w:t>
      </w:r>
      <w:r w:rsidR="00412E77">
        <w:t xml:space="preserve">new </w:t>
      </w:r>
      <w:r w:rsidR="000129C5">
        <w:t>activities</w:t>
      </w:r>
      <w:r w:rsidR="00982EF9">
        <w:t>,</w:t>
      </w:r>
      <w:r w:rsidR="000129C5">
        <w:t xml:space="preserve"> implement modifications</w:t>
      </w:r>
      <w:r w:rsidR="00043F33">
        <w:t xml:space="preserve"> </w:t>
      </w:r>
      <w:r w:rsidR="00043F33" w:rsidRPr="00043F33">
        <w:t>or provide assurance that EMIT activities have been satisfactorily progressed to consent restart e.g. a reactor following an outage.</w:t>
      </w:r>
      <w:r w:rsidR="00942904">
        <w:t xml:space="preserve"> It is most often used as a regulatory tool associated with permissioning activities</w:t>
      </w:r>
      <w:r w:rsidR="00CF3339">
        <w:t>.</w:t>
      </w:r>
    </w:p>
    <w:p w14:paraId="12EFA7F5" w14:textId="6FEAC0B9" w:rsidR="000129C5" w:rsidRDefault="000129C5" w:rsidP="000129C5">
      <w:r>
        <w:t xml:space="preserve">The intent, broad scope and resource required should be documented as part of the permissioning strategy and agreed with the </w:t>
      </w:r>
      <w:proofErr w:type="spellStart"/>
      <w:r w:rsidR="00CA09CB">
        <w:t>HoR</w:t>
      </w:r>
      <w:proofErr w:type="spellEnd"/>
      <w:r w:rsidR="007A59F0">
        <w:t xml:space="preserve">, the inspection should be recorded in WIReD as </w:t>
      </w:r>
      <w:r w:rsidR="00600E8A">
        <w:t>normal and linked to the permissioning record</w:t>
      </w:r>
      <w:r>
        <w:t xml:space="preserve">. The lead inspector for </w:t>
      </w:r>
      <w:r w:rsidR="001D2F56">
        <w:t xml:space="preserve">the </w:t>
      </w:r>
      <w:r>
        <w:t>readiness inspection should ensure that the NSI is informed s</w:t>
      </w:r>
      <w:r w:rsidR="00600E8A">
        <w:t>o</w:t>
      </w:r>
      <w:r>
        <w:t xml:space="preserve"> that </w:t>
      </w:r>
      <w:r w:rsidR="000643ED">
        <w:t xml:space="preserve">any </w:t>
      </w:r>
      <w:r>
        <w:t xml:space="preserve">synergies with the wider inspection plan can be established. </w:t>
      </w:r>
    </w:p>
    <w:p w14:paraId="5FB7AE68" w14:textId="141F3C1A" w:rsidR="00593210" w:rsidRDefault="00BB0767" w:rsidP="000129C5">
      <w:r>
        <w:t>Within their permissioning strategy</w:t>
      </w:r>
      <w:r w:rsidR="00C41E94">
        <w:t>,</w:t>
      </w:r>
      <w:r>
        <w:t xml:space="preserve"> i</w:t>
      </w:r>
      <w:r w:rsidR="00A7551D">
        <w:t xml:space="preserve">nspectors may determine </w:t>
      </w:r>
      <w:r w:rsidR="006168C8">
        <w:t xml:space="preserve">it is proportionate </w:t>
      </w:r>
      <w:r w:rsidR="00E54B76">
        <w:t>that a readiness inspection</w:t>
      </w:r>
      <w:r w:rsidR="00FA4716">
        <w:t xml:space="preserve"> is</w:t>
      </w:r>
      <w:r w:rsidR="00E54B76">
        <w:t>:</w:t>
      </w:r>
    </w:p>
    <w:p w14:paraId="313952E4" w14:textId="5D7ED6E0" w:rsidR="00E54B76" w:rsidRDefault="00904980" w:rsidP="00E10C72">
      <w:pPr>
        <w:pStyle w:val="Bulletlist1"/>
        <w:ind w:left="567"/>
      </w:pPr>
      <w:r>
        <w:t>along with</w:t>
      </w:r>
      <w:r w:rsidR="00B8386E">
        <w:t xml:space="preserve"> </w:t>
      </w:r>
      <w:r w:rsidR="00D742A4">
        <w:t>an</w:t>
      </w:r>
      <w:r w:rsidR="00E54B76">
        <w:t xml:space="preserve"> </w:t>
      </w:r>
      <w:r w:rsidR="0008042F">
        <w:t xml:space="preserve">assessment </w:t>
      </w:r>
      <w:r w:rsidR="00E97DD9">
        <w:t xml:space="preserve">sample </w:t>
      </w:r>
      <w:r w:rsidR="0008042F">
        <w:t>of relevant documentation</w:t>
      </w:r>
      <w:r w:rsidR="00FA4716">
        <w:t>.</w:t>
      </w:r>
      <w:r w:rsidR="004F60C4">
        <w:t xml:space="preserve"> The</w:t>
      </w:r>
      <w:r w:rsidR="00705C4C">
        <w:t xml:space="preserve"> </w:t>
      </w:r>
      <w:r w:rsidR="00D742A4">
        <w:t xml:space="preserve">inspection </w:t>
      </w:r>
      <w:r w:rsidR="004F60C4">
        <w:t xml:space="preserve">is an </w:t>
      </w:r>
      <w:r w:rsidR="00705C4C">
        <w:t>enable</w:t>
      </w:r>
      <w:r w:rsidR="004F60C4">
        <w:t>r for</w:t>
      </w:r>
      <w:r w:rsidR="00705C4C">
        <w:t xml:space="preserve"> specialist inspectors to </w:t>
      </w:r>
      <w:r w:rsidR="00C64CF6">
        <w:t>target</w:t>
      </w:r>
      <w:r w:rsidR="00705C4C">
        <w:t xml:space="preserve"> </w:t>
      </w:r>
      <w:r w:rsidR="00C64CF6">
        <w:t xml:space="preserve">significant </w:t>
      </w:r>
      <w:r w:rsidR="00705C4C">
        <w:t xml:space="preserve">claims within </w:t>
      </w:r>
      <w:r w:rsidR="00C64CF6">
        <w:t>safety</w:t>
      </w:r>
      <w:r w:rsidR="00517689">
        <w:t xml:space="preserve"> or security documentation </w:t>
      </w:r>
      <w:r w:rsidR="00705C4C">
        <w:t xml:space="preserve">have been implemented and </w:t>
      </w:r>
      <w:r w:rsidR="00E2543A">
        <w:t>can achieve their function</w:t>
      </w:r>
      <w:r w:rsidR="00932E9E">
        <w:t xml:space="preserve"> as</w:t>
      </w:r>
      <w:r w:rsidR="00593210">
        <w:t xml:space="preserve"> </w:t>
      </w:r>
      <w:r w:rsidR="00932E9E">
        <w:t xml:space="preserve">well as ensuring that the people, plant and processes </w:t>
      </w:r>
      <w:r w:rsidR="00593210">
        <w:t xml:space="preserve">needed for </w:t>
      </w:r>
      <w:r w:rsidR="00E54B76">
        <w:t xml:space="preserve">the activity </w:t>
      </w:r>
      <w:r w:rsidR="00932E9E">
        <w:t>are i</w:t>
      </w:r>
      <w:r w:rsidR="00593210">
        <w:t>n place</w:t>
      </w:r>
      <w:r w:rsidR="00B86B37">
        <w:t>, or;</w:t>
      </w:r>
      <w:r w:rsidR="00E2543A">
        <w:t xml:space="preserve"> </w:t>
      </w:r>
    </w:p>
    <w:p w14:paraId="1F9E5999" w14:textId="5AE35D87" w:rsidR="003E18A3" w:rsidRDefault="006E5CF1" w:rsidP="00E10C72">
      <w:pPr>
        <w:pStyle w:val="Bulletlist1"/>
        <w:ind w:left="567"/>
      </w:pPr>
      <w:r>
        <w:t>is the main aspect of the permissioning decision</w:t>
      </w:r>
      <w:r w:rsidR="0088371A">
        <w:t xml:space="preserve"> e.g. similar safety case has been assessed previously</w:t>
      </w:r>
      <w:r w:rsidR="00D40D48">
        <w:t>, or that the claims on people are the most significant aspect.</w:t>
      </w:r>
    </w:p>
    <w:p w14:paraId="6CC5D791" w14:textId="77777777" w:rsidR="00430520" w:rsidRDefault="00430520" w:rsidP="000129C5">
      <w:pPr>
        <w:sectPr w:rsidR="00430520" w:rsidSect="00BC5CC7">
          <w:type w:val="continuous"/>
          <w:pgSz w:w="11906" w:h="16838" w:code="9"/>
          <w:pgMar w:top="1440" w:right="1440" w:bottom="1440" w:left="1440" w:header="397" w:footer="397" w:gutter="0"/>
          <w:cols w:space="312"/>
          <w:docGrid w:linePitch="360"/>
        </w:sectPr>
      </w:pPr>
    </w:p>
    <w:p w14:paraId="3673F5D9" w14:textId="7C3FC417" w:rsidR="00845483" w:rsidRDefault="00DD6B72" w:rsidP="000129C5">
      <w:r>
        <w:lastRenderedPageBreak/>
        <w:t>In relation to timings for r</w:t>
      </w:r>
      <w:r w:rsidR="000129C5">
        <w:t xml:space="preserve">eadiness inspections </w:t>
      </w:r>
      <w:r>
        <w:t xml:space="preserve">they </w:t>
      </w:r>
      <w:r w:rsidR="000129C5">
        <w:t xml:space="preserve">should be carried out when the </w:t>
      </w:r>
      <w:r w:rsidR="0088371A">
        <w:t>dutyholder</w:t>
      </w:r>
      <w:r w:rsidR="000129C5">
        <w:t xml:space="preserve"> declares that the evidence being sought is ready for inspection</w:t>
      </w:r>
      <w:r w:rsidR="006469DF">
        <w:t xml:space="preserve"> </w:t>
      </w:r>
      <w:r w:rsidR="00430520">
        <w:br/>
      </w:r>
      <w:r w:rsidR="006469DF">
        <w:t xml:space="preserve">(this should be based </w:t>
      </w:r>
      <w:r w:rsidR="006A1294">
        <w:t>on the dutyholders own governance)</w:t>
      </w:r>
      <w:r w:rsidR="000129C5">
        <w:t xml:space="preserve"> and as close to the required permissioning release date as reasonably practical</w:t>
      </w:r>
      <w:r w:rsidR="006A6E24">
        <w:t xml:space="preserve">, this is guidance </w:t>
      </w:r>
      <w:r w:rsidR="0088791C">
        <w:t>though and should be treated with flexibility in relation to the circumstances</w:t>
      </w:r>
      <w:r w:rsidR="000129C5">
        <w:t>.</w:t>
      </w:r>
      <w:r w:rsidR="001F0199">
        <w:t xml:space="preserve"> </w:t>
      </w:r>
    </w:p>
    <w:p w14:paraId="0EE35B30" w14:textId="616698A5" w:rsidR="000129C5" w:rsidRPr="00024987" w:rsidRDefault="00024987" w:rsidP="00A01DBE">
      <w:r w:rsidRPr="00024987">
        <w:t xml:space="preserve">ONR should conduct inspections after the dutyholder’s internal regulatory oversight is complete and any findings are addressed, supporting the internal challenge process. It is important not to undermine the dutyholder’s governance or challenge function, especially when timing is critical. If readiness timescales slip, coordinate with </w:t>
      </w:r>
      <w:proofErr w:type="spellStart"/>
      <w:r w:rsidRPr="00024987">
        <w:t>HoR</w:t>
      </w:r>
      <w:proofErr w:type="spellEnd"/>
      <w:r w:rsidRPr="00024987">
        <w:t xml:space="preserve"> or NSI and delay inspection until </w:t>
      </w:r>
      <w:r w:rsidR="00A01DBE">
        <w:t>dutyholder</w:t>
      </w:r>
      <w:r w:rsidRPr="00024987">
        <w:t xml:space="preserve"> governance is concluded.</w:t>
      </w:r>
    </w:p>
    <w:p w14:paraId="649C8280" w14:textId="7CEBC70A" w:rsidR="000129C5" w:rsidRDefault="000129C5" w:rsidP="000129C5">
      <w:r>
        <w:t xml:space="preserve">Readiness inspections should look at a proportionate and targeted sample of the implementation of the safety case associated with </w:t>
      </w:r>
      <w:r w:rsidR="003A7A15">
        <w:t>people, plant</w:t>
      </w:r>
      <w:r>
        <w:t>, and</w:t>
      </w:r>
      <w:r w:rsidR="003A7A15" w:rsidRPr="003A7A15">
        <w:t xml:space="preserve"> </w:t>
      </w:r>
      <w:r w:rsidR="003A7A15">
        <w:t>process</w:t>
      </w:r>
      <w:r>
        <w:t xml:space="preserve">. </w:t>
      </w:r>
      <w:r w:rsidR="00430520">
        <w:br/>
      </w:r>
      <w:r w:rsidR="003F7FA6">
        <w:t>The readiness inspection may include specialist inspectors</w:t>
      </w:r>
      <w:r w:rsidR="00660201">
        <w:t>.</w:t>
      </w:r>
    </w:p>
    <w:p w14:paraId="41F95C0F" w14:textId="5D48172E" w:rsidR="000129C5" w:rsidRDefault="000129C5" w:rsidP="000129C5">
      <w:r>
        <w:t>Examples of areas to sample are given below;</w:t>
      </w:r>
    </w:p>
    <w:p w14:paraId="475E1ACD" w14:textId="77777777" w:rsidR="00AF2A01" w:rsidRPr="00E10C72" w:rsidRDefault="00AF2A01" w:rsidP="00E10C72">
      <w:pPr>
        <w:rPr>
          <w:b/>
          <w:bCs/>
        </w:rPr>
      </w:pPr>
      <w:r w:rsidRPr="00E10C72">
        <w:rPr>
          <w:b/>
          <w:bCs/>
        </w:rPr>
        <w:t>People</w:t>
      </w:r>
    </w:p>
    <w:p w14:paraId="0036FFE5" w14:textId="77777777" w:rsidR="00AF2A01" w:rsidRDefault="00AF2A01" w:rsidP="00AF2A01">
      <w:pPr>
        <w:pStyle w:val="Bulletlist1"/>
        <w:spacing w:before="0" w:after="240"/>
        <w:ind w:left="567"/>
      </w:pPr>
      <w:r>
        <w:t>Are Roles and Responsibilities adequately defined?</w:t>
      </w:r>
    </w:p>
    <w:p w14:paraId="5903AA5D" w14:textId="77777777" w:rsidR="00AF2A01" w:rsidRDefault="00AF2A01" w:rsidP="00AF2A01">
      <w:pPr>
        <w:pStyle w:val="Bulletlist1"/>
        <w:spacing w:before="0" w:after="240"/>
        <w:ind w:left="567"/>
      </w:pPr>
      <w:r>
        <w:t>Have the control and supervision activities been implemented?</w:t>
      </w:r>
    </w:p>
    <w:p w14:paraId="7CAB9823" w14:textId="77777777" w:rsidR="00AF2A01" w:rsidRDefault="00AF2A01" w:rsidP="00AF2A01">
      <w:pPr>
        <w:pStyle w:val="Bulletlist1"/>
        <w:spacing w:before="0" w:after="240"/>
        <w:ind w:left="567"/>
      </w:pPr>
      <w:r>
        <w:t>Have sufficient people completed their training?</w:t>
      </w:r>
    </w:p>
    <w:p w14:paraId="5DF86396" w14:textId="77777777" w:rsidR="00AF2A01" w:rsidRDefault="00AF2A01" w:rsidP="00AF2A01">
      <w:pPr>
        <w:pStyle w:val="Bulletlist1"/>
        <w:spacing w:before="0" w:after="240"/>
        <w:ind w:left="567"/>
      </w:pPr>
      <w:r>
        <w:t>Do interviews with key operations personnel demonstrate a comprehensive understanding of safety case claims / requirements and that training objectives have been met?</w:t>
      </w:r>
    </w:p>
    <w:p w14:paraId="1D11487D" w14:textId="77777777" w:rsidR="00AF2A01" w:rsidRDefault="00AF2A01" w:rsidP="00AF2A01">
      <w:pPr>
        <w:pStyle w:val="Bulletlist1"/>
        <w:spacing w:before="0" w:after="240"/>
        <w:ind w:left="567"/>
      </w:pPr>
      <w:r>
        <w:t>Are there strong lines of accountability for issues which are clearly described?</w:t>
      </w:r>
    </w:p>
    <w:p w14:paraId="3B169277" w14:textId="77777777" w:rsidR="00AF2A01" w:rsidRDefault="00AF2A01" w:rsidP="00AF2A01">
      <w:pPr>
        <w:pStyle w:val="Bulletlist1"/>
        <w:spacing w:before="0" w:after="240"/>
        <w:ind w:left="567"/>
      </w:pPr>
      <w:r>
        <w:t>Do individuals know what to do if there is an issue?</w:t>
      </w:r>
    </w:p>
    <w:p w14:paraId="45B9D2A0" w14:textId="0241BAFA" w:rsidR="00AF2A01" w:rsidRPr="00E10C72" w:rsidRDefault="00AF2A01" w:rsidP="00E10C72">
      <w:pPr>
        <w:rPr>
          <w:b/>
          <w:bCs/>
        </w:rPr>
      </w:pPr>
      <w:r w:rsidRPr="00E10C72">
        <w:rPr>
          <w:b/>
          <w:bCs/>
        </w:rPr>
        <w:t>Plant</w:t>
      </w:r>
    </w:p>
    <w:p w14:paraId="04D22862" w14:textId="77777777" w:rsidR="00AF2A01" w:rsidRDefault="00AF2A01" w:rsidP="00AF2A01">
      <w:pPr>
        <w:pStyle w:val="Bulletlist1"/>
        <w:spacing w:before="0" w:after="240"/>
        <w:ind w:left="567"/>
      </w:pPr>
      <w:r>
        <w:t>Has the appropriate level of management and oversight been applied?</w:t>
      </w:r>
    </w:p>
    <w:p w14:paraId="0D63EC6E" w14:textId="77777777" w:rsidR="00AF2A01" w:rsidRDefault="00AF2A01" w:rsidP="00AF2A01">
      <w:pPr>
        <w:pStyle w:val="Bulletlist1"/>
        <w:spacing w:before="0" w:after="240"/>
        <w:ind w:left="567"/>
      </w:pPr>
      <w:r>
        <w:t>If applicable, are the commissioning schedule and criteria adequate, are there any significant outstanding issues?</w:t>
      </w:r>
    </w:p>
    <w:p w14:paraId="4D71ED9C" w14:textId="77777777" w:rsidR="00AF2A01" w:rsidRDefault="00AF2A01" w:rsidP="00AF2A01">
      <w:pPr>
        <w:pStyle w:val="Bulletlist1"/>
        <w:spacing w:before="0" w:after="240"/>
        <w:ind w:left="567"/>
      </w:pPr>
      <w:r>
        <w:t>Has the dutyholder adequately implemented its arrangements for managing technical queries (TQs) and concessions?</w:t>
      </w:r>
    </w:p>
    <w:p w14:paraId="5C330CFC" w14:textId="77777777" w:rsidR="00F054D4" w:rsidRDefault="00AF2A01" w:rsidP="00F054D4">
      <w:pPr>
        <w:pStyle w:val="Bulletlist1"/>
        <w:spacing w:before="0" w:after="240"/>
        <w:ind w:left="567"/>
      </w:pPr>
      <w:r>
        <w:t>If applicable, are the commissioning results signed off as acceptable?</w:t>
      </w:r>
    </w:p>
    <w:p w14:paraId="6480932A" w14:textId="45AEC11B" w:rsidR="00F054D4" w:rsidRDefault="00F054D4" w:rsidP="00F054D4">
      <w:pPr>
        <w:pStyle w:val="Bulletlist1"/>
        <w:spacing w:before="0" w:after="240"/>
        <w:ind w:left="567"/>
      </w:pPr>
      <w:r w:rsidRPr="00F054D4">
        <w:t>Has planned scope of maintenance and emergent work been completed?</w:t>
      </w:r>
    </w:p>
    <w:p w14:paraId="15A216A5" w14:textId="77777777" w:rsidR="00AF2A01" w:rsidRDefault="00AF2A01" w:rsidP="00AF2A01">
      <w:pPr>
        <w:pStyle w:val="Bulletlist1"/>
        <w:spacing w:before="0" w:after="240"/>
        <w:ind w:left="567"/>
      </w:pPr>
      <w:r>
        <w:t>Is plant labelling adequate?</w:t>
      </w:r>
    </w:p>
    <w:p w14:paraId="064B6AAC" w14:textId="77777777" w:rsidR="00AF2A01" w:rsidRDefault="00AF2A01" w:rsidP="00AF2A01">
      <w:pPr>
        <w:pStyle w:val="Bulletlist1"/>
        <w:spacing w:before="0" w:after="240"/>
        <w:ind w:left="567"/>
      </w:pPr>
      <w:r>
        <w:lastRenderedPageBreak/>
        <w:t>Is there relevant OPEX available?</w:t>
      </w:r>
    </w:p>
    <w:p w14:paraId="1647FAD7" w14:textId="77777777" w:rsidR="00AF2A01" w:rsidRDefault="00AF2A01" w:rsidP="00AF2A01">
      <w:pPr>
        <w:pStyle w:val="Bulletlist1"/>
        <w:spacing w:before="0" w:after="240"/>
        <w:ind w:left="567"/>
      </w:pPr>
      <w:r>
        <w:t>Are plant systems configured correctly in accordance with safety case claims, including correct setting of set-points and calibration?</w:t>
      </w:r>
    </w:p>
    <w:p w14:paraId="626EBFFA" w14:textId="77777777" w:rsidR="00AF2A01" w:rsidRDefault="00AF2A01" w:rsidP="00AF2A01">
      <w:pPr>
        <w:pStyle w:val="Bulletlist1"/>
        <w:spacing w:before="0" w:after="240"/>
        <w:ind w:left="567"/>
      </w:pPr>
      <w:r>
        <w:t>Is the examination, maintenance inspection and testing schedule up to date and consistent with the safety case?</w:t>
      </w:r>
    </w:p>
    <w:p w14:paraId="3684A1E8" w14:textId="5E4CBC42" w:rsidR="00AF2A01" w:rsidRPr="00AF2A01" w:rsidRDefault="00AF2A01" w:rsidP="00AF2A01">
      <w:pPr>
        <w:pStyle w:val="Bulletlist1"/>
        <w:spacing w:before="0" w:after="240"/>
        <w:ind w:left="567"/>
      </w:pPr>
      <w:r>
        <w:t xml:space="preserve">Have you completed a plant walk down to assess plant condition? </w:t>
      </w:r>
    </w:p>
    <w:p w14:paraId="164D86DD" w14:textId="1285EA92" w:rsidR="000129C5" w:rsidRPr="00E10C72" w:rsidRDefault="000129C5" w:rsidP="00E10C72">
      <w:pPr>
        <w:rPr>
          <w:b/>
          <w:bCs/>
        </w:rPr>
      </w:pPr>
      <w:r w:rsidRPr="00E10C72">
        <w:rPr>
          <w:b/>
          <w:bCs/>
        </w:rPr>
        <w:t xml:space="preserve">Process </w:t>
      </w:r>
    </w:p>
    <w:p w14:paraId="373B96D7" w14:textId="77777777" w:rsidR="000129C5" w:rsidRDefault="000129C5" w:rsidP="000129C5">
      <w:pPr>
        <w:pStyle w:val="Bulletlist1"/>
        <w:spacing w:before="0" w:after="240"/>
        <w:ind w:left="567"/>
      </w:pPr>
      <w:r>
        <w:t>Is the safety case implementation complete or sufficiently close to completion?</w:t>
      </w:r>
    </w:p>
    <w:p w14:paraId="041685AF" w14:textId="77777777" w:rsidR="000129C5" w:rsidRDefault="000129C5" w:rsidP="000129C5">
      <w:pPr>
        <w:pStyle w:val="Bulletlist1"/>
        <w:spacing w:before="0" w:after="240"/>
        <w:ind w:left="567"/>
      </w:pPr>
      <w:r>
        <w:t>Have instructions been prepared by SQEP personnel and completed due process (operating rules / safety case assumptions / emergency arrangements)</w:t>
      </w:r>
    </w:p>
    <w:p w14:paraId="6F133A4D" w14:textId="77777777" w:rsidR="000129C5" w:rsidRDefault="000129C5" w:rsidP="000129C5">
      <w:pPr>
        <w:pStyle w:val="Bulletlist1"/>
        <w:spacing w:before="0" w:after="240"/>
        <w:ind w:left="567"/>
      </w:pPr>
      <w:r>
        <w:t>Have emergency arrangements been tested? What was the outcome and have shortfalls been addressed?</w:t>
      </w:r>
    </w:p>
    <w:p w14:paraId="4FB090DC" w14:textId="1596D6CC" w:rsidR="000129C5" w:rsidRDefault="000129C5" w:rsidP="000129C5">
      <w:pPr>
        <w:pStyle w:val="Bulletlist1"/>
        <w:spacing w:before="0" w:after="240"/>
        <w:ind w:left="567"/>
      </w:pPr>
      <w:r>
        <w:t xml:space="preserve">Are new limits and conditions recorded in a clear and unambiguous manner in relevant plant documentation and ready for implementation? </w:t>
      </w:r>
      <w:r w:rsidR="005D7DE7">
        <w:t>Can operating rules be physically complied with?</w:t>
      </w:r>
    </w:p>
    <w:p w14:paraId="43B22F8C" w14:textId="77777777" w:rsidR="000129C5" w:rsidRDefault="000129C5" w:rsidP="000129C5">
      <w:pPr>
        <w:pStyle w:val="Bulletlist1"/>
        <w:spacing w:before="0" w:after="240"/>
        <w:ind w:left="567"/>
      </w:pPr>
      <w:r>
        <w:t>Is there an adequate configuration management process from safety case through to operating instruction, operator training and competence assurance?</w:t>
      </w:r>
    </w:p>
    <w:p w14:paraId="25D6EFB8" w14:textId="77777777" w:rsidR="000129C5" w:rsidRDefault="000129C5" w:rsidP="000129C5">
      <w:pPr>
        <w:pStyle w:val="Bulletlist1"/>
        <w:spacing w:before="0" w:after="240"/>
        <w:ind w:left="567"/>
      </w:pPr>
      <w:r>
        <w:t>Has the Internal readiness review completed and have any resulting actions been resolved?</w:t>
      </w:r>
    </w:p>
    <w:p w14:paraId="5E8CE37B" w14:textId="28BCDF52" w:rsidR="00B22589" w:rsidRDefault="00B22589" w:rsidP="000129C5">
      <w:pPr>
        <w:pStyle w:val="Bulletlist1"/>
        <w:spacing w:before="0" w:after="240"/>
        <w:ind w:left="567"/>
      </w:pPr>
      <w:r>
        <w:t xml:space="preserve">Has the </w:t>
      </w:r>
      <w:r w:rsidR="008D38C8">
        <w:t>governance completed and any issues been resolved?</w:t>
      </w:r>
    </w:p>
    <w:p w14:paraId="22BF49D1" w14:textId="77777777" w:rsidR="000D4D18" w:rsidRDefault="000D4D18">
      <w:pPr>
        <w:spacing w:after="0" w:line="240" w:lineRule="auto"/>
        <w:rPr>
          <w:color w:val="22413A"/>
          <w:sz w:val="48"/>
        </w:rPr>
      </w:pPr>
      <w:r>
        <w:br w:type="page"/>
      </w:r>
    </w:p>
    <w:p w14:paraId="7FFF44C0" w14:textId="5A171159" w:rsidR="00850BE3" w:rsidRDefault="00777827" w:rsidP="00BC5CC7">
      <w:pPr>
        <w:pStyle w:val="Heading1"/>
        <w:numPr>
          <w:ilvl w:val="0"/>
          <w:numId w:val="0"/>
        </w:numPr>
      </w:pPr>
      <w:bookmarkStart w:id="55" w:name="_Toc214871783"/>
      <w:r>
        <w:lastRenderedPageBreak/>
        <w:t xml:space="preserve">Appendix </w:t>
      </w:r>
      <w:r w:rsidR="00FD0C22">
        <w:t>3</w:t>
      </w:r>
      <w:r>
        <w:t xml:space="preserve"> </w:t>
      </w:r>
      <w:r w:rsidR="00D30746">
        <w:t>–</w:t>
      </w:r>
      <w:r>
        <w:t xml:space="preserve"> </w:t>
      </w:r>
      <w:r w:rsidR="00D30746">
        <w:t xml:space="preserve">Guidance for </w:t>
      </w:r>
      <w:r w:rsidR="00E10C72">
        <w:t>i</w:t>
      </w:r>
      <w:r w:rsidR="00D30746">
        <w:t xml:space="preserve">nteraction with </w:t>
      </w:r>
      <w:r w:rsidR="00E10C72">
        <w:t>i</w:t>
      </w:r>
      <w:r w:rsidR="00D30746">
        <w:t xml:space="preserve">nternal </w:t>
      </w:r>
      <w:r w:rsidR="00E10C72">
        <w:t>c</w:t>
      </w:r>
      <w:r w:rsidR="00D30746">
        <w:t xml:space="preserve">hallenge </w:t>
      </w:r>
      <w:r w:rsidR="00E10C72">
        <w:t>f</w:t>
      </w:r>
      <w:r w:rsidR="00D30746">
        <w:t>unction</w:t>
      </w:r>
      <w:bookmarkEnd w:id="55"/>
    </w:p>
    <w:p w14:paraId="61A88A37" w14:textId="10143668" w:rsidR="00876271" w:rsidRPr="00F8573B" w:rsidRDefault="00996732" w:rsidP="004018FE">
      <w:r>
        <w:t xml:space="preserve">ONR </w:t>
      </w:r>
      <w:r w:rsidR="0099376D">
        <w:t>Technical Assessment Guide</w:t>
      </w:r>
      <w:r>
        <w:t xml:space="preserve"> - ‘</w:t>
      </w:r>
      <w:hyperlink r:id="rId80" w:history="1">
        <w:r w:rsidRPr="00C5420C">
          <w:rPr>
            <w:rStyle w:val="Hyperlink"/>
          </w:rPr>
          <w:t xml:space="preserve">Nuclear Safety Advice and Challenge’ </w:t>
        </w:r>
        <w:r w:rsidR="004F17BA" w:rsidRPr="00C5420C">
          <w:rPr>
            <w:rStyle w:val="Hyperlink"/>
          </w:rPr>
          <w:br/>
        </w:r>
        <w:r w:rsidRPr="00C5420C">
          <w:rPr>
            <w:rStyle w:val="Hyperlink"/>
          </w:rPr>
          <w:t>(NS-TAST-GD-080)</w:t>
        </w:r>
      </w:hyperlink>
      <w:r>
        <w:t xml:space="preserve"> </w:t>
      </w:r>
      <w:sdt>
        <w:sdtPr>
          <w:id w:val="-1601408574"/>
          <w:citation/>
        </w:sdtPr>
        <w:sdtEndPr/>
        <w:sdtContent>
          <w:r w:rsidR="00AB4D99">
            <w:fldChar w:fldCharType="begin"/>
          </w:r>
          <w:r w:rsidR="00430520">
            <w:instrText xml:space="preserve">CITATION ONR124 \l 2057 </w:instrText>
          </w:r>
          <w:r w:rsidR="00AB4D99">
            <w:fldChar w:fldCharType="separate"/>
          </w:r>
          <w:r w:rsidR="00430520" w:rsidRPr="00430520">
            <w:rPr>
              <w:noProof/>
            </w:rPr>
            <w:t>[21]</w:t>
          </w:r>
          <w:r w:rsidR="00AB4D99">
            <w:fldChar w:fldCharType="end"/>
          </w:r>
        </w:sdtContent>
      </w:sdt>
      <w:r w:rsidR="00907FC8">
        <w:t xml:space="preserve"> </w:t>
      </w:r>
      <w:r w:rsidR="00430520">
        <w:t xml:space="preserve">- </w:t>
      </w:r>
      <w:r w:rsidR="00F8573B" w:rsidRPr="00F8573B">
        <w:t>outlines ONR’s expectations for dutyholders to provide effective nuclear safety advice and independent challenge across their organisations. The guidance applies to advice and challenge both on and off the licensed site, and is relevant to staff, contractors, and key supply chain partners involved in delivering goods and services to the dutyholder.</w:t>
      </w:r>
    </w:p>
    <w:p w14:paraId="19CB49A2" w14:textId="5F326660" w:rsidR="00876271" w:rsidRDefault="00876271" w:rsidP="00876271">
      <w:r>
        <w:t xml:space="preserve">ONR recognises that dutyholders will develop different approaches to delivering effective advice and independent challenge however each dutyholder should be able to demonstrate how it has satisfied itself that its approach is appropriate. </w:t>
      </w:r>
    </w:p>
    <w:p w14:paraId="26D483AD" w14:textId="5486D08C" w:rsidR="00876271" w:rsidRDefault="00876271" w:rsidP="00876271">
      <w:r>
        <w:t xml:space="preserve">ONR Inspectors should act in a way that supports and strengthens dutyholders’ self-regulatory processes rather than provides a substitute for them. </w:t>
      </w:r>
      <w:r w:rsidR="004F17BA">
        <w:br/>
      </w:r>
      <w:r>
        <w:t xml:space="preserve">The lists below set out a general set of guidelines for interaction with dutyholders internal challenge function, for purpose of this guide herein referred to as “the internal regulator”. </w:t>
      </w:r>
    </w:p>
    <w:p w14:paraId="41CC43B0" w14:textId="3EEA04BB" w:rsidR="00876271" w:rsidRDefault="00876271" w:rsidP="00876271">
      <w:r w:rsidRPr="00876271">
        <w:rPr>
          <w:b/>
          <w:bCs/>
        </w:rPr>
        <w:t>D</w:t>
      </w:r>
      <w:r>
        <w:rPr>
          <w:b/>
          <w:bCs/>
        </w:rPr>
        <w:t>o</w:t>
      </w:r>
      <w:r>
        <w:t>:</w:t>
      </w:r>
    </w:p>
    <w:p w14:paraId="544D877C" w14:textId="19BA0212" w:rsidR="00876271" w:rsidRDefault="00876271" w:rsidP="00E10C72">
      <w:pPr>
        <w:pStyle w:val="Bulletlist1"/>
        <w:ind w:left="426"/>
      </w:pPr>
      <w:r>
        <w:t>maintain a regular dialogue with the internal regulator outside of normal interventions, so that both parties are aware of each other’s activities.</w:t>
      </w:r>
    </w:p>
    <w:p w14:paraId="3D538400" w14:textId="5FF6CA41" w:rsidR="00876271" w:rsidRDefault="00876271" w:rsidP="00E10C72">
      <w:pPr>
        <w:pStyle w:val="Bulletlist1"/>
        <w:ind w:left="426"/>
      </w:pPr>
      <w:r>
        <w:t>use the internal regulator to support your interventions, and encourage their participation.</w:t>
      </w:r>
    </w:p>
    <w:p w14:paraId="47FBD9AD" w14:textId="584B688D" w:rsidR="00876271" w:rsidRDefault="00876271" w:rsidP="00E10C72">
      <w:pPr>
        <w:pStyle w:val="Bulletlist1"/>
        <w:ind w:left="426"/>
      </w:pPr>
      <w:r>
        <w:t>use the internal regulator to gather factual information during your interventions, and provide you with advice.</w:t>
      </w:r>
    </w:p>
    <w:p w14:paraId="23DAAE59" w14:textId="7049BFAE" w:rsidR="00876271" w:rsidRDefault="00876271" w:rsidP="00E10C72">
      <w:pPr>
        <w:pStyle w:val="Bulletlist1"/>
        <w:ind w:left="426"/>
      </w:pPr>
      <w:r>
        <w:t>encourage the internal regulator to undertake pre-inspections, and share the findings openly.</w:t>
      </w:r>
    </w:p>
    <w:p w14:paraId="175F4069" w14:textId="4017E8C6" w:rsidR="00876271" w:rsidRDefault="00876271" w:rsidP="00E10C72">
      <w:pPr>
        <w:pStyle w:val="Bulletlist1"/>
        <w:ind w:left="426"/>
      </w:pPr>
      <w:r>
        <w:t>give appropriate credit to the internal regulator where they determine effective findings as part of their internal processes.</w:t>
      </w:r>
    </w:p>
    <w:p w14:paraId="3C36B8D6" w14:textId="66D885F5" w:rsidR="00876271" w:rsidRDefault="00876271" w:rsidP="00E10C72">
      <w:pPr>
        <w:pStyle w:val="Bulletlist1"/>
        <w:ind w:left="426"/>
      </w:pPr>
      <w:r>
        <w:t>support the profile and ‘independence’ of the internal regulator in the dutyholder’s organisation, and support their actions where appropriate.</w:t>
      </w:r>
    </w:p>
    <w:p w14:paraId="1A5DC887" w14:textId="4D153B78" w:rsidR="00876271" w:rsidRDefault="00876271" w:rsidP="00E10C72">
      <w:pPr>
        <w:pStyle w:val="Bulletlist1"/>
        <w:ind w:left="426"/>
      </w:pPr>
      <w:r>
        <w:t>maintain ONR’s independence as the statutory regulator, whilst working alongside the internal regulator.</w:t>
      </w:r>
    </w:p>
    <w:p w14:paraId="1AE2B445" w14:textId="45AE5C3C" w:rsidR="00876271" w:rsidRDefault="00876271" w:rsidP="00E10C72">
      <w:pPr>
        <w:pStyle w:val="Bulletlist1"/>
        <w:ind w:left="426"/>
      </w:pPr>
      <w:r>
        <w:t>use internal regulator feedback to inform your intervention planning.</w:t>
      </w:r>
    </w:p>
    <w:p w14:paraId="062A6AA6" w14:textId="13E7FBAA" w:rsidR="00876271" w:rsidRDefault="00876271" w:rsidP="00E10C72">
      <w:pPr>
        <w:pStyle w:val="Bulletlist1"/>
        <w:ind w:left="426"/>
      </w:pPr>
      <w:r>
        <w:t>involve the internal regulator in your annual planning process, and consider accounting for their interventions in determining your inspection coverage.</w:t>
      </w:r>
    </w:p>
    <w:p w14:paraId="244A22E5" w14:textId="4244660C" w:rsidR="00876271" w:rsidRDefault="00876271" w:rsidP="00876271">
      <w:r>
        <w:rPr>
          <w:b/>
          <w:bCs/>
        </w:rPr>
        <w:lastRenderedPageBreak/>
        <w:t>Don’t</w:t>
      </w:r>
      <w:r>
        <w:t>:</w:t>
      </w:r>
    </w:p>
    <w:p w14:paraId="4B2974B2" w14:textId="7B2D4CCB" w:rsidR="00876271" w:rsidRDefault="00876271" w:rsidP="00E10C72">
      <w:pPr>
        <w:pStyle w:val="Bulletlist1"/>
        <w:ind w:left="426"/>
      </w:pPr>
      <w:r>
        <w:t>use the internal regulator to make regulatory judgements on your interventions (or give this impression); such judgements are reserved to ONR.</w:t>
      </w:r>
    </w:p>
    <w:p w14:paraId="106EB1C6" w14:textId="6C9DC221" w:rsidR="00876271" w:rsidRDefault="00876271" w:rsidP="00E10C72">
      <w:pPr>
        <w:pStyle w:val="Bulletlist1"/>
        <w:ind w:left="426"/>
      </w:pPr>
      <w:r>
        <w:t>allow the internal regulator to divert your inspection into areas of ‘interest’ to them, but not to you.</w:t>
      </w:r>
    </w:p>
    <w:p w14:paraId="01A6BBFF" w14:textId="0E584D65" w:rsidR="00876271" w:rsidRDefault="00876271" w:rsidP="00E10C72">
      <w:pPr>
        <w:pStyle w:val="Bulletlist1"/>
        <w:ind w:left="426"/>
      </w:pPr>
      <w:r>
        <w:t>allow the internal regulator to advocate on behalf of the organisation in front of those being inspected.</w:t>
      </w:r>
    </w:p>
    <w:p w14:paraId="7486C88D" w14:textId="21A8B843" w:rsidR="00876271" w:rsidRDefault="00876271" w:rsidP="00E10C72">
      <w:pPr>
        <w:pStyle w:val="Bulletlist1"/>
        <w:ind w:left="426"/>
      </w:pPr>
      <w:r>
        <w:t>criticise the internal regulator by association for finding shortfalls in the dutyholder organisation.</w:t>
      </w:r>
    </w:p>
    <w:p w14:paraId="233ADBF9" w14:textId="60B1B848" w:rsidR="00986BA8" w:rsidRDefault="00876271" w:rsidP="00E10C72">
      <w:pPr>
        <w:pStyle w:val="Bulletlist1"/>
        <w:ind w:left="426"/>
      </w:pPr>
      <w:r>
        <w:t>undermine the internal regulator function in the dutyholder’s organisation.</w:t>
      </w:r>
    </w:p>
    <w:p w14:paraId="6901E98C" w14:textId="791484E2" w:rsidR="00151D0D" w:rsidRDefault="00876271" w:rsidP="00E10C72">
      <w:pPr>
        <w:pStyle w:val="Bulletlist1"/>
        <w:ind w:left="426"/>
      </w:pPr>
      <w:r>
        <w:t>expose the internal regulator to areas outside of their competenc</w:t>
      </w:r>
      <w:r w:rsidR="00151D0D">
        <w:t>e.</w:t>
      </w:r>
      <w:bookmarkStart w:id="56" w:name="_Appendix_4_–"/>
      <w:bookmarkEnd w:id="56"/>
    </w:p>
    <w:p w14:paraId="70837868" w14:textId="77777777" w:rsidR="001D7233" w:rsidRDefault="001D7233" w:rsidP="00151D0D"/>
    <w:p w14:paraId="4C9657C2" w14:textId="77777777" w:rsidR="00EB1CAB" w:rsidRDefault="00EB1CAB" w:rsidP="00151D0D">
      <w:pPr>
        <w:sectPr w:rsidR="00EB1CAB" w:rsidSect="00430520">
          <w:pgSz w:w="11906" w:h="16838" w:code="9"/>
          <w:pgMar w:top="1440" w:right="1440" w:bottom="1440" w:left="1440" w:header="397" w:footer="397" w:gutter="0"/>
          <w:cols w:space="312"/>
          <w:docGrid w:linePitch="360"/>
        </w:sectPr>
      </w:pPr>
    </w:p>
    <w:p w14:paraId="2A86359A" w14:textId="77777777" w:rsidR="00E10C72" w:rsidRDefault="00E10C72" w:rsidP="00E10C72">
      <w:pPr>
        <w:pStyle w:val="Heading1"/>
        <w:numPr>
          <w:ilvl w:val="0"/>
          <w:numId w:val="0"/>
        </w:numPr>
        <w:ind w:left="851" w:hanging="851"/>
        <w:sectPr w:rsidR="00E10C72" w:rsidSect="00BC5CC7">
          <w:type w:val="continuous"/>
          <w:pgSz w:w="11906" w:h="16838" w:code="9"/>
          <w:pgMar w:top="1440" w:right="1440" w:bottom="1440" w:left="1440" w:header="397" w:footer="397" w:gutter="0"/>
          <w:cols w:space="312"/>
          <w:docGrid w:linePitch="360"/>
        </w:sectPr>
      </w:pPr>
    </w:p>
    <w:p w14:paraId="4E37FC3D" w14:textId="4F45ADEF" w:rsidR="00D30746" w:rsidRDefault="00284C78" w:rsidP="00E10C72">
      <w:pPr>
        <w:pStyle w:val="Heading1"/>
        <w:numPr>
          <w:ilvl w:val="0"/>
          <w:numId w:val="0"/>
        </w:numPr>
        <w:ind w:left="851" w:hanging="851"/>
      </w:pPr>
      <w:bookmarkStart w:id="57" w:name="_Toc214871784"/>
      <w:r>
        <w:lastRenderedPageBreak/>
        <w:t xml:space="preserve">Appendix </w:t>
      </w:r>
      <w:r w:rsidR="00FD0C22">
        <w:t>4</w:t>
      </w:r>
      <w:r w:rsidR="000C6C8B">
        <w:t xml:space="preserve"> </w:t>
      </w:r>
      <w:r>
        <w:t xml:space="preserve">– Official </w:t>
      </w:r>
      <w:r w:rsidR="00E10C72">
        <w:t>n</w:t>
      </w:r>
      <w:r>
        <w:t>otebooks</w:t>
      </w:r>
      <w:bookmarkEnd w:id="57"/>
    </w:p>
    <w:p w14:paraId="46B56621" w14:textId="6777E20D" w:rsidR="00744060" w:rsidRDefault="00A40E18" w:rsidP="00A40E18">
      <w:r>
        <w:t xml:space="preserve">Official notebooks should be used </w:t>
      </w:r>
      <w:r w:rsidR="00067122">
        <w:t xml:space="preserve">by inspectors </w:t>
      </w:r>
      <w:r>
        <w:t>to record details of in</w:t>
      </w:r>
      <w:r w:rsidR="001F0F79">
        <w:t>spection</w:t>
      </w:r>
      <w:r w:rsidR="00BB03CF">
        <w:t>s</w:t>
      </w:r>
      <w:r>
        <w:t xml:space="preserve"> </w:t>
      </w:r>
      <w:r w:rsidR="00430520">
        <w:br/>
      </w:r>
      <w:r w:rsidR="008918EE">
        <w:t>(</w:t>
      </w:r>
      <w:r w:rsidR="00532AEC">
        <w:t xml:space="preserve">to record </w:t>
      </w:r>
      <w:r w:rsidR="006657D8">
        <w:t>any formal advice given to a dutyholder, for investigation</w:t>
      </w:r>
      <w:r w:rsidR="008918EE">
        <w:t>,</w:t>
      </w:r>
      <w:r w:rsidR="006657D8">
        <w:t xml:space="preserve"> </w:t>
      </w:r>
      <w:r w:rsidR="000B69A2">
        <w:t xml:space="preserve">to record </w:t>
      </w:r>
      <w:r w:rsidR="008918EE">
        <w:t>contemporaneous</w:t>
      </w:r>
      <w:r w:rsidR="000B69A2">
        <w:t xml:space="preserve"> notes if a matter of evident concern is raised or observed</w:t>
      </w:r>
      <w:r w:rsidR="005F7A93">
        <w:t>)</w:t>
      </w:r>
      <w:r w:rsidR="008918EE">
        <w:t xml:space="preserve"> </w:t>
      </w:r>
      <w:r>
        <w:t>which may be needed to uphold enforcement action (including decisions to take no action).</w:t>
      </w:r>
    </w:p>
    <w:p w14:paraId="1AAE5E98" w14:textId="149E62C9" w:rsidR="00A40E18" w:rsidRDefault="00A40E18" w:rsidP="00A40E18">
      <w:r>
        <w:t>This includes activity to support investigation and prosecution</w:t>
      </w:r>
      <w:r w:rsidR="00430520">
        <w:t>,</w:t>
      </w:r>
      <w:r>
        <w:t xml:space="preserve"> </w:t>
      </w:r>
      <w:r w:rsidR="0099376D">
        <w:t>i.e.</w:t>
      </w:r>
      <w:r w:rsidR="00430520">
        <w:t>,</w:t>
      </w:r>
      <w:r w:rsidR="00E436CD">
        <w:t xml:space="preserve"> </w:t>
      </w:r>
      <w:r>
        <w:t xml:space="preserve">taking legal proceedings </w:t>
      </w:r>
      <w:r w:rsidR="00CC1FA5">
        <w:t xml:space="preserve">(for example, </w:t>
      </w:r>
      <w:r>
        <w:t>in a court of law) noting that there are also a number of specific forms that should be used to record details relating to investigation</w:t>
      </w:r>
      <w:r w:rsidR="00907FC8">
        <w:t xml:space="preserve"> </w:t>
      </w:r>
      <w:sdt>
        <w:sdtPr>
          <w:id w:val="-1738933114"/>
          <w:citation/>
        </w:sdtPr>
        <w:sdtEndPr/>
        <w:sdtContent>
          <w:r w:rsidR="00830D3D">
            <w:fldChar w:fldCharType="begin"/>
          </w:r>
          <w:r w:rsidR="00263BED">
            <w:instrText xml:space="preserve">CITATION ONR31 \l 2057 </w:instrText>
          </w:r>
          <w:r w:rsidR="00830D3D">
            <w:fldChar w:fldCharType="separate"/>
          </w:r>
          <w:r w:rsidR="00430520" w:rsidRPr="00430520">
            <w:rPr>
              <w:noProof/>
            </w:rPr>
            <w:t>[2]</w:t>
          </w:r>
          <w:r w:rsidR="00830D3D">
            <w:fldChar w:fldCharType="end"/>
          </w:r>
        </w:sdtContent>
      </w:sdt>
      <w:r>
        <w:t>.</w:t>
      </w:r>
    </w:p>
    <w:p w14:paraId="5AE80B28" w14:textId="59684FA0" w:rsidR="00237F23" w:rsidRPr="00237F23" w:rsidRDefault="00237F23" w:rsidP="00237F23">
      <w:r w:rsidRPr="00237F23">
        <w:t>The following points are important</w:t>
      </w:r>
      <w:r w:rsidR="00911E00">
        <w:t xml:space="preserve"> and support potential disclosure</w:t>
      </w:r>
      <w:r w:rsidRPr="00237F23">
        <w:t>:</w:t>
      </w:r>
    </w:p>
    <w:p w14:paraId="1300DE91" w14:textId="71B4C6F1" w:rsidR="00237F23" w:rsidRPr="00237F23" w:rsidRDefault="00237F23" w:rsidP="00E10C72">
      <w:pPr>
        <w:pStyle w:val="Bulletlist1"/>
        <w:ind w:left="567"/>
      </w:pPr>
      <w:r w:rsidRPr="00237F23">
        <w:t>As a matter of good practice each notebook should bear the name of the inspector and the date that the notebook use commenced</w:t>
      </w:r>
      <w:r w:rsidR="00230BE3">
        <w:t>.</w:t>
      </w:r>
      <w:r w:rsidR="004347B6">
        <w:t xml:space="preserve"> </w:t>
      </w:r>
      <w:r w:rsidR="004347B6" w:rsidRPr="004347B6">
        <w:t>It is also good practice to reference the previous and next notebook serial numbers if applicable (for example, spanning activity over multiple notebooks).</w:t>
      </w:r>
    </w:p>
    <w:p w14:paraId="23671CC5" w14:textId="5EB1DA7E" w:rsidR="00237F23" w:rsidRPr="00237F23" w:rsidRDefault="00237F23" w:rsidP="00E10C72">
      <w:pPr>
        <w:pStyle w:val="Bulletlist1"/>
        <w:ind w:left="567"/>
      </w:pPr>
      <w:r w:rsidRPr="00237F23">
        <w:t>A notebook may contain material which is liable to disclosure if it potentially undermines the prosecution case or assists the defence case</w:t>
      </w:r>
      <w:r w:rsidR="00230BE3">
        <w:t>.</w:t>
      </w:r>
    </w:p>
    <w:p w14:paraId="45C77EF8" w14:textId="602FEFE3" w:rsidR="00237F23" w:rsidRPr="00237F23" w:rsidRDefault="00237F23" w:rsidP="00E10C72">
      <w:pPr>
        <w:pStyle w:val="Bulletlist1"/>
        <w:ind w:left="567"/>
      </w:pPr>
      <w:r w:rsidRPr="00237F23">
        <w:t>It must be clear what any entry within the notebook relates to, so as to assist a later disclosure decision should the investigation or inspection lead to a prosecution</w:t>
      </w:r>
      <w:r w:rsidR="00D345A0">
        <w:t>.</w:t>
      </w:r>
    </w:p>
    <w:p w14:paraId="115EBBED" w14:textId="2A12B713" w:rsidR="00237F23" w:rsidRPr="00237F23" w:rsidRDefault="00237F23" w:rsidP="00E10C72">
      <w:pPr>
        <w:pStyle w:val="Bulletlist1"/>
        <w:ind w:left="567"/>
      </w:pPr>
      <w:r w:rsidRPr="00237F23">
        <w:t>Even if the notebook does not contain any material which satisfies the disclosure tests, the defence will be entitled to inspect it if the maker of the notes wishes to refer to them when giving evidence</w:t>
      </w:r>
      <w:r w:rsidR="00D345A0">
        <w:t>.</w:t>
      </w:r>
    </w:p>
    <w:p w14:paraId="7A5C1FAD" w14:textId="7EE0D67F" w:rsidR="00237F23" w:rsidRPr="00237F23" w:rsidRDefault="00237F23" w:rsidP="00237F23">
      <w:r w:rsidRPr="00237F23">
        <w:t>Therefore, it is important that:</w:t>
      </w:r>
    </w:p>
    <w:p w14:paraId="3B3832F9" w14:textId="31B2F1CA" w:rsidR="00237F23" w:rsidRPr="00237F23" w:rsidRDefault="006B28BE" w:rsidP="00E10C72">
      <w:pPr>
        <w:pStyle w:val="Bulletlist1"/>
        <w:ind w:left="567"/>
      </w:pPr>
      <w:r>
        <w:t>N</w:t>
      </w:r>
      <w:r w:rsidR="00237F23" w:rsidRPr="00237F23">
        <w:t>otebooks contain only material which relates to inspections and investigations (including measurements, informal admissions and other factual information)</w:t>
      </w:r>
      <w:r w:rsidR="0030421A">
        <w:t>.</w:t>
      </w:r>
    </w:p>
    <w:p w14:paraId="76084F7F" w14:textId="4E6473CC" w:rsidR="00237F23" w:rsidRPr="00237F23" w:rsidRDefault="006B28BE" w:rsidP="00E10C72">
      <w:pPr>
        <w:pStyle w:val="Bulletlist1"/>
        <w:ind w:left="567"/>
      </w:pPr>
      <w:r>
        <w:t>I</w:t>
      </w:r>
      <w:r w:rsidR="00237F23" w:rsidRPr="00237F23">
        <w:t xml:space="preserve">t is clear to which investigation </w:t>
      </w:r>
      <w:r w:rsidR="0030421A">
        <w:t xml:space="preserve">or inspection </w:t>
      </w:r>
      <w:r w:rsidR="00237F23" w:rsidRPr="00237F23">
        <w:t>each entry refers</w:t>
      </w:r>
      <w:r w:rsidR="0030421A">
        <w:t>.</w:t>
      </w:r>
    </w:p>
    <w:p w14:paraId="37DEC18F" w14:textId="6D3FB5B9" w:rsidR="00237F23" w:rsidRPr="00237F23" w:rsidRDefault="006B28BE" w:rsidP="00E10C72">
      <w:pPr>
        <w:pStyle w:val="Bulletlist1"/>
        <w:ind w:left="567"/>
      </w:pPr>
      <w:r>
        <w:t>E</w:t>
      </w:r>
      <w:r w:rsidR="00237F23" w:rsidRPr="00237F23">
        <w:t>ach note should be clearly headed and dated</w:t>
      </w:r>
      <w:r w:rsidR="0030421A">
        <w:t>.</w:t>
      </w:r>
    </w:p>
    <w:p w14:paraId="5286C585" w14:textId="77777777" w:rsidR="00F41F94" w:rsidRDefault="00F41F94" w:rsidP="00E10C72">
      <w:pPr>
        <w:pStyle w:val="Bulletlist1"/>
        <w:ind w:left="567"/>
      </w:pPr>
      <w:r>
        <w:t>Factual information relevant to the matter:</w:t>
      </w:r>
    </w:p>
    <w:p w14:paraId="1754606B" w14:textId="77777777" w:rsidR="00F41F94" w:rsidRDefault="00F41F94" w:rsidP="00E10C72">
      <w:pPr>
        <w:pStyle w:val="Bulletlist2"/>
        <w:ind w:left="1134"/>
      </w:pPr>
      <w:r>
        <w:t>people spoken to, and their position/status</w:t>
      </w:r>
    </w:p>
    <w:p w14:paraId="1B039CA6" w14:textId="77777777" w:rsidR="00F41F94" w:rsidRDefault="00F41F94" w:rsidP="00E10C72">
      <w:pPr>
        <w:pStyle w:val="Bulletlist2"/>
        <w:ind w:left="1134"/>
      </w:pPr>
      <w:r>
        <w:t>regulatory action taken (or not taken) with supporting reasons</w:t>
      </w:r>
    </w:p>
    <w:p w14:paraId="749D537C" w14:textId="77777777" w:rsidR="00F41F94" w:rsidRDefault="00F41F94" w:rsidP="00E10C72">
      <w:pPr>
        <w:pStyle w:val="Bulletlist2"/>
        <w:ind w:left="1134"/>
      </w:pPr>
      <w:r>
        <w:t>observations made</w:t>
      </w:r>
    </w:p>
    <w:p w14:paraId="5298AB51" w14:textId="77777777" w:rsidR="00F41F94" w:rsidRDefault="00F41F94" w:rsidP="00E10C72">
      <w:pPr>
        <w:pStyle w:val="Bulletlist2"/>
        <w:ind w:left="1134"/>
      </w:pPr>
      <w:r>
        <w:t>advice given</w:t>
      </w:r>
    </w:p>
    <w:p w14:paraId="45F11239" w14:textId="77777777" w:rsidR="00F41F94" w:rsidRDefault="00F41F94" w:rsidP="00E10C72">
      <w:pPr>
        <w:pStyle w:val="Bulletlist2"/>
        <w:ind w:left="1134"/>
      </w:pPr>
      <w:r>
        <w:t>Inspector’s powers used</w:t>
      </w:r>
    </w:p>
    <w:p w14:paraId="4C54FFB4" w14:textId="77777777" w:rsidR="00F41F94" w:rsidRDefault="00F41F94" w:rsidP="00E10C72">
      <w:pPr>
        <w:pStyle w:val="Bulletlist2"/>
        <w:ind w:left="1134"/>
      </w:pPr>
      <w:r>
        <w:lastRenderedPageBreak/>
        <w:t>legal requirements which may have been breached</w:t>
      </w:r>
    </w:p>
    <w:p w14:paraId="73E284EA" w14:textId="77777777" w:rsidR="00F41F94" w:rsidRDefault="00F41F94" w:rsidP="00E10C72">
      <w:pPr>
        <w:pStyle w:val="Bulletlist2"/>
        <w:ind w:left="1134"/>
      </w:pPr>
      <w:r>
        <w:t>measurements, sketches and photographs taken</w:t>
      </w:r>
    </w:p>
    <w:p w14:paraId="5411EDC2" w14:textId="77777777" w:rsidR="00F41F94" w:rsidRDefault="00F41F94" w:rsidP="00E10C72">
      <w:pPr>
        <w:pStyle w:val="Bulletlist2"/>
        <w:ind w:left="1134"/>
      </w:pPr>
      <w:r>
        <w:t>details of documents seen or copied</w:t>
      </w:r>
    </w:p>
    <w:p w14:paraId="4EDB02EB" w14:textId="77777777" w:rsidR="00F41F94" w:rsidRDefault="00F41F94" w:rsidP="00E10C72">
      <w:pPr>
        <w:pStyle w:val="Bulletlist1"/>
        <w:ind w:left="426"/>
      </w:pPr>
      <w:r>
        <w:t>Relevant information to support investigations (noting other forms are also required to be used):</w:t>
      </w:r>
    </w:p>
    <w:p w14:paraId="430BCA3C" w14:textId="77777777" w:rsidR="00F41F94" w:rsidRDefault="00F41F94" w:rsidP="00E10C72">
      <w:pPr>
        <w:pStyle w:val="Bulletlist2"/>
        <w:ind w:left="1134"/>
      </w:pPr>
      <w:r>
        <w:t xml:space="preserve">details of interviews </w:t>
      </w:r>
    </w:p>
    <w:p w14:paraId="365A49F9" w14:textId="77777777" w:rsidR="00F41F94" w:rsidRDefault="00F41F94" w:rsidP="00E10C72">
      <w:pPr>
        <w:pStyle w:val="Bulletlist2"/>
        <w:ind w:left="1134"/>
      </w:pPr>
      <w:r>
        <w:t>collection of physical evidence</w:t>
      </w:r>
    </w:p>
    <w:p w14:paraId="77B45FB1" w14:textId="5F8DD9AF" w:rsidR="00237F23" w:rsidRPr="00237F23" w:rsidRDefault="006B28BE" w:rsidP="00E10C72">
      <w:pPr>
        <w:pStyle w:val="Bulletlist1"/>
        <w:ind w:left="426"/>
      </w:pPr>
      <w:r>
        <w:t>T</w:t>
      </w:r>
      <w:r w:rsidR="00237F23" w:rsidRPr="00237F23">
        <w:t xml:space="preserve">he status of any </w:t>
      </w:r>
      <w:r w:rsidR="009170CB">
        <w:t xml:space="preserve">notebook </w:t>
      </w:r>
      <w:r w:rsidR="00237F23" w:rsidRPr="00237F23">
        <w:t>entry is clear and, if necessary, suitably qualified, for example to show that measurements are approximate</w:t>
      </w:r>
      <w:r w:rsidR="00132ABD">
        <w:t>.</w:t>
      </w:r>
    </w:p>
    <w:p w14:paraId="5DC7F3D9" w14:textId="6BC91B46" w:rsidR="00237F23" w:rsidRPr="00237F23" w:rsidRDefault="006B28BE" w:rsidP="00E10C72">
      <w:pPr>
        <w:pStyle w:val="Bulletlist1"/>
        <w:ind w:left="426"/>
      </w:pPr>
      <w:r>
        <w:t>E</w:t>
      </w:r>
      <w:r w:rsidR="00237F23" w:rsidRPr="00237F23">
        <w:t>ntries are unambiguous and cannot be misrepresented. This is particularly important if an entry suggests or apportions blame. The defence may argue that there was bias in the investigation and that an inspector did not fulfil the requirement under the Criminal Procedure and Investigations Act 1996 (CPIA) to be a "finder of fact" for both the prosecution and defence</w:t>
      </w:r>
      <w:r w:rsidR="00132ABD">
        <w:t>.</w:t>
      </w:r>
    </w:p>
    <w:p w14:paraId="387FA098" w14:textId="29ACC717" w:rsidR="007F223F" w:rsidRDefault="006B28BE" w:rsidP="00E10C72">
      <w:pPr>
        <w:pStyle w:val="Bulletlist1"/>
        <w:ind w:left="426"/>
      </w:pPr>
      <w:r>
        <w:t>N</w:t>
      </w:r>
      <w:r w:rsidR="00237F23" w:rsidRPr="00237F23">
        <w:t>otebooks should be used and kept in such a way that it is clear that the contents have not been altered or otherwise tampered with. For example, entries must be written in a permanent ink form</w:t>
      </w:r>
      <w:r w:rsidR="00765C57">
        <w:t>.</w:t>
      </w:r>
      <w:r w:rsidR="00705AA2" w:rsidRPr="00705AA2">
        <w:t xml:space="preserve"> </w:t>
      </w:r>
    </w:p>
    <w:p w14:paraId="08ADD43E" w14:textId="5E31D32F" w:rsidR="00705AA2" w:rsidRDefault="00705AA2" w:rsidP="00E10C72">
      <w:pPr>
        <w:pStyle w:val="Bulletlist1"/>
        <w:ind w:left="426"/>
      </w:pPr>
      <w:r>
        <w:t>Ensure acceptable quality by:</w:t>
      </w:r>
    </w:p>
    <w:p w14:paraId="0FB40407" w14:textId="77777777" w:rsidR="00705AA2" w:rsidRDefault="00705AA2" w:rsidP="00E10C72">
      <w:pPr>
        <w:pStyle w:val="Bulletlist2"/>
        <w:ind w:left="851"/>
      </w:pPr>
      <w:r>
        <w:t>Writing clearly and permanently, preferably in black ink</w:t>
      </w:r>
    </w:p>
    <w:p w14:paraId="080B282F" w14:textId="77777777" w:rsidR="00705AA2" w:rsidRDefault="00705AA2" w:rsidP="00E10C72">
      <w:pPr>
        <w:pStyle w:val="Bulletlist2"/>
        <w:ind w:left="851"/>
      </w:pPr>
      <w:r>
        <w:t>No gaps</w:t>
      </w:r>
    </w:p>
    <w:p w14:paraId="2F1149EC" w14:textId="77777777" w:rsidR="00705AA2" w:rsidRDefault="00705AA2" w:rsidP="00E10C72">
      <w:pPr>
        <w:pStyle w:val="Bulletlist2"/>
        <w:ind w:left="851"/>
      </w:pPr>
      <w:r>
        <w:t>No blank lines</w:t>
      </w:r>
    </w:p>
    <w:p w14:paraId="454DBB13" w14:textId="77777777" w:rsidR="00705AA2" w:rsidRDefault="00705AA2" w:rsidP="00E10C72">
      <w:pPr>
        <w:pStyle w:val="Bulletlist2"/>
        <w:ind w:left="851"/>
      </w:pPr>
      <w:r>
        <w:t>No over-writing</w:t>
      </w:r>
    </w:p>
    <w:p w14:paraId="520EA7A9" w14:textId="77777777" w:rsidR="00705AA2" w:rsidRDefault="00705AA2" w:rsidP="00E10C72">
      <w:pPr>
        <w:pStyle w:val="Bulletlist2"/>
        <w:ind w:left="851"/>
      </w:pPr>
      <w:r>
        <w:t xml:space="preserve">If a simple error is made e.g. spelling mistake in a name, then a clearly made correction may be appropriate however, caution should be taken concerning altering a record, which could later be challenged in a legal context. </w:t>
      </w:r>
    </w:p>
    <w:p w14:paraId="1742DD7B" w14:textId="77777777" w:rsidR="00705AA2" w:rsidRDefault="00705AA2" w:rsidP="00E10C72">
      <w:pPr>
        <w:pStyle w:val="Bulletlist2"/>
        <w:ind w:left="851"/>
      </w:pPr>
      <w:r>
        <w:t>No pages removed</w:t>
      </w:r>
    </w:p>
    <w:p w14:paraId="7B377E6A" w14:textId="3A6B2417" w:rsidR="00705AA2" w:rsidRDefault="00705AA2" w:rsidP="00E10C72">
      <w:pPr>
        <w:pStyle w:val="Bulletlist2"/>
        <w:ind w:left="851"/>
      </w:pPr>
      <w:r>
        <w:t>No unrelated material</w:t>
      </w:r>
    </w:p>
    <w:p w14:paraId="1AF99455" w14:textId="77777777" w:rsidR="00705AA2" w:rsidRDefault="00705AA2" w:rsidP="00E10C72">
      <w:pPr>
        <w:pStyle w:val="Bulletlist2"/>
        <w:ind w:left="851"/>
      </w:pPr>
      <w:r>
        <w:t>No separate sheets of paper</w:t>
      </w:r>
    </w:p>
    <w:p w14:paraId="1864BF63" w14:textId="1EC13DC4" w:rsidR="00705AA2" w:rsidRDefault="00705AA2" w:rsidP="00705AA2">
      <w:r>
        <w:t xml:space="preserve">ONR Inspectors are issued with official notebooks to ensure that they </w:t>
      </w:r>
      <w:r w:rsidR="00DD72FC">
        <w:t xml:space="preserve">are </w:t>
      </w:r>
      <w:r>
        <w:t xml:space="preserve">able to enact their statutory powers in accordance with ONR process and relevant administrative acts. It is the responsibility of the Inspector to ensure that they have an official notebook in their possession should it be needed (for example, when visiting dutyholder premises to undertake inspection). </w:t>
      </w:r>
    </w:p>
    <w:p w14:paraId="6C0EEA0A" w14:textId="537BBE57" w:rsidR="00705AA2" w:rsidRDefault="00705AA2" w:rsidP="00705AA2">
      <w:r>
        <w:lastRenderedPageBreak/>
        <w:t xml:space="preserve">Official notebooks remain the property of ONR, and Inspectors are responsible for storing them safely/securely until the information they contain is no longer required. Notebooks used in investigations should be kept </w:t>
      </w:r>
      <w:r w:rsidR="004071B2">
        <w:t>for a</w:t>
      </w:r>
      <w:r>
        <w:t xml:space="preserve"> minimum of six months following a conviction</w:t>
      </w:r>
      <w:r w:rsidR="00A206F1">
        <w:t>.</w:t>
      </w:r>
    </w:p>
    <w:p w14:paraId="5AE2B10F" w14:textId="761C7EAE" w:rsidR="00237F23" w:rsidRPr="00237F23" w:rsidRDefault="00705AA2" w:rsidP="00996D5A">
      <w:r>
        <w:t xml:space="preserve">It is acceptable to use more than one notebook concurrently. A consistent approach should be followed, and it is recommended that if moving from using one notebook to another a contemporaneous record is made to cross reference records and notebooks (i.e., serial number). </w:t>
      </w:r>
    </w:p>
    <w:p w14:paraId="123279D1" w14:textId="77777777" w:rsidR="003A6BBA" w:rsidRDefault="003A6BBA" w:rsidP="00BC5CC7">
      <w:pPr>
        <w:pStyle w:val="Heading1"/>
        <w:numPr>
          <w:ilvl w:val="0"/>
          <w:numId w:val="0"/>
        </w:numPr>
        <w:ind w:left="851"/>
        <w:sectPr w:rsidR="003A6BBA" w:rsidSect="00E10C72">
          <w:pgSz w:w="11906" w:h="16838" w:code="9"/>
          <w:pgMar w:top="1440" w:right="1440" w:bottom="1440" w:left="1440" w:header="397" w:footer="397" w:gutter="0"/>
          <w:cols w:space="312"/>
          <w:docGrid w:linePitch="360"/>
        </w:sectPr>
      </w:pPr>
    </w:p>
    <w:p w14:paraId="752D2C8F" w14:textId="362E5D0F" w:rsidR="00331AD7" w:rsidRDefault="00331AD7" w:rsidP="00BC5CC7">
      <w:pPr>
        <w:pStyle w:val="Heading1"/>
        <w:numPr>
          <w:ilvl w:val="0"/>
          <w:numId w:val="0"/>
        </w:numPr>
      </w:pPr>
      <w:bookmarkStart w:id="58" w:name="_Toc214871785"/>
      <w:r>
        <w:lastRenderedPageBreak/>
        <w:t xml:space="preserve">Appendix </w:t>
      </w:r>
      <w:r w:rsidR="000674E5">
        <w:t>5</w:t>
      </w:r>
      <w:r w:rsidR="000C6C8B">
        <w:t xml:space="preserve"> </w:t>
      </w:r>
      <w:r>
        <w:t xml:space="preserve">– Interaction with </w:t>
      </w:r>
      <w:r w:rsidR="00E10C72">
        <w:t>s</w:t>
      </w:r>
      <w:r>
        <w:t xml:space="preserve">afety </w:t>
      </w:r>
      <w:r w:rsidR="00E10C72">
        <w:t>r</w:t>
      </w:r>
      <w:r>
        <w:t>epresentatives</w:t>
      </w:r>
      <w:bookmarkEnd w:id="58"/>
    </w:p>
    <w:p w14:paraId="6113638E" w14:textId="0E3B77E1" w:rsidR="00331AD7" w:rsidRPr="00E10C72" w:rsidRDefault="00331AD7" w:rsidP="00E10C72">
      <w:pPr>
        <w:rPr>
          <w:b/>
          <w:bCs/>
        </w:rPr>
      </w:pPr>
      <w:r w:rsidRPr="00E10C72">
        <w:rPr>
          <w:b/>
          <w:bCs/>
        </w:rPr>
        <w:t xml:space="preserve">Safety </w:t>
      </w:r>
      <w:r w:rsidR="00E10C72" w:rsidRPr="00E10C72">
        <w:rPr>
          <w:b/>
          <w:bCs/>
        </w:rPr>
        <w:t>r</w:t>
      </w:r>
      <w:r w:rsidRPr="00E10C72">
        <w:rPr>
          <w:b/>
          <w:bCs/>
        </w:rPr>
        <w:t xml:space="preserve">epresentatives </w:t>
      </w:r>
      <w:r w:rsidR="00E10C72" w:rsidRPr="00E10C72">
        <w:rPr>
          <w:b/>
          <w:bCs/>
        </w:rPr>
        <w:t>s</w:t>
      </w:r>
      <w:r w:rsidRPr="00E10C72">
        <w:rPr>
          <w:b/>
          <w:bCs/>
        </w:rPr>
        <w:t>tatus</w:t>
      </w:r>
    </w:p>
    <w:p w14:paraId="715929FC" w14:textId="0B53BDF9" w:rsidR="00331AD7" w:rsidRDefault="00331AD7" w:rsidP="00331AD7">
      <w:r>
        <w:t xml:space="preserve">Health and Safety representatives’ functions are given by law under the </w:t>
      </w:r>
      <w:hyperlink r:id="rId81" w:history="1">
        <w:r w:rsidRPr="00C8185F">
          <w:rPr>
            <w:rStyle w:val="Hyperlink"/>
          </w:rPr>
          <w:t>Safety Representatives and Safety Committees Regulations 1977</w:t>
        </w:r>
      </w:hyperlink>
      <w:r>
        <w:t>. Health and Safety Representatives are appointed by trade unions to represent a group or groups of workers of a class for which the union has negotiating rights. However, this does not act as a limitation to representatives when raising general matters affecting the health and safety of employees as a whole. Fundamentally the role of a health and safety representative covers three areas:</w:t>
      </w:r>
    </w:p>
    <w:p w14:paraId="04AC9E6A" w14:textId="5AC11B45" w:rsidR="00331AD7" w:rsidRDefault="00331AD7" w:rsidP="00E10C72">
      <w:pPr>
        <w:pStyle w:val="Bulletlist1"/>
        <w:numPr>
          <w:ilvl w:val="0"/>
          <w:numId w:val="8"/>
        </w:numPr>
        <w:ind w:left="426"/>
      </w:pPr>
      <w:r>
        <w:t>Representation of employees to the employer in matters of health and safety.</w:t>
      </w:r>
    </w:p>
    <w:p w14:paraId="6D45F157" w14:textId="5F84F3A9" w:rsidR="00331AD7" w:rsidRDefault="00331AD7" w:rsidP="00E10C72">
      <w:pPr>
        <w:pStyle w:val="Bulletlist1"/>
        <w:numPr>
          <w:ilvl w:val="0"/>
          <w:numId w:val="8"/>
        </w:numPr>
        <w:ind w:left="426"/>
      </w:pPr>
      <w:r>
        <w:t>Inspection of the workplace.</w:t>
      </w:r>
    </w:p>
    <w:p w14:paraId="2F489696" w14:textId="1809E0D9" w:rsidR="00331AD7" w:rsidRDefault="00331AD7" w:rsidP="00E10C72">
      <w:pPr>
        <w:pStyle w:val="Bulletlist1"/>
        <w:numPr>
          <w:ilvl w:val="0"/>
          <w:numId w:val="8"/>
        </w:numPr>
        <w:ind w:left="426"/>
      </w:pPr>
      <w:r>
        <w:t>Inspection of documentation both for the purpose of health and safety.</w:t>
      </w:r>
    </w:p>
    <w:p w14:paraId="0EC5B543" w14:textId="78813FF7" w:rsidR="00331AD7" w:rsidRDefault="00331AD7" w:rsidP="00331AD7">
      <w:r>
        <w:t xml:space="preserve">They also will need to be given sufficient information and knowledge, by their employer, to enable them to play an informed part in promoting health and safety at work. </w:t>
      </w:r>
    </w:p>
    <w:p w14:paraId="51C78ABA" w14:textId="117FE091" w:rsidR="00331AD7" w:rsidRDefault="00331AD7" w:rsidP="00331AD7">
      <w:r>
        <w:t>Safety representatives’ have a legal right to:</w:t>
      </w:r>
    </w:p>
    <w:p w14:paraId="6F21F508" w14:textId="3364B15F" w:rsidR="00331AD7" w:rsidRDefault="00331AD7" w:rsidP="00E10C72">
      <w:pPr>
        <w:pStyle w:val="Bulletlist1"/>
        <w:ind w:left="426"/>
      </w:pPr>
      <w:r>
        <w:t>Represent employees in discussions with the employer on health, safety</w:t>
      </w:r>
      <w:r w:rsidR="00D74EAC">
        <w:t xml:space="preserve"> </w:t>
      </w:r>
      <w:r>
        <w:t>or welfare and in discussions with HSE or other enforcing authorities</w:t>
      </w:r>
    </w:p>
    <w:p w14:paraId="04C23097" w14:textId="02F01597" w:rsidR="00331AD7" w:rsidRDefault="00331AD7" w:rsidP="00E10C72">
      <w:pPr>
        <w:pStyle w:val="Bulletlist1"/>
        <w:ind w:left="426"/>
      </w:pPr>
      <w:r>
        <w:t>Investigate hazards and dangerous occurrences</w:t>
      </w:r>
    </w:p>
    <w:p w14:paraId="28CECDEC" w14:textId="6D06FF75" w:rsidR="00331AD7" w:rsidRDefault="00331AD7" w:rsidP="00E10C72">
      <w:pPr>
        <w:pStyle w:val="Bulletlist1"/>
        <w:ind w:left="426"/>
      </w:pPr>
      <w:r>
        <w:t>Investigate complaints; carry out inspections of the workplace and inspect relevant documents</w:t>
      </w:r>
    </w:p>
    <w:p w14:paraId="20BEB200" w14:textId="020B5DB2" w:rsidR="00331AD7" w:rsidRDefault="00331AD7" w:rsidP="00E10C72">
      <w:pPr>
        <w:pStyle w:val="Bulletlist1"/>
        <w:ind w:left="426"/>
      </w:pPr>
      <w:r>
        <w:t>Attend safety committees</w:t>
      </w:r>
    </w:p>
    <w:p w14:paraId="4EBF669E" w14:textId="32EFF359" w:rsidR="00331AD7" w:rsidRDefault="00331AD7" w:rsidP="00E10C72">
      <w:pPr>
        <w:pStyle w:val="Bulletlist1"/>
        <w:ind w:left="426"/>
      </w:pPr>
      <w:r>
        <w:t>Be paid for time spent carrying out their functions, and to undergo training.</w:t>
      </w:r>
    </w:p>
    <w:p w14:paraId="5DCD7043" w14:textId="77777777" w:rsidR="00331AD7" w:rsidRDefault="00331AD7" w:rsidP="00331AD7">
      <w:r>
        <w:t>Guidance given to safety representatives states the procedure to follow when there is a breach in the law relating to safety:</w:t>
      </w:r>
    </w:p>
    <w:p w14:paraId="44B4873F" w14:textId="41469C3D" w:rsidR="004748AC" w:rsidRDefault="00526280" w:rsidP="00331AD7">
      <w:r>
        <w:t xml:space="preserve">Expectation for safety representatives </w:t>
      </w:r>
      <w:r w:rsidR="003507FE">
        <w:t xml:space="preserve">is </w:t>
      </w:r>
      <w:r w:rsidR="004F2D3C">
        <w:t>that</w:t>
      </w:r>
      <w:r w:rsidR="004748AC">
        <w:t>:</w:t>
      </w:r>
    </w:p>
    <w:p w14:paraId="4344EB1E" w14:textId="77777777" w:rsidR="009B0EBB" w:rsidRDefault="004F2D3C" w:rsidP="00E10C72">
      <w:pPr>
        <w:pStyle w:val="Bulletlist1"/>
        <w:ind w:left="426"/>
      </w:pPr>
      <w:r>
        <w:t>if there is a breach in the law relating to safety</w:t>
      </w:r>
      <w:r w:rsidR="003E5EC1">
        <w:t xml:space="preserve"> they </w:t>
      </w:r>
      <w:r w:rsidR="00526280">
        <w:t xml:space="preserve">will raise the issue with a senior dutyholder representative </w:t>
      </w:r>
      <w:r w:rsidR="003E5EC1">
        <w:t xml:space="preserve">or union official initially. </w:t>
      </w:r>
    </w:p>
    <w:p w14:paraId="09756D18" w14:textId="4B757F72" w:rsidR="00331AD7" w:rsidRDefault="00B52E35" w:rsidP="00E10C72">
      <w:pPr>
        <w:pStyle w:val="Bulletlist1"/>
        <w:ind w:left="426"/>
      </w:pPr>
      <w:r>
        <w:t>I</w:t>
      </w:r>
      <w:r w:rsidR="003E5EC1">
        <w:t>f a serious problem remains</w:t>
      </w:r>
      <w:r w:rsidR="00C0161E">
        <w:t xml:space="preserve"> and</w:t>
      </w:r>
      <w:r w:rsidR="00150CE1">
        <w:t>/ or</w:t>
      </w:r>
      <w:r w:rsidR="00C0161E">
        <w:t xml:space="preserve"> there is a risk of injury</w:t>
      </w:r>
      <w:r w:rsidR="003E5EC1">
        <w:t xml:space="preserve">, </w:t>
      </w:r>
      <w:r w:rsidR="0088529B">
        <w:t xml:space="preserve">the safety representative </w:t>
      </w:r>
      <w:r w:rsidR="00FA32BB">
        <w:t>should</w:t>
      </w:r>
      <w:r w:rsidR="0088529B">
        <w:t xml:space="preserve"> contact ONR.</w:t>
      </w:r>
    </w:p>
    <w:p w14:paraId="11DECBF7" w14:textId="77777777" w:rsidR="00E10C72" w:rsidRDefault="00E10C72" w:rsidP="00331AD7">
      <w:pPr>
        <w:rPr>
          <w:b/>
          <w:bCs/>
        </w:rPr>
        <w:sectPr w:rsidR="00E10C72" w:rsidSect="00BC5CC7">
          <w:pgSz w:w="11906" w:h="16838" w:code="9"/>
          <w:pgMar w:top="1440" w:right="1440" w:bottom="1440" w:left="1440" w:header="397" w:footer="397" w:gutter="0"/>
          <w:cols w:space="312"/>
          <w:docGrid w:linePitch="360"/>
        </w:sectPr>
      </w:pPr>
    </w:p>
    <w:p w14:paraId="36DD97B9" w14:textId="5506AD57" w:rsidR="00331AD7" w:rsidRPr="00E10C72" w:rsidRDefault="00331AD7" w:rsidP="00E10C72">
      <w:pPr>
        <w:rPr>
          <w:b/>
          <w:bCs/>
        </w:rPr>
      </w:pPr>
      <w:r w:rsidRPr="00E10C72">
        <w:rPr>
          <w:b/>
          <w:bCs/>
        </w:rPr>
        <w:lastRenderedPageBreak/>
        <w:t xml:space="preserve">ONR Inspector </w:t>
      </w:r>
      <w:r w:rsidR="00E10C72" w:rsidRPr="00E10C72">
        <w:rPr>
          <w:b/>
          <w:bCs/>
        </w:rPr>
        <w:t>s</w:t>
      </w:r>
      <w:r w:rsidRPr="00E10C72">
        <w:rPr>
          <w:b/>
          <w:bCs/>
        </w:rPr>
        <w:t>tatus</w:t>
      </w:r>
    </w:p>
    <w:p w14:paraId="50D2F989" w14:textId="0BED9BCD" w:rsidR="00331AD7" w:rsidRDefault="00331AD7" w:rsidP="00331AD7">
      <w:r>
        <w:t xml:space="preserve">Under section 28(8) of the Health and Safety at Work Act 1974 and Schedule 8, Part 4 of the Energy Act 2013 Inspectors have a legal duty to communicate with employees (or their representatives), to keep them adequately informed about matters affecting their health, safety or welfare. </w:t>
      </w:r>
    </w:p>
    <w:p w14:paraId="48BBDC01" w14:textId="357EBF25" w:rsidR="00331AD7" w:rsidRDefault="00331AD7" w:rsidP="00331AD7">
      <w:r>
        <w:t>It is good practice to have a positive working relationship with site safety representatives; this may take the form of regular meetings or having well-established channels of communication between Inspectors and safety representatives (preferably without site management present) to enable safety representatives to openly raise matters without fear of reprisal. Benefits of this working relationship include accessing insight into site safety culture, working practices and site awareness of risk.</w:t>
      </w:r>
    </w:p>
    <w:p w14:paraId="69F3E708" w14:textId="1D4DBB38" w:rsidR="00331AD7" w:rsidRDefault="00331AD7" w:rsidP="00612AA0">
      <w:r>
        <w:t xml:space="preserve">In relation to potential concerns, whistleblowing and complaints raised with the Inspector by safety representatives the same processes may apply as described in </w:t>
      </w:r>
      <w:hyperlink r:id="rId82" w:history="1">
        <w:r w:rsidR="00612AA0" w:rsidRPr="00612AA0">
          <w:rPr>
            <w:rStyle w:val="Hyperlink"/>
          </w:rPr>
          <w:t>ONR-WB-PROC-001</w:t>
        </w:r>
      </w:hyperlink>
      <w:sdt>
        <w:sdtPr>
          <w:id w:val="-188215159"/>
          <w:citation/>
        </w:sdtPr>
        <w:sdtEndPr/>
        <w:sdtContent>
          <w:r w:rsidR="00612AA0" w:rsidRPr="00612AA0">
            <w:fldChar w:fldCharType="begin"/>
          </w:r>
          <w:r w:rsidR="00055830">
            <w:instrText xml:space="preserve">CITATION ONR20 \l 2057 </w:instrText>
          </w:r>
          <w:r w:rsidR="00612AA0" w:rsidRPr="00612AA0">
            <w:fldChar w:fldCharType="separate"/>
          </w:r>
          <w:r w:rsidR="00430520">
            <w:rPr>
              <w:noProof/>
            </w:rPr>
            <w:t xml:space="preserve"> </w:t>
          </w:r>
          <w:r w:rsidR="00430520" w:rsidRPr="00430520">
            <w:rPr>
              <w:noProof/>
            </w:rPr>
            <w:t>[18]</w:t>
          </w:r>
          <w:r w:rsidR="00612AA0" w:rsidRPr="00612AA0">
            <w:fldChar w:fldCharType="end"/>
          </w:r>
        </w:sdtContent>
      </w:sdt>
      <w:r w:rsidR="00612AA0" w:rsidRPr="00612AA0">
        <w:t>.</w:t>
      </w:r>
      <w:r w:rsidR="00612AA0">
        <w:t xml:space="preserve"> </w:t>
      </w:r>
      <w:r>
        <w:t xml:space="preserve">However due to the functions given to safety representatives under law, the expectation is that these processes would only be invoked following the matter of concern firstly being taken through the </w:t>
      </w:r>
      <w:r w:rsidR="0048774E">
        <w:t xml:space="preserve">internal </w:t>
      </w:r>
      <w:r>
        <w:t>channels available to safety representatives.</w:t>
      </w:r>
    </w:p>
    <w:p w14:paraId="4CF3017C" w14:textId="0FE8DF2C" w:rsidR="00331AD7" w:rsidRPr="00E10C72" w:rsidRDefault="00331AD7" w:rsidP="00E10C72">
      <w:pPr>
        <w:rPr>
          <w:b/>
          <w:bCs/>
        </w:rPr>
      </w:pPr>
      <w:r w:rsidRPr="00E10C72">
        <w:rPr>
          <w:b/>
          <w:bCs/>
        </w:rPr>
        <w:t xml:space="preserve">Guidance for </w:t>
      </w:r>
      <w:r w:rsidR="00E10C72" w:rsidRPr="00E10C72">
        <w:rPr>
          <w:b/>
          <w:bCs/>
        </w:rPr>
        <w:t>i</w:t>
      </w:r>
      <w:r w:rsidRPr="00E10C72">
        <w:rPr>
          <w:b/>
          <w:bCs/>
        </w:rPr>
        <w:t>nspectors</w:t>
      </w:r>
    </w:p>
    <w:p w14:paraId="33C3DAA0" w14:textId="0F821EBC" w:rsidR="00331AD7" w:rsidRDefault="00331AD7" w:rsidP="00331AD7">
      <w:r>
        <w:t xml:space="preserve">Meetings with safety representatives (without management present) should normally be conducted in confidence and any matters divulged which are considered to be of a protected disclosure nature should be treated appropriately. The Inspectors should make clear to the safety representative what they intend to do with the disclosure they receive. This also applies where the Inspector intends to take no action. </w:t>
      </w:r>
    </w:p>
    <w:p w14:paraId="7BA704B0" w14:textId="0DE1C2A1" w:rsidR="00331AD7" w:rsidRDefault="00331AD7" w:rsidP="00331AD7">
      <w:r>
        <w:t>The Inspector has a duty (under 28(8) of HSWA) to communicate with the safety representative and should keep them informed of the development of actions arising from the disclosure.</w:t>
      </w:r>
    </w:p>
    <w:p w14:paraId="516BC89A" w14:textId="02DCD2F3" w:rsidR="00331AD7" w:rsidRDefault="00331AD7" w:rsidP="00331AD7">
      <w:r>
        <w:t xml:space="preserve">Inspectors should be wary of being drawn on matters not directly relating to safety </w:t>
      </w:r>
      <w:r w:rsidR="00EC48D6">
        <w:br/>
      </w:r>
      <w:r w:rsidR="00CC1FA5">
        <w:t xml:space="preserve">(for example, </w:t>
      </w:r>
      <w:r>
        <w:t xml:space="preserve">pay negotiations or personal grievances). </w:t>
      </w:r>
    </w:p>
    <w:p w14:paraId="02FB700C" w14:textId="42E2256E" w:rsidR="00EC48D6" w:rsidRDefault="00331AD7" w:rsidP="00331AD7">
      <w:r>
        <w:t xml:space="preserve">Further guidance on Health and Safety Representatives </w:t>
      </w:r>
      <w:r w:rsidR="00A2324D">
        <w:t xml:space="preserve">can be found on the </w:t>
      </w:r>
      <w:hyperlink r:id="rId83" w:history="1">
        <w:r w:rsidR="00A2324D" w:rsidRPr="00EC48D6">
          <w:rPr>
            <w:rStyle w:val="Hyperlink"/>
          </w:rPr>
          <w:t>HSE website</w:t>
        </w:r>
      </w:hyperlink>
      <w:r w:rsidR="00C3364F">
        <w:t>.</w:t>
      </w:r>
    </w:p>
    <w:p w14:paraId="61F887A9" w14:textId="77777777" w:rsidR="00C3364F" w:rsidRDefault="00C3364F" w:rsidP="00331AD7"/>
    <w:p w14:paraId="570CC2F7" w14:textId="77777777" w:rsidR="00055830" w:rsidRDefault="00055830" w:rsidP="00055830">
      <w:pPr>
        <w:pStyle w:val="Heading1"/>
        <w:numPr>
          <w:ilvl w:val="0"/>
          <w:numId w:val="0"/>
        </w:numPr>
        <w:ind w:left="851" w:hanging="851"/>
        <w:rPr>
          <w:color w:val="auto"/>
          <w:sz w:val="24"/>
        </w:rPr>
        <w:sectPr w:rsidR="00055830" w:rsidSect="00055830">
          <w:pgSz w:w="11906" w:h="16838" w:code="9"/>
          <w:pgMar w:top="1440" w:right="1440" w:bottom="1440" w:left="1440" w:header="397" w:footer="397" w:gutter="0"/>
          <w:cols w:space="312"/>
          <w:docGrid w:linePitch="360"/>
        </w:sectPr>
      </w:pPr>
    </w:p>
    <w:bookmarkStart w:id="59" w:name="_Toc214871786" w:displacedByCustomXml="next"/>
    <w:sdt>
      <w:sdtPr>
        <w:rPr>
          <w:color w:val="auto"/>
          <w:sz w:val="24"/>
        </w:rPr>
        <w:id w:val="858327345"/>
        <w:docPartObj>
          <w:docPartGallery w:val="Bibliographies"/>
          <w:docPartUnique/>
        </w:docPartObj>
      </w:sdtPr>
      <w:sdtEndPr>
        <w:rPr>
          <w:color w:val="22413A"/>
          <w:sz w:val="48"/>
        </w:rPr>
      </w:sdtEndPr>
      <w:sdtContent>
        <w:p w14:paraId="3CD20517" w14:textId="77777777" w:rsidR="00055830" w:rsidRDefault="00055830" w:rsidP="00055830">
          <w:pPr>
            <w:pStyle w:val="Heading1"/>
            <w:numPr>
              <w:ilvl w:val="0"/>
              <w:numId w:val="0"/>
            </w:numPr>
            <w:ind w:left="851" w:hanging="851"/>
          </w:pPr>
          <w:r>
            <w:t>References</w:t>
          </w:r>
          <w:bookmarkEnd w:id="59"/>
        </w:p>
        <w:sdt>
          <w:sdtPr>
            <w:id w:val="111145805"/>
            <w:bibliography/>
          </w:sdtPr>
          <w:sdtEndPr/>
          <w:sdtContent>
            <w:p w14:paraId="62468A4E" w14:textId="77777777" w:rsidR="00CD6B3A" w:rsidRDefault="00055830" w:rsidP="00376664">
              <w:pPr>
                <w:pStyle w:val="InnerCoverTitle"/>
                <w:rPr>
                  <w:rFonts w:ascii="Calibri" w:hAnsi="Calibri"/>
                  <w:noProof/>
                  <w:color w:val="auto"/>
                  <w:sz w:val="20"/>
                  <w:szCs w:val="20"/>
                  <w:lang w:eastAsia="en-GB" w:bidi="ar-SA"/>
                </w:rPr>
              </w:pPr>
              <w:r w:rsidRPr="00E57CB5">
                <w:rPr>
                  <w:color w:val="auto"/>
                  <w:sz w:val="24"/>
                </w:rPr>
                <w:fldChar w:fldCharType="begin"/>
              </w:r>
              <w:r w:rsidRPr="00E57CB5">
                <w:rPr>
                  <w:lang w:val="fr-FR"/>
                </w:rPr>
                <w:instrText>BIBLIOGRAPHY</w:instrText>
              </w:r>
              <w:r w:rsidRPr="00E57CB5">
                <w:rPr>
                  <w:color w:val="auto"/>
                  <w:sz w:val="24"/>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76"/>
                <w:gridCol w:w="8550"/>
              </w:tblGrid>
              <w:tr w:rsidR="00CD6B3A" w14:paraId="752F2A03" w14:textId="77777777">
                <w:trPr>
                  <w:divId w:val="1687293262"/>
                  <w:tblCellSpacing w:w="15" w:type="dxa"/>
                </w:trPr>
                <w:tc>
                  <w:tcPr>
                    <w:tcW w:w="50" w:type="pct"/>
                    <w:hideMark/>
                  </w:tcPr>
                  <w:p w14:paraId="69F63AAB" w14:textId="0891F3E7" w:rsidR="00CD6B3A" w:rsidRDefault="00CD6B3A" w:rsidP="00CD6B3A">
                    <w:pPr>
                      <w:pStyle w:val="Bibliography"/>
                      <w:spacing w:before="60" w:after="60"/>
                      <w:rPr>
                        <w:noProof/>
                        <w:szCs w:val="24"/>
                      </w:rPr>
                    </w:pPr>
                    <w:r>
                      <w:rPr>
                        <w:noProof/>
                      </w:rPr>
                      <w:t xml:space="preserve">[1] </w:t>
                    </w:r>
                  </w:p>
                </w:tc>
                <w:tc>
                  <w:tcPr>
                    <w:tcW w:w="0" w:type="auto"/>
                    <w:hideMark/>
                  </w:tcPr>
                  <w:p w14:paraId="2635B360" w14:textId="77777777" w:rsidR="00CD6B3A" w:rsidRDefault="00CD6B3A" w:rsidP="00CD6B3A">
                    <w:pPr>
                      <w:pStyle w:val="Bibliography"/>
                      <w:spacing w:before="60" w:after="60"/>
                      <w:rPr>
                        <w:noProof/>
                      </w:rPr>
                    </w:pPr>
                    <w:r>
                      <w:rPr>
                        <w:noProof/>
                      </w:rPr>
                      <w:t>ONR, “ONR-ENF-GD-006 - Enforcement Management Model”.</w:t>
                    </w:r>
                  </w:p>
                </w:tc>
              </w:tr>
              <w:tr w:rsidR="00CD6B3A" w14:paraId="0598F080" w14:textId="77777777">
                <w:trPr>
                  <w:divId w:val="1687293262"/>
                  <w:tblCellSpacing w:w="15" w:type="dxa"/>
                </w:trPr>
                <w:tc>
                  <w:tcPr>
                    <w:tcW w:w="50" w:type="pct"/>
                    <w:hideMark/>
                  </w:tcPr>
                  <w:p w14:paraId="2D6BA183" w14:textId="77777777" w:rsidR="00CD6B3A" w:rsidRDefault="00CD6B3A" w:rsidP="00CD6B3A">
                    <w:pPr>
                      <w:pStyle w:val="Bibliography"/>
                      <w:spacing w:before="60" w:after="60"/>
                      <w:rPr>
                        <w:noProof/>
                      </w:rPr>
                    </w:pPr>
                    <w:r>
                      <w:rPr>
                        <w:noProof/>
                      </w:rPr>
                      <w:t xml:space="preserve">[2] </w:t>
                    </w:r>
                  </w:p>
                </w:tc>
                <w:tc>
                  <w:tcPr>
                    <w:tcW w:w="0" w:type="auto"/>
                    <w:hideMark/>
                  </w:tcPr>
                  <w:p w14:paraId="151FF223" w14:textId="77777777" w:rsidR="00CD6B3A" w:rsidRDefault="00CD6B3A" w:rsidP="00CD6B3A">
                    <w:pPr>
                      <w:pStyle w:val="Bibliography"/>
                      <w:spacing w:before="60" w:after="60"/>
                      <w:rPr>
                        <w:noProof/>
                      </w:rPr>
                    </w:pPr>
                    <w:r>
                      <w:rPr>
                        <w:noProof/>
                      </w:rPr>
                      <w:t>ONR, “ONR-ENF-GD-005 - Conducting Investigations”.</w:t>
                    </w:r>
                  </w:p>
                </w:tc>
              </w:tr>
              <w:tr w:rsidR="00CD6B3A" w14:paraId="245BB782" w14:textId="77777777">
                <w:trPr>
                  <w:divId w:val="1687293262"/>
                  <w:tblCellSpacing w:w="15" w:type="dxa"/>
                </w:trPr>
                <w:tc>
                  <w:tcPr>
                    <w:tcW w:w="50" w:type="pct"/>
                    <w:hideMark/>
                  </w:tcPr>
                  <w:p w14:paraId="574F126D" w14:textId="77777777" w:rsidR="00CD6B3A" w:rsidRDefault="00CD6B3A" w:rsidP="00CD6B3A">
                    <w:pPr>
                      <w:pStyle w:val="Bibliography"/>
                      <w:spacing w:before="60" w:after="60"/>
                      <w:rPr>
                        <w:noProof/>
                      </w:rPr>
                    </w:pPr>
                    <w:r>
                      <w:rPr>
                        <w:noProof/>
                      </w:rPr>
                      <w:t xml:space="preserve">[3] </w:t>
                    </w:r>
                  </w:p>
                </w:tc>
                <w:tc>
                  <w:tcPr>
                    <w:tcW w:w="0" w:type="auto"/>
                    <w:hideMark/>
                  </w:tcPr>
                  <w:p w14:paraId="0F82B4B8" w14:textId="77777777" w:rsidR="00CD6B3A" w:rsidRDefault="00CD6B3A" w:rsidP="00CD6B3A">
                    <w:pPr>
                      <w:pStyle w:val="Bibliography"/>
                      <w:spacing w:before="60" w:after="60"/>
                      <w:rPr>
                        <w:noProof/>
                      </w:rPr>
                    </w:pPr>
                    <w:r>
                      <w:rPr>
                        <w:noProof/>
                      </w:rPr>
                      <w:t>ONR, “ONR-RIO-PROC-001 - Management of Regulatory Issues”.</w:t>
                    </w:r>
                  </w:p>
                </w:tc>
              </w:tr>
              <w:tr w:rsidR="00CD6B3A" w14:paraId="2714C2F7" w14:textId="77777777">
                <w:trPr>
                  <w:divId w:val="1687293262"/>
                  <w:tblCellSpacing w:w="15" w:type="dxa"/>
                </w:trPr>
                <w:tc>
                  <w:tcPr>
                    <w:tcW w:w="50" w:type="pct"/>
                    <w:hideMark/>
                  </w:tcPr>
                  <w:p w14:paraId="6D9BC6B2" w14:textId="77777777" w:rsidR="00CD6B3A" w:rsidRDefault="00CD6B3A" w:rsidP="00CD6B3A">
                    <w:pPr>
                      <w:pStyle w:val="Bibliography"/>
                      <w:spacing w:before="60" w:after="60"/>
                      <w:rPr>
                        <w:noProof/>
                      </w:rPr>
                    </w:pPr>
                    <w:r>
                      <w:rPr>
                        <w:noProof/>
                      </w:rPr>
                      <w:t xml:space="preserve">[4] </w:t>
                    </w:r>
                  </w:p>
                </w:tc>
                <w:tc>
                  <w:tcPr>
                    <w:tcW w:w="0" w:type="auto"/>
                    <w:hideMark/>
                  </w:tcPr>
                  <w:p w14:paraId="0C229E04" w14:textId="77777777" w:rsidR="00CD6B3A" w:rsidRDefault="00CD6B3A" w:rsidP="00CD6B3A">
                    <w:pPr>
                      <w:pStyle w:val="Bibliography"/>
                      <w:spacing w:before="60" w:after="60"/>
                      <w:rPr>
                        <w:noProof/>
                      </w:rPr>
                    </w:pPr>
                    <w:r>
                      <w:rPr>
                        <w:noProof/>
                      </w:rPr>
                      <w:t>ONR, “ONR-OL-PROC-003 - Processing and Governance of Incident Notification By ONR”.</w:t>
                    </w:r>
                  </w:p>
                </w:tc>
              </w:tr>
              <w:tr w:rsidR="00CD6B3A" w14:paraId="2953B5A4" w14:textId="77777777">
                <w:trPr>
                  <w:divId w:val="1687293262"/>
                  <w:tblCellSpacing w:w="15" w:type="dxa"/>
                </w:trPr>
                <w:tc>
                  <w:tcPr>
                    <w:tcW w:w="50" w:type="pct"/>
                    <w:hideMark/>
                  </w:tcPr>
                  <w:p w14:paraId="62884A75" w14:textId="77777777" w:rsidR="00CD6B3A" w:rsidRDefault="00CD6B3A" w:rsidP="00CD6B3A">
                    <w:pPr>
                      <w:pStyle w:val="Bibliography"/>
                      <w:spacing w:before="60" w:after="60"/>
                      <w:rPr>
                        <w:noProof/>
                      </w:rPr>
                    </w:pPr>
                    <w:r>
                      <w:rPr>
                        <w:noProof/>
                      </w:rPr>
                      <w:t xml:space="preserve">[5] </w:t>
                    </w:r>
                  </w:p>
                </w:tc>
                <w:tc>
                  <w:tcPr>
                    <w:tcW w:w="0" w:type="auto"/>
                    <w:hideMark/>
                  </w:tcPr>
                  <w:p w14:paraId="219D4458" w14:textId="77777777" w:rsidR="00CD6B3A" w:rsidRDefault="00CD6B3A" w:rsidP="00CD6B3A">
                    <w:pPr>
                      <w:pStyle w:val="Bibliography"/>
                      <w:spacing w:before="60" w:after="60"/>
                      <w:rPr>
                        <w:noProof/>
                      </w:rPr>
                    </w:pPr>
                    <w:r>
                      <w:rPr>
                        <w:noProof/>
                      </w:rPr>
                      <w:t>ONR, “ONR-PER-PROC-001 - Regulatory Permissioning”.</w:t>
                    </w:r>
                  </w:p>
                </w:tc>
              </w:tr>
              <w:tr w:rsidR="00CD6B3A" w14:paraId="4F38828A" w14:textId="77777777">
                <w:trPr>
                  <w:divId w:val="1687293262"/>
                  <w:tblCellSpacing w:w="15" w:type="dxa"/>
                </w:trPr>
                <w:tc>
                  <w:tcPr>
                    <w:tcW w:w="50" w:type="pct"/>
                    <w:hideMark/>
                  </w:tcPr>
                  <w:p w14:paraId="0B6C2DF9" w14:textId="77777777" w:rsidR="00CD6B3A" w:rsidRDefault="00CD6B3A" w:rsidP="00CD6B3A">
                    <w:pPr>
                      <w:pStyle w:val="Bibliography"/>
                      <w:spacing w:before="60" w:after="60"/>
                      <w:rPr>
                        <w:noProof/>
                      </w:rPr>
                    </w:pPr>
                    <w:r>
                      <w:rPr>
                        <w:noProof/>
                      </w:rPr>
                      <w:t xml:space="preserve">[6] </w:t>
                    </w:r>
                  </w:p>
                </w:tc>
                <w:tc>
                  <w:tcPr>
                    <w:tcW w:w="0" w:type="auto"/>
                    <w:hideMark/>
                  </w:tcPr>
                  <w:p w14:paraId="502C5151" w14:textId="77777777" w:rsidR="00CD6B3A" w:rsidRDefault="00CD6B3A" w:rsidP="00CD6B3A">
                    <w:pPr>
                      <w:pStyle w:val="Bibliography"/>
                      <w:spacing w:before="60" w:after="60"/>
                      <w:rPr>
                        <w:noProof/>
                      </w:rPr>
                    </w:pPr>
                    <w:r>
                      <w:rPr>
                        <w:noProof/>
                      </w:rPr>
                      <w:t>ONR, “CNS-INSP-GD-001 - Nuclear Security Inspection”.</w:t>
                    </w:r>
                  </w:p>
                </w:tc>
              </w:tr>
              <w:tr w:rsidR="00CD6B3A" w14:paraId="67EDF09F" w14:textId="77777777">
                <w:trPr>
                  <w:divId w:val="1687293262"/>
                  <w:tblCellSpacing w:w="15" w:type="dxa"/>
                </w:trPr>
                <w:tc>
                  <w:tcPr>
                    <w:tcW w:w="50" w:type="pct"/>
                    <w:hideMark/>
                  </w:tcPr>
                  <w:p w14:paraId="45F4DA79" w14:textId="77777777" w:rsidR="00CD6B3A" w:rsidRDefault="00CD6B3A" w:rsidP="00CD6B3A">
                    <w:pPr>
                      <w:pStyle w:val="Bibliography"/>
                      <w:spacing w:before="60" w:after="60"/>
                      <w:rPr>
                        <w:noProof/>
                      </w:rPr>
                    </w:pPr>
                    <w:r>
                      <w:rPr>
                        <w:noProof/>
                      </w:rPr>
                      <w:t xml:space="preserve">[7] </w:t>
                    </w:r>
                  </w:p>
                </w:tc>
                <w:tc>
                  <w:tcPr>
                    <w:tcW w:w="0" w:type="auto"/>
                    <w:hideMark/>
                  </w:tcPr>
                  <w:p w14:paraId="5D6E34D6" w14:textId="77777777" w:rsidR="00CD6B3A" w:rsidRDefault="00CD6B3A" w:rsidP="00CD6B3A">
                    <w:pPr>
                      <w:pStyle w:val="Bibliography"/>
                      <w:spacing w:before="60" w:after="60"/>
                      <w:rPr>
                        <w:noProof/>
                      </w:rPr>
                    </w:pPr>
                    <w:r>
                      <w:rPr>
                        <w:noProof/>
                      </w:rPr>
                      <w:t>ONR, “SG-INSP-GD-001 - Nuclear Safeguards Inspection”.</w:t>
                    </w:r>
                  </w:p>
                </w:tc>
              </w:tr>
              <w:tr w:rsidR="00CD6B3A" w14:paraId="6A43DAEE" w14:textId="77777777">
                <w:trPr>
                  <w:divId w:val="1687293262"/>
                  <w:tblCellSpacing w:w="15" w:type="dxa"/>
                </w:trPr>
                <w:tc>
                  <w:tcPr>
                    <w:tcW w:w="50" w:type="pct"/>
                    <w:hideMark/>
                  </w:tcPr>
                  <w:p w14:paraId="2E34FFC5" w14:textId="77777777" w:rsidR="00CD6B3A" w:rsidRDefault="00CD6B3A" w:rsidP="00CD6B3A">
                    <w:pPr>
                      <w:pStyle w:val="Bibliography"/>
                      <w:spacing w:before="60" w:after="60"/>
                      <w:rPr>
                        <w:noProof/>
                      </w:rPr>
                    </w:pPr>
                    <w:r>
                      <w:rPr>
                        <w:noProof/>
                      </w:rPr>
                      <w:t xml:space="preserve">[8] </w:t>
                    </w:r>
                  </w:p>
                </w:tc>
                <w:tc>
                  <w:tcPr>
                    <w:tcW w:w="0" w:type="auto"/>
                    <w:hideMark/>
                  </w:tcPr>
                  <w:p w14:paraId="4244F3A5" w14:textId="77777777" w:rsidR="00CD6B3A" w:rsidRDefault="00CD6B3A" w:rsidP="00CD6B3A">
                    <w:pPr>
                      <w:pStyle w:val="Bibliography"/>
                      <w:spacing w:before="60" w:after="60"/>
                      <w:rPr>
                        <w:noProof/>
                      </w:rPr>
                    </w:pPr>
                    <w:r>
                      <w:rPr>
                        <w:noProof/>
                      </w:rPr>
                      <w:t>ONR, “ONR-HR-R2A2-050 - Site and Nominated Site Inspector”.</w:t>
                    </w:r>
                  </w:p>
                </w:tc>
              </w:tr>
              <w:tr w:rsidR="00CD6B3A" w14:paraId="25DD61EA" w14:textId="77777777">
                <w:trPr>
                  <w:divId w:val="1687293262"/>
                  <w:tblCellSpacing w:w="15" w:type="dxa"/>
                </w:trPr>
                <w:tc>
                  <w:tcPr>
                    <w:tcW w:w="50" w:type="pct"/>
                    <w:hideMark/>
                  </w:tcPr>
                  <w:p w14:paraId="4832BC12" w14:textId="77777777" w:rsidR="00CD6B3A" w:rsidRDefault="00CD6B3A" w:rsidP="00CD6B3A">
                    <w:pPr>
                      <w:pStyle w:val="Bibliography"/>
                      <w:spacing w:before="60" w:after="60"/>
                      <w:rPr>
                        <w:noProof/>
                      </w:rPr>
                    </w:pPr>
                    <w:r>
                      <w:rPr>
                        <w:noProof/>
                      </w:rPr>
                      <w:t xml:space="preserve">[9] </w:t>
                    </w:r>
                  </w:p>
                </w:tc>
                <w:tc>
                  <w:tcPr>
                    <w:tcW w:w="0" w:type="auto"/>
                    <w:hideMark/>
                  </w:tcPr>
                  <w:p w14:paraId="5D65CFAF" w14:textId="77777777" w:rsidR="00CD6B3A" w:rsidRDefault="00CD6B3A" w:rsidP="00CD6B3A">
                    <w:pPr>
                      <w:pStyle w:val="Bibliography"/>
                      <w:spacing w:before="60" w:after="60"/>
                      <w:rPr>
                        <w:noProof/>
                      </w:rPr>
                    </w:pPr>
                    <w:r>
                      <w:rPr>
                        <w:noProof/>
                      </w:rPr>
                      <w:t>ONR, “ONR-RD-FW-002 - Framework for the assignment of regulatory attention levels”.</w:t>
                    </w:r>
                  </w:p>
                </w:tc>
              </w:tr>
              <w:tr w:rsidR="00CD6B3A" w14:paraId="2E476616" w14:textId="77777777">
                <w:trPr>
                  <w:divId w:val="1687293262"/>
                  <w:tblCellSpacing w:w="15" w:type="dxa"/>
                </w:trPr>
                <w:tc>
                  <w:tcPr>
                    <w:tcW w:w="50" w:type="pct"/>
                    <w:hideMark/>
                  </w:tcPr>
                  <w:p w14:paraId="390212B8" w14:textId="77777777" w:rsidR="00CD6B3A" w:rsidRDefault="00CD6B3A" w:rsidP="00CD6B3A">
                    <w:pPr>
                      <w:pStyle w:val="Bibliography"/>
                      <w:spacing w:before="60" w:after="60"/>
                      <w:rPr>
                        <w:noProof/>
                      </w:rPr>
                    </w:pPr>
                    <w:r>
                      <w:rPr>
                        <w:noProof/>
                      </w:rPr>
                      <w:t xml:space="preserve">[10] </w:t>
                    </w:r>
                  </w:p>
                </w:tc>
                <w:tc>
                  <w:tcPr>
                    <w:tcW w:w="0" w:type="auto"/>
                    <w:hideMark/>
                  </w:tcPr>
                  <w:p w14:paraId="1F94E5FA" w14:textId="77777777" w:rsidR="00CD6B3A" w:rsidRDefault="00CD6B3A" w:rsidP="00CD6B3A">
                    <w:pPr>
                      <w:pStyle w:val="Bibliography"/>
                      <w:spacing w:before="60" w:after="60"/>
                      <w:rPr>
                        <w:noProof/>
                      </w:rPr>
                    </w:pPr>
                    <w:r>
                      <w:rPr>
                        <w:noProof/>
                      </w:rPr>
                      <w:t>ONR, “ONR-HR-R2A2-004 -Band 1 Head of Regulation (HoR)”.</w:t>
                    </w:r>
                  </w:p>
                </w:tc>
              </w:tr>
              <w:tr w:rsidR="00CD6B3A" w14:paraId="27768149" w14:textId="77777777">
                <w:trPr>
                  <w:divId w:val="1687293262"/>
                  <w:tblCellSpacing w:w="15" w:type="dxa"/>
                </w:trPr>
                <w:tc>
                  <w:tcPr>
                    <w:tcW w:w="50" w:type="pct"/>
                    <w:hideMark/>
                  </w:tcPr>
                  <w:p w14:paraId="042431AA" w14:textId="77777777" w:rsidR="00CD6B3A" w:rsidRDefault="00CD6B3A" w:rsidP="00CD6B3A">
                    <w:pPr>
                      <w:pStyle w:val="Bibliography"/>
                      <w:spacing w:before="60" w:after="60"/>
                      <w:rPr>
                        <w:noProof/>
                      </w:rPr>
                    </w:pPr>
                    <w:r>
                      <w:rPr>
                        <w:noProof/>
                      </w:rPr>
                      <w:t xml:space="preserve">[11] </w:t>
                    </w:r>
                  </w:p>
                </w:tc>
                <w:tc>
                  <w:tcPr>
                    <w:tcW w:w="0" w:type="auto"/>
                    <w:hideMark/>
                  </w:tcPr>
                  <w:p w14:paraId="7B91E7CC" w14:textId="77777777" w:rsidR="00CD6B3A" w:rsidRDefault="00CD6B3A" w:rsidP="00CD6B3A">
                    <w:pPr>
                      <w:pStyle w:val="Bibliography"/>
                      <w:spacing w:before="60" w:after="60"/>
                      <w:rPr>
                        <w:noProof/>
                      </w:rPr>
                    </w:pPr>
                    <w:r>
                      <w:rPr>
                        <w:noProof/>
                      </w:rPr>
                      <w:t>ONR, “ONR-HSW-GD-004 - UK travel on official business”.</w:t>
                    </w:r>
                  </w:p>
                </w:tc>
              </w:tr>
              <w:tr w:rsidR="00CD6B3A" w14:paraId="6520C8E8" w14:textId="77777777">
                <w:trPr>
                  <w:divId w:val="1687293262"/>
                  <w:tblCellSpacing w:w="15" w:type="dxa"/>
                </w:trPr>
                <w:tc>
                  <w:tcPr>
                    <w:tcW w:w="50" w:type="pct"/>
                    <w:hideMark/>
                  </w:tcPr>
                  <w:p w14:paraId="084A90E2" w14:textId="77777777" w:rsidR="00CD6B3A" w:rsidRDefault="00CD6B3A" w:rsidP="00CD6B3A">
                    <w:pPr>
                      <w:pStyle w:val="Bibliography"/>
                      <w:spacing w:before="60" w:after="60"/>
                      <w:rPr>
                        <w:noProof/>
                      </w:rPr>
                    </w:pPr>
                    <w:r>
                      <w:rPr>
                        <w:noProof/>
                      </w:rPr>
                      <w:t xml:space="preserve">[12] </w:t>
                    </w:r>
                  </w:p>
                </w:tc>
                <w:tc>
                  <w:tcPr>
                    <w:tcW w:w="0" w:type="auto"/>
                    <w:hideMark/>
                  </w:tcPr>
                  <w:p w14:paraId="2FA4ECE5" w14:textId="77777777" w:rsidR="00CD6B3A" w:rsidRDefault="00CD6B3A" w:rsidP="00CD6B3A">
                    <w:pPr>
                      <w:pStyle w:val="Bibliography"/>
                      <w:spacing w:before="60" w:after="60"/>
                      <w:rPr>
                        <w:noProof/>
                      </w:rPr>
                    </w:pPr>
                    <w:r>
                      <w:rPr>
                        <w:noProof/>
                      </w:rPr>
                      <w:t>ONR, “ONR-HSW-IN-005 - Visiting site: Health and safety instructions and guidance”.</w:t>
                    </w:r>
                  </w:p>
                </w:tc>
              </w:tr>
              <w:tr w:rsidR="00CD6B3A" w14:paraId="22120D3F" w14:textId="77777777">
                <w:trPr>
                  <w:divId w:val="1687293262"/>
                  <w:tblCellSpacing w:w="15" w:type="dxa"/>
                </w:trPr>
                <w:tc>
                  <w:tcPr>
                    <w:tcW w:w="50" w:type="pct"/>
                    <w:hideMark/>
                  </w:tcPr>
                  <w:p w14:paraId="35C86391" w14:textId="77777777" w:rsidR="00CD6B3A" w:rsidRDefault="00CD6B3A" w:rsidP="00CD6B3A">
                    <w:pPr>
                      <w:pStyle w:val="Bibliography"/>
                      <w:spacing w:before="60" w:after="60"/>
                      <w:rPr>
                        <w:noProof/>
                      </w:rPr>
                    </w:pPr>
                    <w:r>
                      <w:rPr>
                        <w:noProof/>
                      </w:rPr>
                      <w:t xml:space="preserve">[13] </w:t>
                    </w:r>
                  </w:p>
                </w:tc>
                <w:tc>
                  <w:tcPr>
                    <w:tcW w:w="0" w:type="auto"/>
                    <w:hideMark/>
                  </w:tcPr>
                  <w:p w14:paraId="63A0921B" w14:textId="77777777" w:rsidR="00CD6B3A" w:rsidRDefault="00CD6B3A" w:rsidP="00CD6B3A">
                    <w:pPr>
                      <w:pStyle w:val="Bibliography"/>
                      <w:spacing w:before="60" w:after="60"/>
                      <w:rPr>
                        <w:noProof/>
                      </w:rPr>
                    </w:pPr>
                    <w:r>
                      <w:rPr>
                        <w:noProof/>
                      </w:rPr>
                      <w:t>ONR, “ONR-RD-POL-002 - Risk-informed and targeted engagements policy”.</w:t>
                    </w:r>
                  </w:p>
                </w:tc>
              </w:tr>
              <w:tr w:rsidR="00CD6B3A" w14:paraId="685259EF" w14:textId="77777777">
                <w:trPr>
                  <w:divId w:val="1687293262"/>
                  <w:tblCellSpacing w:w="15" w:type="dxa"/>
                </w:trPr>
                <w:tc>
                  <w:tcPr>
                    <w:tcW w:w="50" w:type="pct"/>
                    <w:hideMark/>
                  </w:tcPr>
                  <w:p w14:paraId="2992F1E5" w14:textId="77777777" w:rsidR="00CD6B3A" w:rsidRDefault="00CD6B3A" w:rsidP="00CD6B3A">
                    <w:pPr>
                      <w:pStyle w:val="Bibliography"/>
                      <w:spacing w:before="60" w:after="60"/>
                      <w:rPr>
                        <w:noProof/>
                      </w:rPr>
                    </w:pPr>
                    <w:r>
                      <w:rPr>
                        <w:noProof/>
                      </w:rPr>
                      <w:t xml:space="preserve">[14] </w:t>
                    </w:r>
                  </w:p>
                </w:tc>
                <w:tc>
                  <w:tcPr>
                    <w:tcW w:w="0" w:type="auto"/>
                    <w:hideMark/>
                  </w:tcPr>
                  <w:p w14:paraId="0556A707" w14:textId="77777777" w:rsidR="00CD6B3A" w:rsidRDefault="00CD6B3A" w:rsidP="00CD6B3A">
                    <w:pPr>
                      <w:pStyle w:val="Bibliography"/>
                      <w:spacing w:before="60" w:after="60"/>
                      <w:rPr>
                        <w:noProof/>
                      </w:rPr>
                    </w:pPr>
                    <w:r>
                      <w:rPr>
                        <w:noProof/>
                      </w:rPr>
                      <w:t>ONR, “ONR-ISEC-POL-002 - Information Security Policy”.</w:t>
                    </w:r>
                  </w:p>
                </w:tc>
              </w:tr>
              <w:tr w:rsidR="00CD6B3A" w14:paraId="448CCC78" w14:textId="77777777">
                <w:trPr>
                  <w:divId w:val="1687293262"/>
                  <w:tblCellSpacing w:w="15" w:type="dxa"/>
                </w:trPr>
                <w:tc>
                  <w:tcPr>
                    <w:tcW w:w="50" w:type="pct"/>
                    <w:hideMark/>
                  </w:tcPr>
                  <w:p w14:paraId="3A510DFA" w14:textId="77777777" w:rsidR="00CD6B3A" w:rsidRDefault="00CD6B3A" w:rsidP="00CD6B3A">
                    <w:pPr>
                      <w:pStyle w:val="Bibliography"/>
                      <w:spacing w:before="60" w:after="60"/>
                      <w:rPr>
                        <w:noProof/>
                      </w:rPr>
                    </w:pPr>
                    <w:r>
                      <w:rPr>
                        <w:noProof/>
                      </w:rPr>
                      <w:t xml:space="preserve">[15] </w:t>
                    </w:r>
                  </w:p>
                </w:tc>
                <w:tc>
                  <w:tcPr>
                    <w:tcW w:w="0" w:type="auto"/>
                    <w:hideMark/>
                  </w:tcPr>
                  <w:p w14:paraId="5291F5BA" w14:textId="77777777" w:rsidR="00CD6B3A" w:rsidRDefault="00CD6B3A" w:rsidP="00CD6B3A">
                    <w:pPr>
                      <w:pStyle w:val="Bibliography"/>
                      <w:spacing w:before="60" w:after="60"/>
                      <w:rPr>
                        <w:noProof/>
                      </w:rPr>
                    </w:pPr>
                    <w:r>
                      <w:rPr>
                        <w:noProof/>
                      </w:rPr>
                      <w:t>HM Goverment, “Regulators Code,” 2014. [Online]. Available: https://www.gov.uk/government/publications/regulators-code.</w:t>
                    </w:r>
                  </w:p>
                </w:tc>
              </w:tr>
              <w:tr w:rsidR="00CD6B3A" w14:paraId="49F16884" w14:textId="77777777">
                <w:trPr>
                  <w:divId w:val="1687293262"/>
                  <w:tblCellSpacing w:w="15" w:type="dxa"/>
                </w:trPr>
                <w:tc>
                  <w:tcPr>
                    <w:tcW w:w="50" w:type="pct"/>
                    <w:hideMark/>
                  </w:tcPr>
                  <w:p w14:paraId="688CE0A6" w14:textId="77777777" w:rsidR="00CD6B3A" w:rsidRDefault="00CD6B3A" w:rsidP="00CD6B3A">
                    <w:pPr>
                      <w:pStyle w:val="Bibliography"/>
                      <w:spacing w:before="60" w:after="60"/>
                      <w:rPr>
                        <w:noProof/>
                      </w:rPr>
                    </w:pPr>
                    <w:r>
                      <w:rPr>
                        <w:noProof/>
                      </w:rPr>
                      <w:t xml:space="preserve">[16] </w:t>
                    </w:r>
                  </w:p>
                </w:tc>
                <w:tc>
                  <w:tcPr>
                    <w:tcW w:w="0" w:type="auto"/>
                    <w:hideMark/>
                  </w:tcPr>
                  <w:p w14:paraId="7F931DF6" w14:textId="77777777" w:rsidR="00CD6B3A" w:rsidRDefault="00CD6B3A" w:rsidP="00CD6B3A">
                    <w:pPr>
                      <w:pStyle w:val="Bibliography"/>
                      <w:spacing w:before="60" w:after="60"/>
                      <w:rPr>
                        <w:noProof/>
                      </w:rPr>
                    </w:pPr>
                    <w:r>
                      <w:rPr>
                        <w:noProof/>
                      </w:rPr>
                      <w:t>ONR, “ONR-ENF-POL-001 - Enforcement Policy Statement,” [Online]. Available: https://www.onr.org.uk/our-work/how-we-regulate/enforcement/.</w:t>
                    </w:r>
                  </w:p>
                </w:tc>
              </w:tr>
              <w:tr w:rsidR="00CD6B3A" w14:paraId="0662DB9E" w14:textId="77777777">
                <w:trPr>
                  <w:divId w:val="1687293262"/>
                  <w:tblCellSpacing w:w="15" w:type="dxa"/>
                </w:trPr>
                <w:tc>
                  <w:tcPr>
                    <w:tcW w:w="50" w:type="pct"/>
                    <w:hideMark/>
                  </w:tcPr>
                  <w:p w14:paraId="4D437D6C" w14:textId="77777777" w:rsidR="00CD6B3A" w:rsidRDefault="00CD6B3A" w:rsidP="00CD6B3A">
                    <w:pPr>
                      <w:pStyle w:val="Bibliography"/>
                      <w:spacing w:before="60" w:after="60"/>
                      <w:rPr>
                        <w:noProof/>
                      </w:rPr>
                    </w:pPr>
                    <w:r>
                      <w:rPr>
                        <w:noProof/>
                      </w:rPr>
                      <w:t xml:space="preserve">[17] </w:t>
                    </w:r>
                  </w:p>
                </w:tc>
                <w:tc>
                  <w:tcPr>
                    <w:tcW w:w="0" w:type="auto"/>
                    <w:hideMark/>
                  </w:tcPr>
                  <w:p w14:paraId="312F8089" w14:textId="77777777" w:rsidR="00CD6B3A" w:rsidRDefault="00CD6B3A" w:rsidP="00CD6B3A">
                    <w:pPr>
                      <w:pStyle w:val="Bibliography"/>
                      <w:spacing w:before="60" w:after="60"/>
                      <w:rPr>
                        <w:noProof/>
                      </w:rPr>
                    </w:pPr>
                    <w:r>
                      <w:rPr>
                        <w:noProof/>
                      </w:rPr>
                      <w:t>ONR, “A guide to enabling regulation,” 2020. [Online]. Available: https://www.onr.org.uk/documents/2020/a-guide-to-enabling-regulation-2020.pdf.</w:t>
                    </w:r>
                  </w:p>
                </w:tc>
              </w:tr>
              <w:tr w:rsidR="00CD6B3A" w14:paraId="7218736C" w14:textId="77777777">
                <w:trPr>
                  <w:divId w:val="1687293262"/>
                  <w:tblCellSpacing w:w="15" w:type="dxa"/>
                </w:trPr>
                <w:tc>
                  <w:tcPr>
                    <w:tcW w:w="50" w:type="pct"/>
                    <w:hideMark/>
                  </w:tcPr>
                  <w:p w14:paraId="198FF9B1" w14:textId="77777777" w:rsidR="00CD6B3A" w:rsidRDefault="00CD6B3A" w:rsidP="00CD6B3A">
                    <w:pPr>
                      <w:pStyle w:val="Bibliography"/>
                      <w:spacing w:before="60" w:after="60"/>
                      <w:rPr>
                        <w:noProof/>
                      </w:rPr>
                    </w:pPr>
                    <w:r>
                      <w:rPr>
                        <w:noProof/>
                      </w:rPr>
                      <w:t xml:space="preserve">[18] </w:t>
                    </w:r>
                  </w:p>
                </w:tc>
                <w:tc>
                  <w:tcPr>
                    <w:tcW w:w="0" w:type="auto"/>
                    <w:hideMark/>
                  </w:tcPr>
                  <w:p w14:paraId="436AC51B" w14:textId="77777777" w:rsidR="00CD6B3A" w:rsidRDefault="00CD6B3A" w:rsidP="00CD6B3A">
                    <w:pPr>
                      <w:pStyle w:val="Bibliography"/>
                      <w:spacing w:before="60" w:after="60"/>
                      <w:rPr>
                        <w:noProof/>
                      </w:rPr>
                    </w:pPr>
                    <w:r>
                      <w:rPr>
                        <w:noProof/>
                      </w:rPr>
                      <w:t>ONR, “ONR-WB-PROC-001 - Whistleblowing”.</w:t>
                    </w:r>
                  </w:p>
                </w:tc>
              </w:tr>
              <w:tr w:rsidR="00CD6B3A" w14:paraId="325CA3FF" w14:textId="77777777">
                <w:trPr>
                  <w:divId w:val="1687293262"/>
                  <w:tblCellSpacing w:w="15" w:type="dxa"/>
                </w:trPr>
                <w:tc>
                  <w:tcPr>
                    <w:tcW w:w="50" w:type="pct"/>
                    <w:hideMark/>
                  </w:tcPr>
                  <w:p w14:paraId="2F10F58A" w14:textId="77777777" w:rsidR="00CD6B3A" w:rsidRDefault="00CD6B3A" w:rsidP="00CD6B3A">
                    <w:pPr>
                      <w:pStyle w:val="Bibliography"/>
                      <w:spacing w:before="60" w:after="60"/>
                      <w:rPr>
                        <w:noProof/>
                      </w:rPr>
                    </w:pPr>
                    <w:r>
                      <w:rPr>
                        <w:noProof/>
                      </w:rPr>
                      <w:t xml:space="preserve">[19] </w:t>
                    </w:r>
                  </w:p>
                </w:tc>
                <w:tc>
                  <w:tcPr>
                    <w:tcW w:w="0" w:type="auto"/>
                    <w:hideMark/>
                  </w:tcPr>
                  <w:p w14:paraId="38A879FD" w14:textId="77777777" w:rsidR="00CD6B3A" w:rsidRDefault="00CD6B3A" w:rsidP="00CD6B3A">
                    <w:pPr>
                      <w:pStyle w:val="Bibliography"/>
                      <w:spacing w:before="60" w:after="60"/>
                      <w:rPr>
                        <w:noProof/>
                      </w:rPr>
                    </w:pPr>
                    <w:r>
                      <w:rPr>
                        <w:noProof/>
                      </w:rPr>
                      <w:t>ONR, “NS-INSP-GD-051 - Dealing with Matters of Evident Concern and Potential Major Concern”.</w:t>
                    </w:r>
                  </w:p>
                </w:tc>
              </w:tr>
              <w:tr w:rsidR="00CD6B3A" w14:paraId="77000F2E" w14:textId="77777777">
                <w:trPr>
                  <w:divId w:val="1687293262"/>
                  <w:tblCellSpacing w:w="15" w:type="dxa"/>
                </w:trPr>
                <w:tc>
                  <w:tcPr>
                    <w:tcW w:w="50" w:type="pct"/>
                    <w:hideMark/>
                  </w:tcPr>
                  <w:p w14:paraId="270C333F" w14:textId="77777777" w:rsidR="00CD6B3A" w:rsidRDefault="00CD6B3A" w:rsidP="00CD6B3A">
                    <w:pPr>
                      <w:pStyle w:val="Bibliography"/>
                      <w:spacing w:before="60" w:after="60"/>
                      <w:rPr>
                        <w:noProof/>
                      </w:rPr>
                    </w:pPr>
                    <w:r>
                      <w:rPr>
                        <w:noProof/>
                      </w:rPr>
                      <w:t xml:space="preserve">[20] </w:t>
                    </w:r>
                  </w:p>
                </w:tc>
                <w:tc>
                  <w:tcPr>
                    <w:tcW w:w="0" w:type="auto"/>
                    <w:hideMark/>
                  </w:tcPr>
                  <w:p w14:paraId="1A16C7EA" w14:textId="77777777" w:rsidR="00CD6B3A" w:rsidRDefault="00CD6B3A" w:rsidP="00CD6B3A">
                    <w:pPr>
                      <w:pStyle w:val="Bibliography"/>
                      <w:spacing w:before="60" w:after="60"/>
                      <w:rPr>
                        <w:noProof/>
                      </w:rPr>
                    </w:pPr>
                    <w:r>
                      <w:rPr>
                        <w:noProof/>
                      </w:rPr>
                      <w:t>ONR, “ONR-COM-GD-001 - Style Guide”.</w:t>
                    </w:r>
                  </w:p>
                </w:tc>
              </w:tr>
              <w:tr w:rsidR="00CD6B3A" w14:paraId="3B4EE7F4" w14:textId="77777777">
                <w:trPr>
                  <w:divId w:val="1687293262"/>
                  <w:tblCellSpacing w:w="15" w:type="dxa"/>
                </w:trPr>
                <w:tc>
                  <w:tcPr>
                    <w:tcW w:w="50" w:type="pct"/>
                    <w:hideMark/>
                  </w:tcPr>
                  <w:p w14:paraId="58535A3C" w14:textId="77777777" w:rsidR="00CD6B3A" w:rsidRDefault="00CD6B3A" w:rsidP="00CD6B3A">
                    <w:pPr>
                      <w:pStyle w:val="Bibliography"/>
                      <w:spacing w:before="60" w:after="60"/>
                      <w:rPr>
                        <w:noProof/>
                      </w:rPr>
                    </w:pPr>
                    <w:r>
                      <w:rPr>
                        <w:noProof/>
                      </w:rPr>
                      <w:t xml:space="preserve">[21] </w:t>
                    </w:r>
                  </w:p>
                </w:tc>
                <w:tc>
                  <w:tcPr>
                    <w:tcW w:w="0" w:type="auto"/>
                    <w:hideMark/>
                  </w:tcPr>
                  <w:p w14:paraId="10B999D3" w14:textId="77777777" w:rsidR="00CD6B3A" w:rsidRDefault="00CD6B3A" w:rsidP="00CD6B3A">
                    <w:pPr>
                      <w:pStyle w:val="Bibliography"/>
                      <w:spacing w:before="60" w:after="60"/>
                      <w:rPr>
                        <w:noProof/>
                      </w:rPr>
                    </w:pPr>
                    <w:r>
                      <w:rPr>
                        <w:noProof/>
                      </w:rPr>
                      <w:t>ONR, “NS-TAST-GD-080 - Nuclear Safety Advice and Challenge”.</w:t>
                    </w:r>
                  </w:p>
                </w:tc>
              </w:tr>
              <w:tr w:rsidR="00CD6B3A" w14:paraId="53C3F979" w14:textId="77777777">
                <w:trPr>
                  <w:divId w:val="1687293262"/>
                  <w:tblCellSpacing w:w="15" w:type="dxa"/>
                </w:trPr>
                <w:tc>
                  <w:tcPr>
                    <w:tcW w:w="50" w:type="pct"/>
                    <w:hideMark/>
                  </w:tcPr>
                  <w:p w14:paraId="5D254D3C" w14:textId="77777777" w:rsidR="00CD6B3A" w:rsidRDefault="00CD6B3A" w:rsidP="00CD6B3A">
                    <w:pPr>
                      <w:pStyle w:val="Bibliography"/>
                      <w:spacing w:before="60" w:after="60"/>
                      <w:rPr>
                        <w:noProof/>
                      </w:rPr>
                    </w:pPr>
                    <w:r>
                      <w:rPr>
                        <w:noProof/>
                      </w:rPr>
                      <w:lastRenderedPageBreak/>
                      <w:t xml:space="preserve">[22] </w:t>
                    </w:r>
                  </w:p>
                </w:tc>
                <w:tc>
                  <w:tcPr>
                    <w:tcW w:w="0" w:type="auto"/>
                    <w:hideMark/>
                  </w:tcPr>
                  <w:p w14:paraId="7B10EF94" w14:textId="77777777" w:rsidR="00CD6B3A" w:rsidRDefault="00CD6B3A" w:rsidP="00CD6B3A">
                    <w:pPr>
                      <w:pStyle w:val="Bibliography"/>
                      <w:spacing w:before="60" w:after="60"/>
                      <w:rPr>
                        <w:noProof/>
                      </w:rPr>
                    </w:pPr>
                    <w:r>
                      <w:rPr>
                        <w:noProof/>
                      </w:rPr>
                      <w:t>IAEA, “IAEA GSR Part 1 - Govermental, Legal and Regulatory Framework for Safety,” International Atomic Energy Agency (IAEA), Vienna, 2016.</w:t>
                    </w:r>
                  </w:p>
                </w:tc>
              </w:tr>
              <w:tr w:rsidR="00CD6B3A" w14:paraId="2AA2160F" w14:textId="77777777">
                <w:trPr>
                  <w:divId w:val="1687293262"/>
                  <w:tblCellSpacing w:w="15" w:type="dxa"/>
                </w:trPr>
                <w:tc>
                  <w:tcPr>
                    <w:tcW w:w="50" w:type="pct"/>
                    <w:hideMark/>
                  </w:tcPr>
                  <w:p w14:paraId="204688C6" w14:textId="77777777" w:rsidR="00CD6B3A" w:rsidRDefault="00CD6B3A" w:rsidP="00CD6B3A">
                    <w:pPr>
                      <w:pStyle w:val="Bibliography"/>
                      <w:spacing w:before="60" w:after="60"/>
                      <w:rPr>
                        <w:noProof/>
                      </w:rPr>
                    </w:pPr>
                    <w:r>
                      <w:rPr>
                        <w:noProof/>
                      </w:rPr>
                      <w:t xml:space="preserve">[23] </w:t>
                    </w:r>
                  </w:p>
                </w:tc>
                <w:tc>
                  <w:tcPr>
                    <w:tcW w:w="0" w:type="auto"/>
                    <w:hideMark/>
                  </w:tcPr>
                  <w:p w14:paraId="4CF9EA65" w14:textId="77777777" w:rsidR="00CD6B3A" w:rsidRDefault="00CD6B3A" w:rsidP="00CD6B3A">
                    <w:pPr>
                      <w:pStyle w:val="Bibliography"/>
                      <w:spacing w:before="60" w:after="60"/>
                      <w:rPr>
                        <w:noProof/>
                      </w:rPr>
                    </w:pPr>
                    <w:r>
                      <w:rPr>
                        <w:noProof/>
                      </w:rPr>
                      <w:t>IAEA, “IAEA Safety Standards - SSR-6 - Regulations for the Safe Transport of Radioactive Material,” 2018. [Online]. Available: https://www-pub.iaea.org/MTCD/Publications/PDF/PUB1798_web.pdf.</w:t>
                    </w:r>
                  </w:p>
                </w:tc>
              </w:tr>
              <w:tr w:rsidR="00CD6B3A" w14:paraId="6FE3D3EC" w14:textId="77777777">
                <w:trPr>
                  <w:divId w:val="1687293262"/>
                  <w:tblCellSpacing w:w="15" w:type="dxa"/>
                </w:trPr>
                <w:tc>
                  <w:tcPr>
                    <w:tcW w:w="50" w:type="pct"/>
                    <w:hideMark/>
                  </w:tcPr>
                  <w:p w14:paraId="27351079" w14:textId="77777777" w:rsidR="00CD6B3A" w:rsidRDefault="00CD6B3A" w:rsidP="00CD6B3A">
                    <w:pPr>
                      <w:pStyle w:val="Bibliography"/>
                      <w:spacing w:before="60" w:after="60"/>
                      <w:rPr>
                        <w:noProof/>
                      </w:rPr>
                    </w:pPr>
                    <w:r>
                      <w:rPr>
                        <w:noProof/>
                      </w:rPr>
                      <w:t xml:space="preserve">[24] </w:t>
                    </w:r>
                  </w:p>
                </w:tc>
                <w:tc>
                  <w:tcPr>
                    <w:tcW w:w="0" w:type="auto"/>
                    <w:hideMark/>
                  </w:tcPr>
                  <w:p w14:paraId="39C5AF53" w14:textId="77777777" w:rsidR="00CD6B3A" w:rsidRDefault="00CD6B3A" w:rsidP="00CD6B3A">
                    <w:pPr>
                      <w:pStyle w:val="Bibliography"/>
                      <w:spacing w:before="60" w:after="60"/>
                      <w:rPr>
                        <w:noProof/>
                      </w:rPr>
                    </w:pPr>
                    <w:r>
                      <w:rPr>
                        <w:noProof/>
                      </w:rPr>
                      <w:t>IAEA, “IAEA-TECDOC-1867 - IAEA Handbook for Regulatory Inspectors of Nuclear Power Plants”.</w:t>
                    </w:r>
                  </w:p>
                </w:tc>
              </w:tr>
            </w:tbl>
            <w:p w14:paraId="1245FD99" w14:textId="77777777" w:rsidR="00CD6B3A" w:rsidRDefault="00CD6B3A">
              <w:pPr>
                <w:divId w:val="1687293262"/>
                <w:rPr>
                  <w:rFonts w:eastAsia="Times New Roman"/>
                  <w:noProof/>
                </w:rPr>
              </w:pPr>
            </w:p>
            <w:p w14:paraId="794C7F0B" w14:textId="77777777" w:rsidR="00376664" w:rsidRDefault="00055830" w:rsidP="00376664">
              <w:pPr>
                <w:pStyle w:val="InnerCoverTitle"/>
              </w:pPr>
              <w:r w:rsidRPr="00E57CB5">
                <w:rPr>
                  <w:b/>
                  <w:bCs/>
                </w:rPr>
                <w:fldChar w:fldCharType="end"/>
              </w:r>
            </w:p>
          </w:sdtContent>
        </w:sdt>
      </w:sdtContent>
    </w:sdt>
    <w:p w14:paraId="2C98411A" w14:textId="62AD401B" w:rsidR="00376664" w:rsidRDefault="00376664" w:rsidP="00376664">
      <w:pPr>
        <w:pStyle w:val="Heading1"/>
        <w:numPr>
          <w:ilvl w:val="0"/>
          <w:numId w:val="0"/>
        </w:numPr>
        <w:ind w:left="851" w:hanging="851"/>
        <w:rPr>
          <w:b/>
          <w:bCs/>
          <w:sz w:val="28"/>
          <w:szCs w:val="28"/>
        </w:rPr>
      </w:pPr>
      <w:bookmarkStart w:id="60" w:name="_Toc214871787"/>
      <w:r>
        <w:t>Document control information</w:t>
      </w:r>
      <w:bookmarkEnd w:id="60"/>
    </w:p>
    <w:p w14:paraId="6806426F" w14:textId="77777777" w:rsidR="00376664" w:rsidRPr="00BC5CC7" w:rsidRDefault="00376664" w:rsidP="00376664">
      <w:pPr>
        <w:rPr>
          <w:b/>
          <w:bCs/>
          <w:szCs w:val="24"/>
        </w:rPr>
      </w:pPr>
      <w:r w:rsidRPr="00BC5CC7">
        <w:rPr>
          <w:b/>
          <w:bCs/>
          <w:szCs w:val="24"/>
        </w:rPr>
        <w:t xml:space="preserve">Authored by: </w:t>
      </w:r>
      <w:r w:rsidRPr="00BC5CC7">
        <w:rPr>
          <w:szCs w:val="24"/>
        </w:rPr>
        <w:t>Nuclear Safety Inspector</w:t>
      </w:r>
      <w:r w:rsidRPr="00BC5CC7">
        <w:rPr>
          <w:b/>
          <w:bCs/>
          <w:szCs w:val="24"/>
        </w:rPr>
        <w:t xml:space="preserve"> </w:t>
      </w:r>
    </w:p>
    <w:p w14:paraId="532F7ACF" w14:textId="77777777" w:rsidR="00376664" w:rsidRPr="00BC5CC7" w:rsidRDefault="00376664" w:rsidP="00376664">
      <w:pPr>
        <w:rPr>
          <w:szCs w:val="24"/>
        </w:rPr>
      </w:pPr>
      <w:r w:rsidRPr="00BC5CC7">
        <w:rPr>
          <w:b/>
          <w:bCs/>
          <w:szCs w:val="24"/>
        </w:rPr>
        <w:t xml:space="preserve">Approved by: </w:t>
      </w:r>
      <w:r w:rsidRPr="00BC5CC7">
        <w:rPr>
          <w:szCs w:val="24"/>
        </w:rPr>
        <w:t>Head of Profession – Operational Inspection</w:t>
      </w:r>
    </w:p>
    <w:p w14:paraId="5F8732E9" w14:textId="72BEDB25" w:rsidR="00376664" w:rsidRPr="003A6BBA" w:rsidRDefault="00376664" w:rsidP="00376664">
      <w:pPr>
        <w:rPr>
          <w:szCs w:val="24"/>
        </w:rPr>
      </w:pPr>
      <w:r w:rsidRPr="003A6BBA">
        <w:rPr>
          <w:b/>
          <w:bCs/>
          <w:szCs w:val="24"/>
        </w:rPr>
        <w:t>Issue:</w:t>
      </w:r>
      <w:r w:rsidRPr="003A6BBA">
        <w:rPr>
          <w:szCs w:val="24"/>
        </w:rPr>
        <w:t xml:space="preserve"> </w:t>
      </w:r>
      <w:sdt>
        <w:sdtPr>
          <w:rPr>
            <w:szCs w:val="24"/>
          </w:rPr>
          <w:alias w:val="Issue No."/>
          <w:tag w:val=""/>
          <w:id w:val="-894428327"/>
          <w:placeholder>
            <w:docPart w:val="F72320DF77FB402A92F63C309705A38E"/>
          </w:placeholder>
          <w:dataBinding w:prefixMappings="xmlns:ns0='http://purl.org/dc/elements/1.1/' xmlns:ns1='http://schemas.openxmlformats.org/package/2006/metadata/core-properties' " w:xpath="/ns1:coreProperties[1]/ns1:contentStatus[1]" w:storeItemID="{6C3C8BC8-F283-45AE-878A-BAB7291924A1}"/>
          <w:text/>
        </w:sdtPr>
        <w:sdtEndPr/>
        <w:sdtContent>
          <w:r>
            <w:rPr>
              <w:szCs w:val="24"/>
            </w:rPr>
            <w:t>6.</w:t>
          </w:r>
          <w:r w:rsidR="00CD6B3A">
            <w:rPr>
              <w:szCs w:val="24"/>
            </w:rPr>
            <w:t>2</w:t>
          </w:r>
        </w:sdtContent>
      </w:sdt>
    </w:p>
    <w:p w14:paraId="60B8FB12" w14:textId="7741BB31" w:rsidR="00376664" w:rsidRPr="003A6BBA" w:rsidRDefault="00376664" w:rsidP="00376664">
      <w:pPr>
        <w:rPr>
          <w:szCs w:val="24"/>
        </w:rPr>
      </w:pPr>
      <w:r>
        <w:rPr>
          <w:b/>
          <w:bCs/>
          <w:szCs w:val="24"/>
        </w:rPr>
        <w:t>Published</w:t>
      </w:r>
      <w:r w:rsidRPr="003A6BBA">
        <w:rPr>
          <w:szCs w:val="24"/>
        </w:rPr>
        <w:t xml:space="preserve">: </w:t>
      </w:r>
      <w:r>
        <w:rPr>
          <w:szCs w:val="24"/>
        </w:rPr>
        <w:t>August 202</w:t>
      </w:r>
      <w:r w:rsidR="00CD6B3A">
        <w:rPr>
          <w:szCs w:val="24"/>
        </w:rPr>
        <w:t>6</w:t>
      </w:r>
    </w:p>
    <w:p w14:paraId="3384C6FE" w14:textId="77777777" w:rsidR="00376664" w:rsidRPr="003A6BBA" w:rsidRDefault="00376664" w:rsidP="00376664">
      <w:pPr>
        <w:rPr>
          <w:szCs w:val="24"/>
        </w:rPr>
      </w:pPr>
      <w:r w:rsidRPr="003A6BBA">
        <w:rPr>
          <w:b/>
          <w:bCs/>
          <w:szCs w:val="24"/>
        </w:rPr>
        <w:t xml:space="preserve">Next </w:t>
      </w:r>
      <w:r>
        <w:rPr>
          <w:b/>
          <w:bCs/>
          <w:szCs w:val="24"/>
        </w:rPr>
        <w:t>scheduled review</w:t>
      </w:r>
      <w:r w:rsidRPr="003A6BBA">
        <w:rPr>
          <w:szCs w:val="24"/>
        </w:rPr>
        <w:t xml:space="preserve">: </w:t>
      </w:r>
      <w:r>
        <w:rPr>
          <w:szCs w:val="24"/>
        </w:rPr>
        <w:t>August 2030</w:t>
      </w:r>
    </w:p>
    <w:p w14:paraId="07D2D5DE" w14:textId="77777777" w:rsidR="00376664" w:rsidRPr="00567379" w:rsidRDefault="00376664" w:rsidP="00376664">
      <w:pPr>
        <w:rPr>
          <w:szCs w:val="24"/>
          <w:lang w:val="en-US"/>
        </w:rPr>
      </w:pPr>
      <w:r w:rsidRPr="00567379">
        <w:rPr>
          <w:b/>
          <w:bCs/>
          <w:szCs w:val="24"/>
          <w:lang w:val="en-US"/>
        </w:rPr>
        <w:t>Doc</w:t>
      </w:r>
      <w:r>
        <w:rPr>
          <w:b/>
          <w:bCs/>
          <w:szCs w:val="24"/>
          <w:lang w:val="en-US"/>
        </w:rPr>
        <w:t>ument reference</w:t>
      </w:r>
      <w:r w:rsidRPr="00567379">
        <w:rPr>
          <w:b/>
          <w:bCs/>
          <w:szCs w:val="24"/>
          <w:lang w:val="en-US"/>
        </w:rPr>
        <w:t>:</w:t>
      </w:r>
      <w:r w:rsidRPr="00567379">
        <w:rPr>
          <w:szCs w:val="24"/>
          <w:lang w:val="en-US"/>
        </w:rPr>
        <w:t xml:space="preserve"> ONR-INSP-GD-064 </w:t>
      </w:r>
    </w:p>
    <w:p w14:paraId="06503BED" w14:textId="77777777" w:rsidR="00376664" w:rsidRPr="003A6BBA" w:rsidRDefault="00376664" w:rsidP="00376664">
      <w:pPr>
        <w:rPr>
          <w:sz w:val="22"/>
          <w:szCs w:val="20"/>
        </w:rPr>
      </w:pPr>
    </w:p>
    <w:p w14:paraId="4F17B615" w14:textId="77777777" w:rsidR="00376664" w:rsidRPr="00595C8C" w:rsidRDefault="00376664" w:rsidP="00376664">
      <w:pPr>
        <w:pStyle w:val="Caption"/>
      </w:pPr>
      <w:r w:rsidRPr="00595C8C">
        <w:t xml:space="preserve">Revision </w:t>
      </w:r>
      <w:r>
        <w:t>c</w:t>
      </w:r>
      <w:r w:rsidRPr="00595C8C">
        <w:t>ommentary</w:t>
      </w:r>
    </w:p>
    <w:tbl>
      <w:tblPr>
        <w:tblStyle w:val="ONRTable1"/>
        <w:tblW w:w="0" w:type="auto"/>
        <w:tblInd w:w="10" w:type="dxa"/>
        <w:tblLook w:val="04A0" w:firstRow="1" w:lastRow="0" w:firstColumn="1" w:lastColumn="0" w:noHBand="0" w:noVBand="1"/>
      </w:tblPr>
      <w:tblGrid>
        <w:gridCol w:w="1468"/>
        <w:gridCol w:w="7548"/>
      </w:tblGrid>
      <w:tr w:rsidR="00376664" w:rsidRPr="003A6BBA" w14:paraId="35A42E72" w14:textId="77777777" w:rsidTr="00E7060D">
        <w:trPr>
          <w:cnfStyle w:val="100000000000" w:firstRow="1" w:lastRow="0" w:firstColumn="0" w:lastColumn="0" w:oddVBand="0" w:evenVBand="0" w:oddHBand="0" w:evenHBand="0" w:firstRowFirstColumn="0" w:firstRowLastColumn="0" w:lastRowFirstColumn="0" w:lastRowLastColumn="0"/>
        </w:trPr>
        <w:tc>
          <w:tcPr>
            <w:tcW w:w="1468" w:type="dxa"/>
          </w:tcPr>
          <w:p w14:paraId="5BB12C4D" w14:textId="77777777" w:rsidR="00376664" w:rsidRPr="003A6BBA" w:rsidRDefault="00376664" w:rsidP="00E7060D">
            <w:pPr>
              <w:spacing w:before="60" w:after="60"/>
              <w:rPr>
                <w:b w:val="0"/>
                <w:bCs/>
              </w:rPr>
            </w:pPr>
            <w:r w:rsidRPr="003A6BBA">
              <w:rPr>
                <w:b w:val="0"/>
                <w:bCs/>
              </w:rPr>
              <w:t>Issu</w:t>
            </w:r>
            <w:r>
              <w:rPr>
                <w:b w:val="0"/>
                <w:bCs/>
              </w:rPr>
              <w:t>e</w:t>
            </w:r>
          </w:p>
        </w:tc>
        <w:tc>
          <w:tcPr>
            <w:tcW w:w="7548" w:type="dxa"/>
          </w:tcPr>
          <w:p w14:paraId="36FD7CA9" w14:textId="77777777" w:rsidR="00376664" w:rsidRPr="003A6BBA" w:rsidRDefault="00376664" w:rsidP="00E7060D">
            <w:pPr>
              <w:spacing w:before="60" w:after="60"/>
              <w:rPr>
                <w:b w:val="0"/>
                <w:bCs/>
              </w:rPr>
            </w:pPr>
            <w:r w:rsidRPr="003A6BBA">
              <w:rPr>
                <w:b w:val="0"/>
                <w:bCs/>
              </w:rPr>
              <w:t xml:space="preserve">Description of </w:t>
            </w:r>
            <w:r>
              <w:rPr>
                <w:b w:val="0"/>
                <w:bCs/>
              </w:rPr>
              <w:t>u</w:t>
            </w:r>
            <w:r w:rsidRPr="003A6BBA">
              <w:rPr>
                <w:b w:val="0"/>
                <w:bCs/>
              </w:rPr>
              <w:t>pdate(s)</w:t>
            </w:r>
          </w:p>
        </w:tc>
      </w:tr>
      <w:tr w:rsidR="00376664" w14:paraId="50A01CA6" w14:textId="77777777" w:rsidTr="00E7060D">
        <w:tc>
          <w:tcPr>
            <w:tcW w:w="1468" w:type="dxa"/>
          </w:tcPr>
          <w:p w14:paraId="76969717" w14:textId="77777777" w:rsidR="00376664" w:rsidRDefault="00376664" w:rsidP="00E7060D">
            <w:pPr>
              <w:spacing w:before="60" w:after="60"/>
            </w:pPr>
            <w:r>
              <w:t>6</w:t>
            </w:r>
          </w:p>
        </w:tc>
        <w:tc>
          <w:tcPr>
            <w:tcW w:w="7548" w:type="dxa"/>
          </w:tcPr>
          <w:p w14:paraId="0A2F38BB" w14:textId="77777777" w:rsidR="00376664" w:rsidRPr="001C60C7" w:rsidRDefault="00376664" w:rsidP="00E7060D">
            <w:pPr>
              <w:spacing w:before="60" w:after="60"/>
            </w:pPr>
            <w:r>
              <w:t>Major</w:t>
            </w:r>
            <w:r w:rsidRPr="001C60C7">
              <w:t xml:space="preserve"> </w:t>
            </w:r>
            <w:r>
              <w:t>update to amalgamate the content of ‘</w:t>
            </w:r>
            <w:r w:rsidRPr="00F43EFC">
              <w:t>ONR-INSP-GD-059 - Guidance for Inspection Strategy Planning and Recording</w:t>
            </w:r>
            <w:r>
              <w:t>’</w:t>
            </w:r>
            <w:r w:rsidRPr="00F43EFC">
              <w:t xml:space="preserve"> </w:t>
            </w:r>
            <w:r>
              <w:t>with the content of this document to cover general guidance to inspectors on inspection.</w:t>
            </w:r>
          </w:p>
        </w:tc>
      </w:tr>
      <w:tr w:rsidR="00376664" w14:paraId="2B299911" w14:textId="77777777" w:rsidTr="00E7060D">
        <w:tc>
          <w:tcPr>
            <w:tcW w:w="1468" w:type="dxa"/>
          </w:tcPr>
          <w:p w14:paraId="2977E76B" w14:textId="77777777" w:rsidR="00376664" w:rsidRDefault="00376664" w:rsidP="00E7060D">
            <w:pPr>
              <w:spacing w:before="60" w:after="60"/>
            </w:pPr>
            <w:r>
              <w:t>6.1</w:t>
            </w:r>
          </w:p>
        </w:tc>
        <w:tc>
          <w:tcPr>
            <w:tcW w:w="7548" w:type="dxa"/>
          </w:tcPr>
          <w:p w14:paraId="77F5C8E9" w14:textId="77777777" w:rsidR="00376664" w:rsidRDefault="00376664" w:rsidP="00E7060D">
            <w:pPr>
              <w:spacing w:before="60" w:after="60"/>
            </w:pPr>
            <w:r>
              <w:t>Minor update to correct references.</w:t>
            </w:r>
          </w:p>
        </w:tc>
      </w:tr>
      <w:tr w:rsidR="00CD6B3A" w14:paraId="65154A91" w14:textId="77777777" w:rsidTr="00E7060D">
        <w:tc>
          <w:tcPr>
            <w:tcW w:w="1468" w:type="dxa"/>
          </w:tcPr>
          <w:p w14:paraId="3D0DE359" w14:textId="0D281C8E" w:rsidR="00CD6B3A" w:rsidRDefault="00CD6B3A" w:rsidP="00E7060D">
            <w:pPr>
              <w:spacing w:before="60" w:after="60"/>
            </w:pPr>
            <w:r>
              <w:t>6.2</w:t>
            </w:r>
          </w:p>
        </w:tc>
        <w:tc>
          <w:tcPr>
            <w:tcW w:w="7548" w:type="dxa"/>
          </w:tcPr>
          <w:p w14:paraId="58D7AD04" w14:textId="63AF846B" w:rsidR="00CD6B3A" w:rsidRDefault="00CD6B3A" w:rsidP="00E7060D">
            <w:pPr>
              <w:spacing w:before="60" w:after="60"/>
            </w:pPr>
            <w:r>
              <w:t>Minor update to update reference to ‘Framework for the assignment of regulatory attention levels’.</w:t>
            </w:r>
          </w:p>
        </w:tc>
      </w:tr>
    </w:tbl>
    <w:p w14:paraId="41E09A61" w14:textId="75E1F5EB" w:rsidR="00055830" w:rsidRDefault="00055830" w:rsidP="00430520"/>
    <w:sectPr w:rsidR="00055830" w:rsidSect="00BC5CC7">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8F88D" w14:textId="77777777" w:rsidR="00CE33A7" w:rsidRDefault="00CE33A7" w:rsidP="007D199A">
      <w:pPr>
        <w:spacing w:after="0"/>
      </w:pPr>
      <w:r>
        <w:separator/>
      </w:r>
    </w:p>
    <w:p w14:paraId="2323EBC4" w14:textId="77777777" w:rsidR="00CE33A7" w:rsidRDefault="00CE33A7"/>
  </w:endnote>
  <w:endnote w:type="continuationSeparator" w:id="0">
    <w:p w14:paraId="28E660C9" w14:textId="77777777" w:rsidR="00CE33A7" w:rsidRDefault="00CE33A7" w:rsidP="007D199A">
      <w:pPr>
        <w:spacing w:after="0"/>
      </w:pPr>
      <w:r>
        <w:continuationSeparator/>
      </w:r>
    </w:p>
    <w:p w14:paraId="291BC890" w14:textId="77777777" w:rsidR="00CE33A7" w:rsidRDefault="00CE33A7"/>
  </w:endnote>
  <w:endnote w:type="continuationNotice" w:id="1">
    <w:p w14:paraId="131D4664" w14:textId="77777777" w:rsidR="00CE33A7" w:rsidRDefault="00CE33A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208BD" w14:textId="04F1EA9E" w:rsidR="00CE6198" w:rsidRPr="00CC1FA5" w:rsidRDefault="00CC1FA5" w:rsidP="008229BA">
    <w:pPr>
      <w:pStyle w:val="Footer"/>
      <w:rPr>
        <w:rStyle w:val="PageNumber"/>
        <w:bCs/>
      </w:rPr>
    </w:pPr>
    <w:r w:rsidRPr="00CC1FA5">
      <w:rPr>
        <w:rStyle w:val="PageNumber"/>
        <w:bCs/>
      </w:rPr>
      <w:t xml:space="preserve">Page | </w:t>
    </w:r>
    <w:r w:rsidRPr="00CC1FA5">
      <w:rPr>
        <w:rStyle w:val="PageNumber"/>
        <w:bCs/>
      </w:rPr>
      <w:fldChar w:fldCharType="begin"/>
    </w:r>
    <w:r w:rsidRPr="00CC1FA5">
      <w:rPr>
        <w:rStyle w:val="PageNumber"/>
        <w:bCs/>
      </w:rPr>
      <w:instrText>PAGE   \* MERGEFORMAT</w:instrText>
    </w:r>
    <w:r w:rsidRPr="00CC1FA5">
      <w:rPr>
        <w:rStyle w:val="PageNumber"/>
        <w:bCs/>
      </w:rPr>
      <w:fldChar w:fldCharType="separate"/>
    </w:r>
    <w:r w:rsidRPr="00CC1FA5">
      <w:rPr>
        <w:rStyle w:val="PageNumber"/>
        <w:bCs/>
      </w:rPr>
      <w:t>1</w:t>
    </w:r>
    <w:r w:rsidRPr="00CC1FA5">
      <w:rPr>
        <w:rStyle w:val="PageNumber"/>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65029" w14:textId="77777777" w:rsidR="00CE33A7" w:rsidRPr="005E0344" w:rsidRDefault="00CE33A7" w:rsidP="005E0344">
      <w:pPr>
        <w:spacing w:after="120"/>
        <w:rPr>
          <w:color w:val="000000" w:themeColor="text2"/>
        </w:rPr>
      </w:pPr>
      <w:r w:rsidRPr="005E0344">
        <w:rPr>
          <w:color w:val="000000" w:themeColor="text2"/>
        </w:rPr>
        <w:separator/>
      </w:r>
    </w:p>
  </w:footnote>
  <w:footnote w:type="continuationSeparator" w:id="0">
    <w:p w14:paraId="44DDEEAB" w14:textId="77777777" w:rsidR="00CE33A7" w:rsidRPr="005E0344" w:rsidRDefault="00CE33A7" w:rsidP="0090581D">
      <w:pPr>
        <w:spacing w:after="120"/>
        <w:rPr>
          <w:color w:val="000000" w:themeColor="text2"/>
        </w:rPr>
      </w:pPr>
      <w:r w:rsidRPr="005E0344">
        <w:rPr>
          <w:color w:val="000000" w:themeColor="text2"/>
        </w:rPr>
        <w:continuationSeparator/>
      </w:r>
    </w:p>
    <w:p w14:paraId="1119E001" w14:textId="77777777" w:rsidR="00CE33A7" w:rsidRDefault="00CE33A7"/>
  </w:footnote>
  <w:footnote w:type="continuationNotice" w:id="1">
    <w:p w14:paraId="7F4E784F" w14:textId="77777777" w:rsidR="00CE33A7" w:rsidRDefault="00CE33A7">
      <w:pPr>
        <w:spacing w:after="0"/>
      </w:pPr>
    </w:p>
    <w:p w14:paraId="006A6038" w14:textId="77777777" w:rsidR="00CE33A7" w:rsidRDefault="00CE33A7"/>
  </w:footnote>
  <w:footnote w:id="2">
    <w:p w14:paraId="5777E57E" w14:textId="55D4F43C" w:rsidR="00BC5CC7" w:rsidRDefault="00BC5CC7" w:rsidP="00BC5CC7">
      <w:pPr>
        <w:pStyle w:val="FootnoteText"/>
        <w:ind w:left="284" w:hanging="114"/>
      </w:pPr>
      <w:r>
        <w:rPr>
          <w:rStyle w:val="FootnoteReference"/>
        </w:rPr>
        <w:footnoteRef/>
      </w:r>
      <w:r>
        <w:t xml:space="preserve"> This </w:t>
      </w:r>
      <w:r w:rsidRPr="00485E6D">
        <w:t>guide</w:t>
      </w:r>
      <w:r>
        <w:t xml:space="preserve"> </w:t>
      </w:r>
      <w:r w:rsidRPr="00485E6D">
        <w:t>supports ONR in align</w:t>
      </w:r>
      <w:r>
        <w:t>ing with IAEA practices and</w:t>
      </w:r>
      <w:r w:rsidRPr="00485E6D">
        <w:t xml:space="preserve"> meeting key IAEA </w:t>
      </w:r>
      <w:r>
        <w:t xml:space="preserve">guidance, </w:t>
      </w:r>
      <w:r w:rsidRPr="00485E6D">
        <w:t>specifically on regulatory staffing</w:t>
      </w:r>
      <w:r>
        <w:t>, competence and</w:t>
      </w:r>
      <w:r w:rsidRPr="00485E6D">
        <w:t xml:space="preserve"> graded inspections</w:t>
      </w:r>
      <w:r>
        <w:t xml:space="preserve"> </w:t>
      </w:r>
      <w:sdt>
        <w:sdtPr>
          <w:id w:val="-636333436"/>
          <w:citation/>
        </w:sdtPr>
        <w:sdtEndPr/>
        <w:sdtContent>
          <w:r>
            <w:fldChar w:fldCharType="begin"/>
          </w:r>
          <w:r w:rsidR="00430520">
            <w:instrText xml:space="preserve">CITATION IAE161 \l 2057 </w:instrText>
          </w:r>
          <w:r>
            <w:fldChar w:fldCharType="separate"/>
          </w:r>
          <w:r w:rsidR="00430520" w:rsidRPr="00430520">
            <w:rPr>
              <w:noProof/>
            </w:rPr>
            <w:t>[22]</w:t>
          </w:r>
          <w:r>
            <w:fldChar w:fldCharType="end"/>
          </w:r>
        </w:sdtContent>
      </w:sdt>
      <w:r>
        <w:t xml:space="preserve">, </w:t>
      </w:r>
      <w:sdt>
        <w:sdtPr>
          <w:id w:val="189261371"/>
          <w:citation/>
        </w:sdtPr>
        <w:sdtEndPr/>
        <w:sdtContent>
          <w:r>
            <w:fldChar w:fldCharType="begin"/>
          </w:r>
          <w:r w:rsidR="00430520">
            <w:instrText xml:space="preserve">CITATION IAE184 \l 2057 </w:instrText>
          </w:r>
          <w:r>
            <w:fldChar w:fldCharType="separate"/>
          </w:r>
          <w:r w:rsidR="00430520" w:rsidRPr="00430520">
            <w:rPr>
              <w:noProof/>
            </w:rPr>
            <w:t>[23]</w:t>
          </w:r>
          <w:r>
            <w:fldChar w:fldCharType="end"/>
          </w:r>
        </w:sdtContent>
      </w:sdt>
      <w:r>
        <w:t xml:space="preserve">, </w:t>
      </w:r>
      <w:sdt>
        <w:sdtPr>
          <w:id w:val="-670485504"/>
          <w:citation/>
        </w:sdtPr>
        <w:sdtEndPr/>
        <w:sdtContent>
          <w:r>
            <w:fldChar w:fldCharType="begin"/>
          </w:r>
          <w:r w:rsidR="00430520">
            <w:instrText xml:space="preserve">CITATION IAE35 \l 2057 </w:instrText>
          </w:r>
          <w:r>
            <w:fldChar w:fldCharType="separate"/>
          </w:r>
          <w:r w:rsidR="00430520" w:rsidRPr="00430520">
            <w:rPr>
              <w:noProof/>
            </w:rPr>
            <w:t>[24]</w:t>
          </w:r>
          <w:r>
            <w:fldChar w:fldCharType="end"/>
          </w:r>
        </w:sdtContent>
      </w:sdt>
      <w:r>
        <w:t>.</w:t>
      </w:r>
    </w:p>
  </w:footnote>
  <w:footnote w:id="3">
    <w:p w14:paraId="3CC20F6F" w14:textId="61CD7AF4" w:rsidR="00DA7840" w:rsidRDefault="00DA7840" w:rsidP="00263BED">
      <w:pPr>
        <w:pStyle w:val="FootnoteText"/>
        <w:ind w:left="0" w:firstLine="0"/>
      </w:pPr>
      <w:r>
        <w:rPr>
          <w:rStyle w:val="FootnoteReference"/>
        </w:rPr>
        <w:footnoteRef/>
      </w:r>
      <w:r>
        <w:t xml:space="preserve"> </w:t>
      </w:r>
      <w:r w:rsidR="00BF4071">
        <w:t>Within defence there is also a Level 0</w:t>
      </w:r>
      <w:r w:rsidR="00AA510C">
        <w:t xml:space="preserve"> which involves the CNI and the Minister for Defence Procurement.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6A3E0" w14:textId="77777777" w:rsidR="00CE6198" w:rsidRDefault="00CE6198"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14BF8CB1" w:rsidR="00177666" w:rsidRPr="00CC1FA5" w:rsidRDefault="00CE33A7"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BC5CC7">
          <w:rPr>
            <w:sz w:val="20"/>
            <w:szCs w:val="24"/>
          </w:rPr>
          <w:t>General inspection guide</w:t>
        </w:r>
      </w:sdtContent>
    </w:sdt>
    <w:r w:rsidR="004E3932" w:rsidRPr="00CC1FA5">
      <w:rPr>
        <w:sz w:val="20"/>
        <w:szCs w:val="24"/>
      </w:rPr>
      <w:t xml:space="preserve"> | Issue: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CD6B3A">
          <w:rPr>
            <w:sz w:val="20"/>
            <w:szCs w:val="24"/>
          </w:rPr>
          <w:t>6.2</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26D1F"/>
    <w:multiLevelType w:val="hybridMultilevel"/>
    <w:tmpl w:val="37C2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997253"/>
    <w:multiLevelType w:val="multilevel"/>
    <w:tmpl w:val="EEC21428"/>
    <w:lvl w:ilvl="0">
      <w:start w:val="1"/>
      <w:numFmt w:val="decimal"/>
      <w:pStyle w:val="NumberedPara"/>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A94220"/>
    <w:multiLevelType w:val="hybridMultilevel"/>
    <w:tmpl w:val="EB86FF66"/>
    <w:lvl w:ilvl="0" w:tplc="8CB8E108">
      <w:start w:val="1"/>
      <w:numFmt w:val="bullet"/>
      <w:lvlText w:val=""/>
      <w:lvlJc w:val="left"/>
      <w:pPr>
        <w:ind w:left="1080" w:hanging="360"/>
      </w:pPr>
      <w:rPr>
        <w:rFonts w:ascii="Symbol" w:hAnsi="Symbol"/>
      </w:rPr>
    </w:lvl>
    <w:lvl w:ilvl="1" w:tplc="6DC23768">
      <w:start w:val="1"/>
      <w:numFmt w:val="bullet"/>
      <w:lvlText w:val=""/>
      <w:lvlJc w:val="left"/>
      <w:pPr>
        <w:ind w:left="1080" w:hanging="360"/>
      </w:pPr>
      <w:rPr>
        <w:rFonts w:ascii="Symbol" w:hAnsi="Symbol"/>
      </w:rPr>
    </w:lvl>
    <w:lvl w:ilvl="2" w:tplc="EE7815FE">
      <w:start w:val="1"/>
      <w:numFmt w:val="bullet"/>
      <w:lvlText w:val=""/>
      <w:lvlJc w:val="left"/>
      <w:pPr>
        <w:ind w:left="1080" w:hanging="360"/>
      </w:pPr>
      <w:rPr>
        <w:rFonts w:ascii="Symbol" w:hAnsi="Symbol"/>
      </w:rPr>
    </w:lvl>
    <w:lvl w:ilvl="3" w:tplc="185A7708">
      <w:start w:val="1"/>
      <w:numFmt w:val="bullet"/>
      <w:lvlText w:val=""/>
      <w:lvlJc w:val="left"/>
      <w:pPr>
        <w:ind w:left="1080" w:hanging="360"/>
      </w:pPr>
      <w:rPr>
        <w:rFonts w:ascii="Symbol" w:hAnsi="Symbol"/>
      </w:rPr>
    </w:lvl>
    <w:lvl w:ilvl="4" w:tplc="E32244BA">
      <w:start w:val="1"/>
      <w:numFmt w:val="bullet"/>
      <w:lvlText w:val=""/>
      <w:lvlJc w:val="left"/>
      <w:pPr>
        <w:ind w:left="1080" w:hanging="360"/>
      </w:pPr>
      <w:rPr>
        <w:rFonts w:ascii="Symbol" w:hAnsi="Symbol"/>
      </w:rPr>
    </w:lvl>
    <w:lvl w:ilvl="5" w:tplc="265024D0">
      <w:start w:val="1"/>
      <w:numFmt w:val="bullet"/>
      <w:lvlText w:val=""/>
      <w:lvlJc w:val="left"/>
      <w:pPr>
        <w:ind w:left="1080" w:hanging="360"/>
      </w:pPr>
      <w:rPr>
        <w:rFonts w:ascii="Symbol" w:hAnsi="Symbol"/>
      </w:rPr>
    </w:lvl>
    <w:lvl w:ilvl="6" w:tplc="BF300D12">
      <w:start w:val="1"/>
      <w:numFmt w:val="bullet"/>
      <w:lvlText w:val=""/>
      <w:lvlJc w:val="left"/>
      <w:pPr>
        <w:ind w:left="1080" w:hanging="360"/>
      </w:pPr>
      <w:rPr>
        <w:rFonts w:ascii="Symbol" w:hAnsi="Symbol"/>
      </w:rPr>
    </w:lvl>
    <w:lvl w:ilvl="7" w:tplc="C9DA59EA">
      <w:start w:val="1"/>
      <w:numFmt w:val="bullet"/>
      <w:lvlText w:val=""/>
      <w:lvlJc w:val="left"/>
      <w:pPr>
        <w:ind w:left="1080" w:hanging="360"/>
      </w:pPr>
      <w:rPr>
        <w:rFonts w:ascii="Symbol" w:hAnsi="Symbol"/>
      </w:rPr>
    </w:lvl>
    <w:lvl w:ilvl="8" w:tplc="DA8E1598">
      <w:start w:val="1"/>
      <w:numFmt w:val="bullet"/>
      <w:lvlText w:val=""/>
      <w:lvlJc w:val="left"/>
      <w:pPr>
        <w:ind w:left="1080" w:hanging="360"/>
      </w:pPr>
      <w:rPr>
        <w:rFonts w:ascii="Symbol" w:hAnsi="Symbol"/>
      </w:rPr>
    </w:lvl>
  </w:abstractNum>
  <w:abstractNum w:abstractNumId="3" w15:restartNumberingAfterBreak="0">
    <w:nsid w:val="0DBA5341"/>
    <w:multiLevelType w:val="multilevel"/>
    <w:tmpl w:val="B630FEC0"/>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16"/>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473D4C"/>
    <w:multiLevelType w:val="hybridMultilevel"/>
    <w:tmpl w:val="8FF09554"/>
    <w:lvl w:ilvl="0" w:tplc="58D6A4BA">
      <w:start w:val="1"/>
      <w:numFmt w:val="bullet"/>
      <w:lvlText w:val="•"/>
      <w:lvlJc w:val="left"/>
      <w:pPr>
        <w:tabs>
          <w:tab w:val="num" w:pos="720"/>
        </w:tabs>
        <w:ind w:left="720" w:hanging="360"/>
      </w:pPr>
      <w:rPr>
        <w:rFonts w:ascii="Times New Roman" w:hAnsi="Times New Roman" w:hint="default"/>
      </w:rPr>
    </w:lvl>
    <w:lvl w:ilvl="1" w:tplc="DC322296" w:tentative="1">
      <w:start w:val="1"/>
      <w:numFmt w:val="bullet"/>
      <w:lvlText w:val="•"/>
      <w:lvlJc w:val="left"/>
      <w:pPr>
        <w:tabs>
          <w:tab w:val="num" w:pos="1440"/>
        </w:tabs>
        <w:ind w:left="1440" w:hanging="360"/>
      </w:pPr>
      <w:rPr>
        <w:rFonts w:ascii="Times New Roman" w:hAnsi="Times New Roman" w:hint="default"/>
      </w:rPr>
    </w:lvl>
    <w:lvl w:ilvl="2" w:tplc="21308CF6" w:tentative="1">
      <w:start w:val="1"/>
      <w:numFmt w:val="bullet"/>
      <w:lvlText w:val="•"/>
      <w:lvlJc w:val="left"/>
      <w:pPr>
        <w:tabs>
          <w:tab w:val="num" w:pos="2160"/>
        </w:tabs>
        <w:ind w:left="2160" w:hanging="360"/>
      </w:pPr>
      <w:rPr>
        <w:rFonts w:ascii="Times New Roman" w:hAnsi="Times New Roman" w:hint="default"/>
      </w:rPr>
    </w:lvl>
    <w:lvl w:ilvl="3" w:tplc="58F4FD44" w:tentative="1">
      <w:start w:val="1"/>
      <w:numFmt w:val="bullet"/>
      <w:lvlText w:val="•"/>
      <w:lvlJc w:val="left"/>
      <w:pPr>
        <w:tabs>
          <w:tab w:val="num" w:pos="2880"/>
        </w:tabs>
        <w:ind w:left="2880" w:hanging="360"/>
      </w:pPr>
      <w:rPr>
        <w:rFonts w:ascii="Times New Roman" w:hAnsi="Times New Roman" w:hint="default"/>
      </w:rPr>
    </w:lvl>
    <w:lvl w:ilvl="4" w:tplc="DB3C0C9A" w:tentative="1">
      <w:start w:val="1"/>
      <w:numFmt w:val="bullet"/>
      <w:lvlText w:val="•"/>
      <w:lvlJc w:val="left"/>
      <w:pPr>
        <w:tabs>
          <w:tab w:val="num" w:pos="3600"/>
        </w:tabs>
        <w:ind w:left="3600" w:hanging="360"/>
      </w:pPr>
      <w:rPr>
        <w:rFonts w:ascii="Times New Roman" w:hAnsi="Times New Roman" w:hint="default"/>
      </w:rPr>
    </w:lvl>
    <w:lvl w:ilvl="5" w:tplc="E888455C" w:tentative="1">
      <w:start w:val="1"/>
      <w:numFmt w:val="bullet"/>
      <w:lvlText w:val="•"/>
      <w:lvlJc w:val="left"/>
      <w:pPr>
        <w:tabs>
          <w:tab w:val="num" w:pos="4320"/>
        </w:tabs>
        <w:ind w:left="4320" w:hanging="360"/>
      </w:pPr>
      <w:rPr>
        <w:rFonts w:ascii="Times New Roman" w:hAnsi="Times New Roman" w:hint="default"/>
      </w:rPr>
    </w:lvl>
    <w:lvl w:ilvl="6" w:tplc="51D8389C" w:tentative="1">
      <w:start w:val="1"/>
      <w:numFmt w:val="bullet"/>
      <w:lvlText w:val="•"/>
      <w:lvlJc w:val="left"/>
      <w:pPr>
        <w:tabs>
          <w:tab w:val="num" w:pos="5040"/>
        </w:tabs>
        <w:ind w:left="5040" w:hanging="360"/>
      </w:pPr>
      <w:rPr>
        <w:rFonts w:ascii="Times New Roman" w:hAnsi="Times New Roman" w:hint="default"/>
      </w:rPr>
    </w:lvl>
    <w:lvl w:ilvl="7" w:tplc="2E48E9D2" w:tentative="1">
      <w:start w:val="1"/>
      <w:numFmt w:val="bullet"/>
      <w:lvlText w:val="•"/>
      <w:lvlJc w:val="left"/>
      <w:pPr>
        <w:tabs>
          <w:tab w:val="num" w:pos="5760"/>
        </w:tabs>
        <w:ind w:left="5760" w:hanging="360"/>
      </w:pPr>
      <w:rPr>
        <w:rFonts w:ascii="Times New Roman" w:hAnsi="Times New Roman" w:hint="default"/>
      </w:rPr>
    </w:lvl>
    <w:lvl w:ilvl="8" w:tplc="A6C6800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B216C9B"/>
    <w:multiLevelType w:val="multilevel"/>
    <w:tmpl w:val="23EA209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4166C4"/>
    <w:multiLevelType w:val="hybridMultilevel"/>
    <w:tmpl w:val="987C5182"/>
    <w:lvl w:ilvl="0" w:tplc="637E57AC">
      <w:start w:val="1"/>
      <w:numFmt w:val="bullet"/>
      <w:lvlText w:val="•"/>
      <w:lvlJc w:val="left"/>
      <w:pPr>
        <w:tabs>
          <w:tab w:val="num" w:pos="720"/>
        </w:tabs>
        <w:ind w:left="720" w:hanging="360"/>
      </w:pPr>
      <w:rPr>
        <w:rFonts w:ascii="Times New Roman" w:hAnsi="Times New Roman" w:hint="default"/>
      </w:rPr>
    </w:lvl>
    <w:lvl w:ilvl="1" w:tplc="BD12F6EA" w:tentative="1">
      <w:start w:val="1"/>
      <w:numFmt w:val="bullet"/>
      <w:lvlText w:val="•"/>
      <w:lvlJc w:val="left"/>
      <w:pPr>
        <w:tabs>
          <w:tab w:val="num" w:pos="1440"/>
        </w:tabs>
        <w:ind w:left="1440" w:hanging="360"/>
      </w:pPr>
      <w:rPr>
        <w:rFonts w:ascii="Times New Roman" w:hAnsi="Times New Roman" w:hint="default"/>
      </w:rPr>
    </w:lvl>
    <w:lvl w:ilvl="2" w:tplc="18E0D082" w:tentative="1">
      <w:start w:val="1"/>
      <w:numFmt w:val="bullet"/>
      <w:lvlText w:val="•"/>
      <w:lvlJc w:val="left"/>
      <w:pPr>
        <w:tabs>
          <w:tab w:val="num" w:pos="2160"/>
        </w:tabs>
        <w:ind w:left="2160" w:hanging="360"/>
      </w:pPr>
      <w:rPr>
        <w:rFonts w:ascii="Times New Roman" w:hAnsi="Times New Roman" w:hint="default"/>
      </w:rPr>
    </w:lvl>
    <w:lvl w:ilvl="3" w:tplc="A094DFAA" w:tentative="1">
      <w:start w:val="1"/>
      <w:numFmt w:val="bullet"/>
      <w:lvlText w:val="•"/>
      <w:lvlJc w:val="left"/>
      <w:pPr>
        <w:tabs>
          <w:tab w:val="num" w:pos="2880"/>
        </w:tabs>
        <w:ind w:left="2880" w:hanging="360"/>
      </w:pPr>
      <w:rPr>
        <w:rFonts w:ascii="Times New Roman" w:hAnsi="Times New Roman" w:hint="default"/>
      </w:rPr>
    </w:lvl>
    <w:lvl w:ilvl="4" w:tplc="2CAC3FC0" w:tentative="1">
      <w:start w:val="1"/>
      <w:numFmt w:val="bullet"/>
      <w:lvlText w:val="•"/>
      <w:lvlJc w:val="left"/>
      <w:pPr>
        <w:tabs>
          <w:tab w:val="num" w:pos="3600"/>
        </w:tabs>
        <w:ind w:left="3600" w:hanging="360"/>
      </w:pPr>
      <w:rPr>
        <w:rFonts w:ascii="Times New Roman" w:hAnsi="Times New Roman" w:hint="default"/>
      </w:rPr>
    </w:lvl>
    <w:lvl w:ilvl="5" w:tplc="FEF496C6" w:tentative="1">
      <w:start w:val="1"/>
      <w:numFmt w:val="bullet"/>
      <w:lvlText w:val="•"/>
      <w:lvlJc w:val="left"/>
      <w:pPr>
        <w:tabs>
          <w:tab w:val="num" w:pos="4320"/>
        </w:tabs>
        <w:ind w:left="4320" w:hanging="360"/>
      </w:pPr>
      <w:rPr>
        <w:rFonts w:ascii="Times New Roman" w:hAnsi="Times New Roman" w:hint="default"/>
      </w:rPr>
    </w:lvl>
    <w:lvl w:ilvl="6" w:tplc="AE206F0C" w:tentative="1">
      <w:start w:val="1"/>
      <w:numFmt w:val="bullet"/>
      <w:lvlText w:val="•"/>
      <w:lvlJc w:val="left"/>
      <w:pPr>
        <w:tabs>
          <w:tab w:val="num" w:pos="5040"/>
        </w:tabs>
        <w:ind w:left="5040" w:hanging="360"/>
      </w:pPr>
      <w:rPr>
        <w:rFonts w:ascii="Times New Roman" w:hAnsi="Times New Roman" w:hint="default"/>
      </w:rPr>
    </w:lvl>
    <w:lvl w:ilvl="7" w:tplc="812016F0" w:tentative="1">
      <w:start w:val="1"/>
      <w:numFmt w:val="bullet"/>
      <w:lvlText w:val="•"/>
      <w:lvlJc w:val="left"/>
      <w:pPr>
        <w:tabs>
          <w:tab w:val="num" w:pos="5760"/>
        </w:tabs>
        <w:ind w:left="5760" w:hanging="360"/>
      </w:pPr>
      <w:rPr>
        <w:rFonts w:ascii="Times New Roman" w:hAnsi="Times New Roman" w:hint="default"/>
      </w:rPr>
    </w:lvl>
    <w:lvl w:ilvl="8" w:tplc="65A04BCC"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29943E54"/>
    <w:multiLevelType w:val="hybridMultilevel"/>
    <w:tmpl w:val="AECA0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1B0AC5"/>
    <w:multiLevelType w:val="hybridMultilevel"/>
    <w:tmpl w:val="2EAC0B68"/>
    <w:lvl w:ilvl="0" w:tplc="0809000F">
      <w:start w:val="1"/>
      <w:numFmt w:val="decimal"/>
      <w:lvlText w:val="%1."/>
      <w:lvlJc w:val="left"/>
      <w:pPr>
        <w:ind w:left="1571" w:hanging="360"/>
      </w:pPr>
      <w:rPr>
        <w:rFonts w:hint="default"/>
        <w:strike w:val="0"/>
        <w:dstrike w:val="0"/>
        <w:color w:val="07716C" w:themeColor="accent1"/>
        <w:sz w:val="24"/>
      </w:rPr>
    </w:lvl>
    <w:lvl w:ilvl="1" w:tplc="FFFFFFFF">
      <w:start w:val="1"/>
      <w:numFmt w:val="bullet"/>
      <w:lvlText w:val="o"/>
      <w:lvlJc w:val="left"/>
      <w:pPr>
        <w:ind w:left="2651" w:hanging="360"/>
      </w:pPr>
      <w:rPr>
        <w:rFonts w:ascii="Courier New" w:hAnsi="Courier New" w:cs="Courier New" w:hint="default"/>
      </w:rPr>
    </w:lvl>
    <w:lvl w:ilvl="2" w:tplc="FFFFFFFF">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9" w15:restartNumberingAfterBreak="0">
    <w:nsid w:val="2BAE0035"/>
    <w:multiLevelType w:val="hybridMultilevel"/>
    <w:tmpl w:val="422611A8"/>
    <w:lvl w:ilvl="0" w:tplc="D6D4FFB6">
      <w:start w:val="1"/>
      <w:numFmt w:val="bullet"/>
      <w:lvlText w:val="•"/>
      <w:lvlJc w:val="left"/>
      <w:pPr>
        <w:tabs>
          <w:tab w:val="num" w:pos="720"/>
        </w:tabs>
        <w:ind w:left="720" w:hanging="360"/>
      </w:pPr>
      <w:rPr>
        <w:rFonts w:ascii="Times New Roman" w:hAnsi="Times New Roman" w:hint="default"/>
      </w:rPr>
    </w:lvl>
    <w:lvl w:ilvl="1" w:tplc="A4F02B9E" w:tentative="1">
      <w:start w:val="1"/>
      <w:numFmt w:val="bullet"/>
      <w:lvlText w:val="•"/>
      <w:lvlJc w:val="left"/>
      <w:pPr>
        <w:tabs>
          <w:tab w:val="num" w:pos="1440"/>
        </w:tabs>
        <w:ind w:left="1440" w:hanging="360"/>
      </w:pPr>
      <w:rPr>
        <w:rFonts w:ascii="Times New Roman" w:hAnsi="Times New Roman" w:hint="default"/>
      </w:rPr>
    </w:lvl>
    <w:lvl w:ilvl="2" w:tplc="D5C21854" w:tentative="1">
      <w:start w:val="1"/>
      <w:numFmt w:val="bullet"/>
      <w:lvlText w:val="•"/>
      <w:lvlJc w:val="left"/>
      <w:pPr>
        <w:tabs>
          <w:tab w:val="num" w:pos="2160"/>
        </w:tabs>
        <w:ind w:left="2160" w:hanging="360"/>
      </w:pPr>
      <w:rPr>
        <w:rFonts w:ascii="Times New Roman" w:hAnsi="Times New Roman" w:hint="default"/>
      </w:rPr>
    </w:lvl>
    <w:lvl w:ilvl="3" w:tplc="9CBA3D44" w:tentative="1">
      <w:start w:val="1"/>
      <w:numFmt w:val="bullet"/>
      <w:lvlText w:val="•"/>
      <w:lvlJc w:val="left"/>
      <w:pPr>
        <w:tabs>
          <w:tab w:val="num" w:pos="2880"/>
        </w:tabs>
        <w:ind w:left="2880" w:hanging="360"/>
      </w:pPr>
      <w:rPr>
        <w:rFonts w:ascii="Times New Roman" w:hAnsi="Times New Roman" w:hint="default"/>
      </w:rPr>
    </w:lvl>
    <w:lvl w:ilvl="4" w:tplc="E8DCFB64" w:tentative="1">
      <w:start w:val="1"/>
      <w:numFmt w:val="bullet"/>
      <w:lvlText w:val="•"/>
      <w:lvlJc w:val="left"/>
      <w:pPr>
        <w:tabs>
          <w:tab w:val="num" w:pos="3600"/>
        </w:tabs>
        <w:ind w:left="3600" w:hanging="360"/>
      </w:pPr>
      <w:rPr>
        <w:rFonts w:ascii="Times New Roman" w:hAnsi="Times New Roman" w:hint="default"/>
      </w:rPr>
    </w:lvl>
    <w:lvl w:ilvl="5" w:tplc="D3E23D70" w:tentative="1">
      <w:start w:val="1"/>
      <w:numFmt w:val="bullet"/>
      <w:lvlText w:val="•"/>
      <w:lvlJc w:val="left"/>
      <w:pPr>
        <w:tabs>
          <w:tab w:val="num" w:pos="4320"/>
        </w:tabs>
        <w:ind w:left="4320" w:hanging="360"/>
      </w:pPr>
      <w:rPr>
        <w:rFonts w:ascii="Times New Roman" w:hAnsi="Times New Roman" w:hint="default"/>
      </w:rPr>
    </w:lvl>
    <w:lvl w:ilvl="6" w:tplc="692670AE" w:tentative="1">
      <w:start w:val="1"/>
      <w:numFmt w:val="bullet"/>
      <w:lvlText w:val="•"/>
      <w:lvlJc w:val="left"/>
      <w:pPr>
        <w:tabs>
          <w:tab w:val="num" w:pos="5040"/>
        </w:tabs>
        <w:ind w:left="5040" w:hanging="360"/>
      </w:pPr>
      <w:rPr>
        <w:rFonts w:ascii="Times New Roman" w:hAnsi="Times New Roman" w:hint="default"/>
      </w:rPr>
    </w:lvl>
    <w:lvl w:ilvl="7" w:tplc="37F4FC9E" w:tentative="1">
      <w:start w:val="1"/>
      <w:numFmt w:val="bullet"/>
      <w:lvlText w:val="•"/>
      <w:lvlJc w:val="left"/>
      <w:pPr>
        <w:tabs>
          <w:tab w:val="num" w:pos="5760"/>
        </w:tabs>
        <w:ind w:left="5760" w:hanging="360"/>
      </w:pPr>
      <w:rPr>
        <w:rFonts w:ascii="Times New Roman" w:hAnsi="Times New Roman" w:hint="default"/>
      </w:rPr>
    </w:lvl>
    <w:lvl w:ilvl="8" w:tplc="C6683156"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2F093765"/>
    <w:multiLevelType w:val="multilevel"/>
    <w:tmpl w:val="996EA8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06D14A2"/>
    <w:multiLevelType w:val="multilevel"/>
    <w:tmpl w:val="739453E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CB4345"/>
    <w:multiLevelType w:val="hybridMultilevel"/>
    <w:tmpl w:val="E0E8AFA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8818CD"/>
    <w:multiLevelType w:val="hybridMultilevel"/>
    <w:tmpl w:val="5BC2B540"/>
    <w:lvl w:ilvl="0" w:tplc="EE6096AC">
      <w:start w:val="1"/>
      <w:numFmt w:val="bullet"/>
      <w:lvlText w:val="•"/>
      <w:lvlJc w:val="left"/>
      <w:pPr>
        <w:tabs>
          <w:tab w:val="num" w:pos="720"/>
        </w:tabs>
        <w:ind w:left="720" w:hanging="360"/>
      </w:pPr>
      <w:rPr>
        <w:rFonts w:ascii="Times New Roman" w:hAnsi="Times New Roman" w:hint="default"/>
      </w:rPr>
    </w:lvl>
    <w:lvl w:ilvl="1" w:tplc="C5861E1E" w:tentative="1">
      <w:start w:val="1"/>
      <w:numFmt w:val="bullet"/>
      <w:lvlText w:val="•"/>
      <w:lvlJc w:val="left"/>
      <w:pPr>
        <w:tabs>
          <w:tab w:val="num" w:pos="1440"/>
        </w:tabs>
        <w:ind w:left="1440" w:hanging="360"/>
      </w:pPr>
      <w:rPr>
        <w:rFonts w:ascii="Times New Roman" w:hAnsi="Times New Roman" w:hint="default"/>
      </w:rPr>
    </w:lvl>
    <w:lvl w:ilvl="2" w:tplc="CAD4A8BA" w:tentative="1">
      <w:start w:val="1"/>
      <w:numFmt w:val="bullet"/>
      <w:lvlText w:val="•"/>
      <w:lvlJc w:val="left"/>
      <w:pPr>
        <w:tabs>
          <w:tab w:val="num" w:pos="2160"/>
        </w:tabs>
        <w:ind w:left="2160" w:hanging="360"/>
      </w:pPr>
      <w:rPr>
        <w:rFonts w:ascii="Times New Roman" w:hAnsi="Times New Roman" w:hint="default"/>
      </w:rPr>
    </w:lvl>
    <w:lvl w:ilvl="3" w:tplc="86AA930A" w:tentative="1">
      <w:start w:val="1"/>
      <w:numFmt w:val="bullet"/>
      <w:lvlText w:val="•"/>
      <w:lvlJc w:val="left"/>
      <w:pPr>
        <w:tabs>
          <w:tab w:val="num" w:pos="2880"/>
        </w:tabs>
        <w:ind w:left="2880" w:hanging="360"/>
      </w:pPr>
      <w:rPr>
        <w:rFonts w:ascii="Times New Roman" w:hAnsi="Times New Roman" w:hint="default"/>
      </w:rPr>
    </w:lvl>
    <w:lvl w:ilvl="4" w:tplc="90FCBE72" w:tentative="1">
      <w:start w:val="1"/>
      <w:numFmt w:val="bullet"/>
      <w:lvlText w:val="•"/>
      <w:lvlJc w:val="left"/>
      <w:pPr>
        <w:tabs>
          <w:tab w:val="num" w:pos="3600"/>
        </w:tabs>
        <w:ind w:left="3600" w:hanging="360"/>
      </w:pPr>
      <w:rPr>
        <w:rFonts w:ascii="Times New Roman" w:hAnsi="Times New Roman" w:hint="default"/>
      </w:rPr>
    </w:lvl>
    <w:lvl w:ilvl="5" w:tplc="D20476EE" w:tentative="1">
      <w:start w:val="1"/>
      <w:numFmt w:val="bullet"/>
      <w:lvlText w:val="•"/>
      <w:lvlJc w:val="left"/>
      <w:pPr>
        <w:tabs>
          <w:tab w:val="num" w:pos="4320"/>
        </w:tabs>
        <w:ind w:left="4320" w:hanging="360"/>
      </w:pPr>
      <w:rPr>
        <w:rFonts w:ascii="Times New Roman" w:hAnsi="Times New Roman" w:hint="default"/>
      </w:rPr>
    </w:lvl>
    <w:lvl w:ilvl="6" w:tplc="EBEC5C0A" w:tentative="1">
      <w:start w:val="1"/>
      <w:numFmt w:val="bullet"/>
      <w:lvlText w:val="•"/>
      <w:lvlJc w:val="left"/>
      <w:pPr>
        <w:tabs>
          <w:tab w:val="num" w:pos="5040"/>
        </w:tabs>
        <w:ind w:left="5040" w:hanging="360"/>
      </w:pPr>
      <w:rPr>
        <w:rFonts w:ascii="Times New Roman" w:hAnsi="Times New Roman" w:hint="default"/>
      </w:rPr>
    </w:lvl>
    <w:lvl w:ilvl="7" w:tplc="77742458" w:tentative="1">
      <w:start w:val="1"/>
      <w:numFmt w:val="bullet"/>
      <w:lvlText w:val="•"/>
      <w:lvlJc w:val="left"/>
      <w:pPr>
        <w:tabs>
          <w:tab w:val="num" w:pos="5760"/>
        </w:tabs>
        <w:ind w:left="5760" w:hanging="360"/>
      </w:pPr>
      <w:rPr>
        <w:rFonts w:ascii="Times New Roman" w:hAnsi="Times New Roman" w:hint="default"/>
      </w:rPr>
    </w:lvl>
    <w:lvl w:ilvl="8" w:tplc="AD4CC192"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9D13E19"/>
    <w:multiLevelType w:val="hybridMultilevel"/>
    <w:tmpl w:val="07BC19D8"/>
    <w:lvl w:ilvl="0" w:tplc="08090003">
      <w:start w:val="1"/>
      <w:numFmt w:val="bullet"/>
      <w:lvlText w:val="o"/>
      <w:lvlJc w:val="left"/>
      <w:pPr>
        <w:ind w:left="1571" w:hanging="360"/>
      </w:pPr>
      <w:rPr>
        <w:rFonts w:ascii="Courier New" w:hAnsi="Courier New" w:cs="Courier New" w:hint="default"/>
        <w:strike w:val="0"/>
        <w:dstrike w:val="0"/>
        <w:color w:val="07716C" w:themeColor="accent1"/>
        <w:sz w:val="24"/>
      </w:rPr>
    </w:lvl>
    <w:lvl w:ilvl="1" w:tplc="FFFFFFFF">
      <w:start w:val="1"/>
      <w:numFmt w:val="bullet"/>
      <w:lvlText w:val="o"/>
      <w:lvlJc w:val="left"/>
      <w:pPr>
        <w:ind w:left="2651" w:hanging="360"/>
      </w:pPr>
      <w:rPr>
        <w:rFonts w:ascii="Courier New" w:hAnsi="Courier New" w:cs="Courier New" w:hint="default"/>
      </w:rPr>
    </w:lvl>
    <w:lvl w:ilvl="2" w:tplc="FFFFFFFF">
      <w:start w:val="1"/>
      <w:numFmt w:val="bullet"/>
      <w:lvlText w:val=""/>
      <w:lvlJc w:val="left"/>
      <w:pPr>
        <w:ind w:left="3371" w:hanging="360"/>
      </w:pPr>
      <w:rPr>
        <w:rFonts w:ascii="Wingdings" w:hAnsi="Wingdings" w:hint="default"/>
      </w:rPr>
    </w:lvl>
    <w:lvl w:ilvl="3" w:tplc="FFFFFFFF" w:tentative="1">
      <w:start w:val="1"/>
      <w:numFmt w:val="bullet"/>
      <w:lvlText w:val=""/>
      <w:lvlJc w:val="left"/>
      <w:pPr>
        <w:ind w:left="4091" w:hanging="360"/>
      </w:pPr>
      <w:rPr>
        <w:rFonts w:ascii="Symbol" w:hAnsi="Symbol" w:hint="default"/>
      </w:rPr>
    </w:lvl>
    <w:lvl w:ilvl="4" w:tplc="FFFFFFFF" w:tentative="1">
      <w:start w:val="1"/>
      <w:numFmt w:val="bullet"/>
      <w:lvlText w:val="o"/>
      <w:lvlJc w:val="left"/>
      <w:pPr>
        <w:ind w:left="4811" w:hanging="360"/>
      </w:pPr>
      <w:rPr>
        <w:rFonts w:ascii="Courier New" w:hAnsi="Courier New" w:cs="Courier New" w:hint="default"/>
      </w:rPr>
    </w:lvl>
    <w:lvl w:ilvl="5" w:tplc="FFFFFFFF" w:tentative="1">
      <w:start w:val="1"/>
      <w:numFmt w:val="bullet"/>
      <w:lvlText w:val=""/>
      <w:lvlJc w:val="left"/>
      <w:pPr>
        <w:ind w:left="5531" w:hanging="360"/>
      </w:pPr>
      <w:rPr>
        <w:rFonts w:ascii="Wingdings" w:hAnsi="Wingdings" w:hint="default"/>
      </w:rPr>
    </w:lvl>
    <w:lvl w:ilvl="6" w:tplc="FFFFFFFF" w:tentative="1">
      <w:start w:val="1"/>
      <w:numFmt w:val="bullet"/>
      <w:lvlText w:val=""/>
      <w:lvlJc w:val="left"/>
      <w:pPr>
        <w:ind w:left="6251" w:hanging="360"/>
      </w:pPr>
      <w:rPr>
        <w:rFonts w:ascii="Symbol" w:hAnsi="Symbol" w:hint="default"/>
      </w:rPr>
    </w:lvl>
    <w:lvl w:ilvl="7" w:tplc="FFFFFFFF" w:tentative="1">
      <w:start w:val="1"/>
      <w:numFmt w:val="bullet"/>
      <w:lvlText w:val="o"/>
      <w:lvlJc w:val="left"/>
      <w:pPr>
        <w:ind w:left="6971" w:hanging="360"/>
      </w:pPr>
      <w:rPr>
        <w:rFonts w:ascii="Courier New" w:hAnsi="Courier New" w:cs="Courier New" w:hint="default"/>
      </w:rPr>
    </w:lvl>
    <w:lvl w:ilvl="8" w:tplc="FFFFFFFF" w:tentative="1">
      <w:start w:val="1"/>
      <w:numFmt w:val="bullet"/>
      <w:lvlText w:val=""/>
      <w:lvlJc w:val="left"/>
      <w:pPr>
        <w:ind w:left="7691" w:hanging="360"/>
      </w:pPr>
      <w:rPr>
        <w:rFonts w:ascii="Wingdings" w:hAnsi="Wingdings" w:hint="default"/>
      </w:rPr>
    </w:lvl>
  </w:abstractNum>
  <w:abstractNum w:abstractNumId="15" w15:restartNumberingAfterBreak="0">
    <w:nsid w:val="3C8E44BF"/>
    <w:multiLevelType w:val="hybridMultilevel"/>
    <w:tmpl w:val="24182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AA626E"/>
    <w:multiLevelType w:val="hybridMultilevel"/>
    <w:tmpl w:val="0D68B2F4"/>
    <w:lvl w:ilvl="0" w:tplc="7DCEDD7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FA4218"/>
    <w:multiLevelType w:val="hybridMultilevel"/>
    <w:tmpl w:val="8DE630D2"/>
    <w:lvl w:ilvl="0" w:tplc="65A25534">
      <w:start w:val="1"/>
      <w:numFmt w:val="bullet"/>
      <w:lvlText w:val=""/>
      <w:lvlJc w:val="left"/>
      <w:pPr>
        <w:ind w:left="1080" w:hanging="360"/>
      </w:pPr>
      <w:rPr>
        <w:rFonts w:ascii="Symbol" w:hAnsi="Symbol"/>
      </w:rPr>
    </w:lvl>
    <w:lvl w:ilvl="1" w:tplc="2564E26C">
      <w:start w:val="1"/>
      <w:numFmt w:val="bullet"/>
      <w:lvlText w:val=""/>
      <w:lvlJc w:val="left"/>
      <w:pPr>
        <w:ind w:left="1080" w:hanging="360"/>
      </w:pPr>
      <w:rPr>
        <w:rFonts w:ascii="Symbol" w:hAnsi="Symbol"/>
      </w:rPr>
    </w:lvl>
    <w:lvl w:ilvl="2" w:tplc="E1D8CA22">
      <w:start w:val="1"/>
      <w:numFmt w:val="bullet"/>
      <w:lvlText w:val=""/>
      <w:lvlJc w:val="left"/>
      <w:pPr>
        <w:ind w:left="1080" w:hanging="360"/>
      </w:pPr>
      <w:rPr>
        <w:rFonts w:ascii="Symbol" w:hAnsi="Symbol"/>
      </w:rPr>
    </w:lvl>
    <w:lvl w:ilvl="3" w:tplc="EFD2D7EA">
      <w:start w:val="1"/>
      <w:numFmt w:val="bullet"/>
      <w:lvlText w:val=""/>
      <w:lvlJc w:val="left"/>
      <w:pPr>
        <w:ind w:left="1080" w:hanging="360"/>
      </w:pPr>
      <w:rPr>
        <w:rFonts w:ascii="Symbol" w:hAnsi="Symbol"/>
      </w:rPr>
    </w:lvl>
    <w:lvl w:ilvl="4" w:tplc="B7E8BB34">
      <w:start w:val="1"/>
      <w:numFmt w:val="bullet"/>
      <w:lvlText w:val=""/>
      <w:lvlJc w:val="left"/>
      <w:pPr>
        <w:ind w:left="1080" w:hanging="360"/>
      </w:pPr>
      <w:rPr>
        <w:rFonts w:ascii="Symbol" w:hAnsi="Symbol"/>
      </w:rPr>
    </w:lvl>
    <w:lvl w:ilvl="5" w:tplc="6F7C4666">
      <w:start w:val="1"/>
      <w:numFmt w:val="bullet"/>
      <w:lvlText w:val=""/>
      <w:lvlJc w:val="left"/>
      <w:pPr>
        <w:ind w:left="1080" w:hanging="360"/>
      </w:pPr>
      <w:rPr>
        <w:rFonts w:ascii="Symbol" w:hAnsi="Symbol"/>
      </w:rPr>
    </w:lvl>
    <w:lvl w:ilvl="6" w:tplc="2BAA7F18">
      <w:start w:val="1"/>
      <w:numFmt w:val="bullet"/>
      <w:lvlText w:val=""/>
      <w:lvlJc w:val="left"/>
      <w:pPr>
        <w:ind w:left="1080" w:hanging="360"/>
      </w:pPr>
      <w:rPr>
        <w:rFonts w:ascii="Symbol" w:hAnsi="Symbol"/>
      </w:rPr>
    </w:lvl>
    <w:lvl w:ilvl="7" w:tplc="4EF8ED9A">
      <w:start w:val="1"/>
      <w:numFmt w:val="bullet"/>
      <w:lvlText w:val=""/>
      <w:lvlJc w:val="left"/>
      <w:pPr>
        <w:ind w:left="1080" w:hanging="360"/>
      </w:pPr>
      <w:rPr>
        <w:rFonts w:ascii="Symbol" w:hAnsi="Symbol"/>
      </w:rPr>
    </w:lvl>
    <w:lvl w:ilvl="8" w:tplc="D2385F6E">
      <w:start w:val="1"/>
      <w:numFmt w:val="bullet"/>
      <w:lvlText w:val=""/>
      <w:lvlJc w:val="left"/>
      <w:pPr>
        <w:ind w:left="1080" w:hanging="360"/>
      </w:pPr>
      <w:rPr>
        <w:rFonts w:ascii="Symbol" w:hAnsi="Symbol"/>
      </w:rPr>
    </w:lvl>
  </w:abstractNum>
  <w:abstractNum w:abstractNumId="18" w15:restartNumberingAfterBreak="0">
    <w:nsid w:val="4AEF6FC6"/>
    <w:multiLevelType w:val="hybridMultilevel"/>
    <w:tmpl w:val="8AD0D7CA"/>
    <w:lvl w:ilvl="0" w:tplc="7DCEDD72">
      <w:start w:val="5"/>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2B5DC0"/>
    <w:multiLevelType w:val="hybridMultilevel"/>
    <w:tmpl w:val="037AA8D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708AD"/>
    <w:multiLevelType w:val="hybridMultilevel"/>
    <w:tmpl w:val="68260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DD6478"/>
    <w:multiLevelType w:val="hybridMultilevel"/>
    <w:tmpl w:val="135E42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B3667F9"/>
    <w:multiLevelType w:val="hybridMultilevel"/>
    <w:tmpl w:val="059EEEC4"/>
    <w:lvl w:ilvl="0" w:tplc="8AF8E374">
      <w:start w:val="1"/>
      <w:numFmt w:val="bullet"/>
      <w:lvlText w:val="•"/>
      <w:lvlJc w:val="left"/>
      <w:pPr>
        <w:tabs>
          <w:tab w:val="num" w:pos="720"/>
        </w:tabs>
        <w:ind w:left="720" w:hanging="360"/>
      </w:pPr>
      <w:rPr>
        <w:rFonts w:ascii="Times New Roman" w:hAnsi="Times New Roman" w:hint="default"/>
      </w:rPr>
    </w:lvl>
    <w:lvl w:ilvl="1" w:tplc="8DDE0808" w:tentative="1">
      <w:start w:val="1"/>
      <w:numFmt w:val="bullet"/>
      <w:lvlText w:val="•"/>
      <w:lvlJc w:val="left"/>
      <w:pPr>
        <w:tabs>
          <w:tab w:val="num" w:pos="1440"/>
        </w:tabs>
        <w:ind w:left="1440" w:hanging="360"/>
      </w:pPr>
      <w:rPr>
        <w:rFonts w:ascii="Times New Roman" w:hAnsi="Times New Roman" w:hint="default"/>
      </w:rPr>
    </w:lvl>
    <w:lvl w:ilvl="2" w:tplc="839EE8B8" w:tentative="1">
      <w:start w:val="1"/>
      <w:numFmt w:val="bullet"/>
      <w:lvlText w:val="•"/>
      <w:lvlJc w:val="left"/>
      <w:pPr>
        <w:tabs>
          <w:tab w:val="num" w:pos="2160"/>
        </w:tabs>
        <w:ind w:left="2160" w:hanging="360"/>
      </w:pPr>
      <w:rPr>
        <w:rFonts w:ascii="Times New Roman" w:hAnsi="Times New Roman" w:hint="default"/>
      </w:rPr>
    </w:lvl>
    <w:lvl w:ilvl="3" w:tplc="980452EC" w:tentative="1">
      <w:start w:val="1"/>
      <w:numFmt w:val="bullet"/>
      <w:lvlText w:val="•"/>
      <w:lvlJc w:val="left"/>
      <w:pPr>
        <w:tabs>
          <w:tab w:val="num" w:pos="2880"/>
        </w:tabs>
        <w:ind w:left="2880" w:hanging="360"/>
      </w:pPr>
      <w:rPr>
        <w:rFonts w:ascii="Times New Roman" w:hAnsi="Times New Roman" w:hint="default"/>
      </w:rPr>
    </w:lvl>
    <w:lvl w:ilvl="4" w:tplc="88BE87F4" w:tentative="1">
      <w:start w:val="1"/>
      <w:numFmt w:val="bullet"/>
      <w:lvlText w:val="•"/>
      <w:lvlJc w:val="left"/>
      <w:pPr>
        <w:tabs>
          <w:tab w:val="num" w:pos="3600"/>
        </w:tabs>
        <w:ind w:left="3600" w:hanging="360"/>
      </w:pPr>
      <w:rPr>
        <w:rFonts w:ascii="Times New Roman" w:hAnsi="Times New Roman" w:hint="default"/>
      </w:rPr>
    </w:lvl>
    <w:lvl w:ilvl="5" w:tplc="21062CD8" w:tentative="1">
      <w:start w:val="1"/>
      <w:numFmt w:val="bullet"/>
      <w:lvlText w:val="•"/>
      <w:lvlJc w:val="left"/>
      <w:pPr>
        <w:tabs>
          <w:tab w:val="num" w:pos="4320"/>
        </w:tabs>
        <w:ind w:left="4320" w:hanging="360"/>
      </w:pPr>
      <w:rPr>
        <w:rFonts w:ascii="Times New Roman" w:hAnsi="Times New Roman" w:hint="default"/>
      </w:rPr>
    </w:lvl>
    <w:lvl w:ilvl="6" w:tplc="C2388F78" w:tentative="1">
      <w:start w:val="1"/>
      <w:numFmt w:val="bullet"/>
      <w:lvlText w:val="•"/>
      <w:lvlJc w:val="left"/>
      <w:pPr>
        <w:tabs>
          <w:tab w:val="num" w:pos="5040"/>
        </w:tabs>
        <w:ind w:left="5040" w:hanging="360"/>
      </w:pPr>
      <w:rPr>
        <w:rFonts w:ascii="Times New Roman" w:hAnsi="Times New Roman" w:hint="default"/>
      </w:rPr>
    </w:lvl>
    <w:lvl w:ilvl="7" w:tplc="5FC6A14C" w:tentative="1">
      <w:start w:val="1"/>
      <w:numFmt w:val="bullet"/>
      <w:lvlText w:val="•"/>
      <w:lvlJc w:val="left"/>
      <w:pPr>
        <w:tabs>
          <w:tab w:val="num" w:pos="5760"/>
        </w:tabs>
        <w:ind w:left="5760" w:hanging="360"/>
      </w:pPr>
      <w:rPr>
        <w:rFonts w:ascii="Times New Roman" w:hAnsi="Times New Roman" w:hint="default"/>
      </w:rPr>
    </w:lvl>
    <w:lvl w:ilvl="8" w:tplc="4900ED3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5B922A48"/>
    <w:multiLevelType w:val="multilevel"/>
    <w:tmpl w:val="8DA46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B9A5EBF"/>
    <w:multiLevelType w:val="hybridMultilevel"/>
    <w:tmpl w:val="20803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443404"/>
    <w:multiLevelType w:val="hybridMultilevel"/>
    <w:tmpl w:val="6CB03896"/>
    <w:lvl w:ilvl="0" w:tplc="3C96C1EA">
      <w:start w:val="1"/>
      <w:numFmt w:val="bullet"/>
      <w:lvlText w:val="•"/>
      <w:lvlJc w:val="left"/>
      <w:pPr>
        <w:tabs>
          <w:tab w:val="num" w:pos="720"/>
        </w:tabs>
        <w:ind w:left="720" w:hanging="360"/>
      </w:pPr>
      <w:rPr>
        <w:rFonts w:ascii="Times New Roman" w:hAnsi="Times New Roman" w:hint="default"/>
      </w:rPr>
    </w:lvl>
    <w:lvl w:ilvl="1" w:tplc="DB5C1884" w:tentative="1">
      <w:start w:val="1"/>
      <w:numFmt w:val="bullet"/>
      <w:lvlText w:val="•"/>
      <w:lvlJc w:val="left"/>
      <w:pPr>
        <w:tabs>
          <w:tab w:val="num" w:pos="1440"/>
        </w:tabs>
        <w:ind w:left="1440" w:hanging="360"/>
      </w:pPr>
      <w:rPr>
        <w:rFonts w:ascii="Times New Roman" w:hAnsi="Times New Roman" w:hint="default"/>
      </w:rPr>
    </w:lvl>
    <w:lvl w:ilvl="2" w:tplc="E926065C" w:tentative="1">
      <w:start w:val="1"/>
      <w:numFmt w:val="bullet"/>
      <w:lvlText w:val="•"/>
      <w:lvlJc w:val="left"/>
      <w:pPr>
        <w:tabs>
          <w:tab w:val="num" w:pos="2160"/>
        </w:tabs>
        <w:ind w:left="2160" w:hanging="360"/>
      </w:pPr>
      <w:rPr>
        <w:rFonts w:ascii="Times New Roman" w:hAnsi="Times New Roman" w:hint="default"/>
      </w:rPr>
    </w:lvl>
    <w:lvl w:ilvl="3" w:tplc="4A02A03C" w:tentative="1">
      <w:start w:val="1"/>
      <w:numFmt w:val="bullet"/>
      <w:lvlText w:val="•"/>
      <w:lvlJc w:val="left"/>
      <w:pPr>
        <w:tabs>
          <w:tab w:val="num" w:pos="2880"/>
        </w:tabs>
        <w:ind w:left="2880" w:hanging="360"/>
      </w:pPr>
      <w:rPr>
        <w:rFonts w:ascii="Times New Roman" w:hAnsi="Times New Roman" w:hint="default"/>
      </w:rPr>
    </w:lvl>
    <w:lvl w:ilvl="4" w:tplc="B76EA95C" w:tentative="1">
      <w:start w:val="1"/>
      <w:numFmt w:val="bullet"/>
      <w:lvlText w:val="•"/>
      <w:lvlJc w:val="left"/>
      <w:pPr>
        <w:tabs>
          <w:tab w:val="num" w:pos="3600"/>
        </w:tabs>
        <w:ind w:left="3600" w:hanging="360"/>
      </w:pPr>
      <w:rPr>
        <w:rFonts w:ascii="Times New Roman" w:hAnsi="Times New Roman" w:hint="default"/>
      </w:rPr>
    </w:lvl>
    <w:lvl w:ilvl="5" w:tplc="B21C4E44" w:tentative="1">
      <w:start w:val="1"/>
      <w:numFmt w:val="bullet"/>
      <w:lvlText w:val="•"/>
      <w:lvlJc w:val="left"/>
      <w:pPr>
        <w:tabs>
          <w:tab w:val="num" w:pos="4320"/>
        </w:tabs>
        <w:ind w:left="4320" w:hanging="360"/>
      </w:pPr>
      <w:rPr>
        <w:rFonts w:ascii="Times New Roman" w:hAnsi="Times New Roman" w:hint="default"/>
      </w:rPr>
    </w:lvl>
    <w:lvl w:ilvl="6" w:tplc="E55ECC70" w:tentative="1">
      <w:start w:val="1"/>
      <w:numFmt w:val="bullet"/>
      <w:lvlText w:val="•"/>
      <w:lvlJc w:val="left"/>
      <w:pPr>
        <w:tabs>
          <w:tab w:val="num" w:pos="5040"/>
        </w:tabs>
        <w:ind w:left="5040" w:hanging="360"/>
      </w:pPr>
      <w:rPr>
        <w:rFonts w:ascii="Times New Roman" w:hAnsi="Times New Roman" w:hint="default"/>
      </w:rPr>
    </w:lvl>
    <w:lvl w:ilvl="7" w:tplc="817E23FE" w:tentative="1">
      <w:start w:val="1"/>
      <w:numFmt w:val="bullet"/>
      <w:lvlText w:val="•"/>
      <w:lvlJc w:val="left"/>
      <w:pPr>
        <w:tabs>
          <w:tab w:val="num" w:pos="5760"/>
        </w:tabs>
        <w:ind w:left="5760" w:hanging="360"/>
      </w:pPr>
      <w:rPr>
        <w:rFonts w:ascii="Times New Roman" w:hAnsi="Times New Roman" w:hint="default"/>
      </w:rPr>
    </w:lvl>
    <w:lvl w:ilvl="8" w:tplc="532E5B1E"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F9F2F01"/>
    <w:multiLevelType w:val="hybridMultilevel"/>
    <w:tmpl w:val="E3585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E6204E"/>
    <w:multiLevelType w:val="hybridMultilevel"/>
    <w:tmpl w:val="EFA65D2C"/>
    <w:lvl w:ilvl="0" w:tplc="B8CC2134">
      <w:start w:val="1"/>
      <w:numFmt w:val="bullet"/>
      <w:lvlText w:val=""/>
      <w:lvlJc w:val="left"/>
      <w:pPr>
        <w:ind w:left="1080" w:hanging="360"/>
      </w:pPr>
      <w:rPr>
        <w:rFonts w:ascii="Symbol" w:hAnsi="Symbol"/>
      </w:rPr>
    </w:lvl>
    <w:lvl w:ilvl="1" w:tplc="27846DB8">
      <w:start w:val="1"/>
      <w:numFmt w:val="bullet"/>
      <w:lvlText w:val=""/>
      <w:lvlJc w:val="left"/>
      <w:pPr>
        <w:ind w:left="1080" w:hanging="360"/>
      </w:pPr>
      <w:rPr>
        <w:rFonts w:ascii="Symbol" w:hAnsi="Symbol"/>
      </w:rPr>
    </w:lvl>
    <w:lvl w:ilvl="2" w:tplc="940CF38E">
      <w:start w:val="1"/>
      <w:numFmt w:val="bullet"/>
      <w:lvlText w:val=""/>
      <w:lvlJc w:val="left"/>
      <w:pPr>
        <w:ind w:left="1080" w:hanging="360"/>
      </w:pPr>
      <w:rPr>
        <w:rFonts w:ascii="Symbol" w:hAnsi="Symbol"/>
      </w:rPr>
    </w:lvl>
    <w:lvl w:ilvl="3" w:tplc="4E0A41AC">
      <w:start w:val="1"/>
      <w:numFmt w:val="bullet"/>
      <w:lvlText w:val=""/>
      <w:lvlJc w:val="left"/>
      <w:pPr>
        <w:ind w:left="1080" w:hanging="360"/>
      </w:pPr>
      <w:rPr>
        <w:rFonts w:ascii="Symbol" w:hAnsi="Symbol"/>
      </w:rPr>
    </w:lvl>
    <w:lvl w:ilvl="4" w:tplc="BA46872E">
      <w:start w:val="1"/>
      <w:numFmt w:val="bullet"/>
      <w:lvlText w:val=""/>
      <w:lvlJc w:val="left"/>
      <w:pPr>
        <w:ind w:left="1080" w:hanging="360"/>
      </w:pPr>
      <w:rPr>
        <w:rFonts w:ascii="Symbol" w:hAnsi="Symbol"/>
      </w:rPr>
    </w:lvl>
    <w:lvl w:ilvl="5" w:tplc="94C86BCE">
      <w:start w:val="1"/>
      <w:numFmt w:val="bullet"/>
      <w:lvlText w:val=""/>
      <w:lvlJc w:val="left"/>
      <w:pPr>
        <w:ind w:left="1080" w:hanging="360"/>
      </w:pPr>
      <w:rPr>
        <w:rFonts w:ascii="Symbol" w:hAnsi="Symbol"/>
      </w:rPr>
    </w:lvl>
    <w:lvl w:ilvl="6" w:tplc="188E7FEC">
      <w:start w:val="1"/>
      <w:numFmt w:val="bullet"/>
      <w:lvlText w:val=""/>
      <w:lvlJc w:val="left"/>
      <w:pPr>
        <w:ind w:left="1080" w:hanging="360"/>
      </w:pPr>
      <w:rPr>
        <w:rFonts w:ascii="Symbol" w:hAnsi="Symbol"/>
      </w:rPr>
    </w:lvl>
    <w:lvl w:ilvl="7" w:tplc="E3282EB0">
      <w:start w:val="1"/>
      <w:numFmt w:val="bullet"/>
      <w:lvlText w:val=""/>
      <w:lvlJc w:val="left"/>
      <w:pPr>
        <w:ind w:left="1080" w:hanging="360"/>
      </w:pPr>
      <w:rPr>
        <w:rFonts w:ascii="Symbol" w:hAnsi="Symbol"/>
      </w:rPr>
    </w:lvl>
    <w:lvl w:ilvl="8" w:tplc="5CC8E0F4">
      <w:start w:val="1"/>
      <w:numFmt w:val="bullet"/>
      <w:lvlText w:val=""/>
      <w:lvlJc w:val="left"/>
      <w:pPr>
        <w:ind w:left="1080" w:hanging="360"/>
      </w:pPr>
      <w:rPr>
        <w:rFonts w:ascii="Symbol" w:hAnsi="Symbol"/>
      </w:rPr>
    </w:lvl>
  </w:abstractNum>
  <w:abstractNum w:abstractNumId="28" w15:restartNumberingAfterBreak="0">
    <w:nsid w:val="63A321ED"/>
    <w:multiLevelType w:val="hybridMultilevel"/>
    <w:tmpl w:val="6D049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D87FD0"/>
    <w:multiLevelType w:val="hybridMultilevel"/>
    <w:tmpl w:val="3AAE8870"/>
    <w:lvl w:ilvl="0" w:tplc="CDCA637A">
      <w:start w:val="1"/>
      <w:numFmt w:val="bullet"/>
      <w:lvlText w:val="•"/>
      <w:lvlJc w:val="left"/>
      <w:pPr>
        <w:tabs>
          <w:tab w:val="num" w:pos="720"/>
        </w:tabs>
        <w:ind w:left="720" w:hanging="360"/>
      </w:pPr>
      <w:rPr>
        <w:rFonts w:ascii="Times New Roman" w:hAnsi="Times New Roman" w:hint="default"/>
      </w:rPr>
    </w:lvl>
    <w:lvl w:ilvl="1" w:tplc="AC8E65A2" w:tentative="1">
      <w:start w:val="1"/>
      <w:numFmt w:val="bullet"/>
      <w:lvlText w:val="•"/>
      <w:lvlJc w:val="left"/>
      <w:pPr>
        <w:tabs>
          <w:tab w:val="num" w:pos="1440"/>
        </w:tabs>
        <w:ind w:left="1440" w:hanging="360"/>
      </w:pPr>
      <w:rPr>
        <w:rFonts w:ascii="Times New Roman" w:hAnsi="Times New Roman" w:hint="default"/>
      </w:rPr>
    </w:lvl>
    <w:lvl w:ilvl="2" w:tplc="64769D6A" w:tentative="1">
      <w:start w:val="1"/>
      <w:numFmt w:val="bullet"/>
      <w:lvlText w:val="•"/>
      <w:lvlJc w:val="left"/>
      <w:pPr>
        <w:tabs>
          <w:tab w:val="num" w:pos="2160"/>
        </w:tabs>
        <w:ind w:left="2160" w:hanging="360"/>
      </w:pPr>
      <w:rPr>
        <w:rFonts w:ascii="Times New Roman" w:hAnsi="Times New Roman" w:hint="default"/>
      </w:rPr>
    </w:lvl>
    <w:lvl w:ilvl="3" w:tplc="57FE2F72" w:tentative="1">
      <w:start w:val="1"/>
      <w:numFmt w:val="bullet"/>
      <w:lvlText w:val="•"/>
      <w:lvlJc w:val="left"/>
      <w:pPr>
        <w:tabs>
          <w:tab w:val="num" w:pos="2880"/>
        </w:tabs>
        <w:ind w:left="2880" w:hanging="360"/>
      </w:pPr>
      <w:rPr>
        <w:rFonts w:ascii="Times New Roman" w:hAnsi="Times New Roman" w:hint="default"/>
      </w:rPr>
    </w:lvl>
    <w:lvl w:ilvl="4" w:tplc="8ADEFC2C" w:tentative="1">
      <w:start w:val="1"/>
      <w:numFmt w:val="bullet"/>
      <w:lvlText w:val="•"/>
      <w:lvlJc w:val="left"/>
      <w:pPr>
        <w:tabs>
          <w:tab w:val="num" w:pos="3600"/>
        </w:tabs>
        <w:ind w:left="3600" w:hanging="360"/>
      </w:pPr>
      <w:rPr>
        <w:rFonts w:ascii="Times New Roman" w:hAnsi="Times New Roman" w:hint="default"/>
      </w:rPr>
    </w:lvl>
    <w:lvl w:ilvl="5" w:tplc="AFAE5966" w:tentative="1">
      <w:start w:val="1"/>
      <w:numFmt w:val="bullet"/>
      <w:lvlText w:val="•"/>
      <w:lvlJc w:val="left"/>
      <w:pPr>
        <w:tabs>
          <w:tab w:val="num" w:pos="4320"/>
        </w:tabs>
        <w:ind w:left="4320" w:hanging="360"/>
      </w:pPr>
      <w:rPr>
        <w:rFonts w:ascii="Times New Roman" w:hAnsi="Times New Roman" w:hint="default"/>
      </w:rPr>
    </w:lvl>
    <w:lvl w:ilvl="6" w:tplc="0780198C" w:tentative="1">
      <w:start w:val="1"/>
      <w:numFmt w:val="bullet"/>
      <w:lvlText w:val="•"/>
      <w:lvlJc w:val="left"/>
      <w:pPr>
        <w:tabs>
          <w:tab w:val="num" w:pos="5040"/>
        </w:tabs>
        <w:ind w:left="5040" w:hanging="360"/>
      </w:pPr>
      <w:rPr>
        <w:rFonts w:ascii="Times New Roman" w:hAnsi="Times New Roman" w:hint="default"/>
      </w:rPr>
    </w:lvl>
    <w:lvl w:ilvl="7" w:tplc="96BE610A" w:tentative="1">
      <w:start w:val="1"/>
      <w:numFmt w:val="bullet"/>
      <w:lvlText w:val="•"/>
      <w:lvlJc w:val="left"/>
      <w:pPr>
        <w:tabs>
          <w:tab w:val="num" w:pos="5760"/>
        </w:tabs>
        <w:ind w:left="5760" w:hanging="360"/>
      </w:pPr>
      <w:rPr>
        <w:rFonts w:ascii="Times New Roman" w:hAnsi="Times New Roman" w:hint="default"/>
      </w:rPr>
    </w:lvl>
    <w:lvl w:ilvl="8" w:tplc="41A0218E"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5F46359"/>
    <w:multiLevelType w:val="hybridMultilevel"/>
    <w:tmpl w:val="237A44A6"/>
    <w:lvl w:ilvl="0" w:tplc="0A8852DA">
      <w:start w:val="1"/>
      <w:numFmt w:val="bullet"/>
      <w:pStyle w:val="Bulletlist1"/>
      <w:lvlText w:val=""/>
      <w:lvlJc w:val="left"/>
      <w:pPr>
        <w:ind w:left="1571"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2651" w:hanging="360"/>
      </w:pPr>
      <w:rPr>
        <w:rFonts w:ascii="Courier New" w:hAnsi="Courier New" w:cs="Courier New" w:hint="default"/>
      </w:rPr>
    </w:lvl>
    <w:lvl w:ilvl="2" w:tplc="FB9AE3B6">
      <w:start w:val="1"/>
      <w:numFmt w:val="bullet"/>
      <w:pStyle w:val="BulletList3"/>
      <w:lvlText w:val=""/>
      <w:lvlJc w:val="left"/>
      <w:pPr>
        <w:ind w:left="3371" w:hanging="360"/>
      </w:pPr>
      <w:rPr>
        <w:rFonts w:ascii="Wingdings" w:hAnsi="Wingdings" w:hint="default"/>
      </w:rPr>
    </w:lvl>
    <w:lvl w:ilvl="3" w:tplc="08090001" w:tentative="1">
      <w:start w:val="1"/>
      <w:numFmt w:val="bullet"/>
      <w:lvlText w:val=""/>
      <w:lvlJc w:val="left"/>
      <w:pPr>
        <w:ind w:left="4091" w:hanging="360"/>
      </w:pPr>
      <w:rPr>
        <w:rFonts w:ascii="Symbol" w:hAnsi="Symbol" w:hint="default"/>
      </w:rPr>
    </w:lvl>
    <w:lvl w:ilvl="4" w:tplc="08090003" w:tentative="1">
      <w:start w:val="1"/>
      <w:numFmt w:val="bullet"/>
      <w:lvlText w:val="o"/>
      <w:lvlJc w:val="left"/>
      <w:pPr>
        <w:ind w:left="4811" w:hanging="360"/>
      </w:pPr>
      <w:rPr>
        <w:rFonts w:ascii="Courier New" w:hAnsi="Courier New" w:cs="Courier New" w:hint="default"/>
      </w:rPr>
    </w:lvl>
    <w:lvl w:ilvl="5" w:tplc="08090005" w:tentative="1">
      <w:start w:val="1"/>
      <w:numFmt w:val="bullet"/>
      <w:lvlText w:val=""/>
      <w:lvlJc w:val="left"/>
      <w:pPr>
        <w:ind w:left="5531" w:hanging="360"/>
      </w:pPr>
      <w:rPr>
        <w:rFonts w:ascii="Wingdings" w:hAnsi="Wingdings" w:hint="default"/>
      </w:rPr>
    </w:lvl>
    <w:lvl w:ilvl="6" w:tplc="08090001" w:tentative="1">
      <w:start w:val="1"/>
      <w:numFmt w:val="bullet"/>
      <w:lvlText w:val=""/>
      <w:lvlJc w:val="left"/>
      <w:pPr>
        <w:ind w:left="6251" w:hanging="360"/>
      </w:pPr>
      <w:rPr>
        <w:rFonts w:ascii="Symbol" w:hAnsi="Symbol" w:hint="default"/>
      </w:rPr>
    </w:lvl>
    <w:lvl w:ilvl="7" w:tplc="08090003" w:tentative="1">
      <w:start w:val="1"/>
      <w:numFmt w:val="bullet"/>
      <w:lvlText w:val="o"/>
      <w:lvlJc w:val="left"/>
      <w:pPr>
        <w:ind w:left="6971" w:hanging="360"/>
      </w:pPr>
      <w:rPr>
        <w:rFonts w:ascii="Courier New" w:hAnsi="Courier New" w:cs="Courier New" w:hint="default"/>
      </w:rPr>
    </w:lvl>
    <w:lvl w:ilvl="8" w:tplc="08090005" w:tentative="1">
      <w:start w:val="1"/>
      <w:numFmt w:val="bullet"/>
      <w:lvlText w:val=""/>
      <w:lvlJc w:val="left"/>
      <w:pPr>
        <w:ind w:left="7691" w:hanging="360"/>
      </w:pPr>
      <w:rPr>
        <w:rFonts w:ascii="Wingdings" w:hAnsi="Wingdings" w:hint="default"/>
      </w:rPr>
    </w:lvl>
  </w:abstractNum>
  <w:abstractNum w:abstractNumId="32" w15:restartNumberingAfterBreak="0">
    <w:nsid w:val="77F42F97"/>
    <w:multiLevelType w:val="hybridMultilevel"/>
    <w:tmpl w:val="D4041FD8"/>
    <w:lvl w:ilvl="0" w:tplc="08090005">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29396717">
    <w:abstractNumId w:val="31"/>
  </w:num>
  <w:num w:numId="2" w16cid:durableId="1439330372">
    <w:abstractNumId w:val="30"/>
  </w:num>
  <w:num w:numId="3" w16cid:durableId="149491341">
    <w:abstractNumId w:val="11"/>
  </w:num>
  <w:num w:numId="4" w16cid:durableId="467357768">
    <w:abstractNumId w:val="1"/>
  </w:num>
  <w:num w:numId="5" w16cid:durableId="1131173091">
    <w:abstractNumId w:val="16"/>
  </w:num>
  <w:num w:numId="6" w16cid:durableId="1111899518">
    <w:abstractNumId w:val="18"/>
  </w:num>
  <w:num w:numId="7" w16cid:durableId="1132791825">
    <w:abstractNumId w:val="5"/>
  </w:num>
  <w:num w:numId="8" w16cid:durableId="1277525674">
    <w:abstractNumId w:val="8"/>
  </w:num>
  <w:num w:numId="9" w16cid:durableId="952906898">
    <w:abstractNumId w:val="27"/>
  </w:num>
  <w:num w:numId="10" w16cid:durableId="965039461">
    <w:abstractNumId w:val="17"/>
  </w:num>
  <w:num w:numId="11" w16cid:durableId="1771971509">
    <w:abstractNumId w:val="2"/>
  </w:num>
  <w:num w:numId="12" w16cid:durableId="1420981011">
    <w:abstractNumId w:val="28"/>
  </w:num>
  <w:num w:numId="13" w16cid:durableId="984629497">
    <w:abstractNumId w:val="20"/>
  </w:num>
  <w:num w:numId="14" w16cid:durableId="1202207892">
    <w:abstractNumId w:val="7"/>
  </w:num>
  <w:num w:numId="15" w16cid:durableId="1959145314">
    <w:abstractNumId w:val="32"/>
  </w:num>
  <w:num w:numId="16" w16cid:durableId="1832676744">
    <w:abstractNumId w:val="19"/>
  </w:num>
  <w:num w:numId="17" w16cid:durableId="722757509">
    <w:abstractNumId w:val="12"/>
  </w:num>
  <w:num w:numId="18" w16cid:durableId="1525748463">
    <w:abstractNumId w:val="0"/>
  </w:num>
  <w:num w:numId="19" w16cid:durableId="178275036">
    <w:abstractNumId w:val="23"/>
  </w:num>
  <w:num w:numId="20" w16cid:durableId="244070203">
    <w:abstractNumId w:val="10"/>
  </w:num>
  <w:num w:numId="21" w16cid:durableId="1969629314">
    <w:abstractNumId w:val="15"/>
  </w:num>
  <w:num w:numId="22" w16cid:durableId="946884220">
    <w:abstractNumId w:val="1"/>
  </w:num>
  <w:num w:numId="23" w16cid:durableId="254097858">
    <w:abstractNumId w:val="1"/>
  </w:num>
  <w:num w:numId="24" w16cid:durableId="1488009864">
    <w:abstractNumId w:val="1"/>
  </w:num>
  <w:num w:numId="25" w16cid:durableId="677273798">
    <w:abstractNumId w:val="6"/>
  </w:num>
  <w:num w:numId="26" w16cid:durableId="28065875">
    <w:abstractNumId w:val="22"/>
  </w:num>
  <w:num w:numId="27" w16cid:durableId="157621112">
    <w:abstractNumId w:val="9"/>
  </w:num>
  <w:num w:numId="28" w16cid:durableId="2086224528">
    <w:abstractNumId w:val="25"/>
  </w:num>
  <w:num w:numId="29" w16cid:durableId="1505436599">
    <w:abstractNumId w:val="29"/>
  </w:num>
  <w:num w:numId="30" w16cid:durableId="1264994789">
    <w:abstractNumId w:val="4"/>
  </w:num>
  <w:num w:numId="31" w16cid:durableId="1555506461">
    <w:abstractNumId w:val="13"/>
  </w:num>
  <w:num w:numId="32" w16cid:durableId="914438528">
    <w:abstractNumId w:val="31"/>
  </w:num>
  <w:num w:numId="33" w16cid:durableId="1880239010">
    <w:abstractNumId w:val="31"/>
  </w:num>
  <w:num w:numId="34" w16cid:durableId="1881361271">
    <w:abstractNumId w:val="24"/>
  </w:num>
  <w:num w:numId="35" w16cid:durableId="309674801">
    <w:abstractNumId w:val="26"/>
  </w:num>
  <w:num w:numId="36" w16cid:durableId="1039167537">
    <w:abstractNumId w:val="21"/>
  </w:num>
  <w:num w:numId="37" w16cid:durableId="22681687">
    <w:abstractNumId w:val="14"/>
  </w:num>
  <w:num w:numId="38" w16cid:durableId="463424446">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165"/>
    <w:rsid w:val="0000037F"/>
    <w:rsid w:val="00000DF1"/>
    <w:rsid w:val="00001CA5"/>
    <w:rsid w:val="0000224C"/>
    <w:rsid w:val="00002F03"/>
    <w:rsid w:val="000047EB"/>
    <w:rsid w:val="00004C16"/>
    <w:rsid w:val="00005906"/>
    <w:rsid w:val="00006A79"/>
    <w:rsid w:val="00010B8B"/>
    <w:rsid w:val="00011177"/>
    <w:rsid w:val="0001177A"/>
    <w:rsid w:val="0001274B"/>
    <w:rsid w:val="000129C5"/>
    <w:rsid w:val="00012EC9"/>
    <w:rsid w:val="00013520"/>
    <w:rsid w:val="000135ED"/>
    <w:rsid w:val="00014814"/>
    <w:rsid w:val="0001606D"/>
    <w:rsid w:val="00020540"/>
    <w:rsid w:val="00020582"/>
    <w:rsid w:val="0002153C"/>
    <w:rsid w:val="000218AC"/>
    <w:rsid w:val="00021B2F"/>
    <w:rsid w:val="000224EF"/>
    <w:rsid w:val="000232D2"/>
    <w:rsid w:val="00024522"/>
    <w:rsid w:val="00024987"/>
    <w:rsid w:val="00024B2E"/>
    <w:rsid w:val="00024D11"/>
    <w:rsid w:val="00025D1F"/>
    <w:rsid w:val="00026BA5"/>
    <w:rsid w:val="0002777B"/>
    <w:rsid w:val="00027C62"/>
    <w:rsid w:val="00027F4F"/>
    <w:rsid w:val="00030430"/>
    <w:rsid w:val="0003078E"/>
    <w:rsid w:val="000318DF"/>
    <w:rsid w:val="00031B89"/>
    <w:rsid w:val="000321AA"/>
    <w:rsid w:val="00032744"/>
    <w:rsid w:val="0003693D"/>
    <w:rsid w:val="00037397"/>
    <w:rsid w:val="0004187B"/>
    <w:rsid w:val="000423D3"/>
    <w:rsid w:val="000427C6"/>
    <w:rsid w:val="00043F33"/>
    <w:rsid w:val="0004440F"/>
    <w:rsid w:val="00044B87"/>
    <w:rsid w:val="00045080"/>
    <w:rsid w:val="000454C0"/>
    <w:rsid w:val="00046A67"/>
    <w:rsid w:val="00047BB6"/>
    <w:rsid w:val="0005256E"/>
    <w:rsid w:val="00052C8A"/>
    <w:rsid w:val="000539F4"/>
    <w:rsid w:val="000548C8"/>
    <w:rsid w:val="000556FA"/>
    <w:rsid w:val="00055830"/>
    <w:rsid w:val="0005618E"/>
    <w:rsid w:val="00056735"/>
    <w:rsid w:val="00056A19"/>
    <w:rsid w:val="00057696"/>
    <w:rsid w:val="00063079"/>
    <w:rsid w:val="000643ED"/>
    <w:rsid w:val="00066ADE"/>
    <w:rsid w:val="00067122"/>
    <w:rsid w:val="000674E5"/>
    <w:rsid w:val="000678DD"/>
    <w:rsid w:val="00070777"/>
    <w:rsid w:val="00072408"/>
    <w:rsid w:val="00074C17"/>
    <w:rsid w:val="00075605"/>
    <w:rsid w:val="00075C66"/>
    <w:rsid w:val="0008042F"/>
    <w:rsid w:val="000817D4"/>
    <w:rsid w:val="00082457"/>
    <w:rsid w:val="00082879"/>
    <w:rsid w:val="00083065"/>
    <w:rsid w:val="00086097"/>
    <w:rsid w:val="0008686B"/>
    <w:rsid w:val="00087185"/>
    <w:rsid w:val="00090C26"/>
    <w:rsid w:val="000910A8"/>
    <w:rsid w:val="00091C80"/>
    <w:rsid w:val="00091DB0"/>
    <w:rsid w:val="00091EEA"/>
    <w:rsid w:val="00092139"/>
    <w:rsid w:val="000937BB"/>
    <w:rsid w:val="000938EF"/>
    <w:rsid w:val="00093D74"/>
    <w:rsid w:val="00094F8F"/>
    <w:rsid w:val="00095370"/>
    <w:rsid w:val="00095418"/>
    <w:rsid w:val="000961E3"/>
    <w:rsid w:val="00096E27"/>
    <w:rsid w:val="00096F7F"/>
    <w:rsid w:val="00097342"/>
    <w:rsid w:val="00097BBA"/>
    <w:rsid w:val="00097FF7"/>
    <w:rsid w:val="000A4E57"/>
    <w:rsid w:val="000A4F72"/>
    <w:rsid w:val="000A5221"/>
    <w:rsid w:val="000B0A96"/>
    <w:rsid w:val="000B2B11"/>
    <w:rsid w:val="000B5308"/>
    <w:rsid w:val="000B6118"/>
    <w:rsid w:val="000B66D0"/>
    <w:rsid w:val="000B69A2"/>
    <w:rsid w:val="000B69FC"/>
    <w:rsid w:val="000B7B5B"/>
    <w:rsid w:val="000B7C16"/>
    <w:rsid w:val="000C0967"/>
    <w:rsid w:val="000C0B18"/>
    <w:rsid w:val="000C101B"/>
    <w:rsid w:val="000C14C8"/>
    <w:rsid w:val="000C17E0"/>
    <w:rsid w:val="000C19FB"/>
    <w:rsid w:val="000C2DDC"/>
    <w:rsid w:val="000C31A2"/>
    <w:rsid w:val="000C50C6"/>
    <w:rsid w:val="000C5C56"/>
    <w:rsid w:val="000C65BB"/>
    <w:rsid w:val="000C6C8B"/>
    <w:rsid w:val="000D0524"/>
    <w:rsid w:val="000D1E4F"/>
    <w:rsid w:val="000D2FD4"/>
    <w:rsid w:val="000D337E"/>
    <w:rsid w:val="000D4D18"/>
    <w:rsid w:val="000E1A84"/>
    <w:rsid w:val="000E296C"/>
    <w:rsid w:val="000E3899"/>
    <w:rsid w:val="000F0279"/>
    <w:rsid w:val="000F0E3F"/>
    <w:rsid w:val="000F104C"/>
    <w:rsid w:val="000F1B7B"/>
    <w:rsid w:val="000F1E39"/>
    <w:rsid w:val="000F1E5D"/>
    <w:rsid w:val="000F2ED4"/>
    <w:rsid w:val="000F3C1A"/>
    <w:rsid w:val="000F3D84"/>
    <w:rsid w:val="000F3DEF"/>
    <w:rsid w:val="000F43EE"/>
    <w:rsid w:val="000F5312"/>
    <w:rsid w:val="00101E0A"/>
    <w:rsid w:val="001028E8"/>
    <w:rsid w:val="00104027"/>
    <w:rsid w:val="0010463A"/>
    <w:rsid w:val="00105A20"/>
    <w:rsid w:val="00106931"/>
    <w:rsid w:val="00106D8F"/>
    <w:rsid w:val="00107B14"/>
    <w:rsid w:val="00110C64"/>
    <w:rsid w:val="00113AD8"/>
    <w:rsid w:val="001149CA"/>
    <w:rsid w:val="00115F4D"/>
    <w:rsid w:val="001176DD"/>
    <w:rsid w:val="0012102D"/>
    <w:rsid w:val="00122D24"/>
    <w:rsid w:val="00122EFE"/>
    <w:rsid w:val="00122FCC"/>
    <w:rsid w:val="001233DD"/>
    <w:rsid w:val="00124C2B"/>
    <w:rsid w:val="00125DA6"/>
    <w:rsid w:val="00126073"/>
    <w:rsid w:val="00126752"/>
    <w:rsid w:val="00126888"/>
    <w:rsid w:val="00130B30"/>
    <w:rsid w:val="00130C6C"/>
    <w:rsid w:val="00132ABD"/>
    <w:rsid w:val="001332FA"/>
    <w:rsid w:val="0013392B"/>
    <w:rsid w:val="001347A9"/>
    <w:rsid w:val="00135005"/>
    <w:rsid w:val="00135675"/>
    <w:rsid w:val="001357B9"/>
    <w:rsid w:val="00140E1C"/>
    <w:rsid w:val="001415F3"/>
    <w:rsid w:val="00142481"/>
    <w:rsid w:val="00144AF8"/>
    <w:rsid w:val="00145D32"/>
    <w:rsid w:val="001469C4"/>
    <w:rsid w:val="00146DAD"/>
    <w:rsid w:val="001474DD"/>
    <w:rsid w:val="00147AE4"/>
    <w:rsid w:val="0015044B"/>
    <w:rsid w:val="00150A61"/>
    <w:rsid w:val="00150CE1"/>
    <w:rsid w:val="00150FD7"/>
    <w:rsid w:val="00151B06"/>
    <w:rsid w:val="00151D0D"/>
    <w:rsid w:val="00155AA4"/>
    <w:rsid w:val="00155F1A"/>
    <w:rsid w:val="0015635D"/>
    <w:rsid w:val="001571E5"/>
    <w:rsid w:val="00160580"/>
    <w:rsid w:val="001606A3"/>
    <w:rsid w:val="00160D40"/>
    <w:rsid w:val="00160FD5"/>
    <w:rsid w:val="00162BE9"/>
    <w:rsid w:val="001635AB"/>
    <w:rsid w:val="00163C28"/>
    <w:rsid w:val="00163C67"/>
    <w:rsid w:val="00163F25"/>
    <w:rsid w:val="00164809"/>
    <w:rsid w:val="00165249"/>
    <w:rsid w:val="001667FD"/>
    <w:rsid w:val="00166E92"/>
    <w:rsid w:val="0016795E"/>
    <w:rsid w:val="001731D1"/>
    <w:rsid w:val="00174973"/>
    <w:rsid w:val="0017572A"/>
    <w:rsid w:val="00175EAD"/>
    <w:rsid w:val="00177666"/>
    <w:rsid w:val="001777F4"/>
    <w:rsid w:val="00177B6D"/>
    <w:rsid w:val="001817D6"/>
    <w:rsid w:val="001849CA"/>
    <w:rsid w:val="00184B68"/>
    <w:rsid w:val="00185410"/>
    <w:rsid w:val="00185879"/>
    <w:rsid w:val="0018663F"/>
    <w:rsid w:val="00187F1D"/>
    <w:rsid w:val="00190B76"/>
    <w:rsid w:val="00190F39"/>
    <w:rsid w:val="00192352"/>
    <w:rsid w:val="00194B67"/>
    <w:rsid w:val="0019605C"/>
    <w:rsid w:val="00197DFA"/>
    <w:rsid w:val="001A041A"/>
    <w:rsid w:val="001A0CD8"/>
    <w:rsid w:val="001A13C7"/>
    <w:rsid w:val="001A16DE"/>
    <w:rsid w:val="001A3983"/>
    <w:rsid w:val="001A3A2F"/>
    <w:rsid w:val="001A3CD4"/>
    <w:rsid w:val="001A3D27"/>
    <w:rsid w:val="001A4404"/>
    <w:rsid w:val="001A5349"/>
    <w:rsid w:val="001A6BB0"/>
    <w:rsid w:val="001A7CC0"/>
    <w:rsid w:val="001B12EB"/>
    <w:rsid w:val="001B3837"/>
    <w:rsid w:val="001B480F"/>
    <w:rsid w:val="001B631E"/>
    <w:rsid w:val="001B77EB"/>
    <w:rsid w:val="001B7879"/>
    <w:rsid w:val="001C0070"/>
    <w:rsid w:val="001C2AF2"/>
    <w:rsid w:val="001C3FEA"/>
    <w:rsid w:val="001C4865"/>
    <w:rsid w:val="001C4D63"/>
    <w:rsid w:val="001C5751"/>
    <w:rsid w:val="001C60C7"/>
    <w:rsid w:val="001C6428"/>
    <w:rsid w:val="001C644E"/>
    <w:rsid w:val="001C69F7"/>
    <w:rsid w:val="001D040E"/>
    <w:rsid w:val="001D0DE0"/>
    <w:rsid w:val="001D245B"/>
    <w:rsid w:val="001D2F56"/>
    <w:rsid w:val="001D3C1D"/>
    <w:rsid w:val="001D3CF8"/>
    <w:rsid w:val="001D4C77"/>
    <w:rsid w:val="001D502E"/>
    <w:rsid w:val="001D5AFF"/>
    <w:rsid w:val="001D7226"/>
    <w:rsid w:val="001D7233"/>
    <w:rsid w:val="001D74B4"/>
    <w:rsid w:val="001D7CE4"/>
    <w:rsid w:val="001E0194"/>
    <w:rsid w:val="001E03E1"/>
    <w:rsid w:val="001E1BD6"/>
    <w:rsid w:val="001E2C72"/>
    <w:rsid w:val="001E45E9"/>
    <w:rsid w:val="001E64A2"/>
    <w:rsid w:val="001E766B"/>
    <w:rsid w:val="001F0199"/>
    <w:rsid w:val="001F036A"/>
    <w:rsid w:val="001F059F"/>
    <w:rsid w:val="001F0A39"/>
    <w:rsid w:val="001F0F79"/>
    <w:rsid w:val="001F1A72"/>
    <w:rsid w:val="001F20E8"/>
    <w:rsid w:val="001F5AC0"/>
    <w:rsid w:val="001F6236"/>
    <w:rsid w:val="001F6F46"/>
    <w:rsid w:val="00200811"/>
    <w:rsid w:val="00200CA1"/>
    <w:rsid w:val="00201053"/>
    <w:rsid w:val="0020167A"/>
    <w:rsid w:val="002036CF"/>
    <w:rsid w:val="00204E03"/>
    <w:rsid w:val="002052A7"/>
    <w:rsid w:val="0020573E"/>
    <w:rsid w:val="00205AA1"/>
    <w:rsid w:val="00206E3D"/>
    <w:rsid w:val="0021044F"/>
    <w:rsid w:val="00212020"/>
    <w:rsid w:val="00212461"/>
    <w:rsid w:val="00212D47"/>
    <w:rsid w:val="00212E17"/>
    <w:rsid w:val="0021338D"/>
    <w:rsid w:val="00213CF2"/>
    <w:rsid w:val="002144E8"/>
    <w:rsid w:val="00214D43"/>
    <w:rsid w:val="002160AB"/>
    <w:rsid w:val="00216775"/>
    <w:rsid w:val="00216B7C"/>
    <w:rsid w:val="00220716"/>
    <w:rsid w:val="00220BD8"/>
    <w:rsid w:val="00222CFC"/>
    <w:rsid w:val="00222CFF"/>
    <w:rsid w:val="00222EFD"/>
    <w:rsid w:val="00223090"/>
    <w:rsid w:val="002238B4"/>
    <w:rsid w:val="00223E1C"/>
    <w:rsid w:val="002306E5"/>
    <w:rsid w:val="00230BE3"/>
    <w:rsid w:val="00230F72"/>
    <w:rsid w:val="002319AB"/>
    <w:rsid w:val="002319AC"/>
    <w:rsid w:val="002320D5"/>
    <w:rsid w:val="002337AD"/>
    <w:rsid w:val="00234342"/>
    <w:rsid w:val="002353D2"/>
    <w:rsid w:val="002357E6"/>
    <w:rsid w:val="00237F23"/>
    <w:rsid w:val="0024040D"/>
    <w:rsid w:val="002408B6"/>
    <w:rsid w:val="00240C3B"/>
    <w:rsid w:val="00243023"/>
    <w:rsid w:val="0024326D"/>
    <w:rsid w:val="00243E45"/>
    <w:rsid w:val="00245508"/>
    <w:rsid w:val="00247E83"/>
    <w:rsid w:val="00250EB7"/>
    <w:rsid w:val="00251CD7"/>
    <w:rsid w:val="00252299"/>
    <w:rsid w:val="00252569"/>
    <w:rsid w:val="0025276A"/>
    <w:rsid w:val="00254097"/>
    <w:rsid w:val="00254DE9"/>
    <w:rsid w:val="00255FA3"/>
    <w:rsid w:val="00256D6B"/>
    <w:rsid w:val="00256E80"/>
    <w:rsid w:val="00257288"/>
    <w:rsid w:val="002604DE"/>
    <w:rsid w:val="002605CC"/>
    <w:rsid w:val="00261FB6"/>
    <w:rsid w:val="002629F8"/>
    <w:rsid w:val="00263396"/>
    <w:rsid w:val="00263BED"/>
    <w:rsid w:val="00264C5C"/>
    <w:rsid w:val="002659FA"/>
    <w:rsid w:val="00266222"/>
    <w:rsid w:val="00266579"/>
    <w:rsid w:val="00267815"/>
    <w:rsid w:val="002678F9"/>
    <w:rsid w:val="0027071F"/>
    <w:rsid w:val="00273928"/>
    <w:rsid w:val="00274219"/>
    <w:rsid w:val="00275016"/>
    <w:rsid w:val="00276CED"/>
    <w:rsid w:val="00280DDF"/>
    <w:rsid w:val="00281D0F"/>
    <w:rsid w:val="00281F64"/>
    <w:rsid w:val="00282788"/>
    <w:rsid w:val="00282A24"/>
    <w:rsid w:val="00282AC2"/>
    <w:rsid w:val="00282B09"/>
    <w:rsid w:val="002837DB"/>
    <w:rsid w:val="0028418E"/>
    <w:rsid w:val="00284C78"/>
    <w:rsid w:val="00290E17"/>
    <w:rsid w:val="0029156C"/>
    <w:rsid w:val="002917FF"/>
    <w:rsid w:val="00292ADF"/>
    <w:rsid w:val="0029413E"/>
    <w:rsid w:val="002948EB"/>
    <w:rsid w:val="00294A18"/>
    <w:rsid w:val="00294CF2"/>
    <w:rsid w:val="00297293"/>
    <w:rsid w:val="00297DFE"/>
    <w:rsid w:val="00297E6A"/>
    <w:rsid w:val="002A00DA"/>
    <w:rsid w:val="002A037A"/>
    <w:rsid w:val="002A0DEC"/>
    <w:rsid w:val="002A14A7"/>
    <w:rsid w:val="002B1C53"/>
    <w:rsid w:val="002B2198"/>
    <w:rsid w:val="002B2A5B"/>
    <w:rsid w:val="002B3419"/>
    <w:rsid w:val="002B3449"/>
    <w:rsid w:val="002B47BE"/>
    <w:rsid w:val="002B4C5D"/>
    <w:rsid w:val="002B6BB3"/>
    <w:rsid w:val="002B796F"/>
    <w:rsid w:val="002C0996"/>
    <w:rsid w:val="002C0D4C"/>
    <w:rsid w:val="002C1CF3"/>
    <w:rsid w:val="002C5735"/>
    <w:rsid w:val="002C5EB1"/>
    <w:rsid w:val="002C6D67"/>
    <w:rsid w:val="002C6D72"/>
    <w:rsid w:val="002C7054"/>
    <w:rsid w:val="002C79AB"/>
    <w:rsid w:val="002D0FFE"/>
    <w:rsid w:val="002D21EF"/>
    <w:rsid w:val="002D28A6"/>
    <w:rsid w:val="002D2DD6"/>
    <w:rsid w:val="002D2F54"/>
    <w:rsid w:val="002D613E"/>
    <w:rsid w:val="002E0003"/>
    <w:rsid w:val="002E0BE4"/>
    <w:rsid w:val="002E0DA3"/>
    <w:rsid w:val="002E1A28"/>
    <w:rsid w:val="002E1F1C"/>
    <w:rsid w:val="002E3B58"/>
    <w:rsid w:val="002E3E8A"/>
    <w:rsid w:val="002E579B"/>
    <w:rsid w:val="002E63B8"/>
    <w:rsid w:val="002E6908"/>
    <w:rsid w:val="002E6A6A"/>
    <w:rsid w:val="002E7915"/>
    <w:rsid w:val="002F0010"/>
    <w:rsid w:val="002F01E9"/>
    <w:rsid w:val="002F09C3"/>
    <w:rsid w:val="002F0DC6"/>
    <w:rsid w:val="002F1AED"/>
    <w:rsid w:val="002F3397"/>
    <w:rsid w:val="002F350E"/>
    <w:rsid w:val="002F4345"/>
    <w:rsid w:val="002F5953"/>
    <w:rsid w:val="002F6AD7"/>
    <w:rsid w:val="002F7895"/>
    <w:rsid w:val="00300481"/>
    <w:rsid w:val="00300916"/>
    <w:rsid w:val="00300DF4"/>
    <w:rsid w:val="0030260A"/>
    <w:rsid w:val="00303284"/>
    <w:rsid w:val="00303547"/>
    <w:rsid w:val="003036FC"/>
    <w:rsid w:val="0030380D"/>
    <w:rsid w:val="0030421A"/>
    <w:rsid w:val="00306FDA"/>
    <w:rsid w:val="00310827"/>
    <w:rsid w:val="00311C12"/>
    <w:rsid w:val="00312411"/>
    <w:rsid w:val="003134F8"/>
    <w:rsid w:val="00317711"/>
    <w:rsid w:val="00320B35"/>
    <w:rsid w:val="00321445"/>
    <w:rsid w:val="00321D7A"/>
    <w:rsid w:val="00322CA5"/>
    <w:rsid w:val="0032356F"/>
    <w:rsid w:val="003239F3"/>
    <w:rsid w:val="00323E71"/>
    <w:rsid w:val="00324FBD"/>
    <w:rsid w:val="0032583B"/>
    <w:rsid w:val="00326F77"/>
    <w:rsid w:val="00327096"/>
    <w:rsid w:val="00330C9A"/>
    <w:rsid w:val="00331239"/>
    <w:rsid w:val="00331AD7"/>
    <w:rsid w:val="00331E0C"/>
    <w:rsid w:val="00332787"/>
    <w:rsid w:val="003329AE"/>
    <w:rsid w:val="00332B5B"/>
    <w:rsid w:val="00333C00"/>
    <w:rsid w:val="00333E95"/>
    <w:rsid w:val="003351D4"/>
    <w:rsid w:val="003357FC"/>
    <w:rsid w:val="0033668B"/>
    <w:rsid w:val="00336DB0"/>
    <w:rsid w:val="003401B0"/>
    <w:rsid w:val="00340619"/>
    <w:rsid w:val="00340E88"/>
    <w:rsid w:val="00344C10"/>
    <w:rsid w:val="003456E9"/>
    <w:rsid w:val="00346147"/>
    <w:rsid w:val="00346AAE"/>
    <w:rsid w:val="00346C8E"/>
    <w:rsid w:val="00350649"/>
    <w:rsid w:val="003507FE"/>
    <w:rsid w:val="00350C77"/>
    <w:rsid w:val="0035117A"/>
    <w:rsid w:val="00351937"/>
    <w:rsid w:val="00351AD8"/>
    <w:rsid w:val="00351C9F"/>
    <w:rsid w:val="00352835"/>
    <w:rsid w:val="00352DF9"/>
    <w:rsid w:val="00353155"/>
    <w:rsid w:val="003555F8"/>
    <w:rsid w:val="00355C36"/>
    <w:rsid w:val="00356443"/>
    <w:rsid w:val="00356524"/>
    <w:rsid w:val="00356789"/>
    <w:rsid w:val="00356799"/>
    <w:rsid w:val="0035696D"/>
    <w:rsid w:val="0035757E"/>
    <w:rsid w:val="003607A9"/>
    <w:rsid w:val="003607BD"/>
    <w:rsid w:val="00360C8F"/>
    <w:rsid w:val="00362B2D"/>
    <w:rsid w:val="00362CB3"/>
    <w:rsid w:val="003658D2"/>
    <w:rsid w:val="0036671D"/>
    <w:rsid w:val="00366DAA"/>
    <w:rsid w:val="00367BD5"/>
    <w:rsid w:val="00371139"/>
    <w:rsid w:val="00371284"/>
    <w:rsid w:val="00373680"/>
    <w:rsid w:val="003744FF"/>
    <w:rsid w:val="00376433"/>
    <w:rsid w:val="00376664"/>
    <w:rsid w:val="00377834"/>
    <w:rsid w:val="00377CFC"/>
    <w:rsid w:val="00380914"/>
    <w:rsid w:val="00380941"/>
    <w:rsid w:val="00380986"/>
    <w:rsid w:val="00380F03"/>
    <w:rsid w:val="0038325F"/>
    <w:rsid w:val="00383855"/>
    <w:rsid w:val="0038668D"/>
    <w:rsid w:val="00390327"/>
    <w:rsid w:val="00391253"/>
    <w:rsid w:val="00391D60"/>
    <w:rsid w:val="00392944"/>
    <w:rsid w:val="0039298E"/>
    <w:rsid w:val="00393B78"/>
    <w:rsid w:val="00393F08"/>
    <w:rsid w:val="00397938"/>
    <w:rsid w:val="00397E6B"/>
    <w:rsid w:val="003A01E9"/>
    <w:rsid w:val="003A1509"/>
    <w:rsid w:val="003A1955"/>
    <w:rsid w:val="003A1AE8"/>
    <w:rsid w:val="003A1F1E"/>
    <w:rsid w:val="003A45BB"/>
    <w:rsid w:val="003A475F"/>
    <w:rsid w:val="003A55FA"/>
    <w:rsid w:val="003A59A3"/>
    <w:rsid w:val="003A5A8D"/>
    <w:rsid w:val="003A5FA4"/>
    <w:rsid w:val="003A6A51"/>
    <w:rsid w:val="003A6BBA"/>
    <w:rsid w:val="003A7249"/>
    <w:rsid w:val="003A75CB"/>
    <w:rsid w:val="003A7A15"/>
    <w:rsid w:val="003B25BC"/>
    <w:rsid w:val="003B2934"/>
    <w:rsid w:val="003B3753"/>
    <w:rsid w:val="003B4398"/>
    <w:rsid w:val="003B46F9"/>
    <w:rsid w:val="003B47E6"/>
    <w:rsid w:val="003B5D8A"/>
    <w:rsid w:val="003B5FFB"/>
    <w:rsid w:val="003B6201"/>
    <w:rsid w:val="003C0306"/>
    <w:rsid w:val="003C040F"/>
    <w:rsid w:val="003C0DAF"/>
    <w:rsid w:val="003C114C"/>
    <w:rsid w:val="003C1CC9"/>
    <w:rsid w:val="003C4471"/>
    <w:rsid w:val="003C465D"/>
    <w:rsid w:val="003D0B92"/>
    <w:rsid w:val="003D0DDA"/>
    <w:rsid w:val="003D13A5"/>
    <w:rsid w:val="003D495D"/>
    <w:rsid w:val="003D4C65"/>
    <w:rsid w:val="003D5E60"/>
    <w:rsid w:val="003D6D83"/>
    <w:rsid w:val="003D7102"/>
    <w:rsid w:val="003D7D1F"/>
    <w:rsid w:val="003E098E"/>
    <w:rsid w:val="003E18A3"/>
    <w:rsid w:val="003E24ED"/>
    <w:rsid w:val="003E2FAE"/>
    <w:rsid w:val="003E313D"/>
    <w:rsid w:val="003E49CE"/>
    <w:rsid w:val="003E5EC1"/>
    <w:rsid w:val="003E5ED9"/>
    <w:rsid w:val="003E6744"/>
    <w:rsid w:val="003E78F5"/>
    <w:rsid w:val="003F1681"/>
    <w:rsid w:val="003F324F"/>
    <w:rsid w:val="003F3C0B"/>
    <w:rsid w:val="003F4A5A"/>
    <w:rsid w:val="003F5BB4"/>
    <w:rsid w:val="003F6008"/>
    <w:rsid w:val="003F7FA6"/>
    <w:rsid w:val="00400891"/>
    <w:rsid w:val="004018FE"/>
    <w:rsid w:val="00401969"/>
    <w:rsid w:val="00402F62"/>
    <w:rsid w:val="00404917"/>
    <w:rsid w:val="00404C49"/>
    <w:rsid w:val="004056D7"/>
    <w:rsid w:val="004063BE"/>
    <w:rsid w:val="004071B2"/>
    <w:rsid w:val="004071FC"/>
    <w:rsid w:val="00407CF7"/>
    <w:rsid w:val="004112BA"/>
    <w:rsid w:val="004112D9"/>
    <w:rsid w:val="00411AAB"/>
    <w:rsid w:val="00412E77"/>
    <w:rsid w:val="00413952"/>
    <w:rsid w:val="00414B78"/>
    <w:rsid w:val="00415EB7"/>
    <w:rsid w:val="00415ED6"/>
    <w:rsid w:val="00417CAF"/>
    <w:rsid w:val="00420A11"/>
    <w:rsid w:val="00421388"/>
    <w:rsid w:val="00422265"/>
    <w:rsid w:val="004226E5"/>
    <w:rsid w:val="00425528"/>
    <w:rsid w:val="0042566B"/>
    <w:rsid w:val="004274B6"/>
    <w:rsid w:val="00430520"/>
    <w:rsid w:val="00430D8F"/>
    <w:rsid w:val="0043256B"/>
    <w:rsid w:val="00433333"/>
    <w:rsid w:val="00433BD4"/>
    <w:rsid w:val="00433BE2"/>
    <w:rsid w:val="004347B6"/>
    <w:rsid w:val="004354BD"/>
    <w:rsid w:val="004373A7"/>
    <w:rsid w:val="00437439"/>
    <w:rsid w:val="00437D94"/>
    <w:rsid w:val="0044023B"/>
    <w:rsid w:val="0044030C"/>
    <w:rsid w:val="00440DEB"/>
    <w:rsid w:val="0044204A"/>
    <w:rsid w:val="00442DCB"/>
    <w:rsid w:val="00443868"/>
    <w:rsid w:val="00445214"/>
    <w:rsid w:val="00445E5F"/>
    <w:rsid w:val="00445F95"/>
    <w:rsid w:val="0045224C"/>
    <w:rsid w:val="00453949"/>
    <w:rsid w:val="00455154"/>
    <w:rsid w:val="00455FEB"/>
    <w:rsid w:val="00457044"/>
    <w:rsid w:val="004579C5"/>
    <w:rsid w:val="004601D2"/>
    <w:rsid w:val="00460BE2"/>
    <w:rsid w:val="00461AEE"/>
    <w:rsid w:val="00462C0C"/>
    <w:rsid w:val="004648A4"/>
    <w:rsid w:val="00464C13"/>
    <w:rsid w:val="00466769"/>
    <w:rsid w:val="00470CB1"/>
    <w:rsid w:val="00470E08"/>
    <w:rsid w:val="00471380"/>
    <w:rsid w:val="00472398"/>
    <w:rsid w:val="004731CD"/>
    <w:rsid w:val="00474491"/>
    <w:rsid w:val="004748AC"/>
    <w:rsid w:val="00474EC2"/>
    <w:rsid w:val="00475C3E"/>
    <w:rsid w:val="004762A4"/>
    <w:rsid w:val="0047692F"/>
    <w:rsid w:val="00477AE4"/>
    <w:rsid w:val="00477C1A"/>
    <w:rsid w:val="004804C3"/>
    <w:rsid w:val="00480550"/>
    <w:rsid w:val="00481C6E"/>
    <w:rsid w:val="004820F8"/>
    <w:rsid w:val="004824DB"/>
    <w:rsid w:val="00483640"/>
    <w:rsid w:val="00483A67"/>
    <w:rsid w:val="00485E6D"/>
    <w:rsid w:val="0048774E"/>
    <w:rsid w:val="00490C33"/>
    <w:rsid w:val="00491392"/>
    <w:rsid w:val="00491F1F"/>
    <w:rsid w:val="0049249E"/>
    <w:rsid w:val="0049299D"/>
    <w:rsid w:val="004942E0"/>
    <w:rsid w:val="004942EC"/>
    <w:rsid w:val="00494CDB"/>
    <w:rsid w:val="00494F0D"/>
    <w:rsid w:val="0049500B"/>
    <w:rsid w:val="00495676"/>
    <w:rsid w:val="00495B51"/>
    <w:rsid w:val="00496229"/>
    <w:rsid w:val="00496BFD"/>
    <w:rsid w:val="0049716E"/>
    <w:rsid w:val="0049718B"/>
    <w:rsid w:val="004976D6"/>
    <w:rsid w:val="004A0C79"/>
    <w:rsid w:val="004A1612"/>
    <w:rsid w:val="004A18FD"/>
    <w:rsid w:val="004A225A"/>
    <w:rsid w:val="004A38F4"/>
    <w:rsid w:val="004A3DF2"/>
    <w:rsid w:val="004A44C4"/>
    <w:rsid w:val="004A50BB"/>
    <w:rsid w:val="004A5215"/>
    <w:rsid w:val="004A690A"/>
    <w:rsid w:val="004A6AA5"/>
    <w:rsid w:val="004A7ACC"/>
    <w:rsid w:val="004A7D9C"/>
    <w:rsid w:val="004B168B"/>
    <w:rsid w:val="004B1918"/>
    <w:rsid w:val="004B1A36"/>
    <w:rsid w:val="004B1B1B"/>
    <w:rsid w:val="004B38A5"/>
    <w:rsid w:val="004B4380"/>
    <w:rsid w:val="004B5B52"/>
    <w:rsid w:val="004B5D05"/>
    <w:rsid w:val="004B7FA4"/>
    <w:rsid w:val="004C0354"/>
    <w:rsid w:val="004C24AD"/>
    <w:rsid w:val="004C3156"/>
    <w:rsid w:val="004C361D"/>
    <w:rsid w:val="004C375F"/>
    <w:rsid w:val="004C4891"/>
    <w:rsid w:val="004C5058"/>
    <w:rsid w:val="004C580F"/>
    <w:rsid w:val="004C7CB0"/>
    <w:rsid w:val="004D0D0B"/>
    <w:rsid w:val="004D130B"/>
    <w:rsid w:val="004D2828"/>
    <w:rsid w:val="004D2C89"/>
    <w:rsid w:val="004D33CC"/>
    <w:rsid w:val="004D591B"/>
    <w:rsid w:val="004D69CF"/>
    <w:rsid w:val="004D7782"/>
    <w:rsid w:val="004E0062"/>
    <w:rsid w:val="004E01A0"/>
    <w:rsid w:val="004E3932"/>
    <w:rsid w:val="004E3B6F"/>
    <w:rsid w:val="004E4C2A"/>
    <w:rsid w:val="004E5559"/>
    <w:rsid w:val="004E691A"/>
    <w:rsid w:val="004E7555"/>
    <w:rsid w:val="004F07A8"/>
    <w:rsid w:val="004F1705"/>
    <w:rsid w:val="004F17BA"/>
    <w:rsid w:val="004F1DF1"/>
    <w:rsid w:val="004F1E79"/>
    <w:rsid w:val="004F2D3C"/>
    <w:rsid w:val="004F359E"/>
    <w:rsid w:val="004F412E"/>
    <w:rsid w:val="004F46A9"/>
    <w:rsid w:val="004F50FE"/>
    <w:rsid w:val="004F5F33"/>
    <w:rsid w:val="004F60C4"/>
    <w:rsid w:val="004F730A"/>
    <w:rsid w:val="004F7BD4"/>
    <w:rsid w:val="004F7FA1"/>
    <w:rsid w:val="00500A69"/>
    <w:rsid w:val="0050103A"/>
    <w:rsid w:val="00503E76"/>
    <w:rsid w:val="0050598E"/>
    <w:rsid w:val="00505F25"/>
    <w:rsid w:val="00507474"/>
    <w:rsid w:val="005076BC"/>
    <w:rsid w:val="00507DBF"/>
    <w:rsid w:val="00507FEB"/>
    <w:rsid w:val="0051185C"/>
    <w:rsid w:val="00511B0F"/>
    <w:rsid w:val="00512827"/>
    <w:rsid w:val="00514BB3"/>
    <w:rsid w:val="00515433"/>
    <w:rsid w:val="005169FE"/>
    <w:rsid w:val="00517689"/>
    <w:rsid w:val="00517FCD"/>
    <w:rsid w:val="005206EF"/>
    <w:rsid w:val="0052091B"/>
    <w:rsid w:val="00521864"/>
    <w:rsid w:val="00524DD8"/>
    <w:rsid w:val="005250B5"/>
    <w:rsid w:val="005250FE"/>
    <w:rsid w:val="0052521D"/>
    <w:rsid w:val="00526280"/>
    <w:rsid w:val="00526C30"/>
    <w:rsid w:val="00527067"/>
    <w:rsid w:val="00527A2E"/>
    <w:rsid w:val="00527F1D"/>
    <w:rsid w:val="00532555"/>
    <w:rsid w:val="00532AEC"/>
    <w:rsid w:val="00533377"/>
    <w:rsid w:val="00534454"/>
    <w:rsid w:val="00535C20"/>
    <w:rsid w:val="00540755"/>
    <w:rsid w:val="005413C4"/>
    <w:rsid w:val="00541CBA"/>
    <w:rsid w:val="00541D06"/>
    <w:rsid w:val="005422B8"/>
    <w:rsid w:val="00543D6E"/>
    <w:rsid w:val="0054410F"/>
    <w:rsid w:val="00545A2B"/>
    <w:rsid w:val="005462BF"/>
    <w:rsid w:val="00546526"/>
    <w:rsid w:val="00546F76"/>
    <w:rsid w:val="00547587"/>
    <w:rsid w:val="00547F43"/>
    <w:rsid w:val="00551F8F"/>
    <w:rsid w:val="005530F2"/>
    <w:rsid w:val="0055388E"/>
    <w:rsid w:val="00553C7A"/>
    <w:rsid w:val="00554016"/>
    <w:rsid w:val="0055434E"/>
    <w:rsid w:val="00555C40"/>
    <w:rsid w:val="00556134"/>
    <w:rsid w:val="00561130"/>
    <w:rsid w:val="0056124B"/>
    <w:rsid w:val="00561406"/>
    <w:rsid w:val="0056221B"/>
    <w:rsid w:val="00563339"/>
    <w:rsid w:val="00565ACE"/>
    <w:rsid w:val="00566475"/>
    <w:rsid w:val="005667D5"/>
    <w:rsid w:val="00567379"/>
    <w:rsid w:val="005675E7"/>
    <w:rsid w:val="005704A6"/>
    <w:rsid w:val="00570748"/>
    <w:rsid w:val="00570BFA"/>
    <w:rsid w:val="0057208A"/>
    <w:rsid w:val="00572DCE"/>
    <w:rsid w:val="005753C6"/>
    <w:rsid w:val="005754AE"/>
    <w:rsid w:val="005761B9"/>
    <w:rsid w:val="005769B1"/>
    <w:rsid w:val="00576DB0"/>
    <w:rsid w:val="00577FB5"/>
    <w:rsid w:val="00580D4E"/>
    <w:rsid w:val="00580E56"/>
    <w:rsid w:val="00582163"/>
    <w:rsid w:val="00584D1E"/>
    <w:rsid w:val="00585298"/>
    <w:rsid w:val="005852D1"/>
    <w:rsid w:val="00587A22"/>
    <w:rsid w:val="005902B2"/>
    <w:rsid w:val="00590820"/>
    <w:rsid w:val="00590C64"/>
    <w:rsid w:val="005912A4"/>
    <w:rsid w:val="0059299D"/>
    <w:rsid w:val="00593210"/>
    <w:rsid w:val="00595C8C"/>
    <w:rsid w:val="00597747"/>
    <w:rsid w:val="005A0C73"/>
    <w:rsid w:val="005A1D4E"/>
    <w:rsid w:val="005A22B5"/>
    <w:rsid w:val="005A2A36"/>
    <w:rsid w:val="005A3E35"/>
    <w:rsid w:val="005A4CDD"/>
    <w:rsid w:val="005A62D6"/>
    <w:rsid w:val="005A703F"/>
    <w:rsid w:val="005B0AAB"/>
    <w:rsid w:val="005B2052"/>
    <w:rsid w:val="005B3E88"/>
    <w:rsid w:val="005B43E5"/>
    <w:rsid w:val="005B57E4"/>
    <w:rsid w:val="005B5ABD"/>
    <w:rsid w:val="005B7B7D"/>
    <w:rsid w:val="005C0E42"/>
    <w:rsid w:val="005C140A"/>
    <w:rsid w:val="005C1790"/>
    <w:rsid w:val="005C2954"/>
    <w:rsid w:val="005C2C05"/>
    <w:rsid w:val="005C33A9"/>
    <w:rsid w:val="005C37E5"/>
    <w:rsid w:val="005C43F1"/>
    <w:rsid w:val="005C4FA9"/>
    <w:rsid w:val="005C6763"/>
    <w:rsid w:val="005C7C7C"/>
    <w:rsid w:val="005D0104"/>
    <w:rsid w:val="005D0753"/>
    <w:rsid w:val="005D1918"/>
    <w:rsid w:val="005D2692"/>
    <w:rsid w:val="005D3164"/>
    <w:rsid w:val="005D4A7D"/>
    <w:rsid w:val="005D4DAF"/>
    <w:rsid w:val="005D5178"/>
    <w:rsid w:val="005D60F6"/>
    <w:rsid w:val="005D6AD5"/>
    <w:rsid w:val="005D744B"/>
    <w:rsid w:val="005D7DE7"/>
    <w:rsid w:val="005E0344"/>
    <w:rsid w:val="005E131C"/>
    <w:rsid w:val="005E18B6"/>
    <w:rsid w:val="005E18C3"/>
    <w:rsid w:val="005E206C"/>
    <w:rsid w:val="005E28C7"/>
    <w:rsid w:val="005E3EC8"/>
    <w:rsid w:val="005E440B"/>
    <w:rsid w:val="005E679C"/>
    <w:rsid w:val="005F0221"/>
    <w:rsid w:val="005F25A2"/>
    <w:rsid w:val="005F2C85"/>
    <w:rsid w:val="005F52F0"/>
    <w:rsid w:val="005F60B1"/>
    <w:rsid w:val="005F62C7"/>
    <w:rsid w:val="005F70B3"/>
    <w:rsid w:val="005F7A93"/>
    <w:rsid w:val="00600E8A"/>
    <w:rsid w:val="00601924"/>
    <w:rsid w:val="00602894"/>
    <w:rsid w:val="00603EF2"/>
    <w:rsid w:val="00605ADB"/>
    <w:rsid w:val="0060736E"/>
    <w:rsid w:val="0060763C"/>
    <w:rsid w:val="0060793A"/>
    <w:rsid w:val="006105E2"/>
    <w:rsid w:val="00611C9F"/>
    <w:rsid w:val="00612AA0"/>
    <w:rsid w:val="00613795"/>
    <w:rsid w:val="006150ED"/>
    <w:rsid w:val="0061642C"/>
    <w:rsid w:val="00616821"/>
    <w:rsid w:val="006168C8"/>
    <w:rsid w:val="00617EF0"/>
    <w:rsid w:val="00620FA8"/>
    <w:rsid w:val="006222C9"/>
    <w:rsid w:val="006228F5"/>
    <w:rsid w:val="00622D75"/>
    <w:rsid w:val="00623106"/>
    <w:rsid w:val="006240DF"/>
    <w:rsid w:val="00624725"/>
    <w:rsid w:val="006248DE"/>
    <w:rsid w:val="00624E72"/>
    <w:rsid w:val="0062511C"/>
    <w:rsid w:val="00626005"/>
    <w:rsid w:val="00627555"/>
    <w:rsid w:val="006310AA"/>
    <w:rsid w:val="0063110D"/>
    <w:rsid w:val="0063134B"/>
    <w:rsid w:val="0063173D"/>
    <w:rsid w:val="00631E78"/>
    <w:rsid w:val="00632136"/>
    <w:rsid w:val="006322A0"/>
    <w:rsid w:val="00633771"/>
    <w:rsid w:val="00633F10"/>
    <w:rsid w:val="00634348"/>
    <w:rsid w:val="006344FF"/>
    <w:rsid w:val="006349E2"/>
    <w:rsid w:val="00634CD9"/>
    <w:rsid w:val="00635643"/>
    <w:rsid w:val="006361FD"/>
    <w:rsid w:val="00637CB9"/>
    <w:rsid w:val="0064226F"/>
    <w:rsid w:val="0064292B"/>
    <w:rsid w:val="00642DDB"/>
    <w:rsid w:val="00642EEB"/>
    <w:rsid w:val="00643642"/>
    <w:rsid w:val="00644A95"/>
    <w:rsid w:val="006469CE"/>
    <w:rsid w:val="006469DF"/>
    <w:rsid w:val="00647122"/>
    <w:rsid w:val="00653298"/>
    <w:rsid w:val="006544BD"/>
    <w:rsid w:val="0065453A"/>
    <w:rsid w:val="0065515F"/>
    <w:rsid w:val="0065523F"/>
    <w:rsid w:val="006562CA"/>
    <w:rsid w:val="006575F6"/>
    <w:rsid w:val="00660201"/>
    <w:rsid w:val="00660C3E"/>
    <w:rsid w:val="00662F0A"/>
    <w:rsid w:val="006634FE"/>
    <w:rsid w:val="00663A7C"/>
    <w:rsid w:val="0066407E"/>
    <w:rsid w:val="00664E33"/>
    <w:rsid w:val="006650F5"/>
    <w:rsid w:val="006656A2"/>
    <w:rsid w:val="006657D8"/>
    <w:rsid w:val="0066671B"/>
    <w:rsid w:val="00667DF2"/>
    <w:rsid w:val="00667EC8"/>
    <w:rsid w:val="00670B6A"/>
    <w:rsid w:val="00670CCB"/>
    <w:rsid w:val="00670DF1"/>
    <w:rsid w:val="0067129B"/>
    <w:rsid w:val="00671345"/>
    <w:rsid w:val="00672A9B"/>
    <w:rsid w:val="00672B25"/>
    <w:rsid w:val="00672F88"/>
    <w:rsid w:val="0067302D"/>
    <w:rsid w:val="0067310D"/>
    <w:rsid w:val="006736D3"/>
    <w:rsid w:val="006736F1"/>
    <w:rsid w:val="00674C1E"/>
    <w:rsid w:val="00674DEF"/>
    <w:rsid w:val="00675564"/>
    <w:rsid w:val="00675884"/>
    <w:rsid w:val="00676089"/>
    <w:rsid w:val="00677117"/>
    <w:rsid w:val="00677587"/>
    <w:rsid w:val="00677A85"/>
    <w:rsid w:val="00677FF2"/>
    <w:rsid w:val="00680066"/>
    <w:rsid w:val="006811BD"/>
    <w:rsid w:val="00681E35"/>
    <w:rsid w:val="0068248F"/>
    <w:rsid w:val="00684DA2"/>
    <w:rsid w:val="006854F4"/>
    <w:rsid w:val="00686A8F"/>
    <w:rsid w:val="006907C1"/>
    <w:rsid w:val="00690F90"/>
    <w:rsid w:val="0069329A"/>
    <w:rsid w:val="00695FB0"/>
    <w:rsid w:val="006961BD"/>
    <w:rsid w:val="00696EE0"/>
    <w:rsid w:val="00697511"/>
    <w:rsid w:val="00697980"/>
    <w:rsid w:val="006A08DE"/>
    <w:rsid w:val="006A0F8A"/>
    <w:rsid w:val="006A1294"/>
    <w:rsid w:val="006A18DA"/>
    <w:rsid w:val="006A19EF"/>
    <w:rsid w:val="006A269E"/>
    <w:rsid w:val="006A294F"/>
    <w:rsid w:val="006A362E"/>
    <w:rsid w:val="006A3BD4"/>
    <w:rsid w:val="006A43D5"/>
    <w:rsid w:val="006A4910"/>
    <w:rsid w:val="006A51DE"/>
    <w:rsid w:val="006A525B"/>
    <w:rsid w:val="006A60D3"/>
    <w:rsid w:val="006A6E24"/>
    <w:rsid w:val="006B08FF"/>
    <w:rsid w:val="006B28BE"/>
    <w:rsid w:val="006B41A0"/>
    <w:rsid w:val="006B4D2E"/>
    <w:rsid w:val="006B6D41"/>
    <w:rsid w:val="006C045F"/>
    <w:rsid w:val="006C1D60"/>
    <w:rsid w:val="006C23AD"/>
    <w:rsid w:val="006C2798"/>
    <w:rsid w:val="006C4196"/>
    <w:rsid w:val="006C6090"/>
    <w:rsid w:val="006C6166"/>
    <w:rsid w:val="006C63B0"/>
    <w:rsid w:val="006C6ADD"/>
    <w:rsid w:val="006C6BEE"/>
    <w:rsid w:val="006C7587"/>
    <w:rsid w:val="006C76A2"/>
    <w:rsid w:val="006C792E"/>
    <w:rsid w:val="006C7B5B"/>
    <w:rsid w:val="006D116C"/>
    <w:rsid w:val="006D6085"/>
    <w:rsid w:val="006D618C"/>
    <w:rsid w:val="006D661E"/>
    <w:rsid w:val="006E01C5"/>
    <w:rsid w:val="006E07D8"/>
    <w:rsid w:val="006E23F1"/>
    <w:rsid w:val="006E25A5"/>
    <w:rsid w:val="006E3957"/>
    <w:rsid w:val="006E433C"/>
    <w:rsid w:val="006E4BBD"/>
    <w:rsid w:val="006E5C0B"/>
    <w:rsid w:val="006E5CF1"/>
    <w:rsid w:val="006E6AC4"/>
    <w:rsid w:val="006E7C42"/>
    <w:rsid w:val="006F1466"/>
    <w:rsid w:val="006F168A"/>
    <w:rsid w:val="006F16BA"/>
    <w:rsid w:val="006F2B3A"/>
    <w:rsid w:val="006F5076"/>
    <w:rsid w:val="006F578A"/>
    <w:rsid w:val="006F6009"/>
    <w:rsid w:val="006F645D"/>
    <w:rsid w:val="006F650B"/>
    <w:rsid w:val="006F6F05"/>
    <w:rsid w:val="00701356"/>
    <w:rsid w:val="00701547"/>
    <w:rsid w:val="00702C0F"/>
    <w:rsid w:val="0070321D"/>
    <w:rsid w:val="007042D4"/>
    <w:rsid w:val="00705AA2"/>
    <w:rsid w:val="00705C4C"/>
    <w:rsid w:val="007068BA"/>
    <w:rsid w:val="0071021A"/>
    <w:rsid w:val="007103D3"/>
    <w:rsid w:val="00710B79"/>
    <w:rsid w:val="00710EA4"/>
    <w:rsid w:val="0071250B"/>
    <w:rsid w:val="0071371C"/>
    <w:rsid w:val="00716753"/>
    <w:rsid w:val="00716AB1"/>
    <w:rsid w:val="0072061B"/>
    <w:rsid w:val="007209D2"/>
    <w:rsid w:val="00721CB0"/>
    <w:rsid w:val="00721D63"/>
    <w:rsid w:val="007224C0"/>
    <w:rsid w:val="00722ACE"/>
    <w:rsid w:val="007234D8"/>
    <w:rsid w:val="0072437E"/>
    <w:rsid w:val="007248C4"/>
    <w:rsid w:val="00724C74"/>
    <w:rsid w:val="00724D7C"/>
    <w:rsid w:val="00724DA3"/>
    <w:rsid w:val="00726687"/>
    <w:rsid w:val="00726925"/>
    <w:rsid w:val="00726B5E"/>
    <w:rsid w:val="00730B6E"/>
    <w:rsid w:val="007320DC"/>
    <w:rsid w:val="0073242B"/>
    <w:rsid w:val="00732C7B"/>
    <w:rsid w:val="00734AC3"/>
    <w:rsid w:val="00734D2B"/>
    <w:rsid w:val="00734F22"/>
    <w:rsid w:val="00735CE7"/>
    <w:rsid w:val="00736E6C"/>
    <w:rsid w:val="007370DE"/>
    <w:rsid w:val="00737705"/>
    <w:rsid w:val="00740326"/>
    <w:rsid w:val="00740495"/>
    <w:rsid w:val="007408D4"/>
    <w:rsid w:val="007420AC"/>
    <w:rsid w:val="00742617"/>
    <w:rsid w:val="00742B8B"/>
    <w:rsid w:val="00744060"/>
    <w:rsid w:val="007473ED"/>
    <w:rsid w:val="0075167A"/>
    <w:rsid w:val="0075547A"/>
    <w:rsid w:val="007556E5"/>
    <w:rsid w:val="00756256"/>
    <w:rsid w:val="00757A45"/>
    <w:rsid w:val="007601DE"/>
    <w:rsid w:val="0076065B"/>
    <w:rsid w:val="00761AD3"/>
    <w:rsid w:val="00762AC0"/>
    <w:rsid w:val="00762F2E"/>
    <w:rsid w:val="007638B1"/>
    <w:rsid w:val="00763B26"/>
    <w:rsid w:val="007644E6"/>
    <w:rsid w:val="00764646"/>
    <w:rsid w:val="00765846"/>
    <w:rsid w:val="00765C57"/>
    <w:rsid w:val="00765F5F"/>
    <w:rsid w:val="007705AF"/>
    <w:rsid w:val="007710AB"/>
    <w:rsid w:val="00772983"/>
    <w:rsid w:val="007731FB"/>
    <w:rsid w:val="0077328D"/>
    <w:rsid w:val="007740EA"/>
    <w:rsid w:val="007745E7"/>
    <w:rsid w:val="00774971"/>
    <w:rsid w:val="00777827"/>
    <w:rsid w:val="007805FB"/>
    <w:rsid w:val="007811F9"/>
    <w:rsid w:val="00782156"/>
    <w:rsid w:val="007829F5"/>
    <w:rsid w:val="007836EC"/>
    <w:rsid w:val="00783AFA"/>
    <w:rsid w:val="00783E20"/>
    <w:rsid w:val="00785427"/>
    <w:rsid w:val="007902B8"/>
    <w:rsid w:val="007904E1"/>
    <w:rsid w:val="00790540"/>
    <w:rsid w:val="00790C2C"/>
    <w:rsid w:val="0079128D"/>
    <w:rsid w:val="00794484"/>
    <w:rsid w:val="007968CA"/>
    <w:rsid w:val="00797BE7"/>
    <w:rsid w:val="007A0B7F"/>
    <w:rsid w:val="007A23A3"/>
    <w:rsid w:val="007A2AA3"/>
    <w:rsid w:val="007A31CC"/>
    <w:rsid w:val="007A4240"/>
    <w:rsid w:val="007A43FF"/>
    <w:rsid w:val="007A485F"/>
    <w:rsid w:val="007A59F0"/>
    <w:rsid w:val="007A5D30"/>
    <w:rsid w:val="007A6589"/>
    <w:rsid w:val="007A7F10"/>
    <w:rsid w:val="007B04CA"/>
    <w:rsid w:val="007B0FD4"/>
    <w:rsid w:val="007B1FEC"/>
    <w:rsid w:val="007B2220"/>
    <w:rsid w:val="007B302F"/>
    <w:rsid w:val="007B3143"/>
    <w:rsid w:val="007B386E"/>
    <w:rsid w:val="007B3918"/>
    <w:rsid w:val="007B392E"/>
    <w:rsid w:val="007B484F"/>
    <w:rsid w:val="007B5489"/>
    <w:rsid w:val="007B6446"/>
    <w:rsid w:val="007B65DA"/>
    <w:rsid w:val="007B6706"/>
    <w:rsid w:val="007B7390"/>
    <w:rsid w:val="007B7B2F"/>
    <w:rsid w:val="007B7D74"/>
    <w:rsid w:val="007C0163"/>
    <w:rsid w:val="007C0390"/>
    <w:rsid w:val="007C084A"/>
    <w:rsid w:val="007C08F8"/>
    <w:rsid w:val="007C1F0E"/>
    <w:rsid w:val="007C2C13"/>
    <w:rsid w:val="007C3C0B"/>
    <w:rsid w:val="007C3C1D"/>
    <w:rsid w:val="007C4A2A"/>
    <w:rsid w:val="007C4BC7"/>
    <w:rsid w:val="007C6C75"/>
    <w:rsid w:val="007C7874"/>
    <w:rsid w:val="007C7ACD"/>
    <w:rsid w:val="007D0294"/>
    <w:rsid w:val="007D16EE"/>
    <w:rsid w:val="007D199A"/>
    <w:rsid w:val="007D1C52"/>
    <w:rsid w:val="007D1E7C"/>
    <w:rsid w:val="007D2EBE"/>
    <w:rsid w:val="007D3003"/>
    <w:rsid w:val="007D4016"/>
    <w:rsid w:val="007D555C"/>
    <w:rsid w:val="007E03D0"/>
    <w:rsid w:val="007E0451"/>
    <w:rsid w:val="007E0978"/>
    <w:rsid w:val="007E1C07"/>
    <w:rsid w:val="007E260D"/>
    <w:rsid w:val="007E313A"/>
    <w:rsid w:val="007E5E95"/>
    <w:rsid w:val="007E5FD8"/>
    <w:rsid w:val="007E6AE1"/>
    <w:rsid w:val="007E794A"/>
    <w:rsid w:val="007F0FAB"/>
    <w:rsid w:val="007F10BD"/>
    <w:rsid w:val="007F2041"/>
    <w:rsid w:val="007F223F"/>
    <w:rsid w:val="007F23EB"/>
    <w:rsid w:val="007F24B6"/>
    <w:rsid w:val="007F291C"/>
    <w:rsid w:val="007F2F1A"/>
    <w:rsid w:val="007F39DB"/>
    <w:rsid w:val="007F3C10"/>
    <w:rsid w:val="007F5F63"/>
    <w:rsid w:val="00800EF7"/>
    <w:rsid w:val="00801D5A"/>
    <w:rsid w:val="00802912"/>
    <w:rsid w:val="00803061"/>
    <w:rsid w:val="00803D94"/>
    <w:rsid w:val="008050D6"/>
    <w:rsid w:val="00806EC7"/>
    <w:rsid w:val="00811639"/>
    <w:rsid w:val="00813F1D"/>
    <w:rsid w:val="00814597"/>
    <w:rsid w:val="00814E5D"/>
    <w:rsid w:val="00814E78"/>
    <w:rsid w:val="00815308"/>
    <w:rsid w:val="00816E39"/>
    <w:rsid w:val="0082275D"/>
    <w:rsid w:val="008229BA"/>
    <w:rsid w:val="00824151"/>
    <w:rsid w:val="00824D60"/>
    <w:rsid w:val="0082531B"/>
    <w:rsid w:val="00825EDF"/>
    <w:rsid w:val="008276DD"/>
    <w:rsid w:val="00830D3D"/>
    <w:rsid w:val="00832691"/>
    <w:rsid w:val="0083313B"/>
    <w:rsid w:val="00834207"/>
    <w:rsid w:val="0083562F"/>
    <w:rsid w:val="008356BD"/>
    <w:rsid w:val="008358F1"/>
    <w:rsid w:val="0083599A"/>
    <w:rsid w:val="00835A66"/>
    <w:rsid w:val="00835ACC"/>
    <w:rsid w:val="00837662"/>
    <w:rsid w:val="00840B2D"/>
    <w:rsid w:val="00840C03"/>
    <w:rsid w:val="00841642"/>
    <w:rsid w:val="00842641"/>
    <w:rsid w:val="00842CFE"/>
    <w:rsid w:val="0084446C"/>
    <w:rsid w:val="00844CFC"/>
    <w:rsid w:val="00845390"/>
    <w:rsid w:val="00845483"/>
    <w:rsid w:val="0084601B"/>
    <w:rsid w:val="008467A3"/>
    <w:rsid w:val="00846EFA"/>
    <w:rsid w:val="00850261"/>
    <w:rsid w:val="008505CD"/>
    <w:rsid w:val="00850BE3"/>
    <w:rsid w:val="00850FB1"/>
    <w:rsid w:val="00854747"/>
    <w:rsid w:val="00855B2A"/>
    <w:rsid w:val="00855D2C"/>
    <w:rsid w:val="0086000F"/>
    <w:rsid w:val="00860368"/>
    <w:rsid w:val="008606F0"/>
    <w:rsid w:val="00861A8E"/>
    <w:rsid w:val="008624BE"/>
    <w:rsid w:val="008626D1"/>
    <w:rsid w:val="0086293E"/>
    <w:rsid w:val="00865489"/>
    <w:rsid w:val="0086553D"/>
    <w:rsid w:val="008662AD"/>
    <w:rsid w:val="0086655E"/>
    <w:rsid w:val="00870171"/>
    <w:rsid w:val="00870B9D"/>
    <w:rsid w:val="00870E37"/>
    <w:rsid w:val="00871D00"/>
    <w:rsid w:val="00873A57"/>
    <w:rsid w:val="00874356"/>
    <w:rsid w:val="008748E6"/>
    <w:rsid w:val="00874EAF"/>
    <w:rsid w:val="00874FEB"/>
    <w:rsid w:val="0087580F"/>
    <w:rsid w:val="00875E83"/>
    <w:rsid w:val="00876271"/>
    <w:rsid w:val="0087720C"/>
    <w:rsid w:val="00880090"/>
    <w:rsid w:val="00880215"/>
    <w:rsid w:val="00880E87"/>
    <w:rsid w:val="00881B6F"/>
    <w:rsid w:val="008822B1"/>
    <w:rsid w:val="00882AA4"/>
    <w:rsid w:val="00882BD2"/>
    <w:rsid w:val="0088371A"/>
    <w:rsid w:val="00883E22"/>
    <w:rsid w:val="00884446"/>
    <w:rsid w:val="00884E43"/>
    <w:rsid w:val="0088529B"/>
    <w:rsid w:val="008855D3"/>
    <w:rsid w:val="00885FE1"/>
    <w:rsid w:val="00886287"/>
    <w:rsid w:val="00886F88"/>
    <w:rsid w:val="008870CE"/>
    <w:rsid w:val="0088791C"/>
    <w:rsid w:val="00887EC6"/>
    <w:rsid w:val="00890397"/>
    <w:rsid w:val="0089084C"/>
    <w:rsid w:val="008918EE"/>
    <w:rsid w:val="00892FEB"/>
    <w:rsid w:val="00893409"/>
    <w:rsid w:val="008934D1"/>
    <w:rsid w:val="00893D9F"/>
    <w:rsid w:val="0089493F"/>
    <w:rsid w:val="00895ECB"/>
    <w:rsid w:val="008978AE"/>
    <w:rsid w:val="008A048E"/>
    <w:rsid w:val="008A0604"/>
    <w:rsid w:val="008A0FCA"/>
    <w:rsid w:val="008A1412"/>
    <w:rsid w:val="008A19A9"/>
    <w:rsid w:val="008A2379"/>
    <w:rsid w:val="008A23FB"/>
    <w:rsid w:val="008A4329"/>
    <w:rsid w:val="008A5547"/>
    <w:rsid w:val="008A578E"/>
    <w:rsid w:val="008A5F7B"/>
    <w:rsid w:val="008B07C0"/>
    <w:rsid w:val="008B1519"/>
    <w:rsid w:val="008B2387"/>
    <w:rsid w:val="008B30BF"/>
    <w:rsid w:val="008B3741"/>
    <w:rsid w:val="008B3CD9"/>
    <w:rsid w:val="008B4939"/>
    <w:rsid w:val="008B7BCC"/>
    <w:rsid w:val="008C0FFC"/>
    <w:rsid w:val="008C30C4"/>
    <w:rsid w:val="008C3B0E"/>
    <w:rsid w:val="008C3BCD"/>
    <w:rsid w:val="008C3ED7"/>
    <w:rsid w:val="008C50C3"/>
    <w:rsid w:val="008C5B43"/>
    <w:rsid w:val="008C6266"/>
    <w:rsid w:val="008C62C8"/>
    <w:rsid w:val="008C63D7"/>
    <w:rsid w:val="008C6E43"/>
    <w:rsid w:val="008C7094"/>
    <w:rsid w:val="008D0AFC"/>
    <w:rsid w:val="008D2B97"/>
    <w:rsid w:val="008D38C8"/>
    <w:rsid w:val="008D38DE"/>
    <w:rsid w:val="008D46C7"/>
    <w:rsid w:val="008D49A5"/>
    <w:rsid w:val="008D5729"/>
    <w:rsid w:val="008D6116"/>
    <w:rsid w:val="008D6C81"/>
    <w:rsid w:val="008D6FEC"/>
    <w:rsid w:val="008D709D"/>
    <w:rsid w:val="008E0096"/>
    <w:rsid w:val="008E0139"/>
    <w:rsid w:val="008E1DD4"/>
    <w:rsid w:val="008E2CA5"/>
    <w:rsid w:val="008E35D1"/>
    <w:rsid w:val="008E371B"/>
    <w:rsid w:val="008E3DBD"/>
    <w:rsid w:val="008E3DEA"/>
    <w:rsid w:val="008E4331"/>
    <w:rsid w:val="008E4941"/>
    <w:rsid w:val="008E4CC9"/>
    <w:rsid w:val="008E504D"/>
    <w:rsid w:val="008E5B43"/>
    <w:rsid w:val="008E647A"/>
    <w:rsid w:val="008E64C3"/>
    <w:rsid w:val="008E6AD3"/>
    <w:rsid w:val="008E6CF0"/>
    <w:rsid w:val="008E7F1E"/>
    <w:rsid w:val="008F02B8"/>
    <w:rsid w:val="008F1439"/>
    <w:rsid w:val="008F266C"/>
    <w:rsid w:val="008F4A01"/>
    <w:rsid w:val="008F5020"/>
    <w:rsid w:val="008F5E40"/>
    <w:rsid w:val="008F6C3E"/>
    <w:rsid w:val="008F6D13"/>
    <w:rsid w:val="008F7051"/>
    <w:rsid w:val="00900086"/>
    <w:rsid w:val="009000FC"/>
    <w:rsid w:val="0090189B"/>
    <w:rsid w:val="00902B14"/>
    <w:rsid w:val="009033A9"/>
    <w:rsid w:val="009033B6"/>
    <w:rsid w:val="00903F7A"/>
    <w:rsid w:val="00904980"/>
    <w:rsid w:val="00904BE3"/>
    <w:rsid w:val="009050C6"/>
    <w:rsid w:val="0090581D"/>
    <w:rsid w:val="00906538"/>
    <w:rsid w:val="00906800"/>
    <w:rsid w:val="00906983"/>
    <w:rsid w:val="0090787F"/>
    <w:rsid w:val="00907FC8"/>
    <w:rsid w:val="0091023A"/>
    <w:rsid w:val="009113A8"/>
    <w:rsid w:val="00911E00"/>
    <w:rsid w:val="0091288F"/>
    <w:rsid w:val="0091439C"/>
    <w:rsid w:val="00915074"/>
    <w:rsid w:val="009157D4"/>
    <w:rsid w:val="009170CB"/>
    <w:rsid w:val="00920572"/>
    <w:rsid w:val="009205BF"/>
    <w:rsid w:val="00920BF2"/>
    <w:rsid w:val="00920C49"/>
    <w:rsid w:val="009237A0"/>
    <w:rsid w:val="00924C0F"/>
    <w:rsid w:val="00925626"/>
    <w:rsid w:val="009265C6"/>
    <w:rsid w:val="00927C94"/>
    <w:rsid w:val="0093024C"/>
    <w:rsid w:val="00931EC5"/>
    <w:rsid w:val="00932E9E"/>
    <w:rsid w:val="0093391B"/>
    <w:rsid w:val="009349A9"/>
    <w:rsid w:val="00935E8D"/>
    <w:rsid w:val="00936C52"/>
    <w:rsid w:val="0093772A"/>
    <w:rsid w:val="00940DFB"/>
    <w:rsid w:val="00940F99"/>
    <w:rsid w:val="009428F4"/>
    <w:rsid w:val="00942904"/>
    <w:rsid w:val="00942A15"/>
    <w:rsid w:val="00943059"/>
    <w:rsid w:val="009440F5"/>
    <w:rsid w:val="009451CE"/>
    <w:rsid w:val="009473A7"/>
    <w:rsid w:val="009474AB"/>
    <w:rsid w:val="00947682"/>
    <w:rsid w:val="00947CCA"/>
    <w:rsid w:val="00950375"/>
    <w:rsid w:val="00952CA0"/>
    <w:rsid w:val="00953184"/>
    <w:rsid w:val="00953F47"/>
    <w:rsid w:val="0095489B"/>
    <w:rsid w:val="00954985"/>
    <w:rsid w:val="009621AA"/>
    <w:rsid w:val="00963CC9"/>
    <w:rsid w:val="009647FD"/>
    <w:rsid w:val="00966D65"/>
    <w:rsid w:val="00966FB9"/>
    <w:rsid w:val="009671CD"/>
    <w:rsid w:val="00967471"/>
    <w:rsid w:val="00967BFD"/>
    <w:rsid w:val="009709B9"/>
    <w:rsid w:val="00972B0B"/>
    <w:rsid w:val="00972DA1"/>
    <w:rsid w:val="00974960"/>
    <w:rsid w:val="00974ED4"/>
    <w:rsid w:val="00975077"/>
    <w:rsid w:val="009751A9"/>
    <w:rsid w:val="0097641D"/>
    <w:rsid w:val="00976889"/>
    <w:rsid w:val="00977961"/>
    <w:rsid w:val="00980B14"/>
    <w:rsid w:val="00980F9C"/>
    <w:rsid w:val="00982EDB"/>
    <w:rsid w:val="00982EF9"/>
    <w:rsid w:val="009850AB"/>
    <w:rsid w:val="00985803"/>
    <w:rsid w:val="0098632B"/>
    <w:rsid w:val="00986BA8"/>
    <w:rsid w:val="0099069F"/>
    <w:rsid w:val="009923B6"/>
    <w:rsid w:val="00992BB3"/>
    <w:rsid w:val="00992FC6"/>
    <w:rsid w:val="0099376D"/>
    <w:rsid w:val="00994894"/>
    <w:rsid w:val="00994903"/>
    <w:rsid w:val="00995659"/>
    <w:rsid w:val="00996732"/>
    <w:rsid w:val="00996D5A"/>
    <w:rsid w:val="00997BFB"/>
    <w:rsid w:val="009A00EC"/>
    <w:rsid w:val="009A41CA"/>
    <w:rsid w:val="009A48DB"/>
    <w:rsid w:val="009A4EBB"/>
    <w:rsid w:val="009A552C"/>
    <w:rsid w:val="009A643C"/>
    <w:rsid w:val="009A6CEE"/>
    <w:rsid w:val="009A7348"/>
    <w:rsid w:val="009A7A95"/>
    <w:rsid w:val="009B0BE4"/>
    <w:rsid w:val="009B0EBB"/>
    <w:rsid w:val="009B2F45"/>
    <w:rsid w:val="009B3C0E"/>
    <w:rsid w:val="009B4152"/>
    <w:rsid w:val="009B462C"/>
    <w:rsid w:val="009B6771"/>
    <w:rsid w:val="009B69C5"/>
    <w:rsid w:val="009B6BD1"/>
    <w:rsid w:val="009B78AD"/>
    <w:rsid w:val="009C06AF"/>
    <w:rsid w:val="009C15F3"/>
    <w:rsid w:val="009C2318"/>
    <w:rsid w:val="009C3689"/>
    <w:rsid w:val="009C3814"/>
    <w:rsid w:val="009C463C"/>
    <w:rsid w:val="009C56CD"/>
    <w:rsid w:val="009D0065"/>
    <w:rsid w:val="009D0A3E"/>
    <w:rsid w:val="009D16CE"/>
    <w:rsid w:val="009D299D"/>
    <w:rsid w:val="009D2D53"/>
    <w:rsid w:val="009D3032"/>
    <w:rsid w:val="009D3426"/>
    <w:rsid w:val="009D3D61"/>
    <w:rsid w:val="009D52F8"/>
    <w:rsid w:val="009D5E94"/>
    <w:rsid w:val="009D5FF3"/>
    <w:rsid w:val="009E04DD"/>
    <w:rsid w:val="009E07C2"/>
    <w:rsid w:val="009E08B6"/>
    <w:rsid w:val="009E0E52"/>
    <w:rsid w:val="009E106F"/>
    <w:rsid w:val="009E1334"/>
    <w:rsid w:val="009E4368"/>
    <w:rsid w:val="009E4611"/>
    <w:rsid w:val="009E4ACF"/>
    <w:rsid w:val="009E514E"/>
    <w:rsid w:val="009E7D75"/>
    <w:rsid w:val="009F021C"/>
    <w:rsid w:val="009F2882"/>
    <w:rsid w:val="009F71BC"/>
    <w:rsid w:val="009F72F9"/>
    <w:rsid w:val="00A00205"/>
    <w:rsid w:val="00A00AF0"/>
    <w:rsid w:val="00A01DBE"/>
    <w:rsid w:val="00A04F0E"/>
    <w:rsid w:val="00A056D1"/>
    <w:rsid w:val="00A066DB"/>
    <w:rsid w:val="00A10EFC"/>
    <w:rsid w:val="00A12BD1"/>
    <w:rsid w:val="00A143C4"/>
    <w:rsid w:val="00A14B5A"/>
    <w:rsid w:val="00A15BC9"/>
    <w:rsid w:val="00A15F23"/>
    <w:rsid w:val="00A175DF"/>
    <w:rsid w:val="00A17E2F"/>
    <w:rsid w:val="00A206F1"/>
    <w:rsid w:val="00A2158A"/>
    <w:rsid w:val="00A2324D"/>
    <w:rsid w:val="00A23EE1"/>
    <w:rsid w:val="00A2481B"/>
    <w:rsid w:val="00A24949"/>
    <w:rsid w:val="00A25C55"/>
    <w:rsid w:val="00A26A11"/>
    <w:rsid w:val="00A27119"/>
    <w:rsid w:val="00A30EB8"/>
    <w:rsid w:val="00A3209D"/>
    <w:rsid w:val="00A34542"/>
    <w:rsid w:val="00A34F0D"/>
    <w:rsid w:val="00A3567F"/>
    <w:rsid w:val="00A36990"/>
    <w:rsid w:val="00A36E9B"/>
    <w:rsid w:val="00A372A0"/>
    <w:rsid w:val="00A374C5"/>
    <w:rsid w:val="00A37698"/>
    <w:rsid w:val="00A40E18"/>
    <w:rsid w:val="00A413E4"/>
    <w:rsid w:val="00A41ED3"/>
    <w:rsid w:val="00A42F7C"/>
    <w:rsid w:val="00A44A6A"/>
    <w:rsid w:val="00A4590C"/>
    <w:rsid w:val="00A471CA"/>
    <w:rsid w:val="00A52A18"/>
    <w:rsid w:val="00A52AB1"/>
    <w:rsid w:val="00A52D93"/>
    <w:rsid w:val="00A538F8"/>
    <w:rsid w:val="00A54116"/>
    <w:rsid w:val="00A54EB8"/>
    <w:rsid w:val="00A55496"/>
    <w:rsid w:val="00A579EB"/>
    <w:rsid w:val="00A602E0"/>
    <w:rsid w:val="00A609A0"/>
    <w:rsid w:val="00A625E2"/>
    <w:rsid w:val="00A62713"/>
    <w:rsid w:val="00A641F7"/>
    <w:rsid w:val="00A65BA7"/>
    <w:rsid w:val="00A66C25"/>
    <w:rsid w:val="00A6734B"/>
    <w:rsid w:val="00A6762D"/>
    <w:rsid w:val="00A67F3B"/>
    <w:rsid w:val="00A70733"/>
    <w:rsid w:val="00A70DBC"/>
    <w:rsid w:val="00A712A5"/>
    <w:rsid w:val="00A7444C"/>
    <w:rsid w:val="00A7551D"/>
    <w:rsid w:val="00A7571D"/>
    <w:rsid w:val="00A75A23"/>
    <w:rsid w:val="00A77E0D"/>
    <w:rsid w:val="00A80632"/>
    <w:rsid w:val="00A806C3"/>
    <w:rsid w:val="00A810DA"/>
    <w:rsid w:val="00A81D41"/>
    <w:rsid w:val="00A81D82"/>
    <w:rsid w:val="00A84C17"/>
    <w:rsid w:val="00A84FB6"/>
    <w:rsid w:val="00A8673C"/>
    <w:rsid w:val="00A871C3"/>
    <w:rsid w:val="00A9118F"/>
    <w:rsid w:val="00A911CB"/>
    <w:rsid w:val="00A911D0"/>
    <w:rsid w:val="00A93369"/>
    <w:rsid w:val="00A93B89"/>
    <w:rsid w:val="00A93E33"/>
    <w:rsid w:val="00A942C7"/>
    <w:rsid w:val="00A94E16"/>
    <w:rsid w:val="00A95FE7"/>
    <w:rsid w:val="00A967C0"/>
    <w:rsid w:val="00A97D31"/>
    <w:rsid w:val="00A97E2C"/>
    <w:rsid w:val="00AA0ABB"/>
    <w:rsid w:val="00AA0EEF"/>
    <w:rsid w:val="00AA19DF"/>
    <w:rsid w:val="00AA24CD"/>
    <w:rsid w:val="00AA3DBE"/>
    <w:rsid w:val="00AA510C"/>
    <w:rsid w:val="00AA56BE"/>
    <w:rsid w:val="00AA59A5"/>
    <w:rsid w:val="00AB1E96"/>
    <w:rsid w:val="00AB39F5"/>
    <w:rsid w:val="00AB4D99"/>
    <w:rsid w:val="00AB5882"/>
    <w:rsid w:val="00AB5DD1"/>
    <w:rsid w:val="00AB5F9C"/>
    <w:rsid w:val="00AB6970"/>
    <w:rsid w:val="00AC038B"/>
    <w:rsid w:val="00AC1939"/>
    <w:rsid w:val="00AC2175"/>
    <w:rsid w:val="00AC2D8B"/>
    <w:rsid w:val="00AC4FA1"/>
    <w:rsid w:val="00AC5F69"/>
    <w:rsid w:val="00AC60CE"/>
    <w:rsid w:val="00AC6B47"/>
    <w:rsid w:val="00AC6BF3"/>
    <w:rsid w:val="00AC6CDB"/>
    <w:rsid w:val="00AC72DB"/>
    <w:rsid w:val="00AC7C05"/>
    <w:rsid w:val="00AD00E9"/>
    <w:rsid w:val="00AD167C"/>
    <w:rsid w:val="00AD17C7"/>
    <w:rsid w:val="00AD1B73"/>
    <w:rsid w:val="00AD1C39"/>
    <w:rsid w:val="00AD25D8"/>
    <w:rsid w:val="00AD370C"/>
    <w:rsid w:val="00AD3F8D"/>
    <w:rsid w:val="00AD4041"/>
    <w:rsid w:val="00AD58D5"/>
    <w:rsid w:val="00AD59E9"/>
    <w:rsid w:val="00AD6C54"/>
    <w:rsid w:val="00AD7D48"/>
    <w:rsid w:val="00AE2ACF"/>
    <w:rsid w:val="00AE302B"/>
    <w:rsid w:val="00AE336D"/>
    <w:rsid w:val="00AE3418"/>
    <w:rsid w:val="00AE44A7"/>
    <w:rsid w:val="00AE4A96"/>
    <w:rsid w:val="00AE5720"/>
    <w:rsid w:val="00AE5DC7"/>
    <w:rsid w:val="00AE6051"/>
    <w:rsid w:val="00AE674F"/>
    <w:rsid w:val="00AE74A8"/>
    <w:rsid w:val="00AE78CF"/>
    <w:rsid w:val="00AE7B91"/>
    <w:rsid w:val="00AF104F"/>
    <w:rsid w:val="00AF22E7"/>
    <w:rsid w:val="00AF2793"/>
    <w:rsid w:val="00AF2A01"/>
    <w:rsid w:val="00AF4701"/>
    <w:rsid w:val="00AF48A7"/>
    <w:rsid w:val="00AF4A02"/>
    <w:rsid w:val="00AF5888"/>
    <w:rsid w:val="00AF7A8A"/>
    <w:rsid w:val="00AF7F9D"/>
    <w:rsid w:val="00B003C9"/>
    <w:rsid w:val="00B01224"/>
    <w:rsid w:val="00B02359"/>
    <w:rsid w:val="00B028E2"/>
    <w:rsid w:val="00B03E01"/>
    <w:rsid w:val="00B04C93"/>
    <w:rsid w:val="00B06CA2"/>
    <w:rsid w:val="00B06F5B"/>
    <w:rsid w:val="00B0724E"/>
    <w:rsid w:val="00B10DE4"/>
    <w:rsid w:val="00B1177B"/>
    <w:rsid w:val="00B13ED4"/>
    <w:rsid w:val="00B16691"/>
    <w:rsid w:val="00B16BE5"/>
    <w:rsid w:val="00B17D79"/>
    <w:rsid w:val="00B20D95"/>
    <w:rsid w:val="00B22589"/>
    <w:rsid w:val="00B23531"/>
    <w:rsid w:val="00B23562"/>
    <w:rsid w:val="00B235F0"/>
    <w:rsid w:val="00B23EEE"/>
    <w:rsid w:val="00B251BF"/>
    <w:rsid w:val="00B2558C"/>
    <w:rsid w:val="00B25784"/>
    <w:rsid w:val="00B259DF"/>
    <w:rsid w:val="00B26B8B"/>
    <w:rsid w:val="00B317B5"/>
    <w:rsid w:val="00B32D46"/>
    <w:rsid w:val="00B340F8"/>
    <w:rsid w:val="00B344C7"/>
    <w:rsid w:val="00B3608A"/>
    <w:rsid w:val="00B37B87"/>
    <w:rsid w:val="00B4129A"/>
    <w:rsid w:val="00B41CD6"/>
    <w:rsid w:val="00B425DD"/>
    <w:rsid w:val="00B430FA"/>
    <w:rsid w:val="00B44B1F"/>
    <w:rsid w:val="00B44F2C"/>
    <w:rsid w:val="00B46378"/>
    <w:rsid w:val="00B46987"/>
    <w:rsid w:val="00B4772D"/>
    <w:rsid w:val="00B479B5"/>
    <w:rsid w:val="00B5224B"/>
    <w:rsid w:val="00B52E35"/>
    <w:rsid w:val="00B53354"/>
    <w:rsid w:val="00B60EC6"/>
    <w:rsid w:val="00B61DF0"/>
    <w:rsid w:val="00B625FE"/>
    <w:rsid w:val="00B6260A"/>
    <w:rsid w:val="00B64141"/>
    <w:rsid w:val="00B64682"/>
    <w:rsid w:val="00B64992"/>
    <w:rsid w:val="00B64E72"/>
    <w:rsid w:val="00B67C76"/>
    <w:rsid w:val="00B67FBD"/>
    <w:rsid w:val="00B70BB4"/>
    <w:rsid w:val="00B70C63"/>
    <w:rsid w:val="00B7201B"/>
    <w:rsid w:val="00B74705"/>
    <w:rsid w:val="00B77913"/>
    <w:rsid w:val="00B8012C"/>
    <w:rsid w:val="00B803B3"/>
    <w:rsid w:val="00B81F67"/>
    <w:rsid w:val="00B8244B"/>
    <w:rsid w:val="00B824FB"/>
    <w:rsid w:val="00B82646"/>
    <w:rsid w:val="00B82E0B"/>
    <w:rsid w:val="00B8386E"/>
    <w:rsid w:val="00B85411"/>
    <w:rsid w:val="00B86B37"/>
    <w:rsid w:val="00B87785"/>
    <w:rsid w:val="00B9090E"/>
    <w:rsid w:val="00B91616"/>
    <w:rsid w:val="00B93836"/>
    <w:rsid w:val="00B9421B"/>
    <w:rsid w:val="00B94D9B"/>
    <w:rsid w:val="00B94FF5"/>
    <w:rsid w:val="00B97359"/>
    <w:rsid w:val="00B97442"/>
    <w:rsid w:val="00B97A8F"/>
    <w:rsid w:val="00B97ACE"/>
    <w:rsid w:val="00BA0478"/>
    <w:rsid w:val="00BA3C9F"/>
    <w:rsid w:val="00BA3EFD"/>
    <w:rsid w:val="00BA41EF"/>
    <w:rsid w:val="00BA4E58"/>
    <w:rsid w:val="00BA7074"/>
    <w:rsid w:val="00BB03CF"/>
    <w:rsid w:val="00BB0767"/>
    <w:rsid w:val="00BB23EB"/>
    <w:rsid w:val="00BB3B71"/>
    <w:rsid w:val="00BB4941"/>
    <w:rsid w:val="00BB59CA"/>
    <w:rsid w:val="00BB6BBB"/>
    <w:rsid w:val="00BB7829"/>
    <w:rsid w:val="00BB7F44"/>
    <w:rsid w:val="00BC0E45"/>
    <w:rsid w:val="00BC204E"/>
    <w:rsid w:val="00BC2AD8"/>
    <w:rsid w:val="00BC2EA6"/>
    <w:rsid w:val="00BC42C4"/>
    <w:rsid w:val="00BC42D2"/>
    <w:rsid w:val="00BC5CC7"/>
    <w:rsid w:val="00BD0D5A"/>
    <w:rsid w:val="00BD1457"/>
    <w:rsid w:val="00BD3037"/>
    <w:rsid w:val="00BD30F3"/>
    <w:rsid w:val="00BD4229"/>
    <w:rsid w:val="00BD56B8"/>
    <w:rsid w:val="00BD6292"/>
    <w:rsid w:val="00BD6CDB"/>
    <w:rsid w:val="00BE137D"/>
    <w:rsid w:val="00BE1402"/>
    <w:rsid w:val="00BE144C"/>
    <w:rsid w:val="00BE1C7B"/>
    <w:rsid w:val="00BE2AD9"/>
    <w:rsid w:val="00BF0756"/>
    <w:rsid w:val="00BF27FE"/>
    <w:rsid w:val="00BF3E67"/>
    <w:rsid w:val="00BF4071"/>
    <w:rsid w:val="00BF6355"/>
    <w:rsid w:val="00BF7735"/>
    <w:rsid w:val="00C00248"/>
    <w:rsid w:val="00C00C43"/>
    <w:rsid w:val="00C0161E"/>
    <w:rsid w:val="00C02E61"/>
    <w:rsid w:val="00C04175"/>
    <w:rsid w:val="00C043B3"/>
    <w:rsid w:val="00C0561E"/>
    <w:rsid w:val="00C079AB"/>
    <w:rsid w:val="00C079C1"/>
    <w:rsid w:val="00C07D57"/>
    <w:rsid w:val="00C10E61"/>
    <w:rsid w:val="00C113C0"/>
    <w:rsid w:val="00C114E2"/>
    <w:rsid w:val="00C121D9"/>
    <w:rsid w:val="00C12357"/>
    <w:rsid w:val="00C14616"/>
    <w:rsid w:val="00C14787"/>
    <w:rsid w:val="00C1568D"/>
    <w:rsid w:val="00C1575F"/>
    <w:rsid w:val="00C1596D"/>
    <w:rsid w:val="00C159B5"/>
    <w:rsid w:val="00C15B8D"/>
    <w:rsid w:val="00C15C96"/>
    <w:rsid w:val="00C1618C"/>
    <w:rsid w:val="00C1670E"/>
    <w:rsid w:val="00C16908"/>
    <w:rsid w:val="00C17010"/>
    <w:rsid w:val="00C174D6"/>
    <w:rsid w:val="00C20562"/>
    <w:rsid w:val="00C215C3"/>
    <w:rsid w:val="00C21F76"/>
    <w:rsid w:val="00C22EED"/>
    <w:rsid w:val="00C232DC"/>
    <w:rsid w:val="00C23A96"/>
    <w:rsid w:val="00C23DF0"/>
    <w:rsid w:val="00C24982"/>
    <w:rsid w:val="00C249C6"/>
    <w:rsid w:val="00C252B3"/>
    <w:rsid w:val="00C25A2C"/>
    <w:rsid w:val="00C25E15"/>
    <w:rsid w:val="00C268C0"/>
    <w:rsid w:val="00C31F0A"/>
    <w:rsid w:val="00C32233"/>
    <w:rsid w:val="00C32CC1"/>
    <w:rsid w:val="00C3364F"/>
    <w:rsid w:val="00C342E5"/>
    <w:rsid w:val="00C37AF5"/>
    <w:rsid w:val="00C4039D"/>
    <w:rsid w:val="00C40DBE"/>
    <w:rsid w:val="00C4161F"/>
    <w:rsid w:val="00C41E94"/>
    <w:rsid w:val="00C420D1"/>
    <w:rsid w:val="00C4251B"/>
    <w:rsid w:val="00C426EC"/>
    <w:rsid w:val="00C429C7"/>
    <w:rsid w:val="00C42C60"/>
    <w:rsid w:val="00C431E9"/>
    <w:rsid w:val="00C43898"/>
    <w:rsid w:val="00C44541"/>
    <w:rsid w:val="00C44BDE"/>
    <w:rsid w:val="00C44BE5"/>
    <w:rsid w:val="00C46620"/>
    <w:rsid w:val="00C46720"/>
    <w:rsid w:val="00C467FF"/>
    <w:rsid w:val="00C47A36"/>
    <w:rsid w:val="00C50C92"/>
    <w:rsid w:val="00C50DA4"/>
    <w:rsid w:val="00C515F4"/>
    <w:rsid w:val="00C51EA1"/>
    <w:rsid w:val="00C526EE"/>
    <w:rsid w:val="00C5420C"/>
    <w:rsid w:val="00C54902"/>
    <w:rsid w:val="00C54AAD"/>
    <w:rsid w:val="00C550E2"/>
    <w:rsid w:val="00C55DFB"/>
    <w:rsid w:val="00C627B1"/>
    <w:rsid w:val="00C641F4"/>
    <w:rsid w:val="00C6483C"/>
    <w:rsid w:val="00C64AE9"/>
    <w:rsid w:val="00C64CF6"/>
    <w:rsid w:val="00C65470"/>
    <w:rsid w:val="00C659FB"/>
    <w:rsid w:val="00C65DF1"/>
    <w:rsid w:val="00C66FE4"/>
    <w:rsid w:val="00C70253"/>
    <w:rsid w:val="00C706D7"/>
    <w:rsid w:val="00C70B88"/>
    <w:rsid w:val="00C70CFF"/>
    <w:rsid w:val="00C718FE"/>
    <w:rsid w:val="00C71AEC"/>
    <w:rsid w:val="00C73206"/>
    <w:rsid w:val="00C738B6"/>
    <w:rsid w:val="00C73BAF"/>
    <w:rsid w:val="00C7459E"/>
    <w:rsid w:val="00C754F7"/>
    <w:rsid w:val="00C761D0"/>
    <w:rsid w:val="00C761DC"/>
    <w:rsid w:val="00C76477"/>
    <w:rsid w:val="00C76522"/>
    <w:rsid w:val="00C7785F"/>
    <w:rsid w:val="00C80211"/>
    <w:rsid w:val="00C8185F"/>
    <w:rsid w:val="00C81F49"/>
    <w:rsid w:val="00C82916"/>
    <w:rsid w:val="00C82D5A"/>
    <w:rsid w:val="00C8338D"/>
    <w:rsid w:val="00C838C7"/>
    <w:rsid w:val="00C8397F"/>
    <w:rsid w:val="00C84741"/>
    <w:rsid w:val="00C8527C"/>
    <w:rsid w:val="00C85C3E"/>
    <w:rsid w:val="00C86CEC"/>
    <w:rsid w:val="00C87285"/>
    <w:rsid w:val="00C8773D"/>
    <w:rsid w:val="00C87892"/>
    <w:rsid w:val="00C87ABB"/>
    <w:rsid w:val="00C9093D"/>
    <w:rsid w:val="00C9114D"/>
    <w:rsid w:val="00C9142C"/>
    <w:rsid w:val="00C9178B"/>
    <w:rsid w:val="00C91831"/>
    <w:rsid w:val="00C91F05"/>
    <w:rsid w:val="00C92586"/>
    <w:rsid w:val="00C9336D"/>
    <w:rsid w:val="00C93427"/>
    <w:rsid w:val="00C938AB"/>
    <w:rsid w:val="00C953DF"/>
    <w:rsid w:val="00C95601"/>
    <w:rsid w:val="00C95E26"/>
    <w:rsid w:val="00C97128"/>
    <w:rsid w:val="00C977D4"/>
    <w:rsid w:val="00C97AA3"/>
    <w:rsid w:val="00C97C93"/>
    <w:rsid w:val="00CA00C9"/>
    <w:rsid w:val="00CA09CB"/>
    <w:rsid w:val="00CA0CF6"/>
    <w:rsid w:val="00CA1A3F"/>
    <w:rsid w:val="00CA283D"/>
    <w:rsid w:val="00CA2EBA"/>
    <w:rsid w:val="00CA459C"/>
    <w:rsid w:val="00CA57C7"/>
    <w:rsid w:val="00CA5CF7"/>
    <w:rsid w:val="00CB06CB"/>
    <w:rsid w:val="00CB070E"/>
    <w:rsid w:val="00CB09DD"/>
    <w:rsid w:val="00CB0D84"/>
    <w:rsid w:val="00CB2D00"/>
    <w:rsid w:val="00CB3739"/>
    <w:rsid w:val="00CB42D7"/>
    <w:rsid w:val="00CB48DC"/>
    <w:rsid w:val="00CB4E3A"/>
    <w:rsid w:val="00CB568C"/>
    <w:rsid w:val="00CB5922"/>
    <w:rsid w:val="00CB7BA0"/>
    <w:rsid w:val="00CC0431"/>
    <w:rsid w:val="00CC12C5"/>
    <w:rsid w:val="00CC1FA5"/>
    <w:rsid w:val="00CC2BB6"/>
    <w:rsid w:val="00CC3B7F"/>
    <w:rsid w:val="00CC40EE"/>
    <w:rsid w:val="00CC48BF"/>
    <w:rsid w:val="00CC4D0A"/>
    <w:rsid w:val="00CC580F"/>
    <w:rsid w:val="00CC5EF1"/>
    <w:rsid w:val="00CC6183"/>
    <w:rsid w:val="00CC6823"/>
    <w:rsid w:val="00CC7180"/>
    <w:rsid w:val="00CC7630"/>
    <w:rsid w:val="00CD13D3"/>
    <w:rsid w:val="00CD1C63"/>
    <w:rsid w:val="00CD1D63"/>
    <w:rsid w:val="00CD1E59"/>
    <w:rsid w:val="00CD5401"/>
    <w:rsid w:val="00CD5606"/>
    <w:rsid w:val="00CD648F"/>
    <w:rsid w:val="00CD66C4"/>
    <w:rsid w:val="00CD6B3A"/>
    <w:rsid w:val="00CD7E30"/>
    <w:rsid w:val="00CE10EA"/>
    <w:rsid w:val="00CE21FE"/>
    <w:rsid w:val="00CE2709"/>
    <w:rsid w:val="00CE2D64"/>
    <w:rsid w:val="00CE2F12"/>
    <w:rsid w:val="00CE33A7"/>
    <w:rsid w:val="00CE3AF2"/>
    <w:rsid w:val="00CE3E1C"/>
    <w:rsid w:val="00CE47FA"/>
    <w:rsid w:val="00CE4953"/>
    <w:rsid w:val="00CE58D1"/>
    <w:rsid w:val="00CE6198"/>
    <w:rsid w:val="00CE6679"/>
    <w:rsid w:val="00CF2454"/>
    <w:rsid w:val="00CF2BC8"/>
    <w:rsid w:val="00CF32DF"/>
    <w:rsid w:val="00CF3339"/>
    <w:rsid w:val="00CF4391"/>
    <w:rsid w:val="00CF5294"/>
    <w:rsid w:val="00CF53A9"/>
    <w:rsid w:val="00CF6230"/>
    <w:rsid w:val="00D0061B"/>
    <w:rsid w:val="00D017FC"/>
    <w:rsid w:val="00D01BB8"/>
    <w:rsid w:val="00D0226A"/>
    <w:rsid w:val="00D0303E"/>
    <w:rsid w:val="00D04B1E"/>
    <w:rsid w:val="00D0623C"/>
    <w:rsid w:val="00D067D1"/>
    <w:rsid w:val="00D06C9D"/>
    <w:rsid w:val="00D10AC3"/>
    <w:rsid w:val="00D10C49"/>
    <w:rsid w:val="00D10FB4"/>
    <w:rsid w:val="00D11ADB"/>
    <w:rsid w:val="00D13147"/>
    <w:rsid w:val="00D13AB4"/>
    <w:rsid w:val="00D1403E"/>
    <w:rsid w:val="00D16832"/>
    <w:rsid w:val="00D1692A"/>
    <w:rsid w:val="00D17701"/>
    <w:rsid w:val="00D17BAC"/>
    <w:rsid w:val="00D17BD0"/>
    <w:rsid w:val="00D17C0F"/>
    <w:rsid w:val="00D210FC"/>
    <w:rsid w:val="00D22FD1"/>
    <w:rsid w:val="00D2437B"/>
    <w:rsid w:val="00D246CB"/>
    <w:rsid w:val="00D24ED7"/>
    <w:rsid w:val="00D270FD"/>
    <w:rsid w:val="00D27300"/>
    <w:rsid w:val="00D2738C"/>
    <w:rsid w:val="00D27CFC"/>
    <w:rsid w:val="00D27DCD"/>
    <w:rsid w:val="00D30746"/>
    <w:rsid w:val="00D32398"/>
    <w:rsid w:val="00D3292D"/>
    <w:rsid w:val="00D3363A"/>
    <w:rsid w:val="00D345A0"/>
    <w:rsid w:val="00D351B0"/>
    <w:rsid w:val="00D35D8C"/>
    <w:rsid w:val="00D368C0"/>
    <w:rsid w:val="00D37560"/>
    <w:rsid w:val="00D40D48"/>
    <w:rsid w:val="00D42C83"/>
    <w:rsid w:val="00D42F4D"/>
    <w:rsid w:val="00D43C5B"/>
    <w:rsid w:val="00D43D64"/>
    <w:rsid w:val="00D44526"/>
    <w:rsid w:val="00D463FF"/>
    <w:rsid w:val="00D466A8"/>
    <w:rsid w:val="00D47343"/>
    <w:rsid w:val="00D47ACB"/>
    <w:rsid w:val="00D50F86"/>
    <w:rsid w:val="00D52386"/>
    <w:rsid w:val="00D52EC0"/>
    <w:rsid w:val="00D531E6"/>
    <w:rsid w:val="00D53300"/>
    <w:rsid w:val="00D5404F"/>
    <w:rsid w:val="00D5471E"/>
    <w:rsid w:val="00D5595B"/>
    <w:rsid w:val="00D561DE"/>
    <w:rsid w:val="00D56E7F"/>
    <w:rsid w:val="00D5715A"/>
    <w:rsid w:val="00D57AFE"/>
    <w:rsid w:val="00D6142A"/>
    <w:rsid w:val="00D61FB8"/>
    <w:rsid w:val="00D63059"/>
    <w:rsid w:val="00D634D0"/>
    <w:rsid w:val="00D669F0"/>
    <w:rsid w:val="00D66AEE"/>
    <w:rsid w:val="00D66FD4"/>
    <w:rsid w:val="00D67DF4"/>
    <w:rsid w:val="00D709C8"/>
    <w:rsid w:val="00D71687"/>
    <w:rsid w:val="00D71F9C"/>
    <w:rsid w:val="00D732B4"/>
    <w:rsid w:val="00D734F8"/>
    <w:rsid w:val="00D742A4"/>
    <w:rsid w:val="00D74813"/>
    <w:rsid w:val="00D74EAC"/>
    <w:rsid w:val="00D75FF2"/>
    <w:rsid w:val="00D76A9C"/>
    <w:rsid w:val="00D76CAC"/>
    <w:rsid w:val="00D773DE"/>
    <w:rsid w:val="00D77DAF"/>
    <w:rsid w:val="00D80653"/>
    <w:rsid w:val="00D81814"/>
    <w:rsid w:val="00D8218C"/>
    <w:rsid w:val="00D84469"/>
    <w:rsid w:val="00D84959"/>
    <w:rsid w:val="00D85758"/>
    <w:rsid w:val="00D85894"/>
    <w:rsid w:val="00D86613"/>
    <w:rsid w:val="00D905DF"/>
    <w:rsid w:val="00D90D11"/>
    <w:rsid w:val="00D91125"/>
    <w:rsid w:val="00D91AF0"/>
    <w:rsid w:val="00D91DE1"/>
    <w:rsid w:val="00D93311"/>
    <w:rsid w:val="00D9439B"/>
    <w:rsid w:val="00D94797"/>
    <w:rsid w:val="00D9494D"/>
    <w:rsid w:val="00D95147"/>
    <w:rsid w:val="00D9698F"/>
    <w:rsid w:val="00D9734D"/>
    <w:rsid w:val="00DA059D"/>
    <w:rsid w:val="00DA0BF7"/>
    <w:rsid w:val="00DA2741"/>
    <w:rsid w:val="00DA29ED"/>
    <w:rsid w:val="00DA30BC"/>
    <w:rsid w:val="00DA3770"/>
    <w:rsid w:val="00DA3877"/>
    <w:rsid w:val="00DA4A68"/>
    <w:rsid w:val="00DA58C8"/>
    <w:rsid w:val="00DA69C2"/>
    <w:rsid w:val="00DA6C9D"/>
    <w:rsid w:val="00DA6D70"/>
    <w:rsid w:val="00DA7840"/>
    <w:rsid w:val="00DB113A"/>
    <w:rsid w:val="00DB5244"/>
    <w:rsid w:val="00DB6050"/>
    <w:rsid w:val="00DB6855"/>
    <w:rsid w:val="00DC0BB9"/>
    <w:rsid w:val="00DC1622"/>
    <w:rsid w:val="00DC1627"/>
    <w:rsid w:val="00DC2C34"/>
    <w:rsid w:val="00DC2FB2"/>
    <w:rsid w:val="00DC7205"/>
    <w:rsid w:val="00DC7B76"/>
    <w:rsid w:val="00DD00C9"/>
    <w:rsid w:val="00DD0909"/>
    <w:rsid w:val="00DD11FA"/>
    <w:rsid w:val="00DD1D1A"/>
    <w:rsid w:val="00DD41F4"/>
    <w:rsid w:val="00DD43DF"/>
    <w:rsid w:val="00DD5914"/>
    <w:rsid w:val="00DD675A"/>
    <w:rsid w:val="00DD6B72"/>
    <w:rsid w:val="00DD72FC"/>
    <w:rsid w:val="00DE2C87"/>
    <w:rsid w:val="00DE3317"/>
    <w:rsid w:val="00DE400F"/>
    <w:rsid w:val="00DE459A"/>
    <w:rsid w:val="00DF002E"/>
    <w:rsid w:val="00DF07F7"/>
    <w:rsid w:val="00DF0D70"/>
    <w:rsid w:val="00DF27DA"/>
    <w:rsid w:val="00DF3003"/>
    <w:rsid w:val="00DF39D9"/>
    <w:rsid w:val="00DF3CB8"/>
    <w:rsid w:val="00DF4DBE"/>
    <w:rsid w:val="00DF56E2"/>
    <w:rsid w:val="00DF6291"/>
    <w:rsid w:val="00DF6BB2"/>
    <w:rsid w:val="00DF6C56"/>
    <w:rsid w:val="00DF7286"/>
    <w:rsid w:val="00E013D8"/>
    <w:rsid w:val="00E01FED"/>
    <w:rsid w:val="00E0241E"/>
    <w:rsid w:val="00E02C29"/>
    <w:rsid w:val="00E03C8F"/>
    <w:rsid w:val="00E04470"/>
    <w:rsid w:val="00E0607E"/>
    <w:rsid w:val="00E066F2"/>
    <w:rsid w:val="00E07E64"/>
    <w:rsid w:val="00E10471"/>
    <w:rsid w:val="00E10C72"/>
    <w:rsid w:val="00E10D8E"/>
    <w:rsid w:val="00E10F98"/>
    <w:rsid w:val="00E1114C"/>
    <w:rsid w:val="00E11C90"/>
    <w:rsid w:val="00E11E38"/>
    <w:rsid w:val="00E133AE"/>
    <w:rsid w:val="00E13AE8"/>
    <w:rsid w:val="00E1404C"/>
    <w:rsid w:val="00E146A2"/>
    <w:rsid w:val="00E160FE"/>
    <w:rsid w:val="00E165C7"/>
    <w:rsid w:val="00E17A11"/>
    <w:rsid w:val="00E17D7A"/>
    <w:rsid w:val="00E21B37"/>
    <w:rsid w:val="00E24365"/>
    <w:rsid w:val="00E249D0"/>
    <w:rsid w:val="00E2543A"/>
    <w:rsid w:val="00E25B50"/>
    <w:rsid w:val="00E25E34"/>
    <w:rsid w:val="00E268B5"/>
    <w:rsid w:val="00E26A8C"/>
    <w:rsid w:val="00E30B99"/>
    <w:rsid w:val="00E31BE4"/>
    <w:rsid w:val="00E31CC9"/>
    <w:rsid w:val="00E3371D"/>
    <w:rsid w:val="00E33F59"/>
    <w:rsid w:val="00E340C1"/>
    <w:rsid w:val="00E34338"/>
    <w:rsid w:val="00E35C15"/>
    <w:rsid w:val="00E361FD"/>
    <w:rsid w:val="00E363B0"/>
    <w:rsid w:val="00E364E3"/>
    <w:rsid w:val="00E40820"/>
    <w:rsid w:val="00E436CD"/>
    <w:rsid w:val="00E43728"/>
    <w:rsid w:val="00E4450A"/>
    <w:rsid w:val="00E44802"/>
    <w:rsid w:val="00E4658F"/>
    <w:rsid w:val="00E47123"/>
    <w:rsid w:val="00E50D0E"/>
    <w:rsid w:val="00E50D3E"/>
    <w:rsid w:val="00E53171"/>
    <w:rsid w:val="00E53CB3"/>
    <w:rsid w:val="00E54265"/>
    <w:rsid w:val="00E54658"/>
    <w:rsid w:val="00E54819"/>
    <w:rsid w:val="00E54943"/>
    <w:rsid w:val="00E54A67"/>
    <w:rsid w:val="00E54B76"/>
    <w:rsid w:val="00E554DE"/>
    <w:rsid w:val="00E57C4E"/>
    <w:rsid w:val="00E57CB5"/>
    <w:rsid w:val="00E606C3"/>
    <w:rsid w:val="00E612EC"/>
    <w:rsid w:val="00E61C0D"/>
    <w:rsid w:val="00E63EB4"/>
    <w:rsid w:val="00E6579C"/>
    <w:rsid w:val="00E66160"/>
    <w:rsid w:val="00E6744B"/>
    <w:rsid w:val="00E70991"/>
    <w:rsid w:val="00E71329"/>
    <w:rsid w:val="00E71E32"/>
    <w:rsid w:val="00E71FFA"/>
    <w:rsid w:val="00E74C1C"/>
    <w:rsid w:val="00E75AE0"/>
    <w:rsid w:val="00E7624F"/>
    <w:rsid w:val="00E7668A"/>
    <w:rsid w:val="00E7696A"/>
    <w:rsid w:val="00E77C6F"/>
    <w:rsid w:val="00E80EA0"/>
    <w:rsid w:val="00E810C0"/>
    <w:rsid w:val="00E828BA"/>
    <w:rsid w:val="00E82F46"/>
    <w:rsid w:val="00E8363B"/>
    <w:rsid w:val="00E8395B"/>
    <w:rsid w:val="00E84966"/>
    <w:rsid w:val="00E861F6"/>
    <w:rsid w:val="00E86AA3"/>
    <w:rsid w:val="00E86CC0"/>
    <w:rsid w:val="00E87FB1"/>
    <w:rsid w:val="00E9125F"/>
    <w:rsid w:val="00E91652"/>
    <w:rsid w:val="00E91D45"/>
    <w:rsid w:val="00E920AC"/>
    <w:rsid w:val="00E92383"/>
    <w:rsid w:val="00E927CD"/>
    <w:rsid w:val="00E92E78"/>
    <w:rsid w:val="00E95D1D"/>
    <w:rsid w:val="00E97699"/>
    <w:rsid w:val="00E977D9"/>
    <w:rsid w:val="00E97DD9"/>
    <w:rsid w:val="00E97F30"/>
    <w:rsid w:val="00EA0789"/>
    <w:rsid w:val="00EA0F1E"/>
    <w:rsid w:val="00EA1612"/>
    <w:rsid w:val="00EA1B3A"/>
    <w:rsid w:val="00EA1CF0"/>
    <w:rsid w:val="00EA2109"/>
    <w:rsid w:val="00EA275C"/>
    <w:rsid w:val="00EA2CCF"/>
    <w:rsid w:val="00EA4083"/>
    <w:rsid w:val="00EA4601"/>
    <w:rsid w:val="00EA56D5"/>
    <w:rsid w:val="00EA5CCF"/>
    <w:rsid w:val="00EA75A2"/>
    <w:rsid w:val="00EA7DB4"/>
    <w:rsid w:val="00EA7F12"/>
    <w:rsid w:val="00EB0458"/>
    <w:rsid w:val="00EB0596"/>
    <w:rsid w:val="00EB1CAB"/>
    <w:rsid w:val="00EB1F24"/>
    <w:rsid w:val="00EB429B"/>
    <w:rsid w:val="00EB5B05"/>
    <w:rsid w:val="00EC11B9"/>
    <w:rsid w:val="00EC1666"/>
    <w:rsid w:val="00EC2549"/>
    <w:rsid w:val="00EC32F4"/>
    <w:rsid w:val="00EC3461"/>
    <w:rsid w:val="00EC36D1"/>
    <w:rsid w:val="00EC48D6"/>
    <w:rsid w:val="00EC49F9"/>
    <w:rsid w:val="00EC4A14"/>
    <w:rsid w:val="00EC55BB"/>
    <w:rsid w:val="00EC74E0"/>
    <w:rsid w:val="00EC79F4"/>
    <w:rsid w:val="00ED1445"/>
    <w:rsid w:val="00ED482C"/>
    <w:rsid w:val="00ED4C9C"/>
    <w:rsid w:val="00ED4D4E"/>
    <w:rsid w:val="00ED4EC3"/>
    <w:rsid w:val="00ED4EFA"/>
    <w:rsid w:val="00ED5972"/>
    <w:rsid w:val="00EE0945"/>
    <w:rsid w:val="00EE0C77"/>
    <w:rsid w:val="00EE2EAB"/>
    <w:rsid w:val="00EE489D"/>
    <w:rsid w:val="00EE4E54"/>
    <w:rsid w:val="00EE5345"/>
    <w:rsid w:val="00EE60F6"/>
    <w:rsid w:val="00EE6270"/>
    <w:rsid w:val="00EE75FE"/>
    <w:rsid w:val="00EF4334"/>
    <w:rsid w:val="00EF5384"/>
    <w:rsid w:val="00EF53B8"/>
    <w:rsid w:val="00EF66F7"/>
    <w:rsid w:val="00F0027C"/>
    <w:rsid w:val="00F02372"/>
    <w:rsid w:val="00F03BDF"/>
    <w:rsid w:val="00F0489F"/>
    <w:rsid w:val="00F04AAA"/>
    <w:rsid w:val="00F04E84"/>
    <w:rsid w:val="00F054D4"/>
    <w:rsid w:val="00F10939"/>
    <w:rsid w:val="00F109E1"/>
    <w:rsid w:val="00F11B40"/>
    <w:rsid w:val="00F11E0D"/>
    <w:rsid w:val="00F13403"/>
    <w:rsid w:val="00F13F41"/>
    <w:rsid w:val="00F20803"/>
    <w:rsid w:val="00F20B3A"/>
    <w:rsid w:val="00F22D96"/>
    <w:rsid w:val="00F23167"/>
    <w:rsid w:val="00F231A3"/>
    <w:rsid w:val="00F23842"/>
    <w:rsid w:val="00F25421"/>
    <w:rsid w:val="00F306A2"/>
    <w:rsid w:val="00F30CEC"/>
    <w:rsid w:val="00F3164B"/>
    <w:rsid w:val="00F32CFC"/>
    <w:rsid w:val="00F3366B"/>
    <w:rsid w:val="00F353E4"/>
    <w:rsid w:val="00F3590E"/>
    <w:rsid w:val="00F35ABA"/>
    <w:rsid w:val="00F35B80"/>
    <w:rsid w:val="00F37430"/>
    <w:rsid w:val="00F3748A"/>
    <w:rsid w:val="00F378FD"/>
    <w:rsid w:val="00F40B98"/>
    <w:rsid w:val="00F40FD8"/>
    <w:rsid w:val="00F41F94"/>
    <w:rsid w:val="00F4223B"/>
    <w:rsid w:val="00F4310F"/>
    <w:rsid w:val="00F436BB"/>
    <w:rsid w:val="00F43EFC"/>
    <w:rsid w:val="00F44181"/>
    <w:rsid w:val="00F45B70"/>
    <w:rsid w:val="00F46F4B"/>
    <w:rsid w:val="00F47145"/>
    <w:rsid w:val="00F51F51"/>
    <w:rsid w:val="00F5260C"/>
    <w:rsid w:val="00F53D98"/>
    <w:rsid w:val="00F54092"/>
    <w:rsid w:val="00F545BF"/>
    <w:rsid w:val="00F55673"/>
    <w:rsid w:val="00F5634F"/>
    <w:rsid w:val="00F57BD4"/>
    <w:rsid w:val="00F605B5"/>
    <w:rsid w:val="00F60976"/>
    <w:rsid w:val="00F614BB"/>
    <w:rsid w:val="00F64EE8"/>
    <w:rsid w:val="00F656A0"/>
    <w:rsid w:val="00F65A31"/>
    <w:rsid w:val="00F66282"/>
    <w:rsid w:val="00F66EF0"/>
    <w:rsid w:val="00F71B56"/>
    <w:rsid w:val="00F72567"/>
    <w:rsid w:val="00F7405D"/>
    <w:rsid w:val="00F76644"/>
    <w:rsid w:val="00F772F9"/>
    <w:rsid w:val="00F773E0"/>
    <w:rsid w:val="00F803D8"/>
    <w:rsid w:val="00F82282"/>
    <w:rsid w:val="00F832C8"/>
    <w:rsid w:val="00F83421"/>
    <w:rsid w:val="00F84DDF"/>
    <w:rsid w:val="00F8573B"/>
    <w:rsid w:val="00F8623D"/>
    <w:rsid w:val="00F873B3"/>
    <w:rsid w:val="00F90336"/>
    <w:rsid w:val="00F90723"/>
    <w:rsid w:val="00F909BE"/>
    <w:rsid w:val="00F90CBB"/>
    <w:rsid w:val="00F90E1D"/>
    <w:rsid w:val="00F90FAC"/>
    <w:rsid w:val="00F9232D"/>
    <w:rsid w:val="00F93525"/>
    <w:rsid w:val="00F93682"/>
    <w:rsid w:val="00F93790"/>
    <w:rsid w:val="00F944FD"/>
    <w:rsid w:val="00F94F4A"/>
    <w:rsid w:val="00F953D1"/>
    <w:rsid w:val="00F958AE"/>
    <w:rsid w:val="00F97874"/>
    <w:rsid w:val="00FA1A89"/>
    <w:rsid w:val="00FA1BC4"/>
    <w:rsid w:val="00FA27B6"/>
    <w:rsid w:val="00FA32BB"/>
    <w:rsid w:val="00FA33FE"/>
    <w:rsid w:val="00FA3EC7"/>
    <w:rsid w:val="00FA42B9"/>
    <w:rsid w:val="00FA4716"/>
    <w:rsid w:val="00FA513B"/>
    <w:rsid w:val="00FA5664"/>
    <w:rsid w:val="00FA6908"/>
    <w:rsid w:val="00FA755A"/>
    <w:rsid w:val="00FB0759"/>
    <w:rsid w:val="00FB0B56"/>
    <w:rsid w:val="00FB2B0F"/>
    <w:rsid w:val="00FB375B"/>
    <w:rsid w:val="00FB4D17"/>
    <w:rsid w:val="00FB4F6B"/>
    <w:rsid w:val="00FB5FE1"/>
    <w:rsid w:val="00FB6D3C"/>
    <w:rsid w:val="00FC0E8D"/>
    <w:rsid w:val="00FC119D"/>
    <w:rsid w:val="00FC1D79"/>
    <w:rsid w:val="00FC1F90"/>
    <w:rsid w:val="00FC3FA3"/>
    <w:rsid w:val="00FC46EF"/>
    <w:rsid w:val="00FC4BCA"/>
    <w:rsid w:val="00FC6307"/>
    <w:rsid w:val="00FC6BA4"/>
    <w:rsid w:val="00FD010F"/>
    <w:rsid w:val="00FD0475"/>
    <w:rsid w:val="00FD07C8"/>
    <w:rsid w:val="00FD0C22"/>
    <w:rsid w:val="00FD1742"/>
    <w:rsid w:val="00FD31B3"/>
    <w:rsid w:val="00FD4204"/>
    <w:rsid w:val="00FD421E"/>
    <w:rsid w:val="00FD43B4"/>
    <w:rsid w:val="00FD461E"/>
    <w:rsid w:val="00FD54E2"/>
    <w:rsid w:val="00FD6E7E"/>
    <w:rsid w:val="00FD7869"/>
    <w:rsid w:val="00FE19A2"/>
    <w:rsid w:val="00FE19C9"/>
    <w:rsid w:val="00FE1A5D"/>
    <w:rsid w:val="00FE1AF4"/>
    <w:rsid w:val="00FE4F9D"/>
    <w:rsid w:val="00FE5142"/>
    <w:rsid w:val="00FE5F05"/>
    <w:rsid w:val="00FE67FC"/>
    <w:rsid w:val="00FE7121"/>
    <w:rsid w:val="00FF080D"/>
    <w:rsid w:val="00FF0964"/>
    <w:rsid w:val="00FF0AEF"/>
    <w:rsid w:val="00FF35DA"/>
    <w:rsid w:val="00FF3CCB"/>
    <w:rsid w:val="00FF4874"/>
    <w:rsid w:val="00FF57B5"/>
    <w:rsid w:val="00FF58E6"/>
    <w:rsid w:val="00FF5B2C"/>
    <w:rsid w:val="00FF5F2C"/>
    <w:rsid w:val="00FF6036"/>
    <w:rsid w:val="00FF7AC3"/>
    <w:rsid w:val="00FF7E58"/>
    <w:rsid w:val="01FB064A"/>
    <w:rsid w:val="47D083C7"/>
    <w:rsid w:val="496D5C3A"/>
    <w:rsid w:val="659E7FA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C5CC7"/>
    <w:pPr>
      <w:keepNext/>
      <w:numPr>
        <w:numId w:val="38"/>
      </w:numPr>
      <w:spacing w:before="240"/>
      <w:ind w:left="851" w:hanging="851"/>
      <w:outlineLvl w:val="0"/>
    </w:pPr>
    <w:rPr>
      <w:color w:val="22413A"/>
      <w:sz w:val="48"/>
    </w:rPr>
  </w:style>
  <w:style w:type="paragraph" w:styleId="Heading2">
    <w:name w:val="heading 2"/>
    <w:basedOn w:val="Heading1"/>
    <w:next w:val="Normal"/>
    <w:link w:val="Heading2Char"/>
    <w:qFormat/>
    <w:rsid w:val="00BC5CC7"/>
    <w:pPr>
      <w:numPr>
        <w:ilvl w:val="1"/>
      </w:numPr>
      <w:ind w:left="851" w:hanging="851"/>
      <w:outlineLvl w:val="1"/>
    </w:pPr>
    <w:rPr>
      <w:sz w:val="36"/>
      <w:szCs w:val="16"/>
    </w:rPr>
  </w:style>
  <w:style w:type="paragraph" w:styleId="Heading3">
    <w:name w:val="heading 3"/>
    <w:basedOn w:val="Heading2"/>
    <w:next w:val="Normal"/>
    <w:link w:val="Heading3Char"/>
    <w:qFormat/>
    <w:rsid w:val="00BC5CC7"/>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C5CC7"/>
    <w:rPr>
      <w:rFonts w:ascii="Arial" w:hAnsi="Arial"/>
      <w:color w:val="22413A"/>
      <w:sz w:val="36"/>
      <w:szCs w:val="16"/>
      <w:lang w:eastAsia="en-US" w:bidi="he-IL"/>
    </w:rPr>
  </w:style>
  <w:style w:type="character" w:customStyle="1" w:styleId="Heading3Char">
    <w:name w:val="Heading 3 Char"/>
    <w:link w:val="Heading3"/>
    <w:rsid w:val="00BC5CC7"/>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C5CC7"/>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FF7AC3"/>
    <w:pPr>
      <w:numPr>
        <w:numId w:val="1"/>
      </w:numPr>
      <w:spacing w:before="240" w:after="120"/>
    </w:pPr>
    <w:rPr>
      <w:noProof/>
    </w:rPr>
  </w:style>
  <w:style w:type="paragraph" w:customStyle="1" w:styleId="Bulletlist2">
    <w:name w:val="Bullet list 2"/>
    <w:basedOn w:val="Bulletlist1"/>
    <w:uiPriority w:val="1"/>
    <w:qFormat/>
    <w:rsid w:val="00C215C3"/>
    <w:pPr>
      <w:numPr>
        <w:ilvl w:val="1"/>
      </w:numPr>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E10C72"/>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BC42D2"/>
    <w:pPr>
      <w:pBdr>
        <w:top w:val="single" w:sz="4" w:space="6" w:color="22413A"/>
        <w:bottom w:val="single" w:sz="4" w:space="6" w:color="22413A"/>
      </w:pBdr>
      <w:spacing w:before="240"/>
    </w:pPr>
    <w:rPr>
      <w:rFonts w:asciiTheme="minorHAnsi" w:eastAsiaTheme="minorHAnsi" w:hAnsiTheme="minorHAnsi" w:cstheme="minorBidi"/>
      <w:color w:val="22413A"/>
      <w:szCs w:val="28"/>
      <w:lang w:bidi="ar-SA"/>
    </w:rPr>
  </w:style>
  <w:style w:type="paragraph" w:customStyle="1" w:styleId="NumList1">
    <w:name w:val="Num List 1"/>
    <w:basedOn w:val="Normal"/>
    <w:uiPriority w:val="1"/>
    <w:qFormat/>
    <w:rsid w:val="00FD31B3"/>
    <w:pPr>
      <w:numPr>
        <w:numId w:val="2"/>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NumberedPara">
    <w:name w:val="Numbered Para"/>
    <w:basedOn w:val="ListParagraph"/>
    <w:link w:val="NumberedParaChar"/>
    <w:qFormat/>
    <w:rsid w:val="00BC5CC7"/>
    <w:pPr>
      <w:numPr>
        <w:numId w:val="4"/>
      </w:numPr>
      <w:spacing w:before="240" w:after="120" w:line="240" w:lineRule="auto"/>
      <w:ind w:left="851" w:hanging="851"/>
      <w:contextualSpacing w:val="0"/>
    </w:pPr>
  </w:style>
  <w:style w:type="character" w:customStyle="1" w:styleId="Style8pt">
    <w:name w:val="Style 8 pt"/>
    <w:basedOn w:val="DefaultParagraphFont"/>
    <w:rsid w:val="00EC55BB"/>
    <w:rPr>
      <w:sz w:val="16"/>
      <w:bdr w:val="none" w:sz="0" w:space="0" w:color="auto"/>
    </w:rPr>
  </w:style>
  <w:style w:type="character" w:customStyle="1" w:styleId="ListParagraphChar">
    <w:name w:val="List Paragraph Char"/>
    <w:basedOn w:val="DefaultParagraphFont"/>
    <w:link w:val="ListParagraph"/>
    <w:uiPriority w:val="34"/>
    <w:semiHidden/>
    <w:rsid w:val="00667EC8"/>
    <w:rPr>
      <w:rFonts w:ascii="Arial" w:hAnsi="Arial"/>
      <w:sz w:val="24"/>
      <w:szCs w:val="22"/>
      <w:lang w:eastAsia="en-US" w:bidi="he-IL"/>
    </w:rPr>
  </w:style>
  <w:style w:type="character" w:customStyle="1" w:styleId="NumberedParaChar">
    <w:name w:val="Numbered Para Char"/>
    <w:basedOn w:val="ListParagraphChar"/>
    <w:link w:val="NumberedPara"/>
    <w:rsid w:val="00BC5CC7"/>
    <w:rPr>
      <w:rFonts w:ascii="Arial" w:hAnsi="Arial"/>
      <w:sz w:val="24"/>
      <w:szCs w:val="22"/>
      <w:lang w:eastAsia="en-US" w:bidi="he-IL"/>
    </w:rPr>
  </w:style>
  <w:style w:type="paragraph" w:styleId="Revision">
    <w:name w:val="Revision"/>
    <w:hidden/>
    <w:uiPriority w:val="99"/>
    <w:semiHidden/>
    <w:rsid w:val="00ED5972"/>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4F17BA"/>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4F17BA"/>
    <w:rPr>
      <w:rFonts w:ascii="Arial" w:eastAsiaTheme="minorHAnsi" w:hAnsi="Arial" w:cstheme="minorBidi"/>
      <w:b/>
      <w:bCs/>
      <w:lang w:eastAsia="en-US" w:bidi="he-IL"/>
    </w:rPr>
  </w:style>
  <w:style w:type="character" w:styleId="Mention">
    <w:name w:val="Mention"/>
    <w:basedOn w:val="DefaultParagraphFont"/>
    <w:uiPriority w:val="99"/>
    <w:unhideWhenUsed/>
    <w:rsid w:val="00F32CFC"/>
    <w:rPr>
      <w:color w:val="2B579A"/>
      <w:shd w:val="clear" w:color="auto" w:fill="E1DFDD"/>
    </w:rPr>
  </w:style>
  <w:style w:type="character" w:styleId="FollowedHyperlink">
    <w:name w:val="FollowedHyperlink"/>
    <w:basedOn w:val="DefaultParagraphFont"/>
    <w:uiPriority w:val="99"/>
    <w:semiHidden/>
    <w:unhideWhenUsed/>
    <w:rsid w:val="00D10C49"/>
    <w:rPr>
      <w:color w:val="AA1C76" w:themeColor="followedHyperlink"/>
      <w:u w:val="single"/>
    </w:rPr>
  </w:style>
  <w:style w:type="paragraph" w:styleId="NormalWeb">
    <w:name w:val="Normal (Web)"/>
    <w:basedOn w:val="Normal"/>
    <w:uiPriority w:val="99"/>
    <w:semiHidden/>
    <w:unhideWhenUsed/>
    <w:rsid w:val="005E131C"/>
    <w:pPr>
      <w:spacing w:before="100" w:beforeAutospacing="1" w:after="100" w:afterAutospacing="1" w:line="240" w:lineRule="auto"/>
    </w:pPr>
    <w:rPr>
      <w:rFonts w:ascii="Times New Roman" w:eastAsia="Times New Roman" w:hAnsi="Times New Roman" w:cs="Times New Roman"/>
      <w:szCs w:val="24"/>
      <w:lang w:eastAsia="en-GB" w:bidi="ar-SA"/>
    </w:rPr>
  </w:style>
  <w:style w:type="paragraph" w:customStyle="1" w:styleId="TSHeadingNumbered1">
    <w:name w:val="TS Heading Numbered 1."/>
    <w:basedOn w:val="Normal"/>
    <w:rsid w:val="000129C5"/>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2501">
      <w:bodyDiv w:val="1"/>
      <w:marLeft w:val="0"/>
      <w:marRight w:val="0"/>
      <w:marTop w:val="0"/>
      <w:marBottom w:val="0"/>
      <w:divBdr>
        <w:top w:val="none" w:sz="0" w:space="0" w:color="auto"/>
        <w:left w:val="none" w:sz="0" w:space="0" w:color="auto"/>
        <w:bottom w:val="none" w:sz="0" w:space="0" w:color="auto"/>
        <w:right w:val="none" w:sz="0" w:space="0" w:color="auto"/>
      </w:divBdr>
    </w:div>
    <w:div w:id="3751825">
      <w:bodyDiv w:val="1"/>
      <w:marLeft w:val="0"/>
      <w:marRight w:val="0"/>
      <w:marTop w:val="0"/>
      <w:marBottom w:val="0"/>
      <w:divBdr>
        <w:top w:val="none" w:sz="0" w:space="0" w:color="auto"/>
        <w:left w:val="none" w:sz="0" w:space="0" w:color="auto"/>
        <w:bottom w:val="none" w:sz="0" w:space="0" w:color="auto"/>
        <w:right w:val="none" w:sz="0" w:space="0" w:color="auto"/>
      </w:divBdr>
    </w:div>
    <w:div w:id="9376257">
      <w:bodyDiv w:val="1"/>
      <w:marLeft w:val="0"/>
      <w:marRight w:val="0"/>
      <w:marTop w:val="0"/>
      <w:marBottom w:val="0"/>
      <w:divBdr>
        <w:top w:val="none" w:sz="0" w:space="0" w:color="auto"/>
        <w:left w:val="none" w:sz="0" w:space="0" w:color="auto"/>
        <w:bottom w:val="none" w:sz="0" w:space="0" w:color="auto"/>
        <w:right w:val="none" w:sz="0" w:space="0" w:color="auto"/>
      </w:divBdr>
    </w:div>
    <w:div w:id="9457654">
      <w:bodyDiv w:val="1"/>
      <w:marLeft w:val="0"/>
      <w:marRight w:val="0"/>
      <w:marTop w:val="0"/>
      <w:marBottom w:val="0"/>
      <w:divBdr>
        <w:top w:val="none" w:sz="0" w:space="0" w:color="auto"/>
        <w:left w:val="none" w:sz="0" w:space="0" w:color="auto"/>
        <w:bottom w:val="none" w:sz="0" w:space="0" w:color="auto"/>
        <w:right w:val="none" w:sz="0" w:space="0" w:color="auto"/>
      </w:divBdr>
    </w:div>
    <w:div w:id="10230938">
      <w:bodyDiv w:val="1"/>
      <w:marLeft w:val="0"/>
      <w:marRight w:val="0"/>
      <w:marTop w:val="0"/>
      <w:marBottom w:val="0"/>
      <w:divBdr>
        <w:top w:val="none" w:sz="0" w:space="0" w:color="auto"/>
        <w:left w:val="none" w:sz="0" w:space="0" w:color="auto"/>
        <w:bottom w:val="none" w:sz="0" w:space="0" w:color="auto"/>
        <w:right w:val="none" w:sz="0" w:space="0" w:color="auto"/>
      </w:divBdr>
    </w:div>
    <w:div w:id="10760783">
      <w:bodyDiv w:val="1"/>
      <w:marLeft w:val="0"/>
      <w:marRight w:val="0"/>
      <w:marTop w:val="0"/>
      <w:marBottom w:val="0"/>
      <w:divBdr>
        <w:top w:val="none" w:sz="0" w:space="0" w:color="auto"/>
        <w:left w:val="none" w:sz="0" w:space="0" w:color="auto"/>
        <w:bottom w:val="none" w:sz="0" w:space="0" w:color="auto"/>
        <w:right w:val="none" w:sz="0" w:space="0" w:color="auto"/>
      </w:divBdr>
    </w:div>
    <w:div w:id="11613810">
      <w:bodyDiv w:val="1"/>
      <w:marLeft w:val="0"/>
      <w:marRight w:val="0"/>
      <w:marTop w:val="0"/>
      <w:marBottom w:val="0"/>
      <w:divBdr>
        <w:top w:val="none" w:sz="0" w:space="0" w:color="auto"/>
        <w:left w:val="none" w:sz="0" w:space="0" w:color="auto"/>
        <w:bottom w:val="none" w:sz="0" w:space="0" w:color="auto"/>
        <w:right w:val="none" w:sz="0" w:space="0" w:color="auto"/>
      </w:divBdr>
    </w:div>
    <w:div w:id="12416482">
      <w:bodyDiv w:val="1"/>
      <w:marLeft w:val="0"/>
      <w:marRight w:val="0"/>
      <w:marTop w:val="0"/>
      <w:marBottom w:val="0"/>
      <w:divBdr>
        <w:top w:val="none" w:sz="0" w:space="0" w:color="auto"/>
        <w:left w:val="none" w:sz="0" w:space="0" w:color="auto"/>
        <w:bottom w:val="none" w:sz="0" w:space="0" w:color="auto"/>
        <w:right w:val="none" w:sz="0" w:space="0" w:color="auto"/>
      </w:divBdr>
    </w:div>
    <w:div w:id="17900946">
      <w:bodyDiv w:val="1"/>
      <w:marLeft w:val="0"/>
      <w:marRight w:val="0"/>
      <w:marTop w:val="0"/>
      <w:marBottom w:val="0"/>
      <w:divBdr>
        <w:top w:val="none" w:sz="0" w:space="0" w:color="auto"/>
        <w:left w:val="none" w:sz="0" w:space="0" w:color="auto"/>
        <w:bottom w:val="none" w:sz="0" w:space="0" w:color="auto"/>
        <w:right w:val="none" w:sz="0" w:space="0" w:color="auto"/>
      </w:divBdr>
    </w:div>
    <w:div w:id="22094556">
      <w:bodyDiv w:val="1"/>
      <w:marLeft w:val="0"/>
      <w:marRight w:val="0"/>
      <w:marTop w:val="0"/>
      <w:marBottom w:val="0"/>
      <w:divBdr>
        <w:top w:val="none" w:sz="0" w:space="0" w:color="auto"/>
        <w:left w:val="none" w:sz="0" w:space="0" w:color="auto"/>
        <w:bottom w:val="none" w:sz="0" w:space="0" w:color="auto"/>
        <w:right w:val="none" w:sz="0" w:space="0" w:color="auto"/>
      </w:divBdr>
    </w:div>
    <w:div w:id="23095325">
      <w:bodyDiv w:val="1"/>
      <w:marLeft w:val="0"/>
      <w:marRight w:val="0"/>
      <w:marTop w:val="0"/>
      <w:marBottom w:val="0"/>
      <w:divBdr>
        <w:top w:val="none" w:sz="0" w:space="0" w:color="auto"/>
        <w:left w:val="none" w:sz="0" w:space="0" w:color="auto"/>
        <w:bottom w:val="none" w:sz="0" w:space="0" w:color="auto"/>
        <w:right w:val="none" w:sz="0" w:space="0" w:color="auto"/>
      </w:divBdr>
    </w:div>
    <w:div w:id="23750461">
      <w:bodyDiv w:val="1"/>
      <w:marLeft w:val="0"/>
      <w:marRight w:val="0"/>
      <w:marTop w:val="0"/>
      <w:marBottom w:val="0"/>
      <w:divBdr>
        <w:top w:val="none" w:sz="0" w:space="0" w:color="auto"/>
        <w:left w:val="none" w:sz="0" w:space="0" w:color="auto"/>
        <w:bottom w:val="none" w:sz="0" w:space="0" w:color="auto"/>
        <w:right w:val="none" w:sz="0" w:space="0" w:color="auto"/>
      </w:divBdr>
    </w:div>
    <w:div w:id="26804383">
      <w:bodyDiv w:val="1"/>
      <w:marLeft w:val="0"/>
      <w:marRight w:val="0"/>
      <w:marTop w:val="0"/>
      <w:marBottom w:val="0"/>
      <w:divBdr>
        <w:top w:val="none" w:sz="0" w:space="0" w:color="auto"/>
        <w:left w:val="none" w:sz="0" w:space="0" w:color="auto"/>
        <w:bottom w:val="none" w:sz="0" w:space="0" w:color="auto"/>
        <w:right w:val="none" w:sz="0" w:space="0" w:color="auto"/>
      </w:divBdr>
    </w:div>
    <w:div w:id="27024416">
      <w:bodyDiv w:val="1"/>
      <w:marLeft w:val="0"/>
      <w:marRight w:val="0"/>
      <w:marTop w:val="0"/>
      <w:marBottom w:val="0"/>
      <w:divBdr>
        <w:top w:val="none" w:sz="0" w:space="0" w:color="auto"/>
        <w:left w:val="none" w:sz="0" w:space="0" w:color="auto"/>
        <w:bottom w:val="none" w:sz="0" w:space="0" w:color="auto"/>
        <w:right w:val="none" w:sz="0" w:space="0" w:color="auto"/>
      </w:divBdr>
    </w:div>
    <w:div w:id="28603598">
      <w:bodyDiv w:val="1"/>
      <w:marLeft w:val="0"/>
      <w:marRight w:val="0"/>
      <w:marTop w:val="0"/>
      <w:marBottom w:val="0"/>
      <w:divBdr>
        <w:top w:val="none" w:sz="0" w:space="0" w:color="auto"/>
        <w:left w:val="none" w:sz="0" w:space="0" w:color="auto"/>
        <w:bottom w:val="none" w:sz="0" w:space="0" w:color="auto"/>
        <w:right w:val="none" w:sz="0" w:space="0" w:color="auto"/>
      </w:divBdr>
    </w:div>
    <w:div w:id="28994808">
      <w:bodyDiv w:val="1"/>
      <w:marLeft w:val="0"/>
      <w:marRight w:val="0"/>
      <w:marTop w:val="0"/>
      <w:marBottom w:val="0"/>
      <w:divBdr>
        <w:top w:val="none" w:sz="0" w:space="0" w:color="auto"/>
        <w:left w:val="none" w:sz="0" w:space="0" w:color="auto"/>
        <w:bottom w:val="none" w:sz="0" w:space="0" w:color="auto"/>
        <w:right w:val="none" w:sz="0" w:space="0" w:color="auto"/>
      </w:divBdr>
    </w:div>
    <w:div w:id="29383003">
      <w:bodyDiv w:val="1"/>
      <w:marLeft w:val="0"/>
      <w:marRight w:val="0"/>
      <w:marTop w:val="0"/>
      <w:marBottom w:val="0"/>
      <w:divBdr>
        <w:top w:val="none" w:sz="0" w:space="0" w:color="auto"/>
        <w:left w:val="none" w:sz="0" w:space="0" w:color="auto"/>
        <w:bottom w:val="none" w:sz="0" w:space="0" w:color="auto"/>
        <w:right w:val="none" w:sz="0" w:space="0" w:color="auto"/>
      </w:divBdr>
    </w:div>
    <w:div w:id="36660237">
      <w:bodyDiv w:val="1"/>
      <w:marLeft w:val="0"/>
      <w:marRight w:val="0"/>
      <w:marTop w:val="0"/>
      <w:marBottom w:val="0"/>
      <w:divBdr>
        <w:top w:val="none" w:sz="0" w:space="0" w:color="auto"/>
        <w:left w:val="none" w:sz="0" w:space="0" w:color="auto"/>
        <w:bottom w:val="none" w:sz="0" w:space="0" w:color="auto"/>
        <w:right w:val="none" w:sz="0" w:space="0" w:color="auto"/>
      </w:divBdr>
    </w:div>
    <w:div w:id="39091251">
      <w:bodyDiv w:val="1"/>
      <w:marLeft w:val="0"/>
      <w:marRight w:val="0"/>
      <w:marTop w:val="0"/>
      <w:marBottom w:val="0"/>
      <w:divBdr>
        <w:top w:val="none" w:sz="0" w:space="0" w:color="auto"/>
        <w:left w:val="none" w:sz="0" w:space="0" w:color="auto"/>
        <w:bottom w:val="none" w:sz="0" w:space="0" w:color="auto"/>
        <w:right w:val="none" w:sz="0" w:space="0" w:color="auto"/>
      </w:divBdr>
    </w:div>
    <w:div w:id="40447391">
      <w:bodyDiv w:val="1"/>
      <w:marLeft w:val="0"/>
      <w:marRight w:val="0"/>
      <w:marTop w:val="0"/>
      <w:marBottom w:val="0"/>
      <w:divBdr>
        <w:top w:val="none" w:sz="0" w:space="0" w:color="auto"/>
        <w:left w:val="none" w:sz="0" w:space="0" w:color="auto"/>
        <w:bottom w:val="none" w:sz="0" w:space="0" w:color="auto"/>
        <w:right w:val="none" w:sz="0" w:space="0" w:color="auto"/>
      </w:divBdr>
    </w:div>
    <w:div w:id="41752980">
      <w:bodyDiv w:val="1"/>
      <w:marLeft w:val="0"/>
      <w:marRight w:val="0"/>
      <w:marTop w:val="0"/>
      <w:marBottom w:val="0"/>
      <w:divBdr>
        <w:top w:val="none" w:sz="0" w:space="0" w:color="auto"/>
        <w:left w:val="none" w:sz="0" w:space="0" w:color="auto"/>
        <w:bottom w:val="none" w:sz="0" w:space="0" w:color="auto"/>
        <w:right w:val="none" w:sz="0" w:space="0" w:color="auto"/>
      </w:divBdr>
    </w:div>
    <w:div w:id="42995487">
      <w:bodyDiv w:val="1"/>
      <w:marLeft w:val="0"/>
      <w:marRight w:val="0"/>
      <w:marTop w:val="0"/>
      <w:marBottom w:val="0"/>
      <w:divBdr>
        <w:top w:val="none" w:sz="0" w:space="0" w:color="auto"/>
        <w:left w:val="none" w:sz="0" w:space="0" w:color="auto"/>
        <w:bottom w:val="none" w:sz="0" w:space="0" w:color="auto"/>
        <w:right w:val="none" w:sz="0" w:space="0" w:color="auto"/>
      </w:divBdr>
    </w:div>
    <w:div w:id="45838489">
      <w:bodyDiv w:val="1"/>
      <w:marLeft w:val="0"/>
      <w:marRight w:val="0"/>
      <w:marTop w:val="0"/>
      <w:marBottom w:val="0"/>
      <w:divBdr>
        <w:top w:val="none" w:sz="0" w:space="0" w:color="auto"/>
        <w:left w:val="none" w:sz="0" w:space="0" w:color="auto"/>
        <w:bottom w:val="none" w:sz="0" w:space="0" w:color="auto"/>
        <w:right w:val="none" w:sz="0" w:space="0" w:color="auto"/>
      </w:divBdr>
    </w:div>
    <w:div w:id="45882939">
      <w:bodyDiv w:val="1"/>
      <w:marLeft w:val="0"/>
      <w:marRight w:val="0"/>
      <w:marTop w:val="0"/>
      <w:marBottom w:val="0"/>
      <w:divBdr>
        <w:top w:val="none" w:sz="0" w:space="0" w:color="auto"/>
        <w:left w:val="none" w:sz="0" w:space="0" w:color="auto"/>
        <w:bottom w:val="none" w:sz="0" w:space="0" w:color="auto"/>
        <w:right w:val="none" w:sz="0" w:space="0" w:color="auto"/>
      </w:divBdr>
    </w:div>
    <w:div w:id="46727207">
      <w:bodyDiv w:val="1"/>
      <w:marLeft w:val="0"/>
      <w:marRight w:val="0"/>
      <w:marTop w:val="0"/>
      <w:marBottom w:val="0"/>
      <w:divBdr>
        <w:top w:val="none" w:sz="0" w:space="0" w:color="auto"/>
        <w:left w:val="none" w:sz="0" w:space="0" w:color="auto"/>
        <w:bottom w:val="none" w:sz="0" w:space="0" w:color="auto"/>
        <w:right w:val="none" w:sz="0" w:space="0" w:color="auto"/>
      </w:divBdr>
    </w:div>
    <w:div w:id="56175118">
      <w:bodyDiv w:val="1"/>
      <w:marLeft w:val="0"/>
      <w:marRight w:val="0"/>
      <w:marTop w:val="0"/>
      <w:marBottom w:val="0"/>
      <w:divBdr>
        <w:top w:val="none" w:sz="0" w:space="0" w:color="auto"/>
        <w:left w:val="none" w:sz="0" w:space="0" w:color="auto"/>
        <w:bottom w:val="none" w:sz="0" w:space="0" w:color="auto"/>
        <w:right w:val="none" w:sz="0" w:space="0" w:color="auto"/>
      </w:divBdr>
    </w:div>
    <w:div w:id="56713306">
      <w:bodyDiv w:val="1"/>
      <w:marLeft w:val="0"/>
      <w:marRight w:val="0"/>
      <w:marTop w:val="0"/>
      <w:marBottom w:val="0"/>
      <w:divBdr>
        <w:top w:val="none" w:sz="0" w:space="0" w:color="auto"/>
        <w:left w:val="none" w:sz="0" w:space="0" w:color="auto"/>
        <w:bottom w:val="none" w:sz="0" w:space="0" w:color="auto"/>
        <w:right w:val="none" w:sz="0" w:space="0" w:color="auto"/>
      </w:divBdr>
    </w:div>
    <w:div w:id="57871601">
      <w:bodyDiv w:val="1"/>
      <w:marLeft w:val="0"/>
      <w:marRight w:val="0"/>
      <w:marTop w:val="0"/>
      <w:marBottom w:val="0"/>
      <w:divBdr>
        <w:top w:val="none" w:sz="0" w:space="0" w:color="auto"/>
        <w:left w:val="none" w:sz="0" w:space="0" w:color="auto"/>
        <w:bottom w:val="none" w:sz="0" w:space="0" w:color="auto"/>
        <w:right w:val="none" w:sz="0" w:space="0" w:color="auto"/>
      </w:divBdr>
    </w:div>
    <w:div w:id="60180171">
      <w:bodyDiv w:val="1"/>
      <w:marLeft w:val="0"/>
      <w:marRight w:val="0"/>
      <w:marTop w:val="0"/>
      <w:marBottom w:val="0"/>
      <w:divBdr>
        <w:top w:val="none" w:sz="0" w:space="0" w:color="auto"/>
        <w:left w:val="none" w:sz="0" w:space="0" w:color="auto"/>
        <w:bottom w:val="none" w:sz="0" w:space="0" w:color="auto"/>
        <w:right w:val="none" w:sz="0" w:space="0" w:color="auto"/>
      </w:divBdr>
    </w:div>
    <w:div w:id="64425092">
      <w:bodyDiv w:val="1"/>
      <w:marLeft w:val="0"/>
      <w:marRight w:val="0"/>
      <w:marTop w:val="0"/>
      <w:marBottom w:val="0"/>
      <w:divBdr>
        <w:top w:val="none" w:sz="0" w:space="0" w:color="auto"/>
        <w:left w:val="none" w:sz="0" w:space="0" w:color="auto"/>
        <w:bottom w:val="none" w:sz="0" w:space="0" w:color="auto"/>
        <w:right w:val="none" w:sz="0" w:space="0" w:color="auto"/>
      </w:divBdr>
    </w:div>
    <w:div w:id="67075240">
      <w:bodyDiv w:val="1"/>
      <w:marLeft w:val="0"/>
      <w:marRight w:val="0"/>
      <w:marTop w:val="0"/>
      <w:marBottom w:val="0"/>
      <w:divBdr>
        <w:top w:val="none" w:sz="0" w:space="0" w:color="auto"/>
        <w:left w:val="none" w:sz="0" w:space="0" w:color="auto"/>
        <w:bottom w:val="none" w:sz="0" w:space="0" w:color="auto"/>
        <w:right w:val="none" w:sz="0" w:space="0" w:color="auto"/>
      </w:divBdr>
    </w:div>
    <w:div w:id="69425162">
      <w:bodyDiv w:val="1"/>
      <w:marLeft w:val="0"/>
      <w:marRight w:val="0"/>
      <w:marTop w:val="0"/>
      <w:marBottom w:val="0"/>
      <w:divBdr>
        <w:top w:val="none" w:sz="0" w:space="0" w:color="auto"/>
        <w:left w:val="none" w:sz="0" w:space="0" w:color="auto"/>
        <w:bottom w:val="none" w:sz="0" w:space="0" w:color="auto"/>
        <w:right w:val="none" w:sz="0" w:space="0" w:color="auto"/>
      </w:divBdr>
    </w:div>
    <w:div w:id="69929684">
      <w:bodyDiv w:val="1"/>
      <w:marLeft w:val="0"/>
      <w:marRight w:val="0"/>
      <w:marTop w:val="0"/>
      <w:marBottom w:val="0"/>
      <w:divBdr>
        <w:top w:val="none" w:sz="0" w:space="0" w:color="auto"/>
        <w:left w:val="none" w:sz="0" w:space="0" w:color="auto"/>
        <w:bottom w:val="none" w:sz="0" w:space="0" w:color="auto"/>
        <w:right w:val="none" w:sz="0" w:space="0" w:color="auto"/>
      </w:divBdr>
    </w:div>
    <w:div w:id="74329270">
      <w:bodyDiv w:val="1"/>
      <w:marLeft w:val="0"/>
      <w:marRight w:val="0"/>
      <w:marTop w:val="0"/>
      <w:marBottom w:val="0"/>
      <w:divBdr>
        <w:top w:val="none" w:sz="0" w:space="0" w:color="auto"/>
        <w:left w:val="none" w:sz="0" w:space="0" w:color="auto"/>
        <w:bottom w:val="none" w:sz="0" w:space="0" w:color="auto"/>
        <w:right w:val="none" w:sz="0" w:space="0" w:color="auto"/>
      </w:divBdr>
    </w:div>
    <w:div w:id="74481132">
      <w:bodyDiv w:val="1"/>
      <w:marLeft w:val="0"/>
      <w:marRight w:val="0"/>
      <w:marTop w:val="0"/>
      <w:marBottom w:val="0"/>
      <w:divBdr>
        <w:top w:val="none" w:sz="0" w:space="0" w:color="auto"/>
        <w:left w:val="none" w:sz="0" w:space="0" w:color="auto"/>
        <w:bottom w:val="none" w:sz="0" w:space="0" w:color="auto"/>
        <w:right w:val="none" w:sz="0" w:space="0" w:color="auto"/>
      </w:divBdr>
    </w:div>
    <w:div w:id="75640875">
      <w:bodyDiv w:val="1"/>
      <w:marLeft w:val="0"/>
      <w:marRight w:val="0"/>
      <w:marTop w:val="0"/>
      <w:marBottom w:val="0"/>
      <w:divBdr>
        <w:top w:val="none" w:sz="0" w:space="0" w:color="auto"/>
        <w:left w:val="none" w:sz="0" w:space="0" w:color="auto"/>
        <w:bottom w:val="none" w:sz="0" w:space="0" w:color="auto"/>
        <w:right w:val="none" w:sz="0" w:space="0" w:color="auto"/>
      </w:divBdr>
    </w:div>
    <w:div w:id="76483530">
      <w:bodyDiv w:val="1"/>
      <w:marLeft w:val="0"/>
      <w:marRight w:val="0"/>
      <w:marTop w:val="0"/>
      <w:marBottom w:val="0"/>
      <w:divBdr>
        <w:top w:val="none" w:sz="0" w:space="0" w:color="auto"/>
        <w:left w:val="none" w:sz="0" w:space="0" w:color="auto"/>
        <w:bottom w:val="none" w:sz="0" w:space="0" w:color="auto"/>
        <w:right w:val="none" w:sz="0" w:space="0" w:color="auto"/>
      </w:divBdr>
    </w:div>
    <w:div w:id="78134937">
      <w:bodyDiv w:val="1"/>
      <w:marLeft w:val="0"/>
      <w:marRight w:val="0"/>
      <w:marTop w:val="0"/>
      <w:marBottom w:val="0"/>
      <w:divBdr>
        <w:top w:val="none" w:sz="0" w:space="0" w:color="auto"/>
        <w:left w:val="none" w:sz="0" w:space="0" w:color="auto"/>
        <w:bottom w:val="none" w:sz="0" w:space="0" w:color="auto"/>
        <w:right w:val="none" w:sz="0" w:space="0" w:color="auto"/>
      </w:divBdr>
    </w:div>
    <w:div w:id="80837599">
      <w:bodyDiv w:val="1"/>
      <w:marLeft w:val="0"/>
      <w:marRight w:val="0"/>
      <w:marTop w:val="0"/>
      <w:marBottom w:val="0"/>
      <w:divBdr>
        <w:top w:val="none" w:sz="0" w:space="0" w:color="auto"/>
        <w:left w:val="none" w:sz="0" w:space="0" w:color="auto"/>
        <w:bottom w:val="none" w:sz="0" w:space="0" w:color="auto"/>
        <w:right w:val="none" w:sz="0" w:space="0" w:color="auto"/>
      </w:divBdr>
    </w:div>
    <w:div w:id="84881687">
      <w:bodyDiv w:val="1"/>
      <w:marLeft w:val="0"/>
      <w:marRight w:val="0"/>
      <w:marTop w:val="0"/>
      <w:marBottom w:val="0"/>
      <w:divBdr>
        <w:top w:val="none" w:sz="0" w:space="0" w:color="auto"/>
        <w:left w:val="none" w:sz="0" w:space="0" w:color="auto"/>
        <w:bottom w:val="none" w:sz="0" w:space="0" w:color="auto"/>
        <w:right w:val="none" w:sz="0" w:space="0" w:color="auto"/>
      </w:divBdr>
    </w:div>
    <w:div w:id="85074143">
      <w:bodyDiv w:val="1"/>
      <w:marLeft w:val="0"/>
      <w:marRight w:val="0"/>
      <w:marTop w:val="0"/>
      <w:marBottom w:val="0"/>
      <w:divBdr>
        <w:top w:val="none" w:sz="0" w:space="0" w:color="auto"/>
        <w:left w:val="none" w:sz="0" w:space="0" w:color="auto"/>
        <w:bottom w:val="none" w:sz="0" w:space="0" w:color="auto"/>
        <w:right w:val="none" w:sz="0" w:space="0" w:color="auto"/>
      </w:divBdr>
    </w:div>
    <w:div w:id="85349006">
      <w:bodyDiv w:val="1"/>
      <w:marLeft w:val="0"/>
      <w:marRight w:val="0"/>
      <w:marTop w:val="0"/>
      <w:marBottom w:val="0"/>
      <w:divBdr>
        <w:top w:val="none" w:sz="0" w:space="0" w:color="auto"/>
        <w:left w:val="none" w:sz="0" w:space="0" w:color="auto"/>
        <w:bottom w:val="none" w:sz="0" w:space="0" w:color="auto"/>
        <w:right w:val="none" w:sz="0" w:space="0" w:color="auto"/>
      </w:divBdr>
    </w:div>
    <w:div w:id="87047022">
      <w:bodyDiv w:val="1"/>
      <w:marLeft w:val="0"/>
      <w:marRight w:val="0"/>
      <w:marTop w:val="0"/>
      <w:marBottom w:val="0"/>
      <w:divBdr>
        <w:top w:val="none" w:sz="0" w:space="0" w:color="auto"/>
        <w:left w:val="none" w:sz="0" w:space="0" w:color="auto"/>
        <w:bottom w:val="none" w:sz="0" w:space="0" w:color="auto"/>
        <w:right w:val="none" w:sz="0" w:space="0" w:color="auto"/>
      </w:divBdr>
    </w:div>
    <w:div w:id="89981551">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512907">
      <w:bodyDiv w:val="1"/>
      <w:marLeft w:val="0"/>
      <w:marRight w:val="0"/>
      <w:marTop w:val="0"/>
      <w:marBottom w:val="0"/>
      <w:divBdr>
        <w:top w:val="none" w:sz="0" w:space="0" w:color="auto"/>
        <w:left w:val="none" w:sz="0" w:space="0" w:color="auto"/>
        <w:bottom w:val="none" w:sz="0" w:space="0" w:color="auto"/>
        <w:right w:val="none" w:sz="0" w:space="0" w:color="auto"/>
      </w:divBdr>
    </w:div>
    <w:div w:id="91781342">
      <w:bodyDiv w:val="1"/>
      <w:marLeft w:val="0"/>
      <w:marRight w:val="0"/>
      <w:marTop w:val="0"/>
      <w:marBottom w:val="0"/>
      <w:divBdr>
        <w:top w:val="none" w:sz="0" w:space="0" w:color="auto"/>
        <w:left w:val="none" w:sz="0" w:space="0" w:color="auto"/>
        <w:bottom w:val="none" w:sz="0" w:space="0" w:color="auto"/>
        <w:right w:val="none" w:sz="0" w:space="0" w:color="auto"/>
      </w:divBdr>
    </w:div>
    <w:div w:id="94978557">
      <w:bodyDiv w:val="1"/>
      <w:marLeft w:val="0"/>
      <w:marRight w:val="0"/>
      <w:marTop w:val="0"/>
      <w:marBottom w:val="0"/>
      <w:divBdr>
        <w:top w:val="none" w:sz="0" w:space="0" w:color="auto"/>
        <w:left w:val="none" w:sz="0" w:space="0" w:color="auto"/>
        <w:bottom w:val="none" w:sz="0" w:space="0" w:color="auto"/>
        <w:right w:val="none" w:sz="0" w:space="0" w:color="auto"/>
      </w:divBdr>
    </w:div>
    <w:div w:id="94979520">
      <w:bodyDiv w:val="1"/>
      <w:marLeft w:val="0"/>
      <w:marRight w:val="0"/>
      <w:marTop w:val="0"/>
      <w:marBottom w:val="0"/>
      <w:divBdr>
        <w:top w:val="none" w:sz="0" w:space="0" w:color="auto"/>
        <w:left w:val="none" w:sz="0" w:space="0" w:color="auto"/>
        <w:bottom w:val="none" w:sz="0" w:space="0" w:color="auto"/>
        <w:right w:val="none" w:sz="0" w:space="0" w:color="auto"/>
      </w:divBdr>
    </w:div>
    <w:div w:id="96491789">
      <w:bodyDiv w:val="1"/>
      <w:marLeft w:val="0"/>
      <w:marRight w:val="0"/>
      <w:marTop w:val="0"/>
      <w:marBottom w:val="0"/>
      <w:divBdr>
        <w:top w:val="none" w:sz="0" w:space="0" w:color="auto"/>
        <w:left w:val="none" w:sz="0" w:space="0" w:color="auto"/>
        <w:bottom w:val="none" w:sz="0" w:space="0" w:color="auto"/>
        <w:right w:val="none" w:sz="0" w:space="0" w:color="auto"/>
      </w:divBdr>
    </w:div>
    <w:div w:id="97071134">
      <w:bodyDiv w:val="1"/>
      <w:marLeft w:val="0"/>
      <w:marRight w:val="0"/>
      <w:marTop w:val="0"/>
      <w:marBottom w:val="0"/>
      <w:divBdr>
        <w:top w:val="none" w:sz="0" w:space="0" w:color="auto"/>
        <w:left w:val="none" w:sz="0" w:space="0" w:color="auto"/>
        <w:bottom w:val="none" w:sz="0" w:space="0" w:color="auto"/>
        <w:right w:val="none" w:sz="0" w:space="0" w:color="auto"/>
      </w:divBdr>
    </w:div>
    <w:div w:id="97455717">
      <w:bodyDiv w:val="1"/>
      <w:marLeft w:val="0"/>
      <w:marRight w:val="0"/>
      <w:marTop w:val="0"/>
      <w:marBottom w:val="0"/>
      <w:divBdr>
        <w:top w:val="none" w:sz="0" w:space="0" w:color="auto"/>
        <w:left w:val="none" w:sz="0" w:space="0" w:color="auto"/>
        <w:bottom w:val="none" w:sz="0" w:space="0" w:color="auto"/>
        <w:right w:val="none" w:sz="0" w:space="0" w:color="auto"/>
      </w:divBdr>
    </w:div>
    <w:div w:id="98764229">
      <w:bodyDiv w:val="1"/>
      <w:marLeft w:val="0"/>
      <w:marRight w:val="0"/>
      <w:marTop w:val="0"/>
      <w:marBottom w:val="0"/>
      <w:divBdr>
        <w:top w:val="none" w:sz="0" w:space="0" w:color="auto"/>
        <w:left w:val="none" w:sz="0" w:space="0" w:color="auto"/>
        <w:bottom w:val="none" w:sz="0" w:space="0" w:color="auto"/>
        <w:right w:val="none" w:sz="0" w:space="0" w:color="auto"/>
      </w:divBdr>
    </w:div>
    <w:div w:id="102312646">
      <w:bodyDiv w:val="1"/>
      <w:marLeft w:val="0"/>
      <w:marRight w:val="0"/>
      <w:marTop w:val="0"/>
      <w:marBottom w:val="0"/>
      <w:divBdr>
        <w:top w:val="none" w:sz="0" w:space="0" w:color="auto"/>
        <w:left w:val="none" w:sz="0" w:space="0" w:color="auto"/>
        <w:bottom w:val="none" w:sz="0" w:space="0" w:color="auto"/>
        <w:right w:val="none" w:sz="0" w:space="0" w:color="auto"/>
      </w:divBdr>
    </w:div>
    <w:div w:id="102657159">
      <w:bodyDiv w:val="1"/>
      <w:marLeft w:val="0"/>
      <w:marRight w:val="0"/>
      <w:marTop w:val="0"/>
      <w:marBottom w:val="0"/>
      <w:divBdr>
        <w:top w:val="none" w:sz="0" w:space="0" w:color="auto"/>
        <w:left w:val="none" w:sz="0" w:space="0" w:color="auto"/>
        <w:bottom w:val="none" w:sz="0" w:space="0" w:color="auto"/>
        <w:right w:val="none" w:sz="0" w:space="0" w:color="auto"/>
      </w:divBdr>
    </w:div>
    <w:div w:id="103236102">
      <w:bodyDiv w:val="1"/>
      <w:marLeft w:val="0"/>
      <w:marRight w:val="0"/>
      <w:marTop w:val="0"/>
      <w:marBottom w:val="0"/>
      <w:divBdr>
        <w:top w:val="none" w:sz="0" w:space="0" w:color="auto"/>
        <w:left w:val="none" w:sz="0" w:space="0" w:color="auto"/>
        <w:bottom w:val="none" w:sz="0" w:space="0" w:color="auto"/>
        <w:right w:val="none" w:sz="0" w:space="0" w:color="auto"/>
      </w:divBdr>
    </w:div>
    <w:div w:id="105271422">
      <w:bodyDiv w:val="1"/>
      <w:marLeft w:val="0"/>
      <w:marRight w:val="0"/>
      <w:marTop w:val="0"/>
      <w:marBottom w:val="0"/>
      <w:divBdr>
        <w:top w:val="none" w:sz="0" w:space="0" w:color="auto"/>
        <w:left w:val="none" w:sz="0" w:space="0" w:color="auto"/>
        <w:bottom w:val="none" w:sz="0" w:space="0" w:color="auto"/>
        <w:right w:val="none" w:sz="0" w:space="0" w:color="auto"/>
      </w:divBdr>
    </w:div>
    <w:div w:id="106897893">
      <w:bodyDiv w:val="1"/>
      <w:marLeft w:val="0"/>
      <w:marRight w:val="0"/>
      <w:marTop w:val="0"/>
      <w:marBottom w:val="0"/>
      <w:divBdr>
        <w:top w:val="none" w:sz="0" w:space="0" w:color="auto"/>
        <w:left w:val="none" w:sz="0" w:space="0" w:color="auto"/>
        <w:bottom w:val="none" w:sz="0" w:space="0" w:color="auto"/>
        <w:right w:val="none" w:sz="0" w:space="0" w:color="auto"/>
      </w:divBdr>
    </w:div>
    <w:div w:id="108932938">
      <w:bodyDiv w:val="1"/>
      <w:marLeft w:val="0"/>
      <w:marRight w:val="0"/>
      <w:marTop w:val="0"/>
      <w:marBottom w:val="0"/>
      <w:divBdr>
        <w:top w:val="none" w:sz="0" w:space="0" w:color="auto"/>
        <w:left w:val="none" w:sz="0" w:space="0" w:color="auto"/>
        <w:bottom w:val="none" w:sz="0" w:space="0" w:color="auto"/>
        <w:right w:val="none" w:sz="0" w:space="0" w:color="auto"/>
      </w:divBdr>
    </w:div>
    <w:div w:id="109857378">
      <w:bodyDiv w:val="1"/>
      <w:marLeft w:val="0"/>
      <w:marRight w:val="0"/>
      <w:marTop w:val="0"/>
      <w:marBottom w:val="0"/>
      <w:divBdr>
        <w:top w:val="none" w:sz="0" w:space="0" w:color="auto"/>
        <w:left w:val="none" w:sz="0" w:space="0" w:color="auto"/>
        <w:bottom w:val="none" w:sz="0" w:space="0" w:color="auto"/>
        <w:right w:val="none" w:sz="0" w:space="0" w:color="auto"/>
      </w:divBdr>
    </w:div>
    <w:div w:id="110513253">
      <w:bodyDiv w:val="1"/>
      <w:marLeft w:val="0"/>
      <w:marRight w:val="0"/>
      <w:marTop w:val="0"/>
      <w:marBottom w:val="0"/>
      <w:divBdr>
        <w:top w:val="none" w:sz="0" w:space="0" w:color="auto"/>
        <w:left w:val="none" w:sz="0" w:space="0" w:color="auto"/>
        <w:bottom w:val="none" w:sz="0" w:space="0" w:color="auto"/>
        <w:right w:val="none" w:sz="0" w:space="0" w:color="auto"/>
      </w:divBdr>
    </w:div>
    <w:div w:id="113913497">
      <w:bodyDiv w:val="1"/>
      <w:marLeft w:val="0"/>
      <w:marRight w:val="0"/>
      <w:marTop w:val="0"/>
      <w:marBottom w:val="0"/>
      <w:divBdr>
        <w:top w:val="none" w:sz="0" w:space="0" w:color="auto"/>
        <w:left w:val="none" w:sz="0" w:space="0" w:color="auto"/>
        <w:bottom w:val="none" w:sz="0" w:space="0" w:color="auto"/>
        <w:right w:val="none" w:sz="0" w:space="0" w:color="auto"/>
      </w:divBdr>
    </w:div>
    <w:div w:id="117452708">
      <w:bodyDiv w:val="1"/>
      <w:marLeft w:val="0"/>
      <w:marRight w:val="0"/>
      <w:marTop w:val="0"/>
      <w:marBottom w:val="0"/>
      <w:divBdr>
        <w:top w:val="none" w:sz="0" w:space="0" w:color="auto"/>
        <w:left w:val="none" w:sz="0" w:space="0" w:color="auto"/>
        <w:bottom w:val="none" w:sz="0" w:space="0" w:color="auto"/>
        <w:right w:val="none" w:sz="0" w:space="0" w:color="auto"/>
      </w:divBdr>
    </w:div>
    <w:div w:id="118185768">
      <w:bodyDiv w:val="1"/>
      <w:marLeft w:val="0"/>
      <w:marRight w:val="0"/>
      <w:marTop w:val="0"/>
      <w:marBottom w:val="0"/>
      <w:divBdr>
        <w:top w:val="none" w:sz="0" w:space="0" w:color="auto"/>
        <w:left w:val="none" w:sz="0" w:space="0" w:color="auto"/>
        <w:bottom w:val="none" w:sz="0" w:space="0" w:color="auto"/>
        <w:right w:val="none" w:sz="0" w:space="0" w:color="auto"/>
      </w:divBdr>
    </w:div>
    <w:div w:id="122581525">
      <w:bodyDiv w:val="1"/>
      <w:marLeft w:val="0"/>
      <w:marRight w:val="0"/>
      <w:marTop w:val="0"/>
      <w:marBottom w:val="0"/>
      <w:divBdr>
        <w:top w:val="none" w:sz="0" w:space="0" w:color="auto"/>
        <w:left w:val="none" w:sz="0" w:space="0" w:color="auto"/>
        <w:bottom w:val="none" w:sz="0" w:space="0" w:color="auto"/>
        <w:right w:val="none" w:sz="0" w:space="0" w:color="auto"/>
      </w:divBdr>
    </w:div>
    <w:div w:id="134301310">
      <w:bodyDiv w:val="1"/>
      <w:marLeft w:val="0"/>
      <w:marRight w:val="0"/>
      <w:marTop w:val="0"/>
      <w:marBottom w:val="0"/>
      <w:divBdr>
        <w:top w:val="none" w:sz="0" w:space="0" w:color="auto"/>
        <w:left w:val="none" w:sz="0" w:space="0" w:color="auto"/>
        <w:bottom w:val="none" w:sz="0" w:space="0" w:color="auto"/>
        <w:right w:val="none" w:sz="0" w:space="0" w:color="auto"/>
      </w:divBdr>
    </w:div>
    <w:div w:id="139469581">
      <w:bodyDiv w:val="1"/>
      <w:marLeft w:val="0"/>
      <w:marRight w:val="0"/>
      <w:marTop w:val="0"/>
      <w:marBottom w:val="0"/>
      <w:divBdr>
        <w:top w:val="none" w:sz="0" w:space="0" w:color="auto"/>
        <w:left w:val="none" w:sz="0" w:space="0" w:color="auto"/>
        <w:bottom w:val="none" w:sz="0" w:space="0" w:color="auto"/>
        <w:right w:val="none" w:sz="0" w:space="0" w:color="auto"/>
      </w:divBdr>
    </w:div>
    <w:div w:id="142161556">
      <w:bodyDiv w:val="1"/>
      <w:marLeft w:val="0"/>
      <w:marRight w:val="0"/>
      <w:marTop w:val="0"/>
      <w:marBottom w:val="0"/>
      <w:divBdr>
        <w:top w:val="none" w:sz="0" w:space="0" w:color="auto"/>
        <w:left w:val="none" w:sz="0" w:space="0" w:color="auto"/>
        <w:bottom w:val="none" w:sz="0" w:space="0" w:color="auto"/>
        <w:right w:val="none" w:sz="0" w:space="0" w:color="auto"/>
      </w:divBdr>
    </w:div>
    <w:div w:id="144275657">
      <w:bodyDiv w:val="1"/>
      <w:marLeft w:val="0"/>
      <w:marRight w:val="0"/>
      <w:marTop w:val="0"/>
      <w:marBottom w:val="0"/>
      <w:divBdr>
        <w:top w:val="none" w:sz="0" w:space="0" w:color="auto"/>
        <w:left w:val="none" w:sz="0" w:space="0" w:color="auto"/>
        <w:bottom w:val="none" w:sz="0" w:space="0" w:color="auto"/>
        <w:right w:val="none" w:sz="0" w:space="0" w:color="auto"/>
      </w:divBdr>
    </w:div>
    <w:div w:id="150604484">
      <w:bodyDiv w:val="1"/>
      <w:marLeft w:val="0"/>
      <w:marRight w:val="0"/>
      <w:marTop w:val="0"/>
      <w:marBottom w:val="0"/>
      <w:divBdr>
        <w:top w:val="none" w:sz="0" w:space="0" w:color="auto"/>
        <w:left w:val="none" w:sz="0" w:space="0" w:color="auto"/>
        <w:bottom w:val="none" w:sz="0" w:space="0" w:color="auto"/>
        <w:right w:val="none" w:sz="0" w:space="0" w:color="auto"/>
      </w:divBdr>
    </w:div>
    <w:div w:id="158808493">
      <w:bodyDiv w:val="1"/>
      <w:marLeft w:val="0"/>
      <w:marRight w:val="0"/>
      <w:marTop w:val="0"/>
      <w:marBottom w:val="0"/>
      <w:divBdr>
        <w:top w:val="none" w:sz="0" w:space="0" w:color="auto"/>
        <w:left w:val="none" w:sz="0" w:space="0" w:color="auto"/>
        <w:bottom w:val="none" w:sz="0" w:space="0" w:color="auto"/>
        <w:right w:val="none" w:sz="0" w:space="0" w:color="auto"/>
      </w:divBdr>
    </w:div>
    <w:div w:id="159084425">
      <w:bodyDiv w:val="1"/>
      <w:marLeft w:val="0"/>
      <w:marRight w:val="0"/>
      <w:marTop w:val="0"/>
      <w:marBottom w:val="0"/>
      <w:divBdr>
        <w:top w:val="none" w:sz="0" w:space="0" w:color="auto"/>
        <w:left w:val="none" w:sz="0" w:space="0" w:color="auto"/>
        <w:bottom w:val="none" w:sz="0" w:space="0" w:color="auto"/>
        <w:right w:val="none" w:sz="0" w:space="0" w:color="auto"/>
      </w:divBdr>
    </w:div>
    <w:div w:id="162815094">
      <w:bodyDiv w:val="1"/>
      <w:marLeft w:val="0"/>
      <w:marRight w:val="0"/>
      <w:marTop w:val="0"/>
      <w:marBottom w:val="0"/>
      <w:divBdr>
        <w:top w:val="none" w:sz="0" w:space="0" w:color="auto"/>
        <w:left w:val="none" w:sz="0" w:space="0" w:color="auto"/>
        <w:bottom w:val="none" w:sz="0" w:space="0" w:color="auto"/>
        <w:right w:val="none" w:sz="0" w:space="0" w:color="auto"/>
      </w:divBdr>
    </w:div>
    <w:div w:id="162822529">
      <w:bodyDiv w:val="1"/>
      <w:marLeft w:val="0"/>
      <w:marRight w:val="0"/>
      <w:marTop w:val="0"/>
      <w:marBottom w:val="0"/>
      <w:divBdr>
        <w:top w:val="none" w:sz="0" w:space="0" w:color="auto"/>
        <w:left w:val="none" w:sz="0" w:space="0" w:color="auto"/>
        <w:bottom w:val="none" w:sz="0" w:space="0" w:color="auto"/>
        <w:right w:val="none" w:sz="0" w:space="0" w:color="auto"/>
      </w:divBdr>
    </w:div>
    <w:div w:id="165286343">
      <w:bodyDiv w:val="1"/>
      <w:marLeft w:val="0"/>
      <w:marRight w:val="0"/>
      <w:marTop w:val="0"/>
      <w:marBottom w:val="0"/>
      <w:divBdr>
        <w:top w:val="none" w:sz="0" w:space="0" w:color="auto"/>
        <w:left w:val="none" w:sz="0" w:space="0" w:color="auto"/>
        <w:bottom w:val="none" w:sz="0" w:space="0" w:color="auto"/>
        <w:right w:val="none" w:sz="0" w:space="0" w:color="auto"/>
      </w:divBdr>
    </w:div>
    <w:div w:id="165873824">
      <w:bodyDiv w:val="1"/>
      <w:marLeft w:val="0"/>
      <w:marRight w:val="0"/>
      <w:marTop w:val="0"/>
      <w:marBottom w:val="0"/>
      <w:divBdr>
        <w:top w:val="none" w:sz="0" w:space="0" w:color="auto"/>
        <w:left w:val="none" w:sz="0" w:space="0" w:color="auto"/>
        <w:bottom w:val="none" w:sz="0" w:space="0" w:color="auto"/>
        <w:right w:val="none" w:sz="0" w:space="0" w:color="auto"/>
      </w:divBdr>
    </w:div>
    <w:div w:id="167599676">
      <w:bodyDiv w:val="1"/>
      <w:marLeft w:val="0"/>
      <w:marRight w:val="0"/>
      <w:marTop w:val="0"/>
      <w:marBottom w:val="0"/>
      <w:divBdr>
        <w:top w:val="none" w:sz="0" w:space="0" w:color="auto"/>
        <w:left w:val="none" w:sz="0" w:space="0" w:color="auto"/>
        <w:bottom w:val="none" w:sz="0" w:space="0" w:color="auto"/>
        <w:right w:val="none" w:sz="0" w:space="0" w:color="auto"/>
      </w:divBdr>
    </w:div>
    <w:div w:id="167643322">
      <w:bodyDiv w:val="1"/>
      <w:marLeft w:val="0"/>
      <w:marRight w:val="0"/>
      <w:marTop w:val="0"/>
      <w:marBottom w:val="0"/>
      <w:divBdr>
        <w:top w:val="none" w:sz="0" w:space="0" w:color="auto"/>
        <w:left w:val="none" w:sz="0" w:space="0" w:color="auto"/>
        <w:bottom w:val="none" w:sz="0" w:space="0" w:color="auto"/>
        <w:right w:val="none" w:sz="0" w:space="0" w:color="auto"/>
      </w:divBdr>
    </w:div>
    <w:div w:id="169804218">
      <w:bodyDiv w:val="1"/>
      <w:marLeft w:val="0"/>
      <w:marRight w:val="0"/>
      <w:marTop w:val="0"/>
      <w:marBottom w:val="0"/>
      <w:divBdr>
        <w:top w:val="none" w:sz="0" w:space="0" w:color="auto"/>
        <w:left w:val="none" w:sz="0" w:space="0" w:color="auto"/>
        <w:bottom w:val="none" w:sz="0" w:space="0" w:color="auto"/>
        <w:right w:val="none" w:sz="0" w:space="0" w:color="auto"/>
      </w:divBdr>
    </w:div>
    <w:div w:id="170217999">
      <w:bodyDiv w:val="1"/>
      <w:marLeft w:val="0"/>
      <w:marRight w:val="0"/>
      <w:marTop w:val="0"/>
      <w:marBottom w:val="0"/>
      <w:divBdr>
        <w:top w:val="none" w:sz="0" w:space="0" w:color="auto"/>
        <w:left w:val="none" w:sz="0" w:space="0" w:color="auto"/>
        <w:bottom w:val="none" w:sz="0" w:space="0" w:color="auto"/>
        <w:right w:val="none" w:sz="0" w:space="0" w:color="auto"/>
      </w:divBdr>
    </w:div>
    <w:div w:id="171460658">
      <w:bodyDiv w:val="1"/>
      <w:marLeft w:val="0"/>
      <w:marRight w:val="0"/>
      <w:marTop w:val="0"/>
      <w:marBottom w:val="0"/>
      <w:divBdr>
        <w:top w:val="none" w:sz="0" w:space="0" w:color="auto"/>
        <w:left w:val="none" w:sz="0" w:space="0" w:color="auto"/>
        <w:bottom w:val="none" w:sz="0" w:space="0" w:color="auto"/>
        <w:right w:val="none" w:sz="0" w:space="0" w:color="auto"/>
      </w:divBdr>
    </w:div>
    <w:div w:id="174733284">
      <w:bodyDiv w:val="1"/>
      <w:marLeft w:val="0"/>
      <w:marRight w:val="0"/>
      <w:marTop w:val="0"/>
      <w:marBottom w:val="0"/>
      <w:divBdr>
        <w:top w:val="none" w:sz="0" w:space="0" w:color="auto"/>
        <w:left w:val="none" w:sz="0" w:space="0" w:color="auto"/>
        <w:bottom w:val="none" w:sz="0" w:space="0" w:color="auto"/>
        <w:right w:val="none" w:sz="0" w:space="0" w:color="auto"/>
      </w:divBdr>
    </w:div>
    <w:div w:id="176847098">
      <w:bodyDiv w:val="1"/>
      <w:marLeft w:val="0"/>
      <w:marRight w:val="0"/>
      <w:marTop w:val="0"/>
      <w:marBottom w:val="0"/>
      <w:divBdr>
        <w:top w:val="none" w:sz="0" w:space="0" w:color="auto"/>
        <w:left w:val="none" w:sz="0" w:space="0" w:color="auto"/>
        <w:bottom w:val="none" w:sz="0" w:space="0" w:color="auto"/>
        <w:right w:val="none" w:sz="0" w:space="0" w:color="auto"/>
      </w:divBdr>
    </w:div>
    <w:div w:id="183524184">
      <w:bodyDiv w:val="1"/>
      <w:marLeft w:val="0"/>
      <w:marRight w:val="0"/>
      <w:marTop w:val="0"/>
      <w:marBottom w:val="0"/>
      <w:divBdr>
        <w:top w:val="none" w:sz="0" w:space="0" w:color="auto"/>
        <w:left w:val="none" w:sz="0" w:space="0" w:color="auto"/>
        <w:bottom w:val="none" w:sz="0" w:space="0" w:color="auto"/>
        <w:right w:val="none" w:sz="0" w:space="0" w:color="auto"/>
      </w:divBdr>
    </w:div>
    <w:div w:id="188185244">
      <w:bodyDiv w:val="1"/>
      <w:marLeft w:val="0"/>
      <w:marRight w:val="0"/>
      <w:marTop w:val="0"/>
      <w:marBottom w:val="0"/>
      <w:divBdr>
        <w:top w:val="none" w:sz="0" w:space="0" w:color="auto"/>
        <w:left w:val="none" w:sz="0" w:space="0" w:color="auto"/>
        <w:bottom w:val="none" w:sz="0" w:space="0" w:color="auto"/>
        <w:right w:val="none" w:sz="0" w:space="0" w:color="auto"/>
      </w:divBdr>
    </w:div>
    <w:div w:id="195001439">
      <w:bodyDiv w:val="1"/>
      <w:marLeft w:val="0"/>
      <w:marRight w:val="0"/>
      <w:marTop w:val="0"/>
      <w:marBottom w:val="0"/>
      <w:divBdr>
        <w:top w:val="none" w:sz="0" w:space="0" w:color="auto"/>
        <w:left w:val="none" w:sz="0" w:space="0" w:color="auto"/>
        <w:bottom w:val="none" w:sz="0" w:space="0" w:color="auto"/>
        <w:right w:val="none" w:sz="0" w:space="0" w:color="auto"/>
      </w:divBdr>
    </w:div>
    <w:div w:id="200441554">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7375586">
      <w:bodyDiv w:val="1"/>
      <w:marLeft w:val="0"/>
      <w:marRight w:val="0"/>
      <w:marTop w:val="0"/>
      <w:marBottom w:val="0"/>
      <w:divBdr>
        <w:top w:val="none" w:sz="0" w:space="0" w:color="auto"/>
        <w:left w:val="none" w:sz="0" w:space="0" w:color="auto"/>
        <w:bottom w:val="none" w:sz="0" w:space="0" w:color="auto"/>
        <w:right w:val="none" w:sz="0" w:space="0" w:color="auto"/>
      </w:divBdr>
    </w:div>
    <w:div w:id="208340364">
      <w:bodyDiv w:val="1"/>
      <w:marLeft w:val="0"/>
      <w:marRight w:val="0"/>
      <w:marTop w:val="0"/>
      <w:marBottom w:val="0"/>
      <w:divBdr>
        <w:top w:val="none" w:sz="0" w:space="0" w:color="auto"/>
        <w:left w:val="none" w:sz="0" w:space="0" w:color="auto"/>
        <w:bottom w:val="none" w:sz="0" w:space="0" w:color="auto"/>
        <w:right w:val="none" w:sz="0" w:space="0" w:color="auto"/>
      </w:divBdr>
    </w:div>
    <w:div w:id="208736134">
      <w:bodyDiv w:val="1"/>
      <w:marLeft w:val="0"/>
      <w:marRight w:val="0"/>
      <w:marTop w:val="0"/>
      <w:marBottom w:val="0"/>
      <w:divBdr>
        <w:top w:val="none" w:sz="0" w:space="0" w:color="auto"/>
        <w:left w:val="none" w:sz="0" w:space="0" w:color="auto"/>
        <w:bottom w:val="none" w:sz="0" w:space="0" w:color="auto"/>
        <w:right w:val="none" w:sz="0" w:space="0" w:color="auto"/>
      </w:divBdr>
    </w:div>
    <w:div w:id="209269219">
      <w:bodyDiv w:val="1"/>
      <w:marLeft w:val="0"/>
      <w:marRight w:val="0"/>
      <w:marTop w:val="0"/>
      <w:marBottom w:val="0"/>
      <w:divBdr>
        <w:top w:val="none" w:sz="0" w:space="0" w:color="auto"/>
        <w:left w:val="none" w:sz="0" w:space="0" w:color="auto"/>
        <w:bottom w:val="none" w:sz="0" w:space="0" w:color="auto"/>
        <w:right w:val="none" w:sz="0" w:space="0" w:color="auto"/>
      </w:divBdr>
    </w:div>
    <w:div w:id="209542135">
      <w:bodyDiv w:val="1"/>
      <w:marLeft w:val="0"/>
      <w:marRight w:val="0"/>
      <w:marTop w:val="0"/>
      <w:marBottom w:val="0"/>
      <w:divBdr>
        <w:top w:val="none" w:sz="0" w:space="0" w:color="auto"/>
        <w:left w:val="none" w:sz="0" w:space="0" w:color="auto"/>
        <w:bottom w:val="none" w:sz="0" w:space="0" w:color="auto"/>
        <w:right w:val="none" w:sz="0" w:space="0" w:color="auto"/>
      </w:divBdr>
    </w:div>
    <w:div w:id="213009573">
      <w:bodyDiv w:val="1"/>
      <w:marLeft w:val="0"/>
      <w:marRight w:val="0"/>
      <w:marTop w:val="0"/>
      <w:marBottom w:val="0"/>
      <w:divBdr>
        <w:top w:val="none" w:sz="0" w:space="0" w:color="auto"/>
        <w:left w:val="none" w:sz="0" w:space="0" w:color="auto"/>
        <w:bottom w:val="none" w:sz="0" w:space="0" w:color="auto"/>
        <w:right w:val="none" w:sz="0" w:space="0" w:color="auto"/>
      </w:divBdr>
    </w:div>
    <w:div w:id="213582345">
      <w:bodyDiv w:val="1"/>
      <w:marLeft w:val="0"/>
      <w:marRight w:val="0"/>
      <w:marTop w:val="0"/>
      <w:marBottom w:val="0"/>
      <w:divBdr>
        <w:top w:val="none" w:sz="0" w:space="0" w:color="auto"/>
        <w:left w:val="none" w:sz="0" w:space="0" w:color="auto"/>
        <w:bottom w:val="none" w:sz="0" w:space="0" w:color="auto"/>
        <w:right w:val="none" w:sz="0" w:space="0" w:color="auto"/>
      </w:divBdr>
    </w:div>
    <w:div w:id="215238325">
      <w:bodyDiv w:val="1"/>
      <w:marLeft w:val="0"/>
      <w:marRight w:val="0"/>
      <w:marTop w:val="0"/>
      <w:marBottom w:val="0"/>
      <w:divBdr>
        <w:top w:val="none" w:sz="0" w:space="0" w:color="auto"/>
        <w:left w:val="none" w:sz="0" w:space="0" w:color="auto"/>
        <w:bottom w:val="none" w:sz="0" w:space="0" w:color="auto"/>
        <w:right w:val="none" w:sz="0" w:space="0" w:color="auto"/>
      </w:divBdr>
    </w:div>
    <w:div w:id="217519772">
      <w:bodyDiv w:val="1"/>
      <w:marLeft w:val="0"/>
      <w:marRight w:val="0"/>
      <w:marTop w:val="0"/>
      <w:marBottom w:val="0"/>
      <w:divBdr>
        <w:top w:val="none" w:sz="0" w:space="0" w:color="auto"/>
        <w:left w:val="none" w:sz="0" w:space="0" w:color="auto"/>
        <w:bottom w:val="none" w:sz="0" w:space="0" w:color="auto"/>
        <w:right w:val="none" w:sz="0" w:space="0" w:color="auto"/>
      </w:divBdr>
    </w:div>
    <w:div w:id="219635925">
      <w:bodyDiv w:val="1"/>
      <w:marLeft w:val="0"/>
      <w:marRight w:val="0"/>
      <w:marTop w:val="0"/>
      <w:marBottom w:val="0"/>
      <w:divBdr>
        <w:top w:val="none" w:sz="0" w:space="0" w:color="auto"/>
        <w:left w:val="none" w:sz="0" w:space="0" w:color="auto"/>
        <w:bottom w:val="none" w:sz="0" w:space="0" w:color="auto"/>
        <w:right w:val="none" w:sz="0" w:space="0" w:color="auto"/>
      </w:divBdr>
    </w:div>
    <w:div w:id="225147493">
      <w:bodyDiv w:val="1"/>
      <w:marLeft w:val="0"/>
      <w:marRight w:val="0"/>
      <w:marTop w:val="0"/>
      <w:marBottom w:val="0"/>
      <w:divBdr>
        <w:top w:val="none" w:sz="0" w:space="0" w:color="auto"/>
        <w:left w:val="none" w:sz="0" w:space="0" w:color="auto"/>
        <w:bottom w:val="none" w:sz="0" w:space="0" w:color="auto"/>
        <w:right w:val="none" w:sz="0" w:space="0" w:color="auto"/>
      </w:divBdr>
    </w:div>
    <w:div w:id="226572966">
      <w:bodyDiv w:val="1"/>
      <w:marLeft w:val="0"/>
      <w:marRight w:val="0"/>
      <w:marTop w:val="0"/>
      <w:marBottom w:val="0"/>
      <w:divBdr>
        <w:top w:val="none" w:sz="0" w:space="0" w:color="auto"/>
        <w:left w:val="none" w:sz="0" w:space="0" w:color="auto"/>
        <w:bottom w:val="none" w:sz="0" w:space="0" w:color="auto"/>
        <w:right w:val="none" w:sz="0" w:space="0" w:color="auto"/>
      </w:divBdr>
    </w:div>
    <w:div w:id="227695208">
      <w:bodyDiv w:val="1"/>
      <w:marLeft w:val="0"/>
      <w:marRight w:val="0"/>
      <w:marTop w:val="0"/>
      <w:marBottom w:val="0"/>
      <w:divBdr>
        <w:top w:val="none" w:sz="0" w:space="0" w:color="auto"/>
        <w:left w:val="none" w:sz="0" w:space="0" w:color="auto"/>
        <w:bottom w:val="none" w:sz="0" w:space="0" w:color="auto"/>
        <w:right w:val="none" w:sz="0" w:space="0" w:color="auto"/>
      </w:divBdr>
    </w:div>
    <w:div w:id="227804994">
      <w:bodyDiv w:val="1"/>
      <w:marLeft w:val="0"/>
      <w:marRight w:val="0"/>
      <w:marTop w:val="0"/>
      <w:marBottom w:val="0"/>
      <w:divBdr>
        <w:top w:val="none" w:sz="0" w:space="0" w:color="auto"/>
        <w:left w:val="none" w:sz="0" w:space="0" w:color="auto"/>
        <w:bottom w:val="none" w:sz="0" w:space="0" w:color="auto"/>
        <w:right w:val="none" w:sz="0" w:space="0" w:color="auto"/>
      </w:divBdr>
    </w:div>
    <w:div w:id="240023556">
      <w:bodyDiv w:val="1"/>
      <w:marLeft w:val="0"/>
      <w:marRight w:val="0"/>
      <w:marTop w:val="0"/>
      <w:marBottom w:val="0"/>
      <w:divBdr>
        <w:top w:val="none" w:sz="0" w:space="0" w:color="auto"/>
        <w:left w:val="none" w:sz="0" w:space="0" w:color="auto"/>
        <w:bottom w:val="none" w:sz="0" w:space="0" w:color="auto"/>
        <w:right w:val="none" w:sz="0" w:space="0" w:color="auto"/>
      </w:divBdr>
    </w:div>
    <w:div w:id="241567404">
      <w:bodyDiv w:val="1"/>
      <w:marLeft w:val="0"/>
      <w:marRight w:val="0"/>
      <w:marTop w:val="0"/>
      <w:marBottom w:val="0"/>
      <w:divBdr>
        <w:top w:val="none" w:sz="0" w:space="0" w:color="auto"/>
        <w:left w:val="none" w:sz="0" w:space="0" w:color="auto"/>
        <w:bottom w:val="none" w:sz="0" w:space="0" w:color="auto"/>
        <w:right w:val="none" w:sz="0" w:space="0" w:color="auto"/>
      </w:divBdr>
    </w:div>
    <w:div w:id="242110889">
      <w:bodyDiv w:val="1"/>
      <w:marLeft w:val="0"/>
      <w:marRight w:val="0"/>
      <w:marTop w:val="0"/>
      <w:marBottom w:val="0"/>
      <w:divBdr>
        <w:top w:val="none" w:sz="0" w:space="0" w:color="auto"/>
        <w:left w:val="none" w:sz="0" w:space="0" w:color="auto"/>
        <w:bottom w:val="none" w:sz="0" w:space="0" w:color="auto"/>
        <w:right w:val="none" w:sz="0" w:space="0" w:color="auto"/>
      </w:divBdr>
    </w:div>
    <w:div w:id="244261843">
      <w:bodyDiv w:val="1"/>
      <w:marLeft w:val="0"/>
      <w:marRight w:val="0"/>
      <w:marTop w:val="0"/>
      <w:marBottom w:val="0"/>
      <w:divBdr>
        <w:top w:val="none" w:sz="0" w:space="0" w:color="auto"/>
        <w:left w:val="none" w:sz="0" w:space="0" w:color="auto"/>
        <w:bottom w:val="none" w:sz="0" w:space="0" w:color="auto"/>
        <w:right w:val="none" w:sz="0" w:space="0" w:color="auto"/>
      </w:divBdr>
    </w:div>
    <w:div w:id="246381397">
      <w:bodyDiv w:val="1"/>
      <w:marLeft w:val="0"/>
      <w:marRight w:val="0"/>
      <w:marTop w:val="0"/>
      <w:marBottom w:val="0"/>
      <w:divBdr>
        <w:top w:val="none" w:sz="0" w:space="0" w:color="auto"/>
        <w:left w:val="none" w:sz="0" w:space="0" w:color="auto"/>
        <w:bottom w:val="none" w:sz="0" w:space="0" w:color="auto"/>
        <w:right w:val="none" w:sz="0" w:space="0" w:color="auto"/>
      </w:divBdr>
    </w:div>
    <w:div w:id="252708445">
      <w:bodyDiv w:val="1"/>
      <w:marLeft w:val="0"/>
      <w:marRight w:val="0"/>
      <w:marTop w:val="0"/>
      <w:marBottom w:val="0"/>
      <w:divBdr>
        <w:top w:val="none" w:sz="0" w:space="0" w:color="auto"/>
        <w:left w:val="none" w:sz="0" w:space="0" w:color="auto"/>
        <w:bottom w:val="none" w:sz="0" w:space="0" w:color="auto"/>
        <w:right w:val="none" w:sz="0" w:space="0" w:color="auto"/>
      </w:divBdr>
    </w:div>
    <w:div w:id="253515684">
      <w:bodyDiv w:val="1"/>
      <w:marLeft w:val="0"/>
      <w:marRight w:val="0"/>
      <w:marTop w:val="0"/>
      <w:marBottom w:val="0"/>
      <w:divBdr>
        <w:top w:val="none" w:sz="0" w:space="0" w:color="auto"/>
        <w:left w:val="none" w:sz="0" w:space="0" w:color="auto"/>
        <w:bottom w:val="none" w:sz="0" w:space="0" w:color="auto"/>
        <w:right w:val="none" w:sz="0" w:space="0" w:color="auto"/>
      </w:divBdr>
    </w:div>
    <w:div w:id="254753059">
      <w:bodyDiv w:val="1"/>
      <w:marLeft w:val="0"/>
      <w:marRight w:val="0"/>
      <w:marTop w:val="0"/>
      <w:marBottom w:val="0"/>
      <w:divBdr>
        <w:top w:val="none" w:sz="0" w:space="0" w:color="auto"/>
        <w:left w:val="none" w:sz="0" w:space="0" w:color="auto"/>
        <w:bottom w:val="none" w:sz="0" w:space="0" w:color="auto"/>
        <w:right w:val="none" w:sz="0" w:space="0" w:color="auto"/>
      </w:divBdr>
    </w:div>
    <w:div w:id="255097826">
      <w:bodyDiv w:val="1"/>
      <w:marLeft w:val="0"/>
      <w:marRight w:val="0"/>
      <w:marTop w:val="0"/>
      <w:marBottom w:val="0"/>
      <w:divBdr>
        <w:top w:val="none" w:sz="0" w:space="0" w:color="auto"/>
        <w:left w:val="none" w:sz="0" w:space="0" w:color="auto"/>
        <w:bottom w:val="none" w:sz="0" w:space="0" w:color="auto"/>
        <w:right w:val="none" w:sz="0" w:space="0" w:color="auto"/>
      </w:divBdr>
    </w:div>
    <w:div w:id="255671167">
      <w:bodyDiv w:val="1"/>
      <w:marLeft w:val="0"/>
      <w:marRight w:val="0"/>
      <w:marTop w:val="0"/>
      <w:marBottom w:val="0"/>
      <w:divBdr>
        <w:top w:val="none" w:sz="0" w:space="0" w:color="auto"/>
        <w:left w:val="none" w:sz="0" w:space="0" w:color="auto"/>
        <w:bottom w:val="none" w:sz="0" w:space="0" w:color="auto"/>
        <w:right w:val="none" w:sz="0" w:space="0" w:color="auto"/>
      </w:divBdr>
    </w:div>
    <w:div w:id="264001317">
      <w:bodyDiv w:val="1"/>
      <w:marLeft w:val="0"/>
      <w:marRight w:val="0"/>
      <w:marTop w:val="0"/>
      <w:marBottom w:val="0"/>
      <w:divBdr>
        <w:top w:val="none" w:sz="0" w:space="0" w:color="auto"/>
        <w:left w:val="none" w:sz="0" w:space="0" w:color="auto"/>
        <w:bottom w:val="none" w:sz="0" w:space="0" w:color="auto"/>
        <w:right w:val="none" w:sz="0" w:space="0" w:color="auto"/>
      </w:divBdr>
    </w:div>
    <w:div w:id="264198163">
      <w:bodyDiv w:val="1"/>
      <w:marLeft w:val="0"/>
      <w:marRight w:val="0"/>
      <w:marTop w:val="0"/>
      <w:marBottom w:val="0"/>
      <w:divBdr>
        <w:top w:val="none" w:sz="0" w:space="0" w:color="auto"/>
        <w:left w:val="none" w:sz="0" w:space="0" w:color="auto"/>
        <w:bottom w:val="none" w:sz="0" w:space="0" w:color="auto"/>
        <w:right w:val="none" w:sz="0" w:space="0" w:color="auto"/>
      </w:divBdr>
    </w:div>
    <w:div w:id="269095614">
      <w:bodyDiv w:val="1"/>
      <w:marLeft w:val="0"/>
      <w:marRight w:val="0"/>
      <w:marTop w:val="0"/>
      <w:marBottom w:val="0"/>
      <w:divBdr>
        <w:top w:val="none" w:sz="0" w:space="0" w:color="auto"/>
        <w:left w:val="none" w:sz="0" w:space="0" w:color="auto"/>
        <w:bottom w:val="none" w:sz="0" w:space="0" w:color="auto"/>
        <w:right w:val="none" w:sz="0" w:space="0" w:color="auto"/>
      </w:divBdr>
    </w:div>
    <w:div w:id="274992887">
      <w:bodyDiv w:val="1"/>
      <w:marLeft w:val="0"/>
      <w:marRight w:val="0"/>
      <w:marTop w:val="0"/>
      <w:marBottom w:val="0"/>
      <w:divBdr>
        <w:top w:val="none" w:sz="0" w:space="0" w:color="auto"/>
        <w:left w:val="none" w:sz="0" w:space="0" w:color="auto"/>
        <w:bottom w:val="none" w:sz="0" w:space="0" w:color="auto"/>
        <w:right w:val="none" w:sz="0" w:space="0" w:color="auto"/>
      </w:divBdr>
    </w:div>
    <w:div w:id="275065161">
      <w:bodyDiv w:val="1"/>
      <w:marLeft w:val="0"/>
      <w:marRight w:val="0"/>
      <w:marTop w:val="0"/>
      <w:marBottom w:val="0"/>
      <w:divBdr>
        <w:top w:val="none" w:sz="0" w:space="0" w:color="auto"/>
        <w:left w:val="none" w:sz="0" w:space="0" w:color="auto"/>
        <w:bottom w:val="none" w:sz="0" w:space="0" w:color="auto"/>
        <w:right w:val="none" w:sz="0" w:space="0" w:color="auto"/>
      </w:divBdr>
    </w:div>
    <w:div w:id="276445624">
      <w:bodyDiv w:val="1"/>
      <w:marLeft w:val="0"/>
      <w:marRight w:val="0"/>
      <w:marTop w:val="0"/>
      <w:marBottom w:val="0"/>
      <w:divBdr>
        <w:top w:val="none" w:sz="0" w:space="0" w:color="auto"/>
        <w:left w:val="none" w:sz="0" w:space="0" w:color="auto"/>
        <w:bottom w:val="none" w:sz="0" w:space="0" w:color="auto"/>
        <w:right w:val="none" w:sz="0" w:space="0" w:color="auto"/>
      </w:divBdr>
    </w:div>
    <w:div w:id="277104309">
      <w:bodyDiv w:val="1"/>
      <w:marLeft w:val="0"/>
      <w:marRight w:val="0"/>
      <w:marTop w:val="0"/>
      <w:marBottom w:val="0"/>
      <w:divBdr>
        <w:top w:val="none" w:sz="0" w:space="0" w:color="auto"/>
        <w:left w:val="none" w:sz="0" w:space="0" w:color="auto"/>
        <w:bottom w:val="none" w:sz="0" w:space="0" w:color="auto"/>
        <w:right w:val="none" w:sz="0" w:space="0" w:color="auto"/>
      </w:divBdr>
    </w:div>
    <w:div w:id="280694484">
      <w:bodyDiv w:val="1"/>
      <w:marLeft w:val="0"/>
      <w:marRight w:val="0"/>
      <w:marTop w:val="0"/>
      <w:marBottom w:val="0"/>
      <w:divBdr>
        <w:top w:val="none" w:sz="0" w:space="0" w:color="auto"/>
        <w:left w:val="none" w:sz="0" w:space="0" w:color="auto"/>
        <w:bottom w:val="none" w:sz="0" w:space="0" w:color="auto"/>
        <w:right w:val="none" w:sz="0" w:space="0" w:color="auto"/>
      </w:divBdr>
    </w:div>
    <w:div w:id="284896649">
      <w:bodyDiv w:val="1"/>
      <w:marLeft w:val="0"/>
      <w:marRight w:val="0"/>
      <w:marTop w:val="0"/>
      <w:marBottom w:val="0"/>
      <w:divBdr>
        <w:top w:val="none" w:sz="0" w:space="0" w:color="auto"/>
        <w:left w:val="none" w:sz="0" w:space="0" w:color="auto"/>
        <w:bottom w:val="none" w:sz="0" w:space="0" w:color="auto"/>
        <w:right w:val="none" w:sz="0" w:space="0" w:color="auto"/>
      </w:divBdr>
    </w:div>
    <w:div w:id="285428777">
      <w:bodyDiv w:val="1"/>
      <w:marLeft w:val="0"/>
      <w:marRight w:val="0"/>
      <w:marTop w:val="0"/>
      <w:marBottom w:val="0"/>
      <w:divBdr>
        <w:top w:val="none" w:sz="0" w:space="0" w:color="auto"/>
        <w:left w:val="none" w:sz="0" w:space="0" w:color="auto"/>
        <w:bottom w:val="none" w:sz="0" w:space="0" w:color="auto"/>
        <w:right w:val="none" w:sz="0" w:space="0" w:color="auto"/>
      </w:divBdr>
    </w:div>
    <w:div w:id="286396128">
      <w:bodyDiv w:val="1"/>
      <w:marLeft w:val="0"/>
      <w:marRight w:val="0"/>
      <w:marTop w:val="0"/>
      <w:marBottom w:val="0"/>
      <w:divBdr>
        <w:top w:val="none" w:sz="0" w:space="0" w:color="auto"/>
        <w:left w:val="none" w:sz="0" w:space="0" w:color="auto"/>
        <w:bottom w:val="none" w:sz="0" w:space="0" w:color="auto"/>
        <w:right w:val="none" w:sz="0" w:space="0" w:color="auto"/>
      </w:divBdr>
    </w:div>
    <w:div w:id="297029340">
      <w:bodyDiv w:val="1"/>
      <w:marLeft w:val="0"/>
      <w:marRight w:val="0"/>
      <w:marTop w:val="0"/>
      <w:marBottom w:val="0"/>
      <w:divBdr>
        <w:top w:val="none" w:sz="0" w:space="0" w:color="auto"/>
        <w:left w:val="none" w:sz="0" w:space="0" w:color="auto"/>
        <w:bottom w:val="none" w:sz="0" w:space="0" w:color="auto"/>
        <w:right w:val="none" w:sz="0" w:space="0" w:color="auto"/>
      </w:divBdr>
    </w:div>
    <w:div w:id="297419455">
      <w:bodyDiv w:val="1"/>
      <w:marLeft w:val="0"/>
      <w:marRight w:val="0"/>
      <w:marTop w:val="0"/>
      <w:marBottom w:val="0"/>
      <w:divBdr>
        <w:top w:val="none" w:sz="0" w:space="0" w:color="auto"/>
        <w:left w:val="none" w:sz="0" w:space="0" w:color="auto"/>
        <w:bottom w:val="none" w:sz="0" w:space="0" w:color="auto"/>
        <w:right w:val="none" w:sz="0" w:space="0" w:color="auto"/>
      </w:divBdr>
    </w:div>
    <w:div w:id="303513181">
      <w:bodyDiv w:val="1"/>
      <w:marLeft w:val="0"/>
      <w:marRight w:val="0"/>
      <w:marTop w:val="0"/>
      <w:marBottom w:val="0"/>
      <w:divBdr>
        <w:top w:val="none" w:sz="0" w:space="0" w:color="auto"/>
        <w:left w:val="none" w:sz="0" w:space="0" w:color="auto"/>
        <w:bottom w:val="none" w:sz="0" w:space="0" w:color="auto"/>
        <w:right w:val="none" w:sz="0" w:space="0" w:color="auto"/>
      </w:divBdr>
    </w:div>
    <w:div w:id="303971475">
      <w:bodyDiv w:val="1"/>
      <w:marLeft w:val="0"/>
      <w:marRight w:val="0"/>
      <w:marTop w:val="0"/>
      <w:marBottom w:val="0"/>
      <w:divBdr>
        <w:top w:val="none" w:sz="0" w:space="0" w:color="auto"/>
        <w:left w:val="none" w:sz="0" w:space="0" w:color="auto"/>
        <w:bottom w:val="none" w:sz="0" w:space="0" w:color="auto"/>
        <w:right w:val="none" w:sz="0" w:space="0" w:color="auto"/>
      </w:divBdr>
    </w:div>
    <w:div w:id="305673054">
      <w:bodyDiv w:val="1"/>
      <w:marLeft w:val="0"/>
      <w:marRight w:val="0"/>
      <w:marTop w:val="0"/>
      <w:marBottom w:val="0"/>
      <w:divBdr>
        <w:top w:val="none" w:sz="0" w:space="0" w:color="auto"/>
        <w:left w:val="none" w:sz="0" w:space="0" w:color="auto"/>
        <w:bottom w:val="none" w:sz="0" w:space="0" w:color="auto"/>
        <w:right w:val="none" w:sz="0" w:space="0" w:color="auto"/>
      </w:divBdr>
    </w:div>
    <w:div w:id="308444300">
      <w:bodyDiv w:val="1"/>
      <w:marLeft w:val="0"/>
      <w:marRight w:val="0"/>
      <w:marTop w:val="0"/>
      <w:marBottom w:val="0"/>
      <w:divBdr>
        <w:top w:val="none" w:sz="0" w:space="0" w:color="auto"/>
        <w:left w:val="none" w:sz="0" w:space="0" w:color="auto"/>
        <w:bottom w:val="none" w:sz="0" w:space="0" w:color="auto"/>
        <w:right w:val="none" w:sz="0" w:space="0" w:color="auto"/>
      </w:divBdr>
    </w:div>
    <w:div w:id="310142376">
      <w:bodyDiv w:val="1"/>
      <w:marLeft w:val="0"/>
      <w:marRight w:val="0"/>
      <w:marTop w:val="0"/>
      <w:marBottom w:val="0"/>
      <w:divBdr>
        <w:top w:val="none" w:sz="0" w:space="0" w:color="auto"/>
        <w:left w:val="none" w:sz="0" w:space="0" w:color="auto"/>
        <w:bottom w:val="none" w:sz="0" w:space="0" w:color="auto"/>
        <w:right w:val="none" w:sz="0" w:space="0" w:color="auto"/>
      </w:divBdr>
    </w:div>
    <w:div w:id="310333148">
      <w:bodyDiv w:val="1"/>
      <w:marLeft w:val="0"/>
      <w:marRight w:val="0"/>
      <w:marTop w:val="0"/>
      <w:marBottom w:val="0"/>
      <w:divBdr>
        <w:top w:val="none" w:sz="0" w:space="0" w:color="auto"/>
        <w:left w:val="none" w:sz="0" w:space="0" w:color="auto"/>
        <w:bottom w:val="none" w:sz="0" w:space="0" w:color="auto"/>
        <w:right w:val="none" w:sz="0" w:space="0" w:color="auto"/>
      </w:divBdr>
    </w:div>
    <w:div w:id="313140873">
      <w:bodyDiv w:val="1"/>
      <w:marLeft w:val="0"/>
      <w:marRight w:val="0"/>
      <w:marTop w:val="0"/>
      <w:marBottom w:val="0"/>
      <w:divBdr>
        <w:top w:val="none" w:sz="0" w:space="0" w:color="auto"/>
        <w:left w:val="none" w:sz="0" w:space="0" w:color="auto"/>
        <w:bottom w:val="none" w:sz="0" w:space="0" w:color="auto"/>
        <w:right w:val="none" w:sz="0" w:space="0" w:color="auto"/>
      </w:divBdr>
    </w:div>
    <w:div w:id="314065310">
      <w:bodyDiv w:val="1"/>
      <w:marLeft w:val="0"/>
      <w:marRight w:val="0"/>
      <w:marTop w:val="0"/>
      <w:marBottom w:val="0"/>
      <w:divBdr>
        <w:top w:val="none" w:sz="0" w:space="0" w:color="auto"/>
        <w:left w:val="none" w:sz="0" w:space="0" w:color="auto"/>
        <w:bottom w:val="none" w:sz="0" w:space="0" w:color="auto"/>
        <w:right w:val="none" w:sz="0" w:space="0" w:color="auto"/>
      </w:divBdr>
    </w:div>
    <w:div w:id="315379463">
      <w:bodyDiv w:val="1"/>
      <w:marLeft w:val="0"/>
      <w:marRight w:val="0"/>
      <w:marTop w:val="0"/>
      <w:marBottom w:val="0"/>
      <w:divBdr>
        <w:top w:val="none" w:sz="0" w:space="0" w:color="auto"/>
        <w:left w:val="none" w:sz="0" w:space="0" w:color="auto"/>
        <w:bottom w:val="none" w:sz="0" w:space="0" w:color="auto"/>
        <w:right w:val="none" w:sz="0" w:space="0" w:color="auto"/>
      </w:divBdr>
    </w:div>
    <w:div w:id="321466383">
      <w:bodyDiv w:val="1"/>
      <w:marLeft w:val="0"/>
      <w:marRight w:val="0"/>
      <w:marTop w:val="0"/>
      <w:marBottom w:val="0"/>
      <w:divBdr>
        <w:top w:val="none" w:sz="0" w:space="0" w:color="auto"/>
        <w:left w:val="none" w:sz="0" w:space="0" w:color="auto"/>
        <w:bottom w:val="none" w:sz="0" w:space="0" w:color="auto"/>
        <w:right w:val="none" w:sz="0" w:space="0" w:color="auto"/>
      </w:divBdr>
    </w:div>
    <w:div w:id="324557513">
      <w:bodyDiv w:val="1"/>
      <w:marLeft w:val="0"/>
      <w:marRight w:val="0"/>
      <w:marTop w:val="0"/>
      <w:marBottom w:val="0"/>
      <w:divBdr>
        <w:top w:val="none" w:sz="0" w:space="0" w:color="auto"/>
        <w:left w:val="none" w:sz="0" w:space="0" w:color="auto"/>
        <w:bottom w:val="none" w:sz="0" w:space="0" w:color="auto"/>
        <w:right w:val="none" w:sz="0" w:space="0" w:color="auto"/>
      </w:divBdr>
    </w:div>
    <w:div w:id="328601083">
      <w:bodyDiv w:val="1"/>
      <w:marLeft w:val="0"/>
      <w:marRight w:val="0"/>
      <w:marTop w:val="0"/>
      <w:marBottom w:val="0"/>
      <w:divBdr>
        <w:top w:val="none" w:sz="0" w:space="0" w:color="auto"/>
        <w:left w:val="none" w:sz="0" w:space="0" w:color="auto"/>
        <w:bottom w:val="none" w:sz="0" w:space="0" w:color="auto"/>
        <w:right w:val="none" w:sz="0" w:space="0" w:color="auto"/>
      </w:divBdr>
    </w:div>
    <w:div w:id="330376933">
      <w:bodyDiv w:val="1"/>
      <w:marLeft w:val="0"/>
      <w:marRight w:val="0"/>
      <w:marTop w:val="0"/>
      <w:marBottom w:val="0"/>
      <w:divBdr>
        <w:top w:val="none" w:sz="0" w:space="0" w:color="auto"/>
        <w:left w:val="none" w:sz="0" w:space="0" w:color="auto"/>
        <w:bottom w:val="none" w:sz="0" w:space="0" w:color="auto"/>
        <w:right w:val="none" w:sz="0" w:space="0" w:color="auto"/>
      </w:divBdr>
    </w:div>
    <w:div w:id="330842168">
      <w:bodyDiv w:val="1"/>
      <w:marLeft w:val="0"/>
      <w:marRight w:val="0"/>
      <w:marTop w:val="0"/>
      <w:marBottom w:val="0"/>
      <w:divBdr>
        <w:top w:val="none" w:sz="0" w:space="0" w:color="auto"/>
        <w:left w:val="none" w:sz="0" w:space="0" w:color="auto"/>
        <w:bottom w:val="none" w:sz="0" w:space="0" w:color="auto"/>
        <w:right w:val="none" w:sz="0" w:space="0" w:color="auto"/>
      </w:divBdr>
    </w:div>
    <w:div w:id="331808787">
      <w:bodyDiv w:val="1"/>
      <w:marLeft w:val="0"/>
      <w:marRight w:val="0"/>
      <w:marTop w:val="0"/>
      <w:marBottom w:val="0"/>
      <w:divBdr>
        <w:top w:val="none" w:sz="0" w:space="0" w:color="auto"/>
        <w:left w:val="none" w:sz="0" w:space="0" w:color="auto"/>
        <w:bottom w:val="none" w:sz="0" w:space="0" w:color="auto"/>
        <w:right w:val="none" w:sz="0" w:space="0" w:color="auto"/>
      </w:divBdr>
    </w:div>
    <w:div w:id="334000410">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839612">
      <w:bodyDiv w:val="1"/>
      <w:marLeft w:val="0"/>
      <w:marRight w:val="0"/>
      <w:marTop w:val="0"/>
      <w:marBottom w:val="0"/>
      <w:divBdr>
        <w:top w:val="none" w:sz="0" w:space="0" w:color="auto"/>
        <w:left w:val="none" w:sz="0" w:space="0" w:color="auto"/>
        <w:bottom w:val="none" w:sz="0" w:space="0" w:color="auto"/>
        <w:right w:val="none" w:sz="0" w:space="0" w:color="auto"/>
      </w:divBdr>
    </w:div>
    <w:div w:id="339935675">
      <w:bodyDiv w:val="1"/>
      <w:marLeft w:val="0"/>
      <w:marRight w:val="0"/>
      <w:marTop w:val="0"/>
      <w:marBottom w:val="0"/>
      <w:divBdr>
        <w:top w:val="none" w:sz="0" w:space="0" w:color="auto"/>
        <w:left w:val="none" w:sz="0" w:space="0" w:color="auto"/>
        <w:bottom w:val="none" w:sz="0" w:space="0" w:color="auto"/>
        <w:right w:val="none" w:sz="0" w:space="0" w:color="auto"/>
      </w:divBdr>
    </w:div>
    <w:div w:id="340665051">
      <w:bodyDiv w:val="1"/>
      <w:marLeft w:val="0"/>
      <w:marRight w:val="0"/>
      <w:marTop w:val="0"/>
      <w:marBottom w:val="0"/>
      <w:divBdr>
        <w:top w:val="none" w:sz="0" w:space="0" w:color="auto"/>
        <w:left w:val="none" w:sz="0" w:space="0" w:color="auto"/>
        <w:bottom w:val="none" w:sz="0" w:space="0" w:color="auto"/>
        <w:right w:val="none" w:sz="0" w:space="0" w:color="auto"/>
      </w:divBdr>
    </w:div>
    <w:div w:id="341007757">
      <w:bodyDiv w:val="1"/>
      <w:marLeft w:val="0"/>
      <w:marRight w:val="0"/>
      <w:marTop w:val="0"/>
      <w:marBottom w:val="0"/>
      <w:divBdr>
        <w:top w:val="none" w:sz="0" w:space="0" w:color="auto"/>
        <w:left w:val="none" w:sz="0" w:space="0" w:color="auto"/>
        <w:bottom w:val="none" w:sz="0" w:space="0" w:color="auto"/>
        <w:right w:val="none" w:sz="0" w:space="0" w:color="auto"/>
      </w:divBdr>
    </w:div>
    <w:div w:id="341932518">
      <w:bodyDiv w:val="1"/>
      <w:marLeft w:val="0"/>
      <w:marRight w:val="0"/>
      <w:marTop w:val="0"/>
      <w:marBottom w:val="0"/>
      <w:divBdr>
        <w:top w:val="none" w:sz="0" w:space="0" w:color="auto"/>
        <w:left w:val="none" w:sz="0" w:space="0" w:color="auto"/>
        <w:bottom w:val="none" w:sz="0" w:space="0" w:color="auto"/>
        <w:right w:val="none" w:sz="0" w:space="0" w:color="auto"/>
      </w:divBdr>
    </w:div>
    <w:div w:id="342052086">
      <w:bodyDiv w:val="1"/>
      <w:marLeft w:val="0"/>
      <w:marRight w:val="0"/>
      <w:marTop w:val="0"/>
      <w:marBottom w:val="0"/>
      <w:divBdr>
        <w:top w:val="none" w:sz="0" w:space="0" w:color="auto"/>
        <w:left w:val="none" w:sz="0" w:space="0" w:color="auto"/>
        <w:bottom w:val="none" w:sz="0" w:space="0" w:color="auto"/>
        <w:right w:val="none" w:sz="0" w:space="0" w:color="auto"/>
      </w:divBdr>
    </w:div>
    <w:div w:id="349333085">
      <w:bodyDiv w:val="1"/>
      <w:marLeft w:val="0"/>
      <w:marRight w:val="0"/>
      <w:marTop w:val="0"/>
      <w:marBottom w:val="0"/>
      <w:divBdr>
        <w:top w:val="none" w:sz="0" w:space="0" w:color="auto"/>
        <w:left w:val="none" w:sz="0" w:space="0" w:color="auto"/>
        <w:bottom w:val="none" w:sz="0" w:space="0" w:color="auto"/>
        <w:right w:val="none" w:sz="0" w:space="0" w:color="auto"/>
      </w:divBdr>
    </w:div>
    <w:div w:id="349379522">
      <w:bodyDiv w:val="1"/>
      <w:marLeft w:val="0"/>
      <w:marRight w:val="0"/>
      <w:marTop w:val="0"/>
      <w:marBottom w:val="0"/>
      <w:divBdr>
        <w:top w:val="none" w:sz="0" w:space="0" w:color="auto"/>
        <w:left w:val="none" w:sz="0" w:space="0" w:color="auto"/>
        <w:bottom w:val="none" w:sz="0" w:space="0" w:color="auto"/>
        <w:right w:val="none" w:sz="0" w:space="0" w:color="auto"/>
      </w:divBdr>
    </w:div>
    <w:div w:id="350302830">
      <w:bodyDiv w:val="1"/>
      <w:marLeft w:val="0"/>
      <w:marRight w:val="0"/>
      <w:marTop w:val="0"/>
      <w:marBottom w:val="0"/>
      <w:divBdr>
        <w:top w:val="none" w:sz="0" w:space="0" w:color="auto"/>
        <w:left w:val="none" w:sz="0" w:space="0" w:color="auto"/>
        <w:bottom w:val="none" w:sz="0" w:space="0" w:color="auto"/>
        <w:right w:val="none" w:sz="0" w:space="0" w:color="auto"/>
      </w:divBdr>
    </w:div>
    <w:div w:id="351304564">
      <w:bodyDiv w:val="1"/>
      <w:marLeft w:val="0"/>
      <w:marRight w:val="0"/>
      <w:marTop w:val="0"/>
      <w:marBottom w:val="0"/>
      <w:divBdr>
        <w:top w:val="none" w:sz="0" w:space="0" w:color="auto"/>
        <w:left w:val="none" w:sz="0" w:space="0" w:color="auto"/>
        <w:bottom w:val="none" w:sz="0" w:space="0" w:color="auto"/>
        <w:right w:val="none" w:sz="0" w:space="0" w:color="auto"/>
      </w:divBdr>
    </w:div>
    <w:div w:id="352607505">
      <w:bodyDiv w:val="1"/>
      <w:marLeft w:val="0"/>
      <w:marRight w:val="0"/>
      <w:marTop w:val="0"/>
      <w:marBottom w:val="0"/>
      <w:divBdr>
        <w:top w:val="none" w:sz="0" w:space="0" w:color="auto"/>
        <w:left w:val="none" w:sz="0" w:space="0" w:color="auto"/>
        <w:bottom w:val="none" w:sz="0" w:space="0" w:color="auto"/>
        <w:right w:val="none" w:sz="0" w:space="0" w:color="auto"/>
      </w:divBdr>
    </w:div>
    <w:div w:id="352731780">
      <w:bodyDiv w:val="1"/>
      <w:marLeft w:val="0"/>
      <w:marRight w:val="0"/>
      <w:marTop w:val="0"/>
      <w:marBottom w:val="0"/>
      <w:divBdr>
        <w:top w:val="none" w:sz="0" w:space="0" w:color="auto"/>
        <w:left w:val="none" w:sz="0" w:space="0" w:color="auto"/>
        <w:bottom w:val="none" w:sz="0" w:space="0" w:color="auto"/>
        <w:right w:val="none" w:sz="0" w:space="0" w:color="auto"/>
      </w:divBdr>
    </w:div>
    <w:div w:id="355548290">
      <w:bodyDiv w:val="1"/>
      <w:marLeft w:val="0"/>
      <w:marRight w:val="0"/>
      <w:marTop w:val="0"/>
      <w:marBottom w:val="0"/>
      <w:divBdr>
        <w:top w:val="none" w:sz="0" w:space="0" w:color="auto"/>
        <w:left w:val="none" w:sz="0" w:space="0" w:color="auto"/>
        <w:bottom w:val="none" w:sz="0" w:space="0" w:color="auto"/>
        <w:right w:val="none" w:sz="0" w:space="0" w:color="auto"/>
      </w:divBdr>
    </w:div>
    <w:div w:id="356852271">
      <w:bodyDiv w:val="1"/>
      <w:marLeft w:val="0"/>
      <w:marRight w:val="0"/>
      <w:marTop w:val="0"/>
      <w:marBottom w:val="0"/>
      <w:divBdr>
        <w:top w:val="none" w:sz="0" w:space="0" w:color="auto"/>
        <w:left w:val="none" w:sz="0" w:space="0" w:color="auto"/>
        <w:bottom w:val="none" w:sz="0" w:space="0" w:color="auto"/>
        <w:right w:val="none" w:sz="0" w:space="0" w:color="auto"/>
      </w:divBdr>
    </w:div>
    <w:div w:id="369304633">
      <w:bodyDiv w:val="1"/>
      <w:marLeft w:val="0"/>
      <w:marRight w:val="0"/>
      <w:marTop w:val="0"/>
      <w:marBottom w:val="0"/>
      <w:divBdr>
        <w:top w:val="none" w:sz="0" w:space="0" w:color="auto"/>
        <w:left w:val="none" w:sz="0" w:space="0" w:color="auto"/>
        <w:bottom w:val="none" w:sz="0" w:space="0" w:color="auto"/>
        <w:right w:val="none" w:sz="0" w:space="0" w:color="auto"/>
      </w:divBdr>
    </w:div>
    <w:div w:id="369887437">
      <w:bodyDiv w:val="1"/>
      <w:marLeft w:val="0"/>
      <w:marRight w:val="0"/>
      <w:marTop w:val="0"/>
      <w:marBottom w:val="0"/>
      <w:divBdr>
        <w:top w:val="none" w:sz="0" w:space="0" w:color="auto"/>
        <w:left w:val="none" w:sz="0" w:space="0" w:color="auto"/>
        <w:bottom w:val="none" w:sz="0" w:space="0" w:color="auto"/>
        <w:right w:val="none" w:sz="0" w:space="0" w:color="auto"/>
      </w:divBdr>
    </w:div>
    <w:div w:id="370568422">
      <w:bodyDiv w:val="1"/>
      <w:marLeft w:val="0"/>
      <w:marRight w:val="0"/>
      <w:marTop w:val="0"/>
      <w:marBottom w:val="0"/>
      <w:divBdr>
        <w:top w:val="none" w:sz="0" w:space="0" w:color="auto"/>
        <w:left w:val="none" w:sz="0" w:space="0" w:color="auto"/>
        <w:bottom w:val="none" w:sz="0" w:space="0" w:color="auto"/>
        <w:right w:val="none" w:sz="0" w:space="0" w:color="auto"/>
      </w:divBdr>
    </w:div>
    <w:div w:id="375549844">
      <w:bodyDiv w:val="1"/>
      <w:marLeft w:val="0"/>
      <w:marRight w:val="0"/>
      <w:marTop w:val="0"/>
      <w:marBottom w:val="0"/>
      <w:divBdr>
        <w:top w:val="none" w:sz="0" w:space="0" w:color="auto"/>
        <w:left w:val="none" w:sz="0" w:space="0" w:color="auto"/>
        <w:bottom w:val="none" w:sz="0" w:space="0" w:color="auto"/>
        <w:right w:val="none" w:sz="0" w:space="0" w:color="auto"/>
      </w:divBdr>
    </w:div>
    <w:div w:id="382295709">
      <w:bodyDiv w:val="1"/>
      <w:marLeft w:val="0"/>
      <w:marRight w:val="0"/>
      <w:marTop w:val="0"/>
      <w:marBottom w:val="0"/>
      <w:divBdr>
        <w:top w:val="none" w:sz="0" w:space="0" w:color="auto"/>
        <w:left w:val="none" w:sz="0" w:space="0" w:color="auto"/>
        <w:bottom w:val="none" w:sz="0" w:space="0" w:color="auto"/>
        <w:right w:val="none" w:sz="0" w:space="0" w:color="auto"/>
      </w:divBdr>
    </w:div>
    <w:div w:id="388042559">
      <w:bodyDiv w:val="1"/>
      <w:marLeft w:val="0"/>
      <w:marRight w:val="0"/>
      <w:marTop w:val="0"/>
      <w:marBottom w:val="0"/>
      <w:divBdr>
        <w:top w:val="none" w:sz="0" w:space="0" w:color="auto"/>
        <w:left w:val="none" w:sz="0" w:space="0" w:color="auto"/>
        <w:bottom w:val="none" w:sz="0" w:space="0" w:color="auto"/>
        <w:right w:val="none" w:sz="0" w:space="0" w:color="auto"/>
      </w:divBdr>
    </w:div>
    <w:div w:id="390613611">
      <w:bodyDiv w:val="1"/>
      <w:marLeft w:val="0"/>
      <w:marRight w:val="0"/>
      <w:marTop w:val="0"/>
      <w:marBottom w:val="0"/>
      <w:divBdr>
        <w:top w:val="none" w:sz="0" w:space="0" w:color="auto"/>
        <w:left w:val="none" w:sz="0" w:space="0" w:color="auto"/>
        <w:bottom w:val="none" w:sz="0" w:space="0" w:color="auto"/>
        <w:right w:val="none" w:sz="0" w:space="0" w:color="auto"/>
      </w:divBdr>
    </w:div>
    <w:div w:id="395473289">
      <w:bodyDiv w:val="1"/>
      <w:marLeft w:val="0"/>
      <w:marRight w:val="0"/>
      <w:marTop w:val="0"/>
      <w:marBottom w:val="0"/>
      <w:divBdr>
        <w:top w:val="none" w:sz="0" w:space="0" w:color="auto"/>
        <w:left w:val="none" w:sz="0" w:space="0" w:color="auto"/>
        <w:bottom w:val="none" w:sz="0" w:space="0" w:color="auto"/>
        <w:right w:val="none" w:sz="0" w:space="0" w:color="auto"/>
      </w:divBdr>
    </w:div>
    <w:div w:id="397755025">
      <w:bodyDiv w:val="1"/>
      <w:marLeft w:val="0"/>
      <w:marRight w:val="0"/>
      <w:marTop w:val="0"/>
      <w:marBottom w:val="0"/>
      <w:divBdr>
        <w:top w:val="none" w:sz="0" w:space="0" w:color="auto"/>
        <w:left w:val="none" w:sz="0" w:space="0" w:color="auto"/>
        <w:bottom w:val="none" w:sz="0" w:space="0" w:color="auto"/>
        <w:right w:val="none" w:sz="0" w:space="0" w:color="auto"/>
      </w:divBdr>
    </w:div>
    <w:div w:id="405345763">
      <w:bodyDiv w:val="1"/>
      <w:marLeft w:val="0"/>
      <w:marRight w:val="0"/>
      <w:marTop w:val="0"/>
      <w:marBottom w:val="0"/>
      <w:divBdr>
        <w:top w:val="none" w:sz="0" w:space="0" w:color="auto"/>
        <w:left w:val="none" w:sz="0" w:space="0" w:color="auto"/>
        <w:bottom w:val="none" w:sz="0" w:space="0" w:color="auto"/>
        <w:right w:val="none" w:sz="0" w:space="0" w:color="auto"/>
      </w:divBdr>
    </w:div>
    <w:div w:id="407076667">
      <w:bodyDiv w:val="1"/>
      <w:marLeft w:val="0"/>
      <w:marRight w:val="0"/>
      <w:marTop w:val="0"/>
      <w:marBottom w:val="0"/>
      <w:divBdr>
        <w:top w:val="none" w:sz="0" w:space="0" w:color="auto"/>
        <w:left w:val="none" w:sz="0" w:space="0" w:color="auto"/>
        <w:bottom w:val="none" w:sz="0" w:space="0" w:color="auto"/>
        <w:right w:val="none" w:sz="0" w:space="0" w:color="auto"/>
      </w:divBdr>
    </w:div>
    <w:div w:id="412627982">
      <w:bodyDiv w:val="1"/>
      <w:marLeft w:val="0"/>
      <w:marRight w:val="0"/>
      <w:marTop w:val="0"/>
      <w:marBottom w:val="0"/>
      <w:divBdr>
        <w:top w:val="none" w:sz="0" w:space="0" w:color="auto"/>
        <w:left w:val="none" w:sz="0" w:space="0" w:color="auto"/>
        <w:bottom w:val="none" w:sz="0" w:space="0" w:color="auto"/>
        <w:right w:val="none" w:sz="0" w:space="0" w:color="auto"/>
      </w:divBdr>
    </w:div>
    <w:div w:id="413013819">
      <w:bodyDiv w:val="1"/>
      <w:marLeft w:val="0"/>
      <w:marRight w:val="0"/>
      <w:marTop w:val="0"/>
      <w:marBottom w:val="0"/>
      <w:divBdr>
        <w:top w:val="none" w:sz="0" w:space="0" w:color="auto"/>
        <w:left w:val="none" w:sz="0" w:space="0" w:color="auto"/>
        <w:bottom w:val="none" w:sz="0" w:space="0" w:color="auto"/>
        <w:right w:val="none" w:sz="0" w:space="0" w:color="auto"/>
      </w:divBdr>
    </w:div>
    <w:div w:id="413018730">
      <w:bodyDiv w:val="1"/>
      <w:marLeft w:val="0"/>
      <w:marRight w:val="0"/>
      <w:marTop w:val="0"/>
      <w:marBottom w:val="0"/>
      <w:divBdr>
        <w:top w:val="none" w:sz="0" w:space="0" w:color="auto"/>
        <w:left w:val="none" w:sz="0" w:space="0" w:color="auto"/>
        <w:bottom w:val="none" w:sz="0" w:space="0" w:color="auto"/>
        <w:right w:val="none" w:sz="0" w:space="0" w:color="auto"/>
      </w:divBdr>
    </w:div>
    <w:div w:id="415251583">
      <w:bodyDiv w:val="1"/>
      <w:marLeft w:val="0"/>
      <w:marRight w:val="0"/>
      <w:marTop w:val="0"/>
      <w:marBottom w:val="0"/>
      <w:divBdr>
        <w:top w:val="none" w:sz="0" w:space="0" w:color="auto"/>
        <w:left w:val="none" w:sz="0" w:space="0" w:color="auto"/>
        <w:bottom w:val="none" w:sz="0" w:space="0" w:color="auto"/>
        <w:right w:val="none" w:sz="0" w:space="0" w:color="auto"/>
      </w:divBdr>
    </w:div>
    <w:div w:id="416365085">
      <w:bodyDiv w:val="1"/>
      <w:marLeft w:val="0"/>
      <w:marRight w:val="0"/>
      <w:marTop w:val="0"/>
      <w:marBottom w:val="0"/>
      <w:divBdr>
        <w:top w:val="none" w:sz="0" w:space="0" w:color="auto"/>
        <w:left w:val="none" w:sz="0" w:space="0" w:color="auto"/>
        <w:bottom w:val="none" w:sz="0" w:space="0" w:color="auto"/>
        <w:right w:val="none" w:sz="0" w:space="0" w:color="auto"/>
      </w:divBdr>
    </w:div>
    <w:div w:id="421343382">
      <w:bodyDiv w:val="1"/>
      <w:marLeft w:val="0"/>
      <w:marRight w:val="0"/>
      <w:marTop w:val="0"/>
      <w:marBottom w:val="0"/>
      <w:divBdr>
        <w:top w:val="none" w:sz="0" w:space="0" w:color="auto"/>
        <w:left w:val="none" w:sz="0" w:space="0" w:color="auto"/>
        <w:bottom w:val="none" w:sz="0" w:space="0" w:color="auto"/>
        <w:right w:val="none" w:sz="0" w:space="0" w:color="auto"/>
      </w:divBdr>
    </w:div>
    <w:div w:id="423231921">
      <w:bodyDiv w:val="1"/>
      <w:marLeft w:val="0"/>
      <w:marRight w:val="0"/>
      <w:marTop w:val="0"/>
      <w:marBottom w:val="0"/>
      <w:divBdr>
        <w:top w:val="none" w:sz="0" w:space="0" w:color="auto"/>
        <w:left w:val="none" w:sz="0" w:space="0" w:color="auto"/>
        <w:bottom w:val="none" w:sz="0" w:space="0" w:color="auto"/>
        <w:right w:val="none" w:sz="0" w:space="0" w:color="auto"/>
      </w:divBdr>
    </w:div>
    <w:div w:id="430858898">
      <w:bodyDiv w:val="1"/>
      <w:marLeft w:val="0"/>
      <w:marRight w:val="0"/>
      <w:marTop w:val="0"/>
      <w:marBottom w:val="0"/>
      <w:divBdr>
        <w:top w:val="none" w:sz="0" w:space="0" w:color="auto"/>
        <w:left w:val="none" w:sz="0" w:space="0" w:color="auto"/>
        <w:bottom w:val="none" w:sz="0" w:space="0" w:color="auto"/>
        <w:right w:val="none" w:sz="0" w:space="0" w:color="auto"/>
      </w:divBdr>
    </w:div>
    <w:div w:id="431511766">
      <w:bodyDiv w:val="1"/>
      <w:marLeft w:val="0"/>
      <w:marRight w:val="0"/>
      <w:marTop w:val="0"/>
      <w:marBottom w:val="0"/>
      <w:divBdr>
        <w:top w:val="none" w:sz="0" w:space="0" w:color="auto"/>
        <w:left w:val="none" w:sz="0" w:space="0" w:color="auto"/>
        <w:bottom w:val="none" w:sz="0" w:space="0" w:color="auto"/>
        <w:right w:val="none" w:sz="0" w:space="0" w:color="auto"/>
      </w:divBdr>
    </w:div>
    <w:div w:id="437943681">
      <w:bodyDiv w:val="1"/>
      <w:marLeft w:val="0"/>
      <w:marRight w:val="0"/>
      <w:marTop w:val="0"/>
      <w:marBottom w:val="0"/>
      <w:divBdr>
        <w:top w:val="none" w:sz="0" w:space="0" w:color="auto"/>
        <w:left w:val="none" w:sz="0" w:space="0" w:color="auto"/>
        <w:bottom w:val="none" w:sz="0" w:space="0" w:color="auto"/>
        <w:right w:val="none" w:sz="0" w:space="0" w:color="auto"/>
      </w:divBdr>
    </w:div>
    <w:div w:id="442768944">
      <w:bodyDiv w:val="1"/>
      <w:marLeft w:val="0"/>
      <w:marRight w:val="0"/>
      <w:marTop w:val="0"/>
      <w:marBottom w:val="0"/>
      <w:divBdr>
        <w:top w:val="none" w:sz="0" w:space="0" w:color="auto"/>
        <w:left w:val="none" w:sz="0" w:space="0" w:color="auto"/>
        <w:bottom w:val="none" w:sz="0" w:space="0" w:color="auto"/>
        <w:right w:val="none" w:sz="0" w:space="0" w:color="auto"/>
      </w:divBdr>
    </w:div>
    <w:div w:id="443308249">
      <w:bodyDiv w:val="1"/>
      <w:marLeft w:val="0"/>
      <w:marRight w:val="0"/>
      <w:marTop w:val="0"/>
      <w:marBottom w:val="0"/>
      <w:divBdr>
        <w:top w:val="none" w:sz="0" w:space="0" w:color="auto"/>
        <w:left w:val="none" w:sz="0" w:space="0" w:color="auto"/>
        <w:bottom w:val="none" w:sz="0" w:space="0" w:color="auto"/>
        <w:right w:val="none" w:sz="0" w:space="0" w:color="auto"/>
      </w:divBdr>
    </w:div>
    <w:div w:id="448352411">
      <w:bodyDiv w:val="1"/>
      <w:marLeft w:val="0"/>
      <w:marRight w:val="0"/>
      <w:marTop w:val="0"/>
      <w:marBottom w:val="0"/>
      <w:divBdr>
        <w:top w:val="none" w:sz="0" w:space="0" w:color="auto"/>
        <w:left w:val="none" w:sz="0" w:space="0" w:color="auto"/>
        <w:bottom w:val="none" w:sz="0" w:space="0" w:color="auto"/>
        <w:right w:val="none" w:sz="0" w:space="0" w:color="auto"/>
      </w:divBdr>
    </w:div>
    <w:div w:id="448940632">
      <w:bodyDiv w:val="1"/>
      <w:marLeft w:val="0"/>
      <w:marRight w:val="0"/>
      <w:marTop w:val="0"/>
      <w:marBottom w:val="0"/>
      <w:divBdr>
        <w:top w:val="none" w:sz="0" w:space="0" w:color="auto"/>
        <w:left w:val="none" w:sz="0" w:space="0" w:color="auto"/>
        <w:bottom w:val="none" w:sz="0" w:space="0" w:color="auto"/>
        <w:right w:val="none" w:sz="0" w:space="0" w:color="auto"/>
      </w:divBdr>
    </w:div>
    <w:div w:id="449514648">
      <w:bodyDiv w:val="1"/>
      <w:marLeft w:val="0"/>
      <w:marRight w:val="0"/>
      <w:marTop w:val="0"/>
      <w:marBottom w:val="0"/>
      <w:divBdr>
        <w:top w:val="none" w:sz="0" w:space="0" w:color="auto"/>
        <w:left w:val="none" w:sz="0" w:space="0" w:color="auto"/>
        <w:bottom w:val="none" w:sz="0" w:space="0" w:color="auto"/>
        <w:right w:val="none" w:sz="0" w:space="0" w:color="auto"/>
      </w:divBdr>
    </w:div>
    <w:div w:id="450631359">
      <w:bodyDiv w:val="1"/>
      <w:marLeft w:val="0"/>
      <w:marRight w:val="0"/>
      <w:marTop w:val="0"/>
      <w:marBottom w:val="0"/>
      <w:divBdr>
        <w:top w:val="none" w:sz="0" w:space="0" w:color="auto"/>
        <w:left w:val="none" w:sz="0" w:space="0" w:color="auto"/>
        <w:bottom w:val="none" w:sz="0" w:space="0" w:color="auto"/>
        <w:right w:val="none" w:sz="0" w:space="0" w:color="auto"/>
      </w:divBdr>
    </w:div>
    <w:div w:id="452333583">
      <w:bodyDiv w:val="1"/>
      <w:marLeft w:val="0"/>
      <w:marRight w:val="0"/>
      <w:marTop w:val="0"/>
      <w:marBottom w:val="0"/>
      <w:divBdr>
        <w:top w:val="none" w:sz="0" w:space="0" w:color="auto"/>
        <w:left w:val="none" w:sz="0" w:space="0" w:color="auto"/>
        <w:bottom w:val="none" w:sz="0" w:space="0" w:color="auto"/>
        <w:right w:val="none" w:sz="0" w:space="0" w:color="auto"/>
      </w:divBdr>
    </w:div>
    <w:div w:id="453713025">
      <w:bodyDiv w:val="1"/>
      <w:marLeft w:val="0"/>
      <w:marRight w:val="0"/>
      <w:marTop w:val="0"/>
      <w:marBottom w:val="0"/>
      <w:divBdr>
        <w:top w:val="none" w:sz="0" w:space="0" w:color="auto"/>
        <w:left w:val="none" w:sz="0" w:space="0" w:color="auto"/>
        <w:bottom w:val="none" w:sz="0" w:space="0" w:color="auto"/>
        <w:right w:val="none" w:sz="0" w:space="0" w:color="auto"/>
      </w:divBdr>
    </w:div>
    <w:div w:id="456338814">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63012564">
      <w:bodyDiv w:val="1"/>
      <w:marLeft w:val="0"/>
      <w:marRight w:val="0"/>
      <w:marTop w:val="0"/>
      <w:marBottom w:val="0"/>
      <w:divBdr>
        <w:top w:val="none" w:sz="0" w:space="0" w:color="auto"/>
        <w:left w:val="none" w:sz="0" w:space="0" w:color="auto"/>
        <w:bottom w:val="none" w:sz="0" w:space="0" w:color="auto"/>
        <w:right w:val="none" w:sz="0" w:space="0" w:color="auto"/>
      </w:divBdr>
    </w:div>
    <w:div w:id="466095551">
      <w:bodyDiv w:val="1"/>
      <w:marLeft w:val="0"/>
      <w:marRight w:val="0"/>
      <w:marTop w:val="0"/>
      <w:marBottom w:val="0"/>
      <w:divBdr>
        <w:top w:val="none" w:sz="0" w:space="0" w:color="auto"/>
        <w:left w:val="none" w:sz="0" w:space="0" w:color="auto"/>
        <w:bottom w:val="none" w:sz="0" w:space="0" w:color="auto"/>
        <w:right w:val="none" w:sz="0" w:space="0" w:color="auto"/>
      </w:divBdr>
    </w:div>
    <w:div w:id="467629869">
      <w:bodyDiv w:val="1"/>
      <w:marLeft w:val="0"/>
      <w:marRight w:val="0"/>
      <w:marTop w:val="0"/>
      <w:marBottom w:val="0"/>
      <w:divBdr>
        <w:top w:val="none" w:sz="0" w:space="0" w:color="auto"/>
        <w:left w:val="none" w:sz="0" w:space="0" w:color="auto"/>
        <w:bottom w:val="none" w:sz="0" w:space="0" w:color="auto"/>
        <w:right w:val="none" w:sz="0" w:space="0" w:color="auto"/>
      </w:divBdr>
    </w:div>
    <w:div w:id="468980386">
      <w:bodyDiv w:val="1"/>
      <w:marLeft w:val="0"/>
      <w:marRight w:val="0"/>
      <w:marTop w:val="0"/>
      <w:marBottom w:val="0"/>
      <w:divBdr>
        <w:top w:val="none" w:sz="0" w:space="0" w:color="auto"/>
        <w:left w:val="none" w:sz="0" w:space="0" w:color="auto"/>
        <w:bottom w:val="none" w:sz="0" w:space="0" w:color="auto"/>
        <w:right w:val="none" w:sz="0" w:space="0" w:color="auto"/>
      </w:divBdr>
    </w:div>
    <w:div w:id="469131027">
      <w:bodyDiv w:val="1"/>
      <w:marLeft w:val="0"/>
      <w:marRight w:val="0"/>
      <w:marTop w:val="0"/>
      <w:marBottom w:val="0"/>
      <w:divBdr>
        <w:top w:val="none" w:sz="0" w:space="0" w:color="auto"/>
        <w:left w:val="none" w:sz="0" w:space="0" w:color="auto"/>
        <w:bottom w:val="none" w:sz="0" w:space="0" w:color="auto"/>
        <w:right w:val="none" w:sz="0" w:space="0" w:color="auto"/>
      </w:divBdr>
    </w:div>
    <w:div w:id="472673989">
      <w:bodyDiv w:val="1"/>
      <w:marLeft w:val="0"/>
      <w:marRight w:val="0"/>
      <w:marTop w:val="0"/>
      <w:marBottom w:val="0"/>
      <w:divBdr>
        <w:top w:val="none" w:sz="0" w:space="0" w:color="auto"/>
        <w:left w:val="none" w:sz="0" w:space="0" w:color="auto"/>
        <w:bottom w:val="none" w:sz="0" w:space="0" w:color="auto"/>
        <w:right w:val="none" w:sz="0" w:space="0" w:color="auto"/>
      </w:divBdr>
    </w:div>
    <w:div w:id="472797781">
      <w:bodyDiv w:val="1"/>
      <w:marLeft w:val="0"/>
      <w:marRight w:val="0"/>
      <w:marTop w:val="0"/>
      <w:marBottom w:val="0"/>
      <w:divBdr>
        <w:top w:val="none" w:sz="0" w:space="0" w:color="auto"/>
        <w:left w:val="none" w:sz="0" w:space="0" w:color="auto"/>
        <w:bottom w:val="none" w:sz="0" w:space="0" w:color="auto"/>
        <w:right w:val="none" w:sz="0" w:space="0" w:color="auto"/>
      </w:divBdr>
    </w:div>
    <w:div w:id="478350159">
      <w:bodyDiv w:val="1"/>
      <w:marLeft w:val="0"/>
      <w:marRight w:val="0"/>
      <w:marTop w:val="0"/>
      <w:marBottom w:val="0"/>
      <w:divBdr>
        <w:top w:val="none" w:sz="0" w:space="0" w:color="auto"/>
        <w:left w:val="none" w:sz="0" w:space="0" w:color="auto"/>
        <w:bottom w:val="none" w:sz="0" w:space="0" w:color="auto"/>
        <w:right w:val="none" w:sz="0" w:space="0" w:color="auto"/>
      </w:divBdr>
    </w:div>
    <w:div w:id="480729835">
      <w:bodyDiv w:val="1"/>
      <w:marLeft w:val="0"/>
      <w:marRight w:val="0"/>
      <w:marTop w:val="0"/>
      <w:marBottom w:val="0"/>
      <w:divBdr>
        <w:top w:val="none" w:sz="0" w:space="0" w:color="auto"/>
        <w:left w:val="none" w:sz="0" w:space="0" w:color="auto"/>
        <w:bottom w:val="none" w:sz="0" w:space="0" w:color="auto"/>
        <w:right w:val="none" w:sz="0" w:space="0" w:color="auto"/>
      </w:divBdr>
    </w:div>
    <w:div w:id="487475348">
      <w:bodyDiv w:val="1"/>
      <w:marLeft w:val="0"/>
      <w:marRight w:val="0"/>
      <w:marTop w:val="0"/>
      <w:marBottom w:val="0"/>
      <w:divBdr>
        <w:top w:val="none" w:sz="0" w:space="0" w:color="auto"/>
        <w:left w:val="none" w:sz="0" w:space="0" w:color="auto"/>
        <w:bottom w:val="none" w:sz="0" w:space="0" w:color="auto"/>
        <w:right w:val="none" w:sz="0" w:space="0" w:color="auto"/>
      </w:divBdr>
    </w:div>
    <w:div w:id="487524121">
      <w:bodyDiv w:val="1"/>
      <w:marLeft w:val="0"/>
      <w:marRight w:val="0"/>
      <w:marTop w:val="0"/>
      <w:marBottom w:val="0"/>
      <w:divBdr>
        <w:top w:val="none" w:sz="0" w:space="0" w:color="auto"/>
        <w:left w:val="none" w:sz="0" w:space="0" w:color="auto"/>
        <w:bottom w:val="none" w:sz="0" w:space="0" w:color="auto"/>
        <w:right w:val="none" w:sz="0" w:space="0" w:color="auto"/>
      </w:divBdr>
    </w:div>
    <w:div w:id="487746897">
      <w:bodyDiv w:val="1"/>
      <w:marLeft w:val="0"/>
      <w:marRight w:val="0"/>
      <w:marTop w:val="0"/>
      <w:marBottom w:val="0"/>
      <w:divBdr>
        <w:top w:val="none" w:sz="0" w:space="0" w:color="auto"/>
        <w:left w:val="none" w:sz="0" w:space="0" w:color="auto"/>
        <w:bottom w:val="none" w:sz="0" w:space="0" w:color="auto"/>
        <w:right w:val="none" w:sz="0" w:space="0" w:color="auto"/>
      </w:divBdr>
    </w:div>
    <w:div w:id="489641342">
      <w:bodyDiv w:val="1"/>
      <w:marLeft w:val="0"/>
      <w:marRight w:val="0"/>
      <w:marTop w:val="0"/>
      <w:marBottom w:val="0"/>
      <w:divBdr>
        <w:top w:val="none" w:sz="0" w:space="0" w:color="auto"/>
        <w:left w:val="none" w:sz="0" w:space="0" w:color="auto"/>
        <w:bottom w:val="none" w:sz="0" w:space="0" w:color="auto"/>
        <w:right w:val="none" w:sz="0" w:space="0" w:color="auto"/>
      </w:divBdr>
    </w:div>
    <w:div w:id="490341038">
      <w:bodyDiv w:val="1"/>
      <w:marLeft w:val="0"/>
      <w:marRight w:val="0"/>
      <w:marTop w:val="0"/>
      <w:marBottom w:val="0"/>
      <w:divBdr>
        <w:top w:val="none" w:sz="0" w:space="0" w:color="auto"/>
        <w:left w:val="none" w:sz="0" w:space="0" w:color="auto"/>
        <w:bottom w:val="none" w:sz="0" w:space="0" w:color="auto"/>
        <w:right w:val="none" w:sz="0" w:space="0" w:color="auto"/>
      </w:divBdr>
    </w:div>
    <w:div w:id="502012733">
      <w:bodyDiv w:val="1"/>
      <w:marLeft w:val="0"/>
      <w:marRight w:val="0"/>
      <w:marTop w:val="0"/>
      <w:marBottom w:val="0"/>
      <w:divBdr>
        <w:top w:val="none" w:sz="0" w:space="0" w:color="auto"/>
        <w:left w:val="none" w:sz="0" w:space="0" w:color="auto"/>
        <w:bottom w:val="none" w:sz="0" w:space="0" w:color="auto"/>
        <w:right w:val="none" w:sz="0" w:space="0" w:color="auto"/>
      </w:divBdr>
    </w:div>
    <w:div w:id="502939577">
      <w:bodyDiv w:val="1"/>
      <w:marLeft w:val="0"/>
      <w:marRight w:val="0"/>
      <w:marTop w:val="0"/>
      <w:marBottom w:val="0"/>
      <w:divBdr>
        <w:top w:val="none" w:sz="0" w:space="0" w:color="auto"/>
        <w:left w:val="none" w:sz="0" w:space="0" w:color="auto"/>
        <w:bottom w:val="none" w:sz="0" w:space="0" w:color="auto"/>
        <w:right w:val="none" w:sz="0" w:space="0" w:color="auto"/>
      </w:divBdr>
    </w:div>
    <w:div w:id="503282774">
      <w:bodyDiv w:val="1"/>
      <w:marLeft w:val="0"/>
      <w:marRight w:val="0"/>
      <w:marTop w:val="0"/>
      <w:marBottom w:val="0"/>
      <w:divBdr>
        <w:top w:val="none" w:sz="0" w:space="0" w:color="auto"/>
        <w:left w:val="none" w:sz="0" w:space="0" w:color="auto"/>
        <w:bottom w:val="none" w:sz="0" w:space="0" w:color="auto"/>
        <w:right w:val="none" w:sz="0" w:space="0" w:color="auto"/>
      </w:divBdr>
      <w:divsChild>
        <w:div w:id="151917517">
          <w:marLeft w:val="547"/>
          <w:marRight w:val="0"/>
          <w:marTop w:val="0"/>
          <w:marBottom w:val="0"/>
          <w:divBdr>
            <w:top w:val="none" w:sz="0" w:space="0" w:color="auto"/>
            <w:left w:val="none" w:sz="0" w:space="0" w:color="auto"/>
            <w:bottom w:val="none" w:sz="0" w:space="0" w:color="auto"/>
            <w:right w:val="none" w:sz="0" w:space="0" w:color="auto"/>
          </w:divBdr>
        </w:div>
      </w:divsChild>
    </w:div>
    <w:div w:id="508370294">
      <w:bodyDiv w:val="1"/>
      <w:marLeft w:val="0"/>
      <w:marRight w:val="0"/>
      <w:marTop w:val="0"/>
      <w:marBottom w:val="0"/>
      <w:divBdr>
        <w:top w:val="none" w:sz="0" w:space="0" w:color="auto"/>
        <w:left w:val="none" w:sz="0" w:space="0" w:color="auto"/>
        <w:bottom w:val="none" w:sz="0" w:space="0" w:color="auto"/>
        <w:right w:val="none" w:sz="0" w:space="0" w:color="auto"/>
      </w:divBdr>
    </w:div>
    <w:div w:id="512568892">
      <w:bodyDiv w:val="1"/>
      <w:marLeft w:val="0"/>
      <w:marRight w:val="0"/>
      <w:marTop w:val="0"/>
      <w:marBottom w:val="0"/>
      <w:divBdr>
        <w:top w:val="none" w:sz="0" w:space="0" w:color="auto"/>
        <w:left w:val="none" w:sz="0" w:space="0" w:color="auto"/>
        <w:bottom w:val="none" w:sz="0" w:space="0" w:color="auto"/>
        <w:right w:val="none" w:sz="0" w:space="0" w:color="auto"/>
      </w:divBdr>
    </w:div>
    <w:div w:id="520552932">
      <w:bodyDiv w:val="1"/>
      <w:marLeft w:val="0"/>
      <w:marRight w:val="0"/>
      <w:marTop w:val="0"/>
      <w:marBottom w:val="0"/>
      <w:divBdr>
        <w:top w:val="none" w:sz="0" w:space="0" w:color="auto"/>
        <w:left w:val="none" w:sz="0" w:space="0" w:color="auto"/>
        <w:bottom w:val="none" w:sz="0" w:space="0" w:color="auto"/>
        <w:right w:val="none" w:sz="0" w:space="0" w:color="auto"/>
      </w:divBdr>
    </w:div>
    <w:div w:id="522401958">
      <w:bodyDiv w:val="1"/>
      <w:marLeft w:val="0"/>
      <w:marRight w:val="0"/>
      <w:marTop w:val="0"/>
      <w:marBottom w:val="0"/>
      <w:divBdr>
        <w:top w:val="none" w:sz="0" w:space="0" w:color="auto"/>
        <w:left w:val="none" w:sz="0" w:space="0" w:color="auto"/>
        <w:bottom w:val="none" w:sz="0" w:space="0" w:color="auto"/>
        <w:right w:val="none" w:sz="0" w:space="0" w:color="auto"/>
      </w:divBdr>
    </w:div>
    <w:div w:id="523396509">
      <w:bodyDiv w:val="1"/>
      <w:marLeft w:val="0"/>
      <w:marRight w:val="0"/>
      <w:marTop w:val="0"/>
      <w:marBottom w:val="0"/>
      <w:divBdr>
        <w:top w:val="none" w:sz="0" w:space="0" w:color="auto"/>
        <w:left w:val="none" w:sz="0" w:space="0" w:color="auto"/>
        <w:bottom w:val="none" w:sz="0" w:space="0" w:color="auto"/>
        <w:right w:val="none" w:sz="0" w:space="0" w:color="auto"/>
      </w:divBdr>
    </w:div>
    <w:div w:id="523710486">
      <w:bodyDiv w:val="1"/>
      <w:marLeft w:val="0"/>
      <w:marRight w:val="0"/>
      <w:marTop w:val="0"/>
      <w:marBottom w:val="0"/>
      <w:divBdr>
        <w:top w:val="none" w:sz="0" w:space="0" w:color="auto"/>
        <w:left w:val="none" w:sz="0" w:space="0" w:color="auto"/>
        <w:bottom w:val="none" w:sz="0" w:space="0" w:color="auto"/>
        <w:right w:val="none" w:sz="0" w:space="0" w:color="auto"/>
      </w:divBdr>
    </w:div>
    <w:div w:id="525560489">
      <w:bodyDiv w:val="1"/>
      <w:marLeft w:val="0"/>
      <w:marRight w:val="0"/>
      <w:marTop w:val="0"/>
      <w:marBottom w:val="0"/>
      <w:divBdr>
        <w:top w:val="none" w:sz="0" w:space="0" w:color="auto"/>
        <w:left w:val="none" w:sz="0" w:space="0" w:color="auto"/>
        <w:bottom w:val="none" w:sz="0" w:space="0" w:color="auto"/>
        <w:right w:val="none" w:sz="0" w:space="0" w:color="auto"/>
      </w:divBdr>
    </w:div>
    <w:div w:id="526454757">
      <w:bodyDiv w:val="1"/>
      <w:marLeft w:val="0"/>
      <w:marRight w:val="0"/>
      <w:marTop w:val="0"/>
      <w:marBottom w:val="0"/>
      <w:divBdr>
        <w:top w:val="none" w:sz="0" w:space="0" w:color="auto"/>
        <w:left w:val="none" w:sz="0" w:space="0" w:color="auto"/>
        <w:bottom w:val="none" w:sz="0" w:space="0" w:color="auto"/>
        <w:right w:val="none" w:sz="0" w:space="0" w:color="auto"/>
      </w:divBdr>
    </w:div>
    <w:div w:id="530730489">
      <w:bodyDiv w:val="1"/>
      <w:marLeft w:val="0"/>
      <w:marRight w:val="0"/>
      <w:marTop w:val="0"/>
      <w:marBottom w:val="0"/>
      <w:divBdr>
        <w:top w:val="none" w:sz="0" w:space="0" w:color="auto"/>
        <w:left w:val="none" w:sz="0" w:space="0" w:color="auto"/>
        <w:bottom w:val="none" w:sz="0" w:space="0" w:color="auto"/>
        <w:right w:val="none" w:sz="0" w:space="0" w:color="auto"/>
      </w:divBdr>
    </w:div>
    <w:div w:id="531454094">
      <w:bodyDiv w:val="1"/>
      <w:marLeft w:val="0"/>
      <w:marRight w:val="0"/>
      <w:marTop w:val="0"/>
      <w:marBottom w:val="0"/>
      <w:divBdr>
        <w:top w:val="none" w:sz="0" w:space="0" w:color="auto"/>
        <w:left w:val="none" w:sz="0" w:space="0" w:color="auto"/>
        <w:bottom w:val="none" w:sz="0" w:space="0" w:color="auto"/>
        <w:right w:val="none" w:sz="0" w:space="0" w:color="auto"/>
      </w:divBdr>
    </w:div>
    <w:div w:id="531694019">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4464618">
      <w:bodyDiv w:val="1"/>
      <w:marLeft w:val="0"/>
      <w:marRight w:val="0"/>
      <w:marTop w:val="0"/>
      <w:marBottom w:val="0"/>
      <w:divBdr>
        <w:top w:val="none" w:sz="0" w:space="0" w:color="auto"/>
        <w:left w:val="none" w:sz="0" w:space="0" w:color="auto"/>
        <w:bottom w:val="none" w:sz="0" w:space="0" w:color="auto"/>
        <w:right w:val="none" w:sz="0" w:space="0" w:color="auto"/>
      </w:divBdr>
    </w:div>
    <w:div w:id="538785915">
      <w:bodyDiv w:val="1"/>
      <w:marLeft w:val="0"/>
      <w:marRight w:val="0"/>
      <w:marTop w:val="0"/>
      <w:marBottom w:val="0"/>
      <w:divBdr>
        <w:top w:val="none" w:sz="0" w:space="0" w:color="auto"/>
        <w:left w:val="none" w:sz="0" w:space="0" w:color="auto"/>
        <w:bottom w:val="none" w:sz="0" w:space="0" w:color="auto"/>
        <w:right w:val="none" w:sz="0" w:space="0" w:color="auto"/>
      </w:divBdr>
    </w:div>
    <w:div w:id="544416507">
      <w:bodyDiv w:val="1"/>
      <w:marLeft w:val="0"/>
      <w:marRight w:val="0"/>
      <w:marTop w:val="0"/>
      <w:marBottom w:val="0"/>
      <w:divBdr>
        <w:top w:val="none" w:sz="0" w:space="0" w:color="auto"/>
        <w:left w:val="none" w:sz="0" w:space="0" w:color="auto"/>
        <w:bottom w:val="none" w:sz="0" w:space="0" w:color="auto"/>
        <w:right w:val="none" w:sz="0" w:space="0" w:color="auto"/>
      </w:divBdr>
    </w:div>
    <w:div w:id="546993443">
      <w:bodyDiv w:val="1"/>
      <w:marLeft w:val="0"/>
      <w:marRight w:val="0"/>
      <w:marTop w:val="0"/>
      <w:marBottom w:val="0"/>
      <w:divBdr>
        <w:top w:val="none" w:sz="0" w:space="0" w:color="auto"/>
        <w:left w:val="none" w:sz="0" w:space="0" w:color="auto"/>
        <w:bottom w:val="none" w:sz="0" w:space="0" w:color="auto"/>
        <w:right w:val="none" w:sz="0" w:space="0" w:color="auto"/>
      </w:divBdr>
    </w:div>
    <w:div w:id="549076076">
      <w:bodyDiv w:val="1"/>
      <w:marLeft w:val="0"/>
      <w:marRight w:val="0"/>
      <w:marTop w:val="0"/>
      <w:marBottom w:val="0"/>
      <w:divBdr>
        <w:top w:val="none" w:sz="0" w:space="0" w:color="auto"/>
        <w:left w:val="none" w:sz="0" w:space="0" w:color="auto"/>
        <w:bottom w:val="none" w:sz="0" w:space="0" w:color="auto"/>
        <w:right w:val="none" w:sz="0" w:space="0" w:color="auto"/>
      </w:divBdr>
    </w:div>
    <w:div w:id="553741783">
      <w:bodyDiv w:val="1"/>
      <w:marLeft w:val="0"/>
      <w:marRight w:val="0"/>
      <w:marTop w:val="0"/>
      <w:marBottom w:val="0"/>
      <w:divBdr>
        <w:top w:val="none" w:sz="0" w:space="0" w:color="auto"/>
        <w:left w:val="none" w:sz="0" w:space="0" w:color="auto"/>
        <w:bottom w:val="none" w:sz="0" w:space="0" w:color="auto"/>
        <w:right w:val="none" w:sz="0" w:space="0" w:color="auto"/>
      </w:divBdr>
    </w:div>
    <w:div w:id="554587952">
      <w:bodyDiv w:val="1"/>
      <w:marLeft w:val="0"/>
      <w:marRight w:val="0"/>
      <w:marTop w:val="0"/>
      <w:marBottom w:val="0"/>
      <w:divBdr>
        <w:top w:val="none" w:sz="0" w:space="0" w:color="auto"/>
        <w:left w:val="none" w:sz="0" w:space="0" w:color="auto"/>
        <w:bottom w:val="none" w:sz="0" w:space="0" w:color="auto"/>
        <w:right w:val="none" w:sz="0" w:space="0" w:color="auto"/>
      </w:divBdr>
    </w:div>
    <w:div w:id="554967826">
      <w:bodyDiv w:val="1"/>
      <w:marLeft w:val="0"/>
      <w:marRight w:val="0"/>
      <w:marTop w:val="0"/>
      <w:marBottom w:val="0"/>
      <w:divBdr>
        <w:top w:val="none" w:sz="0" w:space="0" w:color="auto"/>
        <w:left w:val="none" w:sz="0" w:space="0" w:color="auto"/>
        <w:bottom w:val="none" w:sz="0" w:space="0" w:color="auto"/>
        <w:right w:val="none" w:sz="0" w:space="0" w:color="auto"/>
      </w:divBdr>
    </w:div>
    <w:div w:id="562838809">
      <w:bodyDiv w:val="1"/>
      <w:marLeft w:val="0"/>
      <w:marRight w:val="0"/>
      <w:marTop w:val="0"/>
      <w:marBottom w:val="0"/>
      <w:divBdr>
        <w:top w:val="none" w:sz="0" w:space="0" w:color="auto"/>
        <w:left w:val="none" w:sz="0" w:space="0" w:color="auto"/>
        <w:bottom w:val="none" w:sz="0" w:space="0" w:color="auto"/>
        <w:right w:val="none" w:sz="0" w:space="0" w:color="auto"/>
      </w:divBdr>
    </w:div>
    <w:div w:id="565916171">
      <w:bodyDiv w:val="1"/>
      <w:marLeft w:val="0"/>
      <w:marRight w:val="0"/>
      <w:marTop w:val="0"/>
      <w:marBottom w:val="0"/>
      <w:divBdr>
        <w:top w:val="none" w:sz="0" w:space="0" w:color="auto"/>
        <w:left w:val="none" w:sz="0" w:space="0" w:color="auto"/>
        <w:bottom w:val="none" w:sz="0" w:space="0" w:color="auto"/>
        <w:right w:val="none" w:sz="0" w:space="0" w:color="auto"/>
      </w:divBdr>
    </w:div>
    <w:div w:id="566037600">
      <w:bodyDiv w:val="1"/>
      <w:marLeft w:val="0"/>
      <w:marRight w:val="0"/>
      <w:marTop w:val="0"/>
      <w:marBottom w:val="0"/>
      <w:divBdr>
        <w:top w:val="none" w:sz="0" w:space="0" w:color="auto"/>
        <w:left w:val="none" w:sz="0" w:space="0" w:color="auto"/>
        <w:bottom w:val="none" w:sz="0" w:space="0" w:color="auto"/>
        <w:right w:val="none" w:sz="0" w:space="0" w:color="auto"/>
      </w:divBdr>
    </w:div>
    <w:div w:id="566693195">
      <w:bodyDiv w:val="1"/>
      <w:marLeft w:val="0"/>
      <w:marRight w:val="0"/>
      <w:marTop w:val="0"/>
      <w:marBottom w:val="0"/>
      <w:divBdr>
        <w:top w:val="none" w:sz="0" w:space="0" w:color="auto"/>
        <w:left w:val="none" w:sz="0" w:space="0" w:color="auto"/>
        <w:bottom w:val="none" w:sz="0" w:space="0" w:color="auto"/>
        <w:right w:val="none" w:sz="0" w:space="0" w:color="auto"/>
      </w:divBdr>
    </w:div>
    <w:div w:id="572469616">
      <w:bodyDiv w:val="1"/>
      <w:marLeft w:val="0"/>
      <w:marRight w:val="0"/>
      <w:marTop w:val="0"/>
      <w:marBottom w:val="0"/>
      <w:divBdr>
        <w:top w:val="none" w:sz="0" w:space="0" w:color="auto"/>
        <w:left w:val="none" w:sz="0" w:space="0" w:color="auto"/>
        <w:bottom w:val="none" w:sz="0" w:space="0" w:color="auto"/>
        <w:right w:val="none" w:sz="0" w:space="0" w:color="auto"/>
      </w:divBdr>
    </w:div>
    <w:div w:id="573053297">
      <w:bodyDiv w:val="1"/>
      <w:marLeft w:val="0"/>
      <w:marRight w:val="0"/>
      <w:marTop w:val="0"/>
      <w:marBottom w:val="0"/>
      <w:divBdr>
        <w:top w:val="none" w:sz="0" w:space="0" w:color="auto"/>
        <w:left w:val="none" w:sz="0" w:space="0" w:color="auto"/>
        <w:bottom w:val="none" w:sz="0" w:space="0" w:color="auto"/>
        <w:right w:val="none" w:sz="0" w:space="0" w:color="auto"/>
      </w:divBdr>
    </w:div>
    <w:div w:id="575092143">
      <w:bodyDiv w:val="1"/>
      <w:marLeft w:val="0"/>
      <w:marRight w:val="0"/>
      <w:marTop w:val="0"/>
      <w:marBottom w:val="0"/>
      <w:divBdr>
        <w:top w:val="none" w:sz="0" w:space="0" w:color="auto"/>
        <w:left w:val="none" w:sz="0" w:space="0" w:color="auto"/>
        <w:bottom w:val="none" w:sz="0" w:space="0" w:color="auto"/>
        <w:right w:val="none" w:sz="0" w:space="0" w:color="auto"/>
      </w:divBdr>
    </w:div>
    <w:div w:id="578950468">
      <w:bodyDiv w:val="1"/>
      <w:marLeft w:val="0"/>
      <w:marRight w:val="0"/>
      <w:marTop w:val="0"/>
      <w:marBottom w:val="0"/>
      <w:divBdr>
        <w:top w:val="none" w:sz="0" w:space="0" w:color="auto"/>
        <w:left w:val="none" w:sz="0" w:space="0" w:color="auto"/>
        <w:bottom w:val="none" w:sz="0" w:space="0" w:color="auto"/>
        <w:right w:val="none" w:sz="0" w:space="0" w:color="auto"/>
      </w:divBdr>
    </w:div>
    <w:div w:id="580916600">
      <w:bodyDiv w:val="1"/>
      <w:marLeft w:val="0"/>
      <w:marRight w:val="0"/>
      <w:marTop w:val="0"/>
      <w:marBottom w:val="0"/>
      <w:divBdr>
        <w:top w:val="none" w:sz="0" w:space="0" w:color="auto"/>
        <w:left w:val="none" w:sz="0" w:space="0" w:color="auto"/>
        <w:bottom w:val="none" w:sz="0" w:space="0" w:color="auto"/>
        <w:right w:val="none" w:sz="0" w:space="0" w:color="auto"/>
      </w:divBdr>
    </w:div>
    <w:div w:id="580991827">
      <w:bodyDiv w:val="1"/>
      <w:marLeft w:val="0"/>
      <w:marRight w:val="0"/>
      <w:marTop w:val="0"/>
      <w:marBottom w:val="0"/>
      <w:divBdr>
        <w:top w:val="none" w:sz="0" w:space="0" w:color="auto"/>
        <w:left w:val="none" w:sz="0" w:space="0" w:color="auto"/>
        <w:bottom w:val="none" w:sz="0" w:space="0" w:color="auto"/>
        <w:right w:val="none" w:sz="0" w:space="0" w:color="auto"/>
      </w:divBdr>
    </w:div>
    <w:div w:id="583346590">
      <w:bodyDiv w:val="1"/>
      <w:marLeft w:val="0"/>
      <w:marRight w:val="0"/>
      <w:marTop w:val="0"/>
      <w:marBottom w:val="0"/>
      <w:divBdr>
        <w:top w:val="none" w:sz="0" w:space="0" w:color="auto"/>
        <w:left w:val="none" w:sz="0" w:space="0" w:color="auto"/>
        <w:bottom w:val="none" w:sz="0" w:space="0" w:color="auto"/>
        <w:right w:val="none" w:sz="0" w:space="0" w:color="auto"/>
      </w:divBdr>
    </w:div>
    <w:div w:id="585457979">
      <w:bodyDiv w:val="1"/>
      <w:marLeft w:val="0"/>
      <w:marRight w:val="0"/>
      <w:marTop w:val="0"/>
      <w:marBottom w:val="0"/>
      <w:divBdr>
        <w:top w:val="none" w:sz="0" w:space="0" w:color="auto"/>
        <w:left w:val="none" w:sz="0" w:space="0" w:color="auto"/>
        <w:bottom w:val="none" w:sz="0" w:space="0" w:color="auto"/>
        <w:right w:val="none" w:sz="0" w:space="0" w:color="auto"/>
      </w:divBdr>
    </w:div>
    <w:div w:id="588461615">
      <w:bodyDiv w:val="1"/>
      <w:marLeft w:val="0"/>
      <w:marRight w:val="0"/>
      <w:marTop w:val="0"/>
      <w:marBottom w:val="0"/>
      <w:divBdr>
        <w:top w:val="none" w:sz="0" w:space="0" w:color="auto"/>
        <w:left w:val="none" w:sz="0" w:space="0" w:color="auto"/>
        <w:bottom w:val="none" w:sz="0" w:space="0" w:color="auto"/>
        <w:right w:val="none" w:sz="0" w:space="0" w:color="auto"/>
      </w:divBdr>
    </w:div>
    <w:div w:id="589655044">
      <w:bodyDiv w:val="1"/>
      <w:marLeft w:val="0"/>
      <w:marRight w:val="0"/>
      <w:marTop w:val="0"/>
      <w:marBottom w:val="0"/>
      <w:divBdr>
        <w:top w:val="none" w:sz="0" w:space="0" w:color="auto"/>
        <w:left w:val="none" w:sz="0" w:space="0" w:color="auto"/>
        <w:bottom w:val="none" w:sz="0" w:space="0" w:color="auto"/>
        <w:right w:val="none" w:sz="0" w:space="0" w:color="auto"/>
      </w:divBdr>
    </w:div>
    <w:div w:id="589775837">
      <w:bodyDiv w:val="1"/>
      <w:marLeft w:val="0"/>
      <w:marRight w:val="0"/>
      <w:marTop w:val="0"/>
      <w:marBottom w:val="0"/>
      <w:divBdr>
        <w:top w:val="none" w:sz="0" w:space="0" w:color="auto"/>
        <w:left w:val="none" w:sz="0" w:space="0" w:color="auto"/>
        <w:bottom w:val="none" w:sz="0" w:space="0" w:color="auto"/>
        <w:right w:val="none" w:sz="0" w:space="0" w:color="auto"/>
      </w:divBdr>
    </w:div>
    <w:div w:id="590161210">
      <w:bodyDiv w:val="1"/>
      <w:marLeft w:val="0"/>
      <w:marRight w:val="0"/>
      <w:marTop w:val="0"/>
      <w:marBottom w:val="0"/>
      <w:divBdr>
        <w:top w:val="none" w:sz="0" w:space="0" w:color="auto"/>
        <w:left w:val="none" w:sz="0" w:space="0" w:color="auto"/>
        <w:bottom w:val="none" w:sz="0" w:space="0" w:color="auto"/>
        <w:right w:val="none" w:sz="0" w:space="0" w:color="auto"/>
      </w:divBdr>
    </w:div>
    <w:div w:id="592518753">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593631331">
      <w:bodyDiv w:val="1"/>
      <w:marLeft w:val="0"/>
      <w:marRight w:val="0"/>
      <w:marTop w:val="0"/>
      <w:marBottom w:val="0"/>
      <w:divBdr>
        <w:top w:val="none" w:sz="0" w:space="0" w:color="auto"/>
        <w:left w:val="none" w:sz="0" w:space="0" w:color="auto"/>
        <w:bottom w:val="none" w:sz="0" w:space="0" w:color="auto"/>
        <w:right w:val="none" w:sz="0" w:space="0" w:color="auto"/>
      </w:divBdr>
    </w:div>
    <w:div w:id="594435440">
      <w:bodyDiv w:val="1"/>
      <w:marLeft w:val="0"/>
      <w:marRight w:val="0"/>
      <w:marTop w:val="0"/>
      <w:marBottom w:val="0"/>
      <w:divBdr>
        <w:top w:val="none" w:sz="0" w:space="0" w:color="auto"/>
        <w:left w:val="none" w:sz="0" w:space="0" w:color="auto"/>
        <w:bottom w:val="none" w:sz="0" w:space="0" w:color="auto"/>
        <w:right w:val="none" w:sz="0" w:space="0" w:color="auto"/>
      </w:divBdr>
    </w:div>
    <w:div w:id="594754767">
      <w:bodyDiv w:val="1"/>
      <w:marLeft w:val="0"/>
      <w:marRight w:val="0"/>
      <w:marTop w:val="0"/>
      <w:marBottom w:val="0"/>
      <w:divBdr>
        <w:top w:val="none" w:sz="0" w:space="0" w:color="auto"/>
        <w:left w:val="none" w:sz="0" w:space="0" w:color="auto"/>
        <w:bottom w:val="none" w:sz="0" w:space="0" w:color="auto"/>
        <w:right w:val="none" w:sz="0" w:space="0" w:color="auto"/>
      </w:divBdr>
    </w:div>
    <w:div w:id="596211019">
      <w:bodyDiv w:val="1"/>
      <w:marLeft w:val="0"/>
      <w:marRight w:val="0"/>
      <w:marTop w:val="0"/>
      <w:marBottom w:val="0"/>
      <w:divBdr>
        <w:top w:val="none" w:sz="0" w:space="0" w:color="auto"/>
        <w:left w:val="none" w:sz="0" w:space="0" w:color="auto"/>
        <w:bottom w:val="none" w:sz="0" w:space="0" w:color="auto"/>
        <w:right w:val="none" w:sz="0" w:space="0" w:color="auto"/>
      </w:divBdr>
    </w:div>
    <w:div w:id="608779722">
      <w:bodyDiv w:val="1"/>
      <w:marLeft w:val="0"/>
      <w:marRight w:val="0"/>
      <w:marTop w:val="0"/>
      <w:marBottom w:val="0"/>
      <w:divBdr>
        <w:top w:val="none" w:sz="0" w:space="0" w:color="auto"/>
        <w:left w:val="none" w:sz="0" w:space="0" w:color="auto"/>
        <w:bottom w:val="none" w:sz="0" w:space="0" w:color="auto"/>
        <w:right w:val="none" w:sz="0" w:space="0" w:color="auto"/>
      </w:divBdr>
    </w:div>
    <w:div w:id="610893370">
      <w:bodyDiv w:val="1"/>
      <w:marLeft w:val="0"/>
      <w:marRight w:val="0"/>
      <w:marTop w:val="0"/>
      <w:marBottom w:val="0"/>
      <w:divBdr>
        <w:top w:val="none" w:sz="0" w:space="0" w:color="auto"/>
        <w:left w:val="none" w:sz="0" w:space="0" w:color="auto"/>
        <w:bottom w:val="none" w:sz="0" w:space="0" w:color="auto"/>
        <w:right w:val="none" w:sz="0" w:space="0" w:color="auto"/>
      </w:divBdr>
    </w:div>
    <w:div w:id="612136244">
      <w:bodyDiv w:val="1"/>
      <w:marLeft w:val="0"/>
      <w:marRight w:val="0"/>
      <w:marTop w:val="0"/>
      <w:marBottom w:val="0"/>
      <w:divBdr>
        <w:top w:val="none" w:sz="0" w:space="0" w:color="auto"/>
        <w:left w:val="none" w:sz="0" w:space="0" w:color="auto"/>
        <w:bottom w:val="none" w:sz="0" w:space="0" w:color="auto"/>
        <w:right w:val="none" w:sz="0" w:space="0" w:color="auto"/>
      </w:divBdr>
    </w:div>
    <w:div w:id="619459948">
      <w:bodyDiv w:val="1"/>
      <w:marLeft w:val="0"/>
      <w:marRight w:val="0"/>
      <w:marTop w:val="0"/>
      <w:marBottom w:val="0"/>
      <w:divBdr>
        <w:top w:val="none" w:sz="0" w:space="0" w:color="auto"/>
        <w:left w:val="none" w:sz="0" w:space="0" w:color="auto"/>
        <w:bottom w:val="none" w:sz="0" w:space="0" w:color="auto"/>
        <w:right w:val="none" w:sz="0" w:space="0" w:color="auto"/>
      </w:divBdr>
    </w:div>
    <w:div w:id="620764282">
      <w:bodyDiv w:val="1"/>
      <w:marLeft w:val="0"/>
      <w:marRight w:val="0"/>
      <w:marTop w:val="0"/>
      <w:marBottom w:val="0"/>
      <w:divBdr>
        <w:top w:val="none" w:sz="0" w:space="0" w:color="auto"/>
        <w:left w:val="none" w:sz="0" w:space="0" w:color="auto"/>
        <w:bottom w:val="none" w:sz="0" w:space="0" w:color="auto"/>
        <w:right w:val="none" w:sz="0" w:space="0" w:color="auto"/>
      </w:divBdr>
    </w:div>
    <w:div w:id="621378079">
      <w:bodyDiv w:val="1"/>
      <w:marLeft w:val="0"/>
      <w:marRight w:val="0"/>
      <w:marTop w:val="0"/>
      <w:marBottom w:val="0"/>
      <w:divBdr>
        <w:top w:val="none" w:sz="0" w:space="0" w:color="auto"/>
        <w:left w:val="none" w:sz="0" w:space="0" w:color="auto"/>
        <w:bottom w:val="none" w:sz="0" w:space="0" w:color="auto"/>
        <w:right w:val="none" w:sz="0" w:space="0" w:color="auto"/>
      </w:divBdr>
    </w:div>
    <w:div w:id="622225824">
      <w:bodyDiv w:val="1"/>
      <w:marLeft w:val="0"/>
      <w:marRight w:val="0"/>
      <w:marTop w:val="0"/>
      <w:marBottom w:val="0"/>
      <w:divBdr>
        <w:top w:val="none" w:sz="0" w:space="0" w:color="auto"/>
        <w:left w:val="none" w:sz="0" w:space="0" w:color="auto"/>
        <w:bottom w:val="none" w:sz="0" w:space="0" w:color="auto"/>
        <w:right w:val="none" w:sz="0" w:space="0" w:color="auto"/>
      </w:divBdr>
    </w:div>
    <w:div w:id="624386919">
      <w:bodyDiv w:val="1"/>
      <w:marLeft w:val="0"/>
      <w:marRight w:val="0"/>
      <w:marTop w:val="0"/>
      <w:marBottom w:val="0"/>
      <w:divBdr>
        <w:top w:val="none" w:sz="0" w:space="0" w:color="auto"/>
        <w:left w:val="none" w:sz="0" w:space="0" w:color="auto"/>
        <w:bottom w:val="none" w:sz="0" w:space="0" w:color="auto"/>
        <w:right w:val="none" w:sz="0" w:space="0" w:color="auto"/>
      </w:divBdr>
    </w:div>
    <w:div w:id="625042855">
      <w:bodyDiv w:val="1"/>
      <w:marLeft w:val="0"/>
      <w:marRight w:val="0"/>
      <w:marTop w:val="0"/>
      <w:marBottom w:val="0"/>
      <w:divBdr>
        <w:top w:val="none" w:sz="0" w:space="0" w:color="auto"/>
        <w:left w:val="none" w:sz="0" w:space="0" w:color="auto"/>
        <w:bottom w:val="none" w:sz="0" w:space="0" w:color="auto"/>
        <w:right w:val="none" w:sz="0" w:space="0" w:color="auto"/>
      </w:divBdr>
    </w:div>
    <w:div w:id="625160885">
      <w:bodyDiv w:val="1"/>
      <w:marLeft w:val="0"/>
      <w:marRight w:val="0"/>
      <w:marTop w:val="0"/>
      <w:marBottom w:val="0"/>
      <w:divBdr>
        <w:top w:val="none" w:sz="0" w:space="0" w:color="auto"/>
        <w:left w:val="none" w:sz="0" w:space="0" w:color="auto"/>
        <w:bottom w:val="none" w:sz="0" w:space="0" w:color="auto"/>
        <w:right w:val="none" w:sz="0" w:space="0" w:color="auto"/>
      </w:divBdr>
    </w:div>
    <w:div w:id="627777802">
      <w:bodyDiv w:val="1"/>
      <w:marLeft w:val="0"/>
      <w:marRight w:val="0"/>
      <w:marTop w:val="0"/>
      <w:marBottom w:val="0"/>
      <w:divBdr>
        <w:top w:val="none" w:sz="0" w:space="0" w:color="auto"/>
        <w:left w:val="none" w:sz="0" w:space="0" w:color="auto"/>
        <w:bottom w:val="none" w:sz="0" w:space="0" w:color="auto"/>
        <w:right w:val="none" w:sz="0" w:space="0" w:color="auto"/>
      </w:divBdr>
    </w:div>
    <w:div w:id="628976045">
      <w:bodyDiv w:val="1"/>
      <w:marLeft w:val="0"/>
      <w:marRight w:val="0"/>
      <w:marTop w:val="0"/>
      <w:marBottom w:val="0"/>
      <w:divBdr>
        <w:top w:val="none" w:sz="0" w:space="0" w:color="auto"/>
        <w:left w:val="none" w:sz="0" w:space="0" w:color="auto"/>
        <w:bottom w:val="none" w:sz="0" w:space="0" w:color="auto"/>
        <w:right w:val="none" w:sz="0" w:space="0" w:color="auto"/>
      </w:divBdr>
    </w:div>
    <w:div w:id="631904633">
      <w:bodyDiv w:val="1"/>
      <w:marLeft w:val="0"/>
      <w:marRight w:val="0"/>
      <w:marTop w:val="0"/>
      <w:marBottom w:val="0"/>
      <w:divBdr>
        <w:top w:val="none" w:sz="0" w:space="0" w:color="auto"/>
        <w:left w:val="none" w:sz="0" w:space="0" w:color="auto"/>
        <w:bottom w:val="none" w:sz="0" w:space="0" w:color="auto"/>
        <w:right w:val="none" w:sz="0" w:space="0" w:color="auto"/>
      </w:divBdr>
    </w:div>
    <w:div w:id="632636737">
      <w:bodyDiv w:val="1"/>
      <w:marLeft w:val="0"/>
      <w:marRight w:val="0"/>
      <w:marTop w:val="0"/>
      <w:marBottom w:val="0"/>
      <w:divBdr>
        <w:top w:val="none" w:sz="0" w:space="0" w:color="auto"/>
        <w:left w:val="none" w:sz="0" w:space="0" w:color="auto"/>
        <w:bottom w:val="none" w:sz="0" w:space="0" w:color="auto"/>
        <w:right w:val="none" w:sz="0" w:space="0" w:color="auto"/>
      </w:divBdr>
    </w:div>
    <w:div w:id="633562390">
      <w:bodyDiv w:val="1"/>
      <w:marLeft w:val="0"/>
      <w:marRight w:val="0"/>
      <w:marTop w:val="0"/>
      <w:marBottom w:val="0"/>
      <w:divBdr>
        <w:top w:val="none" w:sz="0" w:space="0" w:color="auto"/>
        <w:left w:val="none" w:sz="0" w:space="0" w:color="auto"/>
        <w:bottom w:val="none" w:sz="0" w:space="0" w:color="auto"/>
        <w:right w:val="none" w:sz="0" w:space="0" w:color="auto"/>
      </w:divBdr>
    </w:div>
    <w:div w:id="634333440">
      <w:bodyDiv w:val="1"/>
      <w:marLeft w:val="0"/>
      <w:marRight w:val="0"/>
      <w:marTop w:val="0"/>
      <w:marBottom w:val="0"/>
      <w:divBdr>
        <w:top w:val="none" w:sz="0" w:space="0" w:color="auto"/>
        <w:left w:val="none" w:sz="0" w:space="0" w:color="auto"/>
        <w:bottom w:val="none" w:sz="0" w:space="0" w:color="auto"/>
        <w:right w:val="none" w:sz="0" w:space="0" w:color="auto"/>
      </w:divBdr>
    </w:div>
    <w:div w:id="635331867">
      <w:bodyDiv w:val="1"/>
      <w:marLeft w:val="0"/>
      <w:marRight w:val="0"/>
      <w:marTop w:val="0"/>
      <w:marBottom w:val="0"/>
      <w:divBdr>
        <w:top w:val="none" w:sz="0" w:space="0" w:color="auto"/>
        <w:left w:val="none" w:sz="0" w:space="0" w:color="auto"/>
        <w:bottom w:val="none" w:sz="0" w:space="0" w:color="auto"/>
        <w:right w:val="none" w:sz="0" w:space="0" w:color="auto"/>
      </w:divBdr>
    </w:div>
    <w:div w:id="635716713">
      <w:bodyDiv w:val="1"/>
      <w:marLeft w:val="0"/>
      <w:marRight w:val="0"/>
      <w:marTop w:val="0"/>
      <w:marBottom w:val="0"/>
      <w:divBdr>
        <w:top w:val="none" w:sz="0" w:space="0" w:color="auto"/>
        <w:left w:val="none" w:sz="0" w:space="0" w:color="auto"/>
        <w:bottom w:val="none" w:sz="0" w:space="0" w:color="auto"/>
        <w:right w:val="none" w:sz="0" w:space="0" w:color="auto"/>
      </w:divBdr>
    </w:div>
    <w:div w:id="638267032">
      <w:bodyDiv w:val="1"/>
      <w:marLeft w:val="0"/>
      <w:marRight w:val="0"/>
      <w:marTop w:val="0"/>
      <w:marBottom w:val="0"/>
      <w:divBdr>
        <w:top w:val="none" w:sz="0" w:space="0" w:color="auto"/>
        <w:left w:val="none" w:sz="0" w:space="0" w:color="auto"/>
        <w:bottom w:val="none" w:sz="0" w:space="0" w:color="auto"/>
        <w:right w:val="none" w:sz="0" w:space="0" w:color="auto"/>
      </w:divBdr>
    </w:div>
    <w:div w:id="639071487">
      <w:bodyDiv w:val="1"/>
      <w:marLeft w:val="0"/>
      <w:marRight w:val="0"/>
      <w:marTop w:val="0"/>
      <w:marBottom w:val="0"/>
      <w:divBdr>
        <w:top w:val="none" w:sz="0" w:space="0" w:color="auto"/>
        <w:left w:val="none" w:sz="0" w:space="0" w:color="auto"/>
        <w:bottom w:val="none" w:sz="0" w:space="0" w:color="auto"/>
        <w:right w:val="none" w:sz="0" w:space="0" w:color="auto"/>
      </w:divBdr>
    </w:div>
    <w:div w:id="643389114">
      <w:bodyDiv w:val="1"/>
      <w:marLeft w:val="0"/>
      <w:marRight w:val="0"/>
      <w:marTop w:val="0"/>
      <w:marBottom w:val="0"/>
      <w:divBdr>
        <w:top w:val="none" w:sz="0" w:space="0" w:color="auto"/>
        <w:left w:val="none" w:sz="0" w:space="0" w:color="auto"/>
        <w:bottom w:val="none" w:sz="0" w:space="0" w:color="auto"/>
        <w:right w:val="none" w:sz="0" w:space="0" w:color="auto"/>
      </w:divBdr>
    </w:div>
    <w:div w:id="647592893">
      <w:bodyDiv w:val="1"/>
      <w:marLeft w:val="0"/>
      <w:marRight w:val="0"/>
      <w:marTop w:val="0"/>
      <w:marBottom w:val="0"/>
      <w:divBdr>
        <w:top w:val="none" w:sz="0" w:space="0" w:color="auto"/>
        <w:left w:val="none" w:sz="0" w:space="0" w:color="auto"/>
        <w:bottom w:val="none" w:sz="0" w:space="0" w:color="auto"/>
        <w:right w:val="none" w:sz="0" w:space="0" w:color="auto"/>
      </w:divBdr>
    </w:div>
    <w:div w:id="647788633">
      <w:bodyDiv w:val="1"/>
      <w:marLeft w:val="0"/>
      <w:marRight w:val="0"/>
      <w:marTop w:val="0"/>
      <w:marBottom w:val="0"/>
      <w:divBdr>
        <w:top w:val="none" w:sz="0" w:space="0" w:color="auto"/>
        <w:left w:val="none" w:sz="0" w:space="0" w:color="auto"/>
        <w:bottom w:val="none" w:sz="0" w:space="0" w:color="auto"/>
        <w:right w:val="none" w:sz="0" w:space="0" w:color="auto"/>
      </w:divBdr>
    </w:div>
    <w:div w:id="652566771">
      <w:bodyDiv w:val="1"/>
      <w:marLeft w:val="0"/>
      <w:marRight w:val="0"/>
      <w:marTop w:val="0"/>
      <w:marBottom w:val="0"/>
      <w:divBdr>
        <w:top w:val="none" w:sz="0" w:space="0" w:color="auto"/>
        <w:left w:val="none" w:sz="0" w:space="0" w:color="auto"/>
        <w:bottom w:val="none" w:sz="0" w:space="0" w:color="auto"/>
        <w:right w:val="none" w:sz="0" w:space="0" w:color="auto"/>
      </w:divBdr>
    </w:div>
    <w:div w:id="655451290">
      <w:bodyDiv w:val="1"/>
      <w:marLeft w:val="0"/>
      <w:marRight w:val="0"/>
      <w:marTop w:val="0"/>
      <w:marBottom w:val="0"/>
      <w:divBdr>
        <w:top w:val="none" w:sz="0" w:space="0" w:color="auto"/>
        <w:left w:val="none" w:sz="0" w:space="0" w:color="auto"/>
        <w:bottom w:val="none" w:sz="0" w:space="0" w:color="auto"/>
        <w:right w:val="none" w:sz="0" w:space="0" w:color="auto"/>
      </w:divBdr>
    </w:div>
    <w:div w:id="659817374">
      <w:bodyDiv w:val="1"/>
      <w:marLeft w:val="0"/>
      <w:marRight w:val="0"/>
      <w:marTop w:val="0"/>
      <w:marBottom w:val="0"/>
      <w:divBdr>
        <w:top w:val="none" w:sz="0" w:space="0" w:color="auto"/>
        <w:left w:val="none" w:sz="0" w:space="0" w:color="auto"/>
        <w:bottom w:val="none" w:sz="0" w:space="0" w:color="auto"/>
        <w:right w:val="none" w:sz="0" w:space="0" w:color="auto"/>
      </w:divBdr>
    </w:div>
    <w:div w:id="667712825">
      <w:bodyDiv w:val="1"/>
      <w:marLeft w:val="0"/>
      <w:marRight w:val="0"/>
      <w:marTop w:val="0"/>
      <w:marBottom w:val="0"/>
      <w:divBdr>
        <w:top w:val="none" w:sz="0" w:space="0" w:color="auto"/>
        <w:left w:val="none" w:sz="0" w:space="0" w:color="auto"/>
        <w:bottom w:val="none" w:sz="0" w:space="0" w:color="auto"/>
        <w:right w:val="none" w:sz="0" w:space="0" w:color="auto"/>
      </w:divBdr>
    </w:div>
    <w:div w:id="669060949">
      <w:bodyDiv w:val="1"/>
      <w:marLeft w:val="0"/>
      <w:marRight w:val="0"/>
      <w:marTop w:val="0"/>
      <w:marBottom w:val="0"/>
      <w:divBdr>
        <w:top w:val="none" w:sz="0" w:space="0" w:color="auto"/>
        <w:left w:val="none" w:sz="0" w:space="0" w:color="auto"/>
        <w:bottom w:val="none" w:sz="0" w:space="0" w:color="auto"/>
        <w:right w:val="none" w:sz="0" w:space="0" w:color="auto"/>
      </w:divBdr>
    </w:div>
    <w:div w:id="670841465">
      <w:bodyDiv w:val="1"/>
      <w:marLeft w:val="0"/>
      <w:marRight w:val="0"/>
      <w:marTop w:val="0"/>
      <w:marBottom w:val="0"/>
      <w:divBdr>
        <w:top w:val="none" w:sz="0" w:space="0" w:color="auto"/>
        <w:left w:val="none" w:sz="0" w:space="0" w:color="auto"/>
        <w:bottom w:val="none" w:sz="0" w:space="0" w:color="auto"/>
        <w:right w:val="none" w:sz="0" w:space="0" w:color="auto"/>
      </w:divBdr>
    </w:div>
    <w:div w:id="674114008">
      <w:bodyDiv w:val="1"/>
      <w:marLeft w:val="0"/>
      <w:marRight w:val="0"/>
      <w:marTop w:val="0"/>
      <w:marBottom w:val="0"/>
      <w:divBdr>
        <w:top w:val="none" w:sz="0" w:space="0" w:color="auto"/>
        <w:left w:val="none" w:sz="0" w:space="0" w:color="auto"/>
        <w:bottom w:val="none" w:sz="0" w:space="0" w:color="auto"/>
        <w:right w:val="none" w:sz="0" w:space="0" w:color="auto"/>
      </w:divBdr>
    </w:div>
    <w:div w:id="674576230">
      <w:bodyDiv w:val="1"/>
      <w:marLeft w:val="0"/>
      <w:marRight w:val="0"/>
      <w:marTop w:val="0"/>
      <w:marBottom w:val="0"/>
      <w:divBdr>
        <w:top w:val="none" w:sz="0" w:space="0" w:color="auto"/>
        <w:left w:val="none" w:sz="0" w:space="0" w:color="auto"/>
        <w:bottom w:val="none" w:sz="0" w:space="0" w:color="auto"/>
        <w:right w:val="none" w:sz="0" w:space="0" w:color="auto"/>
      </w:divBdr>
    </w:div>
    <w:div w:id="681320169">
      <w:bodyDiv w:val="1"/>
      <w:marLeft w:val="0"/>
      <w:marRight w:val="0"/>
      <w:marTop w:val="0"/>
      <w:marBottom w:val="0"/>
      <w:divBdr>
        <w:top w:val="none" w:sz="0" w:space="0" w:color="auto"/>
        <w:left w:val="none" w:sz="0" w:space="0" w:color="auto"/>
        <w:bottom w:val="none" w:sz="0" w:space="0" w:color="auto"/>
        <w:right w:val="none" w:sz="0" w:space="0" w:color="auto"/>
      </w:divBdr>
    </w:div>
    <w:div w:id="685208263">
      <w:bodyDiv w:val="1"/>
      <w:marLeft w:val="0"/>
      <w:marRight w:val="0"/>
      <w:marTop w:val="0"/>
      <w:marBottom w:val="0"/>
      <w:divBdr>
        <w:top w:val="none" w:sz="0" w:space="0" w:color="auto"/>
        <w:left w:val="none" w:sz="0" w:space="0" w:color="auto"/>
        <w:bottom w:val="none" w:sz="0" w:space="0" w:color="auto"/>
        <w:right w:val="none" w:sz="0" w:space="0" w:color="auto"/>
      </w:divBdr>
    </w:div>
    <w:div w:id="687484168">
      <w:bodyDiv w:val="1"/>
      <w:marLeft w:val="0"/>
      <w:marRight w:val="0"/>
      <w:marTop w:val="0"/>
      <w:marBottom w:val="0"/>
      <w:divBdr>
        <w:top w:val="none" w:sz="0" w:space="0" w:color="auto"/>
        <w:left w:val="none" w:sz="0" w:space="0" w:color="auto"/>
        <w:bottom w:val="none" w:sz="0" w:space="0" w:color="auto"/>
        <w:right w:val="none" w:sz="0" w:space="0" w:color="auto"/>
      </w:divBdr>
    </w:div>
    <w:div w:id="687878755">
      <w:bodyDiv w:val="1"/>
      <w:marLeft w:val="0"/>
      <w:marRight w:val="0"/>
      <w:marTop w:val="0"/>
      <w:marBottom w:val="0"/>
      <w:divBdr>
        <w:top w:val="none" w:sz="0" w:space="0" w:color="auto"/>
        <w:left w:val="none" w:sz="0" w:space="0" w:color="auto"/>
        <w:bottom w:val="none" w:sz="0" w:space="0" w:color="auto"/>
        <w:right w:val="none" w:sz="0" w:space="0" w:color="auto"/>
      </w:divBdr>
    </w:div>
    <w:div w:id="688137706">
      <w:bodyDiv w:val="1"/>
      <w:marLeft w:val="0"/>
      <w:marRight w:val="0"/>
      <w:marTop w:val="0"/>
      <w:marBottom w:val="0"/>
      <w:divBdr>
        <w:top w:val="none" w:sz="0" w:space="0" w:color="auto"/>
        <w:left w:val="none" w:sz="0" w:space="0" w:color="auto"/>
        <w:bottom w:val="none" w:sz="0" w:space="0" w:color="auto"/>
        <w:right w:val="none" w:sz="0" w:space="0" w:color="auto"/>
      </w:divBdr>
    </w:div>
    <w:div w:id="689263056">
      <w:bodyDiv w:val="1"/>
      <w:marLeft w:val="0"/>
      <w:marRight w:val="0"/>
      <w:marTop w:val="0"/>
      <w:marBottom w:val="0"/>
      <w:divBdr>
        <w:top w:val="none" w:sz="0" w:space="0" w:color="auto"/>
        <w:left w:val="none" w:sz="0" w:space="0" w:color="auto"/>
        <w:bottom w:val="none" w:sz="0" w:space="0" w:color="auto"/>
        <w:right w:val="none" w:sz="0" w:space="0" w:color="auto"/>
      </w:divBdr>
    </w:div>
    <w:div w:id="694421748">
      <w:bodyDiv w:val="1"/>
      <w:marLeft w:val="0"/>
      <w:marRight w:val="0"/>
      <w:marTop w:val="0"/>
      <w:marBottom w:val="0"/>
      <w:divBdr>
        <w:top w:val="none" w:sz="0" w:space="0" w:color="auto"/>
        <w:left w:val="none" w:sz="0" w:space="0" w:color="auto"/>
        <w:bottom w:val="none" w:sz="0" w:space="0" w:color="auto"/>
        <w:right w:val="none" w:sz="0" w:space="0" w:color="auto"/>
      </w:divBdr>
    </w:div>
    <w:div w:id="694888950">
      <w:bodyDiv w:val="1"/>
      <w:marLeft w:val="0"/>
      <w:marRight w:val="0"/>
      <w:marTop w:val="0"/>
      <w:marBottom w:val="0"/>
      <w:divBdr>
        <w:top w:val="none" w:sz="0" w:space="0" w:color="auto"/>
        <w:left w:val="none" w:sz="0" w:space="0" w:color="auto"/>
        <w:bottom w:val="none" w:sz="0" w:space="0" w:color="auto"/>
        <w:right w:val="none" w:sz="0" w:space="0" w:color="auto"/>
      </w:divBdr>
    </w:div>
    <w:div w:id="696203010">
      <w:bodyDiv w:val="1"/>
      <w:marLeft w:val="0"/>
      <w:marRight w:val="0"/>
      <w:marTop w:val="0"/>
      <w:marBottom w:val="0"/>
      <w:divBdr>
        <w:top w:val="none" w:sz="0" w:space="0" w:color="auto"/>
        <w:left w:val="none" w:sz="0" w:space="0" w:color="auto"/>
        <w:bottom w:val="none" w:sz="0" w:space="0" w:color="auto"/>
        <w:right w:val="none" w:sz="0" w:space="0" w:color="auto"/>
      </w:divBdr>
    </w:div>
    <w:div w:id="699282829">
      <w:bodyDiv w:val="1"/>
      <w:marLeft w:val="0"/>
      <w:marRight w:val="0"/>
      <w:marTop w:val="0"/>
      <w:marBottom w:val="0"/>
      <w:divBdr>
        <w:top w:val="none" w:sz="0" w:space="0" w:color="auto"/>
        <w:left w:val="none" w:sz="0" w:space="0" w:color="auto"/>
        <w:bottom w:val="none" w:sz="0" w:space="0" w:color="auto"/>
        <w:right w:val="none" w:sz="0" w:space="0" w:color="auto"/>
      </w:divBdr>
      <w:divsChild>
        <w:div w:id="893200548">
          <w:marLeft w:val="547"/>
          <w:marRight w:val="0"/>
          <w:marTop w:val="0"/>
          <w:marBottom w:val="0"/>
          <w:divBdr>
            <w:top w:val="none" w:sz="0" w:space="0" w:color="auto"/>
            <w:left w:val="none" w:sz="0" w:space="0" w:color="auto"/>
            <w:bottom w:val="none" w:sz="0" w:space="0" w:color="auto"/>
            <w:right w:val="none" w:sz="0" w:space="0" w:color="auto"/>
          </w:divBdr>
        </w:div>
      </w:divsChild>
    </w:div>
    <w:div w:id="699400279">
      <w:bodyDiv w:val="1"/>
      <w:marLeft w:val="0"/>
      <w:marRight w:val="0"/>
      <w:marTop w:val="0"/>
      <w:marBottom w:val="0"/>
      <w:divBdr>
        <w:top w:val="none" w:sz="0" w:space="0" w:color="auto"/>
        <w:left w:val="none" w:sz="0" w:space="0" w:color="auto"/>
        <w:bottom w:val="none" w:sz="0" w:space="0" w:color="auto"/>
        <w:right w:val="none" w:sz="0" w:space="0" w:color="auto"/>
      </w:divBdr>
    </w:div>
    <w:div w:id="708260121">
      <w:bodyDiv w:val="1"/>
      <w:marLeft w:val="0"/>
      <w:marRight w:val="0"/>
      <w:marTop w:val="0"/>
      <w:marBottom w:val="0"/>
      <w:divBdr>
        <w:top w:val="none" w:sz="0" w:space="0" w:color="auto"/>
        <w:left w:val="none" w:sz="0" w:space="0" w:color="auto"/>
        <w:bottom w:val="none" w:sz="0" w:space="0" w:color="auto"/>
        <w:right w:val="none" w:sz="0" w:space="0" w:color="auto"/>
      </w:divBdr>
    </w:div>
    <w:div w:id="712195736">
      <w:bodyDiv w:val="1"/>
      <w:marLeft w:val="0"/>
      <w:marRight w:val="0"/>
      <w:marTop w:val="0"/>
      <w:marBottom w:val="0"/>
      <w:divBdr>
        <w:top w:val="none" w:sz="0" w:space="0" w:color="auto"/>
        <w:left w:val="none" w:sz="0" w:space="0" w:color="auto"/>
        <w:bottom w:val="none" w:sz="0" w:space="0" w:color="auto"/>
        <w:right w:val="none" w:sz="0" w:space="0" w:color="auto"/>
      </w:divBdr>
    </w:div>
    <w:div w:id="712580280">
      <w:bodyDiv w:val="1"/>
      <w:marLeft w:val="0"/>
      <w:marRight w:val="0"/>
      <w:marTop w:val="0"/>
      <w:marBottom w:val="0"/>
      <w:divBdr>
        <w:top w:val="none" w:sz="0" w:space="0" w:color="auto"/>
        <w:left w:val="none" w:sz="0" w:space="0" w:color="auto"/>
        <w:bottom w:val="none" w:sz="0" w:space="0" w:color="auto"/>
        <w:right w:val="none" w:sz="0" w:space="0" w:color="auto"/>
      </w:divBdr>
    </w:div>
    <w:div w:id="714046265">
      <w:bodyDiv w:val="1"/>
      <w:marLeft w:val="0"/>
      <w:marRight w:val="0"/>
      <w:marTop w:val="0"/>
      <w:marBottom w:val="0"/>
      <w:divBdr>
        <w:top w:val="none" w:sz="0" w:space="0" w:color="auto"/>
        <w:left w:val="none" w:sz="0" w:space="0" w:color="auto"/>
        <w:bottom w:val="none" w:sz="0" w:space="0" w:color="auto"/>
        <w:right w:val="none" w:sz="0" w:space="0" w:color="auto"/>
      </w:divBdr>
    </w:div>
    <w:div w:id="715088438">
      <w:bodyDiv w:val="1"/>
      <w:marLeft w:val="0"/>
      <w:marRight w:val="0"/>
      <w:marTop w:val="0"/>
      <w:marBottom w:val="0"/>
      <w:divBdr>
        <w:top w:val="none" w:sz="0" w:space="0" w:color="auto"/>
        <w:left w:val="none" w:sz="0" w:space="0" w:color="auto"/>
        <w:bottom w:val="none" w:sz="0" w:space="0" w:color="auto"/>
        <w:right w:val="none" w:sz="0" w:space="0" w:color="auto"/>
      </w:divBdr>
    </w:div>
    <w:div w:id="715742290">
      <w:bodyDiv w:val="1"/>
      <w:marLeft w:val="0"/>
      <w:marRight w:val="0"/>
      <w:marTop w:val="0"/>
      <w:marBottom w:val="0"/>
      <w:divBdr>
        <w:top w:val="none" w:sz="0" w:space="0" w:color="auto"/>
        <w:left w:val="none" w:sz="0" w:space="0" w:color="auto"/>
        <w:bottom w:val="none" w:sz="0" w:space="0" w:color="auto"/>
        <w:right w:val="none" w:sz="0" w:space="0" w:color="auto"/>
      </w:divBdr>
    </w:div>
    <w:div w:id="720178942">
      <w:bodyDiv w:val="1"/>
      <w:marLeft w:val="0"/>
      <w:marRight w:val="0"/>
      <w:marTop w:val="0"/>
      <w:marBottom w:val="0"/>
      <w:divBdr>
        <w:top w:val="none" w:sz="0" w:space="0" w:color="auto"/>
        <w:left w:val="none" w:sz="0" w:space="0" w:color="auto"/>
        <w:bottom w:val="none" w:sz="0" w:space="0" w:color="auto"/>
        <w:right w:val="none" w:sz="0" w:space="0" w:color="auto"/>
      </w:divBdr>
    </w:div>
    <w:div w:id="722289103">
      <w:bodyDiv w:val="1"/>
      <w:marLeft w:val="0"/>
      <w:marRight w:val="0"/>
      <w:marTop w:val="0"/>
      <w:marBottom w:val="0"/>
      <w:divBdr>
        <w:top w:val="none" w:sz="0" w:space="0" w:color="auto"/>
        <w:left w:val="none" w:sz="0" w:space="0" w:color="auto"/>
        <w:bottom w:val="none" w:sz="0" w:space="0" w:color="auto"/>
        <w:right w:val="none" w:sz="0" w:space="0" w:color="auto"/>
      </w:divBdr>
    </w:div>
    <w:div w:id="725419676">
      <w:bodyDiv w:val="1"/>
      <w:marLeft w:val="0"/>
      <w:marRight w:val="0"/>
      <w:marTop w:val="0"/>
      <w:marBottom w:val="0"/>
      <w:divBdr>
        <w:top w:val="none" w:sz="0" w:space="0" w:color="auto"/>
        <w:left w:val="none" w:sz="0" w:space="0" w:color="auto"/>
        <w:bottom w:val="none" w:sz="0" w:space="0" w:color="auto"/>
        <w:right w:val="none" w:sz="0" w:space="0" w:color="auto"/>
      </w:divBdr>
    </w:div>
    <w:div w:id="726682435">
      <w:bodyDiv w:val="1"/>
      <w:marLeft w:val="0"/>
      <w:marRight w:val="0"/>
      <w:marTop w:val="0"/>
      <w:marBottom w:val="0"/>
      <w:divBdr>
        <w:top w:val="none" w:sz="0" w:space="0" w:color="auto"/>
        <w:left w:val="none" w:sz="0" w:space="0" w:color="auto"/>
        <w:bottom w:val="none" w:sz="0" w:space="0" w:color="auto"/>
        <w:right w:val="none" w:sz="0" w:space="0" w:color="auto"/>
      </w:divBdr>
    </w:div>
    <w:div w:id="730347517">
      <w:bodyDiv w:val="1"/>
      <w:marLeft w:val="0"/>
      <w:marRight w:val="0"/>
      <w:marTop w:val="0"/>
      <w:marBottom w:val="0"/>
      <w:divBdr>
        <w:top w:val="none" w:sz="0" w:space="0" w:color="auto"/>
        <w:left w:val="none" w:sz="0" w:space="0" w:color="auto"/>
        <w:bottom w:val="none" w:sz="0" w:space="0" w:color="auto"/>
        <w:right w:val="none" w:sz="0" w:space="0" w:color="auto"/>
      </w:divBdr>
    </w:div>
    <w:div w:id="732579798">
      <w:bodyDiv w:val="1"/>
      <w:marLeft w:val="0"/>
      <w:marRight w:val="0"/>
      <w:marTop w:val="0"/>
      <w:marBottom w:val="0"/>
      <w:divBdr>
        <w:top w:val="none" w:sz="0" w:space="0" w:color="auto"/>
        <w:left w:val="none" w:sz="0" w:space="0" w:color="auto"/>
        <w:bottom w:val="none" w:sz="0" w:space="0" w:color="auto"/>
        <w:right w:val="none" w:sz="0" w:space="0" w:color="auto"/>
      </w:divBdr>
    </w:div>
    <w:div w:id="737944846">
      <w:bodyDiv w:val="1"/>
      <w:marLeft w:val="0"/>
      <w:marRight w:val="0"/>
      <w:marTop w:val="0"/>
      <w:marBottom w:val="0"/>
      <w:divBdr>
        <w:top w:val="none" w:sz="0" w:space="0" w:color="auto"/>
        <w:left w:val="none" w:sz="0" w:space="0" w:color="auto"/>
        <w:bottom w:val="none" w:sz="0" w:space="0" w:color="auto"/>
        <w:right w:val="none" w:sz="0" w:space="0" w:color="auto"/>
      </w:divBdr>
    </w:div>
    <w:div w:id="740368967">
      <w:bodyDiv w:val="1"/>
      <w:marLeft w:val="0"/>
      <w:marRight w:val="0"/>
      <w:marTop w:val="0"/>
      <w:marBottom w:val="0"/>
      <w:divBdr>
        <w:top w:val="none" w:sz="0" w:space="0" w:color="auto"/>
        <w:left w:val="none" w:sz="0" w:space="0" w:color="auto"/>
        <w:bottom w:val="none" w:sz="0" w:space="0" w:color="auto"/>
        <w:right w:val="none" w:sz="0" w:space="0" w:color="auto"/>
      </w:divBdr>
    </w:div>
    <w:div w:id="741026532">
      <w:bodyDiv w:val="1"/>
      <w:marLeft w:val="0"/>
      <w:marRight w:val="0"/>
      <w:marTop w:val="0"/>
      <w:marBottom w:val="0"/>
      <w:divBdr>
        <w:top w:val="none" w:sz="0" w:space="0" w:color="auto"/>
        <w:left w:val="none" w:sz="0" w:space="0" w:color="auto"/>
        <w:bottom w:val="none" w:sz="0" w:space="0" w:color="auto"/>
        <w:right w:val="none" w:sz="0" w:space="0" w:color="auto"/>
      </w:divBdr>
    </w:div>
    <w:div w:id="742218772">
      <w:bodyDiv w:val="1"/>
      <w:marLeft w:val="0"/>
      <w:marRight w:val="0"/>
      <w:marTop w:val="0"/>
      <w:marBottom w:val="0"/>
      <w:divBdr>
        <w:top w:val="none" w:sz="0" w:space="0" w:color="auto"/>
        <w:left w:val="none" w:sz="0" w:space="0" w:color="auto"/>
        <w:bottom w:val="none" w:sz="0" w:space="0" w:color="auto"/>
        <w:right w:val="none" w:sz="0" w:space="0" w:color="auto"/>
      </w:divBdr>
    </w:div>
    <w:div w:id="744037407">
      <w:bodyDiv w:val="1"/>
      <w:marLeft w:val="0"/>
      <w:marRight w:val="0"/>
      <w:marTop w:val="0"/>
      <w:marBottom w:val="0"/>
      <w:divBdr>
        <w:top w:val="none" w:sz="0" w:space="0" w:color="auto"/>
        <w:left w:val="none" w:sz="0" w:space="0" w:color="auto"/>
        <w:bottom w:val="none" w:sz="0" w:space="0" w:color="auto"/>
        <w:right w:val="none" w:sz="0" w:space="0" w:color="auto"/>
      </w:divBdr>
    </w:div>
    <w:div w:id="744188082">
      <w:bodyDiv w:val="1"/>
      <w:marLeft w:val="0"/>
      <w:marRight w:val="0"/>
      <w:marTop w:val="0"/>
      <w:marBottom w:val="0"/>
      <w:divBdr>
        <w:top w:val="none" w:sz="0" w:space="0" w:color="auto"/>
        <w:left w:val="none" w:sz="0" w:space="0" w:color="auto"/>
        <w:bottom w:val="none" w:sz="0" w:space="0" w:color="auto"/>
        <w:right w:val="none" w:sz="0" w:space="0" w:color="auto"/>
      </w:divBdr>
    </w:div>
    <w:div w:id="745148069">
      <w:bodyDiv w:val="1"/>
      <w:marLeft w:val="0"/>
      <w:marRight w:val="0"/>
      <w:marTop w:val="0"/>
      <w:marBottom w:val="0"/>
      <w:divBdr>
        <w:top w:val="none" w:sz="0" w:space="0" w:color="auto"/>
        <w:left w:val="none" w:sz="0" w:space="0" w:color="auto"/>
        <w:bottom w:val="none" w:sz="0" w:space="0" w:color="auto"/>
        <w:right w:val="none" w:sz="0" w:space="0" w:color="auto"/>
      </w:divBdr>
    </w:div>
    <w:div w:id="746152633">
      <w:bodyDiv w:val="1"/>
      <w:marLeft w:val="0"/>
      <w:marRight w:val="0"/>
      <w:marTop w:val="0"/>
      <w:marBottom w:val="0"/>
      <w:divBdr>
        <w:top w:val="none" w:sz="0" w:space="0" w:color="auto"/>
        <w:left w:val="none" w:sz="0" w:space="0" w:color="auto"/>
        <w:bottom w:val="none" w:sz="0" w:space="0" w:color="auto"/>
        <w:right w:val="none" w:sz="0" w:space="0" w:color="auto"/>
      </w:divBdr>
    </w:div>
    <w:div w:id="750077793">
      <w:bodyDiv w:val="1"/>
      <w:marLeft w:val="0"/>
      <w:marRight w:val="0"/>
      <w:marTop w:val="0"/>
      <w:marBottom w:val="0"/>
      <w:divBdr>
        <w:top w:val="none" w:sz="0" w:space="0" w:color="auto"/>
        <w:left w:val="none" w:sz="0" w:space="0" w:color="auto"/>
        <w:bottom w:val="none" w:sz="0" w:space="0" w:color="auto"/>
        <w:right w:val="none" w:sz="0" w:space="0" w:color="auto"/>
      </w:divBdr>
    </w:div>
    <w:div w:id="750392097">
      <w:bodyDiv w:val="1"/>
      <w:marLeft w:val="0"/>
      <w:marRight w:val="0"/>
      <w:marTop w:val="0"/>
      <w:marBottom w:val="0"/>
      <w:divBdr>
        <w:top w:val="none" w:sz="0" w:space="0" w:color="auto"/>
        <w:left w:val="none" w:sz="0" w:space="0" w:color="auto"/>
        <w:bottom w:val="none" w:sz="0" w:space="0" w:color="auto"/>
        <w:right w:val="none" w:sz="0" w:space="0" w:color="auto"/>
      </w:divBdr>
    </w:div>
    <w:div w:id="751855539">
      <w:bodyDiv w:val="1"/>
      <w:marLeft w:val="0"/>
      <w:marRight w:val="0"/>
      <w:marTop w:val="0"/>
      <w:marBottom w:val="0"/>
      <w:divBdr>
        <w:top w:val="none" w:sz="0" w:space="0" w:color="auto"/>
        <w:left w:val="none" w:sz="0" w:space="0" w:color="auto"/>
        <w:bottom w:val="none" w:sz="0" w:space="0" w:color="auto"/>
        <w:right w:val="none" w:sz="0" w:space="0" w:color="auto"/>
      </w:divBdr>
    </w:div>
    <w:div w:id="752556080">
      <w:bodyDiv w:val="1"/>
      <w:marLeft w:val="0"/>
      <w:marRight w:val="0"/>
      <w:marTop w:val="0"/>
      <w:marBottom w:val="0"/>
      <w:divBdr>
        <w:top w:val="none" w:sz="0" w:space="0" w:color="auto"/>
        <w:left w:val="none" w:sz="0" w:space="0" w:color="auto"/>
        <w:bottom w:val="none" w:sz="0" w:space="0" w:color="auto"/>
        <w:right w:val="none" w:sz="0" w:space="0" w:color="auto"/>
      </w:divBdr>
    </w:div>
    <w:div w:id="756679030">
      <w:bodyDiv w:val="1"/>
      <w:marLeft w:val="0"/>
      <w:marRight w:val="0"/>
      <w:marTop w:val="0"/>
      <w:marBottom w:val="0"/>
      <w:divBdr>
        <w:top w:val="none" w:sz="0" w:space="0" w:color="auto"/>
        <w:left w:val="none" w:sz="0" w:space="0" w:color="auto"/>
        <w:bottom w:val="none" w:sz="0" w:space="0" w:color="auto"/>
        <w:right w:val="none" w:sz="0" w:space="0" w:color="auto"/>
      </w:divBdr>
    </w:div>
    <w:div w:id="759571027">
      <w:bodyDiv w:val="1"/>
      <w:marLeft w:val="0"/>
      <w:marRight w:val="0"/>
      <w:marTop w:val="0"/>
      <w:marBottom w:val="0"/>
      <w:divBdr>
        <w:top w:val="none" w:sz="0" w:space="0" w:color="auto"/>
        <w:left w:val="none" w:sz="0" w:space="0" w:color="auto"/>
        <w:bottom w:val="none" w:sz="0" w:space="0" w:color="auto"/>
        <w:right w:val="none" w:sz="0" w:space="0" w:color="auto"/>
      </w:divBdr>
    </w:div>
    <w:div w:id="766733469">
      <w:bodyDiv w:val="1"/>
      <w:marLeft w:val="0"/>
      <w:marRight w:val="0"/>
      <w:marTop w:val="0"/>
      <w:marBottom w:val="0"/>
      <w:divBdr>
        <w:top w:val="none" w:sz="0" w:space="0" w:color="auto"/>
        <w:left w:val="none" w:sz="0" w:space="0" w:color="auto"/>
        <w:bottom w:val="none" w:sz="0" w:space="0" w:color="auto"/>
        <w:right w:val="none" w:sz="0" w:space="0" w:color="auto"/>
      </w:divBdr>
    </w:div>
    <w:div w:id="768160553">
      <w:bodyDiv w:val="1"/>
      <w:marLeft w:val="0"/>
      <w:marRight w:val="0"/>
      <w:marTop w:val="0"/>
      <w:marBottom w:val="0"/>
      <w:divBdr>
        <w:top w:val="none" w:sz="0" w:space="0" w:color="auto"/>
        <w:left w:val="none" w:sz="0" w:space="0" w:color="auto"/>
        <w:bottom w:val="none" w:sz="0" w:space="0" w:color="auto"/>
        <w:right w:val="none" w:sz="0" w:space="0" w:color="auto"/>
      </w:divBdr>
    </w:div>
    <w:div w:id="769861340">
      <w:bodyDiv w:val="1"/>
      <w:marLeft w:val="0"/>
      <w:marRight w:val="0"/>
      <w:marTop w:val="0"/>
      <w:marBottom w:val="0"/>
      <w:divBdr>
        <w:top w:val="none" w:sz="0" w:space="0" w:color="auto"/>
        <w:left w:val="none" w:sz="0" w:space="0" w:color="auto"/>
        <w:bottom w:val="none" w:sz="0" w:space="0" w:color="auto"/>
        <w:right w:val="none" w:sz="0" w:space="0" w:color="auto"/>
      </w:divBdr>
      <w:divsChild>
        <w:div w:id="1908610404">
          <w:marLeft w:val="547"/>
          <w:marRight w:val="0"/>
          <w:marTop w:val="0"/>
          <w:marBottom w:val="0"/>
          <w:divBdr>
            <w:top w:val="none" w:sz="0" w:space="0" w:color="auto"/>
            <w:left w:val="none" w:sz="0" w:space="0" w:color="auto"/>
            <w:bottom w:val="none" w:sz="0" w:space="0" w:color="auto"/>
            <w:right w:val="none" w:sz="0" w:space="0" w:color="auto"/>
          </w:divBdr>
        </w:div>
      </w:divsChild>
    </w:div>
    <w:div w:id="770786192">
      <w:bodyDiv w:val="1"/>
      <w:marLeft w:val="0"/>
      <w:marRight w:val="0"/>
      <w:marTop w:val="0"/>
      <w:marBottom w:val="0"/>
      <w:divBdr>
        <w:top w:val="none" w:sz="0" w:space="0" w:color="auto"/>
        <w:left w:val="none" w:sz="0" w:space="0" w:color="auto"/>
        <w:bottom w:val="none" w:sz="0" w:space="0" w:color="auto"/>
        <w:right w:val="none" w:sz="0" w:space="0" w:color="auto"/>
      </w:divBdr>
    </w:div>
    <w:div w:id="775713731">
      <w:bodyDiv w:val="1"/>
      <w:marLeft w:val="0"/>
      <w:marRight w:val="0"/>
      <w:marTop w:val="0"/>
      <w:marBottom w:val="0"/>
      <w:divBdr>
        <w:top w:val="none" w:sz="0" w:space="0" w:color="auto"/>
        <w:left w:val="none" w:sz="0" w:space="0" w:color="auto"/>
        <w:bottom w:val="none" w:sz="0" w:space="0" w:color="auto"/>
        <w:right w:val="none" w:sz="0" w:space="0" w:color="auto"/>
      </w:divBdr>
    </w:div>
    <w:div w:id="781264047">
      <w:bodyDiv w:val="1"/>
      <w:marLeft w:val="0"/>
      <w:marRight w:val="0"/>
      <w:marTop w:val="0"/>
      <w:marBottom w:val="0"/>
      <w:divBdr>
        <w:top w:val="none" w:sz="0" w:space="0" w:color="auto"/>
        <w:left w:val="none" w:sz="0" w:space="0" w:color="auto"/>
        <w:bottom w:val="none" w:sz="0" w:space="0" w:color="auto"/>
        <w:right w:val="none" w:sz="0" w:space="0" w:color="auto"/>
      </w:divBdr>
    </w:div>
    <w:div w:id="782575167">
      <w:bodyDiv w:val="1"/>
      <w:marLeft w:val="0"/>
      <w:marRight w:val="0"/>
      <w:marTop w:val="0"/>
      <w:marBottom w:val="0"/>
      <w:divBdr>
        <w:top w:val="none" w:sz="0" w:space="0" w:color="auto"/>
        <w:left w:val="none" w:sz="0" w:space="0" w:color="auto"/>
        <w:bottom w:val="none" w:sz="0" w:space="0" w:color="auto"/>
        <w:right w:val="none" w:sz="0" w:space="0" w:color="auto"/>
      </w:divBdr>
    </w:div>
    <w:div w:id="785274458">
      <w:bodyDiv w:val="1"/>
      <w:marLeft w:val="0"/>
      <w:marRight w:val="0"/>
      <w:marTop w:val="0"/>
      <w:marBottom w:val="0"/>
      <w:divBdr>
        <w:top w:val="none" w:sz="0" w:space="0" w:color="auto"/>
        <w:left w:val="none" w:sz="0" w:space="0" w:color="auto"/>
        <w:bottom w:val="none" w:sz="0" w:space="0" w:color="auto"/>
        <w:right w:val="none" w:sz="0" w:space="0" w:color="auto"/>
      </w:divBdr>
    </w:div>
    <w:div w:id="794442203">
      <w:bodyDiv w:val="1"/>
      <w:marLeft w:val="0"/>
      <w:marRight w:val="0"/>
      <w:marTop w:val="0"/>
      <w:marBottom w:val="0"/>
      <w:divBdr>
        <w:top w:val="none" w:sz="0" w:space="0" w:color="auto"/>
        <w:left w:val="none" w:sz="0" w:space="0" w:color="auto"/>
        <w:bottom w:val="none" w:sz="0" w:space="0" w:color="auto"/>
        <w:right w:val="none" w:sz="0" w:space="0" w:color="auto"/>
      </w:divBdr>
    </w:div>
    <w:div w:id="795413217">
      <w:bodyDiv w:val="1"/>
      <w:marLeft w:val="0"/>
      <w:marRight w:val="0"/>
      <w:marTop w:val="0"/>
      <w:marBottom w:val="0"/>
      <w:divBdr>
        <w:top w:val="none" w:sz="0" w:space="0" w:color="auto"/>
        <w:left w:val="none" w:sz="0" w:space="0" w:color="auto"/>
        <w:bottom w:val="none" w:sz="0" w:space="0" w:color="auto"/>
        <w:right w:val="none" w:sz="0" w:space="0" w:color="auto"/>
      </w:divBdr>
    </w:div>
    <w:div w:id="796145898">
      <w:bodyDiv w:val="1"/>
      <w:marLeft w:val="0"/>
      <w:marRight w:val="0"/>
      <w:marTop w:val="0"/>
      <w:marBottom w:val="0"/>
      <w:divBdr>
        <w:top w:val="none" w:sz="0" w:space="0" w:color="auto"/>
        <w:left w:val="none" w:sz="0" w:space="0" w:color="auto"/>
        <w:bottom w:val="none" w:sz="0" w:space="0" w:color="auto"/>
        <w:right w:val="none" w:sz="0" w:space="0" w:color="auto"/>
      </w:divBdr>
    </w:div>
    <w:div w:id="796526669">
      <w:bodyDiv w:val="1"/>
      <w:marLeft w:val="0"/>
      <w:marRight w:val="0"/>
      <w:marTop w:val="0"/>
      <w:marBottom w:val="0"/>
      <w:divBdr>
        <w:top w:val="none" w:sz="0" w:space="0" w:color="auto"/>
        <w:left w:val="none" w:sz="0" w:space="0" w:color="auto"/>
        <w:bottom w:val="none" w:sz="0" w:space="0" w:color="auto"/>
        <w:right w:val="none" w:sz="0" w:space="0" w:color="auto"/>
      </w:divBdr>
    </w:div>
    <w:div w:id="796993632">
      <w:bodyDiv w:val="1"/>
      <w:marLeft w:val="0"/>
      <w:marRight w:val="0"/>
      <w:marTop w:val="0"/>
      <w:marBottom w:val="0"/>
      <w:divBdr>
        <w:top w:val="none" w:sz="0" w:space="0" w:color="auto"/>
        <w:left w:val="none" w:sz="0" w:space="0" w:color="auto"/>
        <w:bottom w:val="none" w:sz="0" w:space="0" w:color="auto"/>
        <w:right w:val="none" w:sz="0" w:space="0" w:color="auto"/>
      </w:divBdr>
    </w:div>
    <w:div w:id="797189748">
      <w:bodyDiv w:val="1"/>
      <w:marLeft w:val="0"/>
      <w:marRight w:val="0"/>
      <w:marTop w:val="0"/>
      <w:marBottom w:val="0"/>
      <w:divBdr>
        <w:top w:val="none" w:sz="0" w:space="0" w:color="auto"/>
        <w:left w:val="none" w:sz="0" w:space="0" w:color="auto"/>
        <w:bottom w:val="none" w:sz="0" w:space="0" w:color="auto"/>
        <w:right w:val="none" w:sz="0" w:space="0" w:color="auto"/>
      </w:divBdr>
    </w:div>
    <w:div w:id="799148914">
      <w:bodyDiv w:val="1"/>
      <w:marLeft w:val="0"/>
      <w:marRight w:val="0"/>
      <w:marTop w:val="0"/>
      <w:marBottom w:val="0"/>
      <w:divBdr>
        <w:top w:val="none" w:sz="0" w:space="0" w:color="auto"/>
        <w:left w:val="none" w:sz="0" w:space="0" w:color="auto"/>
        <w:bottom w:val="none" w:sz="0" w:space="0" w:color="auto"/>
        <w:right w:val="none" w:sz="0" w:space="0" w:color="auto"/>
      </w:divBdr>
    </w:div>
    <w:div w:id="801194860">
      <w:bodyDiv w:val="1"/>
      <w:marLeft w:val="0"/>
      <w:marRight w:val="0"/>
      <w:marTop w:val="0"/>
      <w:marBottom w:val="0"/>
      <w:divBdr>
        <w:top w:val="none" w:sz="0" w:space="0" w:color="auto"/>
        <w:left w:val="none" w:sz="0" w:space="0" w:color="auto"/>
        <w:bottom w:val="none" w:sz="0" w:space="0" w:color="auto"/>
        <w:right w:val="none" w:sz="0" w:space="0" w:color="auto"/>
      </w:divBdr>
    </w:div>
    <w:div w:id="801269175">
      <w:bodyDiv w:val="1"/>
      <w:marLeft w:val="0"/>
      <w:marRight w:val="0"/>
      <w:marTop w:val="0"/>
      <w:marBottom w:val="0"/>
      <w:divBdr>
        <w:top w:val="none" w:sz="0" w:space="0" w:color="auto"/>
        <w:left w:val="none" w:sz="0" w:space="0" w:color="auto"/>
        <w:bottom w:val="none" w:sz="0" w:space="0" w:color="auto"/>
        <w:right w:val="none" w:sz="0" w:space="0" w:color="auto"/>
      </w:divBdr>
    </w:div>
    <w:div w:id="802424859">
      <w:bodyDiv w:val="1"/>
      <w:marLeft w:val="0"/>
      <w:marRight w:val="0"/>
      <w:marTop w:val="0"/>
      <w:marBottom w:val="0"/>
      <w:divBdr>
        <w:top w:val="none" w:sz="0" w:space="0" w:color="auto"/>
        <w:left w:val="none" w:sz="0" w:space="0" w:color="auto"/>
        <w:bottom w:val="none" w:sz="0" w:space="0" w:color="auto"/>
        <w:right w:val="none" w:sz="0" w:space="0" w:color="auto"/>
      </w:divBdr>
    </w:div>
    <w:div w:id="804197753">
      <w:bodyDiv w:val="1"/>
      <w:marLeft w:val="0"/>
      <w:marRight w:val="0"/>
      <w:marTop w:val="0"/>
      <w:marBottom w:val="0"/>
      <w:divBdr>
        <w:top w:val="none" w:sz="0" w:space="0" w:color="auto"/>
        <w:left w:val="none" w:sz="0" w:space="0" w:color="auto"/>
        <w:bottom w:val="none" w:sz="0" w:space="0" w:color="auto"/>
        <w:right w:val="none" w:sz="0" w:space="0" w:color="auto"/>
      </w:divBdr>
    </w:div>
    <w:div w:id="804471322">
      <w:bodyDiv w:val="1"/>
      <w:marLeft w:val="0"/>
      <w:marRight w:val="0"/>
      <w:marTop w:val="0"/>
      <w:marBottom w:val="0"/>
      <w:divBdr>
        <w:top w:val="none" w:sz="0" w:space="0" w:color="auto"/>
        <w:left w:val="none" w:sz="0" w:space="0" w:color="auto"/>
        <w:bottom w:val="none" w:sz="0" w:space="0" w:color="auto"/>
        <w:right w:val="none" w:sz="0" w:space="0" w:color="auto"/>
      </w:divBdr>
    </w:div>
    <w:div w:id="805732268">
      <w:bodyDiv w:val="1"/>
      <w:marLeft w:val="0"/>
      <w:marRight w:val="0"/>
      <w:marTop w:val="0"/>
      <w:marBottom w:val="0"/>
      <w:divBdr>
        <w:top w:val="none" w:sz="0" w:space="0" w:color="auto"/>
        <w:left w:val="none" w:sz="0" w:space="0" w:color="auto"/>
        <w:bottom w:val="none" w:sz="0" w:space="0" w:color="auto"/>
        <w:right w:val="none" w:sz="0" w:space="0" w:color="auto"/>
      </w:divBdr>
    </w:div>
    <w:div w:id="808521386">
      <w:bodyDiv w:val="1"/>
      <w:marLeft w:val="0"/>
      <w:marRight w:val="0"/>
      <w:marTop w:val="0"/>
      <w:marBottom w:val="0"/>
      <w:divBdr>
        <w:top w:val="none" w:sz="0" w:space="0" w:color="auto"/>
        <w:left w:val="none" w:sz="0" w:space="0" w:color="auto"/>
        <w:bottom w:val="none" w:sz="0" w:space="0" w:color="auto"/>
        <w:right w:val="none" w:sz="0" w:space="0" w:color="auto"/>
      </w:divBdr>
    </w:div>
    <w:div w:id="812648357">
      <w:bodyDiv w:val="1"/>
      <w:marLeft w:val="0"/>
      <w:marRight w:val="0"/>
      <w:marTop w:val="0"/>
      <w:marBottom w:val="0"/>
      <w:divBdr>
        <w:top w:val="none" w:sz="0" w:space="0" w:color="auto"/>
        <w:left w:val="none" w:sz="0" w:space="0" w:color="auto"/>
        <w:bottom w:val="none" w:sz="0" w:space="0" w:color="auto"/>
        <w:right w:val="none" w:sz="0" w:space="0" w:color="auto"/>
      </w:divBdr>
    </w:div>
    <w:div w:id="813328606">
      <w:bodyDiv w:val="1"/>
      <w:marLeft w:val="0"/>
      <w:marRight w:val="0"/>
      <w:marTop w:val="0"/>
      <w:marBottom w:val="0"/>
      <w:divBdr>
        <w:top w:val="none" w:sz="0" w:space="0" w:color="auto"/>
        <w:left w:val="none" w:sz="0" w:space="0" w:color="auto"/>
        <w:bottom w:val="none" w:sz="0" w:space="0" w:color="auto"/>
        <w:right w:val="none" w:sz="0" w:space="0" w:color="auto"/>
      </w:divBdr>
    </w:div>
    <w:div w:id="815150561">
      <w:bodyDiv w:val="1"/>
      <w:marLeft w:val="0"/>
      <w:marRight w:val="0"/>
      <w:marTop w:val="0"/>
      <w:marBottom w:val="0"/>
      <w:divBdr>
        <w:top w:val="none" w:sz="0" w:space="0" w:color="auto"/>
        <w:left w:val="none" w:sz="0" w:space="0" w:color="auto"/>
        <w:bottom w:val="none" w:sz="0" w:space="0" w:color="auto"/>
        <w:right w:val="none" w:sz="0" w:space="0" w:color="auto"/>
      </w:divBdr>
    </w:div>
    <w:div w:id="815798799">
      <w:bodyDiv w:val="1"/>
      <w:marLeft w:val="0"/>
      <w:marRight w:val="0"/>
      <w:marTop w:val="0"/>
      <w:marBottom w:val="0"/>
      <w:divBdr>
        <w:top w:val="none" w:sz="0" w:space="0" w:color="auto"/>
        <w:left w:val="none" w:sz="0" w:space="0" w:color="auto"/>
        <w:bottom w:val="none" w:sz="0" w:space="0" w:color="auto"/>
        <w:right w:val="none" w:sz="0" w:space="0" w:color="auto"/>
      </w:divBdr>
    </w:div>
    <w:div w:id="819922932">
      <w:bodyDiv w:val="1"/>
      <w:marLeft w:val="0"/>
      <w:marRight w:val="0"/>
      <w:marTop w:val="0"/>
      <w:marBottom w:val="0"/>
      <w:divBdr>
        <w:top w:val="none" w:sz="0" w:space="0" w:color="auto"/>
        <w:left w:val="none" w:sz="0" w:space="0" w:color="auto"/>
        <w:bottom w:val="none" w:sz="0" w:space="0" w:color="auto"/>
        <w:right w:val="none" w:sz="0" w:space="0" w:color="auto"/>
      </w:divBdr>
    </w:div>
    <w:div w:id="820343997">
      <w:bodyDiv w:val="1"/>
      <w:marLeft w:val="0"/>
      <w:marRight w:val="0"/>
      <w:marTop w:val="0"/>
      <w:marBottom w:val="0"/>
      <w:divBdr>
        <w:top w:val="none" w:sz="0" w:space="0" w:color="auto"/>
        <w:left w:val="none" w:sz="0" w:space="0" w:color="auto"/>
        <w:bottom w:val="none" w:sz="0" w:space="0" w:color="auto"/>
        <w:right w:val="none" w:sz="0" w:space="0" w:color="auto"/>
      </w:divBdr>
    </w:div>
    <w:div w:id="820384462">
      <w:bodyDiv w:val="1"/>
      <w:marLeft w:val="0"/>
      <w:marRight w:val="0"/>
      <w:marTop w:val="0"/>
      <w:marBottom w:val="0"/>
      <w:divBdr>
        <w:top w:val="none" w:sz="0" w:space="0" w:color="auto"/>
        <w:left w:val="none" w:sz="0" w:space="0" w:color="auto"/>
        <w:bottom w:val="none" w:sz="0" w:space="0" w:color="auto"/>
        <w:right w:val="none" w:sz="0" w:space="0" w:color="auto"/>
      </w:divBdr>
    </w:div>
    <w:div w:id="821505776">
      <w:bodyDiv w:val="1"/>
      <w:marLeft w:val="0"/>
      <w:marRight w:val="0"/>
      <w:marTop w:val="0"/>
      <w:marBottom w:val="0"/>
      <w:divBdr>
        <w:top w:val="none" w:sz="0" w:space="0" w:color="auto"/>
        <w:left w:val="none" w:sz="0" w:space="0" w:color="auto"/>
        <w:bottom w:val="none" w:sz="0" w:space="0" w:color="auto"/>
        <w:right w:val="none" w:sz="0" w:space="0" w:color="auto"/>
      </w:divBdr>
    </w:div>
    <w:div w:id="823736163">
      <w:bodyDiv w:val="1"/>
      <w:marLeft w:val="0"/>
      <w:marRight w:val="0"/>
      <w:marTop w:val="0"/>
      <w:marBottom w:val="0"/>
      <w:divBdr>
        <w:top w:val="none" w:sz="0" w:space="0" w:color="auto"/>
        <w:left w:val="none" w:sz="0" w:space="0" w:color="auto"/>
        <w:bottom w:val="none" w:sz="0" w:space="0" w:color="auto"/>
        <w:right w:val="none" w:sz="0" w:space="0" w:color="auto"/>
      </w:divBdr>
    </w:div>
    <w:div w:id="824470535">
      <w:bodyDiv w:val="1"/>
      <w:marLeft w:val="0"/>
      <w:marRight w:val="0"/>
      <w:marTop w:val="0"/>
      <w:marBottom w:val="0"/>
      <w:divBdr>
        <w:top w:val="none" w:sz="0" w:space="0" w:color="auto"/>
        <w:left w:val="none" w:sz="0" w:space="0" w:color="auto"/>
        <w:bottom w:val="none" w:sz="0" w:space="0" w:color="auto"/>
        <w:right w:val="none" w:sz="0" w:space="0" w:color="auto"/>
      </w:divBdr>
    </w:div>
    <w:div w:id="825710757">
      <w:bodyDiv w:val="1"/>
      <w:marLeft w:val="0"/>
      <w:marRight w:val="0"/>
      <w:marTop w:val="0"/>
      <w:marBottom w:val="0"/>
      <w:divBdr>
        <w:top w:val="none" w:sz="0" w:space="0" w:color="auto"/>
        <w:left w:val="none" w:sz="0" w:space="0" w:color="auto"/>
        <w:bottom w:val="none" w:sz="0" w:space="0" w:color="auto"/>
        <w:right w:val="none" w:sz="0" w:space="0" w:color="auto"/>
      </w:divBdr>
    </w:div>
    <w:div w:id="826438720">
      <w:bodyDiv w:val="1"/>
      <w:marLeft w:val="0"/>
      <w:marRight w:val="0"/>
      <w:marTop w:val="0"/>
      <w:marBottom w:val="0"/>
      <w:divBdr>
        <w:top w:val="none" w:sz="0" w:space="0" w:color="auto"/>
        <w:left w:val="none" w:sz="0" w:space="0" w:color="auto"/>
        <w:bottom w:val="none" w:sz="0" w:space="0" w:color="auto"/>
        <w:right w:val="none" w:sz="0" w:space="0" w:color="auto"/>
      </w:divBdr>
    </w:div>
    <w:div w:id="826441021">
      <w:bodyDiv w:val="1"/>
      <w:marLeft w:val="0"/>
      <w:marRight w:val="0"/>
      <w:marTop w:val="0"/>
      <w:marBottom w:val="0"/>
      <w:divBdr>
        <w:top w:val="none" w:sz="0" w:space="0" w:color="auto"/>
        <w:left w:val="none" w:sz="0" w:space="0" w:color="auto"/>
        <w:bottom w:val="none" w:sz="0" w:space="0" w:color="auto"/>
        <w:right w:val="none" w:sz="0" w:space="0" w:color="auto"/>
      </w:divBdr>
    </w:div>
    <w:div w:id="829950523">
      <w:bodyDiv w:val="1"/>
      <w:marLeft w:val="0"/>
      <w:marRight w:val="0"/>
      <w:marTop w:val="0"/>
      <w:marBottom w:val="0"/>
      <w:divBdr>
        <w:top w:val="none" w:sz="0" w:space="0" w:color="auto"/>
        <w:left w:val="none" w:sz="0" w:space="0" w:color="auto"/>
        <w:bottom w:val="none" w:sz="0" w:space="0" w:color="auto"/>
        <w:right w:val="none" w:sz="0" w:space="0" w:color="auto"/>
      </w:divBdr>
    </w:div>
    <w:div w:id="830413440">
      <w:bodyDiv w:val="1"/>
      <w:marLeft w:val="0"/>
      <w:marRight w:val="0"/>
      <w:marTop w:val="0"/>
      <w:marBottom w:val="0"/>
      <w:divBdr>
        <w:top w:val="none" w:sz="0" w:space="0" w:color="auto"/>
        <w:left w:val="none" w:sz="0" w:space="0" w:color="auto"/>
        <w:bottom w:val="none" w:sz="0" w:space="0" w:color="auto"/>
        <w:right w:val="none" w:sz="0" w:space="0" w:color="auto"/>
      </w:divBdr>
    </w:div>
    <w:div w:id="838227935">
      <w:bodyDiv w:val="1"/>
      <w:marLeft w:val="0"/>
      <w:marRight w:val="0"/>
      <w:marTop w:val="0"/>
      <w:marBottom w:val="0"/>
      <w:divBdr>
        <w:top w:val="none" w:sz="0" w:space="0" w:color="auto"/>
        <w:left w:val="none" w:sz="0" w:space="0" w:color="auto"/>
        <w:bottom w:val="none" w:sz="0" w:space="0" w:color="auto"/>
        <w:right w:val="none" w:sz="0" w:space="0" w:color="auto"/>
      </w:divBdr>
    </w:div>
    <w:div w:id="839585476">
      <w:bodyDiv w:val="1"/>
      <w:marLeft w:val="0"/>
      <w:marRight w:val="0"/>
      <w:marTop w:val="0"/>
      <w:marBottom w:val="0"/>
      <w:divBdr>
        <w:top w:val="none" w:sz="0" w:space="0" w:color="auto"/>
        <w:left w:val="none" w:sz="0" w:space="0" w:color="auto"/>
        <w:bottom w:val="none" w:sz="0" w:space="0" w:color="auto"/>
        <w:right w:val="none" w:sz="0" w:space="0" w:color="auto"/>
      </w:divBdr>
    </w:div>
    <w:div w:id="840196056">
      <w:bodyDiv w:val="1"/>
      <w:marLeft w:val="0"/>
      <w:marRight w:val="0"/>
      <w:marTop w:val="0"/>
      <w:marBottom w:val="0"/>
      <w:divBdr>
        <w:top w:val="none" w:sz="0" w:space="0" w:color="auto"/>
        <w:left w:val="none" w:sz="0" w:space="0" w:color="auto"/>
        <w:bottom w:val="none" w:sz="0" w:space="0" w:color="auto"/>
        <w:right w:val="none" w:sz="0" w:space="0" w:color="auto"/>
      </w:divBdr>
    </w:div>
    <w:div w:id="840202530">
      <w:bodyDiv w:val="1"/>
      <w:marLeft w:val="0"/>
      <w:marRight w:val="0"/>
      <w:marTop w:val="0"/>
      <w:marBottom w:val="0"/>
      <w:divBdr>
        <w:top w:val="none" w:sz="0" w:space="0" w:color="auto"/>
        <w:left w:val="none" w:sz="0" w:space="0" w:color="auto"/>
        <w:bottom w:val="none" w:sz="0" w:space="0" w:color="auto"/>
        <w:right w:val="none" w:sz="0" w:space="0" w:color="auto"/>
      </w:divBdr>
    </w:div>
    <w:div w:id="842429139">
      <w:bodyDiv w:val="1"/>
      <w:marLeft w:val="0"/>
      <w:marRight w:val="0"/>
      <w:marTop w:val="0"/>
      <w:marBottom w:val="0"/>
      <w:divBdr>
        <w:top w:val="none" w:sz="0" w:space="0" w:color="auto"/>
        <w:left w:val="none" w:sz="0" w:space="0" w:color="auto"/>
        <w:bottom w:val="none" w:sz="0" w:space="0" w:color="auto"/>
        <w:right w:val="none" w:sz="0" w:space="0" w:color="auto"/>
      </w:divBdr>
    </w:div>
    <w:div w:id="843326775">
      <w:bodyDiv w:val="1"/>
      <w:marLeft w:val="0"/>
      <w:marRight w:val="0"/>
      <w:marTop w:val="0"/>
      <w:marBottom w:val="0"/>
      <w:divBdr>
        <w:top w:val="none" w:sz="0" w:space="0" w:color="auto"/>
        <w:left w:val="none" w:sz="0" w:space="0" w:color="auto"/>
        <w:bottom w:val="none" w:sz="0" w:space="0" w:color="auto"/>
        <w:right w:val="none" w:sz="0" w:space="0" w:color="auto"/>
      </w:divBdr>
    </w:div>
    <w:div w:id="844826433">
      <w:bodyDiv w:val="1"/>
      <w:marLeft w:val="0"/>
      <w:marRight w:val="0"/>
      <w:marTop w:val="0"/>
      <w:marBottom w:val="0"/>
      <w:divBdr>
        <w:top w:val="none" w:sz="0" w:space="0" w:color="auto"/>
        <w:left w:val="none" w:sz="0" w:space="0" w:color="auto"/>
        <w:bottom w:val="none" w:sz="0" w:space="0" w:color="auto"/>
        <w:right w:val="none" w:sz="0" w:space="0" w:color="auto"/>
      </w:divBdr>
    </w:div>
    <w:div w:id="845561154">
      <w:bodyDiv w:val="1"/>
      <w:marLeft w:val="0"/>
      <w:marRight w:val="0"/>
      <w:marTop w:val="0"/>
      <w:marBottom w:val="0"/>
      <w:divBdr>
        <w:top w:val="none" w:sz="0" w:space="0" w:color="auto"/>
        <w:left w:val="none" w:sz="0" w:space="0" w:color="auto"/>
        <w:bottom w:val="none" w:sz="0" w:space="0" w:color="auto"/>
        <w:right w:val="none" w:sz="0" w:space="0" w:color="auto"/>
      </w:divBdr>
    </w:div>
    <w:div w:id="850339273">
      <w:bodyDiv w:val="1"/>
      <w:marLeft w:val="0"/>
      <w:marRight w:val="0"/>
      <w:marTop w:val="0"/>
      <w:marBottom w:val="0"/>
      <w:divBdr>
        <w:top w:val="none" w:sz="0" w:space="0" w:color="auto"/>
        <w:left w:val="none" w:sz="0" w:space="0" w:color="auto"/>
        <w:bottom w:val="none" w:sz="0" w:space="0" w:color="auto"/>
        <w:right w:val="none" w:sz="0" w:space="0" w:color="auto"/>
      </w:divBdr>
    </w:div>
    <w:div w:id="851139577">
      <w:bodyDiv w:val="1"/>
      <w:marLeft w:val="0"/>
      <w:marRight w:val="0"/>
      <w:marTop w:val="0"/>
      <w:marBottom w:val="0"/>
      <w:divBdr>
        <w:top w:val="none" w:sz="0" w:space="0" w:color="auto"/>
        <w:left w:val="none" w:sz="0" w:space="0" w:color="auto"/>
        <w:bottom w:val="none" w:sz="0" w:space="0" w:color="auto"/>
        <w:right w:val="none" w:sz="0" w:space="0" w:color="auto"/>
      </w:divBdr>
    </w:div>
    <w:div w:id="854616891">
      <w:bodyDiv w:val="1"/>
      <w:marLeft w:val="0"/>
      <w:marRight w:val="0"/>
      <w:marTop w:val="0"/>
      <w:marBottom w:val="0"/>
      <w:divBdr>
        <w:top w:val="none" w:sz="0" w:space="0" w:color="auto"/>
        <w:left w:val="none" w:sz="0" w:space="0" w:color="auto"/>
        <w:bottom w:val="none" w:sz="0" w:space="0" w:color="auto"/>
        <w:right w:val="none" w:sz="0" w:space="0" w:color="auto"/>
      </w:divBdr>
    </w:div>
    <w:div w:id="858541554">
      <w:bodyDiv w:val="1"/>
      <w:marLeft w:val="0"/>
      <w:marRight w:val="0"/>
      <w:marTop w:val="0"/>
      <w:marBottom w:val="0"/>
      <w:divBdr>
        <w:top w:val="none" w:sz="0" w:space="0" w:color="auto"/>
        <w:left w:val="none" w:sz="0" w:space="0" w:color="auto"/>
        <w:bottom w:val="none" w:sz="0" w:space="0" w:color="auto"/>
        <w:right w:val="none" w:sz="0" w:space="0" w:color="auto"/>
      </w:divBdr>
    </w:div>
    <w:div w:id="859126148">
      <w:bodyDiv w:val="1"/>
      <w:marLeft w:val="0"/>
      <w:marRight w:val="0"/>
      <w:marTop w:val="0"/>
      <w:marBottom w:val="0"/>
      <w:divBdr>
        <w:top w:val="none" w:sz="0" w:space="0" w:color="auto"/>
        <w:left w:val="none" w:sz="0" w:space="0" w:color="auto"/>
        <w:bottom w:val="none" w:sz="0" w:space="0" w:color="auto"/>
        <w:right w:val="none" w:sz="0" w:space="0" w:color="auto"/>
      </w:divBdr>
    </w:div>
    <w:div w:id="862087500">
      <w:bodyDiv w:val="1"/>
      <w:marLeft w:val="0"/>
      <w:marRight w:val="0"/>
      <w:marTop w:val="0"/>
      <w:marBottom w:val="0"/>
      <w:divBdr>
        <w:top w:val="none" w:sz="0" w:space="0" w:color="auto"/>
        <w:left w:val="none" w:sz="0" w:space="0" w:color="auto"/>
        <w:bottom w:val="none" w:sz="0" w:space="0" w:color="auto"/>
        <w:right w:val="none" w:sz="0" w:space="0" w:color="auto"/>
      </w:divBdr>
    </w:div>
    <w:div w:id="867910243">
      <w:bodyDiv w:val="1"/>
      <w:marLeft w:val="0"/>
      <w:marRight w:val="0"/>
      <w:marTop w:val="0"/>
      <w:marBottom w:val="0"/>
      <w:divBdr>
        <w:top w:val="none" w:sz="0" w:space="0" w:color="auto"/>
        <w:left w:val="none" w:sz="0" w:space="0" w:color="auto"/>
        <w:bottom w:val="none" w:sz="0" w:space="0" w:color="auto"/>
        <w:right w:val="none" w:sz="0" w:space="0" w:color="auto"/>
      </w:divBdr>
    </w:div>
    <w:div w:id="875311607">
      <w:bodyDiv w:val="1"/>
      <w:marLeft w:val="0"/>
      <w:marRight w:val="0"/>
      <w:marTop w:val="0"/>
      <w:marBottom w:val="0"/>
      <w:divBdr>
        <w:top w:val="none" w:sz="0" w:space="0" w:color="auto"/>
        <w:left w:val="none" w:sz="0" w:space="0" w:color="auto"/>
        <w:bottom w:val="none" w:sz="0" w:space="0" w:color="auto"/>
        <w:right w:val="none" w:sz="0" w:space="0" w:color="auto"/>
      </w:divBdr>
    </w:div>
    <w:div w:id="886448462">
      <w:bodyDiv w:val="1"/>
      <w:marLeft w:val="0"/>
      <w:marRight w:val="0"/>
      <w:marTop w:val="0"/>
      <w:marBottom w:val="0"/>
      <w:divBdr>
        <w:top w:val="none" w:sz="0" w:space="0" w:color="auto"/>
        <w:left w:val="none" w:sz="0" w:space="0" w:color="auto"/>
        <w:bottom w:val="none" w:sz="0" w:space="0" w:color="auto"/>
        <w:right w:val="none" w:sz="0" w:space="0" w:color="auto"/>
      </w:divBdr>
    </w:div>
    <w:div w:id="887299505">
      <w:bodyDiv w:val="1"/>
      <w:marLeft w:val="0"/>
      <w:marRight w:val="0"/>
      <w:marTop w:val="0"/>
      <w:marBottom w:val="0"/>
      <w:divBdr>
        <w:top w:val="none" w:sz="0" w:space="0" w:color="auto"/>
        <w:left w:val="none" w:sz="0" w:space="0" w:color="auto"/>
        <w:bottom w:val="none" w:sz="0" w:space="0" w:color="auto"/>
        <w:right w:val="none" w:sz="0" w:space="0" w:color="auto"/>
      </w:divBdr>
    </w:div>
    <w:div w:id="894663654">
      <w:bodyDiv w:val="1"/>
      <w:marLeft w:val="0"/>
      <w:marRight w:val="0"/>
      <w:marTop w:val="0"/>
      <w:marBottom w:val="0"/>
      <w:divBdr>
        <w:top w:val="none" w:sz="0" w:space="0" w:color="auto"/>
        <w:left w:val="none" w:sz="0" w:space="0" w:color="auto"/>
        <w:bottom w:val="none" w:sz="0" w:space="0" w:color="auto"/>
        <w:right w:val="none" w:sz="0" w:space="0" w:color="auto"/>
      </w:divBdr>
    </w:div>
    <w:div w:id="895699831">
      <w:bodyDiv w:val="1"/>
      <w:marLeft w:val="0"/>
      <w:marRight w:val="0"/>
      <w:marTop w:val="0"/>
      <w:marBottom w:val="0"/>
      <w:divBdr>
        <w:top w:val="none" w:sz="0" w:space="0" w:color="auto"/>
        <w:left w:val="none" w:sz="0" w:space="0" w:color="auto"/>
        <w:bottom w:val="none" w:sz="0" w:space="0" w:color="auto"/>
        <w:right w:val="none" w:sz="0" w:space="0" w:color="auto"/>
      </w:divBdr>
    </w:div>
    <w:div w:id="896823599">
      <w:bodyDiv w:val="1"/>
      <w:marLeft w:val="0"/>
      <w:marRight w:val="0"/>
      <w:marTop w:val="0"/>
      <w:marBottom w:val="0"/>
      <w:divBdr>
        <w:top w:val="none" w:sz="0" w:space="0" w:color="auto"/>
        <w:left w:val="none" w:sz="0" w:space="0" w:color="auto"/>
        <w:bottom w:val="none" w:sz="0" w:space="0" w:color="auto"/>
        <w:right w:val="none" w:sz="0" w:space="0" w:color="auto"/>
      </w:divBdr>
    </w:div>
    <w:div w:id="901866775">
      <w:bodyDiv w:val="1"/>
      <w:marLeft w:val="0"/>
      <w:marRight w:val="0"/>
      <w:marTop w:val="0"/>
      <w:marBottom w:val="0"/>
      <w:divBdr>
        <w:top w:val="none" w:sz="0" w:space="0" w:color="auto"/>
        <w:left w:val="none" w:sz="0" w:space="0" w:color="auto"/>
        <w:bottom w:val="none" w:sz="0" w:space="0" w:color="auto"/>
        <w:right w:val="none" w:sz="0" w:space="0" w:color="auto"/>
      </w:divBdr>
    </w:div>
    <w:div w:id="903099056">
      <w:bodyDiv w:val="1"/>
      <w:marLeft w:val="0"/>
      <w:marRight w:val="0"/>
      <w:marTop w:val="0"/>
      <w:marBottom w:val="0"/>
      <w:divBdr>
        <w:top w:val="none" w:sz="0" w:space="0" w:color="auto"/>
        <w:left w:val="none" w:sz="0" w:space="0" w:color="auto"/>
        <w:bottom w:val="none" w:sz="0" w:space="0" w:color="auto"/>
        <w:right w:val="none" w:sz="0" w:space="0" w:color="auto"/>
      </w:divBdr>
    </w:div>
    <w:div w:id="904996829">
      <w:bodyDiv w:val="1"/>
      <w:marLeft w:val="0"/>
      <w:marRight w:val="0"/>
      <w:marTop w:val="0"/>
      <w:marBottom w:val="0"/>
      <w:divBdr>
        <w:top w:val="none" w:sz="0" w:space="0" w:color="auto"/>
        <w:left w:val="none" w:sz="0" w:space="0" w:color="auto"/>
        <w:bottom w:val="none" w:sz="0" w:space="0" w:color="auto"/>
        <w:right w:val="none" w:sz="0" w:space="0" w:color="auto"/>
      </w:divBdr>
    </w:div>
    <w:div w:id="905265018">
      <w:bodyDiv w:val="1"/>
      <w:marLeft w:val="0"/>
      <w:marRight w:val="0"/>
      <w:marTop w:val="0"/>
      <w:marBottom w:val="0"/>
      <w:divBdr>
        <w:top w:val="none" w:sz="0" w:space="0" w:color="auto"/>
        <w:left w:val="none" w:sz="0" w:space="0" w:color="auto"/>
        <w:bottom w:val="none" w:sz="0" w:space="0" w:color="auto"/>
        <w:right w:val="none" w:sz="0" w:space="0" w:color="auto"/>
      </w:divBdr>
    </w:div>
    <w:div w:id="906843114">
      <w:bodyDiv w:val="1"/>
      <w:marLeft w:val="0"/>
      <w:marRight w:val="0"/>
      <w:marTop w:val="0"/>
      <w:marBottom w:val="0"/>
      <w:divBdr>
        <w:top w:val="none" w:sz="0" w:space="0" w:color="auto"/>
        <w:left w:val="none" w:sz="0" w:space="0" w:color="auto"/>
        <w:bottom w:val="none" w:sz="0" w:space="0" w:color="auto"/>
        <w:right w:val="none" w:sz="0" w:space="0" w:color="auto"/>
      </w:divBdr>
    </w:div>
    <w:div w:id="907498637">
      <w:bodyDiv w:val="1"/>
      <w:marLeft w:val="0"/>
      <w:marRight w:val="0"/>
      <w:marTop w:val="0"/>
      <w:marBottom w:val="0"/>
      <w:divBdr>
        <w:top w:val="none" w:sz="0" w:space="0" w:color="auto"/>
        <w:left w:val="none" w:sz="0" w:space="0" w:color="auto"/>
        <w:bottom w:val="none" w:sz="0" w:space="0" w:color="auto"/>
        <w:right w:val="none" w:sz="0" w:space="0" w:color="auto"/>
      </w:divBdr>
    </w:div>
    <w:div w:id="908460247">
      <w:bodyDiv w:val="1"/>
      <w:marLeft w:val="0"/>
      <w:marRight w:val="0"/>
      <w:marTop w:val="0"/>
      <w:marBottom w:val="0"/>
      <w:divBdr>
        <w:top w:val="none" w:sz="0" w:space="0" w:color="auto"/>
        <w:left w:val="none" w:sz="0" w:space="0" w:color="auto"/>
        <w:bottom w:val="none" w:sz="0" w:space="0" w:color="auto"/>
        <w:right w:val="none" w:sz="0" w:space="0" w:color="auto"/>
      </w:divBdr>
    </w:div>
    <w:div w:id="912281037">
      <w:bodyDiv w:val="1"/>
      <w:marLeft w:val="0"/>
      <w:marRight w:val="0"/>
      <w:marTop w:val="0"/>
      <w:marBottom w:val="0"/>
      <w:divBdr>
        <w:top w:val="none" w:sz="0" w:space="0" w:color="auto"/>
        <w:left w:val="none" w:sz="0" w:space="0" w:color="auto"/>
        <w:bottom w:val="none" w:sz="0" w:space="0" w:color="auto"/>
        <w:right w:val="none" w:sz="0" w:space="0" w:color="auto"/>
      </w:divBdr>
    </w:div>
    <w:div w:id="912857331">
      <w:bodyDiv w:val="1"/>
      <w:marLeft w:val="0"/>
      <w:marRight w:val="0"/>
      <w:marTop w:val="0"/>
      <w:marBottom w:val="0"/>
      <w:divBdr>
        <w:top w:val="none" w:sz="0" w:space="0" w:color="auto"/>
        <w:left w:val="none" w:sz="0" w:space="0" w:color="auto"/>
        <w:bottom w:val="none" w:sz="0" w:space="0" w:color="auto"/>
        <w:right w:val="none" w:sz="0" w:space="0" w:color="auto"/>
      </w:divBdr>
    </w:div>
    <w:div w:id="916209501">
      <w:bodyDiv w:val="1"/>
      <w:marLeft w:val="0"/>
      <w:marRight w:val="0"/>
      <w:marTop w:val="0"/>
      <w:marBottom w:val="0"/>
      <w:divBdr>
        <w:top w:val="none" w:sz="0" w:space="0" w:color="auto"/>
        <w:left w:val="none" w:sz="0" w:space="0" w:color="auto"/>
        <w:bottom w:val="none" w:sz="0" w:space="0" w:color="auto"/>
        <w:right w:val="none" w:sz="0" w:space="0" w:color="auto"/>
      </w:divBdr>
    </w:div>
    <w:div w:id="917134557">
      <w:bodyDiv w:val="1"/>
      <w:marLeft w:val="0"/>
      <w:marRight w:val="0"/>
      <w:marTop w:val="0"/>
      <w:marBottom w:val="0"/>
      <w:divBdr>
        <w:top w:val="none" w:sz="0" w:space="0" w:color="auto"/>
        <w:left w:val="none" w:sz="0" w:space="0" w:color="auto"/>
        <w:bottom w:val="none" w:sz="0" w:space="0" w:color="auto"/>
        <w:right w:val="none" w:sz="0" w:space="0" w:color="auto"/>
      </w:divBdr>
    </w:div>
    <w:div w:id="918905641">
      <w:bodyDiv w:val="1"/>
      <w:marLeft w:val="0"/>
      <w:marRight w:val="0"/>
      <w:marTop w:val="0"/>
      <w:marBottom w:val="0"/>
      <w:divBdr>
        <w:top w:val="none" w:sz="0" w:space="0" w:color="auto"/>
        <w:left w:val="none" w:sz="0" w:space="0" w:color="auto"/>
        <w:bottom w:val="none" w:sz="0" w:space="0" w:color="auto"/>
        <w:right w:val="none" w:sz="0" w:space="0" w:color="auto"/>
      </w:divBdr>
    </w:div>
    <w:div w:id="919368369">
      <w:bodyDiv w:val="1"/>
      <w:marLeft w:val="0"/>
      <w:marRight w:val="0"/>
      <w:marTop w:val="0"/>
      <w:marBottom w:val="0"/>
      <w:divBdr>
        <w:top w:val="none" w:sz="0" w:space="0" w:color="auto"/>
        <w:left w:val="none" w:sz="0" w:space="0" w:color="auto"/>
        <w:bottom w:val="none" w:sz="0" w:space="0" w:color="auto"/>
        <w:right w:val="none" w:sz="0" w:space="0" w:color="auto"/>
      </w:divBdr>
    </w:div>
    <w:div w:id="919758841">
      <w:bodyDiv w:val="1"/>
      <w:marLeft w:val="0"/>
      <w:marRight w:val="0"/>
      <w:marTop w:val="0"/>
      <w:marBottom w:val="0"/>
      <w:divBdr>
        <w:top w:val="none" w:sz="0" w:space="0" w:color="auto"/>
        <w:left w:val="none" w:sz="0" w:space="0" w:color="auto"/>
        <w:bottom w:val="none" w:sz="0" w:space="0" w:color="auto"/>
        <w:right w:val="none" w:sz="0" w:space="0" w:color="auto"/>
      </w:divBdr>
    </w:div>
    <w:div w:id="920723247">
      <w:bodyDiv w:val="1"/>
      <w:marLeft w:val="0"/>
      <w:marRight w:val="0"/>
      <w:marTop w:val="0"/>
      <w:marBottom w:val="0"/>
      <w:divBdr>
        <w:top w:val="none" w:sz="0" w:space="0" w:color="auto"/>
        <w:left w:val="none" w:sz="0" w:space="0" w:color="auto"/>
        <w:bottom w:val="none" w:sz="0" w:space="0" w:color="auto"/>
        <w:right w:val="none" w:sz="0" w:space="0" w:color="auto"/>
      </w:divBdr>
    </w:div>
    <w:div w:id="932931194">
      <w:bodyDiv w:val="1"/>
      <w:marLeft w:val="0"/>
      <w:marRight w:val="0"/>
      <w:marTop w:val="0"/>
      <w:marBottom w:val="0"/>
      <w:divBdr>
        <w:top w:val="none" w:sz="0" w:space="0" w:color="auto"/>
        <w:left w:val="none" w:sz="0" w:space="0" w:color="auto"/>
        <w:bottom w:val="none" w:sz="0" w:space="0" w:color="auto"/>
        <w:right w:val="none" w:sz="0" w:space="0" w:color="auto"/>
      </w:divBdr>
    </w:div>
    <w:div w:id="933981338">
      <w:bodyDiv w:val="1"/>
      <w:marLeft w:val="0"/>
      <w:marRight w:val="0"/>
      <w:marTop w:val="0"/>
      <w:marBottom w:val="0"/>
      <w:divBdr>
        <w:top w:val="none" w:sz="0" w:space="0" w:color="auto"/>
        <w:left w:val="none" w:sz="0" w:space="0" w:color="auto"/>
        <w:bottom w:val="none" w:sz="0" w:space="0" w:color="auto"/>
        <w:right w:val="none" w:sz="0" w:space="0" w:color="auto"/>
      </w:divBdr>
    </w:div>
    <w:div w:id="937100246">
      <w:bodyDiv w:val="1"/>
      <w:marLeft w:val="0"/>
      <w:marRight w:val="0"/>
      <w:marTop w:val="0"/>
      <w:marBottom w:val="0"/>
      <w:divBdr>
        <w:top w:val="none" w:sz="0" w:space="0" w:color="auto"/>
        <w:left w:val="none" w:sz="0" w:space="0" w:color="auto"/>
        <w:bottom w:val="none" w:sz="0" w:space="0" w:color="auto"/>
        <w:right w:val="none" w:sz="0" w:space="0" w:color="auto"/>
      </w:divBdr>
    </w:div>
    <w:div w:id="940452480">
      <w:bodyDiv w:val="1"/>
      <w:marLeft w:val="0"/>
      <w:marRight w:val="0"/>
      <w:marTop w:val="0"/>
      <w:marBottom w:val="0"/>
      <w:divBdr>
        <w:top w:val="none" w:sz="0" w:space="0" w:color="auto"/>
        <w:left w:val="none" w:sz="0" w:space="0" w:color="auto"/>
        <w:bottom w:val="none" w:sz="0" w:space="0" w:color="auto"/>
        <w:right w:val="none" w:sz="0" w:space="0" w:color="auto"/>
      </w:divBdr>
    </w:div>
    <w:div w:id="942298050">
      <w:bodyDiv w:val="1"/>
      <w:marLeft w:val="0"/>
      <w:marRight w:val="0"/>
      <w:marTop w:val="0"/>
      <w:marBottom w:val="0"/>
      <w:divBdr>
        <w:top w:val="none" w:sz="0" w:space="0" w:color="auto"/>
        <w:left w:val="none" w:sz="0" w:space="0" w:color="auto"/>
        <w:bottom w:val="none" w:sz="0" w:space="0" w:color="auto"/>
        <w:right w:val="none" w:sz="0" w:space="0" w:color="auto"/>
      </w:divBdr>
    </w:div>
    <w:div w:id="943612696">
      <w:bodyDiv w:val="1"/>
      <w:marLeft w:val="0"/>
      <w:marRight w:val="0"/>
      <w:marTop w:val="0"/>
      <w:marBottom w:val="0"/>
      <w:divBdr>
        <w:top w:val="none" w:sz="0" w:space="0" w:color="auto"/>
        <w:left w:val="none" w:sz="0" w:space="0" w:color="auto"/>
        <w:bottom w:val="none" w:sz="0" w:space="0" w:color="auto"/>
        <w:right w:val="none" w:sz="0" w:space="0" w:color="auto"/>
      </w:divBdr>
    </w:div>
    <w:div w:id="944076008">
      <w:bodyDiv w:val="1"/>
      <w:marLeft w:val="0"/>
      <w:marRight w:val="0"/>
      <w:marTop w:val="0"/>
      <w:marBottom w:val="0"/>
      <w:divBdr>
        <w:top w:val="none" w:sz="0" w:space="0" w:color="auto"/>
        <w:left w:val="none" w:sz="0" w:space="0" w:color="auto"/>
        <w:bottom w:val="none" w:sz="0" w:space="0" w:color="auto"/>
        <w:right w:val="none" w:sz="0" w:space="0" w:color="auto"/>
      </w:divBdr>
    </w:div>
    <w:div w:id="945120807">
      <w:bodyDiv w:val="1"/>
      <w:marLeft w:val="0"/>
      <w:marRight w:val="0"/>
      <w:marTop w:val="0"/>
      <w:marBottom w:val="0"/>
      <w:divBdr>
        <w:top w:val="none" w:sz="0" w:space="0" w:color="auto"/>
        <w:left w:val="none" w:sz="0" w:space="0" w:color="auto"/>
        <w:bottom w:val="none" w:sz="0" w:space="0" w:color="auto"/>
        <w:right w:val="none" w:sz="0" w:space="0" w:color="auto"/>
      </w:divBdr>
    </w:div>
    <w:div w:id="946424792">
      <w:bodyDiv w:val="1"/>
      <w:marLeft w:val="0"/>
      <w:marRight w:val="0"/>
      <w:marTop w:val="0"/>
      <w:marBottom w:val="0"/>
      <w:divBdr>
        <w:top w:val="none" w:sz="0" w:space="0" w:color="auto"/>
        <w:left w:val="none" w:sz="0" w:space="0" w:color="auto"/>
        <w:bottom w:val="none" w:sz="0" w:space="0" w:color="auto"/>
        <w:right w:val="none" w:sz="0" w:space="0" w:color="auto"/>
      </w:divBdr>
    </w:div>
    <w:div w:id="950626994">
      <w:bodyDiv w:val="1"/>
      <w:marLeft w:val="0"/>
      <w:marRight w:val="0"/>
      <w:marTop w:val="0"/>
      <w:marBottom w:val="0"/>
      <w:divBdr>
        <w:top w:val="none" w:sz="0" w:space="0" w:color="auto"/>
        <w:left w:val="none" w:sz="0" w:space="0" w:color="auto"/>
        <w:bottom w:val="none" w:sz="0" w:space="0" w:color="auto"/>
        <w:right w:val="none" w:sz="0" w:space="0" w:color="auto"/>
      </w:divBdr>
    </w:div>
    <w:div w:id="950939588">
      <w:bodyDiv w:val="1"/>
      <w:marLeft w:val="0"/>
      <w:marRight w:val="0"/>
      <w:marTop w:val="0"/>
      <w:marBottom w:val="0"/>
      <w:divBdr>
        <w:top w:val="none" w:sz="0" w:space="0" w:color="auto"/>
        <w:left w:val="none" w:sz="0" w:space="0" w:color="auto"/>
        <w:bottom w:val="none" w:sz="0" w:space="0" w:color="auto"/>
        <w:right w:val="none" w:sz="0" w:space="0" w:color="auto"/>
      </w:divBdr>
    </w:div>
    <w:div w:id="951671780">
      <w:bodyDiv w:val="1"/>
      <w:marLeft w:val="0"/>
      <w:marRight w:val="0"/>
      <w:marTop w:val="0"/>
      <w:marBottom w:val="0"/>
      <w:divBdr>
        <w:top w:val="none" w:sz="0" w:space="0" w:color="auto"/>
        <w:left w:val="none" w:sz="0" w:space="0" w:color="auto"/>
        <w:bottom w:val="none" w:sz="0" w:space="0" w:color="auto"/>
        <w:right w:val="none" w:sz="0" w:space="0" w:color="auto"/>
      </w:divBdr>
    </w:div>
    <w:div w:id="953440735">
      <w:bodyDiv w:val="1"/>
      <w:marLeft w:val="0"/>
      <w:marRight w:val="0"/>
      <w:marTop w:val="0"/>
      <w:marBottom w:val="0"/>
      <w:divBdr>
        <w:top w:val="none" w:sz="0" w:space="0" w:color="auto"/>
        <w:left w:val="none" w:sz="0" w:space="0" w:color="auto"/>
        <w:bottom w:val="none" w:sz="0" w:space="0" w:color="auto"/>
        <w:right w:val="none" w:sz="0" w:space="0" w:color="auto"/>
      </w:divBdr>
    </w:div>
    <w:div w:id="955259248">
      <w:bodyDiv w:val="1"/>
      <w:marLeft w:val="0"/>
      <w:marRight w:val="0"/>
      <w:marTop w:val="0"/>
      <w:marBottom w:val="0"/>
      <w:divBdr>
        <w:top w:val="none" w:sz="0" w:space="0" w:color="auto"/>
        <w:left w:val="none" w:sz="0" w:space="0" w:color="auto"/>
        <w:bottom w:val="none" w:sz="0" w:space="0" w:color="auto"/>
        <w:right w:val="none" w:sz="0" w:space="0" w:color="auto"/>
      </w:divBdr>
    </w:div>
    <w:div w:id="955909744">
      <w:bodyDiv w:val="1"/>
      <w:marLeft w:val="0"/>
      <w:marRight w:val="0"/>
      <w:marTop w:val="0"/>
      <w:marBottom w:val="0"/>
      <w:divBdr>
        <w:top w:val="none" w:sz="0" w:space="0" w:color="auto"/>
        <w:left w:val="none" w:sz="0" w:space="0" w:color="auto"/>
        <w:bottom w:val="none" w:sz="0" w:space="0" w:color="auto"/>
        <w:right w:val="none" w:sz="0" w:space="0" w:color="auto"/>
      </w:divBdr>
    </w:div>
    <w:div w:id="959342168">
      <w:bodyDiv w:val="1"/>
      <w:marLeft w:val="0"/>
      <w:marRight w:val="0"/>
      <w:marTop w:val="0"/>
      <w:marBottom w:val="0"/>
      <w:divBdr>
        <w:top w:val="none" w:sz="0" w:space="0" w:color="auto"/>
        <w:left w:val="none" w:sz="0" w:space="0" w:color="auto"/>
        <w:bottom w:val="none" w:sz="0" w:space="0" w:color="auto"/>
        <w:right w:val="none" w:sz="0" w:space="0" w:color="auto"/>
      </w:divBdr>
    </w:div>
    <w:div w:id="959917817">
      <w:bodyDiv w:val="1"/>
      <w:marLeft w:val="0"/>
      <w:marRight w:val="0"/>
      <w:marTop w:val="0"/>
      <w:marBottom w:val="0"/>
      <w:divBdr>
        <w:top w:val="none" w:sz="0" w:space="0" w:color="auto"/>
        <w:left w:val="none" w:sz="0" w:space="0" w:color="auto"/>
        <w:bottom w:val="none" w:sz="0" w:space="0" w:color="auto"/>
        <w:right w:val="none" w:sz="0" w:space="0" w:color="auto"/>
      </w:divBdr>
    </w:div>
    <w:div w:id="961612607">
      <w:bodyDiv w:val="1"/>
      <w:marLeft w:val="0"/>
      <w:marRight w:val="0"/>
      <w:marTop w:val="0"/>
      <w:marBottom w:val="0"/>
      <w:divBdr>
        <w:top w:val="none" w:sz="0" w:space="0" w:color="auto"/>
        <w:left w:val="none" w:sz="0" w:space="0" w:color="auto"/>
        <w:bottom w:val="none" w:sz="0" w:space="0" w:color="auto"/>
        <w:right w:val="none" w:sz="0" w:space="0" w:color="auto"/>
      </w:divBdr>
    </w:div>
    <w:div w:id="965433204">
      <w:bodyDiv w:val="1"/>
      <w:marLeft w:val="0"/>
      <w:marRight w:val="0"/>
      <w:marTop w:val="0"/>
      <w:marBottom w:val="0"/>
      <w:divBdr>
        <w:top w:val="none" w:sz="0" w:space="0" w:color="auto"/>
        <w:left w:val="none" w:sz="0" w:space="0" w:color="auto"/>
        <w:bottom w:val="none" w:sz="0" w:space="0" w:color="auto"/>
        <w:right w:val="none" w:sz="0" w:space="0" w:color="auto"/>
      </w:divBdr>
    </w:div>
    <w:div w:id="966592458">
      <w:bodyDiv w:val="1"/>
      <w:marLeft w:val="0"/>
      <w:marRight w:val="0"/>
      <w:marTop w:val="0"/>
      <w:marBottom w:val="0"/>
      <w:divBdr>
        <w:top w:val="none" w:sz="0" w:space="0" w:color="auto"/>
        <w:left w:val="none" w:sz="0" w:space="0" w:color="auto"/>
        <w:bottom w:val="none" w:sz="0" w:space="0" w:color="auto"/>
        <w:right w:val="none" w:sz="0" w:space="0" w:color="auto"/>
      </w:divBdr>
    </w:div>
    <w:div w:id="969360310">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4061860">
      <w:bodyDiv w:val="1"/>
      <w:marLeft w:val="0"/>
      <w:marRight w:val="0"/>
      <w:marTop w:val="0"/>
      <w:marBottom w:val="0"/>
      <w:divBdr>
        <w:top w:val="none" w:sz="0" w:space="0" w:color="auto"/>
        <w:left w:val="none" w:sz="0" w:space="0" w:color="auto"/>
        <w:bottom w:val="none" w:sz="0" w:space="0" w:color="auto"/>
        <w:right w:val="none" w:sz="0" w:space="0" w:color="auto"/>
      </w:divBdr>
    </w:div>
    <w:div w:id="975139966">
      <w:bodyDiv w:val="1"/>
      <w:marLeft w:val="0"/>
      <w:marRight w:val="0"/>
      <w:marTop w:val="0"/>
      <w:marBottom w:val="0"/>
      <w:divBdr>
        <w:top w:val="none" w:sz="0" w:space="0" w:color="auto"/>
        <w:left w:val="none" w:sz="0" w:space="0" w:color="auto"/>
        <w:bottom w:val="none" w:sz="0" w:space="0" w:color="auto"/>
        <w:right w:val="none" w:sz="0" w:space="0" w:color="auto"/>
      </w:divBdr>
    </w:div>
    <w:div w:id="981499212">
      <w:bodyDiv w:val="1"/>
      <w:marLeft w:val="0"/>
      <w:marRight w:val="0"/>
      <w:marTop w:val="0"/>
      <w:marBottom w:val="0"/>
      <w:divBdr>
        <w:top w:val="none" w:sz="0" w:space="0" w:color="auto"/>
        <w:left w:val="none" w:sz="0" w:space="0" w:color="auto"/>
        <w:bottom w:val="none" w:sz="0" w:space="0" w:color="auto"/>
        <w:right w:val="none" w:sz="0" w:space="0" w:color="auto"/>
      </w:divBdr>
    </w:div>
    <w:div w:id="983966244">
      <w:bodyDiv w:val="1"/>
      <w:marLeft w:val="0"/>
      <w:marRight w:val="0"/>
      <w:marTop w:val="0"/>
      <w:marBottom w:val="0"/>
      <w:divBdr>
        <w:top w:val="none" w:sz="0" w:space="0" w:color="auto"/>
        <w:left w:val="none" w:sz="0" w:space="0" w:color="auto"/>
        <w:bottom w:val="none" w:sz="0" w:space="0" w:color="auto"/>
        <w:right w:val="none" w:sz="0" w:space="0" w:color="auto"/>
      </w:divBdr>
    </w:div>
    <w:div w:id="988050385">
      <w:bodyDiv w:val="1"/>
      <w:marLeft w:val="0"/>
      <w:marRight w:val="0"/>
      <w:marTop w:val="0"/>
      <w:marBottom w:val="0"/>
      <w:divBdr>
        <w:top w:val="none" w:sz="0" w:space="0" w:color="auto"/>
        <w:left w:val="none" w:sz="0" w:space="0" w:color="auto"/>
        <w:bottom w:val="none" w:sz="0" w:space="0" w:color="auto"/>
        <w:right w:val="none" w:sz="0" w:space="0" w:color="auto"/>
      </w:divBdr>
    </w:div>
    <w:div w:id="989210330">
      <w:bodyDiv w:val="1"/>
      <w:marLeft w:val="0"/>
      <w:marRight w:val="0"/>
      <w:marTop w:val="0"/>
      <w:marBottom w:val="0"/>
      <w:divBdr>
        <w:top w:val="none" w:sz="0" w:space="0" w:color="auto"/>
        <w:left w:val="none" w:sz="0" w:space="0" w:color="auto"/>
        <w:bottom w:val="none" w:sz="0" w:space="0" w:color="auto"/>
        <w:right w:val="none" w:sz="0" w:space="0" w:color="auto"/>
      </w:divBdr>
    </w:div>
    <w:div w:id="992488442">
      <w:bodyDiv w:val="1"/>
      <w:marLeft w:val="0"/>
      <w:marRight w:val="0"/>
      <w:marTop w:val="0"/>
      <w:marBottom w:val="0"/>
      <w:divBdr>
        <w:top w:val="none" w:sz="0" w:space="0" w:color="auto"/>
        <w:left w:val="none" w:sz="0" w:space="0" w:color="auto"/>
        <w:bottom w:val="none" w:sz="0" w:space="0" w:color="auto"/>
        <w:right w:val="none" w:sz="0" w:space="0" w:color="auto"/>
      </w:divBdr>
    </w:div>
    <w:div w:id="993873249">
      <w:bodyDiv w:val="1"/>
      <w:marLeft w:val="0"/>
      <w:marRight w:val="0"/>
      <w:marTop w:val="0"/>
      <w:marBottom w:val="0"/>
      <w:divBdr>
        <w:top w:val="none" w:sz="0" w:space="0" w:color="auto"/>
        <w:left w:val="none" w:sz="0" w:space="0" w:color="auto"/>
        <w:bottom w:val="none" w:sz="0" w:space="0" w:color="auto"/>
        <w:right w:val="none" w:sz="0" w:space="0" w:color="auto"/>
      </w:divBdr>
    </w:div>
    <w:div w:id="994264720">
      <w:bodyDiv w:val="1"/>
      <w:marLeft w:val="0"/>
      <w:marRight w:val="0"/>
      <w:marTop w:val="0"/>
      <w:marBottom w:val="0"/>
      <w:divBdr>
        <w:top w:val="none" w:sz="0" w:space="0" w:color="auto"/>
        <w:left w:val="none" w:sz="0" w:space="0" w:color="auto"/>
        <w:bottom w:val="none" w:sz="0" w:space="0" w:color="auto"/>
        <w:right w:val="none" w:sz="0" w:space="0" w:color="auto"/>
      </w:divBdr>
    </w:div>
    <w:div w:id="998188145">
      <w:bodyDiv w:val="1"/>
      <w:marLeft w:val="0"/>
      <w:marRight w:val="0"/>
      <w:marTop w:val="0"/>
      <w:marBottom w:val="0"/>
      <w:divBdr>
        <w:top w:val="none" w:sz="0" w:space="0" w:color="auto"/>
        <w:left w:val="none" w:sz="0" w:space="0" w:color="auto"/>
        <w:bottom w:val="none" w:sz="0" w:space="0" w:color="auto"/>
        <w:right w:val="none" w:sz="0" w:space="0" w:color="auto"/>
      </w:divBdr>
    </w:div>
    <w:div w:id="998581713">
      <w:bodyDiv w:val="1"/>
      <w:marLeft w:val="0"/>
      <w:marRight w:val="0"/>
      <w:marTop w:val="0"/>
      <w:marBottom w:val="0"/>
      <w:divBdr>
        <w:top w:val="none" w:sz="0" w:space="0" w:color="auto"/>
        <w:left w:val="none" w:sz="0" w:space="0" w:color="auto"/>
        <w:bottom w:val="none" w:sz="0" w:space="0" w:color="auto"/>
        <w:right w:val="none" w:sz="0" w:space="0" w:color="auto"/>
      </w:divBdr>
    </w:div>
    <w:div w:id="1001086296">
      <w:bodyDiv w:val="1"/>
      <w:marLeft w:val="0"/>
      <w:marRight w:val="0"/>
      <w:marTop w:val="0"/>
      <w:marBottom w:val="0"/>
      <w:divBdr>
        <w:top w:val="none" w:sz="0" w:space="0" w:color="auto"/>
        <w:left w:val="none" w:sz="0" w:space="0" w:color="auto"/>
        <w:bottom w:val="none" w:sz="0" w:space="0" w:color="auto"/>
        <w:right w:val="none" w:sz="0" w:space="0" w:color="auto"/>
      </w:divBdr>
    </w:div>
    <w:div w:id="1007833138">
      <w:bodyDiv w:val="1"/>
      <w:marLeft w:val="0"/>
      <w:marRight w:val="0"/>
      <w:marTop w:val="0"/>
      <w:marBottom w:val="0"/>
      <w:divBdr>
        <w:top w:val="none" w:sz="0" w:space="0" w:color="auto"/>
        <w:left w:val="none" w:sz="0" w:space="0" w:color="auto"/>
        <w:bottom w:val="none" w:sz="0" w:space="0" w:color="auto"/>
        <w:right w:val="none" w:sz="0" w:space="0" w:color="auto"/>
      </w:divBdr>
    </w:div>
    <w:div w:id="1009212412">
      <w:bodyDiv w:val="1"/>
      <w:marLeft w:val="0"/>
      <w:marRight w:val="0"/>
      <w:marTop w:val="0"/>
      <w:marBottom w:val="0"/>
      <w:divBdr>
        <w:top w:val="none" w:sz="0" w:space="0" w:color="auto"/>
        <w:left w:val="none" w:sz="0" w:space="0" w:color="auto"/>
        <w:bottom w:val="none" w:sz="0" w:space="0" w:color="auto"/>
        <w:right w:val="none" w:sz="0" w:space="0" w:color="auto"/>
      </w:divBdr>
    </w:div>
    <w:div w:id="1010764066">
      <w:bodyDiv w:val="1"/>
      <w:marLeft w:val="0"/>
      <w:marRight w:val="0"/>
      <w:marTop w:val="0"/>
      <w:marBottom w:val="0"/>
      <w:divBdr>
        <w:top w:val="none" w:sz="0" w:space="0" w:color="auto"/>
        <w:left w:val="none" w:sz="0" w:space="0" w:color="auto"/>
        <w:bottom w:val="none" w:sz="0" w:space="0" w:color="auto"/>
        <w:right w:val="none" w:sz="0" w:space="0" w:color="auto"/>
      </w:divBdr>
    </w:div>
    <w:div w:id="1011375844">
      <w:bodyDiv w:val="1"/>
      <w:marLeft w:val="0"/>
      <w:marRight w:val="0"/>
      <w:marTop w:val="0"/>
      <w:marBottom w:val="0"/>
      <w:divBdr>
        <w:top w:val="none" w:sz="0" w:space="0" w:color="auto"/>
        <w:left w:val="none" w:sz="0" w:space="0" w:color="auto"/>
        <w:bottom w:val="none" w:sz="0" w:space="0" w:color="auto"/>
        <w:right w:val="none" w:sz="0" w:space="0" w:color="auto"/>
      </w:divBdr>
    </w:div>
    <w:div w:id="1015618749">
      <w:bodyDiv w:val="1"/>
      <w:marLeft w:val="0"/>
      <w:marRight w:val="0"/>
      <w:marTop w:val="0"/>
      <w:marBottom w:val="0"/>
      <w:divBdr>
        <w:top w:val="none" w:sz="0" w:space="0" w:color="auto"/>
        <w:left w:val="none" w:sz="0" w:space="0" w:color="auto"/>
        <w:bottom w:val="none" w:sz="0" w:space="0" w:color="auto"/>
        <w:right w:val="none" w:sz="0" w:space="0" w:color="auto"/>
      </w:divBdr>
    </w:div>
    <w:div w:id="1020204563">
      <w:bodyDiv w:val="1"/>
      <w:marLeft w:val="0"/>
      <w:marRight w:val="0"/>
      <w:marTop w:val="0"/>
      <w:marBottom w:val="0"/>
      <w:divBdr>
        <w:top w:val="none" w:sz="0" w:space="0" w:color="auto"/>
        <w:left w:val="none" w:sz="0" w:space="0" w:color="auto"/>
        <w:bottom w:val="none" w:sz="0" w:space="0" w:color="auto"/>
        <w:right w:val="none" w:sz="0" w:space="0" w:color="auto"/>
      </w:divBdr>
    </w:div>
    <w:div w:id="1020935151">
      <w:bodyDiv w:val="1"/>
      <w:marLeft w:val="0"/>
      <w:marRight w:val="0"/>
      <w:marTop w:val="0"/>
      <w:marBottom w:val="0"/>
      <w:divBdr>
        <w:top w:val="none" w:sz="0" w:space="0" w:color="auto"/>
        <w:left w:val="none" w:sz="0" w:space="0" w:color="auto"/>
        <w:bottom w:val="none" w:sz="0" w:space="0" w:color="auto"/>
        <w:right w:val="none" w:sz="0" w:space="0" w:color="auto"/>
      </w:divBdr>
    </w:div>
    <w:div w:id="1023361361">
      <w:bodyDiv w:val="1"/>
      <w:marLeft w:val="0"/>
      <w:marRight w:val="0"/>
      <w:marTop w:val="0"/>
      <w:marBottom w:val="0"/>
      <w:divBdr>
        <w:top w:val="none" w:sz="0" w:space="0" w:color="auto"/>
        <w:left w:val="none" w:sz="0" w:space="0" w:color="auto"/>
        <w:bottom w:val="none" w:sz="0" w:space="0" w:color="auto"/>
        <w:right w:val="none" w:sz="0" w:space="0" w:color="auto"/>
      </w:divBdr>
    </w:div>
    <w:div w:id="1024866995">
      <w:bodyDiv w:val="1"/>
      <w:marLeft w:val="0"/>
      <w:marRight w:val="0"/>
      <w:marTop w:val="0"/>
      <w:marBottom w:val="0"/>
      <w:divBdr>
        <w:top w:val="none" w:sz="0" w:space="0" w:color="auto"/>
        <w:left w:val="none" w:sz="0" w:space="0" w:color="auto"/>
        <w:bottom w:val="none" w:sz="0" w:space="0" w:color="auto"/>
        <w:right w:val="none" w:sz="0" w:space="0" w:color="auto"/>
      </w:divBdr>
    </w:div>
    <w:div w:id="1025596223">
      <w:bodyDiv w:val="1"/>
      <w:marLeft w:val="0"/>
      <w:marRight w:val="0"/>
      <w:marTop w:val="0"/>
      <w:marBottom w:val="0"/>
      <w:divBdr>
        <w:top w:val="none" w:sz="0" w:space="0" w:color="auto"/>
        <w:left w:val="none" w:sz="0" w:space="0" w:color="auto"/>
        <w:bottom w:val="none" w:sz="0" w:space="0" w:color="auto"/>
        <w:right w:val="none" w:sz="0" w:space="0" w:color="auto"/>
      </w:divBdr>
    </w:div>
    <w:div w:id="1027679649">
      <w:bodyDiv w:val="1"/>
      <w:marLeft w:val="0"/>
      <w:marRight w:val="0"/>
      <w:marTop w:val="0"/>
      <w:marBottom w:val="0"/>
      <w:divBdr>
        <w:top w:val="none" w:sz="0" w:space="0" w:color="auto"/>
        <w:left w:val="none" w:sz="0" w:space="0" w:color="auto"/>
        <w:bottom w:val="none" w:sz="0" w:space="0" w:color="auto"/>
        <w:right w:val="none" w:sz="0" w:space="0" w:color="auto"/>
      </w:divBdr>
    </w:div>
    <w:div w:id="1034230990">
      <w:bodyDiv w:val="1"/>
      <w:marLeft w:val="0"/>
      <w:marRight w:val="0"/>
      <w:marTop w:val="0"/>
      <w:marBottom w:val="0"/>
      <w:divBdr>
        <w:top w:val="none" w:sz="0" w:space="0" w:color="auto"/>
        <w:left w:val="none" w:sz="0" w:space="0" w:color="auto"/>
        <w:bottom w:val="none" w:sz="0" w:space="0" w:color="auto"/>
        <w:right w:val="none" w:sz="0" w:space="0" w:color="auto"/>
      </w:divBdr>
    </w:div>
    <w:div w:id="1039816090">
      <w:bodyDiv w:val="1"/>
      <w:marLeft w:val="0"/>
      <w:marRight w:val="0"/>
      <w:marTop w:val="0"/>
      <w:marBottom w:val="0"/>
      <w:divBdr>
        <w:top w:val="none" w:sz="0" w:space="0" w:color="auto"/>
        <w:left w:val="none" w:sz="0" w:space="0" w:color="auto"/>
        <w:bottom w:val="none" w:sz="0" w:space="0" w:color="auto"/>
        <w:right w:val="none" w:sz="0" w:space="0" w:color="auto"/>
      </w:divBdr>
    </w:div>
    <w:div w:id="1039933135">
      <w:bodyDiv w:val="1"/>
      <w:marLeft w:val="0"/>
      <w:marRight w:val="0"/>
      <w:marTop w:val="0"/>
      <w:marBottom w:val="0"/>
      <w:divBdr>
        <w:top w:val="none" w:sz="0" w:space="0" w:color="auto"/>
        <w:left w:val="none" w:sz="0" w:space="0" w:color="auto"/>
        <w:bottom w:val="none" w:sz="0" w:space="0" w:color="auto"/>
        <w:right w:val="none" w:sz="0" w:space="0" w:color="auto"/>
      </w:divBdr>
    </w:div>
    <w:div w:id="1041056726">
      <w:bodyDiv w:val="1"/>
      <w:marLeft w:val="0"/>
      <w:marRight w:val="0"/>
      <w:marTop w:val="0"/>
      <w:marBottom w:val="0"/>
      <w:divBdr>
        <w:top w:val="none" w:sz="0" w:space="0" w:color="auto"/>
        <w:left w:val="none" w:sz="0" w:space="0" w:color="auto"/>
        <w:bottom w:val="none" w:sz="0" w:space="0" w:color="auto"/>
        <w:right w:val="none" w:sz="0" w:space="0" w:color="auto"/>
      </w:divBdr>
    </w:div>
    <w:div w:id="1042288410">
      <w:bodyDiv w:val="1"/>
      <w:marLeft w:val="0"/>
      <w:marRight w:val="0"/>
      <w:marTop w:val="0"/>
      <w:marBottom w:val="0"/>
      <w:divBdr>
        <w:top w:val="none" w:sz="0" w:space="0" w:color="auto"/>
        <w:left w:val="none" w:sz="0" w:space="0" w:color="auto"/>
        <w:bottom w:val="none" w:sz="0" w:space="0" w:color="auto"/>
        <w:right w:val="none" w:sz="0" w:space="0" w:color="auto"/>
      </w:divBdr>
    </w:div>
    <w:div w:id="1043212781">
      <w:bodyDiv w:val="1"/>
      <w:marLeft w:val="0"/>
      <w:marRight w:val="0"/>
      <w:marTop w:val="0"/>
      <w:marBottom w:val="0"/>
      <w:divBdr>
        <w:top w:val="none" w:sz="0" w:space="0" w:color="auto"/>
        <w:left w:val="none" w:sz="0" w:space="0" w:color="auto"/>
        <w:bottom w:val="none" w:sz="0" w:space="0" w:color="auto"/>
        <w:right w:val="none" w:sz="0" w:space="0" w:color="auto"/>
      </w:divBdr>
    </w:div>
    <w:div w:id="1055200220">
      <w:bodyDiv w:val="1"/>
      <w:marLeft w:val="0"/>
      <w:marRight w:val="0"/>
      <w:marTop w:val="0"/>
      <w:marBottom w:val="0"/>
      <w:divBdr>
        <w:top w:val="none" w:sz="0" w:space="0" w:color="auto"/>
        <w:left w:val="none" w:sz="0" w:space="0" w:color="auto"/>
        <w:bottom w:val="none" w:sz="0" w:space="0" w:color="auto"/>
        <w:right w:val="none" w:sz="0" w:space="0" w:color="auto"/>
      </w:divBdr>
      <w:divsChild>
        <w:div w:id="646978937">
          <w:marLeft w:val="547"/>
          <w:marRight w:val="0"/>
          <w:marTop w:val="0"/>
          <w:marBottom w:val="0"/>
          <w:divBdr>
            <w:top w:val="none" w:sz="0" w:space="0" w:color="auto"/>
            <w:left w:val="none" w:sz="0" w:space="0" w:color="auto"/>
            <w:bottom w:val="none" w:sz="0" w:space="0" w:color="auto"/>
            <w:right w:val="none" w:sz="0" w:space="0" w:color="auto"/>
          </w:divBdr>
        </w:div>
      </w:divsChild>
    </w:div>
    <w:div w:id="1069230953">
      <w:bodyDiv w:val="1"/>
      <w:marLeft w:val="0"/>
      <w:marRight w:val="0"/>
      <w:marTop w:val="0"/>
      <w:marBottom w:val="0"/>
      <w:divBdr>
        <w:top w:val="none" w:sz="0" w:space="0" w:color="auto"/>
        <w:left w:val="none" w:sz="0" w:space="0" w:color="auto"/>
        <w:bottom w:val="none" w:sz="0" w:space="0" w:color="auto"/>
        <w:right w:val="none" w:sz="0" w:space="0" w:color="auto"/>
      </w:divBdr>
    </w:div>
    <w:div w:id="1072393723">
      <w:bodyDiv w:val="1"/>
      <w:marLeft w:val="0"/>
      <w:marRight w:val="0"/>
      <w:marTop w:val="0"/>
      <w:marBottom w:val="0"/>
      <w:divBdr>
        <w:top w:val="none" w:sz="0" w:space="0" w:color="auto"/>
        <w:left w:val="none" w:sz="0" w:space="0" w:color="auto"/>
        <w:bottom w:val="none" w:sz="0" w:space="0" w:color="auto"/>
        <w:right w:val="none" w:sz="0" w:space="0" w:color="auto"/>
      </w:divBdr>
    </w:div>
    <w:div w:id="1073428237">
      <w:bodyDiv w:val="1"/>
      <w:marLeft w:val="0"/>
      <w:marRight w:val="0"/>
      <w:marTop w:val="0"/>
      <w:marBottom w:val="0"/>
      <w:divBdr>
        <w:top w:val="none" w:sz="0" w:space="0" w:color="auto"/>
        <w:left w:val="none" w:sz="0" w:space="0" w:color="auto"/>
        <w:bottom w:val="none" w:sz="0" w:space="0" w:color="auto"/>
        <w:right w:val="none" w:sz="0" w:space="0" w:color="auto"/>
      </w:divBdr>
    </w:div>
    <w:div w:id="1075586297">
      <w:bodyDiv w:val="1"/>
      <w:marLeft w:val="0"/>
      <w:marRight w:val="0"/>
      <w:marTop w:val="0"/>
      <w:marBottom w:val="0"/>
      <w:divBdr>
        <w:top w:val="none" w:sz="0" w:space="0" w:color="auto"/>
        <w:left w:val="none" w:sz="0" w:space="0" w:color="auto"/>
        <w:bottom w:val="none" w:sz="0" w:space="0" w:color="auto"/>
        <w:right w:val="none" w:sz="0" w:space="0" w:color="auto"/>
      </w:divBdr>
    </w:div>
    <w:div w:id="1075857870">
      <w:bodyDiv w:val="1"/>
      <w:marLeft w:val="0"/>
      <w:marRight w:val="0"/>
      <w:marTop w:val="0"/>
      <w:marBottom w:val="0"/>
      <w:divBdr>
        <w:top w:val="none" w:sz="0" w:space="0" w:color="auto"/>
        <w:left w:val="none" w:sz="0" w:space="0" w:color="auto"/>
        <w:bottom w:val="none" w:sz="0" w:space="0" w:color="auto"/>
        <w:right w:val="none" w:sz="0" w:space="0" w:color="auto"/>
      </w:divBdr>
    </w:div>
    <w:div w:id="1078598259">
      <w:bodyDiv w:val="1"/>
      <w:marLeft w:val="0"/>
      <w:marRight w:val="0"/>
      <w:marTop w:val="0"/>
      <w:marBottom w:val="0"/>
      <w:divBdr>
        <w:top w:val="none" w:sz="0" w:space="0" w:color="auto"/>
        <w:left w:val="none" w:sz="0" w:space="0" w:color="auto"/>
        <w:bottom w:val="none" w:sz="0" w:space="0" w:color="auto"/>
        <w:right w:val="none" w:sz="0" w:space="0" w:color="auto"/>
      </w:divBdr>
    </w:div>
    <w:div w:id="1079475752">
      <w:bodyDiv w:val="1"/>
      <w:marLeft w:val="0"/>
      <w:marRight w:val="0"/>
      <w:marTop w:val="0"/>
      <w:marBottom w:val="0"/>
      <w:divBdr>
        <w:top w:val="none" w:sz="0" w:space="0" w:color="auto"/>
        <w:left w:val="none" w:sz="0" w:space="0" w:color="auto"/>
        <w:bottom w:val="none" w:sz="0" w:space="0" w:color="auto"/>
        <w:right w:val="none" w:sz="0" w:space="0" w:color="auto"/>
      </w:divBdr>
    </w:div>
    <w:div w:id="1079475863">
      <w:bodyDiv w:val="1"/>
      <w:marLeft w:val="0"/>
      <w:marRight w:val="0"/>
      <w:marTop w:val="0"/>
      <w:marBottom w:val="0"/>
      <w:divBdr>
        <w:top w:val="none" w:sz="0" w:space="0" w:color="auto"/>
        <w:left w:val="none" w:sz="0" w:space="0" w:color="auto"/>
        <w:bottom w:val="none" w:sz="0" w:space="0" w:color="auto"/>
        <w:right w:val="none" w:sz="0" w:space="0" w:color="auto"/>
      </w:divBdr>
    </w:div>
    <w:div w:id="1079669223">
      <w:bodyDiv w:val="1"/>
      <w:marLeft w:val="0"/>
      <w:marRight w:val="0"/>
      <w:marTop w:val="0"/>
      <w:marBottom w:val="0"/>
      <w:divBdr>
        <w:top w:val="none" w:sz="0" w:space="0" w:color="auto"/>
        <w:left w:val="none" w:sz="0" w:space="0" w:color="auto"/>
        <w:bottom w:val="none" w:sz="0" w:space="0" w:color="auto"/>
        <w:right w:val="none" w:sz="0" w:space="0" w:color="auto"/>
      </w:divBdr>
    </w:div>
    <w:div w:id="1082528792">
      <w:bodyDiv w:val="1"/>
      <w:marLeft w:val="0"/>
      <w:marRight w:val="0"/>
      <w:marTop w:val="0"/>
      <w:marBottom w:val="0"/>
      <w:divBdr>
        <w:top w:val="none" w:sz="0" w:space="0" w:color="auto"/>
        <w:left w:val="none" w:sz="0" w:space="0" w:color="auto"/>
        <w:bottom w:val="none" w:sz="0" w:space="0" w:color="auto"/>
        <w:right w:val="none" w:sz="0" w:space="0" w:color="auto"/>
      </w:divBdr>
    </w:div>
    <w:div w:id="1082600874">
      <w:bodyDiv w:val="1"/>
      <w:marLeft w:val="0"/>
      <w:marRight w:val="0"/>
      <w:marTop w:val="0"/>
      <w:marBottom w:val="0"/>
      <w:divBdr>
        <w:top w:val="none" w:sz="0" w:space="0" w:color="auto"/>
        <w:left w:val="none" w:sz="0" w:space="0" w:color="auto"/>
        <w:bottom w:val="none" w:sz="0" w:space="0" w:color="auto"/>
        <w:right w:val="none" w:sz="0" w:space="0" w:color="auto"/>
      </w:divBdr>
    </w:div>
    <w:div w:id="1083994441">
      <w:bodyDiv w:val="1"/>
      <w:marLeft w:val="0"/>
      <w:marRight w:val="0"/>
      <w:marTop w:val="0"/>
      <w:marBottom w:val="0"/>
      <w:divBdr>
        <w:top w:val="none" w:sz="0" w:space="0" w:color="auto"/>
        <w:left w:val="none" w:sz="0" w:space="0" w:color="auto"/>
        <w:bottom w:val="none" w:sz="0" w:space="0" w:color="auto"/>
        <w:right w:val="none" w:sz="0" w:space="0" w:color="auto"/>
      </w:divBdr>
    </w:div>
    <w:div w:id="1086609952">
      <w:bodyDiv w:val="1"/>
      <w:marLeft w:val="0"/>
      <w:marRight w:val="0"/>
      <w:marTop w:val="0"/>
      <w:marBottom w:val="0"/>
      <w:divBdr>
        <w:top w:val="none" w:sz="0" w:space="0" w:color="auto"/>
        <w:left w:val="none" w:sz="0" w:space="0" w:color="auto"/>
        <w:bottom w:val="none" w:sz="0" w:space="0" w:color="auto"/>
        <w:right w:val="none" w:sz="0" w:space="0" w:color="auto"/>
      </w:divBdr>
    </w:div>
    <w:div w:id="1087002159">
      <w:bodyDiv w:val="1"/>
      <w:marLeft w:val="0"/>
      <w:marRight w:val="0"/>
      <w:marTop w:val="0"/>
      <w:marBottom w:val="0"/>
      <w:divBdr>
        <w:top w:val="none" w:sz="0" w:space="0" w:color="auto"/>
        <w:left w:val="none" w:sz="0" w:space="0" w:color="auto"/>
        <w:bottom w:val="none" w:sz="0" w:space="0" w:color="auto"/>
        <w:right w:val="none" w:sz="0" w:space="0" w:color="auto"/>
      </w:divBdr>
    </w:div>
    <w:div w:id="1094664488">
      <w:bodyDiv w:val="1"/>
      <w:marLeft w:val="0"/>
      <w:marRight w:val="0"/>
      <w:marTop w:val="0"/>
      <w:marBottom w:val="0"/>
      <w:divBdr>
        <w:top w:val="none" w:sz="0" w:space="0" w:color="auto"/>
        <w:left w:val="none" w:sz="0" w:space="0" w:color="auto"/>
        <w:bottom w:val="none" w:sz="0" w:space="0" w:color="auto"/>
        <w:right w:val="none" w:sz="0" w:space="0" w:color="auto"/>
      </w:divBdr>
    </w:div>
    <w:div w:id="1096903692">
      <w:bodyDiv w:val="1"/>
      <w:marLeft w:val="0"/>
      <w:marRight w:val="0"/>
      <w:marTop w:val="0"/>
      <w:marBottom w:val="0"/>
      <w:divBdr>
        <w:top w:val="none" w:sz="0" w:space="0" w:color="auto"/>
        <w:left w:val="none" w:sz="0" w:space="0" w:color="auto"/>
        <w:bottom w:val="none" w:sz="0" w:space="0" w:color="auto"/>
        <w:right w:val="none" w:sz="0" w:space="0" w:color="auto"/>
      </w:divBdr>
    </w:div>
    <w:div w:id="1098598100">
      <w:bodyDiv w:val="1"/>
      <w:marLeft w:val="0"/>
      <w:marRight w:val="0"/>
      <w:marTop w:val="0"/>
      <w:marBottom w:val="0"/>
      <w:divBdr>
        <w:top w:val="none" w:sz="0" w:space="0" w:color="auto"/>
        <w:left w:val="none" w:sz="0" w:space="0" w:color="auto"/>
        <w:bottom w:val="none" w:sz="0" w:space="0" w:color="auto"/>
        <w:right w:val="none" w:sz="0" w:space="0" w:color="auto"/>
      </w:divBdr>
    </w:div>
    <w:div w:id="1099720519">
      <w:bodyDiv w:val="1"/>
      <w:marLeft w:val="0"/>
      <w:marRight w:val="0"/>
      <w:marTop w:val="0"/>
      <w:marBottom w:val="0"/>
      <w:divBdr>
        <w:top w:val="none" w:sz="0" w:space="0" w:color="auto"/>
        <w:left w:val="none" w:sz="0" w:space="0" w:color="auto"/>
        <w:bottom w:val="none" w:sz="0" w:space="0" w:color="auto"/>
        <w:right w:val="none" w:sz="0" w:space="0" w:color="auto"/>
      </w:divBdr>
    </w:div>
    <w:div w:id="1101292439">
      <w:bodyDiv w:val="1"/>
      <w:marLeft w:val="0"/>
      <w:marRight w:val="0"/>
      <w:marTop w:val="0"/>
      <w:marBottom w:val="0"/>
      <w:divBdr>
        <w:top w:val="none" w:sz="0" w:space="0" w:color="auto"/>
        <w:left w:val="none" w:sz="0" w:space="0" w:color="auto"/>
        <w:bottom w:val="none" w:sz="0" w:space="0" w:color="auto"/>
        <w:right w:val="none" w:sz="0" w:space="0" w:color="auto"/>
      </w:divBdr>
    </w:div>
    <w:div w:id="1103652292">
      <w:bodyDiv w:val="1"/>
      <w:marLeft w:val="0"/>
      <w:marRight w:val="0"/>
      <w:marTop w:val="0"/>
      <w:marBottom w:val="0"/>
      <w:divBdr>
        <w:top w:val="none" w:sz="0" w:space="0" w:color="auto"/>
        <w:left w:val="none" w:sz="0" w:space="0" w:color="auto"/>
        <w:bottom w:val="none" w:sz="0" w:space="0" w:color="auto"/>
        <w:right w:val="none" w:sz="0" w:space="0" w:color="auto"/>
      </w:divBdr>
    </w:div>
    <w:div w:id="1105687566">
      <w:bodyDiv w:val="1"/>
      <w:marLeft w:val="0"/>
      <w:marRight w:val="0"/>
      <w:marTop w:val="0"/>
      <w:marBottom w:val="0"/>
      <w:divBdr>
        <w:top w:val="none" w:sz="0" w:space="0" w:color="auto"/>
        <w:left w:val="none" w:sz="0" w:space="0" w:color="auto"/>
        <w:bottom w:val="none" w:sz="0" w:space="0" w:color="auto"/>
        <w:right w:val="none" w:sz="0" w:space="0" w:color="auto"/>
      </w:divBdr>
    </w:div>
    <w:div w:id="1106576478">
      <w:bodyDiv w:val="1"/>
      <w:marLeft w:val="0"/>
      <w:marRight w:val="0"/>
      <w:marTop w:val="0"/>
      <w:marBottom w:val="0"/>
      <w:divBdr>
        <w:top w:val="none" w:sz="0" w:space="0" w:color="auto"/>
        <w:left w:val="none" w:sz="0" w:space="0" w:color="auto"/>
        <w:bottom w:val="none" w:sz="0" w:space="0" w:color="auto"/>
        <w:right w:val="none" w:sz="0" w:space="0" w:color="auto"/>
      </w:divBdr>
    </w:div>
    <w:div w:id="1108964841">
      <w:bodyDiv w:val="1"/>
      <w:marLeft w:val="0"/>
      <w:marRight w:val="0"/>
      <w:marTop w:val="0"/>
      <w:marBottom w:val="0"/>
      <w:divBdr>
        <w:top w:val="none" w:sz="0" w:space="0" w:color="auto"/>
        <w:left w:val="none" w:sz="0" w:space="0" w:color="auto"/>
        <w:bottom w:val="none" w:sz="0" w:space="0" w:color="auto"/>
        <w:right w:val="none" w:sz="0" w:space="0" w:color="auto"/>
      </w:divBdr>
    </w:div>
    <w:div w:id="1109622305">
      <w:bodyDiv w:val="1"/>
      <w:marLeft w:val="0"/>
      <w:marRight w:val="0"/>
      <w:marTop w:val="0"/>
      <w:marBottom w:val="0"/>
      <w:divBdr>
        <w:top w:val="none" w:sz="0" w:space="0" w:color="auto"/>
        <w:left w:val="none" w:sz="0" w:space="0" w:color="auto"/>
        <w:bottom w:val="none" w:sz="0" w:space="0" w:color="auto"/>
        <w:right w:val="none" w:sz="0" w:space="0" w:color="auto"/>
      </w:divBdr>
    </w:div>
    <w:div w:id="1111239363">
      <w:bodyDiv w:val="1"/>
      <w:marLeft w:val="0"/>
      <w:marRight w:val="0"/>
      <w:marTop w:val="0"/>
      <w:marBottom w:val="0"/>
      <w:divBdr>
        <w:top w:val="none" w:sz="0" w:space="0" w:color="auto"/>
        <w:left w:val="none" w:sz="0" w:space="0" w:color="auto"/>
        <w:bottom w:val="none" w:sz="0" w:space="0" w:color="auto"/>
        <w:right w:val="none" w:sz="0" w:space="0" w:color="auto"/>
      </w:divBdr>
    </w:div>
    <w:div w:id="1112359650">
      <w:bodyDiv w:val="1"/>
      <w:marLeft w:val="0"/>
      <w:marRight w:val="0"/>
      <w:marTop w:val="0"/>
      <w:marBottom w:val="0"/>
      <w:divBdr>
        <w:top w:val="none" w:sz="0" w:space="0" w:color="auto"/>
        <w:left w:val="none" w:sz="0" w:space="0" w:color="auto"/>
        <w:bottom w:val="none" w:sz="0" w:space="0" w:color="auto"/>
        <w:right w:val="none" w:sz="0" w:space="0" w:color="auto"/>
      </w:divBdr>
    </w:div>
    <w:div w:id="1114667226">
      <w:bodyDiv w:val="1"/>
      <w:marLeft w:val="0"/>
      <w:marRight w:val="0"/>
      <w:marTop w:val="0"/>
      <w:marBottom w:val="0"/>
      <w:divBdr>
        <w:top w:val="none" w:sz="0" w:space="0" w:color="auto"/>
        <w:left w:val="none" w:sz="0" w:space="0" w:color="auto"/>
        <w:bottom w:val="none" w:sz="0" w:space="0" w:color="auto"/>
        <w:right w:val="none" w:sz="0" w:space="0" w:color="auto"/>
      </w:divBdr>
    </w:div>
    <w:div w:id="1115324314">
      <w:bodyDiv w:val="1"/>
      <w:marLeft w:val="0"/>
      <w:marRight w:val="0"/>
      <w:marTop w:val="0"/>
      <w:marBottom w:val="0"/>
      <w:divBdr>
        <w:top w:val="none" w:sz="0" w:space="0" w:color="auto"/>
        <w:left w:val="none" w:sz="0" w:space="0" w:color="auto"/>
        <w:bottom w:val="none" w:sz="0" w:space="0" w:color="auto"/>
        <w:right w:val="none" w:sz="0" w:space="0" w:color="auto"/>
      </w:divBdr>
    </w:div>
    <w:div w:id="1116682830">
      <w:bodyDiv w:val="1"/>
      <w:marLeft w:val="0"/>
      <w:marRight w:val="0"/>
      <w:marTop w:val="0"/>
      <w:marBottom w:val="0"/>
      <w:divBdr>
        <w:top w:val="none" w:sz="0" w:space="0" w:color="auto"/>
        <w:left w:val="none" w:sz="0" w:space="0" w:color="auto"/>
        <w:bottom w:val="none" w:sz="0" w:space="0" w:color="auto"/>
        <w:right w:val="none" w:sz="0" w:space="0" w:color="auto"/>
      </w:divBdr>
    </w:div>
    <w:div w:id="1127505570">
      <w:bodyDiv w:val="1"/>
      <w:marLeft w:val="0"/>
      <w:marRight w:val="0"/>
      <w:marTop w:val="0"/>
      <w:marBottom w:val="0"/>
      <w:divBdr>
        <w:top w:val="none" w:sz="0" w:space="0" w:color="auto"/>
        <w:left w:val="none" w:sz="0" w:space="0" w:color="auto"/>
        <w:bottom w:val="none" w:sz="0" w:space="0" w:color="auto"/>
        <w:right w:val="none" w:sz="0" w:space="0" w:color="auto"/>
      </w:divBdr>
    </w:div>
    <w:div w:id="1127549575">
      <w:bodyDiv w:val="1"/>
      <w:marLeft w:val="0"/>
      <w:marRight w:val="0"/>
      <w:marTop w:val="0"/>
      <w:marBottom w:val="0"/>
      <w:divBdr>
        <w:top w:val="none" w:sz="0" w:space="0" w:color="auto"/>
        <w:left w:val="none" w:sz="0" w:space="0" w:color="auto"/>
        <w:bottom w:val="none" w:sz="0" w:space="0" w:color="auto"/>
        <w:right w:val="none" w:sz="0" w:space="0" w:color="auto"/>
      </w:divBdr>
    </w:div>
    <w:div w:id="1128090624">
      <w:bodyDiv w:val="1"/>
      <w:marLeft w:val="0"/>
      <w:marRight w:val="0"/>
      <w:marTop w:val="0"/>
      <w:marBottom w:val="0"/>
      <w:divBdr>
        <w:top w:val="none" w:sz="0" w:space="0" w:color="auto"/>
        <w:left w:val="none" w:sz="0" w:space="0" w:color="auto"/>
        <w:bottom w:val="none" w:sz="0" w:space="0" w:color="auto"/>
        <w:right w:val="none" w:sz="0" w:space="0" w:color="auto"/>
      </w:divBdr>
    </w:div>
    <w:div w:id="1128671327">
      <w:bodyDiv w:val="1"/>
      <w:marLeft w:val="0"/>
      <w:marRight w:val="0"/>
      <w:marTop w:val="0"/>
      <w:marBottom w:val="0"/>
      <w:divBdr>
        <w:top w:val="none" w:sz="0" w:space="0" w:color="auto"/>
        <w:left w:val="none" w:sz="0" w:space="0" w:color="auto"/>
        <w:bottom w:val="none" w:sz="0" w:space="0" w:color="auto"/>
        <w:right w:val="none" w:sz="0" w:space="0" w:color="auto"/>
      </w:divBdr>
    </w:div>
    <w:div w:id="1129787149">
      <w:bodyDiv w:val="1"/>
      <w:marLeft w:val="0"/>
      <w:marRight w:val="0"/>
      <w:marTop w:val="0"/>
      <w:marBottom w:val="0"/>
      <w:divBdr>
        <w:top w:val="none" w:sz="0" w:space="0" w:color="auto"/>
        <w:left w:val="none" w:sz="0" w:space="0" w:color="auto"/>
        <w:bottom w:val="none" w:sz="0" w:space="0" w:color="auto"/>
        <w:right w:val="none" w:sz="0" w:space="0" w:color="auto"/>
      </w:divBdr>
    </w:div>
    <w:div w:id="1130972873">
      <w:bodyDiv w:val="1"/>
      <w:marLeft w:val="0"/>
      <w:marRight w:val="0"/>
      <w:marTop w:val="0"/>
      <w:marBottom w:val="0"/>
      <w:divBdr>
        <w:top w:val="none" w:sz="0" w:space="0" w:color="auto"/>
        <w:left w:val="none" w:sz="0" w:space="0" w:color="auto"/>
        <w:bottom w:val="none" w:sz="0" w:space="0" w:color="auto"/>
        <w:right w:val="none" w:sz="0" w:space="0" w:color="auto"/>
      </w:divBdr>
    </w:div>
    <w:div w:id="1131285668">
      <w:bodyDiv w:val="1"/>
      <w:marLeft w:val="0"/>
      <w:marRight w:val="0"/>
      <w:marTop w:val="0"/>
      <w:marBottom w:val="0"/>
      <w:divBdr>
        <w:top w:val="none" w:sz="0" w:space="0" w:color="auto"/>
        <w:left w:val="none" w:sz="0" w:space="0" w:color="auto"/>
        <w:bottom w:val="none" w:sz="0" w:space="0" w:color="auto"/>
        <w:right w:val="none" w:sz="0" w:space="0" w:color="auto"/>
      </w:divBdr>
    </w:div>
    <w:div w:id="1133207572">
      <w:bodyDiv w:val="1"/>
      <w:marLeft w:val="0"/>
      <w:marRight w:val="0"/>
      <w:marTop w:val="0"/>
      <w:marBottom w:val="0"/>
      <w:divBdr>
        <w:top w:val="none" w:sz="0" w:space="0" w:color="auto"/>
        <w:left w:val="none" w:sz="0" w:space="0" w:color="auto"/>
        <w:bottom w:val="none" w:sz="0" w:space="0" w:color="auto"/>
        <w:right w:val="none" w:sz="0" w:space="0" w:color="auto"/>
      </w:divBdr>
    </w:div>
    <w:div w:id="1134060499">
      <w:bodyDiv w:val="1"/>
      <w:marLeft w:val="0"/>
      <w:marRight w:val="0"/>
      <w:marTop w:val="0"/>
      <w:marBottom w:val="0"/>
      <w:divBdr>
        <w:top w:val="none" w:sz="0" w:space="0" w:color="auto"/>
        <w:left w:val="none" w:sz="0" w:space="0" w:color="auto"/>
        <w:bottom w:val="none" w:sz="0" w:space="0" w:color="auto"/>
        <w:right w:val="none" w:sz="0" w:space="0" w:color="auto"/>
      </w:divBdr>
    </w:div>
    <w:div w:id="1134517261">
      <w:bodyDiv w:val="1"/>
      <w:marLeft w:val="0"/>
      <w:marRight w:val="0"/>
      <w:marTop w:val="0"/>
      <w:marBottom w:val="0"/>
      <w:divBdr>
        <w:top w:val="none" w:sz="0" w:space="0" w:color="auto"/>
        <w:left w:val="none" w:sz="0" w:space="0" w:color="auto"/>
        <w:bottom w:val="none" w:sz="0" w:space="0" w:color="auto"/>
        <w:right w:val="none" w:sz="0" w:space="0" w:color="auto"/>
      </w:divBdr>
    </w:div>
    <w:div w:id="1135558902">
      <w:bodyDiv w:val="1"/>
      <w:marLeft w:val="0"/>
      <w:marRight w:val="0"/>
      <w:marTop w:val="0"/>
      <w:marBottom w:val="0"/>
      <w:divBdr>
        <w:top w:val="none" w:sz="0" w:space="0" w:color="auto"/>
        <w:left w:val="none" w:sz="0" w:space="0" w:color="auto"/>
        <w:bottom w:val="none" w:sz="0" w:space="0" w:color="auto"/>
        <w:right w:val="none" w:sz="0" w:space="0" w:color="auto"/>
      </w:divBdr>
    </w:div>
    <w:div w:id="113556053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333612">
      <w:bodyDiv w:val="1"/>
      <w:marLeft w:val="0"/>
      <w:marRight w:val="0"/>
      <w:marTop w:val="0"/>
      <w:marBottom w:val="0"/>
      <w:divBdr>
        <w:top w:val="none" w:sz="0" w:space="0" w:color="auto"/>
        <w:left w:val="none" w:sz="0" w:space="0" w:color="auto"/>
        <w:bottom w:val="none" w:sz="0" w:space="0" w:color="auto"/>
        <w:right w:val="none" w:sz="0" w:space="0" w:color="auto"/>
      </w:divBdr>
    </w:div>
    <w:div w:id="1137911051">
      <w:bodyDiv w:val="1"/>
      <w:marLeft w:val="0"/>
      <w:marRight w:val="0"/>
      <w:marTop w:val="0"/>
      <w:marBottom w:val="0"/>
      <w:divBdr>
        <w:top w:val="none" w:sz="0" w:space="0" w:color="auto"/>
        <w:left w:val="none" w:sz="0" w:space="0" w:color="auto"/>
        <w:bottom w:val="none" w:sz="0" w:space="0" w:color="auto"/>
        <w:right w:val="none" w:sz="0" w:space="0" w:color="auto"/>
      </w:divBdr>
    </w:div>
    <w:div w:id="1137911696">
      <w:bodyDiv w:val="1"/>
      <w:marLeft w:val="0"/>
      <w:marRight w:val="0"/>
      <w:marTop w:val="0"/>
      <w:marBottom w:val="0"/>
      <w:divBdr>
        <w:top w:val="none" w:sz="0" w:space="0" w:color="auto"/>
        <w:left w:val="none" w:sz="0" w:space="0" w:color="auto"/>
        <w:bottom w:val="none" w:sz="0" w:space="0" w:color="auto"/>
        <w:right w:val="none" w:sz="0" w:space="0" w:color="auto"/>
      </w:divBdr>
    </w:div>
    <w:div w:id="1138035748">
      <w:bodyDiv w:val="1"/>
      <w:marLeft w:val="0"/>
      <w:marRight w:val="0"/>
      <w:marTop w:val="0"/>
      <w:marBottom w:val="0"/>
      <w:divBdr>
        <w:top w:val="none" w:sz="0" w:space="0" w:color="auto"/>
        <w:left w:val="none" w:sz="0" w:space="0" w:color="auto"/>
        <w:bottom w:val="none" w:sz="0" w:space="0" w:color="auto"/>
        <w:right w:val="none" w:sz="0" w:space="0" w:color="auto"/>
      </w:divBdr>
    </w:div>
    <w:div w:id="1138038323">
      <w:bodyDiv w:val="1"/>
      <w:marLeft w:val="0"/>
      <w:marRight w:val="0"/>
      <w:marTop w:val="0"/>
      <w:marBottom w:val="0"/>
      <w:divBdr>
        <w:top w:val="none" w:sz="0" w:space="0" w:color="auto"/>
        <w:left w:val="none" w:sz="0" w:space="0" w:color="auto"/>
        <w:bottom w:val="none" w:sz="0" w:space="0" w:color="auto"/>
        <w:right w:val="none" w:sz="0" w:space="0" w:color="auto"/>
      </w:divBdr>
    </w:div>
    <w:div w:id="1139033275">
      <w:bodyDiv w:val="1"/>
      <w:marLeft w:val="0"/>
      <w:marRight w:val="0"/>
      <w:marTop w:val="0"/>
      <w:marBottom w:val="0"/>
      <w:divBdr>
        <w:top w:val="none" w:sz="0" w:space="0" w:color="auto"/>
        <w:left w:val="none" w:sz="0" w:space="0" w:color="auto"/>
        <w:bottom w:val="none" w:sz="0" w:space="0" w:color="auto"/>
        <w:right w:val="none" w:sz="0" w:space="0" w:color="auto"/>
      </w:divBdr>
    </w:div>
    <w:div w:id="1139761254">
      <w:bodyDiv w:val="1"/>
      <w:marLeft w:val="0"/>
      <w:marRight w:val="0"/>
      <w:marTop w:val="0"/>
      <w:marBottom w:val="0"/>
      <w:divBdr>
        <w:top w:val="none" w:sz="0" w:space="0" w:color="auto"/>
        <w:left w:val="none" w:sz="0" w:space="0" w:color="auto"/>
        <w:bottom w:val="none" w:sz="0" w:space="0" w:color="auto"/>
        <w:right w:val="none" w:sz="0" w:space="0" w:color="auto"/>
      </w:divBdr>
    </w:div>
    <w:div w:id="1145439863">
      <w:bodyDiv w:val="1"/>
      <w:marLeft w:val="0"/>
      <w:marRight w:val="0"/>
      <w:marTop w:val="0"/>
      <w:marBottom w:val="0"/>
      <w:divBdr>
        <w:top w:val="none" w:sz="0" w:space="0" w:color="auto"/>
        <w:left w:val="none" w:sz="0" w:space="0" w:color="auto"/>
        <w:bottom w:val="none" w:sz="0" w:space="0" w:color="auto"/>
        <w:right w:val="none" w:sz="0" w:space="0" w:color="auto"/>
      </w:divBdr>
    </w:div>
    <w:div w:id="1150291505">
      <w:bodyDiv w:val="1"/>
      <w:marLeft w:val="0"/>
      <w:marRight w:val="0"/>
      <w:marTop w:val="0"/>
      <w:marBottom w:val="0"/>
      <w:divBdr>
        <w:top w:val="none" w:sz="0" w:space="0" w:color="auto"/>
        <w:left w:val="none" w:sz="0" w:space="0" w:color="auto"/>
        <w:bottom w:val="none" w:sz="0" w:space="0" w:color="auto"/>
        <w:right w:val="none" w:sz="0" w:space="0" w:color="auto"/>
      </w:divBdr>
      <w:divsChild>
        <w:div w:id="148178212">
          <w:marLeft w:val="547"/>
          <w:marRight w:val="0"/>
          <w:marTop w:val="0"/>
          <w:marBottom w:val="0"/>
          <w:divBdr>
            <w:top w:val="none" w:sz="0" w:space="0" w:color="auto"/>
            <w:left w:val="none" w:sz="0" w:space="0" w:color="auto"/>
            <w:bottom w:val="none" w:sz="0" w:space="0" w:color="auto"/>
            <w:right w:val="none" w:sz="0" w:space="0" w:color="auto"/>
          </w:divBdr>
        </w:div>
      </w:divsChild>
    </w:div>
    <w:div w:id="1154566845">
      <w:bodyDiv w:val="1"/>
      <w:marLeft w:val="0"/>
      <w:marRight w:val="0"/>
      <w:marTop w:val="0"/>
      <w:marBottom w:val="0"/>
      <w:divBdr>
        <w:top w:val="none" w:sz="0" w:space="0" w:color="auto"/>
        <w:left w:val="none" w:sz="0" w:space="0" w:color="auto"/>
        <w:bottom w:val="none" w:sz="0" w:space="0" w:color="auto"/>
        <w:right w:val="none" w:sz="0" w:space="0" w:color="auto"/>
      </w:divBdr>
    </w:div>
    <w:div w:id="1158420220">
      <w:bodyDiv w:val="1"/>
      <w:marLeft w:val="0"/>
      <w:marRight w:val="0"/>
      <w:marTop w:val="0"/>
      <w:marBottom w:val="0"/>
      <w:divBdr>
        <w:top w:val="none" w:sz="0" w:space="0" w:color="auto"/>
        <w:left w:val="none" w:sz="0" w:space="0" w:color="auto"/>
        <w:bottom w:val="none" w:sz="0" w:space="0" w:color="auto"/>
        <w:right w:val="none" w:sz="0" w:space="0" w:color="auto"/>
      </w:divBdr>
    </w:div>
    <w:div w:id="1162575832">
      <w:bodyDiv w:val="1"/>
      <w:marLeft w:val="0"/>
      <w:marRight w:val="0"/>
      <w:marTop w:val="0"/>
      <w:marBottom w:val="0"/>
      <w:divBdr>
        <w:top w:val="none" w:sz="0" w:space="0" w:color="auto"/>
        <w:left w:val="none" w:sz="0" w:space="0" w:color="auto"/>
        <w:bottom w:val="none" w:sz="0" w:space="0" w:color="auto"/>
        <w:right w:val="none" w:sz="0" w:space="0" w:color="auto"/>
      </w:divBdr>
    </w:div>
    <w:div w:id="1162818114">
      <w:bodyDiv w:val="1"/>
      <w:marLeft w:val="0"/>
      <w:marRight w:val="0"/>
      <w:marTop w:val="0"/>
      <w:marBottom w:val="0"/>
      <w:divBdr>
        <w:top w:val="none" w:sz="0" w:space="0" w:color="auto"/>
        <w:left w:val="none" w:sz="0" w:space="0" w:color="auto"/>
        <w:bottom w:val="none" w:sz="0" w:space="0" w:color="auto"/>
        <w:right w:val="none" w:sz="0" w:space="0" w:color="auto"/>
      </w:divBdr>
    </w:div>
    <w:div w:id="1182403553">
      <w:bodyDiv w:val="1"/>
      <w:marLeft w:val="0"/>
      <w:marRight w:val="0"/>
      <w:marTop w:val="0"/>
      <w:marBottom w:val="0"/>
      <w:divBdr>
        <w:top w:val="none" w:sz="0" w:space="0" w:color="auto"/>
        <w:left w:val="none" w:sz="0" w:space="0" w:color="auto"/>
        <w:bottom w:val="none" w:sz="0" w:space="0" w:color="auto"/>
        <w:right w:val="none" w:sz="0" w:space="0" w:color="auto"/>
      </w:divBdr>
    </w:div>
    <w:div w:id="1184318198">
      <w:bodyDiv w:val="1"/>
      <w:marLeft w:val="0"/>
      <w:marRight w:val="0"/>
      <w:marTop w:val="0"/>
      <w:marBottom w:val="0"/>
      <w:divBdr>
        <w:top w:val="none" w:sz="0" w:space="0" w:color="auto"/>
        <w:left w:val="none" w:sz="0" w:space="0" w:color="auto"/>
        <w:bottom w:val="none" w:sz="0" w:space="0" w:color="auto"/>
        <w:right w:val="none" w:sz="0" w:space="0" w:color="auto"/>
      </w:divBdr>
    </w:div>
    <w:div w:id="1185367412">
      <w:bodyDiv w:val="1"/>
      <w:marLeft w:val="0"/>
      <w:marRight w:val="0"/>
      <w:marTop w:val="0"/>
      <w:marBottom w:val="0"/>
      <w:divBdr>
        <w:top w:val="none" w:sz="0" w:space="0" w:color="auto"/>
        <w:left w:val="none" w:sz="0" w:space="0" w:color="auto"/>
        <w:bottom w:val="none" w:sz="0" w:space="0" w:color="auto"/>
        <w:right w:val="none" w:sz="0" w:space="0" w:color="auto"/>
      </w:divBdr>
    </w:div>
    <w:div w:id="1188257630">
      <w:bodyDiv w:val="1"/>
      <w:marLeft w:val="0"/>
      <w:marRight w:val="0"/>
      <w:marTop w:val="0"/>
      <w:marBottom w:val="0"/>
      <w:divBdr>
        <w:top w:val="none" w:sz="0" w:space="0" w:color="auto"/>
        <w:left w:val="none" w:sz="0" w:space="0" w:color="auto"/>
        <w:bottom w:val="none" w:sz="0" w:space="0" w:color="auto"/>
        <w:right w:val="none" w:sz="0" w:space="0" w:color="auto"/>
      </w:divBdr>
    </w:div>
    <w:div w:id="1189220053">
      <w:bodyDiv w:val="1"/>
      <w:marLeft w:val="0"/>
      <w:marRight w:val="0"/>
      <w:marTop w:val="0"/>
      <w:marBottom w:val="0"/>
      <w:divBdr>
        <w:top w:val="none" w:sz="0" w:space="0" w:color="auto"/>
        <w:left w:val="none" w:sz="0" w:space="0" w:color="auto"/>
        <w:bottom w:val="none" w:sz="0" w:space="0" w:color="auto"/>
        <w:right w:val="none" w:sz="0" w:space="0" w:color="auto"/>
      </w:divBdr>
    </w:div>
    <w:div w:id="1190801112">
      <w:bodyDiv w:val="1"/>
      <w:marLeft w:val="0"/>
      <w:marRight w:val="0"/>
      <w:marTop w:val="0"/>
      <w:marBottom w:val="0"/>
      <w:divBdr>
        <w:top w:val="none" w:sz="0" w:space="0" w:color="auto"/>
        <w:left w:val="none" w:sz="0" w:space="0" w:color="auto"/>
        <w:bottom w:val="none" w:sz="0" w:space="0" w:color="auto"/>
        <w:right w:val="none" w:sz="0" w:space="0" w:color="auto"/>
      </w:divBdr>
    </w:div>
    <w:div w:id="1190920818">
      <w:bodyDiv w:val="1"/>
      <w:marLeft w:val="0"/>
      <w:marRight w:val="0"/>
      <w:marTop w:val="0"/>
      <w:marBottom w:val="0"/>
      <w:divBdr>
        <w:top w:val="none" w:sz="0" w:space="0" w:color="auto"/>
        <w:left w:val="none" w:sz="0" w:space="0" w:color="auto"/>
        <w:bottom w:val="none" w:sz="0" w:space="0" w:color="auto"/>
        <w:right w:val="none" w:sz="0" w:space="0" w:color="auto"/>
      </w:divBdr>
    </w:div>
    <w:div w:id="1191266121">
      <w:bodyDiv w:val="1"/>
      <w:marLeft w:val="0"/>
      <w:marRight w:val="0"/>
      <w:marTop w:val="0"/>
      <w:marBottom w:val="0"/>
      <w:divBdr>
        <w:top w:val="none" w:sz="0" w:space="0" w:color="auto"/>
        <w:left w:val="none" w:sz="0" w:space="0" w:color="auto"/>
        <w:bottom w:val="none" w:sz="0" w:space="0" w:color="auto"/>
        <w:right w:val="none" w:sz="0" w:space="0" w:color="auto"/>
      </w:divBdr>
    </w:div>
    <w:div w:id="1197428237">
      <w:bodyDiv w:val="1"/>
      <w:marLeft w:val="0"/>
      <w:marRight w:val="0"/>
      <w:marTop w:val="0"/>
      <w:marBottom w:val="0"/>
      <w:divBdr>
        <w:top w:val="none" w:sz="0" w:space="0" w:color="auto"/>
        <w:left w:val="none" w:sz="0" w:space="0" w:color="auto"/>
        <w:bottom w:val="none" w:sz="0" w:space="0" w:color="auto"/>
        <w:right w:val="none" w:sz="0" w:space="0" w:color="auto"/>
      </w:divBdr>
    </w:div>
    <w:div w:id="1199051324">
      <w:bodyDiv w:val="1"/>
      <w:marLeft w:val="0"/>
      <w:marRight w:val="0"/>
      <w:marTop w:val="0"/>
      <w:marBottom w:val="0"/>
      <w:divBdr>
        <w:top w:val="none" w:sz="0" w:space="0" w:color="auto"/>
        <w:left w:val="none" w:sz="0" w:space="0" w:color="auto"/>
        <w:bottom w:val="none" w:sz="0" w:space="0" w:color="auto"/>
        <w:right w:val="none" w:sz="0" w:space="0" w:color="auto"/>
      </w:divBdr>
    </w:div>
    <w:div w:id="1200048229">
      <w:bodyDiv w:val="1"/>
      <w:marLeft w:val="0"/>
      <w:marRight w:val="0"/>
      <w:marTop w:val="0"/>
      <w:marBottom w:val="0"/>
      <w:divBdr>
        <w:top w:val="none" w:sz="0" w:space="0" w:color="auto"/>
        <w:left w:val="none" w:sz="0" w:space="0" w:color="auto"/>
        <w:bottom w:val="none" w:sz="0" w:space="0" w:color="auto"/>
        <w:right w:val="none" w:sz="0" w:space="0" w:color="auto"/>
      </w:divBdr>
    </w:div>
    <w:div w:id="1200822552">
      <w:bodyDiv w:val="1"/>
      <w:marLeft w:val="0"/>
      <w:marRight w:val="0"/>
      <w:marTop w:val="0"/>
      <w:marBottom w:val="0"/>
      <w:divBdr>
        <w:top w:val="none" w:sz="0" w:space="0" w:color="auto"/>
        <w:left w:val="none" w:sz="0" w:space="0" w:color="auto"/>
        <w:bottom w:val="none" w:sz="0" w:space="0" w:color="auto"/>
        <w:right w:val="none" w:sz="0" w:space="0" w:color="auto"/>
      </w:divBdr>
    </w:div>
    <w:div w:id="1203326664">
      <w:bodyDiv w:val="1"/>
      <w:marLeft w:val="0"/>
      <w:marRight w:val="0"/>
      <w:marTop w:val="0"/>
      <w:marBottom w:val="0"/>
      <w:divBdr>
        <w:top w:val="none" w:sz="0" w:space="0" w:color="auto"/>
        <w:left w:val="none" w:sz="0" w:space="0" w:color="auto"/>
        <w:bottom w:val="none" w:sz="0" w:space="0" w:color="auto"/>
        <w:right w:val="none" w:sz="0" w:space="0" w:color="auto"/>
      </w:divBdr>
    </w:div>
    <w:div w:id="1205827266">
      <w:bodyDiv w:val="1"/>
      <w:marLeft w:val="0"/>
      <w:marRight w:val="0"/>
      <w:marTop w:val="0"/>
      <w:marBottom w:val="0"/>
      <w:divBdr>
        <w:top w:val="none" w:sz="0" w:space="0" w:color="auto"/>
        <w:left w:val="none" w:sz="0" w:space="0" w:color="auto"/>
        <w:bottom w:val="none" w:sz="0" w:space="0" w:color="auto"/>
        <w:right w:val="none" w:sz="0" w:space="0" w:color="auto"/>
      </w:divBdr>
    </w:div>
    <w:div w:id="1207062326">
      <w:bodyDiv w:val="1"/>
      <w:marLeft w:val="0"/>
      <w:marRight w:val="0"/>
      <w:marTop w:val="0"/>
      <w:marBottom w:val="0"/>
      <w:divBdr>
        <w:top w:val="none" w:sz="0" w:space="0" w:color="auto"/>
        <w:left w:val="none" w:sz="0" w:space="0" w:color="auto"/>
        <w:bottom w:val="none" w:sz="0" w:space="0" w:color="auto"/>
        <w:right w:val="none" w:sz="0" w:space="0" w:color="auto"/>
      </w:divBdr>
    </w:div>
    <w:div w:id="1209029598">
      <w:bodyDiv w:val="1"/>
      <w:marLeft w:val="0"/>
      <w:marRight w:val="0"/>
      <w:marTop w:val="0"/>
      <w:marBottom w:val="0"/>
      <w:divBdr>
        <w:top w:val="none" w:sz="0" w:space="0" w:color="auto"/>
        <w:left w:val="none" w:sz="0" w:space="0" w:color="auto"/>
        <w:bottom w:val="none" w:sz="0" w:space="0" w:color="auto"/>
        <w:right w:val="none" w:sz="0" w:space="0" w:color="auto"/>
      </w:divBdr>
    </w:div>
    <w:div w:id="1209142246">
      <w:bodyDiv w:val="1"/>
      <w:marLeft w:val="0"/>
      <w:marRight w:val="0"/>
      <w:marTop w:val="0"/>
      <w:marBottom w:val="0"/>
      <w:divBdr>
        <w:top w:val="none" w:sz="0" w:space="0" w:color="auto"/>
        <w:left w:val="none" w:sz="0" w:space="0" w:color="auto"/>
        <w:bottom w:val="none" w:sz="0" w:space="0" w:color="auto"/>
        <w:right w:val="none" w:sz="0" w:space="0" w:color="auto"/>
      </w:divBdr>
    </w:div>
    <w:div w:id="1211845164">
      <w:bodyDiv w:val="1"/>
      <w:marLeft w:val="0"/>
      <w:marRight w:val="0"/>
      <w:marTop w:val="0"/>
      <w:marBottom w:val="0"/>
      <w:divBdr>
        <w:top w:val="none" w:sz="0" w:space="0" w:color="auto"/>
        <w:left w:val="none" w:sz="0" w:space="0" w:color="auto"/>
        <w:bottom w:val="none" w:sz="0" w:space="0" w:color="auto"/>
        <w:right w:val="none" w:sz="0" w:space="0" w:color="auto"/>
      </w:divBdr>
    </w:div>
    <w:div w:id="1212228745">
      <w:bodyDiv w:val="1"/>
      <w:marLeft w:val="0"/>
      <w:marRight w:val="0"/>
      <w:marTop w:val="0"/>
      <w:marBottom w:val="0"/>
      <w:divBdr>
        <w:top w:val="none" w:sz="0" w:space="0" w:color="auto"/>
        <w:left w:val="none" w:sz="0" w:space="0" w:color="auto"/>
        <w:bottom w:val="none" w:sz="0" w:space="0" w:color="auto"/>
        <w:right w:val="none" w:sz="0" w:space="0" w:color="auto"/>
      </w:divBdr>
    </w:div>
    <w:div w:id="1213805730">
      <w:bodyDiv w:val="1"/>
      <w:marLeft w:val="0"/>
      <w:marRight w:val="0"/>
      <w:marTop w:val="0"/>
      <w:marBottom w:val="0"/>
      <w:divBdr>
        <w:top w:val="none" w:sz="0" w:space="0" w:color="auto"/>
        <w:left w:val="none" w:sz="0" w:space="0" w:color="auto"/>
        <w:bottom w:val="none" w:sz="0" w:space="0" w:color="auto"/>
        <w:right w:val="none" w:sz="0" w:space="0" w:color="auto"/>
      </w:divBdr>
    </w:div>
    <w:div w:id="1214000734">
      <w:bodyDiv w:val="1"/>
      <w:marLeft w:val="0"/>
      <w:marRight w:val="0"/>
      <w:marTop w:val="0"/>
      <w:marBottom w:val="0"/>
      <w:divBdr>
        <w:top w:val="none" w:sz="0" w:space="0" w:color="auto"/>
        <w:left w:val="none" w:sz="0" w:space="0" w:color="auto"/>
        <w:bottom w:val="none" w:sz="0" w:space="0" w:color="auto"/>
        <w:right w:val="none" w:sz="0" w:space="0" w:color="auto"/>
      </w:divBdr>
    </w:div>
    <w:div w:id="1217008270">
      <w:bodyDiv w:val="1"/>
      <w:marLeft w:val="0"/>
      <w:marRight w:val="0"/>
      <w:marTop w:val="0"/>
      <w:marBottom w:val="0"/>
      <w:divBdr>
        <w:top w:val="none" w:sz="0" w:space="0" w:color="auto"/>
        <w:left w:val="none" w:sz="0" w:space="0" w:color="auto"/>
        <w:bottom w:val="none" w:sz="0" w:space="0" w:color="auto"/>
        <w:right w:val="none" w:sz="0" w:space="0" w:color="auto"/>
      </w:divBdr>
    </w:div>
    <w:div w:id="1221941685">
      <w:bodyDiv w:val="1"/>
      <w:marLeft w:val="0"/>
      <w:marRight w:val="0"/>
      <w:marTop w:val="0"/>
      <w:marBottom w:val="0"/>
      <w:divBdr>
        <w:top w:val="none" w:sz="0" w:space="0" w:color="auto"/>
        <w:left w:val="none" w:sz="0" w:space="0" w:color="auto"/>
        <w:bottom w:val="none" w:sz="0" w:space="0" w:color="auto"/>
        <w:right w:val="none" w:sz="0" w:space="0" w:color="auto"/>
      </w:divBdr>
    </w:div>
    <w:div w:id="1222448925">
      <w:bodyDiv w:val="1"/>
      <w:marLeft w:val="0"/>
      <w:marRight w:val="0"/>
      <w:marTop w:val="0"/>
      <w:marBottom w:val="0"/>
      <w:divBdr>
        <w:top w:val="none" w:sz="0" w:space="0" w:color="auto"/>
        <w:left w:val="none" w:sz="0" w:space="0" w:color="auto"/>
        <w:bottom w:val="none" w:sz="0" w:space="0" w:color="auto"/>
        <w:right w:val="none" w:sz="0" w:space="0" w:color="auto"/>
      </w:divBdr>
    </w:div>
    <w:div w:id="1222710885">
      <w:bodyDiv w:val="1"/>
      <w:marLeft w:val="0"/>
      <w:marRight w:val="0"/>
      <w:marTop w:val="0"/>
      <w:marBottom w:val="0"/>
      <w:divBdr>
        <w:top w:val="none" w:sz="0" w:space="0" w:color="auto"/>
        <w:left w:val="none" w:sz="0" w:space="0" w:color="auto"/>
        <w:bottom w:val="none" w:sz="0" w:space="0" w:color="auto"/>
        <w:right w:val="none" w:sz="0" w:space="0" w:color="auto"/>
      </w:divBdr>
    </w:div>
    <w:div w:id="1222902786">
      <w:bodyDiv w:val="1"/>
      <w:marLeft w:val="0"/>
      <w:marRight w:val="0"/>
      <w:marTop w:val="0"/>
      <w:marBottom w:val="0"/>
      <w:divBdr>
        <w:top w:val="none" w:sz="0" w:space="0" w:color="auto"/>
        <w:left w:val="none" w:sz="0" w:space="0" w:color="auto"/>
        <w:bottom w:val="none" w:sz="0" w:space="0" w:color="auto"/>
        <w:right w:val="none" w:sz="0" w:space="0" w:color="auto"/>
      </w:divBdr>
    </w:div>
    <w:div w:id="1224682921">
      <w:bodyDiv w:val="1"/>
      <w:marLeft w:val="0"/>
      <w:marRight w:val="0"/>
      <w:marTop w:val="0"/>
      <w:marBottom w:val="0"/>
      <w:divBdr>
        <w:top w:val="none" w:sz="0" w:space="0" w:color="auto"/>
        <w:left w:val="none" w:sz="0" w:space="0" w:color="auto"/>
        <w:bottom w:val="none" w:sz="0" w:space="0" w:color="auto"/>
        <w:right w:val="none" w:sz="0" w:space="0" w:color="auto"/>
      </w:divBdr>
    </w:div>
    <w:div w:id="1225680076">
      <w:bodyDiv w:val="1"/>
      <w:marLeft w:val="0"/>
      <w:marRight w:val="0"/>
      <w:marTop w:val="0"/>
      <w:marBottom w:val="0"/>
      <w:divBdr>
        <w:top w:val="none" w:sz="0" w:space="0" w:color="auto"/>
        <w:left w:val="none" w:sz="0" w:space="0" w:color="auto"/>
        <w:bottom w:val="none" w:sz="0" w:space="0" w:color="auto"/>
        <w:right w:val="none" w:sz="0" w:space="0" w:color="auto"/>
      </w:divBdr>
    </w:div>
    <w:div w:id="1225682230">
      <w:bodyDiv w:val="1"/>
      <w:marLeft w:val="0"/>
      <w:marRight w:val="0"/>
      <w:marTop w:val="0"/>
      <w:marBottom w:val="0"/>
      <w:divBdr>
        <w:top w:val="none" w:sz="0" w:space="0" w:color="auto"/>
        <w:left w:val="none" w:sz="0" w:space="0" w:color="auto"/>
        <w:bottom w:val="none" w:sz="0" w:space="0" w:color="auto"/>
        <w:right w:val="none" w:sz="0" w:space="0" w:color="auto"/>
      </w:divBdr>
    </w:div>
    <w:div w:id="1229194427">
      <w:bodyDiv w:val="1"/>
      <w:marLeft w:val="0"/>
      <w:marRight w:val="0"/>
      <w:marTop w:val="0"/>
      <w:marBottom w:val="0"/>
      <w:divBdr>
        <w:top w:val="none" w:sz="0" w:space="0" w:color="auto"/>
        <w:left w:val="none" w:sz="0" w:space="0" w:color="auto"/>
        <w:bottom w:val="none" w:sz="0" w:space="0" w:color="auto"/>
        <w:right w:val="none" w:sz="0" w:space="0" w:color="auto"/>
      </w:divBdr>
    </w:div>
    <w:div w:id="1230339638">
      <w:bodyDiv w:val="1"/>
      <w:marLeft w:val="0"/>
      <w:marRight w:val="0"/>
      <w:marTop w:val="0"/>
      <w:marBottom w:val="0"/>
      <w:divBdr>
        <w:top w:val="none" w:sz="0" w:space="0" w:color="auto"/>
        <w:left w:val="none" w:sz="0" w:space="0" w:color="auto"/>
        <w:bottom w:val="none" w:sz="0" w:space="0" w:color="auto"/>
        <w:right w:val="none" w:sz="0" w:space="0" w:color="auto"/>
      </w:divBdr>
    </w:div>
    <w:div w:id="1230379589">
      <w:bodyDiv w:val="1"/>
      <w:marLeft w:val="0"/>
      <w:marRight w:val="0"/>
      <w:marTop w:val="0"/>
      <w:marBottom w:val="0"/>
      <w:divBdr>
        <w:top w:val="none" w:sz="0" w:space="0" w:color="auto"/>
        <w:left w:val="none" w:sz="0" w:space="0" w:color="auto"/>
        <w:bottom w:val="none" w:sz="0" w:space="0" w:color="auto"/>
        <w:right w:val="none" w:sz="0" w:space="0" w:color="auto"/>
      </w:divBdr>
    </w:div>
    <w:div w:id="1235168130">
      <w:bodyDiv w:val="1"/>
      <w:marLeft w:val="0"/>
      <w:marRight w:val="0"/>
      <w:marTop w:val="0"/>
      <w:marBottom w:val="0"/>
      <w:divBdr>
        <w:top w:val="none" w:sz="0" w:space="0" w:color="auto"/>
        <w:left w:val="none" w:sz="0" w:space="0" w:color="auto"/>
        <w:bottom w:val="none" w:sz="0" w:space="0" w:color="auto"/>
        <w:right w:val="none" w:sz="0" w:space="0" w:color="auto"/>
      </w:divBdr>
    </w:div>
    <w:div w:id="1244028677">
      <w:bodyDiv w:val="1"/>
      <w:marLeft w:val="0"/>
      <w:marRight w:val="0"/>
      <w:marTop w:val="0"/>
      <w:marBottom w:val="0"/>
      <w:divBdr>
        <w:top w:val="none" w:sz="0" w:space="0" w:color="auto"/>
        <w:left w:val="none" w:sz="0" w:space="0" w:color="auto"/>
        <w:bottom w:val="none" w:sz="0" w:space="0" w:color="auto"/>
        <w:right w:val="none" w:sz="0" w:space="0" w:color="auto"/>
      </w:divBdr>
    </w:div>
    <w:div w:id="1244685686">
      <w:bodyDiv w:val="1"/>
      <w:marLeft w:val="0"/>
      <w:marRight w:val="0"/>
      <w:marTop w:val="0"/>
      <w:marBottom w:val="0"/>
      <w:divBdr>
        <w:top w:val="none" w:sz="0" w:space="0" w:color="auto"/>
        <w:left w:val="none" w:sz="0" w:space="0" w:color="auto"/>
        <w:bottom w:val="none" w:sz="0" w:space="0" w:color="auto"/>
        <w:right w:val="none" w:sz="0" w:space="0" w:color="auto"/>
      </w:divBdr>
    </w:div>
    <w:div w:id="1249119842">
      <w:bodyDiv w:val="1"/>
      <w:marLeft w:val="0"/>
      <w:marRight w:val="0"/>
      <w:marTop w:val="0"/>
      <w:marBottom w:val="0"/>
      <w:divBdr>
        <w:top w:val="none" w:sz="0" w:space="0" w:color="auto"/>
        <w:left w:val="none" w:sz="0" w:space="0" w:color="auto"/>
        <w:bottom w:val="none" w:sz="0" w:space="0" w:color="auto"/>
        <w:right w:val="none" w:sz="0" w:space="0" w:color="auto"/>
      </w:divBdr>
    </w:div>
    <w:div w:id="1250114074">
      <w:bodyDiv w:val="1"/>
      <w:marLeft w:val="0"/>
      <w:marRight w:val="0"/>
      <w:marTop w:val="0"/>
      <w:marBottom w:val="0"/>
      <w:divBdr>
        <w:top w:val="none" w:sz="0" w:space="0" w:color="auto"/>
        <w:left w:val="none" w:sz="0" w:space="0" w:color="auto"/>
        <w:bottom w:val="none" w:sz="0" w:space="0" w:color="auto"/>
        <w:right w:val="none" w:sz="0" w:space="0" w:color="auto"/>
      </w:divBdr>
    </w:div>
    <w:div w:id="1250190142">
      <w:bodyDiv w:val="1"/>
      <w:marLeft w:val="0"/>
      <w:marRight w:val="0"/>
      <w:marTop w:val="0"/>
      <w:marBottom w:val="0"/>
      <w:divBdr>
        <w:top w:val="none" w:sz="0" w:space="0" w:color="auto"/>
        <w:left w:val="none" w:sz="0" w:space="0" w:color="auto"/>
        <w:bottom w:val="none" w:sz="0" w:space="0" w:color="auto"/>
        <w:right w:val="none" w:sz="0" w:space="0" w:color="auto"/>
      </w:divBdr>
    </w:div>
    <w:div w:id="1253931817">
      <w:bodyDiv w:val="1"/>
      <w:marLeft w:val="0"/>
      <w:marRight w:val="0"/>
      <w:marTop w:val="0"/>
      <w:marBottom w:val="0"/>
      <w:divBdr>
        <w:top w:val="none" w:sz="0" w:space="0" w:color="auto"/>
        <w:left w:val="none" w:sz="0" w:space="0" w:color="auto"/>
        <w:bottom w:val="none" w:sz="0" w:space="0" w:color="auto"/>
        <w:right w:val="none" w:sz="0" w:space="0" w:color="auto"/>
      </w:divBdr>
    </w:div>
    <w:div w:id="1256017547">
      <w:bodyDiv w:val="1"/>
      <w:marLeft w:val="0"/>
      <w:marRight w:val="0"/>
      <w:marTop w:val="0"/>
      <w:marBottom w:val="0"/>
      <w:divBdr>
        <w:top w:val="none" w:sz="0" w:space="0" w:color="auto"/>
        <w:left w:val="none" w:sz="0" w:space="0" w:color="auto"/>
        <w:bottom w:val="none" w:sz="0" w:space="0" w:color="auto"/>
        <w:right w:val="none" w:sz="0" w:space="0" w:color="auto"/>
      </w:divBdr>
    </w:div>
    <w:div w:id="1260941676">
      <w:bodyDiv w:val="1"/>
      <w:marLeft w:val="0"/>
      <w:marRight w:val="0"/>
      <w:marTop w:val="0"/>
      <w:marBottom w:val="0"/>
      <w:divBdr>
        <w:top w:val="none" w:sz="0" w:space="0" w:color="auto"/>
        <w:left w:val="none" w:sz="0" w:space="0" w:color="auto"/>
        <w:bottom w:val="none" w:sz="0" w:space="0" w:color="auto"/>
        <w:right w:val="none" w:sz="0" w:space="0" w:color="auto"/>
      </w:divBdr>
    </w:div>
    <w:div w:id="1264068544">
      <w:bodyDiv w:val="1"/>
      <w:marLeft w:val="0"/>
      <w:marRight w:val="0"/>
      <w:marTop w:val="0"/>
      <w:marBottom w:val="0"/>
      <w:divBdr>
        <w:top w:val="none" w:sz="0" w:space="0" w:color="auto"/>
        <w:left w:val="none" w:sz="0" w:space="0" w:color="auto"/>
        <w:bottom w:val="none" w:sz="0" w:space="0" w:color="auto"/>
        <w:right w:val="none" w:sz="0" w:space="0" w:color="auto"/>
      </w:divBdr>
    </w:div>
    <w:div w:id="1269897286">
      <w:bodyDiv w:val="1"/>
      <w:marLeft w:val="0"/>
      <w:marRight w:val="0"/>
      <w:marTop w:val="0"/>
      <w:marBottom w:val="0"/>
      <w:divBdr>
        <w:top w:val="none" w:sz="0" w:space="0" w:color="auto"/>
        <w:left w:val="none" w:sz="0" w:space="0" w:color="auto"/>
        <w:bottom w:val="none" w:sz="0" w:space="0" w:color="auto"/>
        <w:right w:val="none" w:sz="0" w:space="0" w:color="auto"/>
      </w:divBdr>
    </w:div>
    <w:div w:id="1270429188">
      <w:bodyDiv w:val="1"/>
      <w:marLeft w:val="0"/>
      <w:marRight w:val="0"/>
      <w:marTop w:val="0"/>
      <w:marBottom w:val="0"/>
      <w:divBdr>
        <w:top w:val="none" w:sz="0" w:space="0" w:color="auto"/>
        <w:left w:val="none" w:sz="0" w:space="0" w:color="auto"/>
        <w:bottom w:val="none" w:sz="0" w:space="0" w:color="auto"/>
        <w:right w:val="none" w:sz="0" w:space="0" w:color="auto"/>
      </w:divBdr>
    </w:div>
    <w:div w:id="1272783234">
      <w:bodyDiv w:val="1"/>
      <w:marLeft w:val="0"/>
      <w:marRight w:val="0"/>
      <w:marTop w:val="0"/>
      <w:marBottom w:val="0"/>
      <w:divBdr>
        <w:top w:val="none" w:sz="0" w:space="0" w:color="auto"/>
        <w:left w:val="none" w:sz="0" w:space="0" w:color="auto"/>
        <w:bottom w:val="none" w:sz="0" w:space="0" w:color="auto"/>
        <w:right w:val="none" w:sz="0" w:space="0" w:color="auto"/>
      </w:divBdr>
    </w:div>
    <w:div w:id="1274483899">
      <w:bodyDiv w:val="1"/>
      <w:marLeft w:val="0"/>
      <w:marRight w:val="0"/>
      <w:marTop w:val="0"/>
      <w:marBottom w:val="0"/>
      <w:divBdr>
        <w:top w:val="none" w:sz="0" w:space="0" w:color="auto"/>
        <w:left w:val="none" w:sz="0" w:space="0" w:color="auto"/>
        <w:bottom w:val="none" w:sz="0" w:space="0" w:color="auto"/>
        <w:right w:val="none" w:sz="0" w:space="0" w:color="auto"/>
      </w:divBdr>
    </w:div>
    <w:div w:id="1275020436">
      <w:bodyDiv w:val="1"/>
      <w:marLeft w:val="0"/>
      <w:marRight w:val="0"/>
      <w:marTop w:val="0"/>
      <w:marBottom w:val="0"/>
      <w:divBdr>
        <w:top w:val="none" w:sz="0" w:space="0" w:color="auto"/>
        <w:left w:val="none" w:sz="0" w:space="0" w:color="auto"/>
        <w:bottom w:val="none" w:sz="0" w:space="0" w:color="auto"/>
        <w:right w:val="none" w:sz="0" w:space="0" w:color="auto"/>
      </w:divBdr>
    </w:div>
    <w:div w:id="1275945312">
      <w:bodyDiv w:val="1"/>
      <w:marLeft w:val="0"/>
      <w:marRight w:val="0"/>
      <w:marTop w:val="0"/>
      <w:marBottom w:val="0"/>
      <w:divBdr>
        <w:top w:val="none" w:sz="0" w:space="0" w:color="auto"/>
        <w:left w:val="none" w:sz="0" w:space="0" w:color="auto"/>
        <w:bottom w:val="none" w:sz="0" w:space="0" w:color="auto"/>
        <w:right w:val="none" w:sz="0" w:space="0" w:color="auto"/>
      </w:divBdr>
    </w:div>
    <w:div w:id="1276135220">
      <w:bodyDiv w:val="1"/>
      <w:marLeft w:val="0"/>
      <w:marRight w:val="0"/>
      <w:marTop w:val="0"/>
      <w:marBottom w:val="0"/>
      <w:divBdr>
        <w:top w:val="none" w:sz="0" w:space="0" w:color="auto"/>
        <w:left w:val="none" w:sz="0" w:space="0" w:color="auto"/>
        <w:bottom w:val="none" w:sz="0" w:space="0" w:color="auto"/>
        <w:right w:val="none" w:sz="0" w:space="0" w:color="auto"/>
      </w:divBdr>
    </w:div>
    <w:div w:id="1285387630">
      <w:bodyDiv w:val="1"/>
      <w:marLeft w:val="0"/>
      <w:marRight w:val="0"/>
      <w:marTop w:val="0"/>
      <w:marBottom w:val="0"/>
      <w:divBdr>
        <w:top w:val="none" w:sz="0" w:space="0" w:color="auto"/>
        <w:left w:val="none" w:sz="0" w:space="0" w:color="auto"/>
        <w:bottom w:val="none" w:sz="0" w:space="0" w:color="auto"/>
        <w:right w:val="none" w:sz="0" w:space="0" w:color="auto"/>
      </w:divBdr>
    </w:div>
    <w:div w:id="1286497582">
      <w:bodyDiv w:val="1"/>
      <w:marLeft w:val="0"/>
      <w:marRight w:val="0"/>
      <w:marTop w:val="0"/>
      <w:marBottom w:val="0"/>
      <w:divBdr>
        <w:top w:val="none" w:sz="0" w:space="0" w:color="auto"/>
        <w:left w:val="none" w:sz="0" w:space="0" w:color="auto"/>
        <w:bottom w:val="none" w:sz="0" w:space="0" w:color="auto"/>
        <w:right w:val="none" w:sz="0" w:space="0" w:color="auto"/>
      </w:divBdr>
    </w:div>
    <w:div w:id="1288775439">
      <w:bodyDiv w:val="1"/>
      <w:marLeft w:val="0"/>
      <w:marRight w:val="0"/>
      <w:marTop w:val="0"/>
      <w:marBottom w:val="0"/>
      <w:divBdr>
        <w:top w:val="none" w:sz="0" w:space="0" w:color="auto"/>
        <w:left w:val="none" w:sz="0" w:space="0" w:color="auto"/>
        <w:bottom w:val="none" w:sz="0" w:space="0" w:color="auto"/>
        <w:right w:val="none" w:sz="0" w:space="0" w:color="auto"/>
      </w:divBdr>
    </w:div>
    <w:div w:id="1298951461">
      <w:bodyDiv w:val="1"/>
      <w:marLeft w:val="0"/>
      <w:marRight w:val="0"/>
      <w:marTop w:val="0"/>
      <w:marBottom w:val="0"/>
      <w:divBdr>
        <w:top w:val="none" w:sz="0" w:space="0" w:color="auto"/>
        <w:left w:val="none" w:sz="0" w:space="0" w:color="auto"/>
        <w:bottom w:val="none" w:sz="0" w:space="0" w:color="auto"/>
        <w:right w:val="none" w:sz="0" w:space="0" w:color="auto"/>
      </w:divBdr>
    </w:div>
    <w:div w:id="1299187150">
      <w:bodyDiv w:val="1"/>
      <w:marLeft w:val="0"/>
      <w:marRight w:val="0"/>
      <w:marTop w:val="0"/>
      <w:marBottom w:val="0"/>
      <w:divBdr>
        <w:top w:val="none" w:sz="0" w:space="0" w:color="auto"/>
        <w:left w:val="none" w:sz="0" w:space="0" w:color="auto"/>
        <w:bottom w:val="none" w:sz="0" w:space="0" w:color="auto"/>
        <w:right w:val="none" w:sz="0" w:space="0" w:color="auto"/>
      </w:divBdr>
    </w:div>
    <w:div w:id="1299266391">
      <w:bodyDiv w:val="1"/>
      <w:marLeft w:val="0"/>
      <w:marRight w:val="0"/>
      <w:marTop w:val="0"/>
      <w:marBottom w:val="0"/>
      <w:divBdr>
        <w:top w:val="none" w:sz="0" w:space="0" w:color="auto"/>
        <w:left w:val="none" w:sz="0" w:space="0" w:color="auto"/>
        <w:bottom w:val="none" w:sz="0" w:space="0" w:color="auto"/>
        <w:right w:val="none" w:sz="0" w:space="0" w:color="auto"/>
      </w:divBdr>
    </w:div>
    <w:div w:id="1303001480">
      <w:bodyDiv w:val="1"/>
      <w:marLeft w:val="0"/>
      <w:marRight w:val="0"/>
      <w:marTop w:val="0"/>
      <w:marBottom w:val="0"/>
      <w:divBdr>
        <w:top w:val="none" w:sz="0" w:space="0" w:color="auto"/>
        <w:left w:val="none" w:sz="0" w:space="0" w:color="auto"/>
        <w:bottom w:val="none" w:sz="0" w:space="0" w:color="auto"/>
        <w:right w:val="none" w:sz="0" w:space="0" w:color="auto"/>
      </w:divBdr>
    </w:div>
    <w:div w:id="1303078545">
      <w:bodyDiv w:val="1"/>
      <w:marLeft w:val="0"/>
      <w:marRight w:val="0"/>
      <w:marTop w:val="0"/>
      <w:marBottom w:val="0"/>
      <w:divBdr>
        <w:top w:val="none" w:sz="0" w:space="0" w:color="auto"/>
        <w:left w:val="none" w:sz="0" w:space="0" w:color="auto"/>
        <w:bottom w:val="none" w:sz="0" w:space="0" w:color="auto"/>
        <w:right w:val="none" w:sz="0" w:space="0" w:color="auto"/>
      </w:divBdr>
    </w:div>
    <w:div w:id="1304264613">
      <w:bodyDiv w:val="1"/>
      <w:marLeft w:val="0"/>
      <w:marRight w:val="0"/>
      <w:marTop w:val="0"/>
      <w:marBottom w:val="0"/>
      <w:divBdr>
        <w:top w:val="none" w:sz="0" w:space="0" w:color="auto"/>
        <w:left w:val="none" w:sz="0" w:space="0" w:color="auto"/>
        <w:bottom w:val="none" w:sz="0" w:space="0" w:color="auto"/>
        <w:right w:val="none" w:sz="0" w:space="0" w:color="auto"/>
      </w:divBdr>
    </w:div>
    <w:div w:id="1304503338">
      <w:bodyDiv w:val="1"/>
      <w:marLeft w:val="0"/>
      <w:marRight w:val="0"/>
      <w:marTop w:val="0"/>
      <w:marBottom w:val="0"/>
      <w:divBdr>
        <w:top w:val="none" w:sz="0" w:space="0" w:color="auto"/>
        <w:left w:val="none" w:sz="0" w:space="0" w:color="auto"/>
        <w:bottom w:val="none" w:sz="0" w:space="0" w:color="auto"/>
        <w:right w:val="none" w:sz="0" w:space="0" w:color="auto"/>
      </w:divBdr>
    </w:div>
    <w:div w:id="1307317258">
      <w:bodyDiv w:val="1"/>
      <w:marLeft w:val="0"/>
      <w:marRight w:val="0"/>
      <w:marTop w:val="0"/>
      <w:marBottom w:val="0"/>
      <w:divBdr>
        <w:top w:val="none" w:sz="0" w:space="0" w:color="auto"/>
        <w:left w:val="none" w:sz="0" w:space="0" w:color="auto"/>
        <w:bottom w:val="none" w:sz="0" w:space="0" w:color="auto"/>
        <w:right w:val="none" w:sz="0" w:space="0" w:color="auto"/>
      </w:divBdr>
    </w:div>
    <w:div w:id="1311783620">
      <w:bodyDiv w:val="1"/>
      <w:marLeft w:val="0"/>
      <w:marRight w:val="0"/>
      <w:marTop w:val="0"/>
      <w:marBottom w:val="0"/>
      <w:divBdr>
        <w:top w:val="none" w:sz="0" w:space="0" w:color="auto"/>
        <w:left w:val="none" w:sz="0" w:space="0" w:color="auto"/>
        <w:bottom w:val="none" w:sz="0" w:space="0" w:color="auto"/>
        <w:right w:val="none" w:sz="0" w:space="0" w:color="auto"/>
      </w:divBdr>
    </w:div>
    <w:div w:id="1312367256">
      <w:bodyDiv w:val="1"/>
      <w:marLeft w:val="0"/>
      <w:marRight w:val="0"/>
      <w:marTop w:val="0"/>
      <w:marBottom w:val="0"/>
      <w:divBdr>
        <w:top w:val="none" w:sz="0" w:space="0" w:color="auto"/>
        <w:left w:val="none" w:sz="0" w:space="0" w:color="auto"/>
        <w:bottom w:val="none" w:sz="0" w:space="0" w:color="auto"/>
        <w:right w:val="none" w:sz="0" w:space="0" w:color="auto"/>
      </w:divBdr>
    </w:div>
    <w:div w:id="1313296302">
      <w:bodyDiv w:val="1"/>
      <w:marLeft w:val="0"/>
      <w:marRight w:val="0"/>
      <w:marTop w:val="0"/>
      <w:marBottom w:val="0"/>
      <w:divBdr>
        <w:top w:val="none" w:sz="0" w:space="0" w:color="auto"/>
        <w:left w:val="none" w:sz="0" w:space="0" w:color="auto"/>
        <w:bottom w:val="none" w:sz="0" w:space="0" w:color="auto"/>
        <w:right w:val="none" w:sz="0" w:space="0" w:color="auto"/>
      </w:divBdr>
    </w:div>
    <w:div w:id="1314482507">
      <w:bodyDiv w:val="1"/>
      <w:marLeft w:val="0"/>
      <w:marRight w:val="0"/>
      <w:marTop w:val="0"/>
      <w:marBottom w:val="0"/>
      <w:divBdr>
        <w:top w:val="none" w:sz="0" w:space="0" w:color="auto"/>
        <w:left w:val="none" w:sz="0" w:space="0" w:color="auto"/>
        <w:bottom w:val="none" w:sz="0" w:space="0" w:color="auto"/>
        <w:right w:val="none" w:sz="0" w:space="0" w:color="auto"/>
      </w:divBdr>
    </w:div>
    <w:div w:id="1315841937">
      <w:bodyDiv w:val="1"/>
      <w:marLeft w:val="0"/>
      <w:marRight w:val="0"/>
      <w:marTop w:val="0"/>
      <w:marBottom w:val="0"/>
      <w:divBdr>
        <w:top w:val="none" w:sz="0" w:space="0" w:color="auto"/>
        <w:left w:val="none" w:sz="0" w:space="0" w:color="auto"/>
        <w:bottom w:val="none" w:sz="0" w:space="0" w:color="auto"/>
        <w:right w:val="none" w:sz="0" w:space="0" w:color="auto"/>
      </w:divBdr>
    </w:div>
    <w:div w:id="1317106502">
      <w:bodyDiv w:val="1"/>
      <w:marLeft w:val="0"/>
      <w:marRight w:val="0"/>
      <w:marTop w:val="0"/>
      <w:marBottom w:val="0"/>
      <w:divBdr>
        <w:top w:val="none" w:sz="0" w:space="0" w:color="auto"/>
        <w:left w:val="none" w:sz="0" w:space="0" w:color="auto"/>
        <w:bottom w:val="none" w:sz="0" w:space="0" w:color="auto"/>
        <w:right w:val="none" w:sz="0" w:space="0" w:color="auto"/>
      </w:divBdr>
    </w:div>
    <w:div w:id="1317568357">
      <w:bodyDiv w:val="1"/>
      <w:marLeft w:val="0"/>
      <w:marRight w:val="0"/>
      <w:marTop w:val="0"/>
      <w:marBottom w:val="0"/>
      <w:divBdr>
        <w:top w:val="none" w:sz="0" w:space="0" w:color="auto"/>
        <w:left w:val="none" w:sz="0" w:space="0" w:color="auto"/>
        <w:bottom w:val="none" w:sz="0" w:space="0" w:color="auto"/>
        <w:right w:val="none" w:sz="0" w:space="0" w:color="auto"/>
      </w:divBdr>
    </w:div>
    <w:div w:id="1328358717">
      <w:bodyDiv w:val="1"/>
      <w:marLeft w:val="0"/>
      <w:marRight w:val="0"/>
      <w:marTop w:val="0"/>
      <w:marBottom w:val="0"/>
      <w:divBdr>
        <w:top w:val="none" w:sz="0" w:space="0" w:color="auto"/>
        <w:left w:val="none" w:sz="0" w:space="0" w:color="auto"/>
        <w:bottom w:val="none" w:sz="0" w:space="0" w:color="auto"/>
        <w:right w:val="none" w:sz="0" w:space="0" w:color="auto"/>
      </w:divBdr>
    </w:div>
    <w:div w:id="1330908009">
      <w:bodyDiv w:val="1"/>
      <w:marLeft w:val="0"/>
      <w:marRight w:val="0"/>
      <w:marTop w:val="0"/>
      <w:marBottom w:val="0"/>
      <w:divBdr>
        <w:top w:val="none" w:sz="0" w:space="0" w:color="auto"/>
        <w:left w:val="none" w:sz="0" w:space="0" w:color="auto"/>
        <w:bottom w:val="none" w:sz="0" w:space="0" w:color="auto"/>
        <w:right w:val="none" w:sz="0" w:space="0" w:color="auto"/>
      </w:divBdr>
    </w:div>
    <w:div w:id="1338189524">
      <w:bodyDiv w:val="1"/>
      <w:marLeft w:val="0"/>
      <w:marRight w:val="0"/>
      <w:marTop w:val="0"/>
      <w:marBottom w:val="0"/>
      <w:divBdr>
        <w:top w:val="none" w:sz="0" w:space="0" w:color="auto"/>
        <w:left w:val="none" w:sz="0" w:space="0" w:color="auto"/>
        <w:bottom w:val="none" w:sz="0" w:space="0" w:color="auto"/>
        <w:right w:val="none" w:sz="0" w:space="0" w:color="auto"/>
      </w:divBdr>
    </w:div>
    <w:div w:id="1348097583">
      <w:bodyDiv w:val="1"/>
      <w:marLeft w:val="0"/>
      <w:marRight w:val="0"/>
      <w:marTop w:val="0"/>
      <w:marBottom w:val="0"/>
      <w:divBdr>
        <w:top w:val="none" w:sz="0" w:space="0" w:color="auto"/>
        <w:left w:val="none" w:sz="0" w:space="0" w:color="auto"/>
        <w:bottom w:val="none" w:sz="0" w:space="0" w:color="auto"/>
        <w:right w:val="none" w:sz="0" w:space="0" w:color="auto"/>
      </w:divBdr>
    </w:div>
    <w:div w:id="1348099966">
      <w:bodyDiv w:val="1"/>
      <w:marLeft w:val="0"/>
      <w:marRight w:val="0"/>
      <w:marTop w:val="0"/>
      <w:marBottom w:val="0"/>
      <w:divBdr>
        <w:top w:val="none" w:sz="0" w:space="0" w:color="auto"/>
        <w:left w:val="none" w:sz="0" w:space="0" w:color="auto"/>
        <w:bottom w:val="none" w:sz="0" w:space="0" w:color="auto"/>
        <w:right w:val="none" w:sz="0" w:space="0" w:color="auto"/>
      </w:divBdr>
    </w:div>
    <w:div w:id="1349059110">
      <w:bodyDiv w:val="1"/>
      <w:marLeft w:val="0"/>
      <w:marRight w:val="0"/>
      <w:marTop w:val="0"/>
      <w:marBottom w:val="0"/>
      <w:divBdr>
        <w:top w:val="none" w:sz="0" w:space="0" w:color="auto"/>
        <w:left w:val="none" w:sz="0" w:space="0" w:color="auto"/>
        <w:bottom w:val="none" w:sz="0" w:space="0" w:color="auto"/>
        <w:right w:val="none" w:sz="0" w:space="0" w:color="auto"/>
      </w:divBdr>
    </w:div>
    <w:div w:id="1352223765">
      <w:bodyDiv w:val="1"/>
      <w:marLeft w:val="0"/>
      <w:marRight w:val="0"/>
      <w:marTop w:val="0"/>
      <w:marBottom w:val="0"/>
      <w:divBdr>
        <w:top w:val="none" w:sz="0" w:space="0" w:color="auto"/>
        <w:left w:val="none" w:sz="0" w:space="0" w:color="auto"/>
        <w:bottom w:val="none" w:sz="0" w:space="0" w:color="auto"/>
        <w:right w:val="none" w:sz="0" w:space="0" w:color="auto"/>
      </w:divBdr>
    </w:div>
    <w:div w:id="1353145887">
      <w:bodyDiv w:val="1"/>
      <w:marLeft w:val="0"/>
      <w:marRight w:val="0"/>
      <w:marTop w:val="0"/>
      <w:marBottom w:val="0"/>
      <w:divBdr>
        <w:top w:val="none" w:sz="0" w:space="0" w:color="auto"/>
        <w:left w:val="none" w:sz="0" w:space="0" w:color="auto"/>
        <w:bottom w:val="none" w:sz="0" w:space="0" w:color="auto"/>
        <w:right w:val="none" w:sz="0" w:space="0" w:color="auto"/>
      </w:divBdr>
    </w:div>
    <w:div w:id="1354109784">
      <w:bodyDiv w:val="1"/>
      <w:marLeft w:val="0"/>
      <w:marRight w:val="0"/>
      <w:marTop w:val="0"/>
      <w:marBottom w:val="0"/>
      <w:divBdr>
        <w:top w:val="none" w:sz="0" w:space="0" w:color="auto"/>
        <w:left w:val="none" w:sz="0" w:space="0" w:color="auto"/>
        <w:bottom w:val="none" w:sz="0" w:space="0" w:color="auto"/>
        <w:right w:val="none" w:sz="0" w:space="0" w:color="auto"/>
      </w:divBdr>
    </w:div>
    <w:div w:id="1354501550">
      <w:bodyDiv w:val="1"/>
      <w:marLeft w:val="0"/>
      <w:marRight w:val="0"/>
      <w:marTop w:val="0"/>
      <w:marBottom w:val="0"/>
      <w:divBdr>
        <w:top w:val="none" w:sz="0" w:space="0" w:color="auto"/>
        <w:left w:val="none" w:sz="0" w:space="0" w:color="auto"/>
        <w:bottom w:val="none" w:sz="0" w:space="0" w:color="auto"/>
        <w:right w:val="none" w:sz="0" w:space="0" w:color="auto"/>
      </w:divBdr>
    </w:div>
    <w:div w:id="1354724485">
      <w:bodyDiv w:val="1"/>
      <w:marLeft w:val="0"/>
      <w:marRight w:val="0"/>
      <w:marTop w:val="0"/>
      <w:marBottom w:val="0"/>
      <w:divBdr>
        <w:top w:val="none" w:sz="0" w:space="0" w:color="auto"/>
        <w:left w:val="none" w:sz="0" w:space="0" w:color="auto"/>
        <w:bottom w:val="none" w:sz="0" w:space="0" w:color="auto"/>
        <w:right w:val="none" w:sz="0" w:space="0" w:color="auto"/>
      </w:divBdr>
    </w:div>
    <w:div w:id="1355031758">
      <w:bodyDiv w:val="1"/>
      <w:marLeft w:val="0"/>
      <w:marRight w:val="0"/>
      <w:marTop w:val="0"/>
      <w:marBottom w:val="0"/>
      <w:divBdr>
        <w:top w:val="none" w:sz="0" w:space="0" w:color="auto"/>
        <w:left w:val="none" w:sz="0" w:space="0" w:color="auto"/>
        <w:bottom w:val="none" w:sz="0" w:space="0" w:color="auto"/>
        <w:right w:val="none" w:sz="0" w:space="0" w:color="auto"/>
      </w:divBdr>
    </w:div>
    <w:div w:id="1357148896">
      <w:bodyDiv w:val="1"/>
      <w:marLeft w:val="0"/>
      <w:marRight w:val="0"/>
      <w:marTop w:val="0"/>
      <w:marBottom w:val="0"/>
      <w:divBdr>
        <w:top w:val="none" w:sz="0" w:space="0" w:color="auto"/>
        <w:left w:val="none" w:sz="0" w:space="0" w:color="auto"/>
        <w:bottom w:val="none" w:sz="0" w:space="0" w:color="auto"/>
        <w:right w:val="none" w:sz="0" w:space="0" w:color="auto"/>
      </w:divBdr>
    </w:div>
    <w:div w:id="1357195999">
      <w:bodyDiv w:val="1"/>
      <w:marLeft w:val="0"/>
      <w:marRight w:val="0"/>
      <w:marTop w:val="0"/>
      <w:marBottom w:val="0"/>
      <w:divBdr>
        <w:top w:val="none" w:sz="0" w:space="0" w:color="auto"/>
        <w:left w:val="none" w:sz="0" w:space="0" w:color="auto"/>
        <w:bottom w:val="none" w:sz="0" w:space="0" w:color="auto"/>
        <w:right w:val="none" w:sz="0" w:space="0" w:color="auto"/>
      </w:divBdr>
    </w:div>
    <w:div w:id="1360426641">
      <w:bodyDiv w:val="1"/>
      <w:marLeft w:val="0"/>
      <w:marRight w:val="0"/>
      <w:marTop w:val="0"/>
      <w:marBottom w:val="0"/>
      <w:divBdr>
        <w:top w:val="none" w:sz="0" w:space="0" w:color="auto"/>
        <w:left w:val="none" w:sz="0" w:space="0" w:color="auto"/>
        <w:bottom w:val="none" w:sz="0" w:space="0" w:color="auto"/>
        <w:right w:val="none" w:sz="0" w:space="0" w:color="auto"/>
      </w:divBdr>
    </w:div>
    <w:div w:id="1362046141">
      <w:bodyDiv w:val="1"/>
      <w:marLeft w:val="0"/>
      <w:marRight w:val="0"/>
      <w:marTop w:val="0"/>
      <w:marBottom w:val="0"/>
      <w:divBdr>
        <w:top w:val="none" w:sz="0" w:space="0" w:color="auto"/>
        <w:left w:val="none" w:sz="0" w:space="0" w:color="auto"/>
        <w:bottom w:val="none" w:sz="0" w:space="0" w:color="auto"/>
        <w:right w:val="none" w:sz="0" w:space="0" w:color="auto"/>
      </w:divBdr>
    </w:div>
    <w:div w:id="1362052664">
      <w:bodyDiv w:val="1"/>
      <w:marLeft w:val="0"/>
      <w:marRight w:val="0"/>
      <w:marTop w:val="0"/>
      <w:marBottom w:val="0"/>
      <w:divBdr>
        <w:top w:val="none" w:sz="0" w:space="0" w:color="auto"/>
        <w:left w:val="none" w:sz="0" w:space="0" w:color="auto"/>
        <w:bottom w:val="none" w:sz="0" w:space="0" w:color="auto"/>
        <w:right w:val="none" w:sz="0" w:space="0" w:color="auto"/>
      </w:divBdr>
    </w:div>
    <w:div w:id="1364400514">
      <w:bodyDiv w:val="1"/>
      <w:marLeft w:val="0"/>
      <w:marRight w:val="0"/>
      <w:marTop w:val="0"/>
      <w:marBottom w:val="0"/>
      <w:divBdr>
        <w:top w:val="none" w:sz="0" w:space="0" w:color="auto"/>
        <w:left w:val="none" w:sz="0" w:space="0" w:color="auto"/>
        <w:bottom w:val="none" w:sz="0" w:space="0" w:color="auto"/>
        <w:right w:val="none" w:sz="0" w:space="0" w:color="auto"/>
      </w:divBdr>
    </w:div>
    <w:div w:id="1365984947">
      <w:bodyDiv w:val="1"/>
      <w:marLeft w:val="0"/>
      <w:marRight w:val="0"/>
      <w:marTop w:val="0"/>
      <w:marBottom w:val="0"/>
      <w:divBdr>
        <w:top w:val="none" w:sz="0" w:space="0" w:color="auto"/>
        <w:left w:val="none" w:sz="0" w:space="0" w:color="auto"/>
        <w:bottom w:val="none" w:sz="0" w:space="0" w:color="auto"/>
        <w:right w:val="none" w:sz="0" w:space="0" w:color="auto"/>
      </w:divBdr>
    </w:div>
    <w:div w:id="1365986598">
      <w:bodyDiv w:val="1"/>
      <w:marLeft w:val="0"/>
      <w:marRight w:val="0"/>
      <w:marTop w:val="0"/>
      <w:marBottom w:val="0"/>
      <w:divBdr>
        <w:top w:val="none" w:sz="0" w:space="0" w:color="auto"/>
        <w:left w:val="none" w:sz="0" w:space="0" w:color="auto"/>
        <w:bottom w:val="none" w:sz="0" w:space="0" w:color="auto"/>
        <w:right w:val="none" w:sz="0" w:space="0" w:color="auto"/>
      </w:divBdr>
    </w:div>
    <w:div w:id="1366172925">
      <w:bodyDiv w:val="1"/>
      <w:marLeft w:val="0"/>
      <w:marRight w:val="0"/>
      <w:marTop w:val="0"/>
      <w:marBottom w:val="0"/>
      <w:divBdr>
        <w:top w:val="none" w:sz="0" w:space="0" w:color="auto"/>
        <w:left w:val="none" w:sz="0" w:space="0" w:color="auto"/>
        <w:bottom w:val="none" w:sz="0" w:space="0" w:color="auto"/>
        <w:right w:val="none" w:sz="0" w:space="0" w:color="auto"/>
      </w:divBdr>
    </w:div>
    <w:div w:id="1366638592">
      <w:bodyDiv w:val="1"/>
      <w:marLeft w:val="0"/>
      <w:marRight w:val="0"/>
      <w:marTop w:val="0"/>
      <w:marBottom w:val="0"/>
      <w:divBdr>
        <w:top w:val="none" w:sz="0" w:space="0" w:color="auto"/>
        <w:left w:val="none" w:sz="0" w:space="0" w:color="auto"/>
        <w:bottom w:val="none" w:sz="0" w:space="0" w:color="auto"/>
        <w:right w:val="none" w:sz="0" w:space="0" w:color="auto"/>
      </w:divBdr>
    </w:div>
    <w:div w:id="1371370919">
      <w:bodyDiv w:val="1"/>
      <w:marLeft w:val="0"/>
      <w:marRight w:val="0"/>
      <w:marTop w:val="0"/>
      <w:marBottom w:val="0"/>
      <w:divBdr>
        <w:top w:val="none" w:sz="0" w:space="0" w:color="auto"/>
        <w:left w:val="none" w:sz="0" w:space="0" w:color="auto"/>
        <w:bottom w:val="none" w:sz="0" w:space="0" w:color="auto"/>
        <w:right w:val="none" w:sz="0" w:space="0" w:color="auto"/>
      </w:divBdr>
    </w:div>
    <w:div w:id="1372463606">
      <w:bodyDiv w:val="1"/>
      <w:marLeft w:val="0"/>
      <w:marRight w:val="0"/>
      <w:marTop w:val="0"/>
      <w:marBottom w:val="0"/>
      <w:divBdr>
        <w:top w:val="none" w:sz="0" w:space="0" w:color="auto"/>
        <w:left w:val="none" w:sz="0" w:space="0" w:color="auto"/>
        <w:bottom w:val="none" w:sz="0" w:space="0" w:color="auto"/>
        <w:right w:val="none" w:sz="0" w:space="0" w:color="auto"/>
      </w:divBdr>
    </w:div>
    <w:div w:id="1373116925">
      <w:bodyDiv w:val="1"/>
      <w:marLeft w:val="0"/>
      <w:marRight w:val="0"/>
      <w:marTop w:val="0"/>
      <w:marBottom w:val="0"/>
      <w:divBdr>
        <w:top w:val="none" w:sz="0" w:space="0" w:color="auto"/>
        <w:left w:val="none" w:sz="0" w:space="0" w:color="auto"/>
        <w:bottom w:val="none" w:sz="0" w:space="0" w:color="auto"/>
        <w:right w:val="none" w:sz="0" w:space="0" w:color="auto"/>
      </w:divBdr>
    </w:div>
    <w:div w:id="1374160608">
      <w:bodyDiv w:val="1"/>
      <w:marLeft w:val="0"/>
      <w:marRight w:val="0"/>
      <w:marTop w:val="0"/>
      <w:marBottom w:val="0"/>
      <w:divBdr>
        <w:top w:val="none" w:sz="0" w:space="0" w:color="auto"/>
        <w:left w:val="none" w:sz="0" w:space="0" w:color="auto"/>
        <w:bottom w:val="none" w:sz="0" w:space="0" w:color="auto"/>
        <w:right w:val="none" w:sz="0" w:space="0" w:color="auto"/>
      </w:divBdr>
    </w:div>
    <w:div w:id="1374769784">
      <w:bodyDiv w:val="1"/>
      <w:marLeft w:val="0"/>
      <w:marRight w:val="0"/>
      <w:marTop w:val="0"/>
      <w:marBottom w:val="0"/>
      <w:divBdr>
        <w:top w:val="none" w:sz="0" w:space="0" w:color="auto"/>
        <w:left w:val="none" w:sz="0" w:space="0" w:color="auto"/>
        <w:bottom w:val="none" w:sz="0" w:space="0" w:color="auto"/>
        <w:right w:val="none" w:sz="0" w:space="0" w:color="auto"/>
      </w:divBdr>
    </w:div>
    <w:div w:id="1378965616">
      <w:bodyDiv w:val="1"/>
      <w:marLeft w:val="0"/>
      <w:marRight w:val="0"/>
      <w:marTop w:val="0"/>
      <w:marBottom w:val="0"/>
      <w:divBdr>
        <w:top w:val="none" w:sz="0" w:space="0" w:color="auto"/>
        <w:left w:val="none" w:sz="0" w:space="0" w:color="auto"/>
        <w:bottom w:val="none" w:sz="0" w:space="0" w:color="auto"/>
        <w:right w:val="none" w:sz="0" w:space="0" w:color="auto"/>
      </w:divBdr>
    </w:div>
    <w:div w:id="1380787026">
      <w:bodyDiv w:val="1"/>
      <w:marLeft w:val="0"/>
      <w:marRight w:val="0"/>
      <w:marTop w:val="0"/>
      <w:marBottom w:val="0"/>
      <w:divBdr>
        <w:top w:val="none" w:sz="0" w:space="0" w:color="auto"/>
        <w:left w:val="none" w:sz="0" w:space="0" w:color="auto"/>
        <w:bottom w:val="none" w:sz="0" w:space="0" w:color="auto"/>
        <w:right w:val="none" w:sz="0" w:space="0" w:color="auto"/>
      </w:divBdr>
    </w:div>
    <w:div w:id="1381324187">
      <w:bodyDiv w:val="1"/>
      <w:marLeft w:val="0"/>
      <w:marRight w:val="0"/>
      <w:marTop w:val="0"/>
      <w:marBottom w:val="0"/>
      <w:divBdr>
        <w:top w:val="none" w:sz="0" w:space="0" w:color="auto"/>
        <w:left w:val="none" w:sz="0" w:space="0" w:color="auto"/>
        <w:bottom w:val="none" w:sz="0" w:space="0" w:color="auto"/>
        <w:right w:val="none" w:sz="0" w:space="0" w:color="auto"/>
      </w:divBdr>
    </w:div>
    <w:div w:id="1386442430">
      <w:bodyDiv w:val="1"/>
      <w:marLeft w:val="0"/>
      <w:marRight w:val="0"/>
      <w:marTop w:val="0"/>
      <w:marBottom w:val="0"/>
      <w:divBdr>
        <w:top w:val="none" w:sz="0" w:space="0" w:color="auto"/>
        <w:left w:val="none" w:sz="0" w:space="0" w:color="auto"/>
        <w:bottom w:val="none" w:sz="0" w:space="0" w:color="auto"/>
        <w:right w:val="none" w:sz="0" w:space="0" w:color="auto"/>
      </w:divBdr>
    </w:div>
    <w:div w:id="1390962801">
      <w:bodyDiv w:val="1"/>
      <w:marLeft w:val="0"/>
      <w:marRight w:val="0"/>
      <w:marTop w:val="0"/>
      <w:marBottom w:val="0"/>
      <w:divBdr>
        <w:top w:val="none" w:sz="0" w:space="0" w:color="auto"/>
        <w:left w:val="none" w:sz="0" w:space="0" w:color="auto"/>
        <w:bottom w:val="none" w:sz="0" w:space="0" w:color="auto"/>
        <w:right w:val="none" w:sz="0" w:space="0" w:color="auto"/>
      </w:divBdr>
    </w:div>
    <w:div w:id="1392272359">
      <w:bodyDiv w:val="1"/>
      <w:marLeft w:val="0"/>
      <w:marRight w:val="0"/>
      <w:marTop w:val="0"/>
      <w:marBottom w:val="0"/>
      <w:divBdr>
        <w:top w:val="none" w:sz="0" w:space="0" w:color="auto"/>
        <w:left w:val="none" w:sz="0" w:space="0" w:color="auto"/>
        <w:bottom w:val="none" w:sz="0" w:space="0" w:color="auto"/>
        <w:right w:val="none" w:sz="0" w:space="0" w:color="auto"/>
      </w:divBdr>
    </w:div>
    <w:div w:id="1394432349">
      <w:bodyDiv w:val="1"/>
      <w:marLeft w:val="0"/>
      <w:marRight w:val="0"/>
      <w:marTop w:val="0"/>
      <w:marBottom w:val="0"/>
      <w:divBdr>
        <w:top w:val="none" w:sz="0" w:space="0" w:color="auto"/>
        <w:left w:val="none" w:sz="0" w:space="0" w:color="auto"/>
        <w:bottom w:val="none" w:sz="0" w:space="0" w:color="auto"/>
        <w:right w:val="none" w:sz="0" w:space="0" w:color="auto"/>
      </w:divBdr>
    </w:div>
    <w:div w:id="1395929089">
      <w:bodyDiv w:val="1"/>
      <w:marLeft w:val="0"/>
      <w:marRight w:val="0"/>
      <w:marTop w:val="0"/>
      <w:marBottom w:val="0"/>
      <w:divBdr>
        <w:top w:val="none" w:sz="0" w:space="0" w:color="auto"/>
        <w:left w:val="none" w:sz="0" w:space="0" w:color="auto"/>
        <w:bottom w:val="none" w:sz="0" w:space="0" w:color="auto"/>
        <w:right w:val="none" w:sz="0" w:space="0" w:color="auto"/>
      </w:divBdr>
    </w:div>
    <w:div w:id="1397315182">
      <w:bodyDiv w:val="1"/>
      <w:marLeft w:val="0"/>
      <w:marRight w:val="0"/>
      <w:marTop w:val="0"/>
      <w:marBottom w:val="0"/>
      <w:divBdr>
        <w:top w:val="none" w:sz="0" w:space="0" w:color="auto"/>
        <w:left w:val="none" w:sz="0" w:space="0" w:color="auto"/>
        <w:bottom w:val="none" w:sz="0" w:space="0" w:color="auto"/>
        <w:right w:val="none" w:sz="0" w:space="0" w:color="auto"/>
      </w:divBdr>
    </w:div>
    <w:div w:id="1397820133">
      <w:bodyDiv w:val="1"/>
      <w:marLeft w:val="0"/>
      <w:marRight w:val="0"/>
      <w:marTop w:val="0"/>
      <w:marBottom w:val="0"/>
      <w:divBdr>
        <w:top w:val="none" w:sz="0" w:space="0" w:color="auto"/>
        <w:left w:val="none" w:sz="0" w:space="0" w:color="auto"/>
        <w:bottom w:val="none" w:sz="0" w:space="0" w:color="auto"/>
        <w:right w:val="none" w:sz="0" w:space="0" w:color="auto"/>
      </w:divBdr>
    </w:div>
    <w:div w:id="1399282076">
      <w:bodyDiv w:val="1"/>
      <w:marLeft w:val="0"/>
      <w:marRight w:val="0"/>
      <w:marTop w:val="0"/>
      <w:marBottom w:val="0"/>
      <w:divBdr>
        <w:top w:val="none" w:sz="0" w:space="0" w:color="auto"/>
        <w:left w:val="none" w:sz="0" w:space="0" w:color="auto"/>
        <w:bottom w:val="none" w:sz="0" w:space="0" w:color="auto"/>
        <w:right w:val="none" w:sz="0" w:space="0" w:color="auto"/>
      </w:divBdr>
    </w:div>
    <w:div w:id="1402174258">
      <w:bodyDiv w:val="1"/>
      <w:marLeft w:val="0"/>
      <w:marRight w:val="0"/>
      <w:marTop w:val="0"/>
      <w:marBottom w:val="0"/>
      <w:divBdr>
        <w:top w:val="none" w:sz="0" w:space="0" w:color="auto"/>
        <w:left w:val="none" w:sz="0" w:space="0" w:color="auto"/>
        <w:bottom w:val="none" w:sz="0" w:space="0" w:color="auto"/>
        <w:right w:val="none" w:sz="0" w:space="0" w:color="auto"/>
      </w:divBdr>
    </w:div>
    <w:div w:id="1402632752">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8845222">
      <w:bodyDiv w:val="1"/>
      <w:marLeft w:val="0"/>
      <w:marRight w:val="0"/>
      <w:marTop w:val="0"/>
      <w:marBottom w:val="0"/>
      <w:divBdr>
        <w:top w:val="none" w:sz="0" w:space="0" w:color="auto"/>
        <w:left w:val="none" w:sz="0" w:space="0" w:color="auto"/>
        <w:bottom w:val="none" w:sz="0" w:space="0" w:color="auto"/>
        <w:right w:val="none" w:sz="0" w:space="0" w:color="auto"/>
      </w:divBdr>
    </w:div>
    <w:div w:id="1410233254">
      <w:bodyDiv w:val="1"/>
      <w:marLeft w:val="0"/>
      <w:marRight w:val="0"/>
      <w:marTop w:val="0"/>
      <w:marBottom w:val="0"/>
      <w:divBdr>
        <w:top w:val="none" w:sz="0" w:space="0" w:color="auto"/>
        <w:left w:val="none" w:sz="0" w:space="0" w:color="auto"/>
        <w:bottom w:val="none" w:sz="0" w:space="0" w:color="auto"/>
        <w:right w:val="none" w:sz="0" w:space="0" w:color="auto"/>
      </w:divBdr>
    </w:div>
    <w:div w:id="1413115095">
      <w:bodyDiv w:val="1"/>
      <w:marLeft w:val="0"/>
      <w:marRight w:val="0"/>
      <w:marTop w:val="0"/>
      <w:marBottom w:val="0"/>
      <w:divBdr>
        <w:top w:val="none" w:sz="0" w:space="0" w:color="auto"/>
        <w:left w:val="none" w:sz="0" w:space="0" w:color="auto"/>
        <w:bottom w:val="none" w:sz="0" w:space="0" w:color="auto"/>
        <w:right w:val="none" w:sz="0" w:space="0" w:color="auto"/>
      </w:divBdr>
    </w:div>
    <w:div w:id="1415005332">
      <w:bodyDiv w:val="1"/>
      <w:marLeft w:val="0"/>
      <w:marRight w:val="0"/>
      <w:marTop w:val="0"/>
      <w:marBottom w:val="0"/>
      <w:divBdr>
        <w:top w:val="none" w:sz="0" w:space="0" w:color="auto"/>
        <w:left w:val="none" w:sz="0" w:space="0" w:color="auto"/>
        <w:bottom w:val="none" w:sz="0" w:space="0" w:color="auto"/>
        <w:right w:val="none" w:sz="0" w:space="0" w:color="auto"/>
      </w:divBdr>
    </w:div>
    <w:div w:id="1415205842">
      <w:bodyDiv w:val="1"/>
      <w:marLeft w:val="0"/>
      <w:marRight w:val="0"/>
      <w:marTop w:val="0"/>
      <w:marBottom w:val="0"/>
      <w:divBdr>
        <w:top w:val="none" w:sz="0" w:space="0" w:color="auto"/>
        <w:left w:val="none" w:sz="0" w:space="0" w:color="auto"/>
        <w:bottom w:val="none" w:sz="0" w:space="0" w:color="auto"/>
        <w:right w:val="none" w:sz="0" w:space="0" w:color="auto"/>
      </w:divBdr>
    </w:div>
    <w:div w:id="1417510111">
      <w:bodyDiv w:val="1"/>
      <w:marLeft w:val="0"/>
      <w:marRight w:val="0"/>
      <w:marTop w:val="0"/>
      <w:marBottom w:val="0"/>
      <w:divBdr>
        <w:top w:val="none" w:sz="0" w:space="0" w:color="auto"/>
        <w:left w:val="none" w:sz="0" w:space="0" w:color="auto"/>
        <w:bottom w:val="none" w:sz="0" w:space="0" w:color="auto"/>
        <w:right w:val="none" w:sz="0" w:space="0" w:color="auto"/>
      </w:divBdr>
    </w:div>
    <w:div w:id="1419790280">
      <w:bodyDiv w:val="1"/>
      <w:marLeft w:val="0"/>
      <w:marRight w:val="0"/>
      <w:marTop w:val="0"/>
      <w:marBottom w:val="0"/>
      <w:divBdr>
        <w:top w:val="none" w:sz="0" w:space="0" w:color="auto"/>
        <w:left w:val="none" w:sz="0" w:space="0" w:color="auto"/>
        <w:bottom w:val="none" w:sz="0" w:space="0" w:color="auto"/>
        <w:right w:val="none" w:sz="0" w:space="0" w:color="auto"/>
      </w:divBdr>
    </w:div>
    <w:div w:id="1419986595">
      <w:bodyDiv w:val="1"/>
      <w:marLeft w:val="0"/>
      <w:marRight w:val="0"/>
      <w:marTop w:val="0"/>
      <w:marBottom w:val="0"/>
      <w:divBdr>
        <w:top w:val="none" w:sz="0" w:space="0" w:color="auto"/>
        <w:left w:val="none" w:sz="0" w:space="0" w:color="auto"/>
        <w:bottom w:val="none" w:sz="0" w:space="0" w:color="auto"/>
        <w:right w:val="none" w:sz="0" w:space="0" w:color="auto"/>
      </w:divBdr>
    </w:div>
    <w:div w:id="1420445971">
      <w:bodyDiv w:val="1"/>
      <w:marLeft w:val="0"/>
      <w:marRight w:val="0"/>
      <w:marTop w:val="0"/>
      <w:marBottom w:val="0"/>
      <w:divBdr>
        <w:top w:val="none" w:sz="0" w:space="0" w:color="auto"/>
        <w:left w:val="none" w:sz="0" w:space="0" w:color="auto"/>
        <w:bottom w:val="none" w:sz="0" w:space="0" w:color="auto"/>
        <w:right w:val="none" w:sz="0" w:space="0" w:color="auto"/>
      </w:divBdr>
    </w:div>
    <w:div w:id="1426732940">
      <w:bodyDiv w:val="1"/>
      <w:marLeft w:val="0"/>
      <w:marRight w:val="0"/>
      <w:marTop w:val="0"/>
      <w:marBottom w:val="0"/>
      <w:divBdr>
        <w:top w:val="none" w:sz="0" w:space="0" w:color="auto"/>
        <w:left w:val="none" w:sz="0" w:space="0" w:color="auto"/>
        <w:bottom w:val="none" w:sz="0" w:space="0" w:color="auto"/>
        <w:right w:val="none" w:sz="0" w:space="0" w:color="auto"/>
      </w:divBdr>
    </w:div>
    <w:div w:id="1428765665">
      <w:bodyDiv w:val="1"/>
      <w:marLeft w:val="0"/>
      <w:marRight w:val="0"/>
      <w:marTop w:val="0"/>
      <w:marBottom w:val="0"/>
      <w:divBdr>
        <w:top w:val="none" w:sz="0" w:space="0" w:color="auto"/>
        <w:left w:val="none" w:sz="0" w:space="0" w:color="auto"/>
        <w:bottom w:val="none" w:sz="0" w:space="0" w:color="auto"/>
        <w:right w:val="none" w:sz="0" w:space="0" w:color="auto"/>
      </w:divBdr>
    </w:div>
    <w:div w:id="1429540955">
      <w:bodyDiv w:val="1"/>
      <w:marLeft w:val="0"/>
      <w:marRight w:val="0"/>
      <w:marTop w:val="0"/>
      <w:marBottom w:val="0"/>
      <w:divBdr>
        <w:top w:val="none" w:sz="0" w:space="0" w:color="auto"/>
        <w:left w:val="none" w:sz="0" w:space="0" w:color="auto"/>
        <w:bottom w:val="none" w:sz="0" w:space="0" w:color="auto"/>
        <w:right w:val="none" w:sz="0" w:space="0" w:color="auto"/>
      </w:divBdr>
    </w:div>
    <w:div w:id="1440687404">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2871826">
      <w:bodyDiv w:val="1"/>
      <w:marLeft w:val="0"/>
      <w:marRight w:val="0"/>
      <w:marTop w:val="0"/>
      <w:marBottom w:val="0"/>
      <w:divBdr>
        <w:top w:val="none" w:sz="0" w:space="0" w:color="auto"/>
        <w:left w:val="none" w:sz="0" w:space="0" w:color="auto"/>
        <w:bottom w:val="none" w:sz="0" w:space="0" w:color="auto"/>
        <w:right w:val="none" w:sz="0" w:space="0" w:color="auto"/>
      </w:divBdr>
    </w:div>
    <w:div w:id="1445231638">
      <w:bodyDiv w:val="1"/>
      <w:marLeft w:val="0"/>
      <w:marRight w:val="0"/>
      <w:marTop w:val="0"/>
      <w:marBottom w:val="0"/>
      <w:divBdr>
        <w:top w:val="none" w:sz="0" w:space="0" w:color="auto"/>
        <w:left w:val="none" w:sz="0" w:space="0" w:color="auto"/>
        <w:bottom w:val="none" w:sz="0" w:space="0" w:color="auto"/>
        <w:right w:val="none" w:sz="0" w:space="0" w:color="auto"/>
      </w:divBdr>
    </w:div>
    <w:div w:id="1445543107">
      <w:bodyDiv w:val="1"/>
      <w:marLeft w:val="0"/>
      <w:marRight w:val="0"/>
      <w:marTop w:val="0"/>
      <w:marBottom w:val="0"/>
      <w:divBdr>
        <w:top w:val="none" w:sz="0" w:space="0" w:color="auto"/>
        <w:left w:val="none" w:sz="0" w:space="0" w:color="auto"/>
        <w:bottom w:val="none" w:sz="0" w:space="0" w:color="auto"/>
        <w:right w:val="none" w:sz="0" w:space="0" w:color="auto"/>
      </w:divBdr>
    </w:div>
    <w:div w:id="1451313874">
      <w:bodyDiv w:val="1"/>
      <w:marLeft w:val="0"/>
      <w:marRight w:val="0"/>
      <w:marTop w:val="0"/>
      <w:marBottom w:val="0"/>
      <w:divBdr>
        <w:top w:val="none" w:sz="0" w:space="0" w:color="auto"/>
        <w:left w:val="none" w:sz="0" w:space="0" w:color="auto"/>
        <w:bottom w:val="none" w:sz="0" w:space="0" w:color="auto"/>
        <w:right w:val="none" w:sz="0" w:space="0" w:color="auto"/>
      </w:divBdr>
    </w:div>
    <w:div w:id="1452674488">
      <w:bodyDiv w:val="1"/>
      <w:marLeft w:val="0"/>
      <w:marRight w:val="0"/>
      <w:marTop w:val="0"/>
      <w:marBottom w:val="0"/>
      <w:divBdr>
        <w:top w:val="none" w:sz="0" w:space="0" w:color="auto"/>
        <w:left w:val="none" w:sz="0" w:space="0" w:color="auto"/>
        <w:bottom w:val="none" w:sz="0" w:space="0" w:color="auto"/>
        <w:right w:val="none" w:sz="0" w:space="0" w:color="auto"/>
      </w:divBdr>
    </w:div>
    <w:div w:id="1453212106">
      <w:bodyDiv w:val="1"/>
      <w:marLeft w:val="0"/>
      <w:marRight w:val="0"/>
      <w:marTop w:val="0"/>
      <w:marBottom w:val="0"/>
      <w:divBdr>
        <w:top w:val="none" w:sz="0" w:space="0" w:color="auto"/>
        <w:left w:val="none" w:sz="0" w:space="0" w:color="auto"/>
        <w:bottom w:val="none" w:sz="0" w:space="0" w:color="auto"/>
        <w:right w:val="none" w:sz="0" w:space="0" w:color="auto"/>
      </w:divBdr>
    </w:div>
    <w:div w:id="1454597009">
      <w:bodyDiv w:val="1"/>
      <w:marLeft w:val="0"/>
      <w:marRight w:val="0"/>
      <w:marTop w:val="0"/>
      <w:marBottom w:val="0"/>
      <w:divBdr>
        <w:top w:val="none" w:sz="0" w:space="0" w:color="auto"/>
        <w:left w:val="none" w:sz="0" w:space="0" w:color="auto"/>
        <w:bottom w:val="none" w:sz="0" w:space="0" w:color="auto"/>
        <w:right w:val="none" w:sz="0" w:space="0" w:color="auto"/>
      </w:divBdr>
    </w:div>
    <w:div w:id="1456412210">
      <w:bodyDiv w:val="1"/>
      <w:marLeft w:val="0"/>
      <w:marRight w:val="0"/>
      <w:marTop w:val="0"/>
      <w:marBottom w:val="0"/>
      <w:divBdr>
        <w:top w:val="none" w:sz="0" w:space="0" w:color="auto"/>
        <w:left w:val="none" w:sz="0" w:space="0" w:color="auto"/>
        <w:bottom w:val="none" w:sz="0" w:space="0" w:color="auto"/>
        <w:right w:val="none" w:sz="0" w:space="0" w:color="auto"/>
      </w:divBdr>
    </w:div>
    <w:div w:id="1456823939">
      <w:bodyDiv w:val="1"/>
      <w:marLeft w:val="0"/>
      <w:marRight w:val="0"/>
      <w:marTop w:val="0"/>
      <w:marBottom w:val="0"/>
      <w:divBdr>
        <w:top w:val="none" w:sz="0" w:space="0" w:color="auto"/>
        <w:left w:val="none" w:sz="0" w:space="0" w:color="auto"/>
        <w:bottom w:val="none" w:sz="0" w:space="0" w:color="auto"/>
        <w:right w:val="none" w:sz="0" w:space="0" w:color="auto"/>
      </w:divBdr>
    </w:div>
    <w:div w:id="1459644232">
      <w:bodyDiv w:val="1"/>
      <w:marLeft w:val="0"/>
      <w:marRight w:val="0"/>
      <w:marTop w:val="0"/>
      <w:marBottom w:val="0"/>
      <w:divBdr>
        <w:top w:val="none" w:sz="0" w:space="0" w:color="auto"/>
        <w:left w:val="none" w:sz="0" w:space="0" w:color="auto"/>
        <w:bottom w:val="none" w:sz="0" w:space="0" w:color="auto"/>
        <w:right w:val="none" w:sz="0" w:space="0" w:color="auto"/>
      </w:divBdr>
    </w:div>
    <w:div w:id="1461146637">
      <w:bodyDiv w:val="1"/>
      <w:marLeft w:val="0"/>
      <w:marRight w:val="0"/>
      <w:marTop w:val="0"/>
      <w:marBottom w:val="0"/>
      <w:divBdr>
        <w:top w:val="none" w:sz="0" w:space="0" w:color="auto"/>
        <w:left w:val="none" w:sz="0" w:space="0" w:color="auto"/>
        <w:bottom w:val="none" w:sz="0" w:space="0" w:color="auto"/>
        <w:right w:val="none" w:sz="0" w:space="0" w:color="auto"/>
      </w:divBdr>
    </w:div>
    <w:div w:id="1464271564">
      <w:bodyDiv w:val="1"/>
      <w:marLeft w:val="0"/>
      <w:marRight w:val="0"/>
      <w:marTop w:val="0"/>
      <w:marBottom w:val="0"/>
      <w:divBdr>
        <w:top w:val="none" w:sz="0" w:space="0" w:color="auto"/>
        <w:left w:val="none" w:sz="0" w:space="0" w:color="auto"/>
        <w:bottom w:val="none" w:sz="0" w:space="0" w:color="auto"/>
        <w:right w:val="none" w:sz="0" w:space="0" w:color="auto"/>
      </w:divBdr>
    </w:div>
    <w:div w:id="1465545007">
      <w:bodyDiv w:val="1"/>
      <w:marLeft w:val="0"/>
      <w:marRight w:val="0"/>
      <w:marTop w:val="0"/>
      <w:marBottom w:val="0"/>
      <w:divBdr>
        <w:top w:val="none" w:sz="0" w:space="0" w:color="auto"/>
        <w:left w:val="none" w:sz="0" w:space="0" w:color="auto"/>
        <w:bottom w:val="none" w:sz="0" w:space="0" w:color="auto"/>
        <w:right w:val="none" w:sz="0" w:space="0" w:color="auto"/>
      </w:divBdr>
    </w:div>
    <w:div w:id="1465852791">
      <w:bodyDiv w:val="1"/>
      <w:marLeft w:val="0"/>
      <w:marRight w:val="0"/>
      <w:marTop w:val="0"/>
      <w:marBottom w:val="0"/>
      <w:divBdr>
        <w:top w:val="none" w:sz="0" w:space="0" w:color="auto"/>
        <w:left w:val="none" w:sz="0" w:space="0" w:color="auto"/>
        <w:bottom w:val="none" w:sz="0" w:space="0" w:color="auto"/>
        <w:right w:val="none" w:sz="0" w:space="0" w:color="auto"/>
      </w:divBdr>
    </w:div>
    <w:div w:id="1468429252">
      <w:bodyDiv w:val="1"/>
      <w:marLeft w:val="0"/>
      <w:marRight w:val="0"/>
      <w:marTop w:val="0"/>
      <w:marBottom w:val="0"/>
      <w:divBdr>
        <w:top w:val="none" w:sz="0" w:space="0" w:color="auto"/>
        <w:left w:val="none" w:sz="0" w:space="0" w:color="auto"/>
        <w:bottom w:val="none" w:sz="0" w:space="0" w:color="auto"/>
        <w:right w:val="none" w:sz="0" w:space="0" w:color="auto"/>
      </w:divBdr>
    </w:div>
    <w:div w:id="1472553892">
      <w:bodyDiv w:val="1"/>
      <w:marLeft w:val="0"/>
      <w:marRight w:val="0"/>
      <w:marTop w:val="0"/>
      <w:marBottom w:val="0"/>
      <w:divBdr>
        <w:top w:val="none" w:sz="0" w:space="0" w:color="auto"/>
        <w:left w:val="none" w:sz="0" w:space="0" w:color="auto"/>
        <w:bottom w:val="none" w:sz="0" w:space="0" w:color="auto"/>
        <w:right w:val="none" w:sz="0" w:space="0" w:color="auto"/>
      </w:divBdr>
    </w:div>
    <w:div w:id="1473865251">
      <w:bodyDiv w:val="1"/>
      <w:marLeft w:val="0"/>
      <w:marRight w:val="0"/>
      <w:marTop w:val="0"/>
      <w:marBottom w:val="0"/>
      <w:divBdr>
        <w:top w:val="none" w:sz="0" w:space="0" w:color="auto"/>
        <w:left w:val="none" w:sz="0" w:space="0" w:color="auto"/>
        <w:bottom w:val="none" w:sz="0" w:space="0" w:color="auto"/>
        <w:right w:val="none" w:sz="0" w:space="0" w:color="auto"/>
      </w:divBdr>
    </w:div>
    <w:div w:id="1480609191">
      <w:bodyDiv w:val="1"/>
      <w:marLeft w:val="0"/>
      <w:marRight w:val="0"/>
      <w:marTop w:val="0"/>
      <w:marBottom w:val="0"/>
      <w:divBdr>
        <w:top w:val="none" w:sz="0" w:space="0" w:color="auto"/>
        <w:left w:val="none" w:sz="0" w:space="0" w:color="auto"/>
        <w:bottom w:val="none" w:sz="0" w:space="0" w:color="auto"/>
        <w:right w:val="none" w:sz="0" w:space="0" w:color="auto"/>
      </w:divBdr>
    </w:div>
    <w:div w:id="1483041848">
      <w:bodyDiv w:val="1"/>
      <w:marLeft w:val="0"/>
      <w:marRight w:val="0"/>
      <w:marTop w:val="0"/>
      <w:marBottom w:val="0"/>
      <w:divBdr>
        <w:top w:val="none" w:sz="0" w:space="0" w:color="auto"/>
        <w:left w:val="none" w:sz="0" w:space="0" w:color="auto"/>
        <w:bottom w:val="none" w:sz="0" w:space="0" w:color="auto"/>
        <w:right w:val="none" w:sz="0" w:space="0" w:color="auto"/>
      </w:divBdr>
    </w:div>
    <w:div w:id="1484275485">
      <w:bodyDiv w:val="1"/>
      <w:marLeft w:val="0"/>
      <w:marRight w:val="0"/>
      <w:marTop w:val="0"/>
      <w:marBottom w:val="0"/>
      <w:divBdr>
        <w:top w:val="none" w:sz="0" w:space="0" w:color="auto"/>
        <w:left w:val="none" w:sz="0" w:space="0" w:color="auto"/>
        <w:bottom w:val="none" w:sz="0" w:space="0" w:color="auto"/>
        <w:right w:val="none" w:sz="0" w:space="0" w:color="auto"/>
      </w:divBdr>
    </w:div>
    <w:div w:id="1490368374">
      <w:bodyDiv w:val="1"/>
      <w:marLeft w:val="0"/>
      <w:marRight w:val="0"/>
      <w:marTop w:val="0"/>
      <w:marBottom w:val="0"/>
      <w:divBdr>
        <w:top w:val="none" w:sz="0" w:space="0" w:color="auto"/>
        <w:left w:val="none" w:sz="0" w:space="0" w:color="auto"/>
        <w:bottom w:val="none" w:sz="0" w:space="0" w:color="auto"/>
        <w:right w:val="none" w:sz="0" w:space="0" w:color="auto"/>
      </w:divBdr>
    </w:div>
    <w:div w:id="1492720787">
      <w:bodyDiv w:val="1"/>
      <w:marLeft w:val="0"/>
      <w:marRight w:val="0"/>
      <w:marTop w:val="0"/>
      <w:marBottom w:val="0"/>
      <w:divBdr>
        <w:top w:val="none" w:sz="0" w:space="0" w:color="auto"/>
        <w:left w:val="none" w:sz="0" w:space="0" w:color="auto"/>
        <w:bottom w:val="none" w:sz="0" w:space="0" w:color="auto"/>
        <w:right w:val="none" w:sz="0" w:space="0" w:color="auto"/>
      </w:divBdr>
    </w:div>
    <w:div w:id="1496648578">
      <w:bodyDiv w:val="1"/>
      <w:marLeft w:val="0"/>
      <w:marRight w:val="0"/>
      <w:marTop w:val="0"/>
      <w:marBottom w:val="0"/>
      <w:divBdr>
        <w:top w:val="none" w:sz="0" w:space="0" w:color="auto"/>
        <w:left w:val="none" w:sz="0" w:space="0" w:color="auto"/>
        <w:bottom w:val="none" w:sz="0" w:space="0" w:color="auto"/>
        <w:right w:val="none" w:sz="0" w:space="0" w:color="auto"/>
      </w:divBdr>
    </w:div>
    <w:div w:id="1498308352">
      <w:bodyDiv w:val="1"/>
      <w:marLeft w:val="0"/>
      <w:marRight w:val="0"/>
      <w:marTop w:val="0"/>
      <w:marBottom w:val="0"/>
      <w:divBdr>
        <w:top w:val="none" w:sz="0" w:space="0" w:color="auto"/>
        <w:left w:val="none" w:sz="0" w:space="0" w:color="auto"/>
        <w:bottom w:val="none" w:sz="0" w:space="0" w:color="auto"/>
        <w:right w:val="none" w:sz="0" w:space="0" w:color="auto"/>
      </w:divBdr>
    </w:div>
    <w:div w:id="1499231775">
      <w:bodyDiv w:val="1"/>
      <w:marLeft w:val="0"/>
      <w:marRight w:val="0"/>
      <w:marTop w:val="0"/>
      <w:marBottom w:val="0"/>
      <w:divBdr>
        <w:top w:val="none" w:sz="0" w:space="0" w:color="auto"/>
        <w:left w:val="none" w:sz="0" w:space="0" w:color="auto"/>
        <w:bottom w:val="none" w:sz="0" w:space="0" w:color="auto"/>
        <w:right w:val="none" w:sz="0" w:space="0" w:color="auto"/>
      </w:divBdr>
    </w:div>
    <w:div w:id="1499809496">
      <w:bodyDiv w:val="1"/>
      <w:marLeft w:val="0"/>
      <w:marRight w:val="0"/>
      <w:marTop w:val="0"/>
      <w:marBottom w:val="0"/>
      <w:divBdr>
        <w:top w:val="none" w:sz="0" w:space="0" w:color="auto"/>
        <w:left w:val="none" w:sz="0" w:space="0" w:color="auto"/>
        <w:bottom w:val="none" w:sz="0" w:space="0" w:color="auto"/>
        <w:right w:val="none" w:sz="0" w:space="0" w:color="auto"/>
      </w:divBdr>
    </w:div>
    <w:div w:id="1500853139">
      <w:bodyDiv w:val="1"/>
      <w:marLeft w:val="0"/>
      <w:marRight w:val="0"/>
      <w:marTop w:val="0"/>
      <w:marBottom w:val="0"/>
      <w:divBdr>
        <w:top w:val="none" w:sz="0" w:space="0" w:color="auto"/>
        <w:left w:val="none" w:sz="0" w:space="0" w:color="auto"/>
        <w:bottom w:val="none" w:sz="0" w:space="0" w:color="auto"/>
        <w:right w:val="none" w:sz="0" w:space="0" w:color="auto"/>
      </w:divBdr>
    </w:div>
    <w:div w:id="1501851905">
      <w:bodyDiv w:val="1"/>
      <w:marLeft w:val="0"/>
      <w:marRight w:val="0"/>
      <w:marTop w:val="0"/>
      <w:marBottom w:val="0"/>
      <w:divBdr>
        <w:top w:val="none" w:sz="0" w:space="0" w:color="auto"/>
        <w:left w:val="none" w:sz="0" w:space="0" w:color="auto"/>
        <w:bottom w:val="none" w:sz="0" w:space="0" w:color="auto"/>
        <w:right w:val="none" w:sz="0" w:space="0" w:color="auto"/>
      </w:divBdr>
    </w:div>
    <w:div w:id="1503398532">
      <w:bodyDiv w:val="1"/>
      <w:marLeft w:val="0"/>
      <w:marRight w:val="0"/>
      <w:marTop w:val="0"/>
      <w:marBottom w:val="0"/>
      <w:divBdr>
        <w:top w:val="none" w:sz="0" w:space="0" w:color="auto"/>
        <w:left w:val="none" w:sz="0" w:space="0" w:color="auto"/>
        <w:bottom w:val="none" w:sz="0" w:space="0" w:color="auto"/>
        <w:right w:val="none" w:sz="0" w:space="0" w:color="auto"/>
      </w:divBdr>
    </w:div>
    <w:div w:id="1503932543">
      <w:bodyDiv w:val="1"/>
      <w:marLeft w:val="0"/>
      <w:marRight w:val="0"/>
      <w:marTop w:val="0"/>
      <w:marBottom w:val="0"/>
      <w:divBdr>
        <w:top w:val="none" w:sz="0" w:space="0" w:color="auto"/>
        <w:left w:val="none" w:sz="0" w:space="0" w:color="auto"/>
        <w:bottom w:val="none" w:sz="0" w:space="0" w:color="auto"/>
        <w:right w:val="none" w:sz="0" w:space="0" w:color="auto"/>
      </w:divBdr>
    </w:div>
    <w:div w:id="1504321539">
      <w:bodyDiv w:val="1"/>
      <w:marLeft w:val="0"/>
      <w:marRight w:val="0"/>
      <w:marTop w:val="0"/>
      <w:marBottom w:val="0"/>
      <w:divBdr>
        <w:top w:val="none" w:sz="0" w:space="0" w:color="auto"/>
        <w:left w:val="none" w:sz="0" w:space="0" w:color="auto"/>
        <w:bottom w:val="none" w:sz="0" w:space="0" w:color="auto"/>
        <w:right w:val="none" w:sz="0" w:space="0" w:color="auto"/>
      </w:divBdr>
    </w:div>
    <w:div w:id="1505826225">
      <w:bodyDiv w:val="1"/>
      <w:marLeft w:val="0"/>
      <w:marRight w:val="0"/>
      <w:marTop w:val="0"/>
      <w:marBottom w:val="0"/>
      <w:divBdr>
        <w:top w:val="none" w:sz="0" w:space="0" w:color="auto"/>
        <w:left w:val="none" w:sz="0" w:space="0" w:color="auto"/>
        <w:bottom w:val="none" w:sz="0" w:space="0" w:color="auto"/>
        <w:right w:val="none" w:sz="0" w:space="0" w:color="auto"/>
      </w:divBdr>
    </w:div>
    <w:div w:id="1507749613">
      <w:bodyDiv w:val="1"/>
      <w:marLeft w:val="0"/>
      <w:marRight w:val="0"/>
      <w:marTop w:val="0"/>
      <w:marBottom w:val="0"/>
      <w:divBdr>
        <w:top w:val="none" w:sz="0" w:space="0" w:color="auto"/>
        <w:left w:val="none" w:sz="0" w:space="0" w:color="auto"/>
        <w:bottom w:val="none" w:sz="0" w:space="0" w:color="auto"/>
        <w:right w:val="none" w:sz="0" w:space="0" w:color="auto"/>
      </w:divBdr>
    </w:div>
    <w:div w:id="1512916770">
      <w:bodyDiv w:val="1"/>
      <w:marLeft w:val="0"/>
      <w:marRight w:val="0"/>
      <w:marTop w:val="0"/>
      <w:marBottom w:val="0"/>
      <w:divBdr>
        <w:top w:val="none" w:sz="0" w:space="0" w:color="auto"/>
        <w:left w:val="none" w:sz="0" w:space="0" w:color="auto"/>
        <w:bottom w:val="none" w:sz="0" w:space="0" w:color="auto"/>
        <w:right w:val="none" w:sz="0" w:space="0" w:color="auto"/>
      </w:divBdr>
    </w:div>
    <w:div w:id="1513910686">
      <w:bodyDiv w:val="1"/>
      <w:marLeft w:val="0"/>
      <w:marRight w:val="0"/>
      <w:marTop w:val="0"/>
      <w:marBottom w:val="0"/>
      <w:divBdr>
        <w:top w:val="none" w:sz="0" w:space="0" w:color="auto"/>
        <w:left w:val="none" w:sz="0" w:space="0" w:color="auto"/>
        <w:bottom w:val="none" w:sz="0" w:space="0" w:color="auto"/>
        <w:right w:val="none" w:sz="0" w:space="0" w:color="auto"/>
      </w:divBdr>
    </w:div>
    <w:div w:id="1517042017">
      <w:bodyDiv w:val="1"/>
      <w:marLeft w:val="0"/>
      <w:marRight w:val="0"/>
      <w:marTop w:val="0"/>
      <w:marBottom w:val="0"/>
      <w:divBdr>
        <w:top w:val="none" w:sz="0" w:space="0" w:color="auto"/>
        <w:left w:val="none" w:sz="0" w:space="0" w:color="auto"/>
        <w:bottom w:val="none" w:sz="0" w:space="0" w:color="auto"/>
        <w:right w:val="none" w:sz="0" w:space="0" w:color="auto"/>
      </w:divBdr>
    </w:div>
    <w:div w:id="1517117474">
      <w:bodyDiv w:val="1"/>
      <w:marLeft w:val="0"/>
      <w:marRight w:val="0"/>
      <w:marTop w:val="0"/>
      <w:marBottom w:val="0"/>
      <w:divBdr>
        <w:top w:val="none" w:sz="0" w:space="0" w:color="auto"/>
        <w:left w:val="none" w:sz="0" w:space="0" w:color="auto"/>
        <w:bottom w:val="none" w:sz="0" w:space="0" w:color="auto"/>
        <w:right w:val="none" w:sz="0" w:space="0" w:color="auto"/>
      </w:divBdr>
    </w:div>
    <w:div w:id="1518931685">
      <w:bodyDiv w:val="1"/>
      <w:marLeft w:val="0"/>
      <w:marRight w:val="0"/>
      <w:marTop w:val="0"/>
      <w:marBottom w:val="0"/>
      <w:divBdr>
        <w:top w:val="none" w:sz="0" w:space="0" w:color="auto"/>
        <w:left w:val="none" w:sz="0" w:space="0" w:color="auto"/>
        <w:bottom w:val="none" w:sz="0" w:space="0" w:color="auto"/>
        <w:right w:val="none" w:sz="0" w:space="0" w:color="auto"/>
      </w:divBdr>
    </w:div>
    <w:div w:id="1519082055">
      <w:bodyDiv w:val="1"/>
      <w:marLeft w:val="0"/>
      <w:marRight w:val="0"/>
      <w:marTop w:val="0"/>
      <w:marBottom w:val="0"/>
      <w:divBdr>
        <w:top w:val="none" w:sz="0" w:space="0" w:color="auto"/>
        <w:left w:val="none" w:sz="0" w:space="0" w:color="auto"/>
        <w:bottom w:val="none" w:sz="0" w:space="0" w:color="auto"/>
        <w:right w:val="none" w:sz="0" w:space="0" w:color="auto"/>
      </w:divBdr>
    </w:div>
    <w:div w:id="1525900222">
      <w:bodyDiv w:val="1"/>
      <w:marLeft w:val="0"/>
      <w:marRight w:val="0"/>
      <w:marTop w:val="0"/>
      <w:marBottom w:val="0"/>
      <w:divBdr>
        <w:top w:val="none" w:sz="0" w:space="0" w:color="auto"/>
        <w:left w:val="none" w:sz="0" w:space="0" w:color="auto"/>
        <w:bottom w:val="none" w:sz="0" w:space="0" w:color="auto"/>
        <w:right w:val="none" w:sz="0" w:space="0" w:color="auto"/>
      </w:divBdr>
    </w:div>
    <w:div w:id="1529026345">
      <w:bodyDiv w:val="1"/>
      <w:marLeft w:val="0"/>
      <w:marRight w:val="0"/>
      <w:marTop w:val="0"/>
      <w:marBottom w:val="0"/>
      <w:divBdr>
        <w:top w:val="none" w:sz="0" w:space="0" w:color="auto"/>
        <w:left w:val="none" w:sz="0" w:space="0" w:color="auto"/>
        <w:bottom w:val="none" w:sz="0" w:space="0" w:color="auto"/>
        <w:right w:val="none" w:sz="0" w:space="0" w:color="auto"/>
      </w:divBdr>
    </w:div>
    <w:div w:id="1529174739">
      <w:bodyDiv w:val="1"/>
      <w:marLeft w:val="0"/>
      <w:marRight w:val="0"/>
      <w:marTop w:val="0"/>
      <w:marBottom w:val="0"/>
      <w:divBdr>
        <w:top w:val="none" w:sz="0" w:space="0" w:color="auto"/>
        <w:left w:val="none" w:sz="0" w:space="0" w:color="auto"/>
        <w:bottom w:val="none" w:sz="0" w:space="0" w:color="auto"/>
        <w:right w:val="none" w:sz="0" w:space="0" w:color="auto"/>
      </w:divBdr>
    </w:div>
    <w:div w:id="1529757585">
      <w:bodyDiv w:val="1"/>
      <w:marLeft w:val="0"/>
      <w:marRight w:val="0"/>
      <w:marTop w:val="0"/>
      <w:marBottom w:val="0"/>
      <w:divBdr>
        <w:top w:val="none" w:sz="0" w:space="0" w:color="auto"/>
        <w:left w:val="none" w:sz="0" w:space="0" w:color="auto"/>
        <w:bottom w:val="none" w:sz="0" w:space="0" w:color="auto"/>
        <w:right w:val="none" w:sz="0" w:space="0" w:color="auto"/>
      </w:divBdr>
    </w:div>
    <w:div w:id="1531718948">
      <w:bodyDiv w:val="1"/>
      <w:marLeft w:val="0"/>
      <w:marRight w:val="0"/>
      <w:marTop w:val="0"/>
      <w:marBottom w:val="0"/>
      <w:divBdr>
        <w:top w:val="none" w:sz="0" w:space="0" w:color="auto"/>
        <w:left w:val="none" w:sz="0" w:space="0" w:color="auto"/>
        <w:bottom w:val="none" w:sz="0" w:space="0" w:color="auto"/>
        <w:right w:val="none" w:sz="0" w:space="0" w:color="auto"/>
      </w:divBdr>
    </w:div>
    <w:div w:id="1532769013">
      <w:bodyDiv w:val="1"/>
      <w:marLeft w:val="0"/>
      <w:marRight w:val="0"/>
      <w:marTop w:val="0"/>
      <w:marBottom w:val="0"/>
      <w:divBdr>
        <w:top w:val="none" w:sz="0" w:space="0" w:color="auto"/>
        <w:left w:val="none" w:sz="0" w:space="0" w:color="auto"/>
        <w:bottom w:val="none" w:sz="0" w:space="0" w:color="auto"/>
        <w:right w:val="none" w:sz="0" w:space="0" w:color="auto"/>
      </w:divBdr>
    </w:div>
    <w:div w:id="1536851839">
      <w:bodyDiv w:val="1"/>
      <w:marLeft w:val="0"/>
      <w:marRight w:val="0"/>
      <w:marTop w:val="0"/>
      <w:marBottom w:val="0"/>
      <w:divBdr>
        <w:top w:val="none" w:sz="0" w:space="0" w:color="auto"/>
        <w:left w:val="none" w:sz="0" w:space="0" w:color="auto"/>
        <w:bottom w:val="none" w:sz="0" w:space="0" w:color="auto"/>
        <w:right w:val="none" w:sz="0" w:space="0" w:color="auto"/>
      </w:divBdr>
    </w:div>
    <w:div w:id="1543057644">
      <w:bodyDiv w:val="1"/>
      <w:marLeft w:val="0"/>
      <w:marRight w:val="0"/>
      <w:marTop w:val="0"/>
      <w:marBottom w:val="0"/>
      <w:divBdr>
        <w:top w:val="none" w:sz="0" w:space="0" w:color="auto"/>
        <w:left w:val="none" w:sz="0" w:space="0" w:color="auto"/>
        <w:bottom w:val="none" w:sz="0" w:space="0" w:color="auto"/>
        <w:right w:val="none" w:sz="0" w:space="0" w:color="auto"/>
      </w:divBdr>
    </w:div>
    <w:div w:id="1547641688">
      <w:bodyDiv w:val="1"/>
      <w:marLeft w:val="0"/>
      <w:marRight w:val="0"/>
      <w:marTop w:val="0"/>
      <w:marBottom w:val="0"/>
      <w:divBdr>
        <w:top w:val="none" w:sz="0" w:space="0" w:color="auto"/>
        <w:left w:val="none" w:sz="0" w:space="0" w:color="auto"/>
        <w:bottom w:val="none" w:sz="0" w:space="0" w:color="auto"/>
        <w:right w:val="none" w:sz="0" w:space="0" w:color="auto"/>
      </w:divBdr>
    </w:div>
    <w:div w:id="1549998589">
      <w:bodyDiv w:val="1"/>
      <w:marLeft w:val="0"/>
      <w:marRight w:val="0"/>
      <w:marTop w:val="0"/>
      <w:marBottom w:val="0"/>
      <w:divBdr>
        <w:top w:val="none" w:sz="0" w:space="0" w:color="auto"/>
        <w:left w:val="none" w:sz="0" w:space="0" w:color="auto"/>
        <w:bottom w:val="none" w:sz="0" w:space="0" w:color="auto"/>
        <w:right w:val="none" w:sz="0" w:space="0" w:color="auto"/>
      </w:divBdr>
    </w:div>
    <w:div w:id="1556116594">
      <w:bodyDiv w:val="1"/>
      <w:marLeft w:val="0"/>
      <w:marRight w:val="0"/>
      <w:marTop w:val="0"/>
      <w:marBottom w:val="0"/>
      <w:divBdr>
        <w:top w:val="none" w:sz="0" w:space="0" w:color="auto"/>
        <w:left w:val="none" w:sz="0" w:space="0" w:color="auto"/>
        <w:bottom w:val="none" w:sz="0" w:space="0" w:color="auto"/>
        <w:right w:val="none" w:sz="0" w:space="0" w:color="auto"/>
      </w:divBdr>
    </w:div>
    <w:div w:id="1557275951">
      <w:bodyDiv w:val="1"/>
      <w:marLeft w:val="0"/>
      <w:marRight w:val="0"/>
      <w:marTop w:val="0"/>
      <w:marBottom w:val="0"/>
      <w:divBdr>
        <w:top w:val="none" w:sz="0" w:space="0" w:color="auto"/>
        <w:left w:val="none" w:sz="0" w:space="0" w:color="auto"/>
        <w:bottom w:val="none" w:sz="0" w:space="0" w:color="auto"/>
        <w:right w:val="none" w:sz="0" w:space="0" w:color="auto"/>
      </w:divBdr>
      <w:divsChild>
        <w:div w:id="741290917">
          <w:marLeft w:val="547"/>
          <w:marRight w:val="0"/>
          <w:marTop w:val="0"/>
          <w:marBottom w:val="0"/>
          <w:divBdr>
            <w:top w:val="none" w:sz="0" w:space="0" w:color="auto"/>
            <w:left w:val="none" w:sz="0" w:space="0" w:color="auto"/>
            <w:bottom w:val="none" w:sz="0" w:space="0" w:color="auto"/>
            <w:right w:val="none" w:sz="0" w:space="0" w:color="auto"/>
          </w:divBdr>
        </w:div>
      </w:divsChild>
    </w:div>
    <w:div w:id="1557467172">
      <w:bodyDiv w:val="1"/>
      <w:marLeft w:val="0"/>
      <w:marRight w:val="0"/>
      <w:marTop w:val="0"/>
      <w:marBottom w:val="0"/>
      <w:divBdr>
        <w:top w:val="none" w:sz="0" w:space="0" w:color="auto"/>
        <w:left w:val="none" w:sz="0" w:space="0" w:color="auto"/>
        <w:bottom w:val="none" w:sz="0" w:space="0" w:color="auto"/>
        <w:right w:val="none" w:sz="0" w:space="0" w:color="auto"/>
      </w:divBdr>
    </w:div>
    <w:div w:id="1561206273">
      <w:bodyDiv w:val="1"/>
      <w:marLeft w:val="0"/>
      <w:marRight w:val="0"/>
      <w:marTop w:val="0"/>
      <w:marBottom w:val="0"/>
      <w:divBdr>
        <w:top w:val="none" w:sz="0" w:space="0" w:color="auto"/>
        <w:left w:val="none" w:sz="0" w:space="0" w:color="auto"/>
        <w:bottom w:val="none" w:sz="0" w:space="0" w:color="auto"/>
        <w:right w:val="none" w:sz="0" w:space="0" w:color="auto"/>
      </w:divBdr>
    </w:div>
    <w:div w:id="1564221138">
      <w:bodyDiv w:val="1"/>
      <w:marLeft w:val="0"/>
      <w:marRight w:val="0"/>
      <w:marTop w:val="0"/>
      <w:marBottom w:val="0"/>
      <w:divBdr>
        <w:top w:val="none" w:sz="0" w:space="0" w:color="auto"/>
        <w:left w:val="none" w:sz="0" w:space="0" w:color="auto"/>
        <w:bottom w:val="none" w:sz="0" w:space="0" w:color="auto"/>
        <w:right w:val="none" w:sz="0" w:space="0" w:color="auto"/>
      </w:divBdr>
    </w:div>
    <w:div w:id="1566644955">
      <w:bodyDiv w:val="1"/>
      <w:marLeft w:val="0"/>
      <w:marRight w:val="0"/>
      <w:marTop w:val="0"/>
      <w:marBottom w:val="0"/>
      <w:divBdr>
        <w:top w:val="none" w:sz="0" w:space="0" w:color="auto"/>
        <w:left w:val="none" w:sz="0" w:space="0" w:color="auto"/>
        <w:bottom w:val="none" w:sz="0" w:space="0" w:color="auto"/>
        <w:right w:val="none" w:sz="0" w:space="0" w:color="auto"/>
      </w:divBdr>
    </w:div>
    <w:div w:id="1567449653">
      <w:bodyDiv w:val="1"/>
      <w:marLeft w:val="0"/>
      <w:marRight w:val="0"/>
      <w:marTop w:val="0"/>
      <w:marBottom w:val="0"/>
      <w:divBdr>
        <w:top w:val="none" w:sz="0" w:space="0" w:color="auto"/>
        <w:left w:val="none" w:sz="0" w:space="0" w:color="auto"/>
        <w:bottom w:val="none" w:sz="0" w:space="0" w:color="auto"/>
        <w:right w:val="none" w:sz="0" w:space="0" w:color="auto"/>
      </w:divBdr>
    </w:div>
    <w:div w:id="1568344667">
      <w:bodyDiv w:val="1"/>
      <w:marLeft w:val="0"/>
      <w:marRight w:val="0"/>
      <w:marTop w:val="0"/>
      <w:marBottom w:val="0"/>
      <w:divBdr>
        <w:top w:val="none" w:sz="0" w:space="0" w:color="auto"/>
        <w:left w:val="none" w:sz="0" w:space="0" w:color="auto"/>
        <w:bottom w:val="none" w:sz="0" w:space="0" w:color="auto"/>
        <w:right w:val="none" w:sz="0" w:space="0" w:color="auto"/>
      </w:divBdr>
    </w:div>
    <w:div w:id="1575046040">
      <w:bodyDiv w:val="1"/>
      <w:marLeft w:val="0"/>
      <w:marRight w:val="0"/>
      <w:marTop w:val="0"/>
      <w:marBottom w:val="0"/>
      <w:divBdr>
        <w:top w:val="none" w:sz="0" w:space="0" w:color="auto"/>
        <w:left w:val="none" w:sz="0" w:space="0" w:color="auto"/>
        <w:bottom w:val="none" w:sz="0" w:space="0" w:color="auto"/>
        <w:right w:val="none" w:sz="0" w:space="0" w:color="auto"/>
      </w:divBdr>
    </w:div>
    <w:div w:id="1577977399">
      <w:bodyDiv w:val="1"/>
      <w:marLeft w:val="0"/>
      <w:marRight w:val="0"/>
      <w:marTop w:val="0"/>
      <w:marBottom w:val="0"/>
      <w:divBdr>
        <w:top w:val="none" w:sz="0" w:space="0" w:color="auto"/>
        <w:left w:val="none" w:sz="0" w:space="0" w:color="auto"/>
        <w:bottom w:val="none" w:sz="0" w:space="0" w:color="auto"/>
        <w:right w:val="none" w:sz="0" w:space="0" w:color="auto"/>
      </w:divBdr>
    </w:div>
    <w:div w:id="1581796235">
      <w:bodyDiv w:val="1"/>
      <w:marLeft w:val="0"/>
      <w:marRight w:val="0"/>
      <w:marTop w:val="0"/>
      <w:marBottom w:val="0"/>
      <w:divBdr>
        <w:top w:val="none" w:sz="0" w:space="0" w:color="auto"/>
        <w:left w:val="none" w:sz="0" w:space="0" w:color="auto"/>
        <w:bottom w:val="none" w:sz="0" w:space="0" w:color="auto"/>
        <w:right w:val="none" w:sz="0" w:space="0" w:color="auto"/>
      </w:divBdr>
    </w:div>
    <w:div w:id="1586497622">
      <w:bodyDiv w:val="1"/>
      <w:marLeft w:val="0"/>
      <w:marRight w:val="0"/>
      <w:marTop w:val="0"/>
      <w:marBottom w:val="0"/>
      <w:divBdr>
        <w:top w:val="none" w:sz="0" w:space="0" w:color="auto"/>
        <w:left w:val="none" w:sz="0" w:space="0" w:color="auto"/>
        <w:bottom w:val="none" w:sz="0" w:space="0" w:color="auto"/>
        <w:right w:val="none" w:sz="0" w:space="0" w:color="auto"/>
      </w:divBdr>
    </w:div>
    <w:div w:id="1586569115">
      <w:bodyDiv w:val="1"/>
      <w:marLeft w:val="0"/>
      <w:marRight w:val="0"/>
      <w:marTop w:val="0"/>
      <w:marBottom w:val="0"/>
      <w:divBdr>
        <w:top w:val="none" w:sz="0" w:space="0" w:color="auto"/>
        <w:left w:val="none" w:sz="0" w:space="0" w:color="auto"/>
        <w:bottom w:val="none" w:sz="0" w:space="0" w:color="auto"/>
        <w:right w:val="none" w:sz="0" w:space="0" w:color="auto"/>
      </w:divBdr>
    </w:div>
    <w:div w:id="1586766774">
      <w:bodyDiv w:val="1"/>
      <w:marLeft w:val="0"/>
      <w:marRight w:val="0"/>
      <w:marTop w:val="0"/>
      <w:marBottom w:val="0"/>
      <w:divBdr>
        <w:top w:val="none" w:sz="0" w:space="0" w:color="auto"/>
        <w:left w:val="none" w:sz="0" w:space="0" w:color="auto"/>
        <w:bottom w:val="none" w:sz="0" w:space="0" w:color="auto"/>
        <w:right w:val="none" w:sz="0" w:space="0" w:color="auto"/>
      </w:divBdr>
    </w:div>
    <w:div w:id="1588415278">
      <w:bodyDiv w:val="1"/>
      <w:marLeft w:val="0"/>
      <w:marRight w:val="0"/>
      <w:marTop w:val="0"/>
      <w:marBottom w:val="0"/>
      <w:divBdr>
        <w:top w:val="none" w:sz="0" w:space="0" w:color="auto"/>
        <w:left w:val="none" w:sz="0" w:space="0" w:color="auto"/>
        <w:bottom w:val="none" w:sz="0" w:space="0" w:color="auto"/>
        <w:right w:val="none" w:sz="0" w:space="0" w:color="auto"/>
      </w:divBdr>
    </w:div>
    <w:div w:id="1589079953">
      <w:bodyDiv w:val="1"/>
      <w:marLeft w:val="0"/>
      <w:marRight w:val="0"/>
      <w:marTop w:val="0"/>
      <w:marBottom w:val="0"/>
      <w:divBdr>
        <w:top w:val="none" w:sz="0" w:space="0" w:color="auto"/>
        <w:left w:val="none" w:sz="0" w:space="0" w:color="auto"/>
        <w:bottom w:val="none" w:sz="0" w:space="0" w:color="auto"/>
        <w:right w:val="none" w:sz="0" w:space="0" w:color="auto"/>
      </w:divBdr>
    </w:div>
    <w:div w:id="1591542731">
      <w:bodyDiv w:val="1"/>
      <w:marLeft w:val="0"/>
      <w:marRight w:val="0"/>
      <w:marTop w:val="0"/>
      <w:marBottom w:val="0"/>
      <w:divBdr>
        <w:top w:val="none" w:sz="0" w:space="0" w:color="auto"/>
        <w:left w:val="none" w:sz="0" w:space="0" w:color="auto"/>
        <w:bottom w:val="none" w:sz="0" w:space="0" w:color="auto"/>
        <w:right w:val="none" w:sz="0" w:space="0" w:color="auto"/>
      </w:divBdr>
    </w:div>
    <w:div w:id="1592355399">
      <w:bodyDiv w:val="1"/>
      <w:marLeft w:val="0"/>
      <w:marRight w:val="0"/>
      <w:marTop w:val="0"/>
      <w:marBottom w:val="0"/>
      <w:divBdr>
        <w:top w:val="none" w:sz="0" w:space="0" w:color="auto"/>
        <w:left w:val="none" w:sz="0" w:space="0" w:color="auto"/>
        <w:bottom w:val="none" w:sz="0" w:space="0" w:color="auto"/>
        <w:right w:val="none" w:sz="0" w:space="0" w:color="auto"/>
      </w:divBdr>
    </w:div>
    <w:div w:id="1600679516">
      <w:bodyDiv w:val="1"/>
      <w:marLeft w:val="0"/>
      <w:marRight w:val="0"/>
      <w:marTop w:val="0"/>
      <w:marBottom w:val="0"/>
      <w:divBdr>
        <w:top w:val="none" w:sz="0" w:space="0" w:color="auto"/>
        <w:left w:val="none" w:sz="0" w:space="0" w:color="auto"/>
        <w:bottom w:val="none" w:sz="0" w:space="0" w:color="auto"/>
        <w:right w:val="none" w:sz="0" w:space="0" w:color="auto"/>
      </w:divBdr>
    </w:div>
    <w:div w:id="1603606087">
      <w:bodyDiv w:val="1"/>
      <w:marLeft w:val="0"/>
      <w:marRight w:val="0"/>
      <w:marTop w:val="0"/>
      <w:marBottom w:val="0"/>
      <w:divBdr>
        <w:top w:val="none" w:sz="0" w:space="0" w:color="auto"/>
        <w:left w:val="none" w:sz="0" w:space="0" w:color="auto"/>
        <w:bottom w:val="none" w:sz="0" w:space="0" w:color="auto"/>
        <w:right w:val="none" w:sz="0" w:space="0" w:color="auto"/>
      </w:divBdr>
    </w:div>
    <w:div w:id="1609042214">
      <w:bodyDiv w:val="1"/>
      <w:marLeft w:val="0"/>
      <w:marRight w:val="0"/>
      <w:marTop w:val="0"/>
      <w:marBottom w:val="0"/>
      <w:divBdr>
        <w:top w:val="none" w:sz="0" w:space="0" w:color="auto"/>
        <w:left w:val="none" w:sz="0" w:space="0" w:color="auto"/>
        <w:bottom w:val="none" w:sz="0" w:space="0" w:color="auto"/>
        <w:right w:val="none" w:sz="0" w:space="0" w:color="auto"/>
      </w:divBdr>
    </w:div>
    <w:div w:id="1614559696">
      <w:bodyDiv w:val="1"/>
      <w:marLeft w:val="0"/>
      <w:marRight w:val="0"/>
      <w:marTop w:val="0"/>
      <w:marBottom w:val="0"/>
      <w:divBdr>
        <w:top w:val="none" w:sz="0" w:space="0" w:color="auto"/>
        <w:left w:val="none" w:sz="0" w:space="0" w:color="auto"/>
        <w:bottom w:val="none" w:sz="0" w:space="0" w:color="auto"/>
        <w:right w:val="none" w:sz="0" w:space="0" w:color="auto"/>
      </w:divBdr>
    </w:div>
    <w:div w:id="1619408249">
      <w:bodyDiv w:val="1"/>
      <w:marLeft w:val="0"/>
      <w:marRight w:val="0"/>
      <w:marTop w:val="0"/>
      <w:marBottom w:val="0"/>
      <w:divBdr>
        <w:top w:val="none" w:sz="0" w:space="0" w:color="auto"/>
        <w:left w:val="none" w:sz="0" w:space="0" w:color="auto"/>
        <w:bottom w:val="none" w:sz="0" w:space="0" w:color="auto"/>
        <w:right w:val="none" w:sz="0" w:space="0" w:color="auto"/>
      </w:divBdr>
    </w:div>
    <w:div w:id="1621180154">
      <w:bodyDiv w:val="1"/>
      <w:marLeft w:val="0"/>
      <w:marRight w:val="0"/>
      <w:marTop w:val="0"/>
      <w:marBottom w:val="0"/>
      <w:divBdr>
        <w:top w:val="none" w:sz="0" w:space="0" w:color="auto"/>
        <w:left w:val="none" w:sz="0" w:space="0" w:color="auto"/>
        <w:bottom w:val="none" w:sz="0" w:space="0" w:color="auto"/>
        <w:right w:val="none" w:sz="0" w:space="0" w:color="auto"/>
      </w:divBdr>
    </w:div>
    <w:div w:id="1623076230">
      <w:bodyDiv w:val="1"/>
      <w:marLeft w:val="0"/>
      <w:marRight w:val="0"/>
      <w:marTop w:val="0"/>
      <w:marBottom w:val="0"/>
      <w:divBdr>
        <w:top w:val="none" w:sz="0" w:space="0" w:color="auto"/>
        <w:left w:val="none" w:sz="0" w:space="0" w:color="auto"/>
        <w:bottom w:val="none" w:sz="0" w:space="0" w:color="auto"/>
        <w:right w:val="none" w:sz="0" w:space="0" w:color="auto"/>
      </w:divBdr>
    </w:div>
    <w:div w:id="1624997248">
      <w:bodyDiv w:val="1"/>
      <w:marLeft w:val="0"/>
      <w:marRight w:val="0"/>
      <w:marTop w:val="0"/>
      <w:marBottom w:val="0"/>
      <w:divBdr>
        <w:top w:val="none" w:sz="0" w:space="0" w:color="auto"/>
        <w:left w:val="none" w:sz="0" w:space="0" w:color="auto"/>
        <w:bottom w:val="none" w:sz="0" w:space="0" w:color="auto"/>
        <w:right w:val="none" w:sz="0" w:space="0" w:color="auto"/>
      </w:divBdr>
    </w:div>
    <w:div w:id="1626349067">
      <w:bodyDiv w:val="1"/>
      <w:marLeft w:val="0"/>
      <w:marRight w:val="0"/>
      <w:marTop w:val="0"/>
      <w:marBottom w:val="0"/>
      <w:divBdr>
        <w:top w:val="none" w:sz="0" w:space="0" w:color="auto"/>
        <w:left w:val="none" w:sz="0" w:space="0" w:color="auto"/>
        <w:bottom w:val="none" w:sz="0" w:space="0" w:color="auto"/>
        <w:right w:val="none" w:sz="0" w:space="0" w:color="auto"/>
      </w:divBdr>
    </w:div>
    <w:div w:id="162734722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8588864">
      <w:bodyDiv w:val="1"/>
      <w:marLeft w:val="0"/>
      <w:marRight w:val="0"/>
      <w:marTop w:val="0"/>
      <w:marBottom w:val="0"/>
      <w:divBdr>
        <w:top w:val="none" w:sz="0" w:space="0" w:color="auto"/>
        <w:left w:val="none" w:sz="0" w:space="0" w:color="auto"/>
        <w:bottom w:val="none" w:sz="0" w:space="0" w:color="auto"/>
        <w:right w:val="none" w:sz="0" w:space="0" w:color="auto"/>
      </w:divBdr>
    </w:div>
    <w:div w:id="1632396594">
      <w:bodyDiv w:val="1"/>
      <w:marLeft w:val="0"/>
      <w:marRight w:val="0"/>
      <w:marTop w:val="0"/>
      <w:marBottom w:val="0"/>
      <w:divBdr>
        <w:top w:val="none" w:sz="0" w:space="0" w:color="auto"/>
        <w:left w:val="none" w:sz="0" w:space="0" w:color="auto"/>
        <w:bottom w:val="none" w:sz="0" w:space="0" w:color="auto"/>
        <w:right w:val="none" w:sz="0" w:space="0" w:color="auto"/>
      </w:divBdr>
    </w:div>
    <w:div w:id="1633946634">
      <w:bodyDiv w:val="1"/>
      <w:marLeft w:val="0"/>
      <w:marRight w:val="0"/>
      <w:marTop w:val="0"/>
      <w:marBottom w:val="0"/>
      <w:divBdr>
        <w:top w:val="none" w:sz="0" w:space="0" w:color="auto"/>
        <w:left w:val="none" w:sz="0" w:space="0" w:color="auto"/>
        <w:bottom w:val="none" w:sz="0" w:space="0" w:color="auto"/>
        <w:right w:val="none" w:sz="0" w:space="0" w:color="auto"/>
      </w:divBdr>
    </w:div>
    <w:div w:id="1639722165">
      <w:bodyDiv w:val="1"/>
      <w:marLeft w:val="0"/>
      <w:marRight w:val="0"/>
      <w:marTop w:val="0"/>
      <w:marBottom w:val="0"/>
      <w:divBdr>
        <w:top w:val="none" w:sz="0" w:space="0" w:color="auto"/>
        <w:left w:val="none" w:sz="0" w:space="0" w:color="auto"/>
        <w:bottom w:val="none" w:sz="0" w:space="0" w:color="auto"/>
        <w:right w:val="none" w:sz="0" w:space="0" w:color="auto"/>
      </w:divBdr>
    </w:div>
    <w:div w:id="1641686680">
      <w:bodyDiv w:val="1"/>
      <w:marLeft w:val="0"/>
      <w:marRight w:val="0"/>
      <w:marTop w:val="0"/>
      <w:marBottom w:val="0"/>
      <w:divBdr>
        <w:top w:val="none" w:sz="0" w:space="0" w:color="auto"/>
        <w:left w:val="none" w:sz="0" w:space="0" w:color="auto"/>
        <w:bottom w:val="none" w:sz="0" w:space="0" w:color="auto"/>
        <w:right w:val="none" w:sz="0" w:space="0" w:color="auto"/>
      </w:divBdr>
    </w:div>
    <w:div w:id="1641812702">
      <w:bodyDiv w:val="1"/>
      <w:marLeft w:val="0"/>
      <w:marRight w:val="0"/>
      <w:marTop w:val="0"/>
      <w:marBottom w:val="0"/>
      <w:divBdr>
        <w:top w:val="none" w:sz="0" w:space="0" w:color="auto"/>
        <w:left w:val="none" w:sz="0" w:space="0" w:color="auto"/>
        <w:bottom w:val="none" w:sz="0" w:space="0" w:color="auto"/>
        <w:right w:val="none" w:sz="0" w:space="0" w:color="auto"/>
      </w:divBdr>
    </w:div>
    <w:div w:id="1642341915">
      <w:bodyDiv w:val="1"/>
      <w:marLeft w:val="0"/>
      <w:marRight w:val="0"/>
      <w:marTop w:val="0"/>
      <w:marBottom w:val="0"/>
      <w:divBdr>
        <w:top w:val="none" w:sz="0" w:space="0" w:color="auto"/>
        <w:left w:val="none" w:sz="0" w:space="0" w:color="auto"/>
        <w:bottom w:val="none" w:sz="0" w:space="0" w:color="auto"/>
        <w:right w:val="none" w:sz="0" w:space="0" w:color="auto"/>
      </w:divBdr>
    </w:div>
    <w:div w:id="1642690218">
      <w:bodyDiv w:val="1"/>
      <w:marLeft w:val="0"/>
      <w:marRight w:val="0"/>
      <w:marTop w:val="0"/>
      <w:marBottom w:val="0"/>
      <w:divBdr>
        <w:top w:val="none" w:sz="0" w:space="0" w:color="auto"/>
        <w:left w:val="none" w:sz="0" w:space="0" w:color="auto"/>
        <w:bottom w:val="none" w:sz="0" w:space="0" w:color="auto"/>
        <w:right w:val="none" w:sz="0" w:space="0" w:color="auto"/>
      </w:divBdr>
    </w:div>
    <w:div w:id="1642886392">
      <w:bodyDiv w:val="1"/>
      <w:marLeft w:val="0"/>
      <w:marRight w:val="0"/>
      <w:marTop w:val="0"/>
      <w:marBottom w:val="0"/>
      <w:divBdr>
        <w:top w:val="none" w:sz="0" w:space="0" w:color="auto"/>
        <w:left w:val="none" w:sz="0" w:space="0" w:color="auto"/>
        <w:bottom w:val="none" w:sz="0" w:space="0" w:color="auto"/>
        <w:right w:val="none" w:sz="0" w:space="0" w:color="auto"/>
      </w:divBdr>
    </w:div>
    <w:div w:id="1643581087">
      <w:bodyDiv w:val="1"/>
      <w:marLeft w:val="0"/>
      <w:marRight w:val="0"/>
      <w:marTop w:val="0"/>
      <w:marBottom w:val="0"/>
      <w:divBdr>
        <w:top w:val="none" w:sz="0" w:space="0" w:color="auto"/>
        <w:left w:val="none" w:sz="0" w:space="0" w:color="auto"/>
        <w:bottom w:val="none" w:sz="0" w:space="0" w:color="auto"/>
        <w:right w:val="none" w:sz="0" w:space="0" w:color="auto"/>
      </w:divBdr>
    </w:div>
    <w:div w:id="1648511786">
      <w:bodyDiv w:val="1"/>
      <w:marLeft w:val="0"/>
      <w:marRight w:val="0"/>
      <w:marTop w:val="0"/>
      <w:marBottom w:val="0"/>
      <w:divBdr>
        <w:top w:val="none" w:sz="0" w:space="0" w:color="auto"/>
        <w:left w:val="none" w:sz="0" w:space="0" w:color="auto"/>
        <w:bottom w:val="none" w:sz="0" w:space="0" w:color="auto"/>
        <w:right w:val="none" w:sz="0" w:space="0" w:color="auto"/>
      </w:divBdr>
    </w:div>
    <w:div w:id="1648631368">
      <w:bodyDiv w:val="1"/>
      <w:marLeft w:val="0"/>
      <w:marRight w:val="0"/>
      <w:marTop w:val="0"/>
      <w:marBottom w:val="0"/>
      <w:divBdr>
        <w:top w:val="none" w:sz="0" w:space="0" w:color="auto"/>
        <w:left w:val="none" w:sz="0" w:space="0" w:color="auto"/>
        <w:bottom w:val="none" w:sz="0" w:space="0" w:color="auto"/>
        <w:right w:val="none" w:sz="0" w:space="0" w:color="auto"/>
      </w:divBdr>
    </w:div>
    <w:div w:id="1652979908">
      <w:bodyDiv w:val="1"/>
      <w:marLeft w:val="0"/>
      <w:marRight w:val="0"/>
      <w:marTop w:val="0"/>
      <w:marBottom w:val="0"/>
      <w:divBdr>
        <w:top w:val="none" w:sz="0" w:space="0" w:color="auto"/>
        <w:left w:val="none" w:sz="0" w:space="0" w:color="auto"/>
        <w:bottom w:val="none" w:sz="0" w:space="0" w:color="auto"/>
        <w:right w:val="none" w:sz="0" w:space="0" w:color="auto"/>
      </w:divBdr>
    </w:div>
    <w:div w:id="1653366631">
      <w:bodyDiv w:val="1"/>
      <w:marLeft w:val="0"/>
      <w:marRight w:val="0"/>
      <w:marTop w:val="0"/>
      <w:marBottom w:val="0"/>
      <w:divBdr>
        <w:top w:val="none" w:sz="0" w:space="0" w:color="auto"/>
        <w:left w:val="none" w:sz="0" w:space="0" w:color="auto"/>
        <w:bottom w:val="none" w:sz="0" w:space="0" w:color="auto"/>
        <w:right w:val="none" w:sz="0" w:space="0" w:color="auto"/>
      </w:divBdr>
    </w:div>
    <w:div w:id="1653413302">
      <w:bodyDiv w:val="1"/>
      <w:marLeft w:val="0"/>
      <w:marRight w:val="0"/>
      <w:marTop w:val="0"/>
      <w:marBottom w:val="0"/>
      <w:divBdr>
        <w:top w:val="none" w:sz="0" w:space="0" w:color="auto"/>
        <w:left w:val="none" w:sz="0" w:space="0" w:color="auto"/>
        <w:bottom w:val="none" w:sz="0" w:space="0" w:color="auto"/>
        <w:right w:val="none" w:sz="0" w:space="0" w:color="auto"/>
      </w:divBdr>
    </w:div>
    <w:div w:id="1654917833">
      <w:bodyDiv w:val="1"/>
      <w:marLeft w:val="0"/>
      <w:marRight w:val="0"/>
      <w:marTop w:val="0"/>
      <w:marBottom w:val="0"/>
      <w:divBdr>
        <w:top w:val="none" w:sz="0" w:space="0" w:color="auto"/>
        <w:left w:val="none" w:sz="0" w:space="0" w:color="auto"/>
        <w:bottom w:val="none" w:sz="0" w:space="0" w:color="auto"/>
        <w:right w:val="none" w:sz="0" w:space="0" w:color="auto"/>
      </w:divBdr>
    </w:div>
    <w:div w:id="1662149333">
      <w:bodyDiv w:val="1"/>
      <w:marLeft w:val="0"/>
      <w:marRight w:val="0"/>
      <w:marTop w:val="0"/>
      <w:marBottom w:val="0"/>
      <w:divBdr>
        <w:top w:val="none" w:sz="0" w:space="0" w:color="auto"/>
        <w:left w:val="none" w:sz="0" w:space="0" w:color="auto"/>
        <w:bottom w:val="none" w:sz="0" w:space="0" w:color="auto"/>
        <w:right w:val="none" w:sz="0" w:space="0" w:color="auto"/>
      </w:divBdr>
    </w:div>
    <w:div w:id="1662465294">
      <w:bodyDiv w:val="1"/>
      <w:marLeft w:val="0"/>
      <w:marRight w:val="0"/>
      <w:marTop w:val="0"/>
      <w:marBottom w:val="0"/>
      <w:divBdr>
        <w:top w:val="none" w:sz="0" w:space="0" w:color="auto"/>
        <w:left w:val="none" w:sz="0" w:space="0" w:color="auto"/>
        <w:bottom w:val="none" w:sz="0" w:space="0" w:color="auto"/>
        <w:right w:val="none" w:sz="0" w:space="0" w:color="auto"/>
      </w:divBdr>
    </w:div>
    <w:div w:id="1669939355">
      <w:bodyDiv w:val="1"/>
      <w:marLeft w:val="0"/>
      <w:marRight w:val="0"/>
      <w:marTop w:val="0"/>
      <w:marBottom w:val="0"/>
      <w:divBdr>
        <w:top w:val="none" w:sz="0" w:space="0" w:color="auto"/>
        <w:left w:val="none" w:sz="0" w:space="0" w:color="auto"/>
        <w:bottom w:val="none" w:sz="0" w:space="0" w:color="auto"/>
        <w:right w:val="none" w:sz="0" w:space="0" w:color="auto"/>
      </w:divBdr>
    </w:div>
    <w:div w:id="1670283040">
      <w:bodyDiv w:val="1"/>
      <w:marLeft w:val="0"/>
      <w:marRight w:val="0"/>
      <w:marTop w:val="0"/>
      <w:marBottom w:val="0"/>
      <w:divBdr>
        <w:top w:val="none" w:sz="0" w:space="0" w:color="auto"/>
        <w:left w:val="none" w:sz="0" w:space="0" w:color="auto"/>
        <w:bottom w:val="none" w:sz="0" w:space="0" w:color="auto"/>
        <w:right w:val="none" w:sz="0" w:space="0" w:color="auto"/>
      </w:divBdr>
    </w:div>
    <w:div w:id="1670793202">
      <w:bodyDiv w:val="1"/>
      <w:marLeft w:val="0"/>
      <w:marRight w:val="0"/>
      <w:marTop w:val="0"/>
      <w:marBottom w:val="0"/>
      <w:divBdr>
        <w:top w:val="none" w:sz="0" w:space="0" w:color="auto"/>
        <w:left w:val="none" w:sz="0" w:space="0" w:color="auto"/>
        <w:bottom w:val="none" w:sz="0" w:space="0" w:color="auto"/>
        <w:right w:val="none" w:sz="0" w:space="0" w:color="auto"/>
      </w:divBdr>
    </w:div>
    <w:div w:id="1671062030">
      <w:bodyDiv w:val="1"/>
      <w:marLeft w:val="0"/>
      <w:marRight w:val="0"/>
      <w:marTop w:val="0"/>
      <w:marBottom w:val="0"/>
      <w:divBdr>
        <w:top w:val="none" w:sz="0" w:space="0" w:color="auto"/>
        <w:left w:val="none" w:sz="0" w:space="0" w:color="auto"/>
        <w:bottom w:val="none" w:sz="0" w:space="0" w:color="auto"/>
        <w:right w:val="none" w:sz="0" w:space="0" w:color="auto"/>
      </w:divBdr>
    </w:div>
    <w:div w:id="1673802242">
      <w:bodyDiv w:val="1"/>
      <w:marLeft w:val="0"/>
      <w:marRight w:val="0"/>
      <w:marTop w:val="0"/>
      <w:marBottom w:val="0"/>
      <w:divBdr>
        <w:top w:val="none" w:sz="0" w:space="0" w:color="auto"/>
        <w:left w:val="none" w:sz="0" w:space="0" w:color="auto"/>
        <w:bottom w:val="none" w:sz="0" w:space="0" w:color="auto"/>
        <w:right w:val="none" w:sz="0" w:space="0" w:color="auto"/>
      </w:divBdr>
    </w:div>
    <w:div w:id="1674912419">
      <w:bodyDiv w:val="1"/>
      <w:marLeft w:val="0"/>
      <w:marRight w:val="0"/>
      <w:marTop w:val="0"/>
      <w:marBottom w:val="0"/>
      <w:divBdr>
        <w:top w:val="none" w:sz="0" w:space="0" w:color="auto"/>
        <w:left w:val="none" w:sz="0" w:space="0" w:color="auto"/>
        <w:bottom w:val="none" w:sz="0" w:space="0" w:color="auto"/>
        <w:right w:val="none" w:sz="0" w:space="0" w:color="auto"/>
      </w:divBdr>
    </w:div>
    <w:div w:id="1676108260">
      <w:bodyDiv w:val="1"/>
      <w:marLeft w:val="0"/>
      <w:marRight w:val="0"/>
      <w:marTop w:val="0"/>
      <w:marBottom w:val="0"/>
      <w:divBdr>
        <w:top w:val="none" w:sz="0" w:space="0" w:color="auto"/>
        <w:left w:val="none" w:sz="0" w:space="0" w:color="auto"/>
        <w:bottom w:val="none" w:sz="0" w:space="0" w:color="auto"/>
        <w:right w:val="none" w:sz="0" w:space="0" w:color="auto"/>
      </w:divBdr>
    </w:div>
    <w:div w:id="1677536564">
      <w:bodyDiv w:val="1"/>
      <w:marLeft w:val="0"/>
      <w:marRight w:val="0"/>
      <w:marTop w:val="0"/>
      <w:marBottom w:val="0"/>
      <w:divBdr>
        <w:top w:val="none" w:sz="0" w:space="0" w:color="auto"/>
        <w:left w:val="none" w:sz="0" w:space="0" w:color="auto"/>
        <w:bottom w:val="none" w:sz="0" w:space="0" w:color="auto"/>
        <w:right w:val="none" w:sz="0" w:space="0" w:color="auto"/>
      </w:divBdr>
    </w:div>
    <w:div w:id="1678146438">
      <w:bodyDiv w:val="1"/>
      <w:marLeft w:val="0"/>
      <w:marRight w:val="0"/>
      <w:marTop w:val="0"/>
      <w:marBottom w:val="0"/>
      <w:divBdr>
        <w:top w:val="none" w:sz="0" w:space="0" w:color="auto"/>
        <w:left w:val="none" w:sz="0" w:space="0" w:color="auto"/>
        <w:bottom w:val="none" w:sz="0" w:space="0" w:color="auto"/>
        <w:right w:val="none" w:sz="0" w:space="0" w:color="auto"/>
      </w:divBdr>
    </w:div>
    <w:div w:id="1678993094">
      <w:bodyDiv w:val="1"/>
      <w:marLeft w:val="0"/>
      <w:marRight w:val="0"/>
      <w:marTop w:val="0"/>
      <w:marBottom w:val="0"/>
      <w:divBdr>
        <w:top w:val="none" w:sz="0" w:space="0" w:color="auto"/>
        <w:left w:val="none" w:sz="0" w:space="0" w:color="auto"/>
        <w:bottom w:val="none" w:sz="0" w:space="0" w:color="auto"/>
        <w:right w:val="none" w:sz="0" w:space="0" w:color="auto"/>
      </w:divBdr>
    </w:div>
    <w:div w:id="1680622832">
      <w:bodyDiv w:val="1"/>
      <w:marLeft w:val="0"/>
      <w:marRight w:val="0"/>
      <w:marTop w:val="0"/>
      <w:marBottom w:val="0"/>
      <w:divBdr>
        <w:top w:val="none" w:sz="0" w:space="0" w:color="auto"/>
        <w:left w:val="none" w:sz="0" w:space="0" w:color="auto"/>
        <w:bottom w:val="none" w:sz="0" w:space="0" w:color="auto"/>
        <w:right w:val="none" w:sz="0" w:space="0" w:color="auto"/>
      </w:divBdr>
    </w:div>
    <w:div w:id="1682046989">
      <w:bodyDiv w:val="1"/>
      <w:marLeft w:val="0"/>
      <w:marRight w:val="0"/>
      <w:marTop w:val="0"/>
      <w:marBottom w:val="0"/>
      <w:divBdr>
        <w:top w:val="none" w:sz="0" w:space="0" w:color="auto"/>
        <w:left w:val="none" w:sz="0" w:space="0" w:color="auto"/>
        <w:bottom w:val="none" w:sz="0" w:space="0" w:color="auto"/>
        <w:right w:val="none" w:sz="0" w:space="0" w:color="auto"/>
      </w:divBdr>
    </w:div>
    <w:div w:id="1683164395">
      <w:bodyDiv w:val="1"/>
      <w:marLeft w:val="0"/>
      <w:marRight w:val="0"/>
      <w:marTop w:val="0"/>
      <w:marBottom w:val="0"/>
      <w:divBdr>
        <w:top w:val="none" w:sz="0" w:space="0" w:color="auto"/>
        <w:left w:val="none" w:sz="0" w:space="0" w:color="auto"/>
        <w:bottom w:val="none" w:sz="0" w:space="0" w:color="auto"/>
        <w:right w:val="none" w:sz="0" w:space="0" w:color="auto"/>
      </w:divBdr>
    </w:div>
    <w:div w:id="1683316306">
      <w:bodyDiv w:val="1"/>
      <w:marLeft w:val="0"/>
      <w:marRight w:val="0"/>
      <w:marTop w:val="0"/>
      <w:marBottom w:val="0"/>
      <w:divBdr>
        <w:top w:val="none" w:sz="0" w:space="0" w:color="auto"/>
        <w:left w:val="none" w:sz="0" w:space="0" w:color="auto"/>
        <w:bottom w:val="none" w:sz="0" w:space="0" w:color="auto"/>
        <w:right w:val="none" w:sz="0" w:space="0" w:color="auto"/>
      </w:divBdr>
    </w:div>
    <w:div w:id="1683361501">
      <w:bodyDiv w:val="1"/>
      <w:marLeft w:val="0"/>
      <w:marRight w:val="0"/>
      <w:marTop w:val="0"/>
      <w:marBottom w:val="0"/>
      <w:divBdr>
        <w:top w:val="none" w:sz="0" w:space="0" w:color="auto"/>
        <w:left w:val="none" w:sz="0" w:space="0" w:color="auto"/>
        <w:bottom w:val="none" w:sz="0" w:space="0" w:color="auto"/>
        <w:right w:val="none" w:sz="0" w:space="0" w:color="auto"/>
      </w:divBdr>
    </w:div>
    <w:div w:id="1683782601">
      <w:bodyDiv w:val="1"/>
      <w:marLeft w:val="0"/>
      <w:marRight w:val="0"/>
      <w:marTop w:val="0"/>
      <w:marBottom w:val="0"/>
      <w:divBdr>
        <w:top w:val="none" w:sz="0" w:space="0" w:color="auto"/>
        <w:left w:val="none" w:sz="0" w:space="0" w:color="auto"/>
        <w:bottom w:val="none" w:sz="0" w:space="0" w:color="auto"/>
        <w:right w:val="none" w:sz="0" w:space="0" w:color="auto"/>
      </w:divBdr>
    </w:div>
    <w:div w:id="1685592859">
      <w:bodyDiv w:val="1"/>
      <w:marLeft w:val="0"/>
      <w:marRight w:val="0"/>
      <w:marTop w:val="0"/>
      <w:marBottom w:val="0"/>
      <w:divBdr>
        <w:top w:val="none" w:sz="0" w:space="0" w:color="auto"/>
        <w:left w:val="none" w:sz="0" w:space="0" w:color="auto"/>
        <w:bottom w:val="none" w:sz="0" w:space="0" w:color="auto"/>
        <w:right w:val="none" w:sz="0" w:space="0" w:color="auto"/>
      </w:divBdr>
    </w:div>
    <w:div w:id="1687293262">
      <w:bodyDiv w:val="1"/>
      <w:marLeft w:val="0"/>
      <w:marRight w:val="0"/>
      <w:marTop w:val="0"/>
      <w:marBottom w:val="0"/>
      <w:divBdr>
        <w:top w:val="none" w:sz="0" w:space="0" w:color="auto"/>
        <w:left w:val="none" w:sz="0" w:space="0" w:color="auto"/>
        <w:bottom w:val="none" w:sz="0" w:space="0" w:color="auto"/>
        <w:right w:val="none" w:sz="0" w:space="0" w:color="auto"/>
      </w:divBdr>
    </w:div>
    <w:div w:id="1691373607">
      <w:bodyDiv w:val="1"/>
      <w:marLeft w:val="0"/>
      <w:marRight w:val="0"/>
      <w:marTop w:val="0"/>
      <w:marBottom w:val="0"/>
      <w:divBdr>
        <w:top w:val="none" w:sz="0" w:space="0" w:color="auto"/>
        <w:left w:val="none" w:sz="0" w:space="0" w:color="auto"/>
        <w:bottom w:val="none" w:sz="0" w:space="0" w:color="auto"/>
        <w:right w:val="none" w:sz="0" w:space="0" w:color="auto"/>
      </w:divBdr>
    </w:div>
    <w:div w:id="1696151965">
      <w:bodyDiv w:val="1"/>
      <w:marLeft w:val="0"/>
      <w:marRight w:val="0"/>
      <w:marTop w:val="0"/>
      <w:marBottom w:val="0"/>
      <w:divBdr>
        <w:top w:val="none" w:sz="0" w:space="0" w:color="auto"/>
        <w:left w:val="none" w:sz="0" w:space="0" w:color="auto"/>
        <w:bottom w:val="none" w:sz="0" w:space="0" w:color="auto"/>
        <w:right w:val="none" w:sz="0" w:space="0" w:color="auto"/>
      </w:divBdr>
    </w:div>
    <w:div w:id="1698120665">
      <w:bodyDiv w:val="1"/>
      <w:marLeft w:val="0"/>
      <w:marRight w:val="0"/>
      <w:marTop w:val="0"/>
      <w:marBottom w:val="0"/>
      <w:divBdr>
        <w:top w:val="none" w:sz="0" w:space="0" w:color="auto"/>
        <w:left w:val="none" w:sz="0" w:space="0" w:color="auto"/>
        <w:bottom w:val="none" w:sz="0" w:space="0" w:color="auto"/>
        <w:right w:val="none" w:sz="0" w:space="0" w:color="auto"/>
      </w:divBdr>
    </w:div>
    <w:div w:id="1698658962">
      <w:bodyDiv w:val="1"/>
      <w:marLeft w:val="0"/>
      <w:marRight w:val="0"/>
      <w:marTop w:val="0"/>
      <w:marBottom w:val="0"/>
      <w:divBdr>
        <w:top w:val="none" w:sz="0" w:space="0" w:color="auto"/>
        <w:left w:val="none" w:sz="0" w:space="0" w:color="auto"/>
        <w:bottom w:val="none" w:sz="0" w:space="0" w:color="auto"/>
        <w:right w:val="none" w:sz="0" w:space="0" w:color="auto"/>
      </w:divBdr>
    </w:div>
    <w:div w:id="1700274668">
      <w:bodyDiv w:val="1"/>
      <w:marLeft w:val="0"/>
      <w:marRight w:val="0"/>
      <w:marTop w:val="0"/>
      <w:marBottom w:val="0"/>
      <w:divBdr>
        <w:top w:val="none" w:sz="0" w:space="0" w:color="auto"/>
        <w:left w:val="none" w:sz="0" w:space="0" w:color="auto"/>
        <w:bottom w:val="none" w:sz="0" w:space="0" w:color="auto"/>
        <w:right w:val="none" w:sz="0" w:space="0" w:color="auto"/>
      </w:divBdr>
    </w:div>
    <w:div w:id="1702515034">
      <w:bodyDiv w:val="1"/>
      <w:marLeft w:val="0"/>
      <w:marRight w:val="0"/>
      <w:marTop w:val="0"/>
      <w:marBottom w:val="0"/>
      <w:divBdr>
        <w:top w:val="none" w:sz="0" w:space="0" w:color="auto"/>
        <w:left w:val="none" w:sz="0" w:space="0" w:color="auto"/>
        <w:bottom w:val="none" w:sz="0" w:space="0" w:color="auto"/>
        <w:right w:val="none" w:sz="0" w:space="0" w:color="auto"/>
      </w:divBdr>
    </w:div>
    <w:div w:id="1704361830">
      <w:bodyDiv w:val="1"/>
      <w:marLeft w:val="0"/>
      <w:marRight w:val="0"/>
      <w:marTop w:val="0"/>
      <w:marBottom w:val="0"/>
      <w:divBdr>
        <w:top w:val="none" w:sz="0" w:space="0" w:color="auto"/>
        <w:left w:val="none" w:sz="0" w:space="0" w:color="auto"/>
        <w:bottom w:val="none" w:sz="0" w:space="0" w:color="auto"/>
        <w:right w:val="none" w:sz="0" w:space="0" w:color="auto"/>
      </w:divBdr>
    </w:div>
    <w:div w:id="1707214618">
      <w:bodyDiv w:val="1"/>
      <w:marLeft w:val="0"/>
      <w:marRight w:val="0"/>
      <w:marTop w:val="0"/>
      <w:marBottom w:val="0"/>
      <w:divBdr>
        <w:top w:val="none" w:sz="0" w:space="0" w:color="auto"/>
        <w:left w:val="none" w:sz="0" w:space="0" w:color="auto"/>
        <w:bottom w:val="none" w:sz="0" w:space="0" w:color="auto"/>
        <w:right w:val="none" w:sz="0" w:space="0" w:color="auto"/>
      </w:divBdr>
    </w:div>
    <w:div w:id="1707409767">
      <w:bodyDiv w:val="1"/>
      <w:marLeft w:val="0"/>
      <w:marRight w:val="0"/>
      <w:marTop w:val="0"/>
      <w:marBottom w:val="0"/>
      <w:divBdr>
        <w:top w:val="none" w:sz="0" w:space="0" w:color="auto"/>
        <w:left w:val="none" w:sz="0" w:space="0" w:color="auto"/>
        <w:bottom w:val="none" w:sz="0" w:space="0" w:color="auto"/>
        <w:right w:val="none" w:sz="0" w:space="0" w:color="auto"/>
      </w:divBdr>
    </w:div>
    <w:div w:id="1707632716">
      <w:bodyDiv w:val="1"/>
      <w:marLeft w:val="0"/>
      <w:marRight w:val="0"/>
      <w:marTop w:val="0"/>
      <w:marBottom w:val="0"/>
      <w:divBdr>
        <w:top w:val="none" w:sz="0" w:space="0" w:color="auto"/>
        <w:left w:val="none" w:sz="0" w:space="0" w:color="auto"/>
        <w:bottom w:val="none" w:sz="0" w:space="0" w:color="auto"/>
        <w:right w:val="none" w:sz="0" w:space="0" w:color="auto"/>
      </w:divBdr>
    </w:div>
    <w:div w:id="1709143956">
      <w:bodyDiv w:val="1"/>
      <w:marLeft w:val="0"/>
      <w:marRight w:val="0"/>
      <w:marTop w:val="0"/>
      <w:marBottom w:val="0"/>
      <w:divBdr>
        <w:top w:val="none" w:sz="0" w:space="0" w:color="auto"/>
        <w:left w:val="none" w:sz="0" w:space="0" w:color="auto"/>
        <w:bottom w:val="none" w:sz="0" w:space="0" w:color="auto"/>
        <w:right w:val="none" w:sz="0" w:space="0" w:color="auto"/>
      </w:divBdr>
    </w:div>
    <w:div w:id="1711609492">
      <w:bodyDiv w:val="1"/>
      <w:marLeft w:val="0"/>
      <w:marRight w:val="0"/>
      <w:marTop w:val="0"/>
      <w:marBottom w:val="0"/>
      <w:divBdr>
        <w:top w:val="none" w:sz="0" w:space="0" w:color="auto"/>
        <w:left w:val="none" w:sz="0" w:space="0" w:color="auto"/>
        <w:bottom w:val="none" w:sz="0" w:space="0" w:color="auto"/>
        <w:right w:val="none" w:sz="0" w:space="0" w:color="auto"/>
      </w:divBdr>
    </w:div>
    <w:div w:id="1714891251">
      <w:bodyDiv w:val="1"/>
      <w:marLeft w:val="0"/>
      <w:marRight w:val="0"/>
      <w:marTop w:val="0"/>
      <w:marBottom w:val="0"/>
      <w:divBdr>
        <w:top w:val="none" w:sz="0" w:space="0" w:color="auto"/>
        <w:left w:val="none" w:sz="0" w:space="0" w:color="auto"/>
        <w:bottom w:val="none" w:sz="0" w:space="0" w:color="auto"/>
        <w:right w:val="none" w:sz="0" w:space="0" w:color="auto"/>
      </w:divBdr>
    </w:div>
    <w:div w:id="1717386856">
      <w:bodyDiv w:val="1"/>
      <w:marLeft w:val="0"/>
      <w:marRight w:val="0"/>
      <w:marTop w:val="0"/>
      <w:marBottom w:val="0"/>
      <w:divBdr>
        <w:top w:val="none" w:sz="0" w:space="0" w:color="auto"/>
        <w:left w:val="none" w:sz="0" w:space="0" w:color="auto"/>
        <w:bottom w:val="none" w:sz="0" w:space="0" w:color="auto"/>
        <w:right w:val="none" w:sz="0" w:space="0" w:color="auto"/>
      </w:divBdr>
    </w:div>
    <w:div w:id="1719816372">
      <w:bodyDiv w:val="1"/>
      <w:marLeft w:val="0"/>
      <w:marRight w:val="0"/>
      <w:marTop w:val="0"/>
      <w:marBottom w:val="0"/>
      <w:divBdr>
        <w:top w:val="none" w:sz="0" w:space="0" w:color="auto"/>
        <w:left w:val="none" w:sz="0" w:space="0" w:color="auto"/>
        <w:bottom w:val="none" w:sz="0" w:space="0" w:color="auto"/>
        <w:right w:val="none" w:sz="0" w:space="0" w:color="auto"/>
      </w:divBdr>
    </w:div>
    <w:div w:id="1721048276">
      <w:bodyDiv w:val="1"/>
      <w:marLeft w:val="0"/>
      <w:marRight w:val="0"/>
      <w:marTop w:val="0"/>
      <w:marBottom w:val="0"/>
      <w:divBdr>
        <w:top w:val="none" w:sz="0" w:space="0" w:color="auto"/>
        <w:left w:val="none" w:sz="0" w:space="0" w:color="auto"/>
        <w:bottom w:val="none" w:sz="0" w:space="0" w:color="auto"/>
        <w:right w:val="none" w:sz="0" w:space="0" w:color="auto"/>
      </w:divBdr>
    </w:div>
    <w:div w:id="1724064994">
      <w:bodyDiv w:val="1"/>
      <w:marLeft w:val="0"/>
      <w:marRight w:val="0"/>
      <w:marTop w:val="0"/>
      <w:marBottom w:val="0"/>
      <w:divBdr>
        <w:top w:val="none" w:sz="0" w:space="0" w:color="auto"/>
        <w:left w:val="none" w:sz="0" w:space="0" w:color="auto"/>
        <w:bottom w:val="none" w:sz="0" w:space="0" w:color="auto"/>
        <w:right w:val="none" w:sz="0" w:space="0" w:color="auto"/>
      </w:divBdr>
    </w:div>
    <w:div w:id="1725712892">
      <w:bodyDiv w:val="1"/>
      <w:marLeft w:val="0"/>
      <w:marRight w:val="0"/>
      <w:marTop w:val="0"/>
      <w:marBottom w:val="0"/>
      <w:divBdr>
        <w:top w:val="none" w:sz="0" w:space="0" w:color="auto"/>
        <w:left w:val="none" w:sz="0" w:space="0" w:color="auto"/>
        <w:bottom w:val="none" w:sz="0" w:space="0" w:color="auto"/>
        <w:right w:val="none" w:sz="0" w:space="0" w:color="auto"/>
      </w:divBdr>
    </w:div>
    <w:div w:id="1726415267">
      <w:bodyDiv w:val="1"/>
      <w:marLeft w:val="0"/>
      <w:marRight w:val="0"/>
      <w:marTop w:val="0"/>
      <w:marBottom w:val="0"/>
      <w:divBdr>
        <w:top w:val="none" w:sz="0" w:space="0" w:color="auto"/>
        <w:left w:val="none" w:sz="0" w:space="0" w:color="auto"/>
        <w:bottom w:val="none" w:sz="0" w:space="0" w:color="auto"/>
        <w:right w:val="none" w:sz="0" w:space="0" w:color="auto"/>
      </w:divBdr>
    </w:div>
    <w:div w:id="1727409347">
      <w:bodyDiv w:val="1"/>
      <w:marLeft w:val="0"/>
      <w:marRight w:val="0"/>
      <w:marTop w:val="0"/>
      <w:marBottom w:val="0"/>
      <w:divBdr>
        <w:top w:val="none" w:sz="0" w:space="0" w:color="auto"/>
        <w:left w:val="none" w:sz="0" w:space="0" w:color="auto"/>
        <w:bottom w:val="none" w:sz="0" w:space="0" w:color="auto"/>
        <w:right w:val="none" w:sz="0" w:space="0" w:color="auto"/>
      </w:divBdr>
    </w:div>
    <w:div w:id="1730877481">
      <w:bodyDiv w:val="1"/>
      <w:marLeft w:val="0"/>
      <w:marRight w:val="0"/>
      <w:marTop w:val="0"/>
      <w:marBottom w:val="0"/>
      <w:divBdr>
        <w:top w:val="none" w:sz="0" w:space="0" w:color="auto"/>
        <w:left w:val="none" w:sz="0" w:space="0" w:color="auto"/>
        <w:bottom w:val="none" w:sz="0" w:space="0" w:color="auto"/>
        <w:right w:val="none" w:sz="0" w:space="0" w:color="auto"/>
      </w:divBdr>
    </w:div>
    <w:div w:id="1731880508">
      <w:bodyDiv w:val="1"/>
      <w:marLeft w:val="0"/>
      <w:marRight w:val="0"/>
      <w:marTop w:val="0"/>
      <w:marBottom w:val="0"/>
      <w:divBdr>
        <w:top w:val="none" w:sz="0" w:space="0" w:color="auto"/>
        <w:left w:val="none" w:sz="0" w:space="0" w:color="auto"/>
        <w:bottom w:val="none" w:sz="0" w:space="0" w:color="auto"/>
        <w:right w:val="none" w:sz="0" w:space="0" w:color="auto"/>
      </w:divBdr>
    </w:div>
    <w:div w:id="1739665917">
      <w:bodyDiv w:val="1"/>
      <w:marLeft w:val="0"/>
      <w:marRight w:val="0"/>
      <w:marTop w:val="0"/>
      <w:marBottom w:val="0"/>
      <w:divBdr>
        <w:top w:val="none" w:sz="0" w:space="0" w:color="auto"/>
        <w:left w:val="none" w:sz="0" w:space="0" w:color="auto"/>
        <w:bottom w:val="none" w:sz="0" w:space="0" w:color="auto"/>
        <w:right w:val="none" w:sz="0" w:space="0" w:color="auto"/>
      </w:divBdr>
    </w:div>
    <w:div w:id="1740707572">
      <w:bodyDiv w:val="1"/>
      <w:marLeft w:val="0"/>
      <w:marRight w:val="0"/>
      <w:marTop w:val="0"/>
      <w:marBottom w:val="0"/>
      <w:divBdr>
        <w:top w:val="none" w:sz="0" w:space="0" w:color="auto"/>
        <w:left w:val="none" w:sz="0" w:space="0" w:color="auto"/>
        <w:bottom w:val="none" w:sz="0" w:space="0" w:color="auto"/>
        <w:right w:val="none" w:sz="0" w:space="0" w:color="auto"/>
      </w:divBdr>
    </w:div>
    <w:div w:id="1746801036">
      <w:bodyDiv w:val="1"/>
      <w:marLeft w:val="0"/>
      <w:marRight w:val="0"/>
      <w:marTop w:val="0"/>
      <w:marBottom w:val="0"/>
      <w:divBdr>
        <w:top w:val="none" w:sz="0" w:space="0" w:color="auto"/>
        <w:left w:val="none" w:sz="0" w:space="0" w:color="auto"/>
        <w:bottom w:val="none" w:sz="0" w:space="0" w:color="auto"/>
        <w:right w:val="none" w:sz="0" w:space="0" w:color="auto"/>
      </w:divBdr>
    </w:div>
    <w:div w:id="1750888855">
      <w:bodyDiv w:val="1"/>
      <w:marLeft w:val="0"/>
      <w:marRight w:val="0"/>
      <w:marTop w:val="0"/>
      <w:marBottom w:val="0"/>
      <w:divBdr>
        <w:top w:val="none" w:sz="0" w:space="0" w:color="auto"/>
        <w:left w:val="none" w:sz="0" w:space="0" w:color="auto"/>
        <w:bottom w:val="none" w:sz="0" w:space="0" w:color="auto"/>
        <w:right w:val="none" w:sz="0" w:space="0" w:color="auto"/>
      </w:divBdr>
    </w:div>
    <w:div w:id="1751079365">
      <w:bodyDiv w:val="1"/>
      <w:marLeft w:val="0"/>
      <w:marRight w:val="0"/>
      <w:marTop w:val="0"/>
      <w:marBottom w:val="0"/>
      <w:divBdr>
        <w:top w:val="none" w:sz="0" w:space="0" w:color="auto"/>
        <w:left w:val="none" w:sz="0" w:space="0" w:color="auto"/>
        <w:bottom w:val="none" w:sz="0" w:space="0" w:color="auto"/>
        <w:right w:val="none" w:sz="0" w:space="0" w:color="auto"/>
      </w:divBdr>
    </w:div>
    <w:div w:id="1751190994">
      <w:bodyDiv w:val="1"/>
      <w:marLeft w:val="0"/>
      <w:marRight w:val="0"/>
      <w:marTop w:val="0"/>
      <w:marBottom w:val="0"/>
      <w:divBdr>
        <w:top w:val="none" w:sz="0" w:space="0" w:color="auto"/>
        <w:left w:val="none" w:sz="0" w:space="0" w:color="auto"/>
        <w:bottom w:val="none" w:sz="0" w:space="0" w:color="auto"/>
        <w:right w:val="none" w:sz="0" w:space="0" w:color="auto"/>
      </w:divBdr>
    </w:div>
    <w:div w:id="1754546875">
      <w:bodyDiv w:val="1"/>
      <w:marLeft w:val="0"/>
      <w:marRight w:val="0"/>
      <w:marTop w:val="0"/>
      <w:marBottom w:val="0"/>
      <w:divBdr>
        <w:top w:val="none" w:sz="0" w:space="0" w:color="auto"/>
        <w:left w:val="none" w:sz="0" w:space="0" w:color="auto"/>
        <w:bottom w:val="none" w:sz="0" w:space="0" w:color="auto"/>
        <w:right w:val="none" w:sz="0" w:space="0" w:color="auto"/>
      </w:divBdr>
    </w:div>
    <w:div w:id="1755784669">
      <w:bodyDiv w:val="1"/>
      <w:marLeft w:val="0"/>
      <w:marRight w:val="0"/>
      <w:marTop w:val="0"/>
      <w:marBottom w:val="0"/>
      <w:divBdr>
        <w:top w:val="none" w:sz="0" w:space="0" w:color="auto"/>
        <w:left w:val="none" w:sz="0" w:space="0" w:color="auto"/>
        <w:bottom w:val="none" w:sz="0" w:space="0" w:color="auto"/>
        <w:right w:val="none" w:sz="0" w:space="0" w:color="auto"/>
      </w:divBdr>
    </w:div>
    <w:div w:id="1755859876">
      <w:bodyDiv w:val="1"/>
      <w:marLeft w:val="0"/>
      <w:marRight w:val="0"/>
      <w:marTop w:val="0"/>
      <w:marBottom w:val="0"/>
      <w:divBdr>
        <w:top w:val="none" w:sz="0" w:space="0" w:color="auto"/>
        <w:left w:val="none" w:sz="0" w:space="0" w:color="auto"/>
        <w:bottom w:val="none" w:sz="0" w:space="0" w:color="auto"/>
        <w:right w:val="none" w:sz="0" w:space="0" w:color="auto"/>
      </w:divBdr>
    </w:div>
    <w:div w:id="1756004325">
      <w:bodyDiv w:val="1"/>
      <w:marLeft w:val="0"/>
      <w:marRight w:val="0"/>
      <w:marTop w:val="0"/>
      <w:marBottom w:val="0"/>
      <w:divBdr>
        <w:top w:val="none" w:sz="0" w:space="0" w:color="auto"/>
        <w:left w:val="none" w:sz="0" w:space="0" w:color="auto"/>
        <w:bottom w:val="none" w:sz="0" w:space="0" w:color="auto"/>
        <w:right w:val="none" w:sz="0" w:space="0" w:color="auto"/>
      </w:divBdr>
    </w:div>
    <w:div w:id="1757747920">
      <w:bodyDiv w:val="1"/>
      <w:marLeft w:val="0"/>
      <w:marRight w:val="0"/>
      <w:marTop w:val="0"/>
      <w:marBottom w:val="0"/>
      <w:divBdr>
        <w:top w:val="none" w:sz="0" w:space="0" w:color="auto"/>
        <w:left w:val="none" w:sz="0" w:space="0" w:color="auto"/>
        <w:bottom w:val="none" w:sz="0" w:space="0" w:color="auto"/>
        <w:right w:val="none" w:sz="0" w:space="0" w:color="auto"/>
      </w:divBdr>
    </w:div>
    <w:div w:id="1757894622">
      <w:bodyDiv w:val="1"/>
      <w:marLeft w:val="0"/>
      <w:marRight w:val="0"/>
      <w:marTop w:val="0"/>
      <w:marBottom w:val="0"/>
      <w:divBdr>
        <w:top w:val="none" w:sz="0" w:space="0" w:color="auto"/>
        <w:left w:val="none" w:sz="0" w:space="0" w:color="auto"/>
        <w:bottom w:val="none" w:sz="0" w:space="0" w:color="auto"/>
        <w:right w:val="none" w:sz="0" w:space="0" w:color="auto"/>
      </w:divBdr>
    </w:div>
    <w:div w:id="1758818605">
      <w:bodyDiv w:val="1"/>
      <w:marLeft w:val="0"/>
      <w:marRight w:val="0"/>
      <w:marTop w:val="0"/>
      <w:marBottom w:val="0"/>
      <w:divBdr>
        <w:top w:val="none" w:sz="0" w:space="0" w:color="auto"/>
        <w:left w:val="none" w:sz="0" w:space="0" w:color="auto"/>
        <w:bottom w:val="none" w:sz="0" w:space="0" w:color="auto"/>
        <w:right w:val="none" w:sz="0" w:space="0" w:color="auto"/>
      </w:divBdr>
      <w:divsChild>
        <w:div w:id="411270749">
          <w:marLeft w:val="547"/>
          <w:marRight w:val="0"/>
          <w:marTop w:val="0"/>
          <w:marBottom w:val="0"/>
          <w:divBdr>
            <w:top w:val="none" w:sz="0" w:space="0" w:color="auto"/>
            <w:left w:val="none" w:sz="0" w:space="0" w:color="auto"/>
            <w:bottom w:val="none" w:sz="0" w:space="0" w:color="auto"/>
            <w:right w:val="none" w:sz="0" w:space="0" w:color="auto"/>
          </w:divBdr>
        </w:div>
      </w:divsChild>
    </w:div>
    <w:div w:id="1760515767">
      <w:bodyDiv w:val="1"/>
      <w:marLeft w:val="0"/>
      <w:marRight w:val="0"/>
      <w:marTop w:val="0"/>
      <w:marBottom w:val="0"/>
      <w:divBdr>
        <w:top w:val="none" w:sz="0" w:space="0" w:color="auto"/>
        <w:left w:val="none" w:sz="0" w:space="0" w:color="auto"/>
        <w:bottom w:val="none" w:sz="0" w:space="0" w:color="auto"/>
        <w:right w:val="none" w:sz="0" w:space="0" w:color="auto"/>
      </w:divBdr>
    </w:div>
    <w:div w:id="1761442836">
      <w:bodyDiv w:val="1"/>
      <w:marLeft w:val="0"/>
      <w:marRight w:val="0"/>
      <w:marTop w:val="0"/>
      <w:marBottom w:val="0"/>
      <w:divBdr>
        <w:top w:val="none" w:sz="0" w:space="0" w:color="auto"/>
        <w:left w:val="none" w:sz="0" w:space="0" w:color="auto"/>
        <w:bottom w:val="none" w:sz="0" w:space="0" w:color="auto"/>
        <w:right w:val="none" w:sz="0" w:space="0" w:color="auto"/>
      </w:divBdr>
    </w:div>
    <w:div w:id="1763139731">
      <w:bodyDiv w:val="1"/>
      <w:marLeft w:val="0"/>
      <w:marRight w:val="0"/>
      <w:marTop w:val="0"/>
      <w:marBottom w:val="0"/>
      <w:divBdr>
        <w:top w:val="none" w:sz="0" w:space="0" w:color="auto"/>
        <w:left w:val="none" w:sz="0" w:space="0" w:color="auto"/>
        <w:bottom w:val="none" w:sz="0" w:space="0" w:color="auto"/>
        <w:right w:val="none" w:sz="0" w:space="0" w:color="auto"/>
      </w:divBdr>
    </w:div>
    <w:div w:id="1766655034">
      <w:bodyDiv w:val="1"/>
      <w:marLeft w:val="0"/>
      <w:marRight w:val="0"/>
      <w:marTop w:val="0"/>
      <w:marBottom w:val="0"/>
      <w:divBdr>
        <w:top w:val="none" w:sz="0" w:space="0" w:color="auto"/>
        <w:left w:val="none" w:sz="0" w:space="0" w:color="auto"/>
        <w:bottom w:val="none" w:sz="0" w:space="0" w:color="auto"/>
        <w:right w:val="none" w:sz="0" w:space="0" w:color="auto"/>
      </w:divBdr>
    </w:div>
    <w:div w:id="1767917362">
      <w:bodyDiv w:val="1"/>
      <w:marLeft w:val="0"/>
      <w:marRight w:val="0"/>
      <w:marTop w:val="0"/>
      <w:marBottom w:val="0"/>
      <w:divBdr>
        <w:top w:val="none" w:sz="0" w:space="0" w:color="auto"/>
        <w:left w:val="none" w:sz="0" w:space="0" w:color="auto"/>
        <w:bottom w:val="none" w:sz="0" w:space="0" w:color="auto"/>
        <w:right w:val="none" w:sz="0" w:space="0" w:color="auto"/>
      </w:divBdr>
    </w:div>
    <w:div w:id="1767921579">
      <w:bodyDiv w:val="1"/>
      <w:marLeft w:val="0"/>
      <w:marRight w:val="0"/>
      <w:marTop w:val="0"/>
      <w:marBottom w:val="0"/>
      <w:divBdr>
        <w:top w:val="none" w:sz="0" w:space="0" w:color="auto"/>
        <w:left w:val="none" w:sz="0" w:space="0" w:color="auto"/>
        <w:bottom w:val="none" w:sz="0" w:space="0" w:color="auto"/>
        <w:right w:val="none" w:sz="0" w:space="0" w:color="auto"/>
      </w:divBdr>
    </w:div>
    <w:div w:id="1770809211">
      <w:bodyDiv w:val="1"/>
      <w:marLeft w:val="0"/>
      <w:marRight w:val="0"/>
      <w:marTop w:val="0"/>
      <w:marBottom w:val="0"/>
      <w:divBdr>
        <w:top w:val="none" w:sz="0" w:space="0" w:color="auto"/>
        <w:left w:val="none" w:sz="0" w:space="0" w:color="auto"/>
        <w:bottom w:val="none" w:sz="0" w:space="0" w:color="auto"/>
        <w:right w:val="none" w:sz="0" w:space="0" w:color="auto"/>
      </w:divBdr>
    </w:div>
    <w:div w:id="1771776892">
      <w:bodyDiv w:val="1"/>
      <w:marLeft w:val="0"/>
      <w:marRight w:val="0"/>
      <w:marTop w:val="0"/>
      <w:marBottom w:val="0"/>
      <w:divBdr>
        <w:top w:val="none" w:sz="0" w:space="0" w:color="auto"/>
        <w:left w:val="none" w:sz="0" w:space="0" w:color="auto"/>
        <w:bottom w:val="none" w:sz="0" w:space="0" w:color="auto"/>
        <w:right w:val="none" w:sz="0" w:space="0" w:color="auto"/>
      </w:divBdr>
    </w:div>
    <w:div w:id="1773472278">
      <w:bodyDiv w:val="1"/>
      <w:marLeft w:val="0"/>
      <w:marRight w:val="0"/>
      <w:marTop w:val="0"/>
      <w:marBottom w:val="0"/>
      <w:divBdr>
        <w:top w:val="none" w:sz="0" w:space="0" w:color="auto"/>
        <w:left w:val="none" w:sz="0" w:space="0" w:color="auto"/>
        <w:bottom w:val="none" w:sz="0" w:space="0" w:color="auto"/>
        <w:right w:val="none" w:sz="0" w:space="0" w:color="auto"/>
      </w:divBdr>
    </w:div>
    <w:div w:id="1781098281">
      <w:bodyDiv w:val="1"/>
      <w:marLeft w:val="0"/>
      <w:marRight w:val="0"/>
      <w:marTop w:val="0"/>
      <w:marBottom w:val="0"/>
      <w:divBdr>
        <w:top w:val="none" w:sz="0" w:space="0" w:color="auto"/>
        <w:left w:val="none" w:sz="0" w:space="0" w:color="auto"/>
        <w:bottom w:val="none" w:sz="0" w:space="0" w:color="auto"/>
        <w:right w:val="none" w:sz="0" w:space="0" w:color="auto"/>
      </w:divBdr>
    </w:div>
    <w:div w:id="1784038050">
      <w:bodyDiv w:val="1"/>
      <w:marLeft w:val="0"/>
      <w:marRight w:val="0"/>
      <w:marTop w:val="0"/>
      <w:marBottom w:val="0"/>
      <w:divBdr>
        <w:top w:val="none" w:sz="0" w:space="0" w:color="auto"/>
        <w:left w:val="none" w:sz="0" w:space="0" w:color="auto"/>
        <w:bottom w:val="none" w:sz="0" w:space="0" w:color="auto"/>
        <w:right w:val="none" w:sz="0" w:space="0" w:color="auto"/>
      </w:divBdr>
    </w:div>
    <w:div w:id="1784184683">
      <w:bodyDiv w:val="1"/>
      <w:marLeft w:val="0"/>
      <w:marRight w:val="0"/>
      <w:marTop w:val="0"/>
      <w:marBottom w:val="0"/>
      <w:divBdr>
        <w:top w:val="none" w:sz="0" w:space="0" w:color="auto"/>
        <w:left w:val="none" w:sz="0" w:space="0" w:color="auto"/>
        <w:bottom w:val="none" w:sz="0" w:space="0" w:color="auto"/>
        <w:right w:val="none" w:sz="0" w:space="0" w:color="auto"/>
      </w:divBdr>
    </w:div>
    <w:div w:id="1786339787">
      <w:bodyDiv w:val="1"/>
      <w:marLeft w:val="0"/>
      <w:marRight w:val="0"/>
      <w:marTop w:val="0"/>
      <w:marBottom w:val="0"/>
      <w:divBdr>
        <w:top w:val="none" w:sz="0" w:space="0" w:color="auto"/>
        <w:left w:val="none" w:sz="0" w:space="0" w:color="auto"/>
        <w:bottom w:val="none" w:sz="0" w:space="0" w:color="auto"/>
        <w:right w:val="none" w:sz="0" w:space="0" w:color="auto"/>
      </w:divBdr>
    </w:div>
    <w:div w:id="1786459764">
      <w:bodyDiv w:val="1"/>
      <w:marLeft w:val="0"/>
      <w:marRight w:val="0"/>
      <w:marTop w:val="0"/>
      <w:marBottom w:val="0"/>
      <w:divBdr>
        <w:top w:val="none" w:sz="0" w:space="0" w:color="auto"/>
        <w:left w:val="none" w:sz="0" w:space="0" w:color="auto"/>
        <w:bottom w:val="none" w:sz="0" w:space="0" w:color="auto"/>
        <w:right w:val="none" w:sz="0" w:space="0" w:color="auto"/>
      </w:divBdr>
    </w:div>
    <w:div w:id="1789818082">
      <w:bodyDiv w:val="1"/>
      <w:marLeft w:val="0"/>
      <w:marRight w:val="0"/>
      <w:marTop w:val="0"/>
      <w:marBottom w:val="0"/>
      <w:divBdr>
        <w:top w:val="none" w:sz="0" w:space="0" w:color="auto"/>
        <w:left w:val="none" w:sz="0" w:space="0" w:color="auto"/>
        <w:bottom w:val="none" w:sz="0" w:space="0" w:color="auto"/>
        <w:right w:val="none" w:sz="0" w:space="0" w:color="auto"/>
      </w:divBdr>
    </w:div>
    <w:div w:id="1791320435">
      <w:bodyDiv w:val="1"/>
      <w:marLeft w:val="0"/>
      <w:marRight w:val="0"/>
      <w:marTop w:val="0"/>
      <w:marBottom w:val="0"/>
      <w:divBdr>
        <w:top w:val="none" w:sz="0" w:space="0" w:color="auto"/>
        <w:left w:val="none" w:sz="0" w:space="0" w:color="auto"/>
        <w:bottom w:val="none" w:sz="0" w:space="0" w:color="auto"/>
        <w:right w:val="none" w:sz="0" w:space="0" w:color="auto"/>
      </w:divBdr>
    </w:div>
    <w:div w:id="1795513007">
      <w:bodyDiv w:val="1"/>
      <w:marLeft w:val="0"/>
      <w:marRight w:val="0"/>
      <w:marTop w:val="0"/>
      <w:marBottom w:val="0"/>
      <w:divBdr>
        <w:top w:val="none" w:sz="0" w:space="0" w:color="auto"/>
        <w:left w:val="none" w:sz="0" w:space="0" w:color="auto"/>
        <w:bottom w:val="none" w:sz="0" w:space="0" w:color="auto"/>
        <w:right w:val="none" w:sz="0" w:space="0" w:color="auto"/>
      </w:divBdr>
    </w:div>
    <w:div w:id="1799449168">
      <w:bodyDiv w:val="1"/>
      <w:marLeft w:val="0"/>
      <w:marRight w:val="0"/>
      <w:marTop w:val="0"/>
      <w:marBottom w:val="0"/>
      <w:divBdr>
        <w:top w:val="none" w:sz="0" w:space="0" w:color="auto"/>
        <w:left w:val="none" w:sz="0" w:space="0" w:color="auto"/>
        <w:bottom w:val="none" w:sz="0" w:space="0" w:color="auto"/>
        <w:right w:val="none" w:sz="0" w:space="0" w:color="auto"/>
      </w:divBdr>
    </w:div>
    <w:div w:id="1800104994">
      <w:bodyDiv w:val="1"/>
      <w:marLeft w:val="0"/>
      <w:marRight w:val="0"/>
      <w:marTop w:val="0"/>
      <w:marBottom w:val="0"/>
      <w:divBdr>
        <w:top w:val="none" w:sz="0" w:space="0" w:color="auto"/>
        <w:left w:val="none" w:sz="0" w:space="0" w:color="auto"/>
        <w:bottom w:val="none" w:sz="0" w:space="0" w:color="auto"/>
        <w:right w:val="none" w:sz="0" w:space="0" w:color="auto"/>
      </w:divBdr>
    </w:div>
    <w:div w:id="180277131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04999">
      <w:bodyDiv w:val="1"/>
      <w:marLeft w:val="0"/>
      <w:marRight w:val="0"/>
      <w:marTop w:val="0"/>
      <w:marBottom w:val="0"/>
      <w:divBdr>
        <w:top w:val="none" w:sz="0" w:space="0" w:color="auto"/>
        <w:left w:val="none" w:sz="0" w:space="0" w:color="auto"/>
        <w:bottom w:val="none" w:sz="0" w:space="0" w:color="auto"/>
        <w:right w:val="none" w:sz="0" w:space="0" w:color="auto"/>
      </w:divBdr>
    </w:div>
    <w:div w:id="1804036552">
      <w:bodyDiv w:val="1"/>
      <w:marLeft w:val="0"/>
      <w:marRight w:val="0"/>
      <w:marTop w:val="0"/>
      <w:marBottom w:val="0"/>
      <w:divBdr>
        <w:top w:val="none" w:sz="0" w:space="0" w:color="auto"/>
        <w:left w:val="none" w:sz="0" w:space="0" w:color="auto"/>
        <w:bottom w:val="none" w:sz="0" w:space="0" w:color="auto"/>
        <w:right w:val="none" w:sz="0" w:space="0" w:color="auto"/>
      </w:divBdr>
    </w:div>
    <w:div w:id="1804689709">
      <w:bodyDiv w:val="1"/>
      <w:marLeft w:val="0"/>
      <w:marRight w:val="0"/>
      <w:marTop w:val="0"/>
      <w:marBottom w:val="0"/>
      <w:divBdr>
        <w:top w:val="none" w:sz="0" w:space="0" w:color="auto"/>
        <w:left w:val="none" w:sz="0" w:space="0" w:color="auto"/>
        <w:bottom w:val="none" w:sz="0" w:space="0" w:color="auto"/>
        <w:right w:val="none" w:sz="0" w:space="0" w:color="auto"/>
      </w:divBdr>
    </w:div>
    <w:div w:id="1815373639">
      <w:bodyDiv w:val="1"/>
      <w:marLeft w:val="0"/>
      <w:marRight w:val="0"/>
      <w:marTop w:val="0"/>
      <w:marBottom w:val="0"/>
      <w:divBdr>
        <w:top w:val="none" w:sz="0" w:space="0" w:color="auto"/>
        <w:left w:val="none" w:sz="0" w:space="0" w:color="auto"/>
        <w:bottom w:val="none" w:sz="0" w:space="0" w:color="auto"/>
        <w:right w:val="none" w:sz="0" w:space="0" w:color="auto"/>
      </w:divBdr>
    </w:div>
    <w:div w:id="1815415929">
      <w:bodyDiv w:val="1"/>
      <w:marLeft w:val="0"/>
      <w:marRight w:val="0"/>
      <w:marTop w:val="0"/>
      <w:marBottom w:val="0"/>
      <w:divBdr>
        <w:top w:val="none" w:sz="0" w:space="0" w:color="auto"/>
        <w:left w:val="none" w:sz="0" w:space="0" w:color="auto"/>
        <w:bottom w:val="none" w:sz="0" w:space="0" w:color="auto"/>
        <w:right w:val="none" w:sz="0" w:space="0" w:color="auto"/>
      </w:divBdr>
    </w:div>
    <w:div w:id="1817643247">
      <w:bodyDiv w:val="1"/>
      <w:marLeft w:val="0"/>
      <w:marRight w:val="0"/>
      <w:marTop w:val="0"/>
      <w:marBottom w:val="0"/>
      <w:divBdr>
        <w:top w:val="none" w:sz="0" w:space="0" w:color="auto"/>
        <w:left w:val="none" w:sz="0" w:space="0" w:color="auto"/>
        <w:bottom w:val="none" w:sz="0" w:space="0" w:color="auto"/>
        <w:right w:val="none" w:sz="0" w:space="0" w:color="auto"/>
      </w:divBdr>
    </w:div>
    <w:div w:id="1820078642">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191146">
      <w:bodyDiv w:val="1"/>
      <w:marLeft w:val="0"/>
      <w:marRight w:val="0"/>
      <w:marTop w:val="0"/>
      <w:marBottom w:val="0"/>
      <w:divBdr>
        <w:top w:val="none" w:sz="0" w:space="0" w:color="auto"/>
        <w:left w:val="none" w:sz="0" w:space="0" w:color="auto"/>
        <w:bottom w:val="none" w:sz="0" w:space="0" w:color="auto"/>
        <w:right w:val="none" w:sz="0" w:space="0" w:color="auto"/>
      </w:divBdr>
    </w:div>
    <w:div w:id="1825320697">
      <w:bodyDiv w:val="1"/>
      <w:marLeft w:val="0"/>
      <w:marRight w:val="0"/>
      <w:marTop w:val="0"/>
      <w:marBottom w:val="0"/>
      <w:divBdr>
        <w:top w:val="none" w:sz="0" w:space="0" w:color="auto"/>
        <w:left w:val="none" w:sz="0" w:space="0" w:color="auto"/>
        <w:bottom w:val="none" w:sz="0" w:space="0" w:color="auto"/>
        <w:right w:val="none" w:sz="0" w:space="0" w:color="auto"/>
      </w:divBdr>
    </w:div>
    <w:div w:id="1826505606">
      <w:bodyDiv w:val="1"/>
      <w:marLeft w:val="0"/>
      <w:marRight w:val="0"/>
      <w:marTop w:val="0"/>
      <w:marBottom w:val="0"/>
      <w:divBdr>
        <w:top w:val="none" w:sz="0" w:space="0" w:color="auto"/>
        <w:left w:val="none" w:sz="0" w:space="0" w:color="auto"/>
        <w:bottom w:val="none" w:sz="0" w:space="0" w:color="auto"/>
        <w:right w:val="none" w:sz="0" w:space="0" w:color="auto"/>
      </w:divBdr>
    </w:div>
    <w:div w:id="1827239620">
      <w:bodyDiv w:val="1"/>
      <w:marLeft w:val="0"/>
      <w:marRight w:val="0"/>
      <w:marTop w:val="0"/>
      <w:marBottom w:val="0"/>
      <w:divBdr>
        <w:top w:val="none" w:sz="0" w:space="0" w:color="auto"/>
        <w:left w:val="none" w:sz="0" w:space="0" w:color="auto"/>
        <w:bottom w:val="none" w:sz="0" w:space="0" w:color="auto"/>
        <w:right w:val="none" w:sz="0" w:space="0" w:color="auto"/>
      </w:divBdr>
    </w:div>
    <w:div w:id="1827625702">
      <w:bodyDiv w:val="1"/>
      <w:marLeft w:val="0"/>
      <w:marRight w:val="0"/>
      <w:marTop w:val="0"/>
      <w:marBottom w:val="0"/>
      <w:divBdr>
        <w:top w:val="none" w:sz="0" w:space="0" w:color="auto"/>
        <w:left w:val="none" w:sz="0" w:space="0" w:color="auto"/>
        <w:bottom w:val="none" w:sz="0" w:space="0" w:color="auto"/>
        <w:right w:val="none" w:sz="0" w:space="0" w:color="auto"/>
      </w:divBdr>
    </w:div>
    <w:div w:id="1829519585">
      <w:bodyDiv w:val="1"/>
      <w:marLeft w:val="0"/>
      <w:marRight w:val="0"/>
      <w:marTop w:val="0"/>
      <w:marBottom w:val="0"/>
      <w:divBdr>
        <w:top w:val="none" w:sz="0" w:space="0" w:color="auto"/>
        <w:left w:val="none" w:sz="0" w:space="0" w:color="auto"/>
        <w:bottom w:val="none" w:sz="0" w:space="0" w:color="auto"/>
        <w:right w:val="none" w:sz="0" w:space="0" w:color="auto"/>
      </w:divBdr>
    </w:div>
    <w:div w:id="1830780124">
      <w:bodyDiv w:val="1"/>
      <w:marLeft w:val="0"/>
      <w:marRight w:val="0"/>
      <w:marTop w:val="0"/>
      <w:marBottom w:val="0"/>
      <w:divBdr>
        <w:top w:val="none" w:sz="0" w:space="0" w:color="auto"/>
        <w:left w:val="none" w:sz="0" w:space="0" w:color="auto"/>
        <w:bottom w:val="none" w:sz="0" w:space="0" w:color="auto"/>
        <w:right w:val="none" w:sz="0" w:space="0" w:color="auto"/>
      </w:divBdr>
    </w:div>
    <w:div w:id="1832477718">
      <w:bodyDiv w:val="1"/>
      <w:marLeft w:val="0"/>
      <w:marRight w:val="0"/>
      <w:marTop w:val="0"/>
      <w:marBottom w:val="0"/>
      <w:divBdr>
        <w:top w:val="none" w:sz="0" w:space="0" w:color="auto"/>
        <w:left w:val="none" w:sz="0" w:space="0" w:color="auto"/>
        <w:bottom w:val="none" w:sz="0" w:space="0" w:color="auto"/>
        <w:right w:val="none" w:sz="0" w:space="0" w:color="auto"/>
      </w:divBdr>
    </w:div>
    <w:div w:id="1836339622">
      <w:bodyDiv w:val="1"/>
      <w:marLeft w:val="0"/>
      <w:marRight w:val="0"/>
      <w:marTop w:val="0"/>
      <w:marBottom w:val="0"/>
      <w:divBdr>
        <w:top w:val="none" w:sz="0" w:space="0" w:color="auto"/>
        <w:left w:val="none" w:sz="0" w:space="0" w:color="auto"/>
        <w:bottom w:val="none" w:sz="0" w:space="0" w:color="auto"/>
        <w:right w:val="none" w:sz="0" w:space="0" w:color="auto"/>
      </w:divBdr>
    </w:div>
    <w:div w:id="1838377931">
      <w:bodyDiv w:val="1"/>
      <w:marLeft w:val="0"/>
      <w:marRight w:val="0"/>
      <w:marTop w:val="0"/>
      <w:marBottom w:val="0"/>
      <w:divBdr>
        <w:top w:val="none" w:sz="0" w:space="0" w:color="auto"/>
        <w:left w:val="none" w:sz="0" w:space="0" w:color="auto"/>
        <w:bottom w:val="none" w:sz="0" w:space="0" w:color="auto"/>
        <w:right w:val="none" w:sz="0" w:space="0" w:color="auto"/>
      </w:divBdr>
    </w:div>
    <w:div w:id="1839417657">
      <w:bodyDiv w:val="1"/>
      <w:marLeft w:val="0"/>
      <w:marRight w:val="0"/>
      <w:marTop w:val="0"/>
      <w:marBottom w:val="0"/>
      <w:divBdr>
        <w:top w:val="none" w:sz="0" w:space="0" w:color="auto"/>
        <w:left w:val="none" w:sz="0" w:space="0" w:color="auto"/>
        <w:bottom w:val="none" w:sz="0" w:space="0" w:color="auto"/>
        <w:right w:val="none" w:sz="0" w:space="0" w:color="auto"/>
      </w:divBdr>
    </w:div>
    <w:div w:id="1839494177">
      <w:bodyDiv w:val="1"/>
      <w:marLeft w:val="0"/>
      <w:marRight w:val="0"/>
      <w:marTop w:val="0"/>
      <w:marBottom w:val="0"/>
      <w:divBdr>
        <w:top w:val="none" w:sz="0" w:space="0" w:color="auto"/>
        <w:left w:val="none" w:sz="0" w:space="0" w:color="auto"/>
        <w:bottom w:val="none" w:sz="0" w:space="0" w:color="auto"/>
        <w:right w:val="none" w:sz="0" w:space="0" w:color="auto"/>
      </w:divBdr>
    </w:div>
    <w:div w:id="1839735161">
      <w:bodyDiv w:val="1"/>
      <w:marLeft w:val="0"/>
      <w:marRight w:val="0"/>
      <w:marTop w:val="0"/>
      <w:marBottom w:val="0"/>
      <w:divBdr>
        <w:top w:val="none" w:sz="0" w:space="0" w:color="auto"/>
        <w:left w:val="none" w:sz="0" w:space="0" w:color="auto"/>
        <w:bottom w:val="none" w:sz="0" w:space="0" w:color="auto"/>
        <w:right w:val="none" w:sz="0" w:space="0" w:color="auto"/>
      </w:divBdr>
    </w:div>
    <w:div w:id="1840923047">
      <w:bodyDiv w:val="1"/>
      <w:marLeft w:val="0"/>
      <w:marRight w:val="0"/>
      <w:marTop w:val="0"/>
      <w:marBottom w:val="0"/>
      <w:divBdr>
        <w:top w:val="none" w:sz="0" w:space="0" w:color="auto"/>
        <w:left w:val="none" w:sz="0" w:space="0" w:color="auto"/>
        <w:bottom w:val="none" w:sz="0" w:space="0" w:color="auto"/>
        <w:right w:val="none" w:sz="0" w:space="0" w:color="auto"/>
      </w:divBdr>
    </w:div>
    <w:div w:id="1844780855">
      <w:bodyDiv w:val="1"/>
      <w:marLeft w:val="0"/>
      <w:marRight w:val="0"/>
      <w:marTop w:val="0"/>
      <w:marBottom w:val="0"/>
      <w:divBdr>
        <w:top w:val="none" w:sz="0" w:space="0" w:color="auto"/>
        <w:left w:val="none" w:sz="0" w:space="0" w:color="auto"/>
        <w:bottom w:val="none" w:sz="0" w:space="0" w:color="auto"/>
        <w:right w:val="none" w:sz="0" w:space="0" w:color="auto"/>
      </w:divBdr>
    </w:div>
    <w:div w:id="1846357313">
      <w:bodyDiv w:val="1"/>
      <w:marLeft w:val="0"/>
      <w:marRight w:val="0"/>
      <w:marTop w:val="0"/>
      <w:marBottom w:val="0"/>
      <w:divBdr>
        <w:top w:val="none" w:sz="0" w:space="0" w:color="auto"/>
        <w:left w:val="none" w:sz="0" w:space="0" w:color="auto"/>
        <w:bottom w:val="none" w:sz="0" w:space="0" w:color="auto"/>
        <w:right w:val="none" w:sz="0" w:space="0" w:color="auto"/>
      </w:divBdr>
    </w:div>
    <w:div w:id="1846941925">
      <w:bodyDiv w:val="1"/>
      <w:marLeft w:val="0"/>
      <w:marRight w:val="0"/>
      <w:marTop w:val="0"/>
      <w:marBottom w:val="0"/>
      <w:divBdr>
        <w:top w:val="none" w:sz="0" w:space="0" w:color="auto"/>
        <w:left w:val="none" w:sz="0" w:space="0" w:color="auto"/>
        <w:bottom w:val="none" w:sz="0" w:space="0" w:color="auto"/>
        <w:right w:val="none" w:sz="0" w:space="0" w:color="auto"/>
      </w:divBdr>
    </w:div>
    <w:div w:id="1850632859">
      <w:bodyDiv w:val="1"/>
      <w:marLeft w:val="0"/>
      <w:marRight w:val="0"/>
      <w:marTop w:val="0"/>
      <w:marBottom w:val="0"/>
      <w:divBdr>
        <w:top w:val="none" w:sz="0" w:space="0" w:color="auto"/>
        <w:left w:val="none" w:sz="0" w:space="0" w:color="auto"/>
        <w:bottom w:val="none" w:sz="0" w:space="0" w:color="auto"/>
        <w:right w:val="none" w:sz="0" w:space="0" w:color="auto"/>
      </w:divBdr>
    </w:div>
    <w:div w:id="1853913961">
      <w:bodyDiv w:val="1"/>
      <w:marLeft w:val="0"/>
      <w:marRight w:val="0"/>
      <w:marTop w:val="0"/>
      <w:marBottom w:val="0"/>
      <w:divBdr>
        <w:top w:val="none" w:sz="0" w:space="0" w:color="auto"/>
        <w:left w:val="none" w:sz="0" w:space="0" w:color="auto"/>
        <w:bottom w:val="none" w:sz="0" w:space="0" w:color="auto"/>
        <w:right w:val="none" w:sz="0" w:space="0" w:color="auto"/>
      </w:divBdr>
    </w:div>
    <w:div w:id="1854605581">
      <w:bodyDiv w:val="1"/>
      <w:marLeft w:val="0"/>
      <w:marRight w:val="0"/>
      <w:marTop w:val="0"/>
      <w:marBottom w:val="0"/>
      <w:divBdr>
        <w:top w:val="none" w:sz="0" w:space="0" w:color="auto"/>
        <w:left w:val="none" w:sz="0" w:space="0" w:color="auto"/>
        <w:bottom w:val="none" w:sz="0" w:space="0" w:color="auto"/>
        <w:right w:val="none" w:sz="0" w:space="0" w:color="auto"/>
      </w:divBdr>
    </w:div>
    <w:div w:id="1861508477">
      <w:bodyDiv w:val="1"/>
      <w:marLeft w:val="0"/>
      <w:marRight w:val="0"/>
      <w:marTop w:val="0"/>
      <w:marBottom w:val="0"/>
      <w:divBdr>
        <w:top w:val="none" w:sz="0" w:space="0" w:color="auto"/>
        <w:left w:val="none" w:sz="0" w:space="0" w:color="auto"/>
        <w:bottom w:val="none" w:sz="0" w:space="0" w:color="auto"/>
        <w:right w:val="none" w:sz="0" w:space="0" w:color="auto"/>
      </w:divBdr>
    </w:div>
    <w:div w:id="1862476127">
      <w:bodyDiv w:val="1"/>
      <w:marLeft w:val="0"/>
      <w:marRight w:val="0"/>
      <w:marTop w:val="0"/>
      <w:marBottom w:val="0"/>
      <w:divBdr>
        <w:top w:val="none" w:sz="0" w:space="0" w:color="auto"/>
        <w:left w:val="none" w:sz="0" w:space="0" w:color="auto"/>
        <w:bottom w:val="none" w:sz="0" w:space="0" w:color="auto"/>
        <w:right w:val="none" w:sz="0" w:space="0" w:color="auto"/>
      </w:divBdr>
    </w:div>
    <w:div w:id="1862620169">
      <w:bodyDiv w:val="1"/>
      <w:marLeft w:val="0"/>
      <w:marRight w:val="0"/>
      <w:marTop w:val="0"/>
      <w:marBottom w:val="0"/>
      <w:divBdr>
        <w:top w:val="none" w:sz="0" w:space="0" w:color="auto"/>
        <w:left w:val="none" w:sz="0" w:space="0" w:color="auto"/>
        <w:bottom w:val="none" w:sz="0" w:space="0" w:color="auto"/>
        <w:right w:val="none" w:sz="0" w:space="0" w:color="auto"/>
      </w:divBdr>
    </w:div>
    <w:div w:id="1863467857">
      <w:bodyDiv w:val="1"/>
      <w:marLeft w:val="0"/>
      <w:marRight w:val="0"/>
      <w:marTop w:val="0"/>
      <w:marBottom w:val="0"/>
      <w:divBdr>
        <w:top w:val="none" w:sz="0" w:space="0" w:color="auto"/>
        <w:left w:val="none" w:sz="0" w:space="0" w:color="auto"/>
        <w:bottom w:val="none" w:sz="0" w:space="0" w:color="auto"/>
        <w:right w:val="none" w:sz="0" w:space="0" w:color="auto"/>
      </w:divBdr>
    </w:div>
    <w:div w:id="1863855582">
      <w:bodyDiv w:val="1"/>
      <w:marLeft w:val="0"/>
      <w:marRight w:val="0"/>
      <w:marTop w:val="0"/>
      <w:marBottom w:val="0"/>
      <w:divBdr>
        <w:top w:val="none" w:sz="0" w:space="0" w:color="auto"/>
        <w:left w:val="none" w:sz="0" w:space="0" w:color="auto"/>
        <w:bottom w:val="none" w:sz="0" w:space="0" w:color="auto"/>
        <w:right w:val="none" w:sz="0" w:space="0" w:color="auto"/>
      </w:divBdr>
    </w:div>
    <w:div w:id="1864858541">
      <w:bodyDiv w:val="1"/>
      <w:marLeft w:val="0"/>
      <w:marRight w:val="0"/>
      <w:marTop w:val="0"/>
      <w:marBottom w:val="0"/>
      <w:divBdr>
        <w:top w:val="none" w:sz="0" w:space="0" w:color="auto"/>
        <w:left w:val="none" w:sz="0" w:space="0" w:color="auto"/>
        <w:bottom w:val="none" w:sz="0" w:space="0" w:color="auto"/>
        <w:right w:val="none" w:sz="0" w:space="0" w:color="auto"/>
      </w:divBdr>
    </w:div>
    <w:div w:id="1865366773">
      <w:bodyDiv w:val="1"/>
      <w:marLeft w:val="0"/>
      <w:marRight w:val="0"/>
      <w:marTop w:val="0"/>
      <w:marBottom w:val="0"/>
      <w:divBdr>
        <w:top w:val="none" w:sz="0" w:space="0" w:color="auto"/>
        <w:left w:val="none" w:sz="0" w:space="0" w:color="auto"/>
        <w:bottom w:val="none" w:sz="0" w:space="0" w:color="auto"/>
        <w:right w:val="none" w:sz="0" w:space="0" w:color="auto"/>
      </w:divBdr>
    </w:div>
    <w:div w:id="1865706991">
      <w:bodyDiv w:val="1"/>
      <w:marLeft w:val="0"/>
      <w:marRight w:val="0"/>
      <w:marTop w:val="0"/>
      <w:marBottom w:val="0"/>
      <w:divBdr>
        <w:top w:val="none" w:sz="0" w:space="0" w:color="auto"/>
        <w:left w:val="none" w:sz="0" w:space="0" w:color="auto"/>
        <w:bottom w:val="none" w:sz="0" w:space="0" w:color="auto"/>
        <w:right w:val="none" w:sz="0" w:space="0" w:color="auto"/>
      </w:divBdr>
    </w:div>
    <w:div w:id="1868177382">
      <w:bodyDiv w:val="1"/>
      <w:marLeft w:val="0"/>
      <w:marRight w:val="0"/>
      <w:marTop w:val="0"/>
      <w:marBottom w:val="0"/>
      <w:divBdr>
        <w:top w:val="none" w:sz="0" w:space="0" w:color="auto"/>
        <w:left w:val="none" w:sz="0" w:space="0" w:color="auto"/>
        <w:bottom w:val="none" w:sz="0" w:space="0" w:color="auto"/>
        <w:right w:val="none" w:sz="0" w:space="0" w:color="auto"/>
      </w:divBdr>
    </w:div>
    <w:div w:id="1868179607">
      <w:bodyDiv w:val="1"/>
      <w:marLeft w:val="0"/>
      <w:marRight w:val="0"/>
      <w:marTop w:val="0"/>
      <w:marBottom w:val="0"/>
      <w:divBdr>
        <w:top w:val="none" w:sz="0" w:space="0" w:color="auto"/>
        <w:left w:val="none" w:sz="0" w:space="0" w:color="auto"/>
        <w:bottom w:val="none" w:sz="0" w:space="0" w:color="auto"/>
        <w:right w:val="none" w:sz="0" w:space="0" w:color="auto"/>
      </w:divBdr>
    </w:div>
    <w:div w:id="1868592815">
      <w:bodyDiv w:val="1"/>
      <w:marLeft w:val="0"/>
      <w:marRight w:val="0"/>
      <w:marTop w:val="0"/>
      <w:marBottom w:val="0"/>
      <w:divBdr>
        <w:top w:val="none" w:sz="0" w:space="0" w:color="auto"/>
        <w:left w:val="none" w:sz="0" w:space="0" w:color="auto"/>
        <w:bottom w:val="none" w:sz="0" w:space="0" w:color="auto"/>
        <w:right w:val="none" w:sz="0" w:space="0" w:color="auto"/>
      </w:divBdr>
    </w:div>
    <w:div w:id="1869442017">
      <w:bodyDiv w:val="1"/>
      <w:marLeft w:val="0"/>
      <w:marRight w:val="0"/>
      <w:marTop w:val="0"/>
      <w:marBottom w:val="0"/>
      <w:divBdr>
        <w:top w:val="none" w:sz="0" w:space="0" w:color="auto"/>
        <w:left w:val="none" w:sz="0" w:space="0" w:color="auto"/>
        <w:bottom w:val="none" w:sz="0" w:space="0" w:color="auto"/>
        <w:right w:val="none" w:sz="0" w:space="0" w:color="auto"/>
      </w:divBdr>
    </w:div>
    <w:div w:id="1871411822">
      <w:bodyDiv w:val="1"/>
      <w:marLeft w:val="0"/>
      <w:marRight w:val="0"/>
      <w:marTop w:val="0"/>
      <w:marBottom w:val="0"/>
      <w:divBdr>
        <w:top w:val="none" w:sz="0" w:space="0" w:color="auto"/>
        <w:left w:val="none" w:sz="0" w:space="0" w:color="auto"/>
        <w:bottom w:val="none" w:sz="0" w:space="0" w:color="auto"/>
        <w:right w:val="none" w:sz="0" w:space="0" w:color="auto"/>
      </w:divBdr>
    </w:div>
    <w:div w:id="1874805528">
      <w:bodyDiv w:val="1"/>
      <w:marLeft w:val="0"/>
      <w:marRight w:val="0"/>
      <w:marTop w:val="0"/>
      <w:marBottom w:val="0"/>
      <w:divBdr>
        <w:top w:val="none" w:sz="0" w:space="0" w:color="auto"/>
        <w:left w:val="none" w:sz="0" w:space="0" w:color="auto"/>
        <w:bottom w:val="none" w:sz="0" w:space="0" w:color="auto"/>
        <w:right w:val="none" w:sz="0" w:space="0" w:color="auto"/>
      </w:divBdr>
    </w:div>
    <w:div w:id="1876850307">
      <w:bodyDiv w:val="1"/>
      <w:marLeft w:val="0"/>
      <w:marRight w:val="0"/>
      <w:marTop w:val="0"/>
      <w:marBottom w:val="0"/>
      <w:divBdr>
        <w:top w:val="none" w:sz="0" w:space="0" w:color="auto"/>
        <w:left w:val="none" w:sz="0" w:space="0" w:color="auto"/>
        <w:bottom w:val="none" w:sz="0" w:space="0" w:color="auto"/>
        <w:right w:val="none" w:sz="0" w:space="0" w:color="auto"/>
      </w:divBdr>
    </w:div>
    <w:div w:id="1877616581">
      <w:bodyDiv w:val="1"/>
      <w:marLeft w:val="0"/>
      <w:marRight w:val="0"/>
      <w:marTop w:val="0"/>
      <w:marBottom w:val="0"/>
      <w:divBdr>
        <w:top w:val="none" w:sz="0" w:space="0" w:color="auto"/>
        <w:left w:val="none" w:sz="0" w:space="0" w:color="auto"/>
        <w:bottom w:val="none" w:sz="0" w:space="0" w:color="auto"/>
        <w:right w:val="none" w:sz="0" w:space="0" w:color="auto"/>
      </w:divBdr>
    </w:div>
    <w:div w:id="1879120798">
      <w:bodyDiv w:val="1"/>
      <w:marLeft w:val="0"/>
      <w:marRight w:val="0"/>
      <w:marTop w:val="0"/>
      <w:marBottom w:val="0"/>
      <w:divBdr>
        <w:top w:val="none" w:sz="0" w:space="0" w:color="auto"/>
        <w:left w:val="none" w:sz="0" w:space="0" w:color="auto"/>
        <w:bottom w:val="none" w:sz="0" w:space="0" w:color="auto"/>
        <w:right w:val="none" w:sz="0" w:space="0" w:color="auto"/>
      </w:divBdr>
    </w:div>
    <w:div w:id="1880775366">
      <w:bodyDiv w:val="1"/>
      <w:marLeft w:val="0"/>
      <w:marRight w:val="0"/>
      <w:marTop w:val="0"/>
      <w:marBottom w:val="0"/>
      <w:divBdr>
        <w:top w:val="none" w:sz="0" w:space="0" w:color="auto"/>
        <w:left w:val="none" w:sz="0" w:space="0" w:color="auto"/>
        <w:bottom w:val="none" w:sz="0" w:space="0" w:color="auto"/>
        <w:right w:val="none" w:sz="0" w:space="0" w:color="auto"/>
      </w:divBdr>
    </w:div>
    <w:div w:id="1881015960">
      <w:bodyDiv w:val="1"/>
      <w:marLeft w:val="0"/>
      <w:marRight w:val="0"/>
      <w:marTop w:val="0"/>
      <w:marBottom w:val="0"/>
      <w:divBdr>
        <w:top w:val="none" w:sz="0" w:space="0" w:color="auto"/>
        <w:left w:val="none" w:sz="0" w:space="0" w:color="auto"/>
        <w:bottom w:val="none" w:sz="0" w:space="0" w:color="auto"/>
        <w:right w:val="none" w:sz="0" w:space="0" w:color="auto"/>
      </w:divBdr>
    </w:div>
    <w:div w:id="1883398840">
      <w:bodyDiv w:val="1"/>
      <w:marLeft w:val="0"/>
      <w:marRight w:val="0"/>
      <w:marTop w:val="0"/>
      <w:marBottom w:val="0"/>
      <w:divBdr>
        <w:top w:val="none" w:sz="0" w:space="0" w:color="auto"/>
        <w:left w:val="none" w:sz="0" w:space="0" w:color="auto"/>
        <w:bottom w:val="none" w:sz="0" w:space="0" w:color="auto"/>
        <w:right w:val="none" w:sz="0" w:space="0" w:color="auto"/>
      </w:divBdr>
    </w:div>
    <w:div w:id="1884756650">
      <w:bodyDiv w:val="1"/>
      <w:marLeft w:val="0"/>
      <w:marRight w:val="0"/>
      <w:marTop w:val="0"/>
      <w:marBottom w:val="0"/>
      <w:divBdr>
        <w:top w:val="none" w:sz="0" w:space="0" w:color="auto"/>
        <w:left w:val="none" w:sz="0" w:space="0" w:color="auto"/>
        <w:bottom w:val="none" w:sz="0" w:space="0" w:color="auto"/>
        <w:right w:val="none" w:sz="0" w:space="0" w:color="auto"/>
      </w:divBdr>
    </w:div>
    <w:div w:id="1896432619">
      <w:bodyDiv w:val="1"/>
      <w:marLeft w:val="0"/>
      <w:marRight w:val="0"/>
      <w:marTop w:val="0"/>
      <w:marBottom w:val="0"/>
      <w:divBdr>
        <w:top w:val="none" w:sz="0" w:space="0" w:color="auto"/>
        <w:left w:val="none" w:sz="0" w:space="0" w:color="auto"/>
        <w:bottom w:val="none" w:sz="0" w:space="0" w:color="auto"/>
        <w:right w:val="none" w:sz="0" w:space="0" w:color="auto"/>
      </w:divBdr>
    </w:div>
    <w:div w:id="1897156034">
      <w:bodyDiv w:val="1"/>
      <w:marLeft w:val="0"/>
      <w:marRight w:val="0"/>
      <w:marTop w:val="0"/>
      <w:marBottom w:val="0"/>
      <w:divBdr>
        <w:top w:val="none" w:sz="0" w:space="0" w:color="auto"/>
        <w:left w:val="none" w:sz="0" w:space="0" w:color="auto"/>
        <w:bottom w:val="none" w:sz="0" w:space="0" w:color="auto"/>
        <w:right w:val="none" w:sz="0" w:space="0" w:color="auto"/>
      </w:divBdr>
    </w:div>
    <w:div w:id="1897617149">
      <w:bodyDiv w:val="1"/>
      <w:marLeft w:val="0"/>
      <w:marRight w:val="0"/>
      <w:marTop w:val="0"/>
      <w:marBottom w:val="0"/>
      <w:divBdr>
        <w:top w:val="none" w:sz="0" w:space="0" w:color="auto"/>
        <w:left w:val="none" w:sz="0" w:space="0" w:color="auto"/>
        <w:bottom w:val="none" w:sz="0" w:space="0" w:color="auto"/>
        <w:right w:val="none" w:sz="0" w:space="0" w:color="auto"/>
      </w:divBdr>
    </w:div>
    <w:div w:id="1900169879">
      <w:bodyDiv w:val="1"/>
      <w:marLeft w:val="0"/>
      <w:marRight w:val="0"/>
      <w:marTop w:val="0"/>
      <w:marBottom w:val="0"/>
      <w:divBdr>
        <w:top w:val="none" w:sz="0" w:space="0" w:color="auto"/>
        <w:left w:val="none" w:sz="0" w:space="0" w:color="auto"/>
        <w:bottom w:val="none" w:sz="0" w:space="0" w:color="auto"/>
        <w:right w:val="none" w:sz="0" w:space="0" w:color="auto"/>
      </w:divBdr>
    </w:div>
    <w:div w:id="1901135493">
      <w:bodyDiv w:val="1"/>
      <w:marLeft w:val="0"/>
      <w:marRight w:val="0"/>
      <w:marTop w:val="0"/>
      <w:marBottom w:val="0"/>
      <w:divBdr>
        <w:top w:val="none" w:sz="0" w:space="0" w:color="auto"/>
        <w:left w:val="none" w:sz="0" w:space="0" w:color="auto"/>
        <w:bottom w:val="none" w:sz="0" w:space="0" w:color="auto"/>
        <w:right w:val="none" w:sz="0" w:space="0" w:color="auto"/>
      </w:divBdr>
    </w:div>
    <w:div w:id="1903327810">
      <w:bodyDiv w:val="1"/>
      <w:marLeft w:val="0"/>
      <w:marRight w:val="0"/>
      <w:marTop w:val="0"/>
      <w:marBottom w:val="0"/>
      <w:divBdr>
        <w:top w:val="none" w:sz="0" w:space="0" w:color="auto"/>
        <w:left w:val="none" w:sz="0" w:space="0" w:color="auto"/>
        <w:bottom w:val="none" w:sz="0" w:space="0" w:color="auto"/>
        <w:right w:val="none" w:sz="0" w:space="0" w:color="auto"/>
      </w:divBdr>
    </w:div>
    <w:div w:id="1905993158">
      <w:bodyDiv w:val="1"/>
      <w:marLeft w:val="0"/>
      <w:marRight w:val="0"/>
      <w:marTop w:val="0"/>
      <w:marBottom w:val="0"/>
      <w:divBdr>
        <w:top w:val="none" w:sz="0" w:space="0" w:color="auto"/>
        <w:left w:val="none" w:sz="0" w:space="0" w:color="auto"/>
        <w:bottom w:val="none" w:sz="0" w:space="0" w:color="auto"/>
        <w:right w:val="none" w:sz="0" w:space="0" w:color="auto"/>
      </w:divBdr>
    </w:div>
    <w:div w:id="1906060510">
      <w:bodyDiv w:val="1"/>
      <w:marLeft w:val="0"/>
      <w:marRight w:val="0"/>
      <w:marTop w:val="0"/>
      <w:marBottom w:val="0"/>
      <w:divBdr>
        <w:top w:val="none" w:sz="0" w:space="0" w:color="auto"/>
        <w:left w:val="none" w:sz="0" w:space="0" w:color="auto"/>
        <w:bottom w:val="none" w:sz="0" w:space="0" w:color="auto"/>
        <w:right w:val="none" w:sz="0" w:space="0" w:color="auto"/>
      </w:divBdr>
    </w:div>
    <w:div w:id="1909611602">
      <w:bodyDiv w:val="1"/>
      <w:marLeft w:val="0"/>
      <w:marRight w:val="0"/>
      <w:marTop w:val="0"/>
      <w:marBottom w:val="0"/>
      <w:divBdr>
        <w:top w:val="none" w:sz="0" w:space="0" w:color="auto"/>
        <w:left w:val="none" w:sz="0" w:space="0" w:color="auto"/>
        <w:bottom w:val="none" w:sz="0" w:space="0" w:color="auto"/>
        <w:right w:val="none" w:sz="0" w:space="0" w:color="auto"/>
      </w:divBdr>
    </w:div>
    <w:div w:id="1909729803">
      <w:bodyDiv w:val="1"/>
      <w:marLeft w:val="0"/>
      <w:marRight w:val="0"/>
      <w:marTop w:val="0"/>
      <w:marBottom w:val="0"/>
      <w:divBdr>
        <w:top w:val="none" w:sz="0" w:space="0" w:color="auto"/>
        <w:left w:val="none" w:sz="0" w:space="0" w:color="auto"/>
        <w:bottom w:val="none" w:sz="0" w:space="0" w:color="auto"/>
        <w:right w:val="none" w:sz="0" w:space="0" w:color="auto"/>
      </w:divBdr>
    </w:div>
    <w:div w:id="1909922886">
      <w:bodyDiv w:val="1"/>
      <w:marLeft w:val="0"/>
      <w:marRight w:val="0"/>
      <w:marTop w:val="0"/>
      <w:marBottom w:val="0"/>
      <w:divBdr>
        <w:top w:val="none" w:sz="0" w:space="0" w:color="auto"/>
        <w:left w:val="none" w:sz="0" w:space="0" w:color="auto"/>
        <w:bottom w:val="none" w:sz="0" w:space="0" w:color="auto"/>
        <w:right w:val="none" w:sz="0" w:space="0" w:color="auto"/>
      </w:divBdr>
    </w:div>
    <w:div w:id="1911571685">
      <w:bodyDiv w:val="1"/>
      <w:marLeft w:val="0"/>
      <w:marRight w:val="0"/>
      <w:marTop w:val="0"/>
      <w:marBottom w:val="0"/>
      <w:divBdr>
        <w:top w:val="none" w:sz="0" w:space="0" w:color="auto"/>
        <w:left w:val="none" w:sz="0" w:space="0" w:color="auto"/>
        <w:bottom w:val="none" w:sz="0" w:space="0" w:color="auto"/>
        <w:right w:val="none" w:sz="0" w:space="0" w:color="auto"/>
      </w:divBdr>
    </w:div>
    <w:div w:id="1913351947">
      <w:bodyDiv w:val="1"/>
      <w:marLeft w:val="0"/>
      <w:marRight w:val="0"/>
      <w:marTop w:val="0"/>
      <w:marBottom w:val="0"/>
      <w:divBdr>
        <w:top w:val="none" w:sz="0" w:space="0" w:color="auto"/>
        <w:left w:val="none" w:sz="0" w:space="0" w:color="auto"/>
        <w:bottom w:val="none" w:sz="0" w:space="0" w:color="auto"/>
        <w:right w:val="none" w:sz="0" w:space="0" w:color="auto"/>
      </w:divBdr>
    </w:div>
    <w:div w:id="1914582518">
      <w:bodyDiv w:val="1"/>
      <w:marLeft w:val="0"/>
      <w:marRight w:val="0"/>
      <w:marTop w:val="0"/>
      <w:marBottom w:val="0"/>
      <w:divBdr>
        <w:top w:val="none" w:sz="0" w:space="0" w:color="auto"/>
        <w:left w:val="none" w:sz="0" w:space="0" w:color="auto"/>
        <w:bottom w:val="none" w:sz="0" w:space="0" w:color="auto"/>
        <w:right w:val="none" w:sz="0" w:space="0" w:color="auto"/>
      </w:divBdr>
    </w:div>
    <w:div w:id="1922055689">
      <w:bodyDiv w:val="1"/>
      <w:marLeft w:val="0"/>
      <w:marRight w:val="0"/>
      <w:marTop w:val="0"/>
      <w:marBottom w:val="0"/>
      <w:divBdr>
        <w:top w:val="none" w:sz="0" w:space="0" w:color="auto"/>
        <w:left w:val="none" w:sz="0" w:space="0" w:color="auto"/>
        <w:bottom w:val="none" w:sz="0" w:space="0" w:color="auto"/>
        <w:right w:val="none" w:sz="0" w:space="0" w:color="auto"/>
      </w:divBdr>
    </w:div>
    <w:div w:id="1922517678">
      <w:bodyDiv w:val="1"/>
      <w:marLeft w:val="0"/>
      <w:marRight w:val="0"/>
      <w:marTop w:val="0"/>
      <w:marBottom w:val="0"/>
      <w:divBdr>
        <w:top w:val="none" w:sz="0" w:space="0" w:color="auto"/>
        <w:left w:val="none" w:sz="0" w:space="0" w:color="auto"/>
        <w:bottom w:val="none" w:sz="0" w:space="0" w:color="auto"/>
        <w:right w:val="none" w:sz="0" w:space="0" w:color="auto"/>
      </w:divBdr>
    </w:div>
    <w:div w:id="1925607444">
      <w:bodyDiv w:val="1"/>
      <w:marLeft w:val="0"/>
      <w:marRight w:val="0"/>
      <w:marTop w:val="0"/>
      <w:marBottom w:val="0"/>
      <w:divBdr>
        <w:top w:val="none" w:sz="0" w:space="0" w:color="auto"/>
        <w:left w:val="none" w:sz="0" w:space="0" w:color="auto"/>
        <w:bottom w:val="none" w:sz="0" w:space="0" w:color="auto"/>
        <w:right w:val="none" w:sz="0" w:space="0" w:color="auto"/>
      </w:divBdr>
    </w:div>
    <w:div w:id="1926302607">
      <w:bodyDiv w:val="1"/>
      <w:marLeft w:val="0"/>
      <w:marRight w:val="0"/>
      <w:marTop w:val="0"/>
      <w:marBottom w:val="0"/>
      <w:divBdr>
        <w:top w:val="none" w:sz="0" w:space="0" w:color="auto"/>
        <w:left w:val="none" w:sz="0" w:space="0" w:color="auto"/>
        <w:bottom w:val="none" w:sz="0" w:space="0" w:color="auto"/>
        <w:right w:val="none" w:sz="0" w:space="0" w:color="auto"/>
      </w:divBdr>
    </w:div>
    <w:div w:id="1930773190">
      <w:bodyDiv w:val="1"/>
      <w:marLeft w:val="0"/>
      <w:marRight w:val="0"/>
      <w:marTop w:val="0"/>
      <w:marBottom w:val="0"/>
      <w:divBdr>
        <w:top w:val="none" w:sz="0" w:space="0" w:color="auto"/>
        <w:left w:val="none" w:sz="0" w:space="0" w:color="auto"/>
        <w:bottom w:val="none" w:sz="0" w:space="0" w:color="auto"/>
        <w:right w:val="none" w:sz="0" w:space="0" w:color="auto"/>
      </w:divBdr>
    </w:div>
    <w:div w:id="1935238350">
      <w:bodyDiv w:val="1"/>
      <w:marLeft w:val="0"/>
      <w:marRight w:val="0"/>
      <w:marTop w:val="0"/>
      <w:marBottom w:val="0"/>
      <w:divBdr>
        <w:top w:val="none" w:sz="0" w:space="0" w:color="auto"/>
        <w:left w:val="none" w:sz="0" w:space="0" w:color="auto"/>
        <w:bottom w:val="none" w:sz="0" w:space="0" w:color="auto"/>
        <w:right w:val="none" w:sz="0" w:space="0" w:color="auto"/>
      </w:divBdr>
    </w:div>
    <w:div w:id="1939408855">
      <w:bodyDiv w:val="1"/>
      <w:marLeft w:val="0"/>
      <w:marRight w:val="0"/>
      <w:marTop w:val="0"/>
      <w:marBottom w:val="0"/>
      <w:divBdr>
        <w:top w:val="none" w:sz="0" w:space="0" w:color="auto"/>
        <w:left w:val="none" w:sz="0" w:space="0" w:color="auto"/>
        <w:bottom w:val="none" w:sz="0" w:space="0" w:color="auto"/>
        <w:right w:val="none" w:sz="0" w:space="0" w:color="auto"/>
      </w:divBdr>
    </w:div>
    <w:div w:id="1942226902">
      <w:bodyDiv w:val="1"/>
      <w:marLeft w:val="0"/>
      <w:marRight w:val="0"/>
      <w:marTop w:val="0"/>
      <w:marBottom w:val="0"/>
      <w:divBdr>
        <w:top w:val="none" w:sz="0" w:space="0" w:color="auto"/>
        <w:left w:val="none" w:sz="0" w:space="0" w:color="auto"/>
        <w:bottom w:val="none" w:sz="0" w:space="0" w:color="auto"/>
        <w:right w:val="none" w:sz="0" w:space="0" w:color="auto"/>
      </w:divBdr>
    </w:div>
    <w:div w:id="1944804977">
      <w:bodyDiv w:val="1"/>
      <w:marLeft w:val="0"/>
      <w:marRight w:val="0"/>
      <w:marTop w:val="0"/>
      <w:marBottom w:val="0"/>
      <w:divBdr>
        <w:top w:val="none" w:sz="0" w:space="0" w:color="auto"/>
        <w:left w:val="none" w:sz="0" w:space="0" w:color="auto"/>
        <w:bottom w:val="none" w:sz="0" w:space="0" w:color="auto"/>
        <w:right w:val="none" w:sz="0" w:space="0" w:color="auto"/>
      </w:divBdr>
    </w:div>
    <w:div w:id="1952858797">
      <w:bodyDiv w:val="1"/>
      <w:marLeft w:val="0"/>
      <w:marRight w:val="0"/>
      <w:marTop w:val="0"/>
      <w:marBottom w:val="0"/>
      <w:divBdr>
        <w:top w:val="none" w:sz="0" w:space="0" w:color="auto"/>
        <w:left w:val="none" w:sz="0" w:space="0" w:color="auto"/>
        <w:bottom w:val="none" w:sz="0" w:space="0" w:color="auto"/>
        <w:right w:val="none" w:sz="0" w:space="0" w:color="auto"/>
      </w:divBdr>
    </w:div>
    <w:div w:id="1953586967">
      <w:bodyDiv w:val="1"/>
      <w:marLeft w:val="0"/>
      <w:marRight w:val="0"/>
      <w:marTop w:val="0"/>
      <w:marBottom w:val="0"/>
      <w:divBdr>
        <w:top w:val="none" w:sz="0" w:space="0" w:color="auto"/>
        <w:left w:val="none" w:sz="0" w:space="0" w:color="auto"/>
        <w:bottom w:val="none" w:sz="0" w:space="0" w:color="auto"/>
        <w:right w:val="none" w:sz="0" w:space="0" w:color="auto"/>
      </w:divBdr>
    </w:div>
    <w:div w:id="1953704029">
      <w:bodyDiv w:val="1"/>
      <w:marLeft w:val="0"/>
      <w:marRight w:val="0"/>
      <w:marTop w:val="0"/>
      <w:marBottom w:val="0"/>
      <w:divBdr>
        <w:top w:val="none" w:sz="0" w:space="0" w:color="auto"/>
        <w:left w:val="none" w:sz="0" w:space="0" w:color="auto"/>
        <w:bottom w:val="none" w:sz="0" w:space="0" w:color="auto"/>
        <w:right w:val="none" w:sz="0" w:space="0" w:color="auto"/>
      </w:divBdr>
    </w:div>
    <w:div w:id="1954314091">
      <w:bodyDiv w:val="1"/>
      <w:marLeft w:val="0"/>
      <w:marRight w:val="0"/>
      <w:marTop w:val="0"/>
      <w:marBottom w:val="0"/>
      <w:divBdr>
        <w:top w:val="none" w:sz="0" w:space="0" w:color="auto"/>
        <w:left w:val="none" w:sz="0" w:space="0" w:color="auto"/>
        <w:bottom w:val="none" w:sz="0" w:space="0" w:color="auto"/>
        <w:right w:val="none" w:sz="0" w:space="0" w:color="auto"/>
      </w:divBdr>
    </w:div>
    <w:div w:id="1956986213">
      <w:bodyDiv w:val="1"/>
      <w:marLeft w:val="0"/>
      <w:marRight w:val="0"/>
      <w:marTop w:val="0"/>
      <w:marBottom w:val="0"/>
      <w:divBdr>
        <w:top w:val="none" w:sz="0" w:space="0" w:color="auto"/>
        <w:left w:val="none" w:sz="0" w:space="0" w:color="auto"/>
        <w:bottom w:val="none" w:sz="0" w:space="0" w:color="auto"/>
        <w:right w:val="none" w:sz="0" w:space="0" w:color="auto"/>
      </w:divBdr>
    </w:div>
    <w:div w:id="1959606746">
      <w:bodyDiv w:val="1"/>
      <w:marLeft w:val="0"/>
      <w:marRight w:val="0"/>
      <w:marTop w:val="0"/>
      <w:marBottom w:val="0"/>
      <w:divBdr>
        <w:top w:val="none" w:sz="0" w:space="0" w:color="auto"/>
        <w:left w:val="none" w:sz="0" w:space="0" w:color="auto"/>
        <w:bottom w:val="none" w:sz="0" w:space="0" w:color="auto"/>
        <w:right w:val="none" w:sz="0" w:space="0" w:color="auto"/>
      </w:divBdr>
    </w:div>
    <w:div w:id="1960868834">
      <w:bodyDiv w:val="1"/>
      <w:marLeft w:val="0"/>
      <w:marRight w:val="0"/>
      <w:marTop w:val="0"/>
      <w:marBottom w:val="0"/>
      <w:divBdr>
        <w:top w:val="none" w:sz="0" w:space="0" w:color="auto"/>
        <w:left w:val="none" w:sz="0" w:space="0" w:color="auto"/>
        <w:bottom w:val="none" w:sz="0" w:space="0" w:color="auto"/>
        <w:right w:val="none" w:sz="0" w:space="0" w:color="auto"/>
      </w:divBdr>
    </w:div>
    <w:div w:id="1961108890">
      <w:bodyDiv w:val="1"/>
      <w:marLeft w:val="0"/>
      <w:marRight w:val="0"/>
      <w:marTop w:val="0"/>
      <w:marBottom w:val="0"/>
      <w:divBdr>
        <w:top w:val="none" w:sz="0" w:space="0" w:color="auto"/>
        <w:left w:val="none" w:sz="0" w:space="0" w:color="auto"/>
        <w:bottom w:val="none" w:sz="0" w:space="0" w:color="auto"/>
        <w:right w:val="none" w:sz="0" w:space="0" w:color="auto"/>
      </w:divBdr>
    </w:div>
    <w:div w:id="1961765295">
      <w:bodyDiv w:val="1"/>
      <w:marLeft w:val="0"/>
      <w:marRight w:val="0"/>
      <w:marTop w:val="0"/>
      <w:marBottom w:val="0"/>
      <w:divBdr>
        <w:top w:val="none" w:sz="0" w:space="0" w:color="auto"/>
        <w:left w:val="none" w:sz="0" w:space="0" w:color="auto"/>
        <w:bottom w:val="none" w:sz="0" w:space="0" w:color="auto"/>
        <w:right w:val="none" w:sz="0" w:space="0" w:color="auto"/>
      </w:divBdr>
    </w:div>
    <w:div w:id="1965429001">
      <w:bodyDiv w:val="1"/>
      <w:marLeft w:val="0"/>
      <w:marRight w:val="0"/>
      <w:marTop w:val="0"/>
      <w:marBottom w:val="0"/>
      <w:divBdr>
        <w:top w:val="none" w:sz="0" w:space="0" w:color="auto"/>
        <w:left w:val="none" w:sz="0" w:space="0" w:color="auto"/>
        <w:bottom w:val="none" w:sz="0" w:space="0" w:color="auto"/>
        <w:right w:val="none" w:sz="0" w:space="0" w:color="auto"/>
      </w:divBdr>
    </w:div>
    <w:div w:id="1974404321">
      <w:bodyDiv w:val="1"/>
      <w:marLeft w:val="0"/>
      <w:marRight w:val="0"/>
      <w:marTop w:val="0"/>
      <w:marBottom w:val="0"/>
      <w:divBdr>
        <w:top w:val="none" w:sz="0" w:space="0" w:color="auto"/>
        <w:left w:val="none" w:sz="0" w:space="0" w:color="auto"/>
        <w:bottom w:val="none" w:sz="0" w:space="0" w:color="auto"/>
        <w:right w:val="none" w:sz="0" w:space="0" w:color="auto"/>
      </w:divBdr>
    </w:div>
    <w:div w:id="1977710496">
      <w:bodyDiv w:val="1"/>
      <w:marLeft w:val="0"/>
      <w:marRight w:val="0"/>
      <w:marTop w:val="0"/>
      <w:marBottom w:val="0"/>
      <w:divBdr>
        <w:top w:val="none" w:sz="0" w:space="0" w:color="auto"/>
        <w:left w:val="none" w:sz="0" w:space="0" w:color="auto"/>
        <w:bottom w:val="none" w:sz="0" w:space="0" w:color="auto"/>
        <w:right w:val="none" w:sz="0" w:space="0" w:color="auto"/>
      </w:divBdr>
    </w:div>
    <w:div w:id="1978415671">
      <w:bodyDiv w:val="1"/>
      <w:marLeft w:val="0"/>
      <w:marRight w:val="0"/>
      <w:marTop w:val="0"/>
      <w:marBottom w:val="0"/>
      <w:divBdr>
        <w:top w:val="none" w:sz="0" w:space="0" w:color="auto"/>
        <w:left w:val="none" w:sz="0" w:space="0" w:color="auto"/>
        <w:bottom w:val="none" w:sz="0" w:space="0" w:color="auto"/>
        <w:right w:val="none" w:sz="0" w:space="0" w:color="auto"/>
      </w:divBdr>
    </w:div>
    <w:div w:id="1978760934">
      <w:bodyDiv w:val="1"/>
      <w:marLeft w:val="0"/>
      <w:marRight w:val="0"/>
      <w:marTop w:val="0"/>
      <w:marBottom w:val="0"/>
      <w:divBdr>
        <w:top w:val="none" w:sz="0" w:space="0" w:color="auto"/>
        <w:left w:val="none" w:sz="0" w:space="0" w:color="auto"/>
        <w:bottom w:val="none" w:sz="0" w:space="0" w:color="auto"/>
        <w:right w:val="none" w:sz="0" w:space="0" w:color="auto"/>
      </w:divBdr>
    </w:div>
    <w:div w:id="1980071036">
      <w:bodyDiv w:val="1"/>
      <w:marLeft w:val="0"/>
      <w:marRight w:val="0"/>
      <w:marTop w:val="0"/>
      <w:marBottom w:val="0"/>
      <w:divBdr>
        <w:top w:val="none" w:sz="0" w:space="0" w:color="auto"/>
        <w:left w:val="none" w:sz="0" w:space="0" w:color="auto"/>
        <w:bottom w:val="none" w:sz="0" w:space="0" w:color="auto"/>
        <w:right w:val="none" w:sz="0" w:space="0" w:color="auto"/>
      </w:divBdr>
    </w:div>
    <w:div w:id="1984460044">
      <w:bodyDiv w:val="1"/>
      <w:marLeft w:val="0"/>
      <w:marRight w:val="0"/>
      <w:marTop w:val="0"/>
      <w:marBottom w:val="0"/>
      <w:divBdr>
        <w:top w:val="none" w:sz="0" w:space="0" w:color="auto"/>
        <w:left w:val="none" w:sz="0" w:space="0" w:color="auto"/>
        <w:bottom w:val="none" w:sz="0" w:space="0" w:color="auto"/>
        <w:right w:val="none" w:sz="0" w:space="0" w:color="auto"/>
      </w:divBdr>
    </w:div>
    <w:div w:id="1987126089">
      <w:bodyDiv w:val="1"/>
      <w:marLeft w:val="0"/>
      <w:marRight w:val="0"/>
      <w:marTop w:val="0"/>
      <w:marBottom w:val="0"/>
      <w:divBdr>
        <w:top w:val="none" w:sz="0" w:space="0" w:color="auto"/>
        <w:left w:val="none" w:sz="0" w:space="0" w:color="auto"/>
        <w:bottom w:val="none" w:sz="0" w:space="0" w:color="auto"/>
        <w:right w:val="none" w:sz="0" w:space="0" w:color="auto"/>
      </w:divBdr>
    </w:div>
    <w:div w:id="1988197557">
      <w:bodyDiv w:val="1"/>
      <w:marLeft w:val="0"/>
      <w:marRight w:val="0"/>
      <w:marTop w:val="0"/>
      <w:marBottom w:val="0"/>
      <w:divBdr>
        <w:top w:val="none" w:sz="0" w:space="0" w:color="auto"/>
        <w:left w:val="none" w:sz="0" w:space="0" w:color="auto"/>
        <w:bottom w:val="none" w:sz="0" w:space="0" w:color="auto"/>
        <w:right w:val="none" w:sz="0" w:space="0" w:color="auto"/>
      </w:divBdr>
    </w:div>
    <w:div w:id="1988321771">
      <w:bodyDiv w:val="1"/>
      <w:marLeft w:val="0"/>
      <w:marRight w:val="0"/>
      <w:marTop w:val="0"/>
      <w:marBottom w:val="0"/>
      <w:divBdr>
        <w:top w:val="none" w:sz="0" w:space="0" w:color="auto"/>
        <w:left w:val="none" w:sz="0" w:space="0" w:color="auto"/>
        <w:bottom w:val="none" w:sz="0" w:space="0" w:color="auto"/>
        <w:right w:val="none" w:sz="0" w:space="0" w:color="auto"/>
      </w:divBdr>
    </w:div>
    <w:div w:id="1989359311">
      <w:bodyDiv w:val="1"/>
      <w:marLeft w:val="0"/>
      <w:marRight w:val="0"/>
      <w:marTop w:val="0"/>
      <w:marBottom w:val="0"/>
      <w:divBdr>
        <w:top w:val="none" w:sz="0" w:space="0" w:color="auto"/>
        <w:left w:val="none" w:sz="0" w:space="0" w:color="auto"/>
        <w:bottom w:val="none" w:sz="0" w:space="0" w:color="auto"/>
        <w:right w:val="none" w:sz="0" w:space="0" w:color="auto"/>
      </w:divBdr>
    </w:div>
    <w:div w:id="1990593144">
      <w:bodyDiv w:val="1"/>
      <w:marLeft w:val="0"/>
      <w:marRight w:val="0"/>
      <w:marTop w:val="0"/>
      <w:marBottom w:val="0"/>
      <w:divBdr>
        <w:top w:val="none" w:sz="0" w:space="0" w:color="auto"/>
        <w:left w:val="none" w:sz="0" w:space="0" w:color="auto"/>
        <w:bottom w:val="none" w:sz="0" w:space="0" w:color="auto"/>
        <w:right w:val="none" w:sz="0" w:space="0" w:color="auto"/>
      </w:divBdr>
    </w:div>
    <w:div w:id="1992908008">
      <w:bodyDiv w:val="1"/>
      <w:marLeft w:val="0"/>
      <w:marRight w:val="0"/>
      <w:marTop w:val="0"/>
      <w:marBottom w:val="0"/>
      <w:divBdr>
        <w:top w:val="none" w:sz="0" w:space="0" w:color="auto"/>
        <w:left w:val="none" w:sz="0" w:space="0" w:color="auto"/>
        <w:bottom w:val="none" w:sz="0" w:space="0" w:color="auto"/>
        <w:right w:val="none" w:sz="0" w:space="0" w:color="auto"/>
      </w:divBdr>
    </w:div>
    <w:div w:id="1996953895">
      <w:bodyDiv w:val="1"/>
      <w:marLeft w:val="0"/>
      <w:marRight w:val="0"/>
      <w:marTop w:val="0"/>
      <w:marBottom w:val="0"/>
      <w:divBdr>
        <w:top w:val="none" w:sz="0" w:space="0" w:color="auto"/>
        <w:left w:val="none" w:sz="0" w:space="0" w:color="auto"/>
        <w:bottom w:val="none" w:sz="0" w:space="0" w:color="auto"/>
        <w:right w:val="none" w:sz="0" w:space="0" w:color="auto"/>
      </w:divBdr>
    </w:div>
    <w:div w:id="1998461205">
      <w:bodyDiv w:val="1"/>
      <w:marLeft w:val="0"/>
      <w:marRight w:val="0"/>
      <w:marTop w:val="0"/>
      <w:marBottom w:val="0"/>
      <w:divBdr>
        <w:top w:val="none" w:sz="0" w:space="0" w:color="auto"/>
        <w:left w:val="none" w:sz="0" w:space="0" w:color="auto"/>
        <w:bottom w:val="none" w:sz="0" w:space="0" w:color="auto"/>
        <w:right w:val="none" w:sz="0" w:space="0" w:color="auto"/>
      </w:divBdr>
    </w:div>
    <w:div w:id="1998880423">
      <w:bodyDiv w:val="1"/>
      <w:marLeft w:val="0"/>
      <w:marRight w:val="0"/>
      <w:marTop w:val="0"/>
      <w:marBottom w:val="0"/>
      <w:divBdr>
        <w:top w:val="none" w:sz="0" w:space="0" w:color="auto"/>
        <w:left w:val="none" w:sz="0" w:space="0" w:color="auto"/>
        <w:bottom w:val="none" w:sz="0" w:space="0" w:color="auto"/>
        <w:right w:val="none" w:sz="0" w:space="0" w:color="auto"/>
      </w:divBdr>
    </w:div>
    <w:div w:id="1999110507">
      <w:bodyDiv w:val="1"/>
      <w:marLeft w:val="0"/>
      <w:marRight w:val="0"/>
      <w:marTop w:val="0"/>
      <w:marBottom w:val="0"/>
      <w:divBdr>
        <w:top w:val="none" w:sz="0" w:space="0" w:color="auto"/>
        <w:left w:val="none" w:sz="0" w:space="0" w:color="auto"/>
        <w:bottom w:val="none" w:sz="0" w:space="0" w:color="auto"/>
        <w:right w:val="none" w:sz="0" w:space="0" w:color="auto"/>
      </w:divBdr>
    </w:div>
    <w:div w:id="1999310188">
      <w:bodyDiv w:val="1"/>
      <w:marLeft w:val="0"/>
      <w:marRight w:val="0"/>
      <w:marTop w:val="0"/>
      <w:marBottom w:val="0"/>
      <w:divBdr>
        <w:top w:val="none" w:sz="0" w:space="0" w:color="auto"/>
        <w:left w:val="none" w:sz="0" w:space="0" w:color="auto"/>
        <w:bottom w:val="none" w:sz="0" w:space="0" w:color="auto"/>
        <w:right w:val="none" w:sz="0" w:space="0" w:color="auto"/>
      </w:divBdr>
    </w:div>
    <w:div w:id="2004239799">
      <w:bodyDiv w:val="1"/>
      <w:marLeft w:val="0"/>
      <w:marRight w:val="0"/>
      <w:marTop w:val="0"/>
      <w:marBottom w:val="0"/>
      <w:divBdr>
        <w:top w:val="none" w:sz="0" w:space="0" w:color="auto"/>
        <w:left w:val="none" w:sz="0" w:space="0" w:color="auto"/>
        <w:bottom w:val="none" w:sz="0" w:space="0" w:color="auto"/>
        <w:right w:val="none" w:sz="0" w:space="0" w:color="auto"/>
      </w:divBdr>
    </w:div>
    <w:div w:id="2006005619">
      <w:bodyDiv w:val="1"/>
      <w:marLeft w:val="0"/>
      <w:marRight w:val="0"/>
      <w:marTop w:val="0"/>
      <w:marBottom w:val="0"/>
      <w:divBdr>
        <w:top w:val="none" w:sz="0" w:space="0" w:color="auto"/>
        <w:left w:val="none" w:sz="0" w:space="0" w:color="auto"/>
        <w:bottom w:val="none" w:sz="0" w:space="0" w:color="auto"/>
        <w:right w:val="none" w:sz="0" w:space="0" w:color="auto"/>
      </w:divBdr>
    </w:div>
    <w:div w:id="2006473583">
      <w:bodyDiv w:val="1"/>
      <w:marLeft w:val="0"/>
      <w:marRight w:val="0"/>
      <w:marTop w:val="0"/>
      <w:marBottom w:val="0"/>
      <w:divBdr>
        <w:top w:val="none" w:sz="0" w:space="0" w:color="auto"/>
        <w:left w:val="none" w:sz="0" w:space="0" w:color="auto"/>
        <w:bottom w:val="none" w:sz="0" w:space="0" w:color="auto"/>
        <w:right w:val="none" w:sz="0" w:space="0" w:color="auto"/>
      </w:divBdr>
    </w:div>
    <w:div w:id="2007590563">
      <w:bodyDiv w:val="1"/>
      <w:marLeft w:val="0"/>
      <w:marRight w:val="0"/>
      <w:marTop w:val="0"/>
      <w:marBottom w:val="0"/>
      <w:divBdr>
        <w:top w:val="none" w:sz="0" w:space="0" w:color="auto"/>
        <w:left w:val="none" w:sz="0" w:space="0" w:color="auto"/>
        <w:bottom w:val="none" w:sz="0" w:space="0" w:color="auto"/>
        <w:right w:val="none" w:sz="0" w:space="0" w:color="auto"/>
      </w:divBdr>
    </w:div>
    <w:div w:id="2008171527">
      <w:bodyDiv w:val="1"/>
      <w:marLeft w:val="0"/>
      <w:marRight w:val="0"/>
      <w:marTop w:val="0"/>
      <w:marBottom w:val="0"/>
      <w:divBdr>
        <w:top w:val="none" w:sz="0" w:space="0" w:color="auto"/>
        <w:left w:val="none" w:sz="0" w:space="0" w:color="auto"/>
        <w:bottom w:val="none" w:sz="0" w:space="0" w:color="auto"/>
        <w:right w:val="none" w:sz="0" w:space="0" w:color="auto"/>
      </w:divBdr>
    </w:div>
    <w:div w:id="2009020958">
      <w:bodyDiv w:val="1"/>
      <w:marLeft w:val="0"/>
      <w:marRight w:val="0"/>
      <w:marTop w:val="0"/>
      <w:marBottom w:val="0"/>
      <w:divBdr>
        <w:top w:val="none" w:sz="0" w:space="0" w:color="auto"/>
        <w:left w:val="none" w:sz="0" w:space="0" w:color="auto"/>
        <w:bottom w:val="none" w:sz="0" w:space="0" w:color="auto"/>
        <w:right w:val="none" w:sz="0" w:space="0" w:color="auto"/>
      </w:divBdr>
    </w:div>
    <w:div w:id="2011331745">
      <w:bodyDiv w:val="1"/>
      <w:marLeft w:val="0"/>
      <w:marRight w:val="0"/>
      <w:marTop w:val="0"/>
      <w:marBottom w:val="0"/>
      <w:divBdr>
        <w:top w:val="none" w:sz="0" w:space="0" w:color="auto"/>
        <w:left w:val="none" w:sz="0" w:space="0" w:color="auto"/>
        <w:bottom w:val="none" w:sz="0" w:space="0" w:color="auto"/>
        <w:right w:val="none" w:sz="0" w:space="0" w:color="auto"/>
      </w:divBdr>
    </w:div>
    <w:div w:id="2014724456">
      <w:bodyDiv w:val="1"/>
      <w:marLeft w:val="0"/>
      <w:marRight w:val="0"/>
      <w:marTop w:val="0"/>
      <w:marBottom w:val="0"/>
      <w:divBdr>
        <w:top w:val="none" w:sz="0" w:space="0" w:color="auto"/>
        <w:left w:val="none" w:sz="0" w:space="0" w:color="auto"/>
        <w:bottom w:val="none" w:sz="0" w:space="0" w:color="auto"/>
        <w:right w:val="none" w:sz="0" w:space="0" w:color="auto"/>
      </w:divBdr>
    </w:div>
    <w:div w:id="2014724844">
      <w:bodyDiv w:val="1"/>
      <w:marLeft w:val="0"/>
      <w:marRight w:val="0"/>
      <w:marTop w:val="0"/>
      <w:marBottom w:val="0"/>
      <w:divBdr>
        <w:top w:val="none" w:sz="0" w:space="0" w:color="auto"/>
        <w:left w:val="none" w:sz="0" w:space="0" w:color="auto"/>
        <w:bottom w:val="none" w:sz="0" w:space="0" w:color="auto"/>
        <w:right w:val="none" w:sz="0" w:space="0" w:color="auto"/>
      </w:divBdr>
    </w:div>
    <w:div w:id="2020111286">
      <w:bodyDiv w:val="1"/>
      <w:marLeft w:val="0"/>
      <w:marRight w:val="0"/>
      <w:marTop w:val="0"/>
      <w:marBottom w:val="0"/>
      <w:divBdr>
        <w:top w:val="none" w:sz="0" w:space="0" w:color="auto"/>
        <w:left w:val="none" w:sz="0" w:space="0" w:color="auto"/>
        <w:bottom w:val="none" w:sz="0" w:space="0" w:color="auto"/>
        <w:right w:val="none" w:sz="0" w:space="0" w:color="auto"/>
      </w:divBdr>
    </w:div>
    <w:div w:id="2024475306">
      <w:bodyDiv w:val="1"/>
      <w:marLeft w:val="0"/>
      <w:marRight w:val="0"/>
      <w:marTop w:val="0"/>
      <w:marBottom w:val="0"/>
      <w:divBdr>
        <w:top w:val="none" w:sz="0" w:space="0" w:color="auto"/>
        <w:left w:val="none" w:sz="0" w:space="0" w:color="auto"/>
        <w:bottom w:val="none" w:sz="0" w:space="0" w:color="auto"/>
        <w:right w:val="none" w:sz="0" w:space="0" w:color="auto"/>
      </w:divBdr>
    </w:div>
    <w:div w:id="2025278535">
      <w:bodyDiv w:val="1"/>
      <w:marLeft w:val="0"/>
      <w:marRight w:val="0"/>
      <w:marTop w:val="0"/>
      <w:marBottom w:val="0"/>
      <w:divBdr>
        <w:top w:val="none" w:sz="0" w:space="0" w:color="auto"/>
        <w:left w:val="none" w:sz="0" w:space="0" w:color="auto"/>
        <w:bottom w:val="none" w:sz="0" w:space="0" w:color="auto"/>
        <w:right w:val="none" w:sz="0" w:space="0" w:color="auto"/>
      </w:divBdr>
    </w:div>
    <w:div w:id="2026662646">
      <w:bodyDiv w:val="1"/>
      <w:marLeft w:val="0"/>
      <w:marRight w:val="0"/>
      <w:marTop w:val="0"/>
      <w:marBottom w:val="0"/>
      <w:divBdr>
        <w:top w:val="none" w:sz="0" w:space="0" w:color="auto"/>
        <w:left w:val="none" w:sz="0" w:space="0" w:color="auto"/>
        <w:bottom w:val="none" w:sz="0" w:space="0" w:color="auto"/>
        <w:right w:val="none" w:sz="0" w:space="0" w:color="auto"/>
      </w:divBdr>
    </w:div>
    <w:div w:id="2027099337">
      <w:bodyDiv w:val="1"/>
      <w:marLeft w:val="0"/>
      <w:marRight w:val="0"/>
      <w:marTop w:val="0"/>
      <w:marBottom w:val="0"/>
      <w:divBdr>
        <w:top w:val="none" w:sz="0" w:space="0" w:color="auto"/>
        <w:left w:val="none" w:sz="0" w:space="0" w:color="auto"/>
        <w:bottom w:val="none" w:sz="0" w:space="0" w:color="auto"/>
        <w:right w:val="none" w:sz="0" w:space="0" w:color="auto"/>
      </w:divBdr>
    </w:div>
    <w:div w:id="2027511217">
      <w:bodyDiv w:val="1"/>
      <w:marLeft w:val="0"/>
      <w:marRight w:val="0"/>
      <w:marTop w:val="0"/>
      <w:marBottom w:val="0"/>
      <w:divBdr>
        <w:top w:val="none" w:sz="0" w:space="0" w:color="auto"/>
        <w:left w:val="none" w:sz="0" w:space="0" w:color="auto"/>
        <w:bottom w:val="none" w:sz="0" w:space="0" w:color="auto"/>
        <w:right w:val="none" w:sz="0" w:space="0" w:color="auto"/>
      </w:divBdr>
    </w:div>
    <w:div w:id="2030448757">
      <w:bodyDiv w:val="1"/>
      <w:marLeft w:val="0"/>
      <w:marRight w:val="0"/>
      <w:marTop w:val="0"/>
      <w:marBottom w:val="0"/>
      <w:divBdr>
        <w:top w:val="none" w:sz="0" w:space="0" w:color="auto"/>
        <w:left w:val="none" w:sz="0" w:space="0" w:color="auto"/>
        <w:bottom w:val="none" w:sz="0" w:space="0" w:color="auto"/>
        <w:right w:val="none" w:sz="0" w:space="0" w:color="auto"/>
      </w:divBdr>
    </w:div>
    <w:div w:id="2030712116">
      <w:bodyDiv w:val="1"/>
      <w:marLeft w:val="0"/>
      <w:marRight w:val="0"/>
      <w:marTop w:val="0"/>
      <w:marBottom w:val="0"/>
      <w:divBdr>
        <w:top w:val="none" w:sz="0" w:space="0" w:color="auto"/>
        <w:left w:val="none" w:sz="0" w:space="0" w:color="auto"/>
        <w:bottom w:val="none" w:sz="0" w:space="0" w:color="auto"/>
        <w:right w:val="none" w:sz="0" w:space="0" w:color="auto"/>
      </w:divBdr>
    </w:div>
    <w:div w:id="2030836574">
      <w:bodyDiv w:val="1"/>
      <w:marLeft w:val="0"/>
      <w:marRight w:val="0"/>
      <w:marTop w:val="0"/>
      <w:marBottom w:val="0"/>
      <w:divBdr>
        <w:top w:val="none" w:sz="0" w:space="0" w:color="auto"/>
        <w:left w:val="none" w:sz="0" w:space="0" w:color="auto"/>
        <w:bottom w:val="none" w:sz="0" w:space="0" w:color="auto"/>
        <w:right w:val="none" w:sz="0" w:space="0" w:color="auto"/>
      </w:divBdr>
    </w:div>
    <w:div w:id="2040471529">
      <w:bodyDiv w:val="1"/>
      <w:marLeft w:val="0"/>
      <w:marRight w:val="0"/>
      <w:marTop w:val="0"/>
      <w:marBottom w:val="0"/>
      <w:divBdr>
        <w:top w:val="none" w:sz="0" w:space="0" w:color="auto"/>
        <w:left w:val="none" w:sz="0" w:space="0" w:color="auto"/>
        <w:bottom w:val="none" w:sz="0" w:space="0" w:color="auto"/>
        <w:right w:val="none" w:sz="0" w:space="0" w:color="auto"/>
      </w:divBdr>
    </w:div>
    <w:div w:id="2041201432">
      <w:bodyDiv w:val="1"/>
      <w:marLeft w:val="0"/>
      <w:marRight w:val="0"/>
      <w:marTop w:val="0"/>
      <w:marBottom w:val="0"/>
      <w:divBdr>
        <w:top w:val="none" w:sz="0" w:space="0" w:color="auto"/>
        <w:left w:val="none" w:sz="0" w:space="0" w:color="auto"/>
        <w:bottom w:val="none" w:sz="0" w:space="0" w:color="auto"/>
        <w:right w:val="none" w:sz="0" w:space="0" w:color="auto"/>
      </w:divBdr>
    </w:div>
    <w:div w:id="2042244725">
      <w:bodyDiv w:val="1"/>
      <w:marLeft w:val="0"/>
      <w:marRight w:val="0"/>
      <w:marTop w:val="0"/>
      <w:marBottom w:val="0"/>
      <w:divBdr>
        <w:top w:val="none" w:sz="0" w:space="0" w:color="auto"/>
        <w:left w:val="none" w:sz="0" w:space="0" w:color="auto"/>
        <w:bottom w:val="none" w:sz="0" w:space="0" w:color="auto"/>
        <w:right w:val="none" w:sz="0" w:space="0" w:color="auto"/>
      </w:divBdr>
    </w:div>
    <w:div w:id="2042433911">
      <w:bodyDiv w:val="1"/>
      <w:marLeft w:val="0"/>
      <w:marRight w:val="0"/>
      <w:marTop w:val="0"/>
      <w:marBottom w:val="0"/>
      <w:divBdr>
        <w:top w:val="none" w:sz="0" w:space="0" w:color="auto"/>
        <w:left w:val="none" w:sz="0" w:space="0" w:color="auto"/>
        <w:bottom w:val="none" w:sz="0" w:space="0" w:color="auto"/>
        <w:right w:val="none" w:sz="0" w:space="0" w:color="auto"/>
      </w:divBdr>
    </w:div>
    <w:div w:id="2045253775">
      <w:bodyDiv w:val="1"/>
      <w:marLeft w:val="0"/>
      <w:marRight w:val="0"/>
      <w:marTop w:val="0"/>
      <w:marBottom w:val="0"/>
      <w:divBdr>
        <w:top w:val="none" w:sz="0" w:space="0" w:color="auto"/>
        <w:left w:val="none" w:sz="0" w:space="0" w:color="auto"/>
        <w:bottom w:val="none" w:sz="0" w:space="0" w:color="auto"/>
        <w:right w:val="none" w:sz="0" w:space="0" w:color="auto"/>
      </w:divBdr>
    </w:div>
    <w:div w:id="2046755208">
      <w:bodyDiv w:val="1"/>
      <w:marLeft w:val="0"/>
      <w:marRight w:val="0"/>
      <w:marTop w:val="0"/>
      <w:marBottom w:val="0"/>
      <w:divBdr>
        <w:top w:val="none" w:sz="0" w:space="0" w:color="auto"/>
        <w:left w:val="none" w:sz="0" w:space="0" w:color="auto"/>
        <w:bottom w:val="none" w:sz="0" w:space="0" w:color="auto"/>
        <w:right w:val="none" w:sz="0" w:space="0" w:color="auto"/>
      </w:divBdr>
    </w:div>
    <w:div w:id="2048289721">
      <w:bodyDiv w:val="1"/>
      <w:marLeft w:val="0"/>
      <w:marRight w:val="0"/>
      <w:marTop w:val="0"/>
      <w:marBottom w:val="0"/>
      <w:divBdr>
        <w:top w:val="none" w:sz="0" w:space="0" w:color="auto"/>
        <w:left w:val="none" w:sz="0" w:space="0" w:color="auto"/>
        <w:bottom w:val="none" w:sz="0" w:space="0" w:color="auto"/>
        <w:right w:val="none" w:sz="0" w:space="0" w:color="auto"/>
      </w:divBdr>
    </w:div>
    <w:div w:id="2051344806">
      <w:bodyDiv w:val="1"/>
      <w:marLeft w:val="0"/>
      <w:marRight w:val="0"/>
      <w:marTop w:val="0"/>
      <w:marBottom w:val="0"/>
      <w:divBdr>
        <w:top w:val="none" w:sz="0" w:space="0" w:color="auto"/>
        <w:left w:val="none" w:sz="0" w:space="0" w:color="auto"/>
        <w:bottom w:val="none" w:sz="0" w:space="0" w:color="auto"/>
        <w:right w:val="none" w:sz="0" w:space="0" w:color="auto"/>
      </w:divBdr>
    </w:div>
    <w:div w:id="2052805870">
      <w:bodyDiv w:val="1"/>
      <w:marLeft w:val="0"/>
      <w:marRight w:val="0"/>
      <w:marTop w:val="0"/>
      <w:marBottom w:val="0"/>
      <w:divBdr>
        <w:top w:val="none" w:sz="0" w:space="0" w:color="auto"/>
        <w:left w:val="none" w:sz="0" w:space="0" w:color="auto"/>
        <w:bottom w:val="none" w:sz="0" w:space="0" w:color="auto"/>
        <w:right w:val="none" w:sz="0" w:space="0" w:color="auto"/>
      </w:divBdr>
    </w:div>
    <w:div w:id="2053769392">
      <w:bodyDiv w:val="1"/>
      <w:marLeft w:val="0"/>
      <w:marRight w:val="0"/>
      <w:marTop w:val="0"/>
      <w:marBottom w:val="0"/>
      <w:divBdr>
        <w:top w:val="none" w:sz="0" w:space="0" w:color="auto"/>
        <w:left w:val="none" w:sz="0" w:space="0" w:color="auto"/>
        <w:bottom w:val="none" w:sz="0" w:space="0" w:color="auto"/>
        <w:right w:val="none" w:sz="0" w:space="0" w:color="auto"/>
      </w:divBdr>
    </w:div>
    <w:div w:id="2055423955">
      <w:bodyDiv w:val="1"/>
      <w:marLeft w:val="0"/>
      <w:marRight w:val="0"/>
      <w:marTop w:val="0"/>
      <w:marBottom w:val="0"/>
      <w:divBdr>
        <w:top w:val="none" w:sz="0" w:space="0" w:color="auto"/>
        <w:left w:val="none" w:sz="0" w:space="0" w:color="auto"/>
        <w:bottom w:val="none" w:sz="0" w:space="0" w:color="auto"/>
        <w:right w:val="none" w:sz="0" w:space="0" w:color="auto"/>
      </w:divBdr>
    </w:div>
    <w:div w:id="2056738682">
      <w:bodyDiv w:val="1"/>
      <w:marLeft w:val="0"/>
      <w:marRight w:val="0"/>
      <w:marTop w:val="0"/>
      <w:marBottom w:val="0"/>
      <w:divBdr>
        <w:top w:val="none" w:sz="0" w:space="0" w:color="auto"/>
        <w:left w:val="none" w:sz="0" w:space="0" w:color="auto"/>
        <w:bottom w:val="none" w:sz="0" w:space="0" w:color="auto"/>
        <w:right w:val="none" w:sz="0" w:space="0" w:color="auto"/>
      </w:divBdr>
    </w:div>
    <w:div w:id="2065253037">
      <w:bodyDiv w:val="1"/>
      <w:marLeft w:val="0"/>
      <w:marRight w:val="0"/>
      <w:marTop w:val="0"/>
      <w:marBottom w:val="0"/>
      <w:divBdr>
        <w:top w:val="none" w:sz="0" w:space="0" w:color="auto"/>
        <w:left w:val="none" w:sz="0" w:space="0" w:color="auto"/>
        <w:bottom w:val="none" w:sz="0" w:space="0" w:color="auto"/>
        <w:right w:val="none" w:sz="0" w:space="0" w:color="auto"/>
      </w:divBdr>
    </w:div>
    <w:div w:id="2067292113">
      <w:bodyDiv w:val="1"/>
      <w:marLeft w:val="0"/>
      <w:marRight w:val="0"/>
      <w:marTop w:val="0"/>
      <w:marBottom w:val="0"/>
      <w:divBdr>
        <w:top w:val="none" w:sz="0" w:space="0" w:color="auto"/>
        <w:left w:val="none" w:sz="0" w:space="0" w:color="auto"/>
        <w:bottom w:val="none" w:sz="0" w:space="0" w:color="auto"/>
        <w:right w:val="none" w:sz="0" w:space="0" w:color="auto"/>
      </w:divBdr>
    </w:div>
    <w:div w:id="2068260908">
      <w:bodyDiv w:val="1"/>
      <w:marLeft w:val="0"/>
      <w:marRight w:val="0"/>
      <w:marTop w:val="0"/>
      <w:marBottom w:val="0"/>
      <w:divBdr>
        <w:top w:val="none" w:sz="0" w:space="0" w:color="auto"/>
        <w:left w:val="none" w:sz="0" w:space="0" w:color="auto"/>
        <w:bottom w:val="none" w:sz="0" w:space="0" w:color="auto"/>
        <w:right w:val="none" w:sz="0" w:space="0" w:color="auto"/>
      </w:divBdr>
    </w:div>
    <w:div w:id="2069061740">
      <w:bodyDiv w:val="1"/>
      <w:marLeft w:val="0"/>
      <w:marRight w:val="0"/>
      <w:marTop w:val="0"/>
      <w:marBottom w:val="0"/>
      <w:divBdr>
        <w:top w:val="none" w:sz="0" w:space="0" w:color="auto"/>
        <w:left w:val="none" w:sz="0" w:space="0" w:color="auto"/>
        <w:bottom w:val="none" w:sz="0" w:space="0" w:color="auto"/>
        <w:right w:val="none" w:sz="0" w:space="0" w:color="auto"/>
      </w:divBdr>
    </w:div>
    <w:div w:id="2073037929">
      <w:bodyDiv w:val="1"/>
      <w:marLeft w:val="0"/>
      <w:marRight w:val="0"/>
      <w:marTop w:val="0"/>
      <w:marBottom w:val="0"/>
      <w:divBdr>
        <w:top w:val="none" w:sz="0" w:space="0" w:color="auto"/>
        <w:left w:val="none" w:sz="0" w:space="0" w:color="auto"/>
        <w:bottom w:val="none" w:sz="0" w:space="0" w:color="auto"/>
        <w:right w:val="none" w:sz="0" w:space="0" w:color="auto"/>
      </w:divBdr>
    </w:div>
    <w:div w:id="2073843112">
      <w:bodyDiv w:val="1"/>
      <w:marLeft w:val="0"/>
      <w:marRight w:val="0"/>
      <w:marTop w:val="0"/>
      <w:marBottom w:val="0"/>
      <w:divBdr>
        <w:top w:val="none" w:sz="0" w:space="0" w:color="auto"/>
        <w:left w:val="none" w:sz="0" w:space="0" w:color="auto"/>
        <w:bottom w:val="none" w:sz="0" w:space="0" w:color="auto"/>
        <w:right w:val="none" w:sz="0" w:space="0" w:color="auto"/>
      </w:divBdr>
    </w:div>
    <w:div w:id="2082750064">
      <w:bodyDiv w:val="1"/>
      <w:marLeft w:val="0"/>
      <w:marRight w:val="0"/>
      <w:marTop w:val="0"/>
      <w:marBottom w:val="0"/>
      <w:divBdr>
        <w:top w:val="none" w:sz="0" w:space="0" w:color="auto"/>
        <w:left w:val="none" w:sz="0" w:space="0" w:color="auto"/>
        <w:bottom w:val="none" w:sz="0" w:space="0" w:color="auto"/>
        <w:right w:val="none" w:sz="0" w:space="0" w:color="auto"/>
      </w:divBdr>
    </w:div>
    <w:div w:id="2083329468">
      <w:bodyDiv w:val="1"/>
      <w:marLeft w:val="0"/>
      <w:marRight w:val="0"/>
      <w:marTop w:val="0"/>
      <w:marBottom w:val="0"/>
      <w:divBdr>
        <w:top w:val="none" w:sz="0" w:space="0" w:color="auto"/>
        <w:left w:val="none" w:sz="0" w:space="0" w:color="auto"/>
        <w:bottom w:val="none" w:sz="0" w:space="0" w:color="auto"/>
        <w:right w:val="none" w:sz="0" w:space="0" w:color="auto"/>
      </w:divBdr>
    </w:div>
    <w:div w:id="2085180877">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8532880">
      <w:bodyDiv w:val="1"/>
      <w:marLeft w:val="0"/>
      <w:marRight w:val="0"/>
      <w:marTop w:val="0"/>
      <w:marBottom w:val="0"/>
      <w:divBdr>
        <w:top w:val="none" w:sz="0" w:space="0" w:color="auto"/>
        <w:left w:val="none" w:sz="0" w:space="0" w:color="auto"/>
        <w:bottom w:val="none" w:sz="0" w:space="0" w:color="auto"/>
        <w:right w:val="none" w:sz="0" w:space="0" w:color="auto"/>
      </w:divBdr>
    </w:div>
    <w:div w:id="2089693552">
      <w:bodyDiv w:val="1"/>
      <w:marLeft w:val="0"/>
      <w:marRight w:val="0"/>
      <w:marTop w:val="0"/>
      <w:marBottom w:val="0"/>
      <w:divBdr>
        <w:top w:val="none" w:sz="0" w:space="0" w:color="auto"/>
        <w:left w:val="none" w:sz="0" w:space="0" w:color="auto"/>
        <w:bottom w:val="none" w:sz="0" w:space="0" w:color="auto"/>
        <w:right w:val="none" w:sz="0" w:space="0" w:color="auto"/>
      </w:divBdr>
    </w:div>
    <w:div w:id="2091809112">
      <w:bodyDiv w:val="1"/>
      <w:marLeft w:val="0"/>
      <w:marRight w:val="0"/>
      <w:marTop w:val="0"/>
      <w:marBottom w:val="0"/>
      <w:divBdr>
        <w:top w:val="none" w:sz="0" w:space="0" w:color="auto"/>
        <w:left w:val="none" w:sz="0" w:space="0" w:color="auto"/>
        <w:bottom w:val="none" w:sz="0" w:space="0" w:color="auto"/>
        <w:right w:val="none" w:sz="0" w:space="0" w:color="auto"/>
      </w:divBdr>
    </w:div>
    <w:div w:id="2093042862">
      <w:bodyDiv w:val="1"/>
      <w:marLeft w:val="0"/>
      <w:marRight w:val="0"/>
      <w:marTop w:val="0"/>
      <w:marBottom w:val="0"/>
      <w:divBdr>
        <w:top w:val="none" w:sz="0" w:space="0" w:color="auto"/>
        <w:left w:val="none" w:sz="0" w:space="0" w:color="auto"/>
        <w:bottom w:val="none" w:sz="0" w:space="0" w:color="auto"/>
        <w:right w:val="none" w:sz="0" w:space="0" w:color="auto"/>
      </w:divBdr>
    </w:div>
    <w:div w:id="2098207408">
      <w:bodyDiv w:val="1"/>
      <w:marLeft w:val="0"/>
      <w:marRight w:val="0"/>
      <w:marTop w:val="0"/>
      <w:marBottom w:val="0"/>
      <w:divBdr>
        <w:top w:val="none" w:sz="0" w:space="0" w:color="auto"/>
        <w:left w:val="none" w:sz="0" w:space="0" w:color="auto"/>
        <w:bottom w:val="none" w:sz="0" w:space="0" w:color="auto"/>
        <w:right w:val="none" w:sz="0" w:space="0" w:color="auto"/>
      </w:divBdr>
    </w:div>
    <w:div w:id="2101026003">
      <w:bodyDiv w:val="1"/>
      <w:marLeft w:val="0"/>
      <w:marRight w:val="0"/>
      <w:marTop w:val="0"/>
      <w:marBottom w:val="0"/>
      <w:divBdr>
        <w:top w:val="none" w:sz="0" w:space="0" w:color="auto"/>
        <w:left w:val="none" w:sz="0" w:space="0" w:color="auto"/>
        <w:bottom w:val="none" w:sz="0" w:space="0" w:color="auto"/>
        <w:right w:val="none" w:sz="0" w:space="0" w:color="auto"/>
      </w:divBdr>
    </w:div>
    <w:div w:id="2105222364">
      <w:bodyDiv w:val="1"/>
      <w:marLeft w:val="0"/>
      <w:marRight w:val="0"/>
      <w:marTop w:val="0"/>
      <w:marBottom w:val="0"/>
      <w:divBdr>
        <w:top w:val="none" w:sz="0" w:space="0" w:color="auto"/>
        <w:left w:val="none" w:sz="0" w:space="0" w:color="auto"/>
        <w:bottom w:val="none" w:sz="0" w:space="0" w:color="auto"/>
        <w:right w:val="none" w:sz="0" w:space="0" w:color="auto"/>
      </w:divBdr>
    </w:div>
    <w:div w:id="2109033207">
      <w:bodyDiv w:val="1"/>
      <w:marLeft w:val="0"/>
      <w:marRight w:val="0"/>
      <w:marTop w:val="0"/>
      <w:marBottom w:val="0"/>
      <w:divBdr>
        <w:top w:val="none" w:sz="0" w:space="0" w:color="auto"/>
        <w:left w:val="none" w:sz="0" w:space="0" w:color="auto"/>
        <w:bottom w:val="none" w:sz="0" w:space="0" w:color="auto"/>
        <w:right w:val="none" w:sz="0" w:space="0" w:color="auto"/>
      </w:divBdr>
    </w:div>
    <w:div w:id="2109619449">
      <w:bodyDiv w:val="1"/>
      <w:marLeft w:val="0"/>
      <w:marRight w:val="0"/>
      <w:marTop w:val="0"/>
      <w:marBottom w:val="0"/>
      <w:divBdr>
        <w:top w:val="none" w:sz="0" w:space="0" w:color="auto"/>
        <w:left w:val="none" w:sz="0" w:space="0" w:color="auto"/>
        <w:bottom w:val="none" w:sz="0" w:space="0" w:color="auto"/>
        <w:right w:val="none" w:sz="0" w:space="0" w:color="auto"/>
      </w:divBdr>
    </w:div>
    <w:div w:id="2109738292">
      <w:bodyDiv w:val="1"/>
      <w:marLeft w:val="0"/>
      <w:marRight w:val="0"/>
      <w:marTop w:val="0"/>
      <w:marBottom w:val="0"/>
      <w:divBdr>
        <w:top w:val="none" w:sz="0" w:space="0" w:color="auto"/>
        <w:left w:val="none" w:sz="0" w:space="0" w:color="auto"/>
        <w:bottom w:val="none" w:sz="0" w:space="0" w:color="auto"/>
        <w:right w:val="none" w:sz="0" w:space="0" w:color="auto"/>
      </w:divBdr>
    </w:div>
    <w:div w:id="2110418885">
      <w:bodyDiv w:val="1"/>
      <w:marLeft w:val="0"/>
      <w:marRight w:val="0"/>
      <w:marTop w:val="0"/>
      <w:marBottom w:val="0"/>
      <w:divBdr>
        <w:top w:val="none" w:sz="0" w:space="0" w:color="auto"/>
        <w:left w:val="none" w:sz="0" w:space="0" w:color="auto"/>
        <w:bottom w:val="none" w:sz="0" w:space="0" w:color="auto"/>
        <w:right w:val="none" w:sz="0" w:space="0" w:color="auto"/>
      </w:divBdr>
    </w:div>
    <w:div w:id="2111116767">
      <w:bodyDiv w:val="1"/>
      <w:marLeft w:val="0"/>
      <w:marRight w:val="0"/>
      <w:marTop w:val="0"/>
      <w:marBottom w:val="0"/>
      <w:divBdr>
        <w:top w:val="none" w:sz="0" w:space="0" w:color="auto"/>
        <w:left w:val="none" w:sz="0" w:space="0" w:color="auto"/>
        <w:bottom w:val="none" w:sz="0" w:space="0" w:color="auto"/>
        <w:right w:val="none" w:sz="0" w:space="0" w:color="auto"/>
      </w:divBdr>
    </w:div>
    <w:div w:id="211230924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5008978">
      <w:bodyDiv w:val="1"/>
      <w:marLeft w:val="0"/>
      <w:marRight w:val="0"/>
      <w:marTop w:val="0"/>
      <w:marBottom w:val="0"/>
      <w:divBdr>
        <w:top w:val="none" w:sz="0" w:space="0" w:color="auto"/>
        <w:left w:val="none" w:sz="0" w:space="0" w:color="auto"/>
        <w:bottom w:val="none" w:sz="0" w:space="0" w:color="auto"/>
        <w:right w:val="none" w:sz="0" w:space="0" w:color="auto"/>
      </w:divBdr>
    </w:div>
    <w:div w:id="2115128633">
      <w:bodyDiv w:val="1"/>
      <w:marLeft w:val="0"/>
      <w:marRight w:val="0"/>
      <w:marTop w:val="0"/>
      <w:marBottom w:val="0"/>
      <w:divBdr>
        <w:top w:val="none" w:sz="0" w:space="0" w:color="auto"/>
        <w:left w:val="none" w:sz="0" w:space="0" w:color="auto"/>
        <w:bottom w:val="none" w:sz="0" w:space="0" w:color="auto"/>
        <w:right w:val="none" w:sz="0" w:space="0" w:color="auto"/>
      </w:divBdr>
    </w:div>
    <w:div w:id="2115443606">
      <w:bodyDiv w:val="1"/>
      <w:marLeft w:val="0"/>
      <w:marRight w:val="0"/>
      <w:marTop w:val="0"/>
      <w:marBottom w:val="0"/>
      <w:divBdr>
        <w:top w:val="none" w:sz="0" w:space="0" w:color="auto"/>
        <w:left w:val="none" w:sz="0" w:space="0" w:color="auto"/>
        <w:bottom w:val="none" w:sz="0" w:space="0" w:color="auto"/>
        <w:right w:val="none" w:sz="0" w:space="0" w:color="auto"/>
      </w:divBdr>
    </w:div>
    <w:div w:id="2115782747">
      <w:bodyDiv w:val="1"/>
      <w:marLeft w:val="0"/>
      <w:marRight w:val="0"/>
      <w:marTop w:val="0"/>
      <w:marBottom w:val="0"/>
      <w:divBdr>
        <w:top w:val="none" w:sz="0" w:space="0" w:color="auto"/>
        <w:left w:val="none" w:sz="0" w:space="0" w:color="auto"/>
        <w:bottom w:val="none" w:sz="0" w:space="0" w:color="auto"/>
        <w:right w:val="none" w:sz="0" w:space="0" w:color="auto"/>
      </w:divBdr>
    </w:div>
    <w:div w:id="2116093991">
      <w:bodyDiv w:val="1"/>
      <w:marLeft w:val="0"/>
      <w:marRight w:val="0"/>
      <w:marTop w:val="0"/>
      <w:marBottom w:val="0"/>
      <w:divBdr>
        <w:top w:val="none" w:sz="0" w:space="0" w:color="auto"/>
        <w:left w:val="none" w:sz="0" w:space="0" w:color="auto"/>
        <w:bottom w:val="none" w:sz="0" w:space="0" w:color="auto"/>
        <w:right w:val="none" w:sz="0" w:space="0" w:color="auto"/>
      </w:divBdr>
    </w:div>
    <w:div w:id="2118327348">
      <w:bodyDiv w:val="1"/>
      <w:marLeft w:val="0"/>
      <w:marRight w:val="0"/>
      <w:marTop w:val="0"/>
      <w:marBottom w:val="0"/>
      <w:divBdr>
        <w:top w:val="none" w:sz="0" w:space="0" w:color="auto"/>
        <w:left w:val="none" w:sz="0" w:space="0" w:color="auto"/>
        <w:bottom w:val="none" w:sz="0" w:space="0" w:color="auto"/>
        <w:right w:val="none" w:sz="0" w:space="0" w:color="auto"/>
      </w:divBdr>
    </w:div>
    <w:div w:id="2119373659">
      <w:bodyDiv w:val="1"/>
      <w:marLeft w:val="0"/>
      <w:marRight w:val="0"/>
      <w:marTop w:val="0"/>
      <w:marBottom w:val="0"/>
      <w:divBdr>
        <w:top w:val="none" w:sz="0" w:space="0" w:color="auto"/>
        <w:left w:val="none" w:sz="0" w:space="0" w:color="auto"/>
        <w:bottom w:val="none" w:sz="0" w:space="0" w:color="auto"/>
        <w:right w:val="none" w:sz="0" w:space="0" w:color="auto"/>
      </w:divBdr>
    </w:div>
    <w:div w:id="2119640894">
      <w:bodyDiv w:val="1"/>
      <w:marLeft w:val="0"/>
      <w:marRight w:val="0"/>
      <w:marTop w:val="0"/>
      <w:marBottom w:val="0"/>
      <w:divBdr>
        <w:top w:val="none" w:sz="0" w:space="0" w:color="auto"/>
        <w:left w:val="none" w:sz="0" w:space="0" w:color="auto"/>
        <w:bottom w:val="none" w:sz="0" w:space="0" w:color="auto"/>
        <w:right w:val="none" w:sz="0" w:space="0" w:color="auto"/>
      </w:divBdr>
    </w:div>
    <w:div w:id="2121560690">
      <w:bodyDiv w:val="1"/>
      <w:marLeft w:val="0"/>
      <w:marRight w:val="0"/>
      <w:marTop w:val="0"/>
      <w:marBottom w:val="0"/>
      <w:divBdr>
        <w:top w:val="none" w:sz="0" w:space="0" w:color="auto"/>
        <w:left w:val="none" w:sz="0" w:space="0" w:color="auto"/>
        <w:bottom w:val="none" w:sz="0" w:space="0" w:color="auto"/>
        <w:right w:val="none" w:sz="0" w:space="0" w:color="auto"/>
      </w:divBdr>
    </w:div>
    <w:div w:id="2122383478">
      <w:bodyDiv w:val="1"/>
      <w:marLeft w:val="0"/>
      <w:marRight w:val="0"/>
      <w:marTop w:val="0"/>
      <w:marBottom w:val="0"/>
      <w:divBdr>
        <w:top w:val="none" w:sz="0" w:space="0" w:color="auto"/>
        <w:left w:val="none" w:sz="0" w:space="0" w:color="auto"/>
        <w:bottom w:val="none" w:sz="0" w:space="0" w:color="auto"/>
        <w:right w:val="none" w:sz="0" w:space="0" w:color="auto"/>
      </w:divBdr>
    </w:div>
    <w:div w:id="2128891370">
      <w:bodyDiv w:val="1"/>
      <w:marLeft w:val="0"/>
      <w:marRight w:val="0"/>
      <w:marTop w:val="0"/>
      <w:marBottom w:val="0"/>
      <w:divBdr>
        <w:top w:val="none" w:sz="0" w:space="0" w:color="auto"/>
        <w:left w:val="none" w:sz="0" w:space="0" w:color="auto"/>
        <w:bottom w:val="none" w:sz="0" w:space="0" w:color="auto"/>
        <w:right w:val="none" w:sz="0" w:space="0" w:color="auto"/>
      </w:divBdr>
    </w:div>
    <w:div w:id="2131700596">
      <w:bodyDiv w:val="1"/>
      <w:marLeft w:val="0"/>
      <w:marRight w:val="0"/>
      <w:marTop w:val="0"/>
      <w:marBottom w:val="0"/>
      <w:divBdr>
        <w:top w:val="none" w:sz="0" w:space="0" w:color="auto"/>
        <w:left w:val="none" w:sz="0" w:space="0" w:color="auto"/>
        <w:bottom w:val="none" w:sz="0" w:space="0" w:color="auto"/>
        <w:right w:val="none" w:sz="0" w:space="0" w:color="auto"/>
      </w:divBdr>
    </w:div>
    <w:div w:id="2132674382">
      <w:bodyDiv w:val="1"/>
      <w:marLeft w:val="0"/>
      <w:marRight w:val="0"/>
      <w:marTop w:val="0"/>
      <w:marBottom w:val="0"/>
      <w:divBdr>
        <w:top w:val="none" w:sz="0" w:space="0" w:color="auto"/>
        <w:left w:val="none" w:sz="0" w:space="0" w:color="auto"/>
        <w:bottom w:val="none" w:sz="0" w:space="0" w:color="auto"/>
        <w:right w:val="none" w:sz="0" w:space="0" w:color="auto"/>
      </w:divBdr>
    </w:div>
    <w:div w:id="2134328124">
      <w:bodyDiv w:val="1"/>
      <w:marLeft w:val="0"/>
      <w:marRight w:val="0"/>
      <w:marTop w:val="0"/>
      <w:marBottom w:val="0"/>
      <w:divBdr>
        <w:top w:val="none" w:sz="0" w:space="0" w:color="auto"/>
        <w:left w:val="none" w:sz="0" w:space="0" w:color="auto"/>
        <w:bottom w:val="none" w:sz="0" w:space="0" w:color="auto"/>
        <w:right w:val="none" w:sz="0" w:space="0" w:color="auto"/>
      </w:divBdr>
    </w:div>
    <w:div w:id="2141070595">
      <w:bodyDiv w:val="1"/>
      <w:marLeft w:val="0"/>
      <w:marRight w:val="0"/>
      <w:marTop w:val="0"/>
      <w:marBottom w:val="0"/>
      <w:divBdr>
        <w:top w:val="none" w:sz="0" w:space="0" w:color="auto"/>
        <w:left w:val="none" w:sz="0" w:space="0" w:color="auto"/>
        <w:bottom w:val="none" w:sz="0" w:space="0" w:color="auto"/>
        <w:right w:val="none" w:sz="0" w:space="0" w:color="auto"/>
      </w:divBdr>
    </w:div>
    <w:div w:id="2143422021">
      <w:bodyDiv w:val="1"/>
      <w:marLeft w:val="0"/>
      <w:marRight w:val="0"/>
      <w:marTop w:val="0"/>
      <w:marBottom w:val="0"/>
      <w:divBdr>
        <w:top w:val="none" w:sz="0" w:space="0" w:color="auto"/>
        <w:left w:val="none" w:sz="0" w:space="0" w:color="auto"/>
        <w:bottom w:val="none" w:sz="0" w:space="0" w:color="auto"/>
        <w:right w:val="none" w:sz="0" w:space="0" w:color="auto"/>
      </w:divBdr>
    </w:div>
    <w:div w:id="2145467702">
      <w:bodyDiv w:val="1"/>
      <w:marLeft w:val="0"/>
      <w:marRight w:val="0"/>
      <w:marTop w:val="0"/>
      <w:marBottom w:val="0"/>
      <w:divBdr>
        <w:top w:val="none" w:sz="0" w:space="0" w:color="auto"/>
        <w:left w:val="none" w:sz="0" w:space="0" w:color="auto"/>
        <w:bottom w:val="none" w:sz="0" w:space="0" w:color="auto"/>
        <w:right w:val="none" w:sz="0" w:space="0" w:color="auto"/>
      </w:divBdr>
    </w:div>
    <w:div w:id="2146502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1.xml"/><Relationship Id="rId21" Type="http://schemas.openxmlformats.org/officeDocument/2006/relationships/hyperlink" Target="https://prodonrgov.sharepoint.com/:w:/r/sites/HOW2Hub/_layouts/15/Doc.aspx?sourcedoc=%7B62B70184-D25A-E6D6-F776-C044465C84DE%7D&amp;file=ONR-ENF-GD-006%20-%20Enforcement.docx&amp;action=default&amp;mobileredirect=true" TargetMode="External"/><Relationship Id="rId42" Type="http://schemas.openxmlformats.org/officeDocument/2006/relationships/hyperlink" Target="https://prodonrgov.sharepoint.com/:w:/r/sites/HOW2Hub/Shared%20Documents/ONR-HSW-GD-004%20-%20UK%20Travel%20on%20official%20business.docx?d=w87760188264aafc006daff5eb5429886&amp;csf=1&amp;web=1&amp;e=SlkDaR" TargetMode="External"/><Relationship Id="rId47" Type="http://schemas.openxmlformats.org/officeDocument/2006/relationships/diagramLayout" Target="diagrams/layout3.xml"/><Relationship Id="rId63" Type="http://schemas.openxmlformats.org/officeDocument/2006/relationships/diagramQuickStyle" Target="diagrams/quickStyle4.xml"/><Relationship Id="rId68" Type="http://schemas.openxmlformats.org/officeDocument/2006/relationships/diagramData" Target="diagrams/data5.xml"/><Relationship Id="rId84" Type="http://schemas.openxmlformats.org/officeDocument/2006/relationships/fontTable" Target="fontTable.xml"/><Relationship Id="rId16" Type="http://schemas.openxmlformats.org/officeDocument/2006/relationships/header" Target="header1.xml"/><Relationship Id="rId11" Type="http://schemas.openxmlformats.org/officeDocument/2006/relationships/settings" Target="settings.xml"/><Relationship Id="rId32" Type="http://schemas.openxmlformats.org/officeDocument/2006/relationships/hyperlink" Target="https://prodonrgov.sharepoint.com/:w:/r/sites/HOW2Hub/_layouts/15/Doc.aspx?sourcedoc=%7B06E16061-41C8-481D-1DB3-D916FBF7D457%7D&amp;file=SG-INSP-GD-001%20-%20Safeguards.docx&amp;action=default&amp;mobileredirect=true&amp;DefaultItemOpen=1" TargetMode="External"/><Relationship Id="rId37" Type="http://schemas.openxmlformats.org/officeDocument/2006/relationships/diagramData" Target="diagrams/data2.xml"/><Relationship Id="rId53" Type="http://schemas.openxmlformats.org/officeDocument/2006/relationships/hyperlink" Target="https://onr.kahootz.com/ONRIntranet/view?objectID=50962992" TargetMode="External"/><Relationship Id="rId58" Type="http://schemas.openxmlformats.org/officeDocument/2006/relationships/hyperlink" Target="https://prodonrgov.sharepoint.com/:w:/r/sites/HOW2Hub/_layouts/15/Doc.aspx?sourcedoc=%7B1FA6ED6E-D604-6067-4CFF-7AECCECF4768%7D&amp;file=ONR-RD-POL-002%20-%20Risk-Informed%20and%20Targeted%20Engagements%20(RITE)%20Policy.docx&amp;action=default&amp;mobileredirect=true&amp;DefaultItemOpen=1" TargetMode="External"/><Relationship Id="rId74" Type="http://schemas.openxmlformats.org/officeDocument/2006/relationships/hyperlink" Target="https://prodonrgov.sharepoint.com/:w:/r/sites/HOW2Hub/_layouts/15/Doc.aspx?sourcedoc=%7BE71B3DA0-4C80-45D2-F3BC-9801D0288703%7D&amp;file=NS-INSP-GD-010%20-%20Licence%20Condition%2010%20%25u2013%20Training.docx&amp;action=default&amp;mobileredirect=true" TargetMode="External"/><Relationship Id="rId79" Type="http://schemas.openxmlformats.org/officeDocument/2006/relationships/hyperlink" Target="https://prodonrgov.sharepoint.com/:w:/r/sites/HOW2Hub/_layouts/15/Doc.aspx?sourcedoc=%7B92788CF8-5DAE-D384-D4AB-4A66F1F78D31%7D&amp;file=NS-INSP-GD-034%20-%20LC%2034%20Leakage%20and%20escape%20of%20Radioactive%20Material%20and%20Radioactive%20Waste.docx&amp;action=default&amp;mobileredirect=true" TargetMode="External"/><Relationship Id="rId5" Type="http://schemas.openxmlformats.org/officeDocument/2006/relationships/customXml" Target="../customXml/item4.xml"/><Relationship Id="rId19" Type="http://schemas.openxmlformats.org/officeDocument/2006/relationships/header" Target="header3.xml"/><Relationship Id="rId14" Type="http://schemas.openxmlformats.org/officeDocument/2006/relationships/endnotes" Target="endnotes.xml"/><Relationship Id="rId22" Type="http://schemas.openxmlformats.org/officeDocument/2006/relationships/hyperlink" Target="https://prodonrgov.sharepoint.com/:w:/r/sites/HOW2Hub/_layouts/15/Doc.aspx?sourcedoc=%7B0B33D822-A259-E042-1B40-B4DACB53C51E%7D&amp;file=ONR-ENF-GD-005%20-%20Conducting%20Investigations.docx&amp;action=default&amp;mobileredirect=true" TargetMode="External"/><Relationship Id="rId27" Type="http://schemas.openxmlformats.org/officeDocument/2006/relationships/diagramLayout" Target="diagrams/layout1.xml"/><Relationship Id="rId30" Type="http://schemas.microsoft.com/office/2007/relationships/diagramDrawing" Target="diagrams/drawing1.xml"/><Relationship Id="rId35" Type="http://schemas.openxmlformats.org/officeDocument/2006/relationships/hyperlink" Target="https://prodonrgov.sharepoint.com/:w:/r/sites/HOW2Hub/_layouts/15/Doc.aspx?sourcedoc=%7BB9644C62-F086-971B-595C-0FE35D44EEC5%7D&amp;file=ONR-GEN-GD-013%20-%20Guidance%20on%20the%20assignment%20on%20Dutyholder%20attention%20levels.docx&amp;action=default&amp;mobileredirect=true&amp;DefaultItemOpen=1" TargetMode="External"/><Relationship Id="rId43" Type="http://schemas.openxmlformats.org/officeDocument/2006/relationships/hyperlink" Target="https://prodonrgov.sharepoint.com/:w:/r/sites/HOW2Hub/Shared%20Documents/ONR-HSW-IN-005%20-%20Visiting%20Site%20-%20Health%20and%20Safety%20Instructions%20and%20Guidance.docx?d=wb51638db304a20e490f94d12be3c1586&amp;csf=1&amp;web=1&amp;e=dr8O2B" TargetMode="External"/><Relationship Id="rId48" Type="http://schemas.openxmlformats.org/officeDocument/2006/relationships/diagramQuickStyle" Target="diagrams/quickStyle3.xml"/><Relationship Id="rId56" Type="http://schemas.openxmlformats.org/officeDocument/2006/relationships/hyperlink" Target="https://prodonrgov.sharepoint.com/:w:/r/sites/HOW2Hub/_layouts/15/Doc.aspx?sourcedoc=%7B85E739EE-F81A-440B-00FF-E79576608E79%7D&amp;file=ONR-ISEC-POL-002%20-%20Information%20Security.docx&amp;action=default&amp;mobileredirect=true&amp;DefaultItemOpen=1%3Fweb%3D1" TargetMode="External"/><Relationship Id="rId64" Type="http://schemas.openxmlformats.org/officeDocument/2006/relationships/diagramColors" Target="diagrams/colors4.xml"/><Relationship Id="rId69" Type="http://schemas.openxmlformats.org/officeDocument/2006/relationships/diagramLayout" Target="diagrams/layout5.xml"/><Relationship Id="rId77" Type="http://schemas.openxmlformats.org/officeDocument/2006/relationships/hyperlink" Target="https://prodonrgov.sharepoint.com/:w:/r/sites/HOW2Hub/_layouts/15/Doc.aspx?sourcedoc=%7B88A26D32-5920-DDC0-8066-2FD81F988EBB%7D&amp;file=NS-INSP-GD-027%20-%20LC%2027%20Safety%20Mechanisms%2C%20Devices%20and%20Circuits.docx&amp;action=default&amp;mobileredirect=true" TargetMode="External"/><Relationship Id="rId8" Type="http://schemas.openxmlformats.org/officeDocument/2006/relationships/customXml" Target="../customXml/item7.xml"/><Relationship Id="rId51" Type="http://schemas.openxmlformats.org/officeDocument/2006/relationships/hyperlink" Target="https://onr.kahootz.com/ONRIntranet/view?objectId=21662960" TargetMode="External"/><Relationship Id="rId72" Type="http://schemas.microsoft.com/office/2007/relationships/diagramDrawing" Target="diagrams/drawing5.xml"/><Relationship Id="rId80" Type="http://schemas.openxmlformats.org/officeDocument/2006/relationships/hyperlink" Target="https://prodonrgov.sharepoint.com/sites/HOW2Hub/Shared%20Documents/NS-TAST-GD-080%20-%20Nuclear%20Safety%20Advice%20and%20Independent%20Challenge.docx?web=1" TargetMode="External"/><Relationship Id="rId85"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webSettings" Target="webSettings.xml"/><Relationship Id="rId17" Type="http://schemas.openxmlformats.org/officeDocument/2006/relationships/footer" Target="footer1.xml"/><Relationship Id="rId25" Type="http://schemas.openxmlformats.org/officeDocument/2006/relationships/hyperlink" Target="https://prodonrgov.sharepoint.com/:w:/r/sites/HOW2Hub/_layouts/15/Doc.aspx?sourcedoc=%7B00A2E607-F083-1B8E-C415-80B3F3AC282A%7D&amp;file=ONR-PER-PROC-001%20-%20Regulatory%20Permissioning.docx&amp;action=default&amp;mobileredirect=true&amp;DefaultItemOpen=1" TargetMode="External"/><Relationship Id="rId33" Type="http://schemas.openxmlformats.org/officeDocument/2006/relationships/hyperlink" Target="https://www.onr.org.uk/working-with-others/agreements-with-others/memoranda-of-understanding-general-agreements/" TargetMode="External"/><Relationship Id="rId38" Type="http://schemas.openxmlformats.org/officeDocument/2006/relationships/diagramLayout" Target="diagrams/layout2.xml"/><Relationship Id="rId46" Type="http://schemas.openxmlformats.org/officeDocument/2006/relationships/diagramData" Target="diagrams/data3.xml"/><Relationship Id="rId59" Type="http://schemas.openxmlformats.org/officeDocument/2006/relationships/hyperlink" Target="https://www.onr.org.uk/our-work/how-we-regulate/" TargetMode="External"/><Relationship Id="rId67" Type="http://schemas.openxmlformats.org/officeDocument/2006/relationships/hyperlink" Target="https://prodonrgov.sharepoint.com/:w:/r/sites/HOW2Hub/_layouts/15/Doc.aspx?sourcedoc=%7BBF87763B-3B6A-3632-E2B2-FF21EBFF00CB%7D&amp;file=ONR-COM-GD-001%20-%20ONR%20Style%20Guide.docx&amp;action=default&amp;mobileredirect=true&amp;DefaultItemOpen=1" TargetMode="External"/><Relationship Id="rId20" Type="http://schemas.openxmlformats.org/officeDocument/2006/relationships/footer" Target="footer2.xml"/><Relationship Id="rId41" Type="http://schemas.microsoft.com/office/2007/relationships/diagramDrawing" Target="diagrams/drawing2.xml"/><Relationship Id="rId54" Type="http://schemas.openxmlformats.org/officeDocument/2006/relationships/hyperlink" Target="https://onr.kahootz.com/ONRIntranet/view?objectID=58382320&amp;done=OBJChangesSaved" TargetMode="External"/><Relationship Id="rId62" Type="http://schemas.openxmlformats.org/officeDocument/2006/relationships/diagramLayout" Target="diagrams/layout4.xml"/><Relationship Id="rId70" Type="http://schemas.openxmlformats.org/officeDocument/2006/relationships/diagramQuickStyle" Target="diagrams/quickStyle5.xml"/><Relationship Id="rId75" Type="http://schemas.openxmlformats.org/officeDocument/2006/relationships/hyperlink" Target="https://prodonrgov.sharepoint.com/:w:/r/sites/HOW2Hub/_layouts/15/Doc.aspx?sourcedoc=%7B17B75C6B-DE30-B7AA-7CAB-4F7ACB8BFD81%7D&amp;file=NS-INSP-GD-023%20-%20LC%2023%20Operating%20Rules.docx&amp;action=default&amp;mobileredirect=true" TargetMode="External"/><Relationship Id="rId83" Type="http://schemas.openxmlformats.org/officeDocument/2006/relationships/hyperlink" Target="http://www.hse.gov.uk/involvement/hsrepresentatives.htm" TargetMode="External"/><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https://prodonrgov.sharepoint.com/:w:/r/sites/HOW2Hub/_layouts/15/Doc.aspx?sourcedoc=%7B88FDC740-280C-BF24-8C16-CA377CC9BB5B%7D&amp;file=ONR-RIO-PROC-001%20-%20Management%20of%20Regulatory%20Issues.docx&amp;action=default&amp;mobileredirect=true" TargetMode="External"/><Relationship Id="rId28" Type="http://schemas.openxmlformats.org/officeDocument/2006/relationships/diagramQuickStyle" Target="diagrams/quickStyle1.xml"/><Relationship Id="rId36" Type="http://schemas.openxmlformats.org/officeDocument/2006/relationships/hyperlink" Target="https://prodonrgov.sharepoint.com/:w:/r/sites/HOW2Hub/_layouts/15/Doc.aspx?sourcedoc=%7B60D9B385-62B2-C34E-99BC-95FE3E11D969%7D&amp;file=ONR-HR-R2A2-004%20-%20Band%201%20Head%20of%20Regulation%20(HoR).docx&amp;action=default&amp;mobileredirect=true&amp;DefaultItemOpen=1%3Fweb%3D1" TargetMode="External"/><Relationship Id="rId49" Type="http://schemas.openxmlformats.org/officeDocument/2006/relationships/diagramColors" Target="diagrams/colors3.xml"/><Relationship Id="rId57" Type="http://schemas.openxmlformats.org/officeDocument/2006/relationships/hyperlink" Target="https://prodonrgov.sharepoint.com/:w:/r/sites/HOW2Hub/_layouts/15/Doc.aspx?sourcedoc=%7BF00E9A71-B590-E3CA-7E7E-B2506E8DF528%7D&amp;file=ONR-ENF-POL-001%20-%20ONR%20Enforcement%20Policy%20Statement.docx&amp;action=default&amp;mobileredirect=true&amp;DefaultItemOpen=1%3Fweb%3D1" TargetMode="External"/><Relationship Id="rId10" Type="http://schemas.openxmlformats.org/officeDocument/2006/relationships/styles" Target="styles.xml"/><Relationship Id="rId31" Type="http://schemas.openxmlformats.org/officeDocument/2006/relationships/hyperlink" Target="https://prodonrgov.sharepoint.com/:w:/r/sites/HOW2Hub/_layouts/15/Doc.aspx?sourcedoc=%7B69A78D5C-EF44-7F1E-4C28-13B917E6C0D1%7D&amp;file=CNS-INSP-GD-001%20-%20Nuclear%20Security%20Inspections.docx&amp;action=default&amp;mobileredirect=true&amp;DefaultItemOpen=1%3Fweb%3D1" TargetMode="External"/><Relationship Id="rId44" Type="http://schemas.openxmlformats.org/officeDocument/2006/relationships/hyperlink" Target="https://prodonrgov.sharepoint.com/:w:/r/sites/HOW2Hub/_layouts/15/Doc.aspx?sourcedoc=%7B1FA6ED6E-D604-6067-4CFF-7AECCECF4768%7D&amp;file=ONR-RD-POL-002%20-%20Risk-Informed%20and%20Targeted%20Engagements%20(RITE)%20Policy.docx&amp;action=default&amp;mobileredirect=true&amp;DefaultItemOpen=1%3Fweb%3D1" TargetMode="External"/><Relationship Id="rId52" Type="http://schemas.openxmlformats.org/officeDocument/2006/relationships/hyperlink" Target="https://onr.kahootz.com/ONRIntranet/view?objectId=56998192" TargetMode="External"/><Relationship Id="rId60" Type="http://schemas.openxmlformats.org/officeDocument/2006/relationships/hyperlink" Target="https://prodonrgov.sharepoint.com/sites/HOW2Hub/Shared%20Documents/NS-INSP-GD-051%20-%20Dealing%20with%20Matters%20of%20Evident%20Concern%20and%20Potential%20Major%20Concern.docx?web=1" TargetMode="External"/><Relationship Id="rId65" Type="http://schemas.microsoft.com/office/2007/relationships/diagramDrawing" Target="diagrams/drawing4.xml"/><Relationship Id="rId73" Type="http://schemas.openxmlformats.org/officeDocument/2006/relationships/hyperlink" Target="https://wired.crm11.dynamics.com/main.aspx?appid=58b7bb57-c806-ec11-b6e5-00224841dad4&amp;pagetype=entitylist&amp;etn=can_sbilist&amp;viewid=4d8f85ac-9a8b-460d-b565-36a59c69e74b&amp;viewType=1039" TargetMode="External"/><Relationship Id="rId78" Type="http://schemas.openxmlformats.org/officeDocument/2006/relationships/hyperlink" Target="https://prodonrgov.sharepoint.com/:w:/r/sites/HOW2Hub/_layouts/15/Doc.aspx?sourcedoc=%7B46BDBDD9-9346-CB31-8BDA-F71C632AD942%7D&amp;file=NS-INSP-GD-028%20-%20LC%2028%20EXAMINATION%2C%20INSPECTION%2C%20MAINTENANCE%20AND%20TESTING.docx&amp;action=default&amp;mobileredirect=true" TargetMode="External"/><Relationship Id="rId81" Type="http://schemas.openxmlformats.org/officeDocument/2006/relationships/hyperlink" Target="https://www.legislation.gov.uk/uksi/1977/500/contents" TargetMode="External"/><Relationship Id="rId86"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2.xml"/><Relationship Id="rId39" Type="http://schemas.openxmlformats.org/officeDocument/2006/relationships/diagramQuickStyle" Target="diagrams/quickStyle2.xml"/><Relationship Id="rId34" Type="http://schemas.openxmlformats.org/officeDocument/2006/relationships/hyperlink" Target="https://prodonrgov.sharepoint.com/:w:/r/sites/HOW2Hub/Shared%20Documents/ONR-HR-R2A2-050%20-%20Band%203-2%20Site%20and%20Nominated%20Site%20Inspector.docx?d=w68dc0e2a021d49be96a3f3fc92960d61&amp;csf=1&amp;web=1&amp;e=rlDcLq" TargetMode="External"/><Relationship Id="rId50" Type="http://schemas.microsoft.com/office/2007/relationships/diagramDrawing" Target="diagrams/drawing3.xml"/><Relationship Id="rId55" Type="http://schemas.openxmlformats.org/officeDocument/2006/relationships/hyperlink" Target="https://onr.kahootz.com/ONRIntranet/view?objectID=57992208&amp;done=OBJChangesSaved" TargetMode="External"/><Relationship Id="rId76" Type="http://schemas.openxmlformats.org/officeDocument/2006/relationships/hyperlink" Target="https://prodonrgov.sharepoint.com/:w:/r/sites/HOW2Hub/_layouts/15/Doc.aspx?sourcedoc=%7B06A68CB1-FE27-74BC-E030-F4347DBB405F%7D&amp;file=NS-INSP-GD-024%20-%20LC%2024%20Operating%20Instructions.docx&amp;action=default&amp;mobileredirect=true" TargetMode="External"/><Relationship Id="rId7" Type="http://schemas.openxmlformats.org/officeDocument/2006/relationships/customXml" Target="../customXml/item6.xml"/><Relationship Id="rId71" Type="http://schemas.openxmlformats.org/officeDocument/2006/relationships/diagramColors" Target="diagrams/colors5.xml"/><Relationship Id="rId2" Type="http://schemas.openxmlformats.org/officeDocument/2006/relationships/customXml" Target="../customXml/item1.xml"/><Relationship Id="rId29" Type="http://schemas.openxmlformats.org/officeDocument/2006/relationships/diagramColors" Target="diagrams/colors1.xml"/><Relationship Id="rId24" Type="http://schemas.openxmlformats.org/officeDocument/2006/relationships/hyperlink" Target="https://prodonrgov.sharepoint.com/:w:/r/sites/HOW2Hub/_layouts/15/Doc.aspx?sourcedoc=%7BE0FD39D1-D8D6-4D7B-8AE9-5721390E0175%7D&amp;file=ONR-OL-PROC-003%20-%20Processing%20and%20governance%20of%20incident%20notifications%20by%20ONR.docx&amp;action=default&amp;mobileredirect=true" TargetMode="External"/><Relationship Id="rId40" Type="http://schemas.openxmlformats.org/officeDocument/2006/relationships/diagramColors" Target="diagrams/colors2.xml"/><Relationship Id="rId45" Type="http://schemas.openxmlformats.org/officeDocument/2006/relationships/hyperlink" Target="https://onr.kahootz.com/ONRIntranet/view?objectId=21662960" TargetMode="External"/><Relationship Id="rId66" Type="http://schemas.openxmlformats.org/officeDocument/2006/relationships/image" Target="media/image2.png"/><Relationship Id="rId61" Type="http://schemas.openxmlformats.org/officeDocument/2006/relationships/diagramData" Target="diagrams/data4.xml"/><Relationship Id="rId82" Type="http://schemas.openxmlformats.org/officeDocument/2006/relationships/hyperlink" Target="https://prodonrgov.sharepoint.com/sites/HOW2Hub/Shared%20Documents/ONR-WB-PROC-001%20-%20Whistleblowing.docx?web=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3"/>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1"/>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a:solidFill>
          <a:schemeClr val="accent3"/>
        </a:solidFill>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1"/>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a:solidFill>
          <a:schemeClr val="accent3"/>
        </a:solidFill>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1"/>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a:solidFill>
          <a:schemeClr val="accent3"/>
        </a:solidFill>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65"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5B2F6C3D-0031-4875-80DE-D397AAD41E84}" type="doc">
      <dgm:prSet loTypeId="urn:microsoft.com/office/officeart/2005/8/layout/chevron1" loCatId="process" qsTypeId="urn:microsoft.com/office/officeart/2005/8/quickstyle/simple1" qsCatId="simple" csTypeId="urn:microsoft.com/office/officeart/2005/8/colors/accent1_2" csCatId="accent1" phldr="1"/>
      <dgm:spPr/>
    </dgm:pt>
    <dgm:pt modelId="{98ED0E4C-C631-4407-B467-4505824F712F}">
      <dgm:prSet phldrT="[Text]"/>
      <dgm:spPr>
        <a:solidFill>
          <a:schemeClr val="accent1"/>
        </a:solidFill>
      </dgm:spPr>
      <dgm:t>
        <a:bodyPr/>
        <a:lstStyle/>
        <a:p>
          <a:r>
            <a:rPr lang="en-GB"/>
            <a:t>Planning</a:t>
          </a:r>
        </a:p>
      </dgm:t>
    </dgm:pt>
    <dgm:pt modelId="{98B413BD-A0CB-462B-A95B-9C1D25223CAE}" type="parTrans" cxnId="{916C3DA4-F065-4AFF-9B81-9718D68E97A3}">
      <dgm:prSet/>
      <dgm:spPr/>
      <dgm:t>
        <a:bodyPr/>
        <a:lstStyle/>
        <a:p>
          <a:endParaRPr lang="en-GB"/>
        </a:p>
      </dgm:t>
    </dgm:pt>
    <dgm:pt modelId="{D78E1040-F7AB-4B6F-9D32-C6C89D81E6D7}" type="sibTrans" cxnId="{916C3DA4-F065-4AFF-9B81-9718D68E97A3}">
      <dgm:prSet/>
      <dgm:spPr/>
      <dgm:t>
        <a:bodyPr/>
        <a:lstStyle/>
        <a:p>
          <a:endParaRPr lang="en-GB"/>
        </a:p>
      </dgm:t>
    </dgm:pt>
    <dgm:pt modelId="{5DBCDC06-DC2D-4E3C-8D00-2B7D2799ABAF}">
      <dgm:prSet phldrT="[Text]"/>
      <dgm:spPr/>
      <dgm:t>
        <a:bodyPr/>
        <a:lstStyle/>
        <a:p>
          <a:r>
            <a:rPr lang="en-GB"/>
            <a:t>Delivery</a:t>
          </a:r>
        </a:p>
      </dgm:t>
    </dgm:pt>
    <dgm:pt modelId="{AB161150-C59C-4782-98F4-4FC4C165B7E9}" type="parTrans" cxnId="{D914B8B6-A8A3-4F1C-8E87-73297216AF2B}">
      <dgm:prSet/>
      <dgm:spPr/>
      <dgm:t>
        <a:bodyPr/>
        <a:lstStyle/>
        <a:p>
          <a:endParaRPr lang="en-GB"/>
        </a:p>
      </dgm:t>
    </dgm:pt>
    <dgm:pt modelId="{A6A8A9E7-8356-4606-A0A7-91A3E216217C}" type="sibTrans" cxnId="{D914B8B6-A8A3-4F1C-8E87-73297216AF2B}">
      <dgm:prSet/>
      <dgm:spPr/>
      <dgm:t>
        <a:bodyPr/>
        <a:lstStyle/>
        <a:p>
          <a:endParaRPr lang="en-GB"/>
        </a:p>
      </dgm:t>
    </dgm:pt>
    <dgm:pt modelId="{15EDA34B-49EE-4C7C-8E98-093EC95D050A}">
      <dgm:prSet phldrT="[Text]"/>
      <dgm:spPr/>
      <dgm:t>
        <a:bodyPr/>
        <a:lstStyle/>
        <a:p>
          <a:r>
            <a:rPr lang="en-GB"/>
            <a:t>Record</a:t>
          </a:r>
        </a:p>
      </dgm:t>
    </dgm:pt>
    <dgm:pt modelId="{CF4F73D8-B4A3-4AF4-A7A0-F8BED6B02B85}" type="parTrans" cxnId="{075F5E0B-BD40-4F9A-988B-9355CE9E7102}">
      <dgm:prSet/>
      <dgm:spPr/>
      <dgm:t>
        <a:bodyPr/>
        <a:lstStyle/>
        <a:p>
          <a:endParaRPr lang="en-GB"/>
        </a:p>
      </dgm:t>
    </dgm:pt>
    <dgm:pt modelId="{3ED911A6-1C90-4278-88C2-E6076D90CBAA}" type="sibTrans" cxnId="{075F5E0B-BD40-4F9A-988B-9355CE9E7102}">
      <dgm:prSet/>
      <dgm:spPr/>
      <dgm:t>
        <a:bodyPr/>
        <a:lstStyle/>
        <a:p>
          <a:endParaRPr lang="en-GB"/>
        </a:p>
      </dgm:t>
    </dgm:pt>
    <dgm:pt modelId="{A8BF8D07-CAEF-4DEB-B771-1BE7F0A083F9}">
      <dgm:prSet phldrT="[Text]"/>
      <dgm:spPr/>
      <dgm:t>
        <a:bodyPr/>
        <a:lstStyle/>
        <a:p>
          <a:r>
            <a:rPr lang="en-GB"/>
            <a:t>Preparation</a:t>
          </a:r>
        </a:p>
      </dgm:t>
    </dgm:pt>
    <dgm:pt modelId="{5B56477E-56F8-4BA9-B32A-688B59B608EA}" type="parTrans" cxnId="{127F3951-FDEA-427E-8468-AF476E512CF2}">
      <dgm:prSet/>
      <dgm:spPr/>
      <dgm:t>
        <a:bodyPr/>
        <a:lstStyle/>
        <a:p>
          <a:endParaRPr lang="en-GB"/>
        </a:p>
      </dgm:t>
    </dgm:pt>
    <dgm:pt modelId="{9F8798F4-A8DA-48AF-BF06-8C5A700D96F5}" type="sibTrans" cxnId="{127F3951-FDEA-427E-8468-AF476E512CF2}">
      <dgm:prSet/>
      <dgm:spPr/>
      <dgm:t>
        <a:bodyPr/>
        <a:lstStyle/>
        <a:p>
          <a:endParaRPr lang="en-GB"/>
        </a:p>
      </dgm:t>
    </dgm:pt>
    <dgm:pt modelId="{B885759D-6369-4A32-8A0C-7A49E1370545}">
      <dgm:prSet phldrT="[Text]"/>
      <dgm:spPr>
        <a:solidFill>
          <a:schemeClr val="accent3"/>
        </a:solidFill>
      </dgm:spPr>
      <dgm:t>
        <a:bodyPr/>
        <a:lstStyle/>
        <a:p>
          <a:r>
            <a:rPr lang="en-GB"/>
            <a:t>Follow-up</a:t>
          </a:r>
        </a:p>
      </dgm:t>
    </dgm:pt>
    <dgm:pt modelId="{7A7E7FB2-DC21-461F-9230-98AD2319A71B}" type="parTrans" cxnId="{4F6833D5-8C3E-449A-A160-EAEC78E18526}">
      <dgm:prSet/>
      <dgm:spPr/>
      <dgm:t>
        <a:bodyPr/>
        <a:lstStyle/>
        <a:p>
          <a:endParaRPr lang="en-GB"/>
        </a:p>
      </dgm:t>
    </dgm:pt>
    <dgm:pt modelId="{3A27F4FC-E6A2-42A5-A969-9B1464A451B0}" type="sibTrans" cxnId="{4F6833D5-8C3E-449A-A160-EAEC78E18526}">
      <dgm:prSet/>
      <dgm:spPr/>
      <dgm:t>
        <a:bodyPr/>
        <a:lstStyle/>
        <a:p>
          <a:endParaRPr lang="en-GB"/>
        </a:p>
      </dgm:t>
    </dgm:pt>
    <dgm:pt modelId="{6F1EF206-4C16-4222-BE37-7112328ED019}" type="pres">
      <dgm:prSet presAssocID="{5B2F6C3D-0031-4875-80DE-D397AAD41E84}" presName="Name0" presStyleCnt="0">
        <dgm:presLayoutVars>
          <dgm:dir/>
          <dgm:animLvl val="lvl"/>
          <dgm:resizeHandles val="exact"/>
        </dgm:presLayoutVars>
      </dgm:prSet>
      <dgm:spPr/>
    </dgm:pt>
    <dgm:pt modelId="{7B27B1DB-C763-4125-A0D8-040033319835}" type="pres">
      <dgm:prSet presAssocID="{98ED0E4C-C631-4407-B467-4505824F712F}" presName="parTxOnly" presStyleLbl="node1" presStyleIdx="0" presStyleCnt="5">
        <dgm:presLayoutVars>
          <dgm:chMax val="0"/>
          <dgm:chPref val="0"/>
          <dgm:bulletEnabled val="1"/>
        </dgm:presLayoutVars>
      </dgm:prSet>
      <dgm:spPr/>
    </dgm:pt>
    <dgm:pt modelId="{24173030-9D38-4007-BAE6-9076353BBAA8}" type="pres">
      <dgm:prSet presAssocID="{D78E1040-F7AB-4B6F-9D32-C6C89D81E6D7}" presName="parTxOnlySpace" presStyleCnt="0"/>
      <dgm:spPr/>
    </dgm:pt>
    <dgm:pt modelId="{06B49675-6852-4594-86A8-30B609CB45F3}" type="pres">
      <dgm:prSet presAssocID="{A8BF8D07-CAEF-4DEB-B771-1BE7F0A083F9}" presName="parTxOnly" presStyleLbl="node1" presStyleIdx="1" presStyleCnt="5">
        <dgm:presLayoutVars>
          <dgm:chMax val="0"/>
          <dgm:chPref val="0"/>
          <dgm:bulletEnabled val="1"/>
        </dgm:presLayoutVars>
      </dgm:prSet>
      <dgm:spPr/>
    </dgm:pt>
    <dgm:pt modelId="{B52091E4-1141-4694-A410-4F63E4F9A6A2}" type="pres">
      <dgm:prSet presAssocID="{9F8798F4-A8DA-48AF-BF06-8C5A700D96F5}" presName="parTxOnlySpace" presStyleCnt="0"/>
      <dgm:spPr/>
    </dgm:pt>
    <dgm:pt modelId="{DE898AAD-0AB3-4ABB-BB29-869E4BD88490}" type="pres">
      <dgm:prSet presAssocID="{5DBCDC06-DC2D-4E3C-8D00-2B7D2799ABAF}" presName="parTxOnly" presStyleLbl="node1" presStyleIdx="2" presStyleCnt="5">
        <dgm:presLayoutVars>
          <dgm:chMax val="0"/>
          <dgm:chPref val="0"/>
          <dgm:bulletEnabled val="1"/>
        </dgm:presLayoutVars>
      </dgm:prSet>
      <dgm:spPr/>
    </dgm:pt>
    <dgm:pt modelId="{5486163E-EEE7-4F9A-9620-0FE22B527EB4}" type="pres">
      <dgm:prSet presAssocID="{A6A8A9E7-8356-4606-A0A7-91A3E216217C}" presName="parTxOnlySpace" presStyleCnt="0"/>
      <dgm:spPr/>
    </dgm:pt>
    <dgm:pt modelId="{1B7FDE0C-201D-47E0-B069-CFA5F255A764}" type="pres">
      <dgm:prSet presAssocID="{15EDA34B-49EE-4C7C-8E98-093EC95D050A}" presName="parTxOnly" presStyleLbl="node1" presStyleIdx="3" presStyleCnt="5">
        <dgm:presLayoutVars>
          <dgm:chMax val="0"/>
          <dgm:chPref val="0"/>
          <dgm:bulletEnabled val="1"/>
        </dgm:presLayoutVars>
      </dgm:prSet>
      <dgm:spPr/>
    </dgm:pt>
    <dgm:pt modelId="{005041B9-A179-432E-A3A7-776E504EDCB1}" type="pres">
      <dgm:prSet presAssocID="{3ED911A6-1C90-4278-88C2-E6076D90CBAA}" presName="parTxOnlySpace" presStyleCnt="0"/>
      <dgm:spPr/>
    </dgm:pt>
    <dgm:pt modelId="{CDFDEB64-82AB-444E-98BC-3780435CECC8}" type="pres">
      <dgm:prSet presAssocID="{B885759D-6369-4A32-8A0C-7A49E1370545}" presName="parTxOnly" presStyleLbl="node1" presStyleIdx="4" presStyleCnt="5">
        <dgm:presLayoutVars>
          <dgm:chMax val="0"/>
          <dgm:chPref val="0"/>
          <dgm:bulletEnabled val="1"/>
        </dgm:presLayoutVars>
      </dgm:prSet>
      <dgm:spPr/>
    </dgm:pt>
  </dgm:ptLst>
  <dgm:cxnLst>
    <dgm:cxn modelId="{3C123C04-5B03-4147-B396-3F4F26417C5A}" type="presOf" srcId="{98ED0E4C-C631-4407-B467-4505824F712F}" destId="{7B27B1DB-C763-4125-A0D8-040033319835}" srcOrd="0" destOrd="0" presId="urn:microsoft.com/office/officeart/2005/8/layout/chevron1"/>
    <dgm:cxn modelId="{075F5E0B-BD40-4F9A-988B-9355CE9E7102}" srcId="{5B2F6C3D-0031-4875-80DE-D397AAD41E84}" destId="{15EDA34B-49EE-4C7C-8E98-093EC95D050A}" srcOrd="3" destOrd="0" parTransId="{CF4F73D8-B4A3-4AF4-A7A0-F8BED6B02B85}" sibTransId="{3ED911A6-1C90-4278-88C2-E6076D90CBAA}"/>
    <dgm:cxn modelId="{127F3951-FDEA-427E-8468-AF476E512CF2}" srcId="{5B2F6C3D-0031-4875-80DE-D397AAD41E84}" destId="{A8BF8D07-CAEF-4DEB-B771-1BE7F0A083F9}" srcOrd="1" destOrd="0" parTransId="{5B56477E-56F8-4BA9-B32A-688B59B608EA}" sibTransId="{9F8798F4-A8DA-48AF-BF06-8C5A700D96F5}"/>
    <dgm:cxn modelId="{2112157B-4E87-4869-A545-BC98AA9D3517}" type="presOf" srcId="{5B2F6C3D-0031-4875-80DE-D397AAD41E84}" destId="{6F1EF206-4C16-4222-BE37-7112328ED019}" srcOrd="0" destOrd="0" presId="urn:microsoft.com/office/officeart/2005/8/layout/chevron1"/>
    <dgm:cxn modelId="{4525869A-C791-4D64-893B-ABC4D3E6157F}" type="presOf" srcId="{A8BF8D07-CAEF-4DEB-B771-1BE7F0A083F9}" destId="{06B49675-6852-4594-86A8-30B609CB45F3}" srcOrd="0" destOrd="0" presId="urn:microsoft.com/office/officeart/2005/8/layout/chevron1"/>
    <dgm:cxn modelId="{C7A761A1-F6B3-4A9A-84D8-8F9BD8C03F45}" type="presOf" srcId="{B885759D-6369-4A32-8A0C-7A49E1370545}" destId="{CDFDEB64-82AB-444E-98BC-3780435CECC8}" srcOrd="0" destOrd="0" presId="urn:microsoft.com/office/officeart/2005/8/layout/chevron1"/>
    <dgm:cxn modelId="{916C3DA4-F065-4AFF-9B81-9718D68E97A3}" srcId="{5B2F6C3D-0031-4875-80DE-D397AAD41E84}" destId="{98ED0E4C-C631-4407-B467-4505824F712F}" srcOrd="0" destOrd="0" parTransId="{98B413BD-A0CB-462B-A95B-9C1D25223CAE}" sibTransId="{D78E1040-F7AB-4B6F-9D32-C6C89D81E6D7}"/>
    <dgm:cxn modelId="{BE8E51A6-74D2-4A71-87EE-B8A62DA567D7}" type="presOf" srcId="{5DBCDC06-DC2D-4E3C-8D00-2B7D2799ABAF}" destId="{DE898AAD-0AB3-4ABB-BB29-869E4BD88490}" srcOrd="0" destOrd="0" presId="urn:microsoft.com/office/officeart/2005/8/layout/chevron1"/>
    <dgm:cxn modelId="{D914B8B6-A8A3-4F1C-8E87-73297216AF2B}" srcId="{5B2F6C3D-0031-4875-80DE-D397AAD41E84}" destId="{5DBCDC06-DC2D-4E3C-8D00-2B7D2799ABAF}" srcOrd="2" destOrd="0" parTransId="{AB161150-C59C-4782-98F4-4FC4C165B7E9}" sibTransId="{A6A8A9E7-8356-4606-A0A7-91A3E216217C}"/>
    <dgm:cxn modelId="{70E828CB-A092-4CB3-8697-69BDE6DB8B83}" type="presOf" srcId="{15EDA34B-49EE-4C7C-8E98-093EC95D050A}" destId="{1B7FDE0C-201D-47E0-B069-CFA5F255A764}" srcOrd="0" destOrd="0" presId="urn:microsoft.com/office/officeart/2005/8/layout/chevron1"/>
    <dgm:cxn modelId="{4F6833D5-8C3E-449A-A160-EAEC78E18526}" srcId="{5B2F6C3D-0031-4875-80DE-D397AAD41E84}" destId="{B885759D-6369-4A32-8A0C-7A49E1370545}" srcOrd="4" destOrd="0" parTransId="{7A7E7FB2-DC21-461F-9230-98AD2319A71B}" sibTransId="{3A27F4FC-E6A2-42A5-A969-9B1464A451B0}"/>
    <dgm:cxn modelId="{CCF16BEF-9045-42FD-9565-C93BF3933CE1}" type="presParOf" srcId="{6F1EF206-4C16-4222-BE37-7112328ED019}" destId="{7B27B1DB-C763-4125-A0D8-040033319835}" srcOrd="0" destOrd="0" presId="urn:microsoft.com/office/officeart/2005/8/layout/chevron1"/>
    <dgm:cxn modelId="{8257516B-BB62-4670-A2A0-B9C1DD29CF5A}" type="presParOf" srcId="{6F1EF206-4C16-4222-BE37-7112328ED019}" destId="{24173030-9D38-4007-BAE6-9076353BBAA8}" srcOrd="1" destOrd="0" presId="urn:microsoft.com/office/officeart/2005/8/layout/chevron1"/>
    <dgm:cxn modelId="{41CEB29F-0218-4B64-B468-C6FEFCA3FF0F}" type="presParOf" srcId="{6F1EF206-4C16-4222-BE37-7112328ED019}" destId="{06B49675-6852-4594-86A8-30B609CB45F3}" srcOrd="2" destOrd="0" presId="urn:microsoft.com/office/officeart/2005/8/layout/chevron1"/>
    <dgm:cxn modelId="{16D8A1A0-D91B-402F-A1C8-C05C908D10CD}" type="presParOf" srcId="{6F1EF206-4C16-4222-BE37-7112328ED019}" destId="{B52091E4-1141-4694-A410-4F63E4F9A6A2}" srcOrd="3" destOrd="0" presId="urn:microsoft.com/office/officeart/2005/8/layout/chevron1"/>
    <dgm:cxn modelId="{8C31CC55-8F7E-4820-ACFF-4B4E7A1BF1BD}" type="presParOf" srcId="{6F1EF206-4C16-4222-BE37-7112328ED019}" destId="{DE898AAD-0AB3-4ABB-BB29-869E4BD88490}" srcOrd="4" destOrd="0" presId="urn:microsoft.com/office/officeart/2005/8/layout/chevron1"/>
    <dgm:cxn modelId="{8FC23E62-EC2D-413B-9C15-D7DB6D4EDC23}" type="presParOf" srcId="{6F1EF206-4C16-4222-BE37-7112328ED019}" destId="{5486163E-EEE7-4F9A-9620-0FE22B527EB4}" srcOrd="5" destOrd="0" presId="urn:microsoft.com/office/officeart/2005/8/layout/chevron1"/>
    <dgm:cxn modelId="{0190D1F5-F299-4EA2-B75F-028C2D7B941F}" type="presParOf" srcId="{6F1EF206-4C16-4222-BE37-7112328ED019}" destId="{1B7FDE0C-201D-47E0-B069-CFA5F255A764}" srcOrd="6" destOrd="0" presId="urn:microsoft.com/office/officeart/2005/8/layout/chevron1"/>
    <dgm:cxn modelId="{495D3DB7-C7D5-4296-A7FB-E38B46548280}" type="presParOf" srcId="{6F1EF206-4C16-4222-BE37-7112328ED019}" destId="{005041B9-A179-432E-A3A7-776E504EDCB1}" srcOrd="7" destOrd="0" presId="urn:microsoft.com/office/officeart/2005/8/layout/chevron1"/>
    <dgm:cxn modelId="{98E446D1-A920-4A33-9DA5-7CDC90EF9E46}" type="presParOf" srcId="{6F1EF206-4C16-4222-BE37-7112328ED019}" destId="{CDFDEB64-82AB-444E-98BC-3780435CECC8}" srcOrd="8" destOrd="0" presId="urn:microsoft.com/office/officeart/2005/8/layout/chevron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27B1DB-C763-4125-A0D8-040033319835}">
      <dsp:nvSpPr>
        <dsp:cNvPr id="0" name=""/>
        <dsp:cNvSpPr/>
      </dsp:nvSpPr>
      <dsp:spPr>
        <a:xfrm>
          <a:off x="1339" y="166389"/>
          <a:ext cx="1192113" cy="476845"/>
        </a:xfrm>
        <a:prstGeom prst="chevron">
          <a:avLst/>
        </a:prstGeom>
        <a:solidFill>
          <a:schemeClr val="accent1"/>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Planning</a:t>
          </a:r>
        </a:p>
      </dsp:txBody>
      <dsp:txXfrm>
        <a:off x="239762" y="166389"/>
        <a:ext cx="715268" cy="476845"/>
      </dsp:txXfrm>
    </dsp:sp>
    <dsp:sp modelId="{06B49675-6852-4594-86A8-30B609CB45F3}">
      <dsp:nvSpPr>
        <dsp:cNvPr id="0" name=""/>
        <dsp:cNvSpPr/>
      </dsp:nvSpPr>
      <dsp:spPr>
        <a:xfrm>
          <a:off x="1074241"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Preparation</a:t>
          </a:r>
        </a:p>
      </dsp:txBody>
      <dsp:txXfrm>
        <a:off x="1312664" y="166389"/>
        <a:ext cx="715268" cy="476845"/>
      </dsp:txXfrm>
    </dsp:sp>
    <dsp:sp modelId="{DE898AAD-0AB3-4ABB-BB29-869E4BD88490}">
      <dsp:nvSpPr>
        <dsp:cNvPr id="0" name=""/>
        <dsp:cNvSpPr/>
      </dsp:nvSpPr>
      <dsp:spPr>
        <a:xfrm>
          <a:off x="2147143"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Delivery</a:t>
          </a:r>
        </a:p>
      </dsp:txBody>
      <dsp:txXfrm>
        <a:off x="2385566" y="166389"/>
        <a:ext cx="715268" cy="476845"/>
      </dsp:txXfrm>
    </dsp:sp>
    <dsp:sp modelId="{1B7FDE0C-201D-47E0-B069-CFA5F255A764}">
      <dsp:nvSpPr>
        <dsp:cNvPr id="0" name=""/>
        <dsp:cNvSpPr/>
      </dsp:nvSpPr>
      <dsp:spPr>
        <a:xfrm>
          <a:off x="3220045" y="166389"/>
          <a:ext cx="1192113" cy="476845"/>
        </a:xfrm>
        <a:prstGeom prst="chevron">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Record</a:t>
          </a:r>
        </a:p>
      </dsp:txBody>
      <dsp:txXfrm>
        <a:off x="3458468" y="166389"/>
        <a:ext cx="715268" cy="476845"/>
      </dsp:txXfrm>
    </dsp:sp>
    <dsp:sp modelId="{CDFDEB64-82AB-444E-98BC-3780435CECC8}">
      <dsp:nvSpPr>
        <dsp:cNvPr id="0" name=""/>
        <dsp:cNvSpPr/>
      </dsp:nvSpPr>
      <dsp:spPr>
        <a:xfrm>
          <a:off x="4292947" y="166389"/>
          <a:ext cx="1192113" cy="476845"/>
        </a:xfrm>
        <a:prstGeom prst="chevron">
          <a:avLst/>
        </a:prstGeom>
        <a:solidFill>
          <a:schemeClr val="accent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0005" tIns="13335" rIns="13335" bIns="13335" numCol="1" spcCol="1270" anchor="ctr" anchorCtr="0">
          <a:noAutofit/>
        </a:bodyPr>
        <a:lstStyle/>
        <a:p>
          <a:pPr marL="0" lvl="0" indent="0" algn="ctr" defTabSz="444500">
            <a:lnSpc>
              <a:spcPct val="90000"/>
            </a:lnSpc>
            <a:spcBef>
              <a:spcPct val="0"/>
            </a:spcBef>
            <a:spcAft>
              <a:spcPct val="35000"/>
            </a:spcAft>
            <a:buNone/>
          </a:pPr>
          <a:r>
            <a:rPr lang="en-GB" sz="1000" kern="1200"/>
            <a:t>Follow-up</a:t>
          </a:r>
        </a:p>
      </dsp:txBody>
      <dsp:txXfrm>
        <a:off x="4531370" y="166389"/>
        <a:ext cx="715268" cy="47684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4.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layout5.xml><?xml version="1.0" encoding="utf-8"?>
<dgm:layoutDef xmlns:dgm="http://schemas.openxmlformats.org/drawingml/2006/diagram" xmlns:a="http://schemas.openxmlformats.org/drawingml/2006/main" uniqueId="urn:microsoft.com/office/officeart/2005/8/layout/chevron1">
  <dgm:title val=""/>
  <dgm:desc val=""/>
  <dgm:catLst>
    <dgm:cat type="process" pri="9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des" func="maxDepth" op="gte" val="2">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1.5"/>
          <dgm:constr type="h" for="des" forName="desTx" refType="primFontSz" refFor="des" refForName="parTx" fact="0.5"/>
          <dgm:constr type="w" for="ch" forName="space" op="equ" val="-6"/>
        </dgm:constrLst>
        <dgm:ruleLst>
          <dgm:rule type="w" for="ch" forName="composite" val="0" fact="NaN" max="NaN"/>
          <dgm:rule type="primFontSz" for="des" forName="parTx" val="5" fact="NaN" max="NaN"/>
        </dgm:ruleLst>
        <dgm:forEach name="Name6" axis="ch" ptType="node">
          <dgm:layoutNode name="composite">
            <dgm:alg type="composite"/>
            <dgm:shape xmlns:r="http://schemas.openxmlformats.org/officeDocument/2006/relationships" r:blip="">
              <dgm:adjLst/>
            </dgm:shape>
            <dgm:presOf/>
            <dgm:choose name="Name7">
              <dgm:if name="Name8" func="var" arg="dir" op="equ" val="norm">
                <dgm:constrLst>
                  <dgm:constr type="l" for="ch" forName="parTx"/>
                  <dgm:constr type="w" for="ch" forName="parTx" refType="w"/>
                  <dgm:constr type="t" for="ch" forName="parTx"/>
                  <dgm:constr type="l" for="ch" forName="desTx"/>
                  <dgm:constr type="w" for="ch" forName="desTx" refType="w" refFor="ch" refForName="parTx" fact="0.8"/>
                  <dgm:constr type="t" for="ch" forName="desTx" refType="h" refFor="ch" refForName="parTx" fact="1.125"/>
                </dgm:constrLst>
              </dgm:if>
              <dgm:else name="Name9">
                <dgm:constrLst>
                  <dgm:constr type="l" for="ch" forName="parTx"/>
                  <dgm:constr type="w" for="ch" forName="parTx" refType="w"/>
                  <dgm:constr type="t" for="ch" forName="parTx"/>
                  <dgm:constr type="l" for="ch" forName="desTx" refType="w" fact="0.2"/>
                  <dgm:constr type="w" for="ch" forName="desTx" refType="w" refFor="ch" refForName="parTx" fact="0.8"/>
                  <dgm:constr type="t" for="ch" forName="desTx" refType="h" refFor="ch" refForName="parTx" fact="1.125"/>
                </dgm:constrLst>
              </dgm:else>
            </dgm:choose>
            <dgm:ruleLst>
              <dgm:rule type="h" val="INF" fact="NaN" max="NaN"/>
            </dgm:ruleLst>
            <dgm:layoutNode name="parTx">
              <dgm:varLst>
                <dgm:chMax val="0"/>
                <dgm:chPref val="0"/>
                <dgm:bulletEnabled val="1"/>
              </dgm:varLst>
              <dgm:alg type="tx"/>
              <dgm:choose name="Name10">
                <dgm:if name="Name11" func="var" arg="dir" op="equ" val="norm">
                  <dgm:shape xmlns:r="http://schemas.openxmlformats.org/officeDocument/2006/relationships" type="chevron" r:blip="">
                    <dgm:adjLst/>
                  </dgm:shape>
                </dgm:if>
                <dgm:else name="Name12">
                  <dgm:shape xmlns:r="http://schemas.openxmlformats.org/officeDocument/2006/relationships" rot="180" type="chevron" r:blip="">
                    <dgm:adjLst/>
                  </dgm:shape>
                </dgm:else>
              </dgm:choose>
              <dgm:presOf axis="self" ptType="node"/>
              <dgm:choose name="Name13">
                <dgm:if name="Name14" func="var" arg="dir" op="equ" val="norm">
                  <dgm:constrLst>
                    <dgm:constr type="h" refType="w" op="lte" fact="0.4"/>
                    <dgm:constr type="h"/>
                    <dgm:constr type="tMarg" refType="primFontSz" fact="0.105"/>
                    <dgm:constr type="bMarg" refType="primFontSz" fact="0.105"/>
                    <dgm:constr type="lMarg" refType="primFontSz" fact="0.315"/>
                    <dgm:constr type="rMarg" refType="primFontSz" fact="0.105"/>
                  </dgm:constrLst>
                </dgm:if>
                <dgm:else name="Name15">
                  <dgm:constrLst>
                    <dgm:constr type="h" refType="w" op="lte" fact="0.4"/>
                    <dgm:constr type="h"/>
                    <dgm:constr type="tMarg" refType="primFontSz" fact="0.105"/>
                    <dgm:constr type="bMarg" refType="primFontSz" fact="0.105"/>
                    <dgm:constr type="lMarg" refType="primFontSz" fact="0.105"/>
                    <dgm:constr type="rMarg" refType="primFontSz" fact="0.315"/>
                  </dgm:constrLst>
                </dgm:else>
              </dgm:choose>
              <dgm:ruleLst>
                <dgm:rule type="h" val="INF" fact="NaN" max="NaN"/>
              </dgm:ruleLst>
            </dgm:layoutNode>
            <dgm:layoutNode name="desTx" styleLbl="revTx">
              <dgm:varLst>
                <dgm:bulletEnabled val="1"/>
              </dgm:varLst>
              <dgm:alg type="tx">
                <dgm:param type="stBulletLvl" val="1"/>
              </dgm:alg>
              <dgm:choose name="Name16">
                <dgm:if name="Name17" axis="ch" ptType="node" func="cnt" op="gte" val="1">
                  <dgm:shape xmlns:r="http://schemas.openxmlformats.org/officeDocument/2006/relationships" type="rect" r:blip="">
                    <dgm:adjLst/>
                  </dgm:shape>
                </dgm:if>
                <dgm:else name="Name18">
                  <dgm:shape xmlns:r="http://schemas.openxmlformats.org/officeDocument/2006/relationships" type="rect" r:blip="" hideGeom="1">
                    <dgm:adjLst/>
                  </dgm:shape>
                </dgm:else>
              </dgm:choose>
              <dgm:presOf axis="des" ptType="node"/>
              <dgm:constrLst>
                <dgm:constr type="secFontSz" val="65"/>
                <dgm:constr type="primFontSz" refType="secFontSz"/>
                <dgm:constr type="h"/>
                <dgm:constr type="tMarg"/>
                <dgm:constr type="bMarg"/>
                <dgm:constr type="rMarg"/>
                <dgm:constr type="lMarg"/>
              </dgm:constrLst>
              <dgm:ruleLst>
                <dgm:rule type="h" val="INF" fact="NaN" max="NaN"/>
              </dgm:ruleLst>
            </dgm:layoutNode>
          </dgm:layoutNode>
          <dgm:forEach name="Name19" axis="followSib" ptType="sibTrans" cnt="1">
            <dgm:layoutNode name="space">
              <dgm:alg type="sp"/>
              <dgm:shape xmlns:r="http://schemas.openxmlformats.org/officeDocument/2006/relationships" r:blip="">
                <dgm:adjLst/>
              </dgm:shape>
              <dgm:presOf/>
              <dgm:constrLst/>
              <dgm:ruleLst/>
            </dgm:layoutNode>
          </dgm:forEach>
        </dgm:forEach>
      </dgm:if>
      <dgm:else name="Name20">
        <dgm:constrLst>
          <dgm:constr type="w" for="ch" forName="parTxOnly" refType="w"/>
          <dgm:constr type="h" for="des" forName="parTxOnly" op="equ"/>
          <dgm:constr type="primFontSz" for="des" forName="parTxOnly" op="equ" val="65"/>
          <dgm:constr type="w" for="ch" forName="parTxOnlySpace" refType="w" refFor="ch" refForName="parTxOnly" fact="-0.1"/>
        </dgm:constrLst>
        <dgm:ruleLst/>
        <dgm:forEach name="Name21" axis="ch" ptType="node">
          <dgm:layoutNode name="parTxOnly">
            <dgm:varLst>
              <dgm:chMax val="0"/>
              <dgm:chPref val="0"/>
              <dgm:bulletEnabled val="1"/>
            </dgm:varLst>
            <dgm:alg type="tx"/>
            <dgm:choose name="Name22">
              <dgm:if name="Name23" func="var" arg="dir" op="equ" val="norm">
                <dgm:shape xmlns:r="http://schemas.openxmlformats.org/officeDocument/2006/relationships" type="chevron" r:blip="">
                  <dgm:adjLst/>
                </dgm:shape>
              </dgm:if>
              <dgm:else name="Name24">
                <dgm:shape xmlns:r="http://schemas.openxmlformats.org/officeDocument/2006/relationships" rot="180" type="chevron" r:blip="">
                  <dgm:adjLst/>
                </dgm:shape>
              </dgm:else>
            </dgm:choose>
            <dgm:presOf axis="self" ptType="node"/>
            <dgm:choose name="Name25">
              <dgm:if name="Name26" func="var" arg="dir" op="equ" val="norm">
                <dgm:constrLst>
                  <dgm:constr type="h" refType="w" op="equ" fact="0.4"/>
                  <dgm:constr type="tMarg" refType="primFontSz" fact="0.105"/>
                  <dgm:constr type="bMarg" refType="primFontSz" fact="0.105"/>
                  <dgm:constr type="lMarg" refType="primFontSz" fact="0.315"/>
                  <dgm:constr type="rMarg" refType="primFontSz" fact="0.105"/>
                </dgm:constrLst>
              </dgm:if>
              <dgm:else name="Name27">
                <dgm:constrLst>
                  <dgm:constr type="h" refType="w" op="equ" fact="0.4"/>
                  <dgm:constr type="tMarg" refType="primFontSz" fact="0.105"/>
                  <dgm:constr type="bMarg" refType="primFontSz" fact="0.105"/>
                  <dgm:constr type="lMarg" refType="primFontSz" fact="0.105"/>
                  <dgm:constr type="rMarg" refType="primFontSz" fact="0.315"/>
                </dgm:constrLst>
              </dgm:else>
            </dgm:choose>
            <dgm:ruleLst>
              <dgm:rule type="primFontSz" val="5" fact="NaN" max="NaN"/>
            </dgm:ruleLst>
          </dgm:layoutNode>
          <dgm:forEach name="Name28" axis="followSib" ptType="sibTrans" cnt="1">
            <dgm:layoutNode name="parTxOnly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F72320DF77FB402A92F63C309705A38E"/>
        <w:category>
          <w:name w:val="General"/>
          <w:gallery w:val="placeholder"/>
        </w:category>
        <w:types>
          <w:type w:val="bbPlcHdr"/>
        </w:types>
        <w:behaviors>
          <w:behavior w:val="content"/>
        </w:behaviors>
        <w:guid w:val="{E6892445-A6C0-4AB2-B12B-6882FD85E745}"/>
      </w:docPartPr>
      <w:docPartBody>
        <w:p w:rsidR="001D0517" w:rsidRDefault="001D0517" w:rsidP="001D0517">
          <w:pPr>
            <w:pStyle w:val="F72320DF77FB402A92F63C309705A38E"/>
          </w:pPr>
          <w:r w:rsidRPr="00812B14">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576BD"/>
    <w:rsid w:val="00071FA1"/>
    <w:rsid w:val="000B3A32"/>
    <w:rsid w:val="000C41AB"/>
    <w:rsid w:val="00122FBD"/>
    <w:rsid w:val="00167851"/>
    <w:rsid w:val="00183F29"/>
    <w:rsid w:val="001A3A2F"/>
    <w:rsid w:val="001D0517"/>
    <w:rsid w:val="00231550"/>
    <w:rsid w:val="002550FD"/>
    <w:rsid w:val="002D01C0"/>
    <w:rsid w:val="00315448"/>
    <w:rsid w:val="00320510"/>
    <w:rsid w:val="00333F8E"/>
    <w:rsid w:val="00350199"/>
    <w:rsid w:val="003672E7"/>
    <w:rsid w:val="0038262A"/>
    <w:rsid w:val="003C45EB"/>
    <w:rsid w:val="003E45D4"/>
    <w:rsid w:val="00437439"/>
    <w:rsid w:val="0049718B"/>
    <w:rsid w:val="004B4435"/>
    <w:rsid w:val="004C591D"/>
    <w:rsid w:val="004D0D0B"/>
    <w:rsid w:val="00500533"/>
    <w:rsid w:val="00572DCE"/>
    <w:rsid w:val="005B34C3"/>
    <w:rsid w:val="00637CB9"/>
    <w:rsid w:val="00674C1E"/>
    <w:rsid w:val="006817E5"/>
    <w:rsid w:val="006B4D2E"/>
    <w:rsid w:val="006E3957"/>
    <w:rsid w:val="007154C5"/>
    <w:rsid w:val="00756206"/>
    <w:rsid w:val="00807613"/>
    <w:rsid w:val="00835E07"/>
    <w:rsid w:val="008477CA"/>
    <w:rsid w:val="008E35D1"/>
    <w:rsid w:val="00A73CD2"/>
    <w:rsid w:val="00AD25D8"/>
    <w:rsid w:val="00B26B8B"/>
    <w:rsid w:val="00B430FA"/>
    <w:rsid w:val="00B8244B"/>
    <w:rsid w:val="00BA3EFD"/>
    <w:rsid w:val="00C051ED"/>
    <w:rsid w:val="00C318BC"/>
    <w:rsid w:val="00CC40EE"/>
    <w:rsid w:val="00D17701"/>
    <w:rsid w:val="00DB113A"/>
    <w:rsid w:val="00DD7BA4"/>
    <w:rsid w:val="00E10D8E"/>
    <w:rsid w:val="00E318CE"/>
    <w:rsid w:val="00E363B0"/>
    <w:rsid w:val="00E646E1"/>
    <w:rsid w:val="00EB5A94"/>
    <w:rsid w:val="00ED482C"/>
    <w:rsid w:val="00F109E1"/>
    <w:rsid w:val="00FE18F4"/>
    <w:rsid w:val="00FF7E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0517"/>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F72320DF77FB402A92F63C309705A38E">
    <w:name w:val="F72320DF77FB402A92F63C309705A38E"/>
    <w:rsid w:val="001D051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olicyPortalProcessSpecialismFunctionTopic xmlns="8c4e2855-9588-4bc9-9890-af639bd565eb" xsi:nil="true"/>
    <PolicyPortalFirstPublicationDate xmlns="8c4e2855-9588-4bc9-9890-af639bd565eb" xsi:nil="true"/>
    <PolicyPortalProcessOwnerRoleHolder xmlns="8c4e2855-9588-4bc9-9890-af639bd565eb">
      <UserInfo>
        <DisplayName/>
        <AccountId xsi:nil="true"/>
        <AccountType/>
      </UserInfo>
    </PolicyPortalProcessOwnerRoleHolder>
    <PolicyPortalPublishStatus xmlns="8c4e2855-9588-4bc9-9890-af639bd565eb" xsi:nil="true"/>
    <PolicyPortalResponsibleDelegatePostTitle xmlns="8c4e2855-9588-4bc9-9890-af639bd565eb" xsi:nil="true"/>
    <PolicyPortalDocRef xmlns="8c4e2855-9588-4bc9-9890-af639bd565eb" xsi:nil="true"/>
    <PolicyPortalDocType xmlns="8c4e2855-9588-4bc9-9890-af639bd565eb" xsi:nil="true"/>
    <PolicyPortalIssueDate xmlns="8c4e2855-9588-4bc9-9890-af639bd565eb" xsi:nil="true"/>
    <PolicyPortalIssueNo xmlns="8c4e2855-9588-4bc9-9890-af639bd565eb" xsi:nil="true"/>
    <PolicyPortalOldDocRef xmlns="8c4e2855-9588-4bc9-9890-af639bd565eb" xsi:nil="true"/>
    <PolicyPortalOldRecordRef xmlns="8c4e2855-9588-4bc9-9890-af639bd565eb" xsi:nil="true"/>
    <PolicyPortalProcessOwnerPostTitle xmlns="8c4e2855-9588-4bc9-9890-af639bd565eb" xsi:nil="true"/>
    <PolicyPortalResponsibleDelegateRoleHolder xmlns="8c4e2855-9588-4bc9-9890-af639bd565eb">
      <UserInfo>
        <DisplayName/>
        <AccountId xsi:nil="true"/>
        <AccountType/>
      </UserInfo>
    </PolicyPortalResponsibleDelegateRoleHolder>
    <PolicyPortalDirectorate xmlns="8c4e2855-9588-4bc9-9890-af639bd565eb" xsi:nil="true"/>
    <PolicyPortalReviewDate xmlns="8c4e2855-9588-4bc9-9890-af639bd565eb" xsi:nil="true"/>
    <PolicyPortalIssueHistoryComments xmlns="8c4e2855-9588-4bc9-9890-af639bd565eb" xsi:nil="true"/>
  </documentManagement>
</p:properties>
</file>

<file path=customXml/item3.xml><?xml version="1.0" encoding="utf-8"?>
<?mso-contentType ?>
<SharedContentType xmlns="Microsoft.SharePoint.Taxonomy.ContentTypeSync" SourceId="66693000-3e12-4b44-a742-9a2ba35b7d28" ContentTypeId="0x0101000C70A82DFAAC384DB9F6EBA2C8B87C57" PreviousValue="false"/>
</file>

<file path=customXml/item4.xml><?xml version="1.0" encoding="utf-8"?>
<ct:contentTypeSchema xmlns:ct="http://schemas.microsoft.com/office/2006/metadata/contentType" xmlns:ma="http://schemas.microsoft.com/office/2006/metadata/properties/metaAttributes" ct:_="" ma:_="" ma:contentTypeName="HOW2 Hub Document" ma:contentTypeID="0x0101000C70A82DFAAC384DB9F6EBA2C8B87C5700D27B61D2EA57AC4F87A5F2CF441D8227" ma:contentTypeVersion="214" ma:contentTypeDescription="" ma:contentTypeScope="" ma:versionID="cd80e0ab5641c11fa105a08bc5fcfc4b">
  <xsd:schema xmlns:xsd="http://www.w3.org/2001/XMLSchema" xmlns:xs="http://www.w3.org/2001/XMLSchema" xmlns:p="http://schemas.microsoft.com/office/2006/metadata/properties" xmlns:ns2="8c4e2855-9588-4bc9-9890-af639bd565eb" xmlns:ns3="05350e14-297a-489c-ad04-faf6563b232c" targetNamespace="http://schemas.microsoft.com/office/2006/metadata/properties" ma:root="true" ma:fieldsID="0ffff6b6fed12c22ec5198c71c21af27" ns2:_="" ns3:_="">
    <xsd:import namespace="8c4e2855-9588-4bc9-9890-af639bd565eb"/>
    <xsd:import namespace="05350e14-297a-489c-ad04-faf6563b232c"/>
    <xsd:element name="properties">
      <xsd:complexType>
        <xsd:sequence>
          <xsd:element name="documentManagement">
            <xsd:complexType>
              <xsd:all>
                <xsd:element ref="ns2:PolicyPortalIssueNo" minOccurs="0"/>
                <xsd:element ref="ns2:PolicyPortalDocRef" minOccurs="0"/>
                <xsd:element ref="ns2:PolicyPortalDocType" minOccurs="0"/>
                <xsd:element ref="ns2:PolicyPortalDirectorate" minOccurs="0"/>
                <xsd:element ref="ns2:PolicyPortalProcessSpecialismFunctionTopic" minOccurs="0"/>
                <xsd:element ref="ns2:PolicyPortalProcessOwnerPostTitle" minOccurs="0"/>
                <xsd:element ref="ns2:PolicyPortalProcessOwnerRoleHolder" minOccurs="0"/>
                <xsd:element ref="ns2:PolicyPortalResponsibleDelegatePostTitle" minOccurs="0"/>
                <xsd:element ref="ns2:PolicyPortalResponsibleDelegateRoleHolder" minOccurs="0"/>
                <xsd:element ref="ns2:PolicyPortalIssueDate" minOccurs="0"/>
                <xsd:element ref="ns2:PolicyPortalReviewDate" minOccurs="0"/>
                <xsd:element ref="ns2:PolicyPortalIssueHistoryComments" minOccurs="0"/>
                <xsd:element ref="ns2:PolicyPortalFirstPublicationDate" minOccurs="0"/>
                <xsd:element ref="ns2:PolicyPortalOldDocRef" minOccurs="0"/>
                <xsd:element ref="ns2:PolicyPortalOldRecordRef" minOccurs="0"/>
                <xsd:element ref="ns2:PolicyPortalPublishStatu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e2855-9588-4bc9-9890-af639bd565eb" elementFormDefault="qualified">
    <xsd:import namespace="http://schemas.microsoft.com/office/2006/documentManagement/types"/>
    <xsd:import namespace="http://schemas.microsoft.com/office/infopath/2007/PartnerControls"/>
    <xsd:element name="PolicyPortalIssueNo" ma:index="2" nillable="true" ma:displayName="Issue No." ma:internalName="PolicyPortalIssueNo" ma:percentage="FALSE">
      <xsd:simpleType>
        <xsd:restriction base="dms:Number"/>
      </xsd:simpleType>
    </xsd:element>
    <xsd:element name="PolicyPortalDocRef" ma:index="3" nillable="true" ma:displayName="Doc. Ref." ma:internalName="PolicyPortalDocRef">
      <xsd:simpleType>
        <xsd:restriction base="dms:Text">
          <xsd:maxLength value="255"/>
        </xsd:restriction>
      </xsd:simpleType>
    </xsd:element>
    <xsd:element name="PolicyPortalDocType" ma:index="4" nillable="true" ma:displayName="Doc. Type" ma:format="Dropdown" ma:internalName="PolicyPortalDocType">
      <xsd:simpleType>
        <xsd:restriction base="dms:Choice">
          <xsd:enumeration value="Framework/Strategy"/>
          <xsd:enumeration value="Guidance (Gen.)"/>
          <xsd:enumeration value="Handbook"/>
          <xsd:enumeration value="HSW Standard"/>
          <xsd:enumeration value="Instruction"/>
          <xsd:enumeration value="Manual"/>
          <xsd:enumeration value="MoU"/>
          <xsd:enumeration value="Policy"/>
          <xsd:enumeration value="Procedure"/>
          <xsd:enumeration value="Protocol"/>
          <xsd:enumeration value="R2A2"/>
          <xsd:enumeration value="Strategy"/>
          <xsd:enumeration value="TAG"/>
          <xsd:enumeration value="Template"/>
          <xsd:enumeration value="TIG"/>
          <xsd:enumeration value="TOR"/>
          <xsd:enumeration value="N/A"/>
        </xsd:restriction>
      </xsd:simpleType>
    </xsd:element>
    <xsd:element name="PolicyPortalDirectorate" ma:index="5" nillable="true" ma:displayName="Directorate" ma:format="Dropdown" ma:internalName="PolicyPortalDirectorate">
      <xsd:simpleType>
        <xsd:restriction base="dms:Choice">
          <xsd:enumeration value="Corporate Security and Resilience Office"/>
          <xsd:enumeration value="Finance"/>
          <xsd:enumeration value="Governance and Private Office"/>
          <xsd:enumeration value="HR"/>
          <xsd:enumeration value="IT"/>
          <xsd:enumeration value="New Reactors"/>
          <xsd:enumeration value="Operating Facilities"/>
          <xsd:enumeration value="Sellafield Decommissioning and Waste"/>
          <xsd:enumeration value="Strategy and Corporate Affairs"/>
          <xsd:enumeration value="Technical"/>
        </xsd:restriction>
      </xsd:simpleType>
    </xsd:element>
    <xsd:element name="PolicyPortalProcessSpecialismFunctionTopic" ma:index="6" nillable="true" ma:displayName="Process / Specialism / Function / Topic" ma:format="Dropdown" ma:internalName="PolicyPortalProcessSpecialismFunctionTopic">
      <xsd:simpleType>
        <xsd:union memberTypes="dms:Text">
          <xsd:simpleType>
            <xsd:restriction base="dms:Choice">
              <xsd:enumeration value="Academy - Training / L&amp;D"/>
              <xsd:enumeration value="Accessibility"/>
              <xsd:enumeration value="Accounting &amp; Budgeting"/>
              <xsd:enumeration value="ALARP Working Group"/>
              <xsd:enumeration value="Anti-Bribery and Corruption, and Fraud Prevention Compliance"/>
              <xsd:enumeration value="Assessment (Nuclear safety)"/>
              <xsd:enumeration value="Business Impact Target (BIT)"/>
              <xsd:enumeration value="Business Travel"/>
              <xsd:enumeration value="Change Management (Org.)"/>
              <xsd:enumeration value="Chemistry &amp; Chemical Engineering"/>
              <xsd:enumeration value="Civil Engineering"/>
              <xsd:enumeration value="Civil Engineering and External Hazards (CEEH)"/>
              <xsd:enumeration value="Civil Nuclear Security"/>
              <xsd:enumeration value="Comms"/>
              <xsd:enumeration value="Conducting Investigations"/>
              <xsd:enumeration value="Compliance"/>
              <xsd:enumeration value="Contractor Management"/>
              <xsd:enumeration value="Cyber Security and Information Assurance"/>
              <xsd:enumeration value="Data Protection"/>
              <xsd:enumeration value="Defence - Propulsion"/>
              <xsd:enumeration value="Delivery Lead - Technical Division (R&amp;TS)"/>
              <xsd:enumeration value="Development of Regulations and Guides"/>
              <xsd:enumeration value="Diversity &amp; Inclusion (HR)"/>
              <xsd:enumeration value="Divisional Delivery Support (DDS)"/>
              <xsd:enumeration value="EC&amp;I Engineering"/>
              <xsd:enumeration value="Efficiency Framework"/>
              <xsd:enumeration value="Emergency P&amp;R"/>
              <xsd:enumeration value="Emergency Preparedness &amp; Response (EP&amp;R)"/>
              <xsd:enumeration value="Environment and Sustainability"/>
              <xsd:enumeration value="Estates"/>
              <xsd:enumeration value="Expenses"/>
              <xsd:enumeration value="Export Control"/>
              <xsd:enumeration value="Fault Analysis"/>
              <xsd:enumeration value="Freedom of Information (FOI) &amp; Gen. Enquiries"/>
              <xsd:enumeration value="GDA"/>
              <xsd:enumeration value="Gifts and Hospitality"/>
              <xsd:enumeration value="Governance"/>
              <xsd:enumeration value="Health, Safety and Wellbeing (HSW)"/>
              <xsd:enumeration value="Human &amp; Organisational Capability"/>
              <xsd:enumeration value="Incident Management and Business Continuity"/>
              <xsd:enumeration value="Information Management"/>
              <xsd:enumeration value="Information Security"/>
              <xsd:enumeration value="International Cooperation"/>
              <xsd:enumeration value="Invoice Management"/>
              <xsd:enumeration value="IT"/>
              <xsd:enumeration value="Land Use Planning"/>
              <xsd:enumeration value="Leadership and Management for Safety and Security"/>
              <xsd:enumeration value="Learning &amp; Development"/>
              <xsd:enumeration value="Legal Support"/>
              <xsd:enumeration value="Management System"/>
              <xsd:enumeration value="Mechanical Engineering"/>
              <xsd:enumeration value="New build/construction"/>
              <xsd:enumeration value="NHSS"/>
              <xsd:enumeration value="Notification &amp; Authorisation"/>
              <xsd:enumeration value="Nuclear Liabilities Regulation"/>
              <xsd:enumeration value="Operating Reactors"/>
              <xsd:enumeration value="Operational Inspection"/>
              <xsd:enumeration value="Organisational Learning"/>
              <xsd:enumeration value="People Services"/>
              <xsd:enumeration value="Performance Management (HR)"/>
              <xsd:enumeration value="Permissioning"/>
              <xsd:enumeration value="PMO"/>
              <xsd:enumeration value="Policy"/>
              <xsd:enumeration value="Procurement"/>
              <xsd:enumeration value="Radiological Protection &amp; Criticality"/>
              <xsd:enumeration value="Regulations &amp; Regulatory Issues"/>
              <xsd:enumeration value="Regulatory Assurance"/>
              <xsd:enumeration value="Regulatory Oversight"/>
              <xsd:enumeration value="Research &amp; Development"/>
              <xsd:enumeration value="Risk Management"/>
              <xsd:enumeration value="RITE"/>
              <xsd:enumeration value="Safeguards"/>
              <xsd:enumeration value="Safety Case Working Group"/>
              <xsd:enumeration value="Security &amp; Information Regulatory Assurance"/>
              <xsd:enumeration value="Sellafield"/>
              <xsd:enumeration value="Shared Services"/>
              <xsd:enumeration value="Structural Integrity"/>
              <xsd:enumeration value="Transport Competent Authority (TCA)"/>
              <xsd:enumeration value="Whistleblowing"/>
              <xsd:enumeration value="WIReD"/>
            </xsd:restriction>
          </xsd:simpleType>
        </xsd:union>
      </xsd:simpleType>
    </xsd:element>
    <xsd:element name="PolicyPortalProcessOwnerPostTitle" ma:index="7" nillable="true" ma:displayName="Process Owner (Post Title)" ma:format="Dropdown" ma:internalName="PolicyPortalProcessOwnerPostTitle">
      <xsd:simpleType>
        <xsd:restriction base="dms:Choice">
          <xsd:enumeration value="CIO"/>
          <xsd:enumeration value="CISO"/>
          <xsd:enumeration value="Data Protection Officer (DPO)"/>
          <xsd:enumeration value="Finance Director"/>
          <xsd:enumeration value="Head of Governance and Private Office"/>
          <xsd:enumeration value="HR Director"/>
          <xsd:enumeration value="New Reactors Director"/>
          <xsd:enumeration value="Operating Facilities Director"/>
          <xsd:enumeration value="Sellafield Decommissioning and Waste Director"/>
          <xsd:enumeration value="Senior Director of Regulation"/>
          <xsd:enumeration value="Strategy and Corporate Affairs Director"/>
          <xsd:enumeration value="Head of Regulation for Development of Regulations and Guides"/>
          <xsd:enumeration value="Head of Regulation for Research and Development"/>
          <xsd:enumeration value="Head of Regulation for Emergency Preparedness and Response"/>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Export Control Manager"/>
          <xsd:enumeration value="Head of Academy"/>
          <xsd:enumeration value="Head of Commercial Management and Procurement"/>
          <xsd:enumeration value="Head of Communications"/>
          <xsd:enumeration value="Head of Compliance"/>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Organisation Development (HR)"/>
          <xsd:enumeration value="Head of People Services"/>
          <xsd:enumeration value="Head of PMO"/>
          <xsd:enumeration value="Head of Policy"/>
          <xsd:enumeration value="Head of Risk and Assurance"/>
          <xsd:enumeration value="HSW Manager"/>
          <xsd:enumeration value="Information Management Manager"/>
          <xsd:enumeration value="HoP - Civil Engineering and External Hazards"/>
          <xsd:enumeration value="HoP - Cyber Security &amp; Information Assurance"/>
          <xsd:enumeration value="HoP - Divisional Delivery Support"/>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Technical Director"/>
        </xsd:restriction>
      </xsd:simpleType>
    </xsd:element>
    <xsd:element name="PolicyPortalProcessOwnerRoleHolder" ma:index="8" nillable="true" ma:displayName="Process Owner (Role Holder)" ma:list="UserInfo" ma:SharePointGroup="0" ma:internalName="PolicyPortalProcessOwner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ResponsibleDelegatePostTitle" ma:index="9" nillable="true" ma:displayName="Responsible Delegate (Post Title)" ma:format="Dropdown" ma:internalName="PolicyPortalResponsibleDelegatePostTitle">
      <xsd:simpleType>
        <xsd:union memberTypes="dms:Text">
          <xsd:simpleType>
            <xsd:restriction base="dms:Choice">
              <xsd:enumeration value="Chair of Accessibility Working Group (AWG)"/>
              <xsd:enumeration value="Compliance Manager"/>
              <xsd:enumeration value="Corporate Security Manager"/>
              <xsd:enumeration value="Data Protection Compliance Lead"/>
              <xsd:enumeration value="Deputy Director (TD)"/>
              <xsd:enumeration value="Deputy Director of Regulation"/>
              <xsd:enumeration value="Executive Office Support"/>
              <xsd:enumeration value="Export Control Manager"/>
              <xsd:enumeration value="Governance and Compliance Lead"/>
              <xsd:enumeration value="Governance Manager"/>
              <xsd:enumeration value="Head of Academy"/>
              <xsd:enumeration value="Head of Commercial Management and Procurement"/>
              <xsd:enumeration value="Head of Communications"/>
              <xsd:enumeration value="Head of Compliance"/>
              <xsd:enumeration value="Head of Data and Analytics"/>
              <xsd:enumeration value="Head of Governance and Compliance"/>
              <xsd:enumeration value="Head of Executive Office"/>
              <xsd:enumeration value="Head of Estates and Shared Services"/>
              <xsd:enumeration value="Head of Finance and Commercial"/>
              <xsd:enumeration value="Head of Incident Management and Business Continuity"/>
              <xsd:enumeration value="Head of International Strategy and Public Correspondence"/>
              <xsd:enumeration value="Head of IT"/>
              <xsd:enumeration value="Head of Legal Liaison"/>
              <xsd:enumeration value="Head of Organisational Development (HR)"/>
              <xsd:enumeration value="Head of Organisational Learning"/>
              <xsd:enumeration value="Head of People Services"/>
              <xsd:enumeration value="Head of PMO"/>
              <xsd:enumeration value="Head of Policy"/>
              <xsd:enumeration value="Head of Regulation for Advanced Nuclear Technologies (ANTs) and Holtec SMR-300 GDA"/>
              <xsd:enumeration value="Head of Regulation for Development of Regulations and Guides"/>
              <xsd:enumeration value="Head of Regulation for Emergency Preparedness and Response"/>
              <xsd:enumeration value="Head of Regulation for Research and Development"/>
              <xsd:enumeration value="Head of Regulation for Rolls-Royce SMR (GDA)"/>
              <xsd:enumeration value="Head of Regulation for Transport Competent Authority (TCA)"/>
              <xsd:enumeration value="Head of Regulation for Sellafield Compliance Intelligence and Enforcement"/>
              <xsd:enumeration value="Head of Regulation for Sellafield Project Delivery"/>
              <xsd:enumeration value="Head of Regulation for Sellafield Decommissioning"/>
              <xsd:enumeration value="Head of Regulatory Development (TD)"/>
              <xsd:enumeration value="Head of Risk and Assurance"/>
              <xsd:enumeration value="HoP - Civil Engineering and External Hazards"/>
              <xsd:enumeration value="HoP - Cyber Security &amp; Information Assurance"/>
              <xsd:enumeration value="HoP - DDS"/>
              <xsd:enumeration value="HoP - Electrical, Control and Instrumentation Engineering"/>
              <xsd:enumeration value="HoP - Fault Analysis"/>
              <xsd:enumeration value="HoP - Human and Organisational Capability"/>
              <xsd:enumeration value="HoP - Innovation"/>
              <xsd:enumeration value="HoP - Mechanical Engineering and Structural Integrity"/>
              <xsd:enumeration value="HoP - Nuclear Internal Hazards and Site Safety"/>
              <xsd:enumeration value="HoP - Nuclear Liabilities, Chemistry and Chemical Engineering"/>
              <xsd:enumeration value="HoP - Operational Inspection"/>
              <xsd:enumeration value="HoP - Protective Security"/>
              <xsd:enumeration value="HoP - Radiological Protection and Criticality"/>
              <xsd:enumeration value="HoP - Regulatory Programme and Business Management"/>
              <xsd:enumeration value="HoP - Safeguards"/>
              <xsd:enumeration value="HR Director"/>
              <xsd:enumeration value="HSW Manager"/>
              <xsd:enumeration value="Information Management Manager"/>
              <xsd:enumeration value="Legal Cell Lead"/>
              <xsd:enumeration value="New Reactors Director"/>
              <xsd:enumeration value="Operating Facilities Director"/>
              <xsd:enumeration value="Regulatory Capability Lead"/>
              <xsd:enumeration value="Regulatory Intelligence Lead"/>
              <xsd:enumeration value="Technical Director"/>
              <xsd:enumeration value="WIReD Product Owner"/>
            </xsd:restriction>
          </xsd:simpleType>
        </xsd:union>
      </xsd:simpleType>
    </xsd:element>
    <xsd:element name="PolicyPortalResponsibleDelegateRoleHolder" ma:index="10" nillable="true" ma:displayName="Responsible Delegate (Role Holder)" ma:list="UserInfo" ma:SharePointGroup="0" ma:internalName="PolicyPortalResponsibleDelegateRoleHol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PortalIssueDate" ma:index="11" nillable="true" ma:displayName="Issue Date" ma:format="DateOnly" ma:internalName="PolicyPortalIssueDate">
      <xsd:simpleType>
        <xsd:restriction base="dms:DateTime"/>
      </xsd:simpleType>
    </xsd:element>
    <xsd:element name="PolicyPortalReviewDate" ma:index="12" nillable="true" ma:displayName="Review Date" ma:format="DateOnly" ma:internalName="PolicyPortalReviewDate">
      <xsd:simpleType>
        <xsd:restriction base="dms:DateTime"/>
      </xsd:simpleType>
    </xsd:element>
    <xsd:element name="PolicyPortalIssueHistoryComments" ma:index="15" nillable="true" ma:displayName="Issue History/Comments" ma:internalName="PolicyPortalIssueHistoryComments">
      <xsd:simpleType>
        <xsd:restriction base="dms:Note">
          <xsd:maxLength value="255"/>
        </xsd:restriction>
      </xsd:simpleType>
    </xsd:element>
    <xsd:element name="PolicyPortalFirstPublicationDate" ma:index="16" nillable="true" ma:displayName="First Publication Date" ma:format="DateOnly" ma:internalName="PolicyPortalFirstPublicationDate">
      <xsd:simpleType>
        <xsd:restriction base="dms:DateTime"/>
      </xsd:simpleType>
    </xsd:element>
    <xsd:element name="PolicyPortalOldDocRef" ma:index="17" nillable="true" ma:displayName="Old Doc. Ref." ma:internalName="PolicyPortalOldDocRef">
      <xsd:simpleType>
        <xsd:restriction base="dms:Text">
          <xsd:maxLength value="255"/>
        </xsd:restriction>
      </xsd:simpleType>
    </xsd:element>
    <xsd:element name="PolicyPortalOldRecordRef" ma:index="18" nillable="true" ma:displayName="Old Record Ref." ma:internalName="PolicyPortalOldRecordRef">
      <xsd:simpleType>
        <xsd:restriction base="dms:Text">
          <xsd:maxLength value="255"/>
        </xsd:restriction>
      </xsd:simpleType>
    </xsd:element>
    <xsd:element name="PolicyPortalPublishStatus" ma:index="25" nillable="true" ma:displayName="Publish Status" ma:format="Dropdown" ma:internalName="PolicyPortalPublishStatus">
      <xsd:simpleType>
        <xsd:restriction base="dms:Choice">
          <xsd:enumeration value="Live"/>
          <xsd:enumeration value="Unpublished"/>
          <xsd:enumeration value="Withdrawn"/>
        </xsd:restriction>
      </xsd:simpleType>
    </xsd:element>
  </xsd:schema>
  <xsd:schema xmlns:xsd="http://www.w3.org/2001/XMLSchema" xmlns:xs="http://www.w3.org/2001/XMLSchema" xmlns:dms="http://schemas.microsoft.com/office/2006/documentManagement/types" xmlns:pc="http://schemas.microsoft.com/office/infopath/2007/PartnerControls" targetNamespace="05350e14-297a-489c-ad04-faf6563b232c"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IEEE2006OfficeOnline.xsl" StyleName="IEEE" Version="2006">
  <b:Source>
    <b:Tag>ONR27</b:Tag>
    <b:SourceType>ElectronicSource</b:SourceType>
    <b:Guid>{E006461F-B23C-4DAA-8F49-20912A9D5A85}</b:Guid>
    <b:Author>
      <b:Author>
        <b:Corporate>ONR</b:Corporate>
      </b:Author>
    </b:Author>
    <b:Title>ONR-ENF-GD-006 - Enforcement Management Model</b:Title>
    <b:RefOrder>1</b:RefOrder>
  </b:Source>
  <b:Source>
    <b:Tag>ONR31</b:Tag>
    <b:SourceType>Report</b:SourceType>
    <b:Guid>{8B6776D6-89F4-4AE2-B3C9-D06ACE16A0C1}</b:Guid>
    <b:Author>
      <b:Author>
        <b:Corporate>ONR</b:Corporate>
      </b:Author>
    </b:Author>
    <b:Title>ONR-ENF-GD-005 - Conducting Investigations</b:Title>
    <b:RefOrder>2</b:RefOrder>
  </b:Source>
  <b:Source>
    <b:Tag>3</b:Tag>
    <b:SourceType>ElectronicSource</b:SourceType>
    <b:Guid>{7FF661D4-E06E-43C3-95D6-6C4DD98878AD}</b:Guid>
    <b:Title>ONR-RIO-PROC-001 - Management of Regulatory Issues</b:Title>
    <b:Author>
      <b:Author>
        <b:Corporate>ONR</b:Corporate>
      </b:Author>
    </b:Author>
    <b:RefOrder>3</b:RefOrder>
  </b:Source>
  <b:Source>
    <b:Tag>4</b:Tag>
    <b:SourceType>ElectronicSource</b:SourceType>
    <b:Guid>{33D4BE42-3443-46D3-8DED-4CE6CAC07C71}</b:Guid>
    <b:Author>
      <b:Author>
        <b:Corporate>ONR</b:Corporate>
      </b:Author>
    </b:Author>
    <b:Title>ONR-OL-PROC-003 - Processing and Governance of Incident Notification By ONR</b:Title>
    <b:RefOrder>4</b:RefOrder>
  </b:Source>
  <b:Source>
    <b:Tag>ONR17</b:Tag>
    <b:SourceType>ElectronicSource</b:SourceType>
    <b:Guid>{E51A92AE-29A8-4EC0-A7AB-9AA546EC01DE}</b:Guid>
    <b:Author>
      <b:Author>
        <b:Corporate>ONR</b:Corporate>
      </b:Author>
    </b:Author>
    <b:Title>ONR-PER-PROC-001 - Regulatory Permissioning</b:Title>
    <b:RefOrder>5</b:RefOrder>
  </b:Source>
  <b:Source>
    <b:Tag>8</b:Tag>
    <b:SourceType>ElectronicSource</b:SourceType>
    <b:Guid>{500083DC-E495-4EEC-AD3D-14F62B53239C}</b:Guid>
    <b:Author>
      <b:Author>
        <b:Corporate>ONR</b:Corporate>
      </b:Author>
    </b:Author>
    <b:Title>CNS-INSP-GD-001 - Nuclear Security Inspection </b:Title>
    <b:RefOrder>6</b:RefOrder>
  </b:Source>
  <b:Source>
    <b:Tag>9</b:Tag>
    <b:SourceType>ElectronicSource</b:SourceType>
    <b:Guid>{BF6FD3D5-BB84-4ED7-9026-C9A53FAD143F}</b:Guid>
    <b:Author>
      <b:Author>
        <b:Corporate>ONR</b:Corporate>
      </b:Author>
    </b:Author>
    <b:Title>SG-INSP-GD-001 - Nuclear Safeguards Inspection </b:Title>
    <b:RefOrder>7</b:RefOrder>
  </b:Source>
  <b:Source>
    <b:Tag>ONR18</b:Tag>
    <b:SourceType>ElectronicSource</b:SourceType>
    <b:Guid>{D4CCE036-88DA-4B84-A2A6-843017C46826}</b:Guid>
    <b:Author>
      <b:Author>
        <b:Corporate>ONR</b:Corporate>
      </b:Author>
    </b:Author>
    <b:Title>ONR-HR-R2A2-050 - Site and Nominated Site Inspector</b:Title>
    <b:RefOrder>8</b:RefOrder>
  </b:Source>
  <b:Source>
    <b:Tag>11</b:Tag>
    <b:SourceType>ElectronicSource</b:SourceType>
    <b:Guid>{E30216F2-F5C1-4C00-AFB1-A4CDE6B4C8D9}</b:Guid>
    <b:Author>
      <b:Author>
        <b:Corporate>ONR</b:Corporate>
      </b:Author>
    </b:Author>
    <b:Title>ONR-HR-R2A2-004 -Band 1 Head of Regulation (HoR)</b:Title>
    <b:RefOrder>10</b:RefOrder>
  </b:Source>
  <b:Source>
    <b:Tag>ONR546</b:Tag>
    <b:SourceType>ElectronicSource</b:SourceType>
    <b:Guid>{E00B2CA8-EC8F-4255-9B14-26FC0CD50DF4}</b:Guid>
    <b:Title>ONR-HSW-GD-004 - UK travel on official business</b:Title>
    <b:Author>
      <b:Author>
        <b:Corporate>ONR</b:Corporate>
      </b:Author>
    </b:Author>
    <b:RefOrder>11</b:RefOrder>
  </b:Source>
  <b:Source>
    <b:Tag>ONR547</b:Tag>
    <b:SourceType>ElectronicSource</b:SourceType>
    <b:Guid>{046E1DBA-8C13-4B6C-B16C-71395C68ADDC}</b:Guid>
    <b:Author>
      <b:Author>
        <b:Corporate>ONR</b:Corporate>
      </b:Author>
    </b:Author>
    <b:Title>ONR-HSW-IN-005 - Visiting site: Health and safety instructions and guidance</b:Title>
    <b:RefOrder>12</b:RefOrder>
  </b:Source>
  <b:Source>
    <b:Tag>12</b:Tag>
    <b:SourceType>ElectronicSource</b:SourceType>
    <b:Guid>{3EDC4309-4AC3-4C89-B858-BD98EE3AE70D}</b:Guid>
    <b:Author>
      <b:Author>
        <b:Corporate>ONR</b:Corporate>
      </b:Author>
    </b:Author>
    <b:Title>ONR-RD-POL-002 - Risk-informed and targeted engagements policy</b:Title>
    <b:RefOrder>13</b:RefOrder>
  </b:Source>
  <b:Source>
    <b:Tag>17</b:Tag>
    <b:SourceType>ElectronicSource</b:SourceType>
    <b:Guid>{52AA6DF0-0169-46F2-9B3A-30D46B27F79F}</b:Guid>
    <b:Author>
      <b:Author>
        <b:Corporate>ONR</b:Corporate>
      </b:Author>
    </b:Author>
    <b:Title>ONR-ISEC-POL-002 - Information Security Policy </b:Title>
    <b:RefOrder>14</b:RefOrder>
  </b:Source>
  <b:Source>
    <b:Tag>HMG143</b:Tag>
    <b:SourceType>InternetSite</b:SourceType>
    <b:Guid>{2F95EB5F-1688-4583-8041-00A59F5F17DD}</b:Guid>
    <b:Title>Regulators Code</b:Title>
    <b:Year>2014</b:Year>
    <b:URL>https://www.gov.uk/government/publications/regulators-code</b:URL>
    <b:Author>
      <b:Author>
        <b:Corporate>HM Goverment</b:Corporate>
      </b:Author>
    </b:Author>
    <b:RefOrder>15</b:RefOrder>
  </b:Source>
  <b:Source>
    <b:Tag>ONR14</b:Tag>
    <b:SourceType>InternetSite</b:SourceType>
    <b:Guid>{2074B06A-BC01-4B6D-8779-B81288CFD8A7}</b:Guid>
    <b:Author>
      <b:Author>
        <b:Corporate>ONR</b:Corporate>
      </b:Author>
    </b:Author>
    <b:Title>ONR-ENF-POL-001 - Enforcement Policy Statement</b:Title>
    <b:URL> https://www.onr.org.uk/our-work/how-we-regulate/enforcement/</b:URL>
    <b:RefOrder>16</b:RefOrder>
  </b:Source>
  <b:Source>
    <b:Tag>ONR1811</b:Tag>
    <b:SourceType>DocumentFromInternetSite</b:SourceType>
    <b:Guid>{12988217-03AD-44A2-BBE6-E566BD2A6A2A}</b:Guid>
    <b:Author>
      <b:Author>
        <b:Corporate>ONR</b:Corporate>
      </b:Author>
    </b:Author>
    <b:Title>A guide to enabling regulation</b:Title>
    <b:Year>2020</b:Year>
    <b:URL>https://www.onr.org.uk/documents/2020/a-guide-to-enabling-regulation-2020.pdf</b:URL>
    <b:InternetSiteTitle>ONR Website</b:InternetSiteTitle>
    <b:RefOrder>17</b:RefOrder>
  </b:Source>
  <b:Source>
    <b:Tag>ONR20</b:Tag>
    <b:SourceType>ElectronicSource</b:SourceType>
    <b:Guid>{5234E7ED-F445-4E90-A403-60E6FD1743AD}</b:Guid>
    <b:Author>
      <b:Author>
        <b:Corporate>ONR</b:Corporate>
      </b:Author>
    </b:Author>
    <b:Title>ONR-WB-PROC-001 - Whistleblowing</b:Title>
    <b:RefOrder>18</b:RefOrder>
  </b:Source>
  <b:Source>
    <b:Tag>16</b:Tag>
    <b:SourceType>ElectronicSource</b:SourceType>
    <b:Guid>{936EC739-7E0D-4BAB-BED2-FCC0C11E9C2A}</b:Guid>
    <b:Author>
      <b:Author>
        <b:Corporate>ONR</b:Corporate>
      </b:Author>
    </b:Author>
    <b:Title>NS-INSP-GD-051 - Dealing with Matters of Evident Concern and Potential Major Concern</b:Title>
    <b:RefOrder>19</b:RefOrder>
  </b:Source>
  <b:Source>
    <b:Tag>ONR19</b:Tag>
    <b:SourceType>ElectronicSource</b:SourceType>
    <b:Guid>{42FAC21A-13AE-46F3-9210-8F7581577A30}</b:Guid>
    <b:Author>
      <b:Author>
        <b:Corporate>ONR</b:Corporate>
      </b:Author>
    </b:Author>
    <b:Title>ONR-COM-GD-001 - Style Guide</b:Title>
    <b:RefOrder>20</b:RefOrder>
  </b:Source>
  <b:Source>
    <b:Tag>ONR124</b:Tag>
    <b:SourceType>ElectronicSource</b:SourceType>
    <b:Guid>{9A6B5EEB-0744-461E-A3C2-4B2661F90E0C}</b:Guid>
    <b:Author>
      <b:Author>
        <b:Corporate>ONR</b:Corporate>
      </b:Author>
    </b:Author>
    <b:Title>NS-TAST-GD-080 - Nuclear Safety Advice and Challenge </b:Title>
    <b:RefOrder>21</b:RefOrder>
  </b:Source>
  <b:Source>
    <b:Tag>IAE161</b:Tag>
    <b:SourceType>Report</b:SourceType>
    <b:Guid>{CE16F5F9-5D86-4B7E-A516-18649393510B}</b:Guid>
    <b:Author>
      <b:Author>
        <b:Corporate>IAEA</b:Corporate>
      </b:Author>
    </b:Author>
    <b:Title>IAEA GSR Part 1 - Govermental, Legal and Regulatory Framework for Safety</b:Title>
    <b:Year>2016</b:Year>
    <b:Publisher>International Atomic Energy Agency (IAEA)</b:Publisher>
    <b:City>Vienna</b:City>
    <b:RefOrder>22</b:RefOrder>
  </b:Source>
  <b:Source>
    <b:Tag>IAE184</b:Tag>
    <b:SourceType>DocumentFromInternetSite</b:SourceType>
    <b:Guid>{5B45512F-5FAA-4A64-8A87-85E64B4F7A79}</b:Guid>
    <b:Title>IAEA Safety Standards - SSR-6 - Regulations for the Safe Transport of Radioactive Material</b:Title>
    <b:Year>2018</b:Year>
    <b:Author>
      <b:Author>
        <b:Corporate>IAEA</b:Corporate>
      </b:Author>
    </b:Author>
    <b:URL>https://www-pub.iaea.org/MTCD/Publications/PDF/PUB1798_web.pdf</b:URL>
    <b:RefOrder>23</b:RefOrder>
  </b:Source>
  <b:Source>
    <b:Tag>IAE35</b:Tag>
    <b:SourceType>ElectronicSource</b:SourceType>
    <b:Guid>{1DAFC46C-2F0B-456F-80EC-34CF8181F72E}</b:Guid>
    <b:Author>
      <b:Author>
        <b:Corporate>IAEA</b:Corporate>
      </b:Author>
    </b:Author>
    <b:Title>IAEA-TECDOC-1867 - IAEA Handbook for Regulatory Inspectors of Nuclear Power Plants</b:Title>
    <b:RefOrder>24</b:RefOrder>
  </b:Source>
  <b:Source>
    <b:Tag>10</b:Tag>
    <b:SourceType>ElectronicSource</b:SourceType>
    <b:Guid>{22AAD4F2-9561-4C62-B8B0-43ECBA23B967}</b:Guid>
    <b:Author>
      <b:Author>
        <b:Corporate>ONR</b:Corporate>
      </b:Author>
    </b:Author>
    <b:Title>ONR-RD-FW-002 - Framework for the assignment of regulatory attention levels</b:Title>
    <b:RefOrder>9</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C2221B-A899-4150-BCA1-2134F0545EF5}">
  <ds:schemaRefs>
    <ds:schemaRef ds:uri="http://schemas.microsoft.com/office/2006/metadata/properties"/>
    <ds:schemaRef ds:uri="http://schemas.microsoft.com/office/infopath/2007/PartnerControls"/>
    <ds:schemaRef ds:uri="8c4e2855-9588-4bc9-9890-af639bd565eb"/>
  </ds:schemaRefs>
</ds:datastoreItem>
</file>

<file path=customXml/itemProps3.xml><?xml version="1.0" encoding="utf-8"?>
<ds:datastoreItem xmlns:ds="http://schemas.openxmlformats.org/officeDocument/2006/customXml" ds:itemID="{DE0AFE5D-128A-45FC-AFF3-459A13F62C12}">
  <ds:schemaRefs>
    <ds:schemaRef ds:uri="Microsoft.SharePoint.Taxonomy.ContentTypeSync"/>
  </ds:schemaRefs>
</ds:datastoreItem>
</file>

<file path=customXml/itemProps4.xml><?xml version="1.0" encoding="utf-8"?>
<ds:datastoreItem xmlns:ds="http://schemas.openxmlformats.org/officeDocument/2006/customXml" ds:itemID="{6C8045FA-28FB-4B7B-8A25-8B338B9BFC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e2855-9588-4bc9-9890-af639bd565eb"/>
    <ds:schemaRef ds:uri="05350e14-297a-489c-ad04-faf6563b23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6E2341E-C2E2-49CC-AF60-6EAE76086631}">
  <ds:schemaRefs>
    <ds:schemaRef ds:uri="http://schemas.microsoft.com/sharepoint/v3/contenttype/forms"/>
  </ds:schemaRefs>
</ds:datastoreItem>
</file>

<file path=customXml/itemProps6.xml><?xml version="1.0" encoding="utf-8"?>
<ds:datastoreItem xmlns:ds="http://schemas.openxmlformats.org/officeDocument/2006/customXml" ds:itemID="{8E5F9DE2-C8DD-4D8A-B3C4-9D8CC42F5EEB}">
  <ds:schemaRefs>
    <ds:schemaRef ds:uri="http://schemas.microsoft.com/sharepoint/events"/>
  </ds:schemaRefs>
</ds:datastoreItem>
</file>

<file path=customXml/itemProps7.xml><?xml version="1.0" encoding="utf-8"?>
<ds:datastoreItem xmlns:ds="http://schemas.openxmlformats.org/officeDocument/2006/customXml" ds:itemID="{118E6AA8-3090-4EC4-8240-1F7C50B4E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0</TotalTime>
  <Pages>46</Pages>
  <Words>13626</Words>
  <Characters>77805</Characters>
  <Application>Microsoft Office Word</Application>
  <DocSecurity>0</DocSecurity>
  <Lines>1729</Lines>
  <Paragraphs>831</Paragraphs>
  <ScaleCrop>false</ScaleCrop>
  <HeadingPairs>
    <vt:vector size="2" baseType="variant">
      <vt:variant>
        <vt:lpstr>Title</vt:lpstr>
      </vt:variant>
      <vt:variant>
        <vt:i4>1</vt:i4>
      </vt:variant>
    </vt:vector>
  </HeadingPairs>
  <TitlesOfParts>
    <vt:vector size="1" baseType="lpstr">
      <vt:lpstr>General inspection guide</vt:lpstr>
    </vt:vector>
  </TitlesOfParts>
  <Manager>Office for Nuclear Regulation</Manager>
  <Company>Office for Nuclear Regulation</Company>
  <LinksUpToDate>false</LinksUpToDate>
  <CharactersWithSpaces>90600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inspection guide</dc:title>
  <dc:subject>[Subtitle or description]</dc:subject>
  <cp:keywords>[Key words separated by commas]</cp:keywords>
  <dc:description/>
  <cp:revision>9</cp:revision>
  <cp:lastPrinted>2016-11-28T11:35:00Z</cp:lastPrinted>
  <dcterms:created xsi:type="dcterms:W3CDTF">2025-08-15T12:35:00Z</dcterms:created>
  <dcterms:modified xsi:type="dcterms:W3CDTF">2026-08-12T10:37:00Z</dcterms:modified>
  <cp:contentStatus>6.2</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y fmtid="{D5CDD505-2E9C-101B-9397-08002B2CF9AE}" pid="9" name="ContentTypeId">
    <vt:lpwstr>0x0101000C70A82DFAAC384DB9F6EBA2C8B87C5700D27B61D2EA57AC4F87A5F2CF441D8227</vt:lpwstr>
  </property>
</Properties>
</file>