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7D296F"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7D296F" w:rsidRDefault="00C20562" w:rsidP="00136110">
            <w:bookmarkStart w:id="0" w:name="_Toc466022543"/>
          </w:p>
        </w:tc>
      </w:tr>
      <w:tr w:rsidR="00D0226A" w:rsidRPr="007D296F"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7D296F" w:rsidRDefault="00595C8C" w:rsidP="00136110">
            <w:pPr>
              <w:pStyle w:val="InnerCoverTitle"/>
              <w:rPr>
                <w:sz w:val="36"/>
                <w:szCs w:val="36"/>
              </w:rPr>
            </w:pPr>
            <w:r w:rsidRPr="007D296F">
              <w:rPr>
                <w:sz w:val="36"/>
                <w:szCs w:val="36"/>
              </w:rPr>
              <w:t xml:space="preserve">ONR </w:t>
            </w:r>
            <w:r w:rsidR="00D60BCB" w:rsidRPr="007D296F">
              <w:rPr>
                <w:sz w:val="36"/>
                <w:szCs w:val="36"/>
              </w:rPr>
              <w:t>Technical Inspection Guide (TIG)</w:t>
            </w:r>
          </w:p>
          <w:sdt>
            <w:sdtPr>
              <w:rPr>
                <w:sz w:val="72"/>
                <w:szCs w:val="72"/>
              </w:rPr>
              <w:id w:val="1228188510"/>
              <w:placeholder>
                <w:docPart w:val="DefaultPlaceholder_-1854013440"/>
              </w:placeholder>
            </w:sdtPr>
            <w:sdtEndPr/>
            <w:sdtContent>
              <w:p w14:paraId="7C4EA414" w14:textId="2E907ABB" w:rsidR="00D0226A" w:rsidRPr="007D296F" w:rsidRDefault="00637035" w:rsidP="00136110">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157509" w:rsidRPr="007D296F">
                      <w:rPr>
                        <w:sz w:val="72"/>
                        <w:szCs w:val="72"/>
                      </w:rPr>
                      <w:t>Construction (Design and Management)</w:t>
                    </w:r>
                  </w:sdtContent>
                </w:sdt>
              </w:p>
            </w:sdtContent>
          </w:sdt>
        </w:tc>
      </w:tr>
    </w:tbl>
    <w:p w14:paraId="56A09D10" w14:textId="77777777" w:rsidR="00D0226A" w:rsidRPr="007D296F" w:rsidRDefault="00D0226A" w:rsidP="00136110">
      <w:pPr>
        <w:spacing w:after="0"/>
      </w:pPr>
    </w:p>
    <w:p w14:paraId="6AB6425B" w14:textId="77777777" w:rsidR="00D0226A" w:rsidRPr="007D296F" w:rsidRDefault="00881B6F" w:rsidP="00136110">
      <w:pPr>
        <w:spacing w:after="0"/>
      </w:pPr>
      <w:r w:rsidRPr="007D296F">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7D296F" w:rsidRDefault="00267815" w:rsidP="00136110">
      <w:pPr>
        <w:spacing w:after="0"/>
      </w:pPr>
      <w:r w:rsidRPr="007D296F">
        <w:br w:type="page"/>
      </w:r>
    </w:p>
    <w:p w14:paraId="2A29B4CB" w14:textId="77777777" w:rsidR="00B23A5E" w:rsidRPr="007D296F" w:rsidRDefault="00B23A5E" w:rsidP="00136110">
      <w:pPr>
        <w:pStyle w:val="InnerCoverTitle"/>
        <w:rPr>
          <w:sz w:val="36"/>
          <w:szCs w:val="36"/>
        </w:rPr>
      </w:pPr>
      <w:r w:rsidRPr="007D296F">
        <w:rPr>
          <w:sz w:val="36"/>
          <w:szCs w:val="36"/>
        </w:rPr>
        <w:t>ONR 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472F86AA" w:rsidR="00004C16" w:rsidRPr="007D296F" w:rsidRDefault="00157509" w:rsidP="00136110">
          <w:r w:rsidRPr="007D296F">
            <w:rPr>
              <w:rStyle w:val="Style2"/>
            </w:rPr>
            <w:t>Construction (Design and Management)</w:t>
          </w:r>
        </w:p>
      </w:sdtContent>
    </w:sdt>
    <w:p w14:paraId="61A25C0F" w14:textId="58DC1A6C" w:rsidR="00004C16" w:rsidRPr="007D296F" w:rsidRDefault="00556FE3" w:rsidP="00136110">
      <w:pPr>
        <w:rPr>
          <w:sz w:val="28"/>
          <w:szCs w:val="28"/>
        </w:rPr>
      </w:pPr>
      <w:r w:rsidRPr="007D296F">
        <w:rPr>
          <w:b/>
          <w:bCs/>
          <w:sz w:val="28"/>
          <w:szCs w:val="28"/>
        </w:rPr>
        <w:t xml:space="preserve">Head of Profession </w:t>
      </w:r>
      <w:r w:rsidR="00196ADB" w:rsidRPr="007D296F">
        <w:rPr>
          <w:sz w:val="28"/>
          <w:szCs w:val="28"/>
        </w:rPr>
        <w:t xml:space="preserve">– </w:t>
      </w:r>
      <w:r w:rsidRPr="007D296F">
        <w:rPr>
          <w:sz w:val="28"/>
          <w:szCs w:val="28"/>
        </w:rPr>
        <w:t>Nuclear Internal Hazards and Site Safety (NIHSS)</w:t>
      </w:r>
    </w:p>
    <w:p w14:paraId="67C84364" w14:textId="77777777" w:rsidR="00196ADB" w:rsidRPr="007D296F" w:rsidRDefault="00196ADB" w:rsidP="00136110">
      <w:pPr>
        <w:rPr>
          <w:sz w:val="28"/>
          <w:szCs w:val="28"/>
        </w:rPr>
      </w:pPr>
    </w:p>
    <w:p w14:paraId="4D99E381" w14:textId="16FE0A0C" w:rsidR="00004C16" w:rsidRPr="007D296F" w:rsidRDefault="00004C16" w:rsidP="00136110">
      <w:pPr>
        <w:rPr>
          <w:szCs w:val="24"/>
        </w:rPr>
      </w:pPr>
      <w:r w:rsidRPr="007D296F">
        <w:rPr>
          <w:b/>
          <w:bCs/>
          <w:szCs w:val="24"/>
        </w:rPr>
        <w:t>Authored by</w:t>
      </w:r>
      <w:r w:rsidRPr="007D296F">
        <w:rPr>
          <w:szCs w:val="24"/>
        </w:rPr>
        <w:t xml:space="preserve"> – </w:t>
      </w:r>
      <w:r w:rsidR="005B298F" w:rsidRPr="007D296F">
        <w:rPr>
          <w:szCs w:val="24"/>
        </w:rPr>
        <w:t xml:space="preserve">Nuclear Site Health and Safety </w:t>
      </w:r>
      <w:r w:rsidR="00876ABC" w:rsidRPr="007D296F">
        <w:rPr>
          <w:szCs w:val="24"/>
        </w:rPr>
        <w:t xml:space="preserve">(NSHS) </w:t>
      </w:r>
      <w:r w:rsidR="005B298F" w:rsidRPr="007D296F">
        <w:rPr>
          <w:szCs w:val="24"/>
        </w:rPr>
        <w:t>Inspector</w:t>
      </w:r>
    </w:p>
    <w:p w14:paraId="23B9A867" w14:textId="1E30CEC7" w:rsidR="00004C16" w:rsidRPr="007D296F" w:rsidRDefault="00004C16" w:rsidP="00136110">
      <w:pPr>
        <w:rPr>
          <w:szCs w:val="24"/>
        </w:rPr>
      </w:pPr>
      <w:r w:rsidRPr="007D296F">
        <w:rPr>
          <w:b/>
          <w:bCs/>
          <w:szCs w:val="24"/>
        </w:rPr>
        <w:t>Approved by</w:t>
      </w:r>
      <w:r w:rsidRPr="007D296F">
        <w:rPr>
          <w:szCs w:val="24"/>
        </w:rPr>
        <w:t xml:space="preserve"> – </w:t>
      </w:r>
      <w:r w:rsidR="00556FE3" w:rsidRPr="007D296F">
        <w:rPr>
          <w:szCs w:val="24"/>
        </w:rPr>
        <w:t>Head of Profession</w:t>
      </w:r>
    </w:p>
    <w:p w14:paraId="1014BEF0" w14:textId="77777777" w:rsidR="00821337" w:rsidRPr="007D296F" w:rsidRDefault="00821337" w:rsidP="00136110">
      <w:pPr>
        <w:rPr>
          <w:szCs w:val="24"/>
        </w:rPr>
      </w:pPr>
    </w:p>
    <w:p w14:paraId="247E3769" w14:textId="2705240B" w:rsidR="00004C16" w:rsidRPr="007D296F" w:rsidRDefault="00004C16" w:rsidP="00136110">
      <w:pPr>
        <w:rPr>
          <w:szCs w:val="24"/>
        </w:rPr>
      </w:pPr>
      <w:r w:rsidRPr="007D296F">
        <w:rPr>
          <w:b/>
          <w:bCs/>
          <w:szCs w:val="24"/>
        </w:rPr>
        <w:t>Issue</w:t>
      </w:r>
      <w:r w:rsidRPr="007D296F">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22A81" w:rsidRPr="007D296F">
            <w:rPr>
              <w:szCs w:val="24"/>
            </w:rPr>
            <w:t>3</w:t>
          </w:r>
        </w:sdtContent>
      </w:sdt>
    </w:p>
    <w:p w14:paraId="19206F45" w14:textId="3080F7C3" w:rsidR="00004C16" w:rsidRPr="007D296F" w:rsidRDefault="00556FE3" w:rsidP="00136110">
      <w:pPr>
        <w:rPr>
          <w:szCs w:val="24"/>
        </w:rPr>
      </w:pPr>
      <w:r w:rsidRPr="007D296F">
        <w:rPr>
          <w:b/>
          <w:bCs/>
          <w:szCs w:val="24"/>
        </w:rPr>
        <w:t>Published</w:t>
      </w:r>
      <w:r w:rsidR="00004C16" w:rsidRPr="007D296F">
        <w:rPr>
          <w:szCs w:val="24"/>
        </w:rPr>
        <w:t xml:space="preserve">: </w:t>
      </w:r>
      <w:r w:rsidR="002A5EA9" w:rsidRPr="007D296F">
        <w:rPr>
          <w:szCs w:val="24"/>
        </w:rPr>
        <w:t>November 2024</w:t>
      </w:r>
    </w:p>
    <w:p w14:paraId="22297511" w14:textId="1FE06A0E" w:rsidR="005C1E52" w:rsidRPr="007D296F" w:rsidRDefault="005C1E52" w:rsidP="00136110">
      <w:pPr>
        <w:rPr>
          <w:szCs w:val="24"/>
        </w:rPr>
      </w:pPr>
      <w:r w:rsidRPr="007D296F">
        <w:rPr>
          <w:b/>
          <w:bCs/>
          <w:szCs w:val="24"/>
        </w:rPr>
        <w:t xml:space="preserve">Next </w:t>
      </w:r>
      <w:r w:rsidR="00556FE3" w:rsidRPr="007D296F">
        <w:rPr>
          <w:b/>
          <w:bCs/>
          <w:szCs w:val="24"/>
        </w:rPr>
        <w:t>scheduled review</w:t>
      </w:r>
      <w:r w:rsidRPr="007D296F">
        <w:rPr>
          <w:szCs w:val="24"/>
        </w:rPr>
        <w:t xml:space="preserve">: </w:t>
      </w:r>
      <w:r w:rsidR="002A5EA9" w:rsidRPr="007D296F">
        <w:rPr>
          <w:szCs w:val="24"/>
        </w:rPr>
        <w:t>November 202</w:t>
      </w:r>
      <w:r w:rsidR="002A5EA9" w:rsidRPr="007D296F">
        <w:rPr>
          <w:szCs w:val="24"/>
        </w:rPr>
        <w:t>9</w:t>
      </w:r>
    </w:p>
    <w:p w14:paraId="5C6B9B2F" w14:textId="1F1D2847" w:rsidR="006F7E5F" w:rsidRPr="007D296F" w:rsidRDefault="006F7E5F" w:rsidP="00136110">
      <w:pPr>
        <w:rPr>
          <w:szCs w:val="24"/>
        </w:rPr>
      </w:pPr>
      <w:r w:rsidRPr="007D296F">
        <w:rPr>
          <w:b/>
          <w:bCs/>
          <w:szCs w:val="24"/>
        </w:rPr>
        <w:t>Doc</w:t>
      </w:r>
      <w:r w:rsidR="00556FE3" w:rsidRPr="007D296F">
        <w:rPr>
          <w:b/>
          <w:bCs/>
          <w:szCs w:val="24"/>
        </w:rPr>
        <w:t>ument reference</w:t>
      </w:r>
      <w:r w:rsidRPr="007D296F">
        <w:rPr>
          <w:szCs w:val="24"/>
        </w:rPr>
        <w:t xml:space="preserve">: </w:t>
      </w:r>
      <w:r w:rsidR="00556FE3" w:rsidRPr="007D296F">
        <w:rPr>
          <w:szCs w:val="24"/>
        </w:rPr>
        <w:t>NS-INSP-GD-074</w:t>
      </w:r>
    </w:p>
    <w:p w14:paraId="39BC0EA4" w14:textId="283D63FF" w:rsidR="00420A11" w:rsidRPr="007D296F" w:rsidRDefault="00004C16" w:rsidP="002A5EA9">
      <w:pPr>
        <w:rPr>
          <w:szCs w:val="24"/>
        </w:rPr>
      </w:pPr>
      <w:r w:rsidRPr="007D296F">
        <w:rPr>
          <w:b/>
          <w:bCs/>
          <w:szCs w:val="24"/>
        </w:rPr>
        <w:t xml:space="preserve">Record </w:t>
      </w:r>
      <w:r w:rsidR="00556FE3" w:rsidRPr="007D296F">
        <w:rPr>
          <w:b/>
          <w:bCs/>
          <w:szCs w:val="24"/>
        </w:rPr>
        <w:t>reference</w:t>
      </w:r>
      <w:r w:rsidRPr="007D296F">
        <w:rPr>
          <w:szCs w:val="24"/>
        </w:rPr>
        <w:t xml:space="preserve">: </w:t>
      </w:r>
      <w:r w:rsidR="002A5EA9" w:rsidRPr="007D296F">
        <w:rPr>
          <w:szCs w:val="24"/>
        </w:rPr>
        <w:t>2021/57878</w:t>
      </w:r>
    </w:p>
    <w:p w14:paraId="57A08D23" w14:textId="77777777" w:rsidR="002A5EA9" w:rsidRPr="007D296F" w:rsidRDefault="002A5EA9" w:rsidP="002A5EA9"/>
    <w:p w14:paraId="02828791" w14:textId="297E697A" w:rsidR="00B23A5E" w:rsidRPr="007D296F" w:rsidRDefault="00B23A5E" w:rsidP="00136110">
      <w:pPr>
        <w:pStyle w:val="Caption"/>
        <w:keepNext/>
      </w:pPr>
      <w:r w:rsidRPr="007D296F">
        <w:t>Revision commentary</w:t>
      </w:r>
    </w:p>
    <w:tbl>
      <w:tblPr>
        <w:tblStyle w:val="ONRTable1"/>
        <w:tblW w:w="0" w:type="auto"/>
        <w:tblInd w:w="10" w:type="dxa"/>
        <w:tblLook w:val="04A0" w:firstRow="1" w:lastRow="0" w:firstColumn="1" w:lastColumn="0" w:noHBand="0" w:noVBand="1"/>
      </w:tblPr>
      <w:tblGrid>
        <w:gridCol w:w="1124"/>
        <w:gridCol w:w="7892"/>
      </w:tblGrid>
      <w:tr w:rsidR="00595C8C" w:rsidRPr="007D296F" w14:paraId="116B87DF" w14:textId="77777777" w:rsidTr="00556FE3">
        <w:trPr>
          <w:cnfStyle w:val="100000000000" w:firstRow="1" w:lastRow="0" w:firstColumn="0" w:lastColumn="0" w:oddVBand="0" w:evenVBand="0" w:oddHBand="0" w:evenHBand="0" w:firstRowFirstColumn="0" w:firstRowLastColumn="0" w:lastRowFirstColumn="0" w:lastRowLastColumn="0"/>
        </w:trPr>
        <w:tc>
          <w:tcPr>
            <w:tcW w:w="1124" w:type="dxa"/>
          </w:tcPr>
          <w:p w14:paraId="72366D01" w14:textId="43F337CF" w:rsidR="00595C8C" w:rsidRPr="007D296F" w:rsidRDefault="00595C8C" w:rsidP="00136110">
            <w:pPr>
              <w:spacing w:before="60" w:after="60"/>
              <w:rPr>
                <w:b w:val="0"/>
                <w:bCs/>
              </w:rPr>
            </w:pPr>
            <w:r w:rsidRPr="007D296F">
              <w:rPr>
                <w:b w:val="0"/>
                <w:bCs/>
              </w:rPr>
              <w:t>Issue</w:t>
            </w:r>
          </w:p>
        </w:tc>
        <w:tc>
          <w:tcPr>
            <w:tcW w:w="7892" w:type="dxa"/>
          </w:tcPr>
          <w:p w14:paraId="2D00C3FD" w14:textId="6E47F336" w:rsidR="00595C8C" w:rsidRPr="007D296F" w:rsidRDefault="00595C8C" w:rsidP="00136110">
            <w:pPr>
              <w:spacing w:before="60" w:after="60"/>
              <w:rPr>
                <w:b w:val="0"/>
                <w:bCs/>
              </w:rPr>
            </w:pPr>
            <w:r w:rsidRPr="007D296F">
              <w:rPr>
                <w:b w:val="0"/>
                <w:bCs/>
              </w:rPr>
              <w:t xml:space="preserve">Description of </w:t>
            </w:r>
            <w:r w:rsidR="00556FE3" w:rsidRPr="007D296F">
              <w:rPr>
                <w:b w:val="0"/>
                <w:bCs/>
              </w:rPr>
              <w:t>u</w:t>
            </w:r>
            <w:r w:rsidRPr="007D296F">
              <w:rPr>
                <w:b w:val="0"/>
                <w:bCs/>
              </w:rPr>
              <w:t>pdate(s)</w:t>
            </w:r>
          </w:p>
        </w:tc>
      </w:tr>
      <w:tr w:rsidR="00595C8C" w:rsidRPr="007D296F" w14:paraId="0B4E4E42" w14:textId="77777777" w:rsidTr="00556FE3">
        <w:tc>
          <w:tcPr>
            <w:tcW w:w="1124" w:type="dxa"/>
          </w:tcPr>
          <w:p w14:paraId="65482A03" w14:textId="07AF016E" w:rsidR="00595C8C" w:rsidRPr="007D296F" w:rsidRDefault="001C67AF" w:rsidP="00136110">
            <w:pPr>
              <w:spacing w:before="60" w:after="60"/>
            </w:pPr>
            <w:r w:rsidRPr="007D296F">
              <w:t>3</w:t>
            </w:r>
          </w:p>
        </w:tc>
        <w:tc>
          <w:tcPr>
            <w:tcW w:w="7892" w:type="dxa"/>
          </w:tcPr>
          <w:p w14:paraId="0E6FE0D9" w14:textId="36AA49D1" w:rsidR="00944489" w:rsidRPr="007D296F" w:rsidRDefault="00944489" w:rsidP="00136110">
            <w:pPr>
              <w:spacing w:before="60" w:after="60"/>
            </w:pPr>
            <w:r w:rsidRPr="007D296F">
              <w:t>Major revision</w:t>
            </w:r>
            <w:r w:rsidR="00556FE3" w:rsidRPr="007D296F">
              <w:t xml:space="preserve"> to Issue 2</w:t>
            </w:r>
            <w:r w:rsidRPr="007D296F">
              <w:t>:</w:t>
            </w:r>
          </w:p>
          <w:p w14:paraId="75119D1A" w14:textId="77777777" w:rsidR="00944489" w:rsidRPr="007D296F" w:rsidRDefault="00944489" w:rsidP="00B137FA">
            <w:pPr>
              <w:pStyle w:val="ListParagraph"/>
              <w:numPr>
                <w:ilvl w:val="0"/>
                <w:numId w:val="6"/>
              </w:numPr>
              <w:spacing w:before="60" w:after="60"/>
            </w:pPr>
            <w:r w:rsidRPr="007D296F">
              <w:t xml:space="preserve">Change in structure to better reflect purpose and scope of guidance </w:t>
            </w:r>
          </w:p>
          <w:p w14:paraId="3FC4D818" w14:textId="12FD174F" w:rsidR="00944489" w:rsidRPr="007D296F" w:rsidRDefault="00944489" w:rsidP="00B137FA">
            <w:pPr>
              <w:pStyle w:val="ListParagraph"/>
              <w:numPr>
                <w:ilvl w:val="0"/>
                <w:numId w:val="6"/>
              </w:numPr>
              <w:spacing w:before="60" w:after="60"/>
            </w:pPr>
            <w:r w:rsidRPr="007D296F">
              <w:t>Content extended to incorporate all dutyholders under The Construction (Design and Management) Regulations 2015 (CDM</w:t>
            </w:r>
            <w:r w:rsidR="00584CB3" w:rsidRPr="007D296F">
              <w:t xml:space="preserve"> 2015</w:t>
            </w:r>
            <w:r w:rsidRPr="007D296F">
              <w:t>)</w:t>
            </w:r>
          </w:p>
          <w:p w14:paraId="7DA2EF0D" w14:textId="09A4BAC2" w:rsidR="00944489" w:rsidRPr="007D296F" w:rsidRDefault="00944489" w:rsidP="00B137FA">
            <w:pPr>
              <w:pStyle w:val="ListParagraph"/>
              <w:numPr>
                <w:ilvl w:val="0"/>
                <w:numId w:val="6"/>
              </w:numPr>
              <w:spacing w:before="60" w:after="60"/>
            </w:pPr>
            <w:r w:rsidRPr="007D296F">
              <w:t>Clarification of general duties most applicable to ONR regulated sites</w:t>
            </w:r>
          </w:p>
          <w:p w14:paraId="6EB9B9DC" w14:textId="77777777" w:rsidR="00944489" w:rsidRPr="007D296F" w:rsidRDefault="00944489" w:rsidP="00B137FA">
            <w:pPr>
              <w:pStyle w:val="ListParagraph"/>
              <w:numPr>
                <w:ilvl w:val="0"/>
                <w:numId w:val="6"/>
              </w:numPr>
              <w:spacing w:before="60" w:after="60"/>
            </w:pPr>
            <w:r w:rsidRPr="007D296F">
              <w:t xml:space="preserve">Increased referencing and signposting to key industry guidance </w:t>
            </w:r>
          </w:p>
          <w:p w14:paraId="661C1BBD" w14:textId="77777777" w:rsidR="00944489" w:rsidRPr="007D296F" w:rsidRDefault="00944489" w:rsidP="00B137FA">
            <w:pPr>
              <w:pStyle w:val="ListParagraph"/>
              <w:numPr>
                <w:ilvl w:val="0"/>
                <w:numId w:val="6"/>
              </w:numPr>
              <w:spacing w:before="60" w:after="60"/>
            </w:pPr>
            <w:r w:rsidRPr="007D296F">
              <w:t xml:space="preserve">Increased clarification of ONR regulatory expectations </w:t>
            </w:r>
          </w:p>
          <w:p w14:paraId="1C80912E" w14:textId="5F611460" w:rsidR="00595C8C" w:rsidRPr="007D296F" w:rsidRDefault="00944489" w:rsidP="00B137FA">
            <w:pPr>
              <w:pStyle w:val="ListParagraph"/>
              <w:numPr>
                <w:ilvl w:val="0"/>
                <w:numId w:val="6"/>
              </w:numPr>
              <w:spacing w:before="60" w:after="60"/>
            </w:pPr>
            <w:r w:rsidRPr="007D296F">
              <w:t>Revised Appendix B to map Licence Conditions to CDM requirements.</w:t>
            </w:r>
          </w:p>
        </w:tc>
      </w:tr>
    </w:tbl>
    <w:p w14:paraId="1FDB4B56" w14:textId="6C10B266" w:rsidR="00595C8C" w:rsidRPr="007D296F" w:rsidRDefault="00595C8C" w:rsidP="00136110">
      <w:pPr>
        <w:sectPr w:rsidR="00595C8C" w:rsidRPr="007D296F" w:rsidSect="00B23A5E">
          <w:headerReference w:type="even" r:id="rId11"/>
          <w:footerReference w:type="default" r:id="rId12"/>
          <w:headerReference w:type="first" r:id="rId13"/>
          <w:pgSz w:w="11906" w:h="16838" w:code="9"/>
          <w:pgMar w:top="1440" w:right="1440" w:bottom="1440" w:left="1440" w:header="397" w:footer="397" w:gutter="0"/>
          <w:cols w:space="312"/>
          <w:titlePg/>
          <w:docGrid w:linePitch="360"/>
        </w:sectPr>
      </w:pPr>
    </w:p>
    <w:p w14:paraId="5A7468AB" w14:textId="77777777" w:rsidR="008D0F5B" w:rsidRPr="007D296F" w:rsidRDefault="008D0F5B" w:rsidP="008D0F5B">
      <w:pPr>
        <w:pStyle w:val="ContentsHeading"/>
      </w:pPr>
      <w:r w:rsidRPr="007D296F">
        <w:t>Contents</w:t>
      </w:r>
    </w:p>
    <w:p w14:paraId="3C098B24" w14:textId="132CAFA6" w:rsidR="00647D23" w:rsidRDefault="008D0F5B">
      <w:pPr>
        <w:pStyle w:val="TOC1"/>
        <w:tabs>
          <w:tab w:val="left" w:pos="720"/>
        </w:tabs>
        <w:rPr>
          <w:rFonts w:asciiTheme="minorHAnsi" w:eastAsiaTheme="minorEastAsia" w:hAnsiTheme="minorHAnsi" w:cstheme="minorBidi"/>
          <w:kern w:val="2"/>
          <w:sz w:val="22"/>
          <w:lang w:eastAsia="en-GB" w:bidi="ar-SA"/>
          <w14:ligatures w14:val="standardContextual"/>
        </w:rPr>
      </w:pPr>
      <w:r w:rsidRPr="007D296F">
        <w:fldChar w:fldCharType="begin"/>
      </w:r>
      <w:r w:rsidRPr="007D296F">
        <w:instrText xml:space="preserve"> TOC \h \z \t "Heading 1,1,Heading 2,2" </w:instrText>
      </w:r>
      <w:r w:rsidRPr="007D296F">
        <w:fldChar w:fldCharType="separate"/>
      </w:r>
      <w:hyperlink w:anchor="_Toc183769120" w:history="1">
        <w:r w:rsidR="00647D23" w:rsidRPr="00BB304A">
          <w:rPr>
            <w:rStyle w:val="Hyperlink"/>
          </w:rPr>
          <w:t>1.</w:t>
        </w:r>
        <w:r w:rsidR="00647D23">
          <w:rPr>
            <w:rFonts w:asciiTheme="minorHAnsi" w:eastAsiaTheme="minorEastAsia" w:hAnsiTheme="minorHAnsi" w:cstheme="minorBidi"/>
            <w:kern w:val="2"/>
            <w:sz w:val="22"/>
            <w:lang w:eastAsia="en-GB" w:bidi="ar-SA"/>
            <w14:ligatures w14:val="standardContextual"/>
          </w:rPr>
          <w:tab/>
        </w:r>
        <w:r w:rsidR="00647D23" w:rsidRPr="00BB304A">
          <w:rPr>
            <w:rStyle w:val="Hyperlink"/>
          </w:rPr>
          <w:t>Introduction</w:t>
        </w:r>
        <w:r w:rsidR="00647D23">
          <w:rPr>
            <w:webHidden/>
          </w:rPr>
          <w:tab/>
        </w:r>
        <w:r w:rsidR="00647D23">
          <w:rPr>
            <w:webHidden/>
          </w:rPr>
          <w:fldChar w:fldCharType="begin"/>
        </w:r>
        <w:r w:rsidR="00647D23">
          <w:rPr>
            <w:webHidden/>
          </w:rPr>
          <w:instrText xml:space="preserve"> PAGEREF _Toc183769120 \h </w:instrText>
        </w:r>
        <w:r w:rsidR="00647D23">
          <w:rPr>
            <w:webHidden/>
          </w:rPr>
        </w:r>
        <w:r w:rsidR="00647D23">
          <w:rPr>
            <w:webHidden/>
          </w:rPr>
          <w:fldChar w:fldCharType="separate"/>
        </w:r>
        <w:r w:rsidR="00647D23">
          <w:rPr>
            <w:webHidden/>
          </w:rPr>
          <w:t>4</w:t>
        </w:r>
        <w:r w:rsidR="00647D23">
          <w:rPr>
            <w:webHidden/>
          </w:rPr>
          <w:fldChar w:fldCharType="end"/>
        </w:r>
      </w:hyperlink>
    </w:p>
    <w:p w14:paraId="552BACC2" w14:textId="516551CF" w:rsidR="00647D23" w:rsidRDefault="00647D2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769121" w:history="1">
        <w:r w:rsidRPr="00BB304A">
          <w:rPr>
            <w:rStyle w:val="Hyperlink"/>
          </w:rPr>
          <w:t>1.1.</w:t>
        </w:r>
        <w:r>
          <w:rPr>
            <w:rFonts w:asciiTheme="minorHAnsi" w:eastAsiaTheme="minorEastAsia" w:hAnsiTheme="minorHAnsi" w:cstheme="minorBidi"/>
            <w:kern w:val="2"/>
            <w:sz w:val="22"/>
            <w:lang w:eastAsia="en-GB" w:bidi="ar-SA"/>
            <w14:ligatures w14:val="standardContextual"/>
          </w:rPr>
          <w:tab/>
        </w:r>
        <w:r w:rsidRPr="00BB304A">
          <w:rPr>
            <w:rStyle w:val="Hyperlink"/>
          </w:rPr>
          <w:t>Purpose</w:t>
        </w:r>
        <w:r>
          <w:rPr>
            <w:webHidden/>
          </w:rPr>
          <w:tab/>
        </w:r>
        <w:r>
          <w:rPr>
            <w:webHidden/>
          </w:rPr>
          <w:fldChar w:fldCharType="begin"/>
        </w:r>
        <w:r>
          <w:rPr>
            <w:webHidden/>
          </w:rPr>
          <w:instrText xml:space="preserve"> PAGEREF _Toc183769121 \h </w:instrText>
        </w:r>
        <w:r>
          <w:rPr>
            <w:webHidden/>
          </w:rPr>
        </w:r>
        <w:r>
          <w:rPr>
            <w:webHidden/>
          </w:rPr>
          <w:fldChar w:fldCharType="separate"/>
        </w:r>
        <w:r>
          <w:rPr>
            <w:webHidden/>
          </w:rPr>
          <w:t>4</w:t>
        </w:r>
        <w:r>
          <w:rPr>
            <w:webHidden/>
          </w:rPr>
          <w:fldChar w:fldCharType="end"/>
        </w:r>
      </w:hyperlink>
    </w:p>
    <w:p w14:paraId="078F6FAA" w14:textId="24979F37" w:rsidR="00647D23" w:rsidRDefault="00647D2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769122" w:history="1">
        <w:r w:rsidRPr="00BB304A">
          <w:rPr>
            <w:rStyle w:val="Hyperlink"/>
          </w:rPr>
          <w:t>1.2.</w:t>
        </w:r>
        <w:r>
          <w:rPr>
            <w:rFonts w:asciiTheme="minorHAnsi" w:eastAsiaTheme="minorEastAsia" w:hAnsiTheme="minorHAnsi" w:cstheme="minorBidi"/>
            <w:kern w:val="2"/>
            <w:sz w:val="22"/>
            <w:lang w:eastAsia="en-GB" w:bidi="ar-SA"/>
            <w14:ligatures w14:val="standardContextual"/>
          </w:rPr>
          <w:tab/>
        </w:r>
        <w:r w:rsidRPr="00BB304A">
          <w:rPr>
            <w:rStyle w:val="Hyperlink"/>
          </w:rPr>
          <w:t>Scope and applicability</w:t>
        </w:r>
        <w:r>
          <w:rPr>
            <w:webHidden/>
          </w:rPr>
          <w:tab/>
        </w:r>
        <w:r>
          <w:rPr>
            <w:webHidden/>
          </w:rPr>
          <w:fldChar w:fldCharType="begin"/>
        </w:r>
        <w:r>
          <w:rPr>
            <w:webHidden/>
          </w:rPr>
          <w:instrText xml:space="preserve"> PAGEREF _Toc183769122 \h </w:instrText>
        </w:r>
        <w:r>
          <w:rPr>
            <w:webHidden/>
          </w:rPr>
        </w:r>
        <w:r>
          <w:rPr>
            <w:webHidden/>
          </w:rPr>
          <w:fldChar w:fldCharType="separate"/>
        </w:r>
        <w:r>
          <w:rPr>
            <w:webHidden/>
          </w:rPr>
          <w:t>4</w:t>
        </w:r>
        <w:r>
          <w:rPr>
            <w:webHidden/>
          </w:rPr>
          <w:fldChar w:fldCharType="end"/>
        </w:r>
      </w:hyperlink>
    </w:p>
    <w:p w14:paraId="24BB706D" w14:textId="54066F1F" w:rsidR="00647D23" w:rsidRDefault="00647D23">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3769123" w:history="1">
        <w:r w:rsidRPr="00BB304A">
          <w:rPr>
            <w:rStyle w:val="Hyperlink"/>
          </w:rPr>
          <w:t>2.</w:t>
        </w:r>
        <w:r>
          <w:rPr>
            <w:rFonts w:asciiTheme="minorHAnsi" w:eastAsiaTheme="minorEastAsia" w:hAnsiTheme="minorHAnsi" w:cstheme="minorBidi"/>
            <w:kern w:val="2"/>
            <w:sz w:val="22"/>
            <w:lang w:eastAsia="en-GB" w:bidi="ar-SA"/>
            <w14:ligatures w14:val="standardContextual"/>
          </w:rPr>
          <w:tab/>
        </w:r>
        <w:r w:rsidRPr="00BB304A">
          <w:rPr>
            <w:rStyle w:val="Hyperlink"/>
          </w:rPr>
          <w:t>Purpose and structure of CDM 2015</w:t>
        </w:r>
        <w:r>
          <w:rPr>
            <w:webHidden/>
          </w:rPr>
          <w:tab/>
        </w:r>
        <w:r>
          <w:rPr>
            <w:webHidden/>
          </w:rPr>
          <w:fldChar w:fldCharType="begin"/>
        </w:r>
        <w:r>
          <w:rPr>
            <w:webHidden/>
          </w:rPr>
          <w:instrText xml:space="preserve"> PAGEREF _Toc183769123 \h </w:instrText>
        </w:r>
        <w:r>
          <w:rPr>
            <w:webHidden/>
          </w:rPr>
        </w:r>
        <w:r>
          <w:rPr>
            <w:webHidden/>
          </w:rPr>
          <w:fldChar w:fldCharType="separate"/>
        </w:r>
        <w:r>
          <w:rPr>
            <w:webHidden/>
          </w:rPr>
          <w:t>6</w:t>
        </w:r>
        <w:r>
          <w:rPr>
            <w:webHidden/>
          </w:rPr>
          <w:fldChar w:fldCharType="end"/>
        </w:r>
      </w:hyperlink>
    </w:p>
    <w:p w14:paraId="45D4CAC2" w14:textId="326F1F20" w:rsidR="00647D23" w:rsidRDefault="00647D23">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3769124" w:history="1">
        <w:r w:rsidRPr="00BB304A">
          <w:rPr>
            <w:rStyle w:val="Hyperlink"/>
          </w:rPr>
          <w:t>3.</w:t>
        </w:r>
        <w:r>
          <w:rPr>
            <w:rFonts w:asciiTheme="minorHAnsi" w:eastAsiaTheme="minorEastAsia" w:hAnsiTheme="minorHAnsi" w:cstheme="minorBidi"/>
            <w:kern w:val="2"/>
            <w:sz w:val="22"/>
            <w:lang w:eastAsia="en-GB" w:bidi="ar-SA"/>
            <w14:ligatures w14:val="standardContextual"/>
          </w:rPr>
          <w:tab/>
        </w:r>
        <w:r w:rsidRPr="00BB304A">
          <w:rPr>
            <w:rStyle w:val="Hyperlink"/>
          </w:rPr>
          <w:t>Guidance on arrangements for CDM 2015</w:t>
        </w:r>
        <w:r>
          <w:rPr>
            <w:webHidden/>
          </w:rPr>
          <w:tab/>
        </w:r>
        <w:r>
          <w:rPr>
            <w:webHidden/>
          </w:rPr>
          <w:fldChar w:fldCharType="begin"/>
        </w:r>
        <w:r>
          <w:rPr>
            <w:webHidden/>
          </w:rPr>
          <w:instrText xml:space="preserve"> PAGEREF _Toc183769124 \h </w:instrText>
        </w:r>
        <w:r>
          <w:rPr>
            <w:webHidden/>
          </w:rPr>
        </w:r>
        <w:r>
          <w:rPr>
            <w:webHidden/>
          </w:rPr>
          <w:fldChar w:fldCharType="separate"/>
        </w:r>
        <w:r>
          <w:rPr>
            <w:webHidden/>
          </w:rPr>
          <w:t>9</w:t>
        </w:r>
        <w:r>
          <w:rPr>
            <w:webHidden/>
          </w:rPr>
          <w:fldChar w:fldCharType="end"/>
        </w:r>
      </w:hyperlink>
    </w:p>
    <w:p w14:paraId="0F73410E" w14:textId="5DAA5166" w:rsidR="00647D23" w:rsidRDefault="00647D2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769125" w:history="1">
        <w:r w:rsidRPr="00BB304A">
          <w:rPr>
            <w:rStyle w:val="Hyperlink"/>
          </w:rPr>
          <w:t>3.1.</w:t>
        </w:r>
        <w:r>
          <w:rPr>
            <w:rFonts w:asciiTheme="minorHAnsi" w:eastAsiaTheme="minorEastAsia" w:hAnsiTheme="minorHAnsi" w:cstheme="minorBidi"/>
            <w:kern w:val="2"/>
            <w:sz w:val="22"/>
            <w:lang w:eastAsia="en-GB" w:bidi="ar-SA"/>
            <w14:ligatures w14:val="standardContextual"/>
          </w:rPr>
          <w:tab/>
        </w:r>
        <w:r w:rsidRPr="00BB304A">
          <w:rPr>
            <w:rStyle w:val="Hyperlink"/>
          </w:rPr>
          <w:t>Skills, knowledge, experience, and organisational capability</w:t>
        </w:r>
        <w:r>
          <w:rPr>
            <w:webHidden/>
          </w:rPr>
          <w:tab/>
        </w:r>
        <w:r>
          <w:rPr>
            <w:webHidden/>
          </w:rPr>
          <w:fldChar w:fldCharType="begin"/>
        </w:r>
        <w:r>
          <w:rPr>
            <w:webHidden/>
          </w:rPr>
          <w:instrText xml:space="preserve"> PAGEREF _Toc183769125 \h </w:instrText>
        </w:r>
        <w:r>
          <w:rPr>
            <w:webHidden/>
          </w:rPr>
        </w:r>
        <w:r>
          <w:rPr>
            <w:webHidden/>
          </w:rPr>
          <w:fldChar w:fldCharType="separate"/>
        </w:r>
        <w:r>
          <w:rPr>
            <w:webHidden/>
          </w:rPr>
          <w:t>9</w:t>
        </w:r>
        <w:r>
          <w:rPr>
            <w:webHidden/>
          </w:rPr>
          <w:fldChar w:fldCharType="end"/>
        </w:r>
      </w:hyperlink>
    </w:p>
    <w:p w14:paraId="539381FD" w14:textId="73923818" w:rsidR="00647D23" w:rsidRDefault="00647D2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769126" w:history="1">
        <w:r w:rsidRPr="00BB304A">
          <w:rPr>
            <w:rStyle w:val="Hyperlink"/>
          </w:rPr>
          <w:t>3.2.</w:t>
        </w:r>
        <w:r>
          <w:rPr>
            <w:rFonts w:asciiTheme="minorHAnsi" w:eastAsiaTheme="minorEastAsia" w:hAnsiTheme="minorHAnsi" w:cstheme="minorBidi"/>
            <w:kern w:val="2"/>
            <w:sz w:val="22"/>
            <w:lang w:eastAsia="en-GB" w:bidi="ar-SA"/>
            <w14:ligatures w14:val="standardContextual"/>
          </w:rPr>
          <w:tab/>
        </w:r>
        <w:r w:rsidRPr="00BB304A">
          <w:rPr>
            <w:rStyle w:val="Hyperlink"/>
          </w:rPr>
          <w:t>Cooperate with others</w:t>
        </w:r>
        <w:r>
          <w:rPr>
            <w:webHidden/>
          </w:rPr>
          <w:tab/>
        </w:r>
        <w:r>
          <w:rPr>
            <w:webHidden/>
          </w:rPr>
          <w:fldChar w:fldCharType="begin"/>
        </w:r>
        <w:r>
          <w:rPr>
            <w:webHidden/>
          </w:rPr>
          <w:instrText xml:space="preserve"> PAGEREF _Toc183769126 \h </w:instrText>
        </w:r>
        <w:r>
          <w:rPr>
            <w:webHidden/>
          </w:rPr>
        </w:r>
        <w:r>
          <w:rPr>
            <w:webHidden/>
          </w:rPr>
          <w:fldChar w:fldCharType="separate"/>
        </w:r>
        <w:r>
          <w:rPr>
            <w:webHidden/>
          </w:rPr>
          <w:t>12</w:t>
        </w:r>
        <w:r>
          <w:rPr>
            <w:webHidden/>
          </w:rPr>
          <w:fldChar w:fldCharType="end"/>
        </w:r>
      </w:hyperlink>
    </w:p>
    <w:p w14:paraId="5CEEA0D3" w14:textId="6BF1D218" w:rsidR="00647D23" w:rsidRDefault="00647D2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769127" w:history="1">
        <w:r w:rsidRPr="00BB304A">
          <w:rPr>
            <w:rStyle w:val="Hyperlink"/>
          </w:rPr>
          <w:t>3.3.</w:t>
        </w:r>
        <w:r>
          <w:rPr>
            <w:rFonts w:asciiTheme="minorHAnsi" w:eastAsiaTheme="minorEastAsia" w:hAnsiTheme="minorHAnsi" w:cstheme="minorBidi"/>
            <w:kern w:val="2"/>
            <w:sz w:val="22"/>
            <w:lang w:eastAsia="en-GB" w:bidi="ar-SA"/>
            <w14:ligatures w14:val="standardContextual"/>
          </w:rPr>
          <w:tab/>
        </w:r>
        <w:r w:rsidRPr="00BB304A">
          <w:rPr>
            <w:rStyle w:val="Hyperlink"/>
          </w:rPr>
          <w:t>The role of t</w:t>
        </w:r>
        <w:r w:rsidRPr="00BB304A">
          <w:rPr>
            <w:rStyle w:val="Hyperlink"/>
          </w:rPr>
          <w:t>h</w:t>
        </w:r>
        <w:r w:rsidRPr="00BB304A">
          <w:rPr>
            <w:rStyle w:val="Hyperlink"/>
          </w:rPr>
          <w:t>e client</w:t>
        </w:r>
        <w:r>
          <w:rPr>
            <w:webHidden/>
          </w:rPr>
          <w:tab/>
        </w:r>
        <w:r>
          <w:rPr>
            <w:webHidden/>
          </w:rPr>
          <w:fldChar w:fldCharType="begin"/>
        </w:r>
        <w:r>
          <w:rPr>
            <w:webHidden/>
          </w:rPr>
          <w:instrText xml:space="preserve"> PAGEREF _Toc183769127 \h </w:instrText>
        </w:r>
        <w:r>
          <w:rPr>
            <w:webHidden/>
          </w:rPr>
        </w:r>
        <w:r>
          <w:rPr>
            <w:webHidden/>
          </w:rPr>
          <w:fldChar w:fldCharType="separate"/>
        </w:r>
        <w:r>
          <w:rPr>
            <w:webHidden/>
          </w:rPr>
          <w:t>12</w:t>
        </w:r>
        <w:r>
          <w:rPr>
            <w:webHidden/>
          </w:rPr>
          <w:fldChar w:fldCharType="end"/>
        </w:r>
      </w:hyperlink>
    </w:p>
    <w:p w14:paraId="499C974B" w14:textId="75F8874F" w:rsidR="00647D23" w:rsidRDefault="00647D2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769128" w:history="1">
        <w:r w:rsidRPr="00BB304A">
          <w:rPr>
            <w:rStyle w:val="Hyperlink"/>
          </w:rPr>
          <w:t>3.4.</w:t>
        </w:r>
        <w:r>
          <w:rPr>
            <w:rFonts w:asciiTheme="minorHAnsi" w:eastAsiaTheme="minorEastAsia" w:hAnsiTheme="minorHAnsi" w:cstheme="minorBidi"/>
            <w:kern w:val="2"/>
            <w:sz w:val="22"/>
            <w:lang w:eastAsia="en-GB" w:bidi="ar-SA"/>
            <w14:ligatures w14:val="standardContextual"/>
          </w:rPr>
          <w:tab/>
        </w:r>
        <w:r w:rsidRPr="00BB304A">
          <w:rPr>
            <w:rStyle w:val="Hyperlink"/>
            <w:lang w:eastAsia="en-GB"/>
          </w:rPr>
          <w:t>The role of the Designer</w:t>
        </w:r>
        <w:r>
          <w:rPr>
            <w:webHidden/>
          </w:rPr>
          <w:tab/>
        </w:r>
        <w:r>
          <w:rPr>
            <w:webHidden/>
          </w:rPr>
          <w:fldChar w:fldCharType="begin"/>
        </w:r>
        <w:r>
          <w:rPr>
            <w:webHidden/>
          </w:rPr>
          <w:instrText xml:space="preserve"> PAGEREF _Toc183769128 \h </w:instrText>
        </w:r>
        <w:r>
          <w:rPr>
            <w:webHidden/>
          </w:rPr>
        </w:r>
        <w:r>
          <w:rPr>
            <w:webHidden/>
          </w:rPr>
          <w:fldChar w:fldCharType="separate"/>
        </w:r>
        <w:r>
          <w:rPr>
            <w:webHidden/>
          </w:rPr>
          <w:t>18</w:t>
        </w:r>
        <w:r>
          <w:rPr>
            <w:webHidden/>
          </w:rPr>
          <w:fldChar w:fldCharType="end"/>
        </w:r>
      </w:hyperlink>
    </w:p>
    <w:p w14:paraId="1764ED84" w14:textId="3C11517D" w:rsidR="00647D23" w:rsidRDefault="00647D2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769129" w:history="1">
        <w:r w:rsidRPr="00BB304A">
          <w:rPr>
            <w:rStyle w:val="Hyperlink"/>
          </w:rPr>
          <w:t>3.5.</w:t>
        </w:r>
        <w:r>
          <w:rPr>
            <w:rFonts w:asciiTheme="minorHAnsi" w:eastAsiaTheme="minorEastAsia" w:hAnsiTheme="minorHAnsi" w:cstheme="minorBidi"/>
            <w:kern w:val="2"/>
            <w:sz w:val="22"/>
            <w:lang w:eastAsia="en-GB" w:bidi="ar-SA"/>
            <w14:ligatures w14:val="standardContextual"/>
          </w:rPr>
          <w:tab/>
        </w:r>
        <w:r w:rsidRPr="00BB304A">
          <w:rPr>
            <w:rStyle w:val="Hyperlink"/>
          </w:rPr>
          <w:t>The role of Principal Designer</w:t>
        </w:r>
        <w:r>
          <w:rPr>
            <w:webHidden/>
          </w:rPr>
          <w:tab/>
        </w:r>
        <w:r>
          <w:rPr>
            <w:webHidden/>
          </w:rPr>
          <w:fldChar w:fldCharType="begin"/>
        </w:r>
        <w:r>
          <w:rPr>
            <w:webHidden/>
          </w:rPr>
          <w:instrText xml:space="preserve"> PAGEREF _Toc183769129 \h </w:instrText>
        </w:r>
        <w:r>
          <w:rPr>
            <w:webHidden/>
          </w:rPr>
        </w:r>
        <w:r>
          <w:rPr>
            <w:webHidden/>
          </w:rPr>
          <w:fldChar w:fldCharType="separate"/>
        </w:r>
        <w:r>
          <w:rPr>
            <w:webHidden/>
          </w:rPr>
          <w:t>21</w:t>
        </w:r>
        <w:r>
          <w:rPr>
            <w:webHidden/>
          </w:rPr>
          <w:fldChar w:fldCharType="end"/>
        </w:r>
      </w:hyperlink>
    </w:p>
    <w:p w14:paraId="15F8AF8E" w14:textId="78C638E3" w:rsidR="00647D23" w:rsidRDefault="00647D2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769130" w:history="1">
        <w:r w:rsidRPr="00BB304A">
          <w:rPr>
            <w:rStyle w:val="Hyperlink"/>
          </w:rPr>
          <w:t>3.6.</w:t>
        </w:r>
        <w:r>
          <w:rPr>
            <w:rFonts w:asciiTheme="minorHAnsi" w:eastAsiaTheme="minorEastAsia" w:hAnsiTheme="minorHAnsi" w:cstheme="minorBidi"/>
            <w:kern w:val="2"/>
            <w:sz w:val="22"/>
            <w:lang w:eastAsia="en-GB" w:bidi="ar-SA"/>
            <w14:ligatures w14:val="standardContextual"/>
          </w:rPr>
          <w:tab/>
        </w:r>
        <w:r w:rsidRPr="00BB304A">
          <w:rPr>
            <w:rStyle w:val="Hyperlink"/>
          </w:rPr>
          <w:t>The role of contractors</w:t>
        </w:r>
        <w:r>
          <w:rPr>
            <w:webHidden/>
          </w:rPr>
          <w:tab/>
        </w:r>
        <w:r>
          <w:rPr>
            <w:webHidden/>
          </w:rPr>
          <w:fldChar w:fldCharType="begin"/>
        </w:r>
        <w:r>
          <w:rPr>
            <w:webHidden/>
          </w:rPr>
          <w:instrText xml:space="preserve"> PAGEREF _Toc183769130 \h </w:instrText>
        </w:r>
        <w:r>
          <w:rPr>
            <w:webHidden/>
          </w:rPr>
        </w:r>
        <w:r>
          <w:rPr>
            <w:webHidden/>
          </w:rPr>
          <w:fldChar w:fldCharType="separate"/>
        </w:r>
        <w:r>
          <w:rPr>
            <w:webHidden/>
          </w:rPr>
          <w:t>25</w:t>
        </w:r>
        <w:r>
          <w:rPr>
            <w:webHidden/>
          </w:rPr>
          <w:fldChar w:fldCharType="end"/>
        </w:r>
      </w:hyperlink>
    </w:p>
    <w:p w14:paraId="0073A2D2" w14:textId="518AF69C" w:rsidR="00647D23" w:rsidRDefault="00647D2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769131" w:history="1">
        <w:r w:rsidRPr="00BB304A">
          <w:rPr>
            <w:rStyle w:val="Hyperlink"/>
          </w:rPr>
          <w:t>3.7.</w:t>
        </w:r>
        <w:r>
          <w:rPr>
            <w:rFonts w:asciiTheme="minorHAnsi" w:eastAsiaTheme="minorEastAsia" w:hAnsiTheme="minorHAnsi" w:cstheme="minorBidi"/>
            <w:kern w:val="2"/>
            <w:sz w:val="22"/>
            <w:lang w:eastAsia="en-GB" w:bidi="ar-SA"/>
            <w14:ligatures w14:val="standardContextual"/>
          </w:rPr>
          <w:tab/>
        </w:r>
        <w:r w:rsidRPr="00BB304A">
          <w:rPr>
            <w:rStyle w:val="Hyperlink"/>
          </w:rPr>
          <w:t>The role of the Principal Contractor</w:t>
        </w:r>
        <w:r>
          <w:rPr>
            <w:webHidden/>
          </w:rPr>
          <w:tab/>
        </w:r>
        <w:r>
          <w:rPr>
            <w:webHidden/>
          </w:rPr>
          <w:fldChar w:fldCharType="begin"/>
        </w:r>
        <w:r>
          <w:rPr>
            <w:webHidden/>
          </w:rPr>
          <w:instrText xml:space="preserve"> PAGEREF _Toc183769131 \h </w:instrText>
        </w:r>
        <w:r>
          <w:rPr>
            <w:webHidden/>
          </w:rPr>
        </w:r>
        <w:r>
          <w:rPr>
            <w:webHidden/>
          </w:rPr>
          <w:fldChar w:fldCharType="separate"/>
        </w:r>
        <w:r>
          <w:rPr>
            <w:webHidden/>
          </w:rPr>
          <w:t>29</w:t>
        </w:r>
        <w:r>
          <w:rPr>
            <w:webHidden/>
          </w:rPr>
          <w:fldChar w:fldCharType="end"/>
        </w:r>
      </w:hyperlink>
    </w:p>
    <w:p w14:paraId="6F3A09A9" w14:textId="12AB7965" w:rsidR="00647D23" w:rsidRDefault="00647D23">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3769132" w:history="1">
        <w:r w:rsidRPr="00BB304A">
          <w:rPr>
            <w:rStyle w:val="Hyperlink"/>
          </w:rPr>
          <w:t>4.</w:t>
        </w:r>
        <w:r>
          <w:rPr>
            <w:rFonts w:asciiTheme="minorHAnsi" w:eastAsiaTheme="minorEastAsia" w:hAnsiTheme="minorHAnsi" w:cstheme="minorBidi"/>
            <w:kern w:val="2"/>
            <w:sz w:val="22"/>
            <w:lang w:eastAsia="en-GB" w:bidi="ar-SA"/>
            <w14:ligatures w14:val="standardContextual"/>
          </w:rPr>
          <w:tab/>
        </w:r>
        <w:r w:rsidRPr="00BB304A">
          <w:rPr>
            <w:rStyle w:val="Hyperlink"/>
          </w:rPr>
          <w:t xml:space="preserve">Part 4 of CDM 2015 – General requirements for all </w:t>
        </w:r>
        <w:r w:rsidRPr="00BB304A">
          <w:rPr>
            <w:rStyle w:val="Hyperlink"/>
            <w:rFonts w:asciiTheme="majorHAnsi" w:hAnsiTheme="majorHAnsi" w:cstheme="majorBidi"/>
          </w:rPr>
          <w:t>construction sites</w:t>
        </w:r>
        <w:r>
          <w:rPr>
            <w:webHidden/>
          </w:rPr>
          <w:tab/>
        </w:r>
        <w:r>
          <w:rPr>
            <w:webHidden/>
          </w:rPr>
          <w:fldChar w:fldCharType="begin"/>
        </w:r>
        <w:r>
          <w:rPr>
            <w:webHidden/>
          </w:rPr>
          <w:instrText xml:space="preserve"> PAGEREF _Toc183769132 \h </w:instrText>
        </w:r>
        <w:r>
          <w:rPr>
            <w:webHidden/>
          </w:rPr>
        </w:r>
        <w:r>
          <w:rPr>
            <w:webHidden/>
          </w:rPr>
          <w:fldChar w:fldCharType="separate"/>
        </w:r>
        <w:r>
          <w:rPr>
            <w:webHidden/>
          </w:rPr>
          <w:t>34</w:t>
        </w:r>
        <w:r>
          <w:rPr>
            <w:webHidden/>
          </w:rPr>
          <w:fldChar w:fldCharType="end"/>
        </w:r>
      </w:hyperlink>
    </w:p>
    <w:p w14:paraId="20917B27" w14:textId="4FCF790E" w:rsidR="00647D23" w:rsidRDefault="00647D23">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3769133" w:history="1">
        <w:r w:rsidRPr="00BB304A">
          <w:rPr>
            <w:rStyle w:val="Hyperlink"/>
          </w:rPr>
          <w:t>5.</w:t>
        </w:r>
        <w:r>
          <w:rPr>
            <w:rFonts w:asciiTheme="minorHAnsi" w:eastAsiaTheme="minorEastAsia" w:hAnsiTheme="minorHAnsi" w:cstheme="minorBidi"/>
            <w:kern w:val="2"/>
            <w:sz w:val="22"/>
            <w:lang w:eastAsia="en-GB" w:bidi="ar-SA"/>
            <w14:ligatures w14:val="standardContextual"/>
          </w:rPr>
          <w:tab/>
        </w:r>
        <w:r w:rsidRPr="00BB304A">
          <w:rPr>
            <w:rStyle w:val="Hyperlink"/>
          </w:rPr>
          <w:t>ONRs approach to regulation of CDM 2015</w:t>
        </w:r>
        <w:r>
          <w:rPr>
            <w:webHidden/>
          </w:rPr>
          <w:tab/>
        </w:r>
        <w:r>
          <w:rPr>
            <w:webHidden/>
          </w:rPr>
          <w:fldChar w:fldCharType="begin"/>
        </w:r>
        <w:r>
          <w:rPr>
            <w:webHidden/>
          </w:rPr>
          <w:instrText xml:space="preserve"> PAGEREF _Toc183769133 \h </w:instrText>
        </w:r>
        <w:r>
          <w:rPr>
            <w:webHidden/>
          </w:rPr>
        </w:r>
        <w:r>
          <w:rPr>
            <w:webHidden/>
          </w:rPr>
          <w:fldChar w:fldCharType="separate"/>
        </w:r>
        <w:r>
          <w:rPr>
            <w:webHidden/>
          </w:rPr>
          <w:t>36</w:t>
        </w:r>
        <w:r>
          <w:rPr>
            <w:webHidden/>
          </w:rPr>
          <w:fldChar w:fldCharType="end"/>
        </w:r>
      </w:hyperlink>
    </w:p>
    <w:p w14:paraId="082E559F" w14:textId="02040564" w:rsidR="00647D23" w:rsidRDefault="00647D23">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3769134" w:history="1">
        <w:r w:rsidRPr="00BB304A">
          <w:rPr>
            <w:rStyle w:val="Hyperlink"/>
          </w:rPr>
          <w:t>6.</w:t>
        </w:r>
        <w:r>
          <w:rPr>
            <w:rFonts w:asciiTheme="minorHAnsi" w:eastAsiaTheme="minorEastAsia" w:hAnsiTheme="minorHAnsi" w:cstheme="minorBidi"/>
            <w:kern w:val="2"/>
            <w:sz w:val="22"/>
            <w:lang w:eastAsia="en-GB" w:bidi="ar-SA"/>
            <w14:ligatures w14:val="standardContextual"/>
          </w:rPr>
          <w:tab/>
        </w:r>
        <w:r w:rsidRPr="00BB304A">
          <w:rPr>
            <w:rStyle w:val="Hyperlink"/>
          </w:rPr>
          <w:t>Capability map</w:t>
        </w:r>
        <w:r>
          <w:rPr>
            <w:webHidden/>
          </w:rPr>
          <w:tab/>
        </w:r>
        <w:r>
          <w:rPr>
            <w:webHidden/>
          </w:rPr>
          <w:fldChar w:fldCharType="begin"/>
        </w:r>
        <w:r>
          <w:rPr>
            <w:webHidden/>
          </w:rPr>
          <w:instrText xml:space="preserve"> PAGEREF _Toc183769134 \h </w:instrText>
        </w:r>
        <w:r>
          <w:rPr>
            <w:webHidden/>
          </w:rPr>
        </w:r>
        <w:r>
          <w:rPr>
            <w:webHidden/>
          </w:rPr>
          <w:fldChar w:fldCharType="separate"/>
        </w:r>
        <w:r>
          <w:rPr>
            <w:webHidden/>
          </w:rPr>
          <w:t>41</w:t>
        </w:r>
        <w:r>
          <w:rPr>
            <w:webHidden/>
          </w:rPr>
          <w:fldChar w:fldCharType="end"/>
        </w:r>
      </w:hyperlink>
    </w:p>
    <w:p w14:paraId="74976F0E" w14:textId="14874EC5" w:rsidR="00647D23" w:rsidRDefault="00647D23">
      <w:pPr>
        <w:pStyle w:val="TOC1"/>
        <w:rPr>
          <w:rFonts w:asciiTheme="minorHAnsi" w:eastAsiaTheme="minorEastAsia" w:hAnsiTheme="minorHAnsi" w:cstheme="minorBidi"/>
          <w:kern w:val="2"/>
          <w:sz w:val="22"/>
          <w:lang w:eastAsia="en-GB" w:bidi="ar-SA"/>
          <w14:ligatures w14:val="standardContextual"/>
        </w:rPr>
      </w:pPr>
      <w:hyperlink w:anchor="_Toc183769135" w:history="1">
        <w:r w:rsidRPr="00BB304A">
          <w:rPr>
            <w:rStyle w:val="Hyperlink"/>
          </w:rPr>
          <w:t>Appendix A – CDM 2015 capability map</w:t>
        </w:r>
        <w:r>
          <w:rPr>
            <w:webHidden/>
          </w:rPr>
          <w:tab/>
        </w:r>
        <w:r>
          <w:rPr>
            <w:webHidden/>
          </w:rPr>
          <w:fldChar w:fldCharType="begin"/>
        </w:r>
        <w:r>
          <w:rPr>
            <w:webHidden/>
          </w:rPr>
          <w:instrText xml:space="preserve"> PAGEREF _Toc183769135 \h </w:instrText>
        </w:r>
        <w:r>
          <w:rPr>
            <w:webHidden/>
          </w:rPr>
        </w:r>
        <w:r>
          <w:rPr>
            <w:webHidden/>
          </w:rPr>
          <w:fldChar w:fldCharType="separate"/>
        </w:r>
        <w:r>
          <w:rPr>
            <w:webHidden/>
          </w:rPr>
          <w:t>43</w:t>
        </w:r>
        <w:r>
          <w:rPr>
            <w:webHidden/>
          </w:rPr>
          <w:fldChar w:fldCharType="end"/>
        </w:r>
      </w:hyperlink>
    </w:p>
    <w:p w14:paraId="708C5210" w14:textId="36924969" w:rsidR="00647D23" w:rsidRDefault="00647D23">
      <w:pPr>
        <w:pStyle w:val="TOC1"/>
        <w:rPr>
          <w:rFonts w:asciiTheme="minorHAnsi" w:eastAsiaTheme="minorEastAsia" w:hAnsiTheme="minorHAnsi" w:cstheme="minorBidi"/>
          <w:kern w:val="2"/>
          <w:sz w:val="22"/>
          <w:lang w:eastAsia="en-GB" w:bidi="ar-SA"/>
          <w14:ligatures w14:val="standardContextual"/>
        </w:rPr>
      </w:pPr>
      <w:hyperlink w:anchor="_Toc183769136" w:history="1">
        <w:r w:rsidRPr="00BB304A">
          <w:rPr>
            <w:rStyle w:val="Hyperlink"/>
          </w:rPr>
          <w:t>Appendix B – CDM 2015/LC/TIG/TAG mapping</w:t>
        </w:r>
        <w:r>
          <w:rPr>
            <w:webHidden/>
          </w:rPr>
          <w:tab/>
        </w:r>
        <w:r>
          <w:rPr>
            <w:webHidden/>
          </w:rPr>
          <w:fldChar w:fldCharType="begin"/>
        </w:r>
        <w:r>
          <w:rPr>
            <w:webHidden/>
          </w:rPr>
          <w:instrText xml:space="preserve"> PAGEREF _Toc183769136 \h </w:instrText>
        </w:r>
        <w:r>
          <w:rPr>
            <w:webHidden/>
          </w:rPr>
        </w:r>
        <w:r>
          <w:rPr>
            <w:webHidden/>
          </w:rPr>
          <w:fldChar w:fldCharType="separate"/>
        </w:r>
        <w:r>
          <w:rPr>
            <w:webHidden/>
          </w:rPr>
          <w:t>48</w:t>
        </w:r>
        <w:r>
          <w:rPr>
            <w:webHidden/>
          </w:rPr>
          <w:fldChar w:fldCharType="end"/>
        </w:r>
      </w:hyperlink>
    </w:p>
    <w:p w14:paraId="523511E5" w14:textId="179D74ED" w:rsidR="00647D23" w:rsidRDefault="00647D23">
      <w:pPr>
        <w:pStyle w:val="TOC1"/>
        <w:rPr>
          <w:rFonts w:asciiTheme="minorHAnsi" w:eastAsiaTheme="minorEastAsia" w:hAnsiTheme="minorHAnsi" w:cstheme="minorBidi"/>
          <w:kern w:val="2"/>
          <w:sz w:val="22"/>
          <w:lang w:eastAsia="en-GB" w:bidi="ar-SA"/>
          <w14:ligatures w14:val="standardContextual"/>
        </w:rPr>
      </w:pPr>
      <w:hyperlink w:anchor="_Toc183769137" w:history="1">
        <w:r w:rsidRPr="00BB304A">
          <w:rPr>
            <w:rStyle w:val="Hyperlink"/>
          </w:rPr>
          <w:t>References</w:t>
        </w:r>
        <w:r>
          <w:rPr>
            <w:webHidden/>
          </w:rPr>
          <w:tab/>
        </w:r>
        <w:r>
          <w:rPr>
            <w:webHidden/>
          </w:rPr>
          <w:fldChar w:fldCharType="begin"/>
        </w:r>
        <w:r>
          <w:rPr>
            <w:webHidden/>
          </w:rPr>
          <w:instrText xml:space="preserve"> PAGEREF _Toc183769137 \h </w:instrText>
        </w:r>
        <w:r>
          <w:rPr>
            <w:webHidden/>
          </w:rPr>
        </w:r>
        <w:r>
          <w:rPr>
            <w:webHidden/>
          </w:rPr>
          <w:fldChar w:fldCharType="separate"/>
        </w:r>
        <w:r>
          <w:rPr>
            <w:webHidden/>
          </w:rPr>
          <w:t>58</w:t>
        </w:r>
        <w:r>
          <w:rPr>
            <w:webHidden/>
          </w:rPr>
          <w:fldChar w:fldCharType="end"/>
        </w:r>
      </w:hyperlink>
    </w:p>
    <w:p w14:paraId="58FC4F30" w14:textId="09FD3A33" w:rsidR="00647D23" w:rsidRDefault="00647D23">
      <w:pPr>
        <w:pStyle w:val="TOC1"/>
        <w:rPr>
          <w:rFonts w:asciiTheme="minorHAnsi" w:eastAsiaTheme="minorEastAsia" w:hAnsiTheme="minorHAnsi" w:cstheme="minorBidi"/>
          <w:kern w:val="2"/>
          <w:sz w:val="22"/>
          <w:lang w:eastAsia="en-GB" w:bidi="ar-SA"/>
          <w14:ligatures w14:val="standardContextual"/>
        </w:rPr>
      </w:pPr>
      <w:hyperlink w:anchor="_Toc183769138" w:history="1">
        <w:r w:rsidRPr="00BB304A">
          <w:rPr>
            <w:rStyle w:val="Hyperlink"/>
          </w:rPr>
          <w:t>Glossary</w:t>
        </w:r>
        <w:r>
          <w:rPr>
            <w:webHidden/>
          </w:rPr>
          <w:tab/>
        </w:r>
        <w:r>
          <w:rPr>
            <w:webHidden/>
          </w:rPr>
          <w:fldChar w:fldCharType="begin"/>
        </w:r>
        <w:r>
          <w:rPr>
            <w:webHidden/>
          </w:rPr>
          <w:instrText xml:space="preserve"> PAGEREF _Toc183769138 \h </w:instrText>
        </w:r>
        <w:r>
          <w:rPr>
            <w:webHidden/>
          </w:rPr>
        </w:r>
        <w:r>
          <w:rPr>
            <w:webHidden/>
          </w:rPr>
          <w:fldChar w:fldCharType="separate"/>
        </w:r>
        <w:r>
          <w:rPr>
            <w:webHidden/>
          </w:rPr>
          <w:t>64</w:t>
        </w:r>
        <w:r>
          <w:rPr>
            <w:webHidden/>
          </w:rPr>
          <w:fldChar w:fldCharType="end"/>
        </w:r>
      </w:hyperlink>
    </w:p>
    <w:p w14:paraId="0CC4B54A" w14:textId="6276CBD6" w:rsidR="00267815" w:rsidRPr="007D296F" w:rsidRDefault="008D0F5B" w:rsidP="00136110">
      <w:r w:rsidRPr="007D296F">
        <w:fldChar w:fldCharType="end"/>
      </w:r>
    </w:p>
    <w:p w14:paraId="4812BFF8" w14:textId="1D099CA0" w:rsidR="003E098E" w:rsidRPr="007D296F" w:rsidRDefault="003E098E" w:rsidP="00136110">
      <w:pPr>
        <w:sectPr w:rsidR="003E098E" w:rsidRPr="007D296F" w:rsidSect="00B23A5E">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43A875A4" w14:textId="7F61F835" w:rsidR="008D49A5" w:rsidRPr="007D296F" w:rsidRDefault="008D49A5" w:rsidP="00136110">
      <w:pPr>
        <w:pStyle w:val="Heading1"/>
      </w:pPr>
      <w:bookmarkStart w:id="1" w:name="_Toc183769120"/>
      <w:bookmarkEnd w:id="0"/>
      <w:r w:rsidRPr="007D296F">
        <w:t>Introduction</w:t>
      </w:r>
      <w:bookmarkEnd w:id="1"/>
    </w:p>
    <w:p w14:paraId="4C7EE98F" w14:textId="4AA48E47" w:rsidR="001833F7" w:rsidRPr="007D296F" w:rsidRDefault="001833F7" w:rsidP="002A5EA9">
      <w:pPr>
        <w:pStyle w:val="F9-Paragraph"/>
      </w:pPr>
      <w:bookmarkStart w:id="2" w:name="_Hlk64448648"/>
      <w:r w:rsidRPr="007D296F">
        <w:t>The Health and Safety at Work etc</w:t>
      </w:r>
      <w:r w:rsidR="00D46926" w:rsidRPr="007D296F">
        <w:t>.</w:t>
      </w:r>
      <w:r w:rsidRPr="007D296F">
        <w:t xml:space="preserve"> Act 1974 (HSWA)</w:t>
      </w:r>
      <w:r w:rsidR="00D46926" w:rsidRPr="007D296F">
        <w:t xml:space="preserve"> </w:t>
      </w:r>
      <w:sdt>
        <w:sdtPr>
          <w:id w:val="-1928640335"/>
          <w:citation/>
        </w:sdtPr>
        <w:sdtEndPr/>
        <w:sdtContent>
          <w:r w:rsidR="00D46926" w:rsidRPr="007D296F">
            <w:fldChar w:fldCharType="begin"/>
          </w:r>
          <w:r w:rsidR="00D46926" w:rsidRPr="007D296F">
            <w:instrText xml:space="preserve">CITATION HMG742 \l 2057 </w:instrText>
          </w:r>
          <w:r w:rsidR="00D46926" w:rsidRPr="007D296F">
            <w:fldChar w:fldCharType="separate"/>
          </w:r>
          <w:r w:rsidR="00843C0A" w:rsidRPr="007D296F">
            <w:rPr>
              <w:noProof/>
            </w:rPr>
            <w:t>[1]</w:t>
          </w:r>
          <w:r w:rsidR="00D46926" w:rsidRPr="007D296F">
            <w:fldChar w:fldCharType="end"/>
          </w:r>
        </w:sdtContent>
      </w:sdt>
      <w:r w:rsidRPr="007D296F">
        <w:t xml:space="preserve"> is the primary piece of legislation covering occupational health, safety and welfare in Great Britain</w:t>
      </w:r>
      <w:r w:rsidR="00584CB3" w:rsidRPr="007D296F">
        <w:t xml:space="preserve"> (GB)</w:t>
      </w:r>
      <w:r w:rsidRPr="007D296F">
        <w:t>. It is supported by secondary legislation, often referred to as ‘regulations’. ONR inspects dutyholders’ compliance with the HSWA and regulations, judging the suitability of the arrangements made and the adequacy of their implementation. Most of the regulations are goal</w:t>
      </w:r>
      <w:r w:rsidR="00376DDC" w:rsidRPr="007D296F">
        <w:t>-</w:t>
      </w:r>
      <w:r w:rsidRPr="007D296F">
        <w:t>setting, and do not prescribe in detail what the dutyholders' arrangements should contain; this is the responsibility of the dutyholder who remains accountable for health, safety and welfare.</w:t>
      </w:r>
    </w:p>
    <w:p w14:paraId="616F197D" w14:textId="77777777" w:rsidR="008D49A5" w:rsidRPr="007D296F" w:rsidRDefault="008D49A5" w:rsidP="006841CB">
      <w:pPr>
        <w:pStyle w:val="Heading2"/>
      </w:pPr>
      <w:bookmarkStart w:id="3" w:name="_Toc183769121"/>
      <w:bookmarkEnd w:id="2"/>
      <w:r w:rsidRPr="007D296F">
        <w:t>Purpose</w:t>
      </w:r>
      <w:bookmarkEnd w:id="3"/>
    </w:p>
    <w:p w14:paraId="1BDE5DF2" w14:textId="3E6DB668" w:rsidR="00B5037D" w:rsidRPr="007D296F" w:rsidRDefault="00B5037D" w:rsidP="002A5EA9">
      <w:pPr>
        <w:pStyle w:val="F9-Paragraph"/>
      </w:pPr>
      <w:r w:rsidRPr="007D296F">
        <w:t xml:space="preserve">To support inspectors </w:t>
      </w:r>
      <w:r w:rsidR="00376DDC" w:rsidRPr="007D296F">
        <w:t xml:space="preserve">in </w:t>
      </w:r>
      <w:r w:rsidRPr="007D296F">
        <w:t>undertaking compliance inspection</w:t>
      </w:r>
      <w:r w:rsidR="00376DDC" w:rsidRPr="007D296F">
        <w:t>s</w:t>
      </w:r>
      <w:r w:rsidRPr="007D296F">
        <w:t xml:space="preserve">, ONR produces a suite of guides to assist inspectors to make regulatory judgements and decisions in relation to the adequacy of </w:t>
      </w:r>
      <w:r w:rsidR="00376DDC" w:rsidRPr="007D296F">
        <w:t xml:space="preserve">dutyholders’ </w:t>
      </w:r>
      <w:r w:rsidRPr="007D296F">
        <w:t>compliance</w:t>
      </w:r>
      <w:r w:rsidR="00376DDC" w:rsidRPr="007D296F">
        <w:t xml:space="preserve"> arrangements</w:t>
      </w:r>
      <w:r w:rsidRPr="007D296F">
        <w:t>, and the</w:t>
      </w:r>
      <w:r w:rsidR="00376DDC" w:rsidRPr="007D296F">
        <w:t xml:space="preserve"> health and</w:t>
      </w:r>
      <w:r w:rsidRPr="007D296F">
        <w:t xml:space="preserve"> safety </w:t>
      </w:r>
      <w:r w:rsidR="00376DDC" w:rsidRPr="007D296F">
        <w:t xml:space="preserve">provision for </w:t>
      </w:r>
      <w:r w:rsidRPr="007D296F">
        <w:t xml:space="preserve">activities </w:t>
      </w:r>
      <w:r w:rsidR="00376DDC" w:rsidRPr="007D296F">
        <w:t xml:space="preserve">undertaken at </w:t>
      </w:r>
      <w:r w:rsidRPr="007D296F">
        <w:t xml:space="preserve">the site. This Technical Inspection Guide (TIG) has been prepared as a guide to assist ONR inspectors during inspections </w:t>
      </w:r>
      <w:r w:rsidR="00376DDC" w:rsidRPr="007D296F">
        <w:t xml:space="preserve">in </w:t>
      </w:r>
      <w:r w:rsidRPr="007D296F">
        <w:t xml:space="preserve">which they judge the adequacy of The Construction </w:t>
      </w:r>
      <w:r w:rsidR="00261E67" w:rsidRPr="007D296F">
        <w:t>(</w:t>
      </w:r>
      <w:r w:rsidRPr="007D296F">
        <w:t>Design and Management</w:t>
      </w:r>
      <w:r w:rsidR="00261E67" w:rsidRPr="007D296F">
        <w:t>)</w:t>
      </w:r>
      <w:r w:rsidRPr="007D296F">
        <w:t xml:space="preserve"> Regulations 2015 </w:t>
      </w:r>
      <w:r w:rsidR="00E90E2F" w:rsidRPr="007D296F">
        <w:br/>
      </w:r>
      <w:r w:rsidRPr="007D296F">
        <w:t xml:space="preserve">(CDM 2015) </w:t>
      </w:r>
      <w:sdt>
        <w:sdtPr>
          <w:id w:val="-1751192720"/>
          <w:citation/>
        </w:sdtPr>
        <w:sdtEndPr/>
        <w:sdtContent>
          <w:r w:rsidR="004150DA" w:rsidRPr="007D296F">
            <w:fldChar w:fldCharType="begin"/>
          </w:r>
          <w:r w:rsidR="004150DA" w:rsidRPr="007D296F">
            <w:instrText xml:space="preserve"> CITATION HMG8 \l 2057 </w:instrText>
          </w:r>
          <w:r w:rsidR="004150DA" w:rsidRPr="007D296F">
            <w:fldChar w:fldCharType="separate"/>
          </w:r>
          <w:r w:rsidR="00843C0A" w:rsidRPr="007D296F">
            <w:rPr>
              <w:noProof/>
            </w:rPr>
            <w:t>[2]</w:t>
          </w:r>
          <w:r w:rsidR="004150DA" w:rsidRPr="007D296F">
            <w:fldChar w:fldCharType="end"/>
          </w:r>
        </w:sdtContent>
      </w:sdt>
      <w:r w:rsidR="004150DA" w:rsidRPr="007D296F">
        <w:t xml:space="preserve"> </w:t>
      </w:r>
      <w:r w:rsidRPr="007D296F">
        <w:t>compliance arrangements and their implementation.</w:t>
      </w:r>
    </w:p>
    <w:p w14:paraId="546293A4" w14:textId="1FA09DC0" w:rsidR="008D49A5" w:rsidRPr="007D296F" w:rsidRDefault="008D49A5" w:rsidP="006841CB">
      <w:pPr>
        <w:pStyle w:val="Heading2"/>
      </w:pPr>
      <w:bookmarkStart w:id="4" w:name="_Toc183769122"/>
      <w:r w:rsidRPr="007D296F">
        <w:t xml:space="preserve">Scope and </w:t>
      </w:r>
      <w:r w:rsidR="006841CB" w:rsidRPr="007D296F">
        <w:t>a</w:t>
      </w:r>
      <w:r w:rsidRPr="007D296F">
        <w:t>pplicability</w:t>
      </w:r>
      <w:bookmarkEnd w:id="4"/>
    </w:p>
    <w:p w14:paraId="58BC121A" w14:textId="521D33AA" w:rsidR="00164AA6" w:rsidRPr="007D296F" w:rsidRDefault="0000470F" w:rsidP="002A5EA9">
      <w:pPr>
        <w:pStyle w:val="F9-Paragraph"/>
      </w:pPr>
      <w:r w:rsidRPr="007D296F">
        <w:t>All ONR regulated sites carry out work falling under the scope of CDM 2015 throughout their lifecycle</w:t>
      </w:r>
      <w:r w:rsidR="00376DDC" w:rsidRPr="007D296F">
        <w:t xml:space="preserve">, </w:t>
      </w:r>
      <w:r w:rsidRPr="007D296F">
        <w:t>from design concept</w:t>
      </w:r>
      <w:r w:rsidR="00A44060" w:rsidRPr="007D296F">
        <w:t>;</w:t>
      </w:r>
      <w:r w:rsidRPr="007D296F">
        <w:t xml:space="preserve"> construction</w:t>
      </w:r>
      <w:r w:rsidR="00A44060" w:rsidRPr="007D296F">
        <w:t>;</w:t>
      </w:r>
      <w:r w:rsidRPr="007D296F">
        <w:t xml:space="preserve"> commissioning</w:t>
      </w:r>
      <w:r w:rsidR="00A44060" w:rsidRPr="007D296F">
        <w:t>;</w:t>
      </w:r>
      <w:r w:rsidRPr="007D296F">
        <w:t xml:space="preserve"> maintenance</w:t>
      </w:r>
      <w:r w:rsidR="00A44060" w:rsidRPr="007D296F">
        <w:t>,</w:t>
      </w:r>
      <w:r w:rsidRPr="007D296F">
        <w:t xml:space="preserve"> and alterations through to </w:t>
      </w:r>
      <w:r w:rsidR="009C592E" w:rsidRPr="007D296F">
        <w:t xml:space="preserve">defueling, </w:t>
      </w:r>
      <w:r w:rsidRPr="007D296F">
        <w:t>decommissioning and demolition.</w:t>
      </w:r>
    </w:p>
    <w:p w14:paraId="244FA647" w14:textId="0448D0CB" w:rsidR="0000470F" w:rsidRPr="007D296F" w:rsidRDefault="0000470F" w:rsidP="002A5EA9">
      <w:pPr>
        <w:pStyle w:val="F9-Paragraph"/>
      </w:pPr>
      <w:r w:rsidRPr="007D296F">
        <w:t>The aim of CDM 2015 is to ensure all dutyholders are appointed and</w:t>
      </w:r>
      <w:r w:rsidR="004822A4" w:rsidRPr="007D296F">
        <w:t xml:space="preserve"> </w:t>
      </w:r>
      <w:r w:rsidRPr="007D296F">
        <w:t>aware of their duties. Th</w:t>
      </w:r>
      <w:r w:rsidR="00376DDC" w:rsidRPr="007D296F">
        <w:t>is can be simply described as ensuring that the</w:t>
      </w:r>
      <w:r w:rsidRPr="007D296F">
        <w:t xml:space="preserve"> </w:t>
      </w:r>
      <w:r w:rsidRPr="007D296F">
        <w:rPr>
          <w:b/>
          <w:bCs/>
        </w:rPr>
        <w:t>right information is provided to the right people at the right time</w:t>
      </w:r>
      <w:r w:rsidR="000A1ADC" w:rsidRPr="007D296F">
        <w:rPr>
          <w:b/>
          <w:bCs/>
        </w:rPr>
        <w:t>,</w:t>
      </w:r>
      <w:r w:rsidR="00393E9E" w:rsidRPr="007D296F">
        <w:rPr>
          <w:b/>
          <w:bCs/>
        </w:rPr>
        <w:t xml:space="preserve"> </w:t>
      </w:r>
      <w:r w:rsidR="003F416F" w:rsidRPr="007D296F">
        <w:t>and</w:t>
      </w:r>
      <w:r w:rsidR="00497977" w:rsidRPr="007D296F">
        <w:t xml:space="preserve"> </w:t>
      </w:r>
      <w:r w:rsidR="005D68C6" w:rsidRPr="007D296F">
        <w:t xml:space="preserve"> </w:t>
      </w:r>
      <w:r w:rsidRPr="007D296F">
        <w:t>includes ensuring</w:t>
      </w:r>
      <w:r w:rsidRPr="007D296F" w:rsidDel="00A82FF4">
        <w:t xml:space="preserve"> </w:t>
      </w:r>
      <w:r w:rsidR="00376DDC" w:rsidRPr="007D296F">
        <w:t xml:space="preserve">that </w:t>
      </w:r>
      <w:r w:rsidRPr="007D296F">
        <w:t>health, safety and welfare is managed during all construction works including notifiable projects.</w:t>
      </w:r>
    </w:p>
    <w:p w14:paraId="1EAAAEC9" w14:textId="77777777" w:rsidR="0000470F" w:rsidRPr="007D296F" w:rsidRDefault="0000470F" w:rsidP="002A5EA9">
      <w:pPr>
        <w:pStyle w:val="F9-Paragraph"/>
      </w:pPr>
      <w:r w:rsidRPr="007D296F">
        <w:t>This guidance has been prepared as an aid to help inspectors facilitate a consistent approach to the regulation of compliance with the requirements of CDM 2015; and details what each dutyholder must or should do to comply with the law.</w:t>
      </w:r>
    </w:p>
    <w:p w14:paraId="15002951" w14:textId="77777777" w:rsidR="0000470F" w:rsidRPr="007D296F" w:rsidRDefault="0000470F" w:rsidP="002A5EA9">
      <w:pPr>
        <w:pStyle w:val="F9-Paragraph"/>
      </w:pPr>
      <w:r w:rsidRPr="007D296F">
        <w:t xml:space="preserve">This guidance provides a framework for inspection activities, and will give insight to inspectors on the suitability of dutyholders arrangements on site. </w:t>
      </w:r>
    </w:p>
    <w:p w14:paraId="5C689E95" w14:textId="77777777" w:rsidR="00430032" w:rsidRPr="007D296F" w:rsidRDefault="00430032" w:rsidP="00430032">
      <w:pPr>
        <w:pStyle w:val="F9-Paragraph"/>
        <w:sectPr w:rsidR="00430032" w:rsidRPr="007D296F" w:rsidSect="00B23A5E">
          <w:headerReference w:type="even" r:id="rId18"/>
          <w:headerReference w:type="default" r:id="rId19"/>
          <w:footerReference w:type="even" r:id="rId20"/>
          <w:pgSz w:w="11906" w:h="16838" w:code="9"/>
          <w:pgMar w:top="1440" w:right="1440" w:bottom="1440" w:left="1440" w:header="397" w:footer="397" w:gutter="0"/>
          <w:cols w:space="312"/>
          <w:docGrid w:linePitch="360"/>
        </w:sectPr>
      </w:pPr>
    </w:p>
    <w:p w14:paraId="423DC92A" w14:textId="77777777" w:rsidR="0000470F" w:rsidRPr="007D296F" w:rsidRDefault="0000470F" w:rsidP="00430032">
      <w:pPr>
        <w:pStyle w:val="F9-Paragraph"/>
      </w:pPr>
      <w:r w:rsidRPr="007D296F">
        <w:t xml:space="preserve">The guidance provided is split into the following main elements: </w:t>
      </w:r>
    </w:p>
    <w:p w14:paraId="575B27B3" w14:textId="5E8AF297" w:rsidR="0000470F" w:rsidRPr="007D296F" w:rsidRDefault="00430032" w:rsidP="00430032">
      <w:pPr>
        <w:pStyle w:val="Bulletlist1"/>
      </w:pPr>
      <w:r w:rsidRPr="007D296F">
        <w:t>The p</w:t>
      </w:r>
      <w:r w:rsidR="0000470F" w:rsidRPr="007D296F">
        <w:t>urpose and scope of CDM 2015</w:t>
      </w:r>
      <w:r w:rsidRPr="007D296F">
        <w:t>;</w:t>
      </w:r>
    </w:p>
    <w:p w14:paraId="5F0ED6E4" w14:textId="1A644144" w:rsidR="0000470F" w:rsidRPr="007D296F" w:rsidRDefault="0000470F" w:rsidP="00430032">
      <w:pPr>
        <w:pStyle w:val="Bulletlist1"/>
      </w:pPr>
      <w:r w:rsidRPr="007D296F">
        <w:t>Guidance on ONR’s expectations on duties that apply to all involved in a construction project</w:t>
      </w:r>
      <w:r w:rsidR="00430032" w:rsidRPr="007D296F">
        <w:t>;</w:t>
      </w:r>
    </w:p>
    <w:p w14:paraId="5756D300" w14:textId="4431C5AF" w:rsidR="0000470F" w:rsidRPr="007D296F" w:rsidRDefault="0000470F" w:rsidP="00430032">
      <w:pPr>
        <w:pStyle w:val="Bulletlist1"/>
      </w:pPr>
      <w:r w:rsidRPr="007D296F">
        <w:t>Guidance for the specific CDM 2015 dutyholders</w:t>
      </w:r>
      <w:r w:rsidR="00430032" w:rsidRPr="007D296F">
        <w:t>; and,</w:t>
      </w:r>
    </w:p>
    <w:p w14:paraId="38E98F9A" w14:textId="620BD99B" w:rsidR="0000470F" w:rsidRPr="007D296F" w:rsidRDefault="0000470F" w:rsidP="00430032">
      <w:pPr>
        <w:pStyle w:val="Bulletlist1"/>
      </w:pPr>
      <w:r w:rsidRPr="007D296F">
        <w:t>Tools to assist with interventions</w:t>
      </w:r>
      <w:r w:rsidR="00761DA5" w:rsidRPr="007D296F">
        <w:t>,</w:t>
      </w:r>
      <w:r w:rsidRPr="007D296F">
        <w:t xml:space="preserve"> including guidance on regulation of construction activities, the </w:t>
      </w:r>
      <w:r w:rsidR="00044AC9" w:rsidRPr="007D296F">
        <w:t>CDM 2015 c</w:t>
      </w:r>
      <w:r w:rsidRPr="007D296F">
        <w:t xml:space="preserve">apability </w:t>
      </w:r>
      <w:r w:rsidR="00044AC9" w:rsidRPr="007D296F">
        <w:t>m</w:t>
      </w:r>
      <w:r w:rsidRPr="007D296F">
        <w:t>ap (</w:t>
      </w:r>
      <w:hyperlink w:anchor="AppA" w:history="1">
        <w:r w:rsidR="00044AC9" w:rsidRPr="007D296F">
          <w:rPr>
            <w:rStyle w:val="Hyperlink"/>
          </w:rPr>
          <w:fldChar w:fldCharType="begin"/>
        </w:r>
        <w:r w:rsidR="00044AC9" w:rsidRPr="007D296F">
          <w:instrText xml:space="preserve"> REF _Ref179796271 \h </w:instrText>
        </w:r>
        <w:r w:rsidR="00044AC9" w:rsidRPr="007D296F">
          <w:rPr>
            <w:rStyle w:val="Hyperlink"/>
          </w:rPr>
        </w:r>
        <w:r w:rsidR="00044AC9" w:rsidRPr="007D296F">
          <w:rPr>
            <w:rStyle w:val="Hyperlink"/>
          </w:rPr>
          <w:fldChar w:fldCharType="separate"/>
        </w:r>
        <w:r w:rsidR="00044AC9" w:rsidRPr="007D296F">
          <w:t>Appendix A – CDM 2015 capability map</w:t>
        </w:r>
        <w:r w:rsidR="00044AC9" w:rsidRPr="007D296F">
          <w:rPr>
            <w:rStyle w:val="Hyperlink"/>
          </w:rPr>
          <w:fldChar w:fldCharType="end"/>
        </w:r>
      </w:hyperlink>
      <w:r w:rsidRPr="007D296F">
        <w:t xml:space="preserve">) and mapping of each CDM 2015 regulation to </w:t>
      </w:r>
      <w:r w:rsidR="00EC1FB5" w:rsidRPr="007D296F">
        <w:t xml:space="preserve">the </w:t>
      </w:r>
      <w:r w:rsidRPr="007D296F">
        <w:t>requirements</w:t>
      </w:r>
      <w:r w:rsidR="00EC1FB5" w:rsidRPr="007D296F">
        <w:t xml:space="preserve"> of the Licence Conditions (LCs)</w:t>
      </w:r>
      <w:r w:rsidRPr="007D296F">
        <w:t xml:space="preserve"> </w:t>
      </w:r>
      <w:r w:rsidR="00044AC9" w:rsidRPr="007D296F">
        <w:t>(</w:t>
      </w:r>
      <w:r w:rsidR="00044AC9" w:rsidRPr="007D296F">
        <w:fldChar w:fldCharType="begin"/>
      </w:r>
      <w:r w:rsidR="00044AC9" w:rsidRPr="007D296F">
        <w:instrText xml:space="preserve"> REF _Ref179796337 \h </w:instrText>
      </w:r>
      <w:r w:rsidR="00044AC9" w:rsidRPr="007D296F">
        <w:fldChar w:fldCharType="separate"/>
      </w:r>
      <w:r w:rsidR="00EC1FB5" w:rsidRPr="007D296F">
        <w:t>Appendix B – CDM 2015/LC/TIG/TAG mapping</w:t>
      </w:r>
      <w:r w:rsidR="00044AC9" w:rsidRPr="007D296F">
        <w:fldChar w:fldCharType="end"/>
      </w:r>
      <w:r w:rsidR="00044AC9" w:rsidRPr="007D296F">
        <w:t>)</w:t>
      </w:r>
      <w:r w:rsidRPr="007D296F">
        <w:t xml:space="preserve">. </w:t>
      </w:r>
    </w:p>
    <w:p w14:paraId="7336D04C" w14:textId="3CA4D4E3" w:rsidR="0000470F" w:rsidRPr="007D296F" w:rsidRDefault="0000470F" w:rsidP="002A5EA9">
      <w:pPr>
        <w:pStyle w:val="F9-Paragraph"/>
      </w:pPr>
      <w:r w:rsidRPr="007D296F">
        <w:t>Inspectors should use their discretion in the depth and scope to which they apply this guidance. It is intended as an aid in the exercise of their professional judgement</w:t>
      </w:r>
      <w:r w:rsidR="004822A4" w:rsidRPr="007D296F">
        <w:t xml:space="preserve"> </w:t>
      </w:r>
      <w:r w:rsidRPr="007D296F">
        <w:t>in reaching consistent proportionate regulatory decisions.</w:t>
      </w:r>
      <w:r w:rsidR="0034273A" w:rsidRPr="007D296F">
        <w:t xml:space="preserve"> Inspectors should </w:t>
      </w:r>
      <w:r w:rsidR="00997B14" w:rsidRPr="007D296F">
        <w:t>en</w:t>
      </w:r>
      <w:r w:rsidR="0034273A" w:rsidRPr="007D296F">
        <w:t xml:space="preserve">sure that this guidance is used in conjunction with the principles in </w:t>
      </w:r>
      <w:hyperlink r:id="rId21" w:history="1">
        <w:r w:rsidR="004D2F59" w:rsidRPr="007D296F">
          <w:rPr>
            <w:rStyle w:val="Hyperlink"/>
          </w:rPr>
          <w:t>ONR's Risk Informed and Targeted Engagement (RITE) Policy</w:t>
        </w:r>
      </w:hyperlink>
      <w:sdt>
        <w:sdtPr>
          <w:id w:val="-1566945440"/>
          <w:citation/>
        </w:sdtPr>
        <w:sdtEndPr/>
        <w:sdtContent>
          <w:r w:rsidR="00806AA5" w:rsidRPr="007D296F">
            <w:fldChar w:fldCharType="begin"/>
          </w:r>
          <w:r w:rsidR="007547BD" w:rsidRPr="007D296F">
            <w:instrText xml:space="preserve">CITATION ONR13 \l 2057 </w:instrText>
          </w:r>
          <w:r w:rsidR="00806AA5" w:rsidRPr="007D296F">
            <w:fldChar w:fldCharType="separate"/>
          </w:r>
          <w:r w:rsidR="00843C0A" w:rsidRPr="007D296F">
            <w:rPr>
              <w:noProof/>
            </w:rPr>
            <w:t xml:space="preserve"> [3]</w:t>
          </w:r>
          <w:r w:rsidR="00806AA5" w:rsidRPr="007D296F">
            <w:fldChar w:fldCharType="end"/>
          </w:r>
        </w:sdtContent>
      </w:sdt>
      <w:r w:rsidR="00806AA5" w:rsidRPr="007D296F">
        <w:t xml:space="preserve"> </w:t>
      </w:r>
      <w:r w:rsidR="00854640" w:rsidRPr="007D296F">
        <w:t>and</w:t>
      </w:r>
      <w:r w:rsidR="0097134D" w:rsidRPr="007D296F">
        <w:t xml:space="preserve"> the</w:t>
      </w:r>
      <w:r w:rsidR="004822A4" w:rsidRPr="007D296F">
        <w:t xml:space="preserve"> </w:t>
      </w:r>
      <w:hyperlink r:id="rId22" w:history="1">
        <w:r w:rsidR="0097134D" w:rsidRPr="007D296F">
          <w:rPr>
            <w:rStyle w:val="Hyperlink"/>
          </w:rPr>
          <w:t>Enforcement Policy Statement</w:t>
        </w:r>
      </w:hyperlink>
      <w:r w:rsidR="0097134D" w:rsidRPr="007D296F">
        <w:t xml:space="preserve"> </w:t>
      </w:r>
      <w:sdt>
        <w:sdtPr>
          <w:id w:val="-216823962"/>
          <w:citation/>
        </w:sdtPr>
        <w:sdtEndPr/>
        <w:sdtContent>
          <w:r w:rsidR="0097134D" w:rsidRPr="007D296F">
            <w:fldChar w:fldCharType="begin"/>
          </w:r>
          <w:r w:rsidR="007547BD" w:rsidRPr="007D296F">
            <w:instrText xml:space="preserve">CITATION ONR14 \l 2057 </w:instrText>
          </w:r>
          <w:r w:rsidR="0097134D" w:rsidRPr="007D296F">
            <w:fldChar w:fldCharType="separate"/>
          </w:r>
          <w:r w:rsidR="00843C0A" w:rsidRPr="007D296F">
            <w:rPr>
              <w:noProof/>
            </w:rPr>
            <w:t>[4]</w:t>
          </w:r>
          <w:r w:rsidR="0097134D" w:rsidRPr="007D296F">
            <w:fldChar w:fldCharType="end"/>
          </w:r>
        </w:sdtContent>
      </w:sdt>
      <w:r w:rsidR="0097134D" w:rsidRPr="007D296F">
        <w:t xml:space="preserve"> </w:t>
      </w:r>
      <w:r w:rsidR="0034273A" w:rsidRPr="007D296F">
        <w:t>to target</w:t>
      </w:r>
      <w:r w:rsidR="007E2F81" w:rsidRPr="007D296F">
        <w:t xml:space="preserve"> regulatory engagements in a risk-informed manner.</w:t>
      </w:r>
    </w:p>
    <w:p w14:paraId="06F967B4" w14:textId="2801798E" w:rsidR="00430032" w:rsidRPr="007D296F" w:rsidRDefault="0000470F" w:rsidP="007D296F">
      <w:pPr>
        <w:pStyle w:val="F9-Paragraph"/>
      </w:pPr>
      <w:r w:rsidRPr="007D296F">
        <w:t xml:space="preserve">Please note that this guidance is not a replacement for the existing </w:t>
      </w:r>
      <w:r w:rsidR="00606E8E" w:rsidRPr="007D296F">
        <w:br/>
      </w:r>
      <w:hyperlink r:id="rId23" w:history="1">
        <w:r w:rsidR="00606E8E" w:rsidRPr="007D296F">
          <w:rPr>
            <w:rStyle w:val="Hyperlink"/>
          </w:rPr>
          <w:t>HSE guidance on CDM 2015</w:t>
        </w:r>
        <w:bookmarkStart w:id="5" w:name="_Hlk178839259"/>
      </w:hyperlink>
      <w:bookmarkEnd w:id="5"/>
      <w:r w:rsidR="00C44545" w:rsidRPr="007D296F">
        <w:t xml:space="preserve"> </w:t>
      </w:r>
      <w:sdt>
        <w:sdtPr>
          <w:id w:val="1125588306"/>
          <w:citation/>
        </w:sdtPr>
        <w:sdtEndPr/>
        <w:sdtContent>
          <w:r w:rsidRPr="007D296F">
            <w:fldChar w:fldCharType="begin"/>
          </w:r>
          <w:r w:rsidR="00C44545" w:rsidRPr="007D296F">
            <w:instrText xml:space="preserve">CITATION HSE8 \l 2057 </w:instrText>
          </w:r>
          <w:r w:rsidRPr="007D296F">
            <w:fldChar w:fldCharType="separate"/>
          </w:r>
          <w:r w:rsidR="00843C0A" w:rsidRPr="007D296F">
            <w:rPr>
              <w:noProof/>
            </w:rPr>
            <w:t>[5]</w:t>
          </w:r>
          <w:r w:rsidRPr="007D296F">
            <w:fldChar w:fldCharType="end"/>
          </w:r>
        </w:sdtContent>
      </w:sdt>
      <w:r w:rsidR="00E526BD" w:rsidRPr="007D296F">
        <w:t xml:space="preserve"> </w:t>
      </w:r>
      <w:r w:rsidRPr="007D296F">
        <w:t xml:space="preserve">and will not contain the level of legislative detail therein. For this reason inspectors should familiarise themselves with </w:t>
      </w:r>
      <w:bookmarkStart w:id="6" w:name="_Hlk172625060"/>
      <w:r w:rsidR="00D704B1" w:rsidRPr="007D296F">
        <w:t>the HSE guidance</w:t>
      </w:r>
      <w:bookmarkEnd w:id="6"/>
      <w:r w:rsidRPr="007D296F">
        <w:t xml:space="preserve"> as a reference and to aid them in the legislative decision making process. For further information</w:t>
      </w:r>
      <w:r w:rsidR="00E90E2F" w:rsidRPr="007D296F">
        <w:t>, refer to</w:t>
      </w:r>
      <w:r w:rsidR="005F5467" w:rsidRPr="007D296F">
        <w:t xml:space="preserve"> </w:t>
      </w:r>
      <w:r w:rsidR="00606E8E" w:rsidRPr="007D296F">
        <w:t>s</w:t>
      </w:r>
      <w:r w:rsidR="005F5467" w:rsidRPr="007D296F">
        <w:t xml:space="preserve">ection </w:t>
      </w:r>
      <w:r w:rsidR="005F5467" w:rsidRPr="007D296F">
        <w:fldChar w:fldCharType="begin"/>
      </w:r>
      <w:r w:rsidR="005F5467" w:rsidRPr="007D296F">
        <w:instrText xml:space="preserve"> REF _Ref179803569 \r \h </w:instrText>
      </w:r>
      <w:r w:rsidR="005F5467" w:rsidRPr="007D296F">
        <w:fldChar w:fldCharType="separate"/>
      </w:r>
      <w:r w:rsidR="005F5467" w:rsidRPr="007D296F">
        <w:rPr>
          <w:cs/>
        </w:rPr>
        <w:t>‎</w:t>
      </w:r>
      <w:r w:rsidR="005F5467" w:rsidRPr="007D296F">
        <w:t>5</w:t>
      </w:r>
      <w:r w:rsidR="005F5467" w:rsidRPr="007D296F">
        <w:fldChar w:fldCharType="end"/>
      </w:r>
      <w:r w:rsidR="005F5467" w:rsidRPr="007D296F">
        <w:t xml:space="preserve">. </w:t>
      </w:r>
    </w:p>
    <w:p w14:paraId="14F7E267" w14:textId="3A5EA1AF" w:rsidR="00E02188" w:rsidRPr="007D296F" w:rsidRDefault="00AF145F" w:rsidP="007D296F">
      <w:pPr>
        <w:pStyle w:val="F9-Paragraph"/>
      </w:pPr>
      <w:r w:rsidRPr="007D296F">
        <w:t>A glossary of terms</w:t>
      </w:r>
      <w:r w:rsidR="0019135B" w:rsidRPr="007D296F">
        <w:t xml:space="preserve"> </w:t>
      </w:r>
      <w:r w:rsidR="007D296F" w:rsidRPr="007D296F">
        <w:t xml:space="preserve">and </w:t>
      </w:r>
      <w:r w:rsidR="0019135B" w:rsidRPr="007D296F">
        <w:t xml:space="preserve">definitions </w:t>
      </w:r>
      <w:r w:rsidRPr="007D296F">
        <w:t xml:space="preserve">associated with CDM 2015 can be found </w:t>
      </w:r>
      <w:r w:rsidR="0019135B" w:rsidRPr="007D296F">
        <w:t>to the rear of the document</w:t>
      </w:r>
      <w:r w:rsidR="0078004E" w:rsidRPr="007D296F">
        <w:t xml:space="preserve"> (refer to ‘</w:t>
      </w:r>
      <w:r w:rsidR="0078004E" w:rsidRPr="007D296F">
        <w:fldChar w:fldCharType="begin"/>
      </w:r>
      <w:r w:rsidR="0078004E" w:rsidRPr="007D296F">
        <w:instrText xml:space="preserve"> REF _Ref179803626 \h </w:instrText>
      </w:r>
      <w:r w:rsidR="0078004E" w:rsidRPr="007D296F">
        <w:fldChar w:fldCharType="separate"/>
      </w:r>
      <w:r w:rsidR="0078004E" w:rsidRPr="007D296F">
        <w:t>Glossary</w:t>
      </w:r>
      <w:r w:rsidR="0078004E" w:rsidRPr="007D296F">
        <w:fldChar w:fldCharType="end"/>
      </w:r>
      <w:r w:rsidR="0078004E" w:rsidRPr="007D296F">
        <w:t>’)</w:t>
      </w:r>
      <w:r w:rsidR="0019135B" w:rsidRPr="007D296F">
        <w:t xml:space="preserve">. </w:t>
      </w:r>
    </w:p>
    <w:p w14:paraId="24EDAF98" w14:textId="77777777" w:rsidR="00E02188" w:rsidRPr="007D296F" w:rsidRDefault="00E02188">
      <w:pPr>
        <w:spacing w:after="0" w:line="240" w:lineRule="auto"/>
        <w:rPr>
          <w:color w:val="22413A"/>
          <w:sz w:val="48"/>
        </w:rPr>
      </w:pPr>
      <w:r w:rsidRPr="007D296F">
        <w:br w:type="page"/>
      </w:r>
    </w:p>
    <w:p w14:paraId="5529A8B8" w14:textId="353256FE" w:rsidR="009F1EF6" w:rsidRPr="007D296F" w:rsidRDefault="009F1EF6" w:rsidP="00136110">
      <w:pPr>
        <w:pStyle w:val="Heading1"/>
      </w:pPr>
      <w:bookmarkStart w:id="7" w:name="_Toc183769123"/>
      <w:r w:rsidRPr="007D296F">
        <w:t xml:space="preserve">Purpose and </w:t>
      </w:r>
      <w:r w:rsidR="00891F71" w:rsidRPr="007D296F">
        <w:t>s</w:t>
      </w:r>
      <w:r w:rsidRPr="007D296F">
        <w:t xml:space="preserve">tructure of </w:t>
      </w:r>
      <w:r w:rsidR="00AA6E21" w:rsidRPr="007D296F">
        <w:t>CDM 2015</w:t>
      </w:r>
      <w:bookmarkEnd w:id="7"/>
    </w:p>
    <w:p w14:paraId="11841DA8" w14:textId="445A07FB" w:rsidR="00A92A42" w:rsidRPr="007D296F" w:rsidRDefault="00A92A42" w:rsidP="00C66AA1">
      <w:pPr>
        <w:pStyle w:val="F9-Paragraph"/>
      </w:pPr>
      <w:r w:rsidRPr="007D296F">
        <w:t xml:space="preserve">CDM 2015 are regulations made under the </w:t>
      </w:r>
      <w:r w:rsidR="00376DDC" w:rsidRPr="007D296F">
        <w:t>H</w:t>
      </w:r>
      <w:r w:rsidRPr="007D296F">
        <w:t xml:space="preserve">ealth and </w:t>
      </w:r>
      <w:r w:rsidR="00376DDC" w:rsidRPr="007D296F">
        <w:t>S</w:t>
      </w:r>
      <w:r w:rsidRPr="007D296F">
        <w:t xml:space="preserve">afety at </w:t>
      </w:r>
      <w:r w:rsidR="00376DDC" w:rsidRPr="007D296F">
        <w:t>W</w:t>
      </w:r>
      <w:r w:rsidRPr="007D296F">
        <w:t>ork Act (HSWA), which ONR enforces on GB nuclear sites, authorised defence sites, and new nuclear build sites.</w:t>
      </w:r>
      <w:r w:rsidR="008C0119" w:rsidRPr="007D296F">
        <w:t xml:space="preserve"> </w:t>
      </w:r>
      <w:r w:rsidRPr="007D296F">
        <w:t>It has a wide scope and applies to all sizes and all types of construction projects in GB, throughout the entirety of the process from concept to completion, which includes, but is not limited to</w:t>
      </w:r>
      <w:r w:rsidR="00921C46" w:rsidRPr="007D296F">
        <w:t xml:space="preserve"> </w:t>
      </w:r>
      <w:r w:rsidRPr="007D296F">
        <w:t>design</w:t>
      </w:r>
      <w:r w:rsidR="00921C46" w:rsidRPr="007D296F">
        <w:t>;</w:t>
      </w:r>
      <w:r w:rsidRPr="007D296F">
        <w:t xml:space="preserve"> new build</w:t>
      </w:r>
      <w:r w:rsidR="00921C46" w:rsidRPr="007D296F">
        <w:t>;</w:t>
      </w:r>
      <w:r w:rsidRPr="007D296F">
        <w:t xml:space="preserve"> modifications</w:t>
      </w:r>
      <w:r w:rsidR="00921C46" w:rsidRPr="007D296F">
        <w:t>;</w:t>
      </w:r>
      <w:r w:rsidRPr="007D296F">
        <w:t xml:space="preserve"> refurbishments</w:t>
      </w:r>
      <w:r w:rsidR="00921C46" w:rsidRPr="007D296F">
        <w:t>;</w:t>
      </w:r>
      <w:r w:rsidRPr="007D296F">
        <w:t xml:space="preserve"> extensions</w:t>
      </w:r>
      <w:r w:rsidR="00921C46" w:rsidRPr="007D296F">
        <w:t>;</w:t>
      </w:r>
      <w:r w:rsidRPr="007D296F">
        <w:t xml:space="preserve"> conversions</w:t>
      </w:r>
      <w:r w:rsidR="00921C46" w:rsidRPr="007D296F">
        <w:t>;</w:t>
      </w:r>
      <w:r w:rsidRPr="007D296F">
        <w:t xml:space="preserve"> repair</w:t>
      </w:r>
      <w:r w:rsidR="00921C46" w:rsidRPr="007D296F">
        <w:t>;</w:t>
      </w:r>
      <w:r w:rsidRPr="007D296F">
        <w:t xml:space="preserve"> maintenance</w:t>
      </w:r>
      <w:r w:rsidR="00921C46" w:rsidRPr="007D296F">
        <w:t>;</w:t>
      </w:r>
      <w:r w:rsidRPr="007D296F">
        <w:t xml:space="preserve"> and demolition of a building and/or a structure.</w:t>
      </w:r>
      <w:r w:rsidR="004822A4" w:rsidRPr="007D296F">
        <w:t xml:space="preserve"> </w:t>
      </w:r>
    </w:p>
    <w:p w14:paraId="14725DBF" w14:textId="43E065E3" w:rsidR="00A92A42" w:rsidRPr="007D296F" w:rsidRDefault="00A92A42" w:rsidP="0042320F">
      <w:pPr>
        <w:pStyle w:val="F9-Paragraph"/>
      </w:pPr>
      <w:r w:rsidRPr="007D296F">
        <w:t xml:space="preserve">The definition of </w:t>
      </w:r>
      <w:r w:rsidR="00E653C8" w:rsidRPr="007D296F">
        <w:t>‘</w:t>
      </w:r>
      <w:r w:rsidRPr="007D296F">
        <w:t>construction</w:t>
      </w:r>
      <w:r w:rsidR="00E653C8" w:rsidRPr="007D296F">
        <w:t>’</w:t>
      </w:r>
      <w:r w:rsidRPr="007D296F">
        <w:t xml:space="preserve"> is very broad, and includes work such as maintenance during an outage, and installation of any services which are normally found in a structure</w:t>
      </w:r>
      <w:r w:rsidR="005670F5" w:rsidRPr="007D296F">
        <w:t xml:space="preserve"> (</w:t>
      </w:r>
      <w:r w:rsidR="00497C5A" w:rsidRPr="007D296F">
        <w:t xml:space="preserve">examples are </w:t>
      </w:r>
      <w:r w:rsidR="005670F5" w:rsidRPr="007D296F">
        <w:t>provided</w:t>
      </w:r>
      <w:r w:rsidR="00497C5A" w:rsidRPr="007D296F">
        <w:t xml:space="preserve"> in </w:t>
      </w:r>
      <w:bookmarkStart w:id="8" w:name="welfare"/>
      <w:r w:rsidR="005670F5" w:rsidRPr="007D296F">
        <w:fldChar w:fldCharType="begin"/>
      </w:r>
      <w:r w:rsidR="005670F5" w:rsidRPr="007D296F">
        <w:instrText xml:space="preserve"> REF _Ref179803667 \h </w:instrText>
      </w:r>
      <w:r w:rsidR="005670F5" w:rsidRPr="007D296F">
        <w:fldChar w:fldCharType="separate"/>
      </w:r>
      <w:r w:rsidR="005670F5" w:rsidRPr="007D296F">
        <w:t xml:space="preserve">Table </w:t>
      </w:r>
      <w:r w:rsidR="005670F5" w:rsidRPr="007D296F">
        <w:rPr>
          <w:noProof/>
        </w:rPr>
        <w:t>3</w:t>
      </w:r>
      <w:r w:rsidR="005670F5" w:rsidRPr="007D296F">
        <w:t xml:space="preserve"> - Examples of activities that are likely to fall under the scope of CDM 2015</w:t>
      </w:r>
      <w:r w:rsidR="005670F5" w:rsidRPr="007D296F">
        <w:fldChar w:fldCharType="end"/>
      </w:r>
      <w:r w:rsidR="005670F5" w:rsidRPr="007D296F">
        <w:t>)</w:t>
      </w:r>
      <w:r w:rsidR="00825FC5" w:rsidRPr="007D296F">
        <w:t xml:space="preserve">. </w:t>
      </w:r>
      <w:bookmarkEnd w:id="8"/>
      <w:r w:rsidRPr="007D296F">
        <w:t xml:space="preserve">If in doubt, you should check the interpretation in </w:t>
      </w:r>
      <w:bookmarkStart w:id="9" w:name="_Hlk173236145"/>
      <w:r w:rsidRPr="007D296F">
        <w:fldChar w:fldCharType="begin"/>
      </w:r>
      <w:r w:rsidRPr="007D296F">
        <w:instrText>HYPERLINK "https://www.legislation.gov.uk/uksi/2015/51/regulation/2"</w:instrText>
      </w:r>
      <w:r w:rsidRPr="007D296F">
        <w:fldChar w:fldCharType="separate"/>
      </w:r>
      <w:r w:rsidRPr="007D296F">
        <w:rPr>
          <w:rStyle w:val="Hyperlink"/>
        </w:rPr>
        <w:t>Regulation 2</w:t>
      </w:r>
      <w:r w:rsidRPr="007D296F">
        <w:fldChar w:fldCharType="end"/>
      </w:r>
      <w:r w:rsidR="00357F8F" w:rsidRPr="007D296F">
        <w:t xml:space="preserve"> </w:t>
      </w:r>
      <w:sdt>
        <w:sdtPr>
          <w:id w:val="499083020"/>
          <w:citation/>
        </w:sdtPr>
        <w:sdtEndPr/>
        <w:sdtContent>
          <w:r w:rsidR="00357F8F" w:rsidRPr="007D296F">
            <w:fldChar w:fldCharType="begin"/>
          </w:r>
          <w:r w:rsidR="00357F8F" w:rsidRPr="007D296F">
            <w:instrText xml:space="preserve"> CITATION HMG8 \l 2057 </w:instrText>
          </w:r>
          <w:r w:rsidR="00357F8F" w:rsidRPr="007D296F">
            <w:fldChar w:fldCharType="separate"/>
          </w:r>
          <w:r w:rsidR="00843C0A" w:rsidRPr="007D296F">
            <w:rPr>
              <w:noProof/>
            </w:rPr>
            <w:t>[2]</w:t>
          </w:r>
          <w:r w:rsidR="00357F8F" w:rsidRPr="007D296F">
            <w:fldChar w:fldCharType="end"/>
          </w:r>
        </w:sdtContent>
      </w:sdt>
      <w:r w:rsidR="00357F8F" w:rsidRPr="007D296F">
        <w:t>.</w:t>
      </w:r>
    </w:p>
    <w:bookmarkEnd w:id="9"/>
    <w:p w14:paraId="02832635" w14:textId="36929013" w:rsidR="00A92A42" w:rsidRPr="007D296F" w:rsidRDefault="00A92A42" w:rsidP="0042320F">
      <w:pPr>
        <w:pStyle w:val="F9-Paragraph"/>
      </w:pPr>
      <w:r w:rsidRPr="007D296F">
        <w:t xml:space="preserve">The term </w:t>
      </w:r>
      <w:r w:rsidR="00E653C8" w:rsidRPr="007D296F">
        <w:t>‘</w:t>
      </w:r>
      <w:r w:rsidRPr="007D296F">
        <w:t>dutyholder</w:t>
      </w:r>
      <w:r w:rsidR="00E653C8" w:rsidRPr="007D296F">
        <w:t>’</w:t>
      </w:r>
      <w:r w:rsidRPr="007D296F">
        <w:t xml:space="preserve"> is used to describe those with legal responsibility to discharge duties of client, designer, Principal Designer (PD), Principal Contractor (PC), and contractor. It is the responsibility of dutyholders to ensure the health, safety, and welfare of workers and others during the entirety of construction projects. This includes designing out risk, when reasonably practicable, to improve buildability, usability and maintainability of structures throughout their lifetime</w:t>
      </w:r>
      <w:r w:rsidR="00AF629B" w:rsidRPr="007D296F">
        <w:t xml:space="preserve"> including eventual decommissioning and demolition. </w:t>
      </w:r>
    </w:p>
    <w:p w14:paraId="2F2CA911" w14:textId="1D729BF1" w:rsidR="00AA6E21" w:rsidRPr="007D296F" w:rsidRDefault="00A92A42" w:rsidP="00407EC5">
      <w:pPr>
        <w:pStyle w:val="F9-Paragraph"/>
      </w:pPr>
      <w:r w:rsidRPr="007D296F">
        <w:t>CDM 2015 sets out what people involved in construction work need to do to protect themselves and anyone else the work affects from harm arising from construction work</w:t>
      </w:r>
      <w:r w:rsidR="0012507C" w:rsidRPr="007D296F">
        <w:t xml:space="preserve"> (</w:t>
      </w:r>
      <w:r w:rsidR="005027E4" w:rsidRPr="007D296F">
        <w:t>refer to</w:t>
      </w:r>
      <w:r w:rsidR="008C0119" w:rsidRPr="007D296F">
        <w:t xml:space="preserve"> </w:t>
      </w:r>
      <w:r w:rsidR="008C0119" w:rsidRPr="007D296F">
        <w:fldChar w:fldCharType="begin"/>
      </w:r>
      <w:r w:rsidR="008C0119" w:rsidRPr="007D296F">
        <w:instrText xml:space="preserve"> REF _Ref179803707 \h </w:instrText>
      </w:r>
      <w:r w:rsidR="003E3D64" w:rsidRPr="007D296F">
        <w:instrText xml:space="preserve"> \* MERGEFORMAT </w:instrText>
      </w:r>
      <w:r w:rsidR="008C0119" w:rsidRPr="007D296F">
        <w:fldChar w:fldCharType="separate"/>
      </w:r>
      <w:r w:rsidR="008C0119" w:rsidRPr="007D296F">
        <w:t xml:space="preserve">Table </w:t>
      </w:r>
      <w:r w:rsidR="008C0119" w:rsidRPr="007D296F">
        <w:rPr>
          <w:noProof/>
        </w:rPr>
        <w:t>1</w:t>
      </w:r>
      <w:r w:rsidR="008C0119" w:rsidRPr="007D296F">
        <w:t xml:space="preserve"> - CDM 2015 responsibilities and justification</w:t>
      </w:r>
      <w:r w:rsidR="008C0119" w:rsidRPr="007D296F">
        <w:fldChar w:fldCharType="end"/>
      </w:r>
      <w:r w:rsidR="005027E4" w:rsidRPr="007D296F">
        <w:t>)</w:t>
      </w:r>
      <w:r w:rsidRPr="007D296F">
        <w:t>. It is structured to address the key elements to securing construction health and safety</w:t>
      </w:r>
      <w:r w:rsidR="00D40DB5" w:rsidRPr="007D296F">
        <w:t>.</w:t>
      </w:r>
      <w:r w:rsidR="00AA6E21" w:rsidRPr="007D296F">
        <w:t xml:space="preserve"> </w:t>
      </w:r>
    </w:p>
    <w:p w14:paraId="41DC5971" w14:textId="555A7ACB" w:rsidR="0044381B" w:rsidRPr="007D296F" w:rsidRDefault="00035C95" w:rsidP="0044381B">
      <w:pPr>
        <w:pStyle w:val="F9-Paragraph"/>
      </w:pPr>
      <w:r w:rsidRPr="007D296F">
        <w:t>D</w:t>
      </w:r>
      <w:r w:rsidR="0044381B" w:rsidRPr="007D296F">
        <w:t>esigns prepared outside of GB</w:t>
      </w:r>
      <w:r w:rsidR="00F657F4" w:rsidRPr="007D296F">
        <w:t xml:space="preserve"> are required to comply with CDM 2015 if </w:t>
      </w:r>
      <w:r w:rsidR="004E7988" w:rsidRPr="007D296F">
        <w:t xml:space="preserve">they </w:t>
      </w:r>
      <w:r w:rsidR="0044189D" w:rsidRPr="007D296F">
        <w:t>are going to</w:t>
      </w:r>
      <w:r w:rsidR="004E7988" w:rsidRPr="007D296F">
        <w:t xml:space="preserve"> be</w:t>
      </w:r>
      <w:r w:rsidR="00F657F4" w:rsidRPr="007D296F">
        <w:t xml:space="preserve"> constructed in GB</w:t>
      </w:r>
      <w:r w:rsidR="00056CC1" w:rsidRPr="007D296F">
        <w:t>.</w:t>
      </w:r>
      <w:r w:rsidR="007866F9" w:rsidRPr="007D296F">
        <w:t xml:space="preserve"> </w:t>
      </w:r>
      <w:r w:rsidR="00056CC1" w:rsidRPr="007D296F">
        <w:t>T</w:t>
      </w:r>
      <w:r w:rsidR="007866F9" w:rsidRPr="007D296F">
        <w:t xml:space="preserve">his </w:t>
      </w:r>
      <w:r w:rsidR="00735AE9" w:rsidRPr="007D296F">
        <w:t>is re</w:t>
      </w:r>
      <w:r w:rsidR="00102465" w:rsidRPr="007D296F">
        <w:t>levant,</w:t>
      </w:r>
      <w:r w:rsidR="0044381B" w:rsidRPr="007D296F">
        <w:t xml:space="preserve"> in particular</w:t>
      </w:r>
      <w:r w:rsidR="00102465" w:rsidRPr="007D296F">
        <w:t>,</w:t>
      </w:r>
      <w:r w:rsidR="0044381B" w:rsidRPr="007D296F">
        <w:t xml:space="preserve"> during the Generic Design Assessment (GDA) process for new nuclear power stations.</w:t>
      </w:r>
      <w:r w:rsidR="00EC02E1" w:rsidRPr="007D296F">
        <w:t xml:space="preserve"> </w:t>
      </w:r>
    </w:p>
    <w:p w14:paraId="3D601BA4" w14:textId="77777777" w:rsidR="0044381B" w:rsidRPr="007D296F" w:rsidRDefault="0044381B" w:rsidP="0044381B">
      <w:pPr>
        <w:pStyle w:val="F9-Paragraph"/>
      </w:pPr>
      <w:r w:rsidRPr="007D296F">
        <w:t xml:space="preserve">ONR inspects the compliance of all dutyholders’ arrangements and practices against CDM 2015 to judge the suitability and the adequacy of their implementation. </w:t>
      </w:r>
    </w:p>
    <w:p w14:paraId="2B114962" w14:textId="59C863A4" w:rsidR="0044381B" w:rsidRPr="007D296F" w:rsidRDefault="0044381B" w:rsidP="0044381B">
      <w:pPr>
        <w:pStyle w:val="F9-Paragraph"/>
      </w:pPr>
      <w:r w:rsidRPr="007D296F">
        <w:t xml:space="preserve">CDM 2015 is made of 5 parts, covering 39 regulations, 5 schedules, and 6 appendices (refer to </w:t>
      </w:r>
      <w:r w:rsidR="008C0119" w:rsidRPr="007D296F">
        <w:rPr>
          <w:b/>
          <w:bCs/>
        </w:rPr>
        <w:fldChar w:fldCharType="begin"/>
      </w:r>
      <w:r w:rsidR="008C0119" w:rsidRPr="007D296F">
        <w:instrText xml:space="preserve"> REF _Ref179803737 \h </w:instrText>
      </w:r>
      <w:r w:rsidR="008C0119" w:rsidRPr="007D296F">
        <w:rPr>
          <w:b/>
          <w:bCs/>
        </w:rPr>
      </w:r>
      <w:r w:rsidR="008C0119" w:rsidRPr="007D296F">
        <w:rPr>
          <w:b/>
          <w:bCs/>
        </w:rPr>
        <w:fldChar w:fldCharType="separate"/>
      </w:r>
      <w:r w:rsidR="008C0119" w:rsidRPr="007D296F">
        <w:t xml:space="preserve">Table </w:t>
      </w:r>
      <w:r w:rsidR="008C0119" w:rsidRPr="007D296F">
        <w:rPr>
          <w:noProof/>
        </w:rPr>
        <w:t>2</w:t>
      </w:r>
      <w:r w:rsidR="008C0119" w:rsidRPr="007D296F">
        <w:t xml:space="preserve"> - A brief outline of the main parts of CDM 2015</w:t>
      </w:r>
      <w:r w:rsidR="008C0119" w:rsidRPr="007D296F">
        <w:rPr>
          <w:b/>
          <w:bCs/>
        </w:rPr>
        <w:fldChar w:fldCharType="end"/>
      </w:r>
      <w:r w:rsidRPr="007D296F">
        <w:t xml:space="preserve"> for further information). </w:t>
      </w:r>
    </w:p>
    <w:p w14:paraId="4BB567A1" w14:textId="77777777" w:rsidR="007D296F" w:rsidRPr="007D296F" w:rsidRDefault="007D296F" w:rsidP="00067A7C">
      <w:pPr>
        <w:pStyle w:val="F9-Paragraph"/>
        <w:sectPr w:rsidR="007D296F" w:rsidRPr="007D296F" w:rsidSect="00B23A5E">
          <w:pgSz w:w="11906" w:h="16838" w:code="9"/>
          <w:pgMar w:top="1440" w:right="1440" w:bottom="1440" w:left="1440" w:header="397" w:footer="397" w:gutter="0"/>
          <w:cols w:space="312"/>
          <w:docGrid w:linePitch="360"/>
        </w:sectPr>
      </w:pPr>
      <w:bookmarkStart w:id="10" w:name="_Ref179547291"/>
    </w:p>
    <w:p w14:paraId="22991CF3" w14:textId="669D709F" w:rsidR="00067A7C" w:rsidRPr="007D296F" w:rsidRDefault="00067A7C" w:rsidP="00067A7C">
      <w:pPr>
        <w:pStyle w:val="F9-Paragraph"/>
      </w:pPr>
      <w:r w:rsidRPr="007D296F">
        <w:t xml:space="preserve">Whilst some of the duties in the regulations are absolute, others are goal setting with the requirement to take action ‘so far as is reasonably practicable’ (SFAIRP). Inspectors need to be aware of the requirements of the regulations and should refer to ONR’s </w:t>
      </w:r>
      <w:hyperlink r:id="rId24" w:history="1">
        <w:r w:rsidRPr="007D296F">
          <w:rPr>
            <w:rStyle w:val="Hyperlink"/>
          </w:rPr>
          <w:t>TAG on regulating duties to reduce risks to ALARP</w:t>
        </w:r>
      </w:hyperlink>
      <w:r w:rsidRPr="007D296F">
        <w:t xml:space="preserve"> </w:t>
      </w:r>
      <w:sdt>
        <w:sdtPr>
          <w:id w:val="-1098090784"/>
          <w:citation/>
        </w:sdtPr>
        <w:sdtEndPr/>
        <w:sdtContent>
          <w:r w:rsidRPr="007D296F">
            <w:fldChar w:fldCharType="begin"/>
          </w:r>
          <w:r w:rsidRPr="007D296F">
            <w:instrText xml:space="preserve">CITATION ONR16 \l 2057 </w:instrText>
          </w:r>
          <w:r w:rsidRPr="007D296F">
            <w:fldChar w:fldCharType="separate"/>
          </w:r>
          <w:r w:rsidR="00843C0A" w:rsidRPr="007D296F">
            <w:rPr>
              <w:noProof/>
            </w:rPr>
            <w:t>[6]</w:t>
          </w:r>
          <w:r w:rsidRPr="007D296F">
            <w:fldChar w:fldCharType="end"/>
          </w:r>
        </w:sdtContent>
      </w:sdt>
      <w:r w:rsidRPr="007D296F">
        <w:t xml:space="preserve"> for guidance on assessing whether dutyholders have reduced risks ‘so far as is reasonably practicable’.</w:t>
      </w:r>
    </w:p>
    <w:p w14:paraId="63AD9DD0" w14:textId="77777777" w:rsidR="007D296F" w:rsidRPr="007D296F" w:rsidRDefault="007D296F" w:rsidP="007D296F">
      <w:pPr>
        <w:pStyle w:val="F9-Paragraph"/>
      </w:pPr>
      <w:r w:rsidRPr="007D296F">
        <w:t>Due to the wide scope of CDM 2015, this TIG links into other ONR guidance, for example,</w:t>
      </w:r>
      <w:bookmarkStart w:id="11" w:name="_Hlk172630628"/>
      <w:r w:rsidRPr="007D296F">
        <w:t xml:space="preserve"> ONR’s </w:t>
      </w:r>
      <w:hyperlink r:id="rId25" w:history="1">
        <w:r w:rsidRPr="007D296F">
          <w:rPr>
            <w:rStyle w:val="Hyperlink"/>
          </w:rPr>
          <w:t>TAG on civil engineering</w:t>
        </w:r>
        <w:bookmarkEnd w:id="11"/>
      </w:hyperlink>
      <w:r w:rsidRPr="007D296F">
        <w:t xml:space="preserve"> </w:t>
      </w:r>
      <w:sdt>
        <w:sdtPr>
          <w:id w:val="-62950030"/>
          <w:citation/>
        </w:sdtPr>
        <w:sdtContent>
          <w:r w:rsidRPr="007D296F">
            <w:fldChar w:fldCharType="begin"/>
          </w:r>
          <w:r w:rsidRPr="007D296F">
            <w:instrText xml:space="preserve">CITATION NST1 \l 2057 </w:instrText>
          </w:r>
          <w:r w:rsidRPr="007D296F">
            <w:fldChar w:fldCharType="separate"/>
          </w:r>
          <w:r w:rsidRPr="007D296F">
            <w:rPr>
              <w:noProof/>
            </w:rPr>
            <w:t>[7]</w:t>
          </w:r>
          <w:r w:rsidRPr="007D296F">
            <w:fldChar w:fldCharType="end"/>
          </w:r>
        </w:sdtContent>
      </w:sdt>
      <w:r w:rsidRPr="007D296F">
        <w:t xml:space="preserve">, which outlines considerations given to CDM 2015 during the assessment of safety cases. </w:t>
      </w:r>
    </w:p>
    <w:p w14:paraId="168C1346" w14:textId="77777777" w:rsidR="007D296F" w:rsidRPr="007D296F" w:rsidRDefault="007D296F" w:rsidP="007D296F">
      <w:pPr>
        <w:pStyle w:val="F9-Paragraph"/>
      </w:pPr>
      <w:r w:rsidRPr="007D296F">
        <w:fldChar w:fldCharType="begin"/>
      </w:r>
      <w:r w:rsidRPr="007D296F">
        <w:instrText xml:space="preserve"> REF _Ref179796337 \h </w:instrText>
      </w:r>
      <w:r w:rsidRPr="007D296F">
        <w:fldChar w:fldCharType="separate"/>
      </w:r>
      <w:r w:rsidRPr="007D296F">
        <w:t>Appendix B – CDM 2015/LC/TIG/TAG mapping</w:t>
      </w:r>
      <w:r w:rsidRPr="007D296F">
        <w:fldChar w:fldCharType="end"/>
      </w:r>
      <w:r w:rsidRPr="007D296F">
        <w:t xml:space="preserve"> details the mapping of CDM 2015 with the relevant LCs and ONR guidance, identifying areas of overlap and limitations of LCs and ONR guidance over CDM 2015.</w:t>
      </w:r>
    </w:p>
    <w:p w14:paraId="33B841FA" w14:textId="77777777" w:rsidR="007D296F" w:rsidRPr="007D296F" w:rsidRDefault="007D296F" w:rsidP="007D296F">
      <w:pPr>
        <w:pStyle w:val="F9-Paragraph"/>
        <w:numPr>
          <w:ilvl w:val="0"/>
          <w:numId w:val="0"/>
        </w:numPr>
      </w:pPr>
    </w:p>
    <w:p w14:paraId="29FEF317" w14:textId="77777777" w:rsidR="007D296F" w:rsidRDefault="007D296F" w:rsidP="0044381B">
      <w:pPr>
        <w:pStyle w:val="Caption"/>
        <w:keepNext/>
        <w:spacing w:before="240" w:after="120"/>
        <w:sectPr w:rsidR="007D296F" w:rsidSect="00B23A5E">
          <w:pgSz w:w="11906" w:h="16838" w:code="9"/>
          <w:pgMar w:top="1440" w:right="1440" w:bottom="1440" w:left="1440" w:header="397" w:footer="397" w:gutter="0"/>
          <w:cols w:space="312"/>
          <w:docGrid w:linePitch="360"/>
        </w:sectPr>
      </w:pPr>
      <w:bookmarkStart w:id="12" w:name="_Ref179803707"/>
    </w:p>
    <w:p w14:paraId="5AFB42E5" w14:textId="20455CDC" w:rsidR="005027E4" w:rsidRPr="007D296F" w:rsidRDefault="005027E4" w:rsidP="0044381B">
      <w:pPr>
        <w:pStyle w:val="Caption"/>
        <w:keepNext/>
        <w:spacing w:before="240" w:after="120"/>
      </w:pPr>
      <w:r w:rsidRPr="007D296F">
        <w:t xml:space="preserve">Table </w:t>
      </w:r>
      <w:r w:rsidR="00EE5214" w:rsidRPr="007D296F">
        <w:fldChar w:fldCharType="begin"/>
      </w:r>
      <w:r w:rsidR="00EE5214" w:rsidRPr="007D296F">
        <w:instrText xml:space="preserve"> SEQ Table \* ARABIC </w:instrText>
      </w:r>
      <w:r w:rsidR="00EE5214" w:rsidRPr="007D296F">
        <w:fldChar w:fldCharType="separate"/>
      </w:r>
      <w:r w:rsidR="0060151E" w:rsidRPr="007D296F">
        <w:rPr>
          <w:noProof/>
        </w:rPr>
        <w:t>1</w:t>
      </w:r>
      <w:r w:rsidR="00EE5214" w:rsidRPr="007D296F">
        <w:rPr>
          <w:noProof/>
        </w:rPr>
        <w:fldChar w:fldCharType="end"/>
      </w:r>
      <w:bookmarkEnd w:id="10"/>
      <w:r w:rsidRPr="007D296F">
        <w:t xml:space="preserve"> - CDM 2015 responsibilities and justification</w:t>
      </w:r>
      <w:bookmarkEnd w:id="12"/>
    </w:p>
    <w:tbl>
      <w:tblPr>
        <w:tblStyle w:val="ONRTable1"/>
        <w:tblW w:w="5000" w:type="pct"/>
        <w:tblInd w:w="0" w:type="dxa"/>
        <w:tblLook w:val="04A0" w:firstRow="1" w:lastRow="0" w:firstColumn="1" w:lastColumn="0" w:noHBand="0" w:noVBand="1"/>
      </w:tblPr>
      <w:tblGrid>
        <w:gridCol w:w="4396"/>
        <w:gridCol w:w="4630"/>
      </w:tblGrid>
      <w:tr w:rsidR="00066B30" w:rsidRPr="007D296F" w14:paraId="2933B0E3" w14:textId="77777777" w:rsidTr="00284185">
        <w:trPr>
          <w:cnfStyle w:val="100000000000" w:firstRow="1" w:lastRow="0" w:firstColumn="0" w:lastColumn="0" w:oddVBand="0" w:evenVBand="0" w:oddHBand="0" w:evenHBand="0" w:firstRowFirstColumn="0" w:firstRowLastColumn="0" w:lastRowFirstColumn="0" w:lastRowLastColumn="0"/>
          <w:cantSplit/>
          <w:tblHeader/>
        </w:trPr>
        <w:tc>
          <w:tcPr>
            <w:tcW w:w="2435" w:type="pct"/>
          </w:tcPr>
          <w:p w14:paraId="1F13430A" w14:textId="1AA8AAE1" w:rsidR="00066B30" w:rsidRPr="007D296F" w:rsidRDefault="00066B30" w:rsidP="00891F71">
            <w:pPr>
              <w:spacing w:before="60" w:after="60" w:line="240" w:lineRule="auto"/>
              <w:rPr>
                <w:b w:val="0"/>
                <w:bCs/>
              </w:rPr>
            </w:pPr>
            <w:r w:rsidRPr="007D296F">
              <w:rPr>
                <w:b w:val="0"/>
                <w:bCs/>
              </w:rPr>
              <w:t>Responsibility</w:t>
            </w:r>
          </w:p>
        </w:tc>
        <w:tc>
          <w:tcPr>
            <w:tcW w:w="2565" w:type="pct"/>
          </w:tcPr>
          <w:p w14:paraId="40FF9CEB" w14:textId="3ABB7A2B" w:rsidR="00066B30" w:rsidRPr="007D296F" w:rsidRDefault="006B7AD2" w:rsidP="00891F71">
            <w:pPr>
              <w:spacing w:before="60" w:after="60" w:line="240" w:lineRule="auto"/>
              <w:rPr>
                <w:b w:val="0"/>
                <w:bCs/>
              </w:rPr>
            </w:pPr>
            <w:r w:rsidRPr="007D296F">
              <w:rPr>
                <w:b w:val="0"/>
                <w:bCs/>
              </w:rPr>
              <w:t>Justification</w:t>
            </w:r>
            <w:r w:rsidR="004822A4" w:rsidRPr="007D296F">
              <w:rPr>
                <w:b w:val="0"/>
                <w:bCs/>
              </w:rPr>
              <w:t xml:space="preserve"> </w:t>
            </w:r>
          </w:p>
        </w:tc>
      </w:tr>
      <w:tr w:rsidR="00066B30" w:rsidRPr="007D296F" w14:paraId="641DC93E" w14:textId="77777777" w:rsidTr="00284185">
        <w:trPr>
          <w:cantSplit/>
        </w:trPr>
        <w:tc>
          <w:tcPr>
            <w:tcW w:w="2435" w:type="pct"/>
          </w:tcPr>
          <w:p w14:paraId="3F15B79A" w14:textId="4103EA9A" w:rsidR="00066B30" w:rsidRPr="007D296F" w:rsidRDefault="003670C3" w:rsidP="00891F71">
            <w:pPr>
              <w:spacing w:before="60" w:after="60" w:line="240" w:lineRule="auto"/>
              <w:rPr>
                <w:sz w:val="22"/>
                <w:szCs w:val="20"/>
              </w:rPr>
            </w:pPr>
            <w:r w:rsidRPr="007D296F">
              <w:rPr>
                <w:sz w:val="22"/>
                <w:szCs w:val="20"/>
              </w:rPr>
              <w:t>M</w:t>
            </w:r>
            <w:r w:rsidR="00066B30" w:rsidRPr="007D296F">
              <w:rPr>
                <w:sz w:val="22"/>
                <w:szCs w:val="20"/>
              </w:rPr>
              <w:t>anaging the risks by applying the general principles of prevention</w:t>
            </w:r>
            <w:r w:rsidR="00891F71" w:rsidRPr="007D296F">
              <w:rPr>
                <w:sz w:val="22"/>
                <w:szCs w:val="20"/>
              </w:rPr>
              <w:t>.</w:t>
            </w:r>
          </w:p>
        </w:tc>
        <w:tc>
          <w:tcPr>
            <w:tcW w:w="2565" w:type="pct"/>
          </w:tcPr>
          <w:p w14:paraId="3F315F32" w14:textId="6F377D32" w:rsidR="00066B30" w:rsidRPr="007D296F" w:rsidRDefault="003670C3" w:rsidP="00891F71">
            <w:pPr>
              <w:spacing w:before="60" w:after="60"/>
              <w:rPr>
                <w:sz w:val="22"/>
                <w:szCs w:val="20"/>
              </w:rPr>
            </w:pPr>
            <w:r w:rsidRPr="007D296F">
              <w:rPr>
                <w:sz w:val="22"/>
                <w:szCs w:val="20"/>
              </w:rPr>
              <w:t>T</w:t>
            </w:r>
            <w:r w:rsidR="00066B30" w:rsidRPr="007D296F">
              <w:rPr>
                <w:sz w:val="22"/>
                <w:szCs w:val="20"/>
              </w:rPr>
              <w:t xml:space="preserve">his is to avoid, evaluate </w:t>
            </w:r>
            <w:r w:rsidR="00224046" w:rsidRPr="007D296F">
              <w:rPr>
                <w:sz w:val="22"/>
                <w:szCs w:val="20"/>
              </w:rPr>
              <w:t>and</w:t>
            </w:r>
            <w:r w:rsidR="00066B30" w:rsidRPr="007D296F">
              <w:rPr>
                <w:sz w:val="22"/>
                <w:szCs w:val="20"/>
              </w:rPr>
              <w:t xml:space="preserve"> control risk appropriately at source</w:t>
            </w:r>
            <w:r w:rsidR="008371F7" w:rsidRPr="007D296F">
              <w:rPr>
                <w:sz w:val="22"/>
                <w:szCs w:val="20"/>
              </w:rPr>
              <w:t>,</w:t>
            </w:r>
            <w:r w:rsidR="00852F7F" w:rsidRPr="007D296F">
              <w:rPr>
                <w:sz w:val="22"/>
                <w:szCs w:val="20"/>
              </w:rPr>
              <w:t xml:space="preserve"> particularly at the design stage.</w:t>
            </w:r>
          </w:p>
        </w:tc>
      </w:tr>
      <w:tr w:rsidR="00066B30" w:rsidRPr="007D296F" w14:paraId="1E080A91" w14:textId="77777777" w:rsidTr="00284185">
        <w:trPr>
          <w:cantSplit/>
        </w:trPr>
        <w:tc>
          <w:tcPr>
            <w:tcW w:w="2435" w:type="pct"/>
          </w:tcPr>
          <w:p w14:paraId="65BE45AF" w14:textId="46D125D1" w:rsidR="00066B30" w:rsidRPr="007D296F" w:rsidRDefault="003670C3" w:rsidP="00891F71">
            <w:pPr>
              <w:spacing w:before="60" w:after="60" w:line="240" w:lineRule="auto"/>
              <w:rPr>
                <w:sz w:val="22"/>
                <w:szCs w:val="20"/>
              </w:rPr>
            </w:pPr>
            <w:r w:rsidRPr="007D296F">
              <w:rPr>
                <w:sz w:val="22"/>
                <w:szCs w:val="20"/>
              </w:rPr>
              <w:t>A</w:t>
            </w:r>
            <w:r w:rsidR="00066B30" w:rsidRPr="007D296F">
              <w:rPr>
                <w:sz w:val="22"/>
                <w:szCs w:val="20"/>
              </w:rPr>
              <w:t>ppointing the right people and organisations at the right time</w:t>
            </w:r>
            <w:r w:rsidR="00891F71" w:rsidRPr="007D296F">
              <w:rPr>
                <w:sz w:val="22"/>
                <w:szCs w:val="20"/>
              </w:rPr>
              <w:t>.</w:t>
            </w:r>
          </w:p>
        </w:tc>
        <w:tc>
          <w:tcPr>
            <w:tcW w:w="2565" w:type="pct"/>
          </w:tcPr>
          <w:p w14:paraId="4F843592" w14:textId="7C02F635" w:rsidR="00066B30" w:rsidRPr="007D296F" w:rsidRDefault="003670C3" w:rsidP="00891F71">
            <w:pPr>
              <w:spacing w:before="60" w:after="60" w:line="240" w:lineRule="auto"/>
              <w:rPr>
                <w:sz w:val="22"/>
                <w:szCs w:val="20"/>
              </w:rPr>
            </w:pPr>
            <w:r w:rsidRPr="007D296F">
              <w:rPr>
                <w:sz w:val="22"/>
                <w:szCs w:val="20"/>
              </w:rPr>
              <w:t>T</w:t>
            </w:r>
            <w:r w:rsidR="00066B30" w:rsidRPr="007D296F">
              <w:rPr>
                <w:sz w:val="22"/>
                <w:szCs w:val="20"/>
              </w:rPr>
              <w:t>hose appointing should ensure that the people and organisations that they intend to appoint have the necessary skills, knowledge and experience as well as the organisational capability to discharge their work safely.</w:t>
            </w:r>
          </w:p>
        </w:tc>
      </w:tr>
      <w:tr w:rsidR="00066B30" w:rsidRPr="007D296F" w14:paraId="55FD56BC" w14:textId="77777777" w:rsidTr="00284185">
        <w:trPr>
          <w:cantSplit/>
        </w:trPr>
        <w:tc>
          <w:tcPr>
            <w:tcW w:w="2435" w:type="pct"/>
          </w:tcPr>
          <w:p w14:paraId="358A1F10" w14:textId="3C75F273" w:rsidR="00066B30" w:rsidRPr="007D296F" w:rsidRDefault="003670C3" w:rsidP="00891F71">
            <w:pPr>
              <w:spacing w:before="60" w:after="60" w:line="240" w:lineRule="auto"/>
              <w:rPr>
                <w:sz w:val="22"/>
                <w:szCs w:val="20"/>
              </w:rPr>
            </w:pPr>
            <w:r w:rsidRPr="007D296F">
              <w:rPr>
                <w:sz w:val="22"/>
                <w:szCs w:val="20"/>
              </w:rPr>
              <w:t>M</w:t>
            </w:r>
            <w:r w:rsidR="00066B30" w:rsidRPr="007D296F">
              <w:rPr>
                <w:sz w:val="22"/>
                <w:szCs w:val="20"/>
              </w:rPr>
              <w:t>aking sure everyone has the information, instruction, training, and supervision they need to carry out their jobs in a way that secures health and safety</w:t>
            </w:r>
            <w:r w:rsidR="00891F71" w:rsidRPr="007D296F">
              <w:rPr>
                <w:sz w:val="22"/>
                <w:szCs w:val="20"/>
              </w:rPr>
              <w:t>.</w:t>
            </w:r>
          </w:p>
        </w:tc>
        <w:tc>
          <w:tcPr>
            <w:tcW w:w="2565" w:type="pct"/>
          </w:tcPr>
          <w:p w14:paraId="0ED6801B" w14:textId="1CFDCFCC" w:rsidR="00066B30" w:rsidRPr="007D296F" w:rsidRDefault="003670C3" w:rsidP="00891F71">
            <w:pPr>
              <w:spacing w:before="60" w:after="60" w:line="240" w:lineRule="auto"/>
              <w:rPr>
                <w:sz w:val="22"/>
                <w:szCs w:val="20"/>
              </w:rPr>
            </w:pPr>
            <w:r w:rsidRPr="007D296F">
              <w:rPr>
                <w:sz w:val="22"/>
                <w:szCs w:val="20"/>
              </w:rPr>
              <w:t>I</w:t>
            </w:r>
            <w:r w:rsidR="00066B30" w:rsidRPr="007D296F">
              <w:rPr>
                <w:sz w:val="22"/>
                <w:szCs w:val="20"/>
              </w:rPr>
              <w:t>nformation and supervision should be proportionate and effective to the size and complexity of the construction project</w:t>
            </w:r>
            <w:r w:rsidR="00891F71" w:rsidRPr="007D296F">
              <w:rPr>
                <w:sz w:val="22"/>
                <w:szCs w:val="20"/>
              </w:rPr>
              <w:t>.</w:t>
            </w:r>
          </w:p>
        </w:tc>
      </w:tr>
      <w:tr w:rsidR="003670C3" w:rsidRPr="007D296F" w14:paraId="532BD68A" w14:textId="77777777" w:rsidTr="00284185">
        <w:trPr>
          <w:cantSplit/>
        </w:trPr>
        <w:tc>
          <w:tcPr>
            <w:tcW w:w="2435" w:type="pct"/>
          </w:tcPr>
          <w:p w14:paraId="530A57A6" w14:textId="0376C7AF" w:rsidR="003670C3" w:rsidRPr="007D296F" w:rsidRDefault="003670C3" w:rsidP="00891F71">
            <w:pPr>
              <w:spacing w:before="60" w:after="60" w:line="240" w:lineRule="auto"/>
              <w:rPr>
                <w:sz w:val="22"/>
                <w:szCs w:val="20"/>
              </w:rPr>
            </w:pPr>
            <w:r w:rsidRPr="007D296F">
              <w:rPr>
                <w:sz w:val="22"/>
                <w:szCs w:val="20"/>
              </w:rPr>
              <w:t>Dutyholders cooperating and communicating with each other and coordinating their work</w:t>
            </w:r>
            <w:r w:rsidR="00891F71" w:rsidRPr="007D296F">
              <w:rPr>
                <w:sz w:val="22"/>
                <w:szCs w:val="20"/>
              </w:rPr>
              <w:t>.</w:t>
            </w:r>
          </w:p>
        </w:tc>
        <w:tc>
          <w:tcPr>
            <w:tcW w:w="2565" w:type="pct"/>
          </w:tcPr>
          <w:p w14:paraId="4ED16C12" w14:textId="31D2141A" w:rsidR="003670C3" w:rsidRPr="007D296F" w:rsidRDefault="003670C3" w:rsidP="00891F71">
            <w:pPr>
              <w:spacing w:before="60" w:after="60" w:line="240" w:lineRule="auto"/>
              <w:rPr>
                <w:sz w:val="22"/>
                <w:szCs w:val="20"/>
              </w:rPr>
            </w:pPr>
            <w:r w:rsidRPr="007D296F">
              <w:rPr>
                <w:sz w:val="22"/>
                <w:szCs w:val="20"/>
              </w:rPr>
              <w:t>This will ensure that everyone understands the risks and the measures in place to control them.</w:t>
            </w:r>
          </w:p>
        </w:tc>
      </w:tr>
      <w:tr w:rsidR="003670C3" w:rsidRPr="007D296F" w14:paraId="589B64D8" w14:textId="77777777" w:rsidTr="00284185">
        <w:trPr>
          <w:cantSplit/>
        </w:trPr>
        <w:tc>
          <w:tcPr>
            <w:tcW w:w="2435" w:type="pct"/>
          </w:tcPr>
          <w:p w14:paraId="70A8C262" w14:textId="65CC1112" w:rsidR="003670C3" w:rsidRPr="007D296F" w:rsidRDefault="003670C3" w:rsidP="00891F71">
            <w:pPr>
              <w:spacing w:before="60" w:after="60" w:line="240" w:lineRule="auto"/>
              <w:rPr>
                <w:sz w:val="22"/>
                <w:szCs w:val="20"/>
              </w:rPr>
            </w:pPr>
            <w:r w:rsidRPr="007D296F">
              <w:rPr>
                <w:sz w:val="22"/>
                <w:szCs w:val="20"/>
              </w:rPr>
              <w:t>Consulting workers and engaging with them to promote and develop effective measures to secure health, safety, and welfare</w:t>
            </w:r>
            <w:r w:rsidR="00891F71" w:rsidRPr="007D296F">
              <w:rPr>
                <w:sz w:val="22"/>
                <w:szCs w:val="20"/>
              </w:rPr>
              <w:t>.</w:t>
            </w:r>
          </w:p>
        </w:tc>
        <w:tc>
          <w:tcPr>
            <w:tcW w:w="2565" w:type="pct"/>
          </w:tcPr>
          <w:p w14:paraId="153620F7" w14:textId="21999BE1" w:rsidR="003670C3" w:rsidRPr="007D296F" w:rsidRDefault="003670C3" w:rsidP="00891F71">
            <w:pPr>
              <w:spacing w:before="60" w:after="60" w:line="240" w:lineRule="auto"/>
              <w:rPr>
                <w:sz w:val="22"/>
                <w:szCs w:val="20"/>
              </w:rPr>
            </w:pPr>
            <w:r w:rsidRPr="007D296F">
              <w:rPr>
                <w:sz w:val="22"/>
                <w:szCs w:val="20"/>
              </w:rPr>
              <w:t>This should be ‘two-way’ process aimed to identify risks, ensures appropriate control and assists in securing employee commitment</w:t>
            </w:r>
            <w:r w:rsidR="00891F71" w:rsidRPr="007D296F">
              <w:rPr>
                <w:sz w:val="22"/>
                <w:szCs w:val="20"/>
              </w:rPr>
              <w:t>.</w:t>
            </w:r>
          </w:p>
        </w:tc>
      </w:tr>
    </w:tbl>
    <w:p w14:paraId="4825BC7C" w14:textId="6BEB4A7D" w:rsidR="003E125B" w:rsidRPr="007D296F" w:rsidRDefault="003E125B" w:rsidP="0044381B">
      <w:pPr>
        <w:pStyle w:val="Caption"/>
        <w:keepNext/>
        <w:spacing w:before="240" w:after="120"/>
      </w:pPr>
      <w:bookmarkStart w:id="13" w:name="_Ref179548449"/>
      <w:bookmarkStart w:id="14" w:name="_Ref179803737"/>
      <w:r w:rsidRPr="007D296F">
        <w:t xml:space="preserve">Table </w:t>
      </w:r>
      <w:r w:rsidR="00EE5214" w:rsidRPr="007D296F">
        <w:fldChar w:fldCharType="begin"/>
      </w:r>
      <w:r w:rsidR="00EE5214" w:rsidRPr="007D296F">
        <w:instrText xml:space="preserve"> SEQ Table \* ARABIC </w:instrText>
      </w:r>
      <w:r w:rsidR="00EE5214" w:rsidRPr="007D296F">
        <w:fldChar w:fldCharType="separate"/>
      </w:r>
      <w:r w:rsidR="0060151E" w:rsidRPr="007D296F">
        <w:rPr>
          <w:noProof/>
        </w:rPr>
        <w:t>2</w:t>
      </w:r>
      <w:r w:rsidR="00EE5214" w:rsidRPr="007D296F">
        <w:rPr>
          <w:noProof/>
        </w:rPr>
        <w:fldChar w:fldCharType="end"/>
      </w:r>
      <w:bookmarkEnd w:id="13"/>
      <w:r w:rsidRPr="007D296F">
        <w:t xml:space="preserve"> - A brief outline of the main parts of CDM 2015</w:t>
      </w:r>
      <w:bookmarkEnd w:id="14"/>
    </w:p>
    <w:tbl>
      <w:tblPr>
        <w:tblStyle w:val="ONRTable1"/>
        <w:tblW w:w="5000" w:type="pct"/>
        <w:tblInd w:w="0" w:type="dxa"/>
        <w:tblLook w:val="04A0" w:firstRow="1" w:lastRow="0" w:firstColumn="1" w:lastColumn="0" w:noHBand="0" w:noVBand="1"/>
      </w:tblPr>
      <w:tblGrid>
        <w:gridCol w:w="2785"/>
        <w:gridCol w:w="1374"/>
        <w:gridCol w:w="4867"/>
      </w:tblGrid>
      <w:tr w:rsidR="0098350F" w:rsidRPr="007D296F" w14:paraId="385F1533" w14:textId="77777777" w:rsidTr="00284185">
        <w:trPr>
          <w:cnfStyle w:val="100000000000" w:firstRow="1" w:lastRow="0" w:firstColumn="0" w:lastColumn="0" w:oddVBand="0" w:evenVBand="0" w:oddHBand="0" w:evenHBand="0" w:firstRowFirstColumn="0" w:firstRowLastColumn="0" w:lastRowFirstColumn="0" w:lastRowLastColumn="0"/>
          <w:cantSplit/>
          <w:tblHeader/>
        </w:trPr>
        <w:tc>
          <w:tcPr>
            <w:tcW w:w="1570" w:type="pct"/>
            <w:hideMark/>
          </w:tcPr>
          <w:p w14:paraId="6F92AE31" w14:textId="77777777" w:rsidR="009612FA" w:rsidRPr="007D296F" w:rsidRDefault="009612FA" w:rsidP="003E125B">
            <w:pPr>
              <w:spacing w:before="60" w:after="60" w:line="240" w:lineRule="auto"/>
              <w:rPr>
                <w:b w:val="0"/>
              </w:rPr>
            </w:pPr>
            <w:r w:rsidRPr="007D296F">
              <w:rPr>
                <w:b w:val="0"/>
              </w:rPr>
              <w:t xml:space="preserve">Part of CDM 2015 and title </w:t>
            </w:r>
          </w:p>
        </w:tc>
        <w:tc>
          <w:tcPr>
            <w:tcW w:w="707" w:type="pct"/>
          </w:tcPr>
          <w:p w14:paraId="69318ED3" w14:textId="77777777" w:rsidR="009612FA" w:rsidRPr="007D296F" w:rsidRDefault="009612FA" w:rsidP="003E125B">
            <w:pPr>
              <w:spacing w:before="60" w:after="60" w:line="240" w:lineRule="auto"/>
              <w:rPr>
                <w:b w:val="0"/>
              </w:rPr>
            </w:pPr>
            <w:r w:rsidRPr="007D296F">
              <w:rPr>
                <w:b w:val="0"/>
              </w:rPr>
              <w:t xml:space="preserve">Regulation numbers </w:t>
            </w:r>
          </w:p>
        </w:tc>
        <w:tc>
          <w:tcPr>
            <w:tcW w:w="2723" w:type="pct"/>
          </w:tcPr>
          <w:p w14:paraId="2D412CC4" w14:textId="77777777" w:rsidR="009612FA" w:rsidRPr="007D296F" w:rsidRDefault="009612FA" w:rsidP="003E125B">
            <w:pPr>
              <w:spacing w:before="60" w:after="60" w:line="240" w:lineRule="auto"/>
              <w:rPr>
                <w:b w:val="0"/>
              </w:rPr>
            </w:pPr>
            <w:r w:rsidRPr="007D296F">
              <w:rPr>
                <w:b w:val="0"/>
              </w:rPr>
              <w:t xml:space="preserve">Detail </w:t>
            </w:r>
          </w:p>
        </w:tc>
      </w:tr>
      <w:tr w:rsidR="0098350F" w:rsidRPr="007D296F" w14:paraId="1F2910F4" w14:textId="77777777" w:rsidTr="00284185">
        <w:trPr>
          <w:cantSplit/>
        </w:trPr>
        <w:tc>
          <w:tcPr>
            <w:tcW w:w="1570" w:type="pct"/>
            <w:hideMark/>
          </w:tcPr>
          <w:p w14:paraId="32BD0FA2" w14:textId="77777777" w:rsidR="009612FA" w:rsidRPr="007D296F" w:rsidRDefault="009612FA" w:rsidP="003E125B">
            <w:pPr>
              <w:spacing w:before="60" w:after="60" w:line="240" w:lineRule="auto"/>
              <w:rPr>
                <w:sz w:val="22"/>
              </w:rPr>
            </w:pPr>
            <w:r w:rsidRPr="007D296F">
              <w:rPr>
                <w:sz w:val="22"/>
              </w:rPr>
              <w:t>Part 1 – Commencement, interpretation, and application</w:t>
            </w:r>
          </w:p>
        </w:tc>
        <w:tc>
          <w:tcPr>
            <w:tcW w:w="707" w:type="pct"/>
          </w:tcPr>
          <w:p w14:paraId="1A0D85FB" w14:textId="276FDA2B" w:rsidR="009612FA" w:rsidRPr="007D296F" w:rsidRDefault="009612FA" w:rsidP="003E125B">
            <w:pPr>
              <w:spacing w:before="60" w:after="60"/>
              <w:ind w:left="851" w:hanging="851"/>
              <w:rPr>
                <w:rFonts w:eastAsia="Calibri" w:cs="Arial"/>
                <w:sz w:val="22"/>
                <w:szCs w:val="20"/>
              </w:rPr>
            </w:pPr>
            <w:r w:rsidRPr="007D296F">
              <w:rPr>
                <w:rFonts w:eastAsia="Calibri" w:cs="Arial"/>
                <w:sz w:val="22"/>
                <w:szCs w:val="20"/>
              </w:rPr>
              <w:t>1-3</w:t>
            </w:r>
          </w:p>
        </w:tc>
        <w:tc>
          <w:tcPr>
            <w:tcW w:w="2723" w:type="pct"/>
          </w:tcPr>
          <w:p w14:paraId="22407DDB" w14:textId="1A256EE1" w:rsidR="009612FA" w:rsidRPr="007D296F" w:rsidRDefault="009612FA" w:rsidP="003E125B">
            <w:pPr>
              <w:spacing w:before="60" w:after="60" w:line="240" w:lineRule="auto"/>
              <w:rPr>
                <w:sz w:val="22"/>
                <w:szCs w:val="20"/>
              </w:rPr>
            </w:pPr>
            <w:r w:rsidRPr="007D296F">
              <w:rPr>
                <w:sz w:val="22"/>
                <w:szCs w:val="20"/>
              </w:rPr>
              <w:t>Contains definitions to key terminologies, and Regulation 3 sets out the scope of CDM, which extends to outside of GB.</w:t>
            </w:r>
            <w:r w:rsidR="004822A4" w:rsidRPr="007D296F">
              <w:rPr>
                <w:sz w:val="22"/>
                <w:szCs w:val="20"/>
              </w:rPr>
              <w:t xml:space="preserve"> </w:t>
            </w:r>
            <w:r w:rsidRPr="007D296F">
              <w:rPr>
                <w:sz w:val="22"/>
                <w:szCs w:val="20"/>
              </w:rPr>
              <w:t xml:space="preserve"> </w:t>
            </w:r>
          </w:p>
        </w:tc>
      </w:tr>
      <w:tr w:rsidR="0098350F" w:rsidRPr="007D296F" w14:paraId="36EC4D00" w14:textId="77777777" w:rsidTr="00284185">
        <w:trPr>
          <w:cantSplit/>
        </w:trPr>
        <w:tc>
          <w:tcPr>
            <w:tcW w:w="1570" w:type="pct"/>
          </w:tcPr>
          <w:p w14:paraId="057C24AE" w14:textId="77777777" w:rsidR="009612FA" w:rsidRPr="007D296F" w:rsidRDefault="009612FA" w:rsidP="003E125B">
            <w:pPr>
              <w:spacing w:before="60" w:after="60" w:line="240" w:lineRule="auto"/>
              <w:rPr>
                <w:sz w:val="22"/>
                <w:szCs w:val="20"/>
              </w:rPr>
            </w:pPr>
            <w:r w:rsidRPr="007D296F">
              <w:rPr>
                <w:sz w:val="22"/>
                <w:szCs w:val="20"/>
              </w:rPr>
              <w:t>Part 2 – Client duties</w:t>
            </w:r>
          </w:p>
        </w:tc>
        <w:tc>
          <w:tcPr>
            <w:tcW w:w="707" w:type="pct"/>
          </w:tcPr>
          <w:p w14:paraId="0697D7FE" w14:textId="77777777" w:rsidR="009612FA" w:rsidRPr="007D296F" w:rsidRDefault="009612FA" w:rsidP="003E125B">
            <w:pPr>
              <w:spacing w:before="60" w:after="60" w:line="240" w:lineRule="auto"/>
              <w:rPr>
                <w:sz w:val="22"/>
                <w:szCs w:val="20"/>
              </w:rPr>
            </w:pPr>
            <w:r w:rsidRPr="007D296F">
              <w:rPr>
                <w:sz w:val="22"/>
                <w:szCs w:val="20"/>
              </w:rPr>
              <w:t xml:space="preserve">4-7 </w:t>
            </w:r>
          </w:p>
        </w:tc>
        <w:tc>
          <w:tcPr>
            <w:tcW w:w="2723" w:type="pct"/>
          </w:tcPr>
          <w:p w14:paraId="0A45E845" w14:textId="7D2B8DC5" w:rsidR="009612FA" w:rsidRPr="007D296F" w:rsidRDefault="009612FA" w:rsidP="003E125B">
            <w:pPr>
              <w:spacing w:before="60" w:after="60" w:line="240" w:lineRule="auto"/>
              <w:rPr>
                <w:sz w:val="22"/>
                <w:szCs w:val="20"/>
              </w:rPr>
            </w:pPr>
            <w:r w:rsidRPr="007D296F">
              <w:rPr>
                <w:sz w:val="22"/>
                <w:szCs w:val="20"/>
              </w:rPr>
              <w:t>Particularly relevant to licensees</w:t>
            </w:r>
            <w:r w:rsidR="003E125B" w:rsidRPr="007D296F">
              <w:rPr>
                <w:sz w:val="22"/>
                <w:szCs w:val="20"/>
              </w:rPr>
              <w:t>.</w:t>
            </w:r>
          </w:p>
        </w:tc>
      </w:tr>
      <w:tr w:rsidR="0098350F" w:rsidRPr="007D296F" w14:paraId="3AAD1C9D" w14:textId="77777777" w:rsidTr="00284185">
        <w:trPr>
          <w:cantSplit/>
        </w:trPr>
        <w:tc>
          <w:tcPr>
            <w:tcW w:w="1570" w:type="pct"/>
          </w:tcPr>
          <w:p w14:paraId="2252B9BD" w14:textId="77777777" w:rsidR="009612FA" w:rsidRPr="007D296F" w:rsidRDefault="009612FA" w:rsidP="003E125B">
            <w:pPr>
              <w:spacing w:before="60" w:after="60" w:line="240" w:lineRule="auto"/>
              <w:rPr>
                <w:sz w:val="22"/>
                <w:szCs w:val="20"/>
              </w:rPr>
            </w:pPr>
            <w:r w:rsidRPr="007D296F">
              <w:rPr>
                <w:sz w:val="22"/>
                <w:szCs w:val="20"/>
              </w:rPr>
              <w:t>Part 3 – Health and safety duties and roles</w:t>
            </w:r>
          </w:p>
        </w:tc>
        <w:tc>
          <w:tcPr>
            <w:tcW w:w="707" w:type="pct"/>
          </w:tcPr>
          <w:p w14:paraId="5AAC5F1A" w14:textId="77777777" w:rsidR="009612FA" w:rsidRPr="007D296F" w:rsidRDefault="009612FA" w:rsidP="003E125B">
            <w:pPr>
              <w:spacing w:before="60" w:after="60" w:line="240" w:lineRule="auto"/>
              <w:rPr>
                <w:sz w:val="22"/>
                <w:szCs w:val="20"/>
              </w:rPr>
            </w:pPr>
            <w:r w:rsidRPr="007D296F">
              <w:rPr>
                <w:sz w:val="22"/>
                <w:szCs w:val="20"/>
              </w:rPr>
              <w:t xml:space="preserve">8-15 </w:t>
            </w:r>
          </w:p>
        </w:tc>
        <w:tc>
          <w:tcPr>
            <w:tcW w:w="2723" w:type="pct"/>
          </w:tcPr>
          <w:p w14:paraId="40DB5DDF" w14:textId="61C03AD1" w:rsidR="009612FA" w:rsidRPr="007D296F" w:rsidRDefault="009612FA" w:rsidP="003E125B">
            <w:pPr>
              <w:spacing w:before="60" w:after="60" w:line="240" w:lineRule="auto"/>
              <w:rPr>
                <w:sz w:val="22"/>
                <w:szCs w:val="20"/>
              </w:rPr>
            </w:pPr>
            <w:r w:rsidRPr="007D296F">
              <w:rPr>
                <w:sz w:val="22"/>
                <w:szCs w:val="20"/>
              </w:rPr>
              <w:t>Covering different duties for roles on a construction project, including PD, designers, PC, Contractors and Workers.</w:t>
            </w:r>
          </w:p>
        </w:tc>
      </w:tr>
      <w:tr w:rsidR="0098350F" w:rsidRPr="007D296F" w14:paraId="5A350F5E" w14:textId="77777777" w:rsidTr="00284185">
        <w:trPr>
          <w:cantSplit/>
        </w:trPr>
        <w:tc>
          <w:tcPr>
            <w:tcW w:w="1570" w:type="pct"/>
          </w:tcPr>
          <w:p w14:paraId="1E2F7C64" w14:textId="77777777" w:rsidR="009612FA" w:rsidRPr="007D296F" w:rsidRDefault="009612FA" w:rsidP="003E125B">
            <w:pPr>
              <w:spacing w:before="60" w:after="60" w:line="240" w:lineRule="auto"/>
              <w:rPr>
                <w:sz w:val="22"/>
                <w:szCs w:val="20"/>
              </w:rPr>
            </w:pPr>
            <w:r w:rsidRPr="007D296F">
              <w:rPr>
                <w:sz w:val="22"/>
                <w:szCs w:val="20"/>
              </w:rPr>
              <w:t>Part 4 – General requirements for all construction sites</w:t>
            </w:r>
          </w:p>
        </w:tc>
        <w:tc>
          <w:tcPr>
            <w:tcW w:w="707" w:type="pct"/>
          </w:tcPr>
          <w:p w14:paraId="1EC3DB80" w14:textId="77777777" w:rsidR="009612FA" w:rsidRPr="007D296F" w:rsidRDefault="009612FA" w:rsidP="003E125B">
            <w:pPr>
              <w:spacing w:before="60" w:after="60" w:line="240" w:lineRule="auto"/>
              <w:rPr>
                <w:sz w:val="22"/>
                <w:szCs w:val="20"/>
              </w:rPr>
            </w:pPr>
            <w:r w:rsidRPr="007D296F">
              <w:rPr>
                <w:sz w:val="22"/>
                <w:szCs w:val="20"/>
              </w:rPr>
              <w:t xml:space="preserve">16-35 </w:t>
            </w:r>
          </w:p>
        </w:tc>
        <w:tc>
          <w:tcPr>
            <w:tcW w:w="2723" w:type="pct"/>
          </w:tcPr>
          <w:p w14:paraId="5AC888CD" w14:textId="5141DFF8" w:rsidR="009612FA" w:rsidRPr="007D296F" w:rsidRDefault="009612FA" w:rsidP="003E125B">
            <w:pPr>
              <w:spacing w:before="60" w:after="60" w:line="240" w:lineRule="auto"/>
              <w:rPr>
                <w:sz w:val="22"/>
                <w:szCs w:val="20"/>
              </w:rPr>
            </w:pPr>
            <w:r w:rsidRPr="007D296F">
              <w:rPr>
                <w:sz w:val="22"/>
                <w:szCs w:val="20"/>
              </w:rPr>
              <w:t>Specific to the health, safety, and welfare, including fire safety on construction sites.</w:t>
            </w:r>
          </w:p>
        </w:tc>
      </w:tr>
      <w:tr w:rsidR="0098350F" w:rsidRPr="007D296F" w14:paraId="4ED740B3" w14:textId="77777777" w:rsidTr="00284185">
        <w:trPr>
          <w:cantSplit/>
        </w:trPr>
        <w:tc>
          <w:tcPr>
            <w:tcW w:w="1570" w:type="pct"/>
          </w:tcPr>
          <w:p w14:paraId="409B5C65" w14:textId="77777777" w:rsidR="009612FA" w:rsidRPr="007D296F" w:rsidRDefault="009612FA" w:rsidP="003E125B">
            <w:pPr>
              <w:spacing w:before="60" w:after="60" w:line="240" w:lineRule="auto"/>
              <w:rPr>
                <w:sz w:val="22"/>
                <w:szCs w:val="20"/>
              </w:rPr>
            </w:pPr>
            <w:r w:rsidRPr="007D296F">
              <w:rPr>
                <w:sz w:val="22"/>
                <w:szCs w:val="20"/>
              </w:rPr>
              <w:t>Part 5 – General</w:t>
            </w:r>
          </w:p>
        </w:tc>
        <w:tc>
          <w:tcPr>
            <w:tcW w:w="707" w:type="pct"/>
          </w:tcPr>
          <w:p w14:paraId="233460F7" w14:textId="77777777" w:rsidR="009612FA" w:rsidRPr="007D296F" w:rsidRDefault="009612FA" w:rsidP="003E125B">
            <w:pPr>
              <w:spacing w:before="60" w:after="60" w:line="240" w:lineRule="auto"/>
              <w:rPr>
                <w:sz w:val="22"/>
                <w:szCs w:val="20"/>
              </w:rPr>
            </w:pPr>
            <w:r w:rsidRPr="007D296F">
              <w:rPr>
                <w:sz w:val="22"/>
                <w:szCs w:val="20"/>
              </w:rPr>
              <w:t xml:space="preserve">36-39 </w:t>
            </w:r>
          </w:p>
        </w:tc>
        <w:tc>
          <w:tcPr>
            <w:tcW w:w="2723" w:type="pct"/>
          </w:tcPr>
          <w:p w14:paraId="2B78A824" w14:textId="269D5751" w:rsidR="009612FA" w:rsidRPr="007D296F" w:rsidRDefault="009612FA" w:rsidP="003E125B">
            <w:pPr>
              <w:spacing w:before="60" w:after="60" w:line="240" w:lineRule="auto"/>
              <w:rPr>
                <w:sz w:val="22"/>
                <w:szCs w:val="20"/>
              </w:rPr>
            </w:pPr>
            <w:r w:rsidRPr="007D296F">
              <w:rPr>
                <w:sz w:val="22"/>
                <w:szCs w:val="20"/>
              </w:rPr>
              <w:t>Administrative requirements of CDM 2015. Regulation 36 sets out the enforcement authority of fire safety on a construction site, which is ONR on GB nuclear sites, authorised defence sites, and new nuclear build sites</w:t>
            </w:r>
            <w:r w:rsidR="003E125B" w:rsidRPr="007D296F">
              <w:rPr>
                <w:sz w:val="22"/>
                <w:szCs w:val="20"/>
              </w:rPr>
              <w:t>.</w:t>
            </w:r>
          </w:p>
        </w:tc>
      </w:tr>
    </w:tbl>
    <w:p w14:paraId="2BFCEDB0" w14:textId="1A515985" w:rsidR="00D60BCB" w:rsidRPr="007D296F" w:rsidRDefault="00D60BCB" w:rsidP="00136110">
      <w:pPr>
        <w:spacing w:after="0" w:line="240" w:lineRule="auto"/>
      </w:pPr>
    </w:p>
    <w:p w14:paraId="4685A8E2" w14:textId="77777777" w:rsidR="00C127A3" w:rsidRPr="007D296F" w:rsidRDefault="00C127A3" w:rsidP="00136110">
      <w:pPr>
        <w:pStyle w:val="Heading1"/>
        <w:sectPr w:rsidR="00C127A3" w:rsidRPr="007D296F" w:rsidSect="00B23A5E">
          <w:pgSz w:w="11906" w:h="16838" w:code="9"/>
          <w:pgMar w:top="1440" w:right="1440" w:bottom="1440" w:left="1440" w:header="397" w:footer="397" w:gutter="0"/>
          <w:cols w:space="312"/>
          <w:docGrid w:linePitch="360"/>
        </w:sectPr>
      </w:pPr>
    </w:p>
    <w:p w14:paraId="5FE47A1E" w14:textId="77777777" w:rsidR="00C92819" w:rsidRPr="007D296F" w:rsidRDefault="00C92819" w:rsidP="00136110">
      <w:pPr>
        <w:pStyle w:val="Heading1"/>
      </w:pPr>
      <w:bookmarkStart w:id="15" w:name="_Toc183769124"/>
      <w:r w:rsidRPr="007D296F">
        <w:t>Guidance on arrangements for CDM 2015</w:t>
      </w:r>
      <w:bookmarkEnd w:id="15"/>
    </w:p>
    <w:p w14:paraId="0315E0FD" w14:textId="77777777" w:rsidR="00365720" w:rsidRPr="007D296F" w:rsidRDefault="00365720" w:rsidP="00897C73">
      <w:pPr>
        <w:pStyle w:val="F9-Paragraph"/>
      </w:pPr>
      <w:r w:rsidRPr="007D296F">
        <w:t>The following sections provide guidance on how CDM 2015 applies to dutyholders within the nuclear industry. This includes the general duties applicable to all dutyholders relating to skills, knowledge, experience, and if an organisation, organisational capability and the requirement for all dutyholders to cooperate. It also includes guidance relevant to the specific dutyholders.</w:t>
      </w:r>
    </w:p>
    <w:p w14:paraId="7964EBA0" w14:textId="6724852B" w:rsidR="00365720" w:rsidRPr="007D296F" w:rsidRDefault="00365720" w:rsidP="0042320F">
      <w:pPr>
        <w:pStyle w:val="F9-Paragraph"/>
      </w:pPr>
      <w:r w:rsidRPr="007D296F">
        <w:t>This guidance supports the information provided</w:t>
      </w:r>
      <w:r w:rsidR="004822A4" w:rsidRPr="007D296F">
        <w:t xml:space="preserve"> </w:t>
      </w:r>
      <w:r w:rsidRPr="007D296F">
        <w:t xml:space="preserve">in </w:t>
      </w:r>
      <w:hyperlink r:id="rId26" w:history="1">
        <w:r w:rsidR="00953865" w:rsidRPr="007D296F">
          <w:rPr>
            <w:rStyle w:val="Hyperlink"/>
          </w:rPr>
          <w:t xml:space="preserve">HSE Guidance L153 </w:t>
        </w:r>
        <w:r w:rsidR="0042320F" w:rsidRPr="007D296F">
          <w:rPr>
            <w:rStyle w:val="Hyperlink"/>
          </w:rPr>
          <w:t xml:space="preserve">- </w:t>
        </w:r>
        <w:r w:rsidR="00953865" w:rsidRPr="007D296F">
          <w:rPr>
            <w:rStyle w:val="Hyperlink"/>
          </w:rPr>
          <w:t>Managing health and safety in construction</w:t>
        </w:r>
      </w:hyperlink>
      <w:r w:rsidRPr="007D296F">
        <w:t xml:space="preserve"> </w:t>
      </w:r>
      <w:sdt>
        <w:sdtPr>
          <w:id w:val="277844983"/>
          <w:citation/>
        </w:sdtPr>
        <w:sdtEndPr/>
        <w:sdtContent>
          <w:r w:rsidRPr="007D296F">
            <w:fldChar w:fldCharType="begin"/>
          </w:r>
          <w:r w:rsidR="00C44545" w:rsidRPr="007D296F">
            <w:instrText xml:space="preserve">CITATION HSE8 \l 2057 </w:instrText>
          </w:r>
          <w:r w:rsidRPr="007D296F">
            <w:fldChar w:fldCharType="separate"/>
          </w:r>
          <w:r w:rsidR="00843C0A" w:rsidRPr="007D296F">
            <w:rPr>
              <w:noProof/>
            </w:rPr>
            <w:t>[5]</w:t>
          </w:r>
          <w:r w:rsidRPr="007D296F">
            <w:fldChar w:fldCharType="end"/>
          </w:r>
        </w:sdtContent>
      </w:sdt>
      <w:r w:rsidRPr="007D296F">
        <w:t xml:space="preserve"> which inspectors should ensure they are familiar with. </w:t>
      </w:r>
    </w:p>
    <w:p w14:paraId="0D80BEC7" w14:textId="4AE0B38B" w:rsidR="00365720" w:rsidRPr="007D296F" w:rsidRDefault="00365720" w:rsidP="006841CB">
      <w:pPr>
        <w:pStyle w:val="Heading2"/>
      </w:pPr>
      <w:bookmarkStart w:id="16" w:name="_Skills,_knowledge,_experience,"/>
      <w:bookmarkStart w:id="17" w:name="_Ref179554010"/>
      <w:bookmarkStart w:id="18" w:name="_Ref179554033"/>
      <w:bookmarkStart w:id="19" w:name="_Ref179554087"/>
      <w:bookmarkStart w:id="20" w:name="_Toc183769125"/>
      <w:bookmarkEnd w:id="16"/>
      <w:r w:rsidRPr="007D296F">
        <w:t>Skills, knowledge, experience, and organisational capability</w:t>
      </w:r>
      <w:bookmarkEnd w:id="17"/>
      <w:bookmarkEnd w:id="18"/>
      <w:bookmarkEnd w:id="19"/>
      <w:bookmarkEnd w:id="20"/>
    </w:p>
    <w:p w14:paraId="1F239B82" w14:textId="7AAC540C" w:rsidR="00365720" w:rsidRPr="007D296F" w:rsidRDefault="00F8380F" w:rsidP="0042320F">
      <w:pPr>
        <w:pStyle w:val="F9-Paragraph"/>
      </w:pPr>
      <w:r w:rsidRPr="007D296F">
        <w:t xml:space="preserve">CDM 2015 </w:t>
      </w:r>
      <w:r w:rsidR="0019347F" w:rsidRPr="007D296F">
        <w:t>states that e</w:t>
      </w:r>
      <w:r w:rsidR="00365720" w:rsidRPr="007D296F">
        <w:t>very dutyholder appointed to work on a construction project must have the skills, knowledge, experience and, if an organisation, the organisational capability, to fulfil their role to secure construction health and safety</w:t>
      </w:r>
      <w:r w:rsidR="004A09D5" w:rsidRPr="007D296F">
        <w:t xml:space="preserve">. On a nuclear site, </w:t>
      </w:r>
      <w:r w:rsidR="00D904C5" w:rsidRPr="007D296F">
        <w:t xml:space="preserve">the </w:t>
      </w:r>
      <w:r w:rsidR="00A2159A" w:rsidRPr="007D296F">
        <w:t xml:space="preserve">adequacy of </w:t>
      </w:r>
      <w:r w:rsidR="00060A95" w:rsidRPr="007D296F">
        <w:t>these of arrangements are also an important consideration for nuclear safety</w:t>
      </w:r>
      <w:r w:rsidR="00DC6B11" w:rsidRPr="007D296F">
        <w:t>. A</w:t>
      </w:r>
      <w:r w:rsidR="00365720" w:rsidRPr="007D296F">
        <w:t xml:space="preserve"> dutyholder should not accept an appointment unless it meets these requirements. Anyone making an appointment to a project must take ‘reasonable’ steps to ensure potential appointees meet these requirements as part of their due diligence.</w:t>
      </w:r>
    </w:p>
    <w:p w14:paraId="1DAB9897" w14:textId="77777777" w:rsidR="00365720" w:rsidRPr="007D296F" w:rsidRDefault="00365720" w:rsidP="0042320F">
      <w:pPr>
        <w:pStyle w:val="Heading3"/>
      </w:pPr>
      <w:r w:rsidRPr="007D296F">
        <w:t>Skills</w:t>
      </w:r>
    </w:p>
    <w:p w14:paraId="1CA65905" w14:textId="490B5A37" w:rsidR="00365720" w:rsidRPr="007D296F" w:rsidRDefault="00365720" w:rsidP="0042320F">
      <w:pPr>
        <w:pStyle w:val="F9-Paragraph"/>
      </w:pPr>
      <w:r w:rsidRPr="007D296F">
        <w:t xml:space="preserve">Relevant skills are required to enable duty holders to carry out the work to a standard specified by work instructions and related industry standards. </w:t>
      </w:r>
      <w:r w:rsidR="00F91B3A" w:rsidRPr="007D296F">
        <w:br/>
      </w:r>
      <w:r w:rsidRPr="007D296F">
        <w:t xml:space="preserve">This includes the skills to use the materials and equipment they need to perform the work, such as reading and interpreting drawings. Also the ability to communicate effectively, such as delivering effective coordination meetings, toolbox talks or briefs on risk assessments and working procedures. </w:t>
      </w:r>
    </w:p>
    <w:p w14:paraId="283A5EEC" w14:textId="77777777" w:rsidR="00365720" w:rsidRPr="007D296F" w:rsidRDefault="00365720" w:rsidP="0042320F">
      <w:pPr>
        <w:pStyle w:val="F9-Paragraph"/>
      </w:pPr>
      <w:r w:rsidRPr="007D296F">
        <w:t>For example:</w:t>
      </w:r>
    </w:p>
    <w:p w14:paraId="6258496A" w14:textId="77777777" w:rsidR="00365720" w:rsidRPr="007D296F" w:rsidRDefault="00365720" w:rsidP="00430032">
      <w:pPr>
        <w:pStyle w:val="Bulletlist1"/>
      </w:pPr>
      <w:r w:rsidRPr="007D296F">
        <w:t xml:space="preserve">An excavator operator requires the skills to operate the specific make and model of plant safely. They need to be familiar with the controls and technology of the plant to carry out specific tasks in a safe and controlled manner. </w:t>
      </w:r>
    </w:p>
    <w:p w14:paraId="19FB47B5" w14:textId="77777777" w:rsidR="00365720" w:rsidRPr="007D296F" w:rsidRDefault="00365720" w:rsidP="00430032">
      <w:pPr>
        <w:pStyle w:val="Bulletlist1"/>
      </w:pPr>
      <w:r w:rsidRPr="007D296F">
        <w:t xml:space="preserve">A setting out engineer will be required to read drawings, use setting out equipment accurately and use communication skills to accurately record his findings and co-ordinate with his site team. </w:t>
      </w:r>
    </w:p>
    <w:p w14:paraId="44FC8A73" w14:textId="77777777" w:rsidR="00365720" w:rsidRPr="007D296F" w:rsidRDefault="00365720" w:rsidP="00F67E09">
      <w:pPr>
        <w:pStyle w:val="F9-Paragraph"/>
      </w:pPr>
      <w:r w:rsidRPr="007D296F">
        <w:t>Although a worker may have had relevant skills in the past, not using the skills for a period of time can result in skills fade. Anyone assessing skills should be cognisant of the potential for skills fade and consider whether mitigation measures, such as additional supervision or a refresher training course is necessary to ensure they have sufficient capability.</w:t>
      </w:r>
    </w:p>
    <w:p w14:paraId="7F0CB20C" w14:textId="77777777" w:rsidR="00365720" w:rsidRPr="007D296F" w:rsidRDefault="00365720" w:rsidP="00F67E09">
      <w:pPr>
        <w:pStyle w:val="Heading3"/>
      </w:pPr>
      <w:r w:rsidRPr="007D296F">
        <w:t>Knowledge</w:t>
      </w:r>
    </w:p>
    <w:p w14:paraId="25178327" w14:textId="4D8C1120" w:rsidR="00365720" w:rsidRPr="007D296F" w:rsidRDefault="00365720" w:rsidP="00F67E09">
      <w:pPr>
        <w:pStyle w:val="F9-Paragraph"/>
      </w:pPr>
      <w:r w:rsidRPr="007D296F">
        <w:t xml:space="preserve">Knowledge is often described as </w:t>
      </w:r>
      <w:r w:rsidR="00BD7970" w:rsidRPr="007D296F">
        <w:t xml:space="preserve">the </w:t>
      </w:r>
      <w:r w:rsidRPr="007D296F">
        <w:t>understanding of information about a subject that you gain by experience or study, either known by one person or by people in a team. Knowledge should include general construction knowledge and in-depth knowledge about any particular specialisms.</w:t>
      </w:r>
      <w:r w:rsidR="004822A4" w:rsidRPr="007D296F">
        <w:t xml:space="preserve"> </w:t>
      </w:r>
      <w:r w:rsidRPr="007D296F">
        <w:t xml:space="preserve"> Knowledge and skills </w:t>
      </w:r>
      <w:r w:rsidR="00DF3351" w:rsidRPr="007D296F">
        <w:t xml:space="preserve">are </w:t>
      </w:r>
      <w:r w:rsidRPr="007D296F">
        <w:t xml:space="preserve">often </w:t>
      </w:r>
      <w:r w:rsidR="00DF3351" w:rsidRPr="007D296F">
        <w:t>complementary</w:t>
      </w:r>
      <w:r w:rsidRPr="007D296F">
        <w:t xml:space="preserve">. </w:t>
      </w:r>
    </w:p>
    <w:p w14:paraId="120F2E56" w14:textId="77777777" w:rsidR="00365720" w:rsidRPr="007D296F" w:rsidRDefault="00365720" w:rsidP="00F67E09">
      <w:pPr>
        <w:pStyle w:val="F9-Paragraph"/>
      </w:pPr>
      <w:r w:rsidRPr="007D296F">
        <w:t>An individual’s</w:t>
      </w:r>
      <w:r w:rsidRPr="007D296F">
        <w:rPr>
          <w:b/>
          <w:bCs/>
        </w:rPr>
        <w:t xml:space="preserve"> </w:t>
      </w:r>
      <w:r w:rsidRPr="007D296F">
        <w:t xml:space="preserve">knowledge of general construction health and safety risks can be obtained and tested by attending courses provided by the many national bodies. These can be used to verify knowledge. </w:t>
      </w:r>
    </w:p>
    <w:p w14:paraId="6B715170" w14:textId="77777777" w:rsidR="00365720" w:rsidRPr="007D296F" w:rsidRDefault="00365720" w:rsidP="00F67E09">
      <w:pPr>
        <w:pStyle w:val="F9-Paragraph"/>
      </w:pPr>
      <w:r w:rsidRPr="007D296F">
        <w:t xml:space="preserve">Training plays a key role in providing all CDM 2015 related roles with the foundations in developing skills and knowledge. </w:t>
      </w:r>
    </w:p>
    <w:p w14:paraId="754E185D" w14:textId="77777777" w:rsidR="00365720" w:rsidRPr="007D296F" w:rsidRDefault="00365720" w:rsidP="00F67E09">
      <w:pPr>
        <w:pStyle w:val="F9-Paragraph"/>
      </w:pPr>
      <w:r w:rsidRPr="007D296F">
        <w:t xml:space="preserve">Approved schemes can be used to demonstrate the skills and knowledge of individuals. For example, the following are some of the training schemes which are available: </w:t>
      </w:r>
    </w:p>
    <w:p w14:paraId="309042ED" w14:textId="39D0099F" w:rsidR="00365720" w:rsidRPr="007D296F" w:rsidRDefault="00637035" w:rsidP="00430032">
      <w:pPr>
        <w:pStyle w:val="Bulletlist1"/>
      </w:pPr>
      <w:hyperlink r:id="rId27" w:history="1">
        <w:r w:rsidR="00365720" w:rsidRPr="007D296F">
          <w:rPr>
            <w:rStyle w:val="Hyperlink"/>
            <w:b/>
          </w:rPr>
          <w:t>CSCS</w:t>
        </w:r>
      </w:hyperlink>
      <w:r w:rsidR="00365720" w:rsidRPr="007D296F">
        <w:rPr>
          <w:b/>
        </w:rPr>
        <w:t xml:space="preserve"> </w:t>
      </w:r>
      <w:r w:rsidR="00365720" w:rsidRPr="007D296F">
        <w:t xml:space="preserve">(Construction </w:t>
      </w:r>
      <w:r w:rsidR="00421D6D" w:rsidRPr="007D296F">
        <w:t>S</w:t>
      </w:r>
      <w:r w:rsidR="00365720" w:rsidRPr="007D296F">
        <w:t xml:space="preserve">kills </w:t>
      </w:r>
      <w:r w:rsidR="00421D6D" w:rsidRPr="007D296F">
        <w:t>C</w:t>
      </w:r>
      <w:r w:rsidR="00365720" w:rsidRPr="007D296F">
        <w:t xml:space="preserve">ertification </w:t>
      </w:r>
      <w:r w:rsidR="00421D6D" w:rsidRPr="007D296F">
        <w:t>S</w:t>
      </w:r>
      <w:r w:rsidR="00365720" w:rsidRPr="007D296F">
        <w:t>cheme)</w:t>
      </w:r>
      <w:r w:rsidR="00080D14" w:rsidRPr="007D296F">
        <w:t xml:space="preserve"> </w:t>
      </w:r>
      <w:sdt>
        <w:sdtPr>
          <w:id w:val="89508131"/>
          <w:citation/>
        </w:sdtPr>
        <w:sdtEndPr/>
        <w:sdtContent>
          <w:r w:rsidR="00080D14" w:rsidRPr="007D296F">
            <w:fldChar w:fldCharType="begin"/>
          </w:r>
          <w:r w:rsidR="00080D14" w:rsidRPr="007D296F">
            <w:instrText xml:space="preserve"> CITATION CSC \l 2057 </w:instrText>
          </w:r>
          <w:r w:rsidR="00080D14" w:rsidRPr="007D296F">
            <w:fldChar w:fldCharType="separate"/>
          </w:r>
          <w:r w:rsidR="00843C0A" w:rsidRPr="007D296F">
            <w:rPr>
              <w:noProof/>
            </w:rPr>
            <w:t>[8]</w:t>
          </w:r>
          <w:r w:rsidR="00080D14" w:rsidRPr="007D296F">
            <w:fldChar w:fldCharType="end"/>
          </w:r>
        </w:sdtContent>
      </w:sdt>
    </w:p>
    <w:p w14:paraId="3CCAE8EE" w14:textId="254E9B6B" w:rsidR="00365720" w:rsidRPr="007D296F" w:rsidRDefault="00637035" w:rsidP="009D1F9F">
      <w:pPr>
        <w:pStyle w:val="Bulletlist1"/>
      </w:pPr>
      <w:hyperlink r:id="rId28" w:anchor="google_vignette" w:history="1">
        <w:r w:rsidR="00365720" w:rsidRPr="007D296F">
          <w:rPr>
            <w:rStyle w:val="Hyperlink"/>
            <w:b/>
          </w:rPr>
          <w:t>CPCS</w:t>
        </w:r>
      </w:hyperlink>
      <w:r w:rsidR="00365720" w:rsidRPr="007D296F">
        <w:t xml:space="preserve"> (Construction </w:t>
      </w:r>
      <w:r w:rsidR="00421D6D" w:rsidRPr="007D296F">
        <w:t>P</w:t>
      </w:r>
      <w:r w:rsidR="00365720" w:rsidRPr="007D296F">
        <w:t>lant Competency Scheme) has over 70 listed categories of plant used in construction</w:t>
      </w:r>
      <w:r w:rsidR="009D1F9F" w:rsidRPr="007D296F">
        <w:t xml:space="preserve"> </w:t>
      </w:r>
      <w:sdt>
        <w:sdtPr>
          <w:id w:val="-3294955"/>
          <w:citation/>
        </w:sdtPr>
        <w:sdtEndPr/>
        <w:sdtContent>
          <w:r w:rsidR="009D1F9F" w:rsidRPr="007D296F">
            <w:fldChar w:fldCharType="begin"/>
          </w:r>
          <w:r w:rsidR="009D1F9F" w:rsidRPr="007D296F">
            <w:instrText xml:space="preserve"> CITATION CPC \l 2057 </w:instrText>
          </w:r>
          <w:r w:rsidR="009D1F9F" w:rsidRPr="007D296F">
            <w:fldChar w:fldCharType="separate"/>
          </w:r>
          <w:r w:rsidR="00843C0A" w:rsidRPr="007D296F">
            <w:rPr>
              <w:noProof/>
            </w:rPr>
            <w:t>[9]</w:t>
          </w:r>
          <w:r w:rsidR="009D1F9F" w:rsidRPr="007D296F">
            <w:fldChar w:fldCharType="end"/>
          </w:r>
        </w:sdtContent>
      </w:sdt>
    </w:p>
    <w:p w14:paraId="5121C98C" w14:textId="74FBE35A" w:rsidR="00365720" w:rsidRPr="007D296F" w:rsidRDefault="00637035" w:rsidP="00430032">
      <w:pPr>
        <w:pStyle w:val="Bulletlist1"/>
      </w:pPr>
      <w:hyperlink r:id="rId29" w:history="1">
        <w:r w:rsidR="00365720" w:rsidRPr="007D296F">
          <w:rPr>
            <w:rStyle w:val="Hyperlink"/>
            <w:b/>
          </w:rPr>
          <w:t>IPAF</w:t>
        </w:r>
      </w:hyperlink>
      <w:r w:rsidR="00365720" w:rsidRPr="007D296F">
        <w:t xml:space="preserve"> (International Powered Access Federation) for mobile elevating work platforms (MEWPS)</w:t>
      </w:r>
      <w:r w:rsidR="009D1F9F" w:rsidRPr="007D296F">
        <w:t xml:space="preserve"> </w:t>
      </w:r>
      <w:sdt>
        <w:sdtPr>
          <w:id w:val="1648632666"/>
          <w:citation/>
        </w:sdtPr>
        <w:sdtEndPr/>
        <w:sdtContent>
          <w:r w:rsidR="009D1F9F" w:rsidRPr="007D296F">
            <w:fldChar w:fldCharType="begin"/>
          </w:r>
          <w:r w:rsidR="009D1F9F" w:rsidRPr="007D296F">
            <w:instrText xml:space="preserve"> CITATION IPA \l 2057 </w:instrText>
          </w:r>
          <w:r w:rsidR="009D1F9F" w:rsidRPr="007D296F">
            <w:fldChar w:fldCharType="separate"/>
          </w:r>
          <w:r w:rsidR="00843C0A" w:rsidRPr="007D296F">
            <w:rPr>
              <w:noProof/>
            </w:rPr>
            <w:t>[10]</w:t>
          </w:r>
          <w:r w:rsidR="009D1F9F" w:rsidRPr="007D296F">
            <w:fldChar w:fldCharType="end"/>
          </w:r>
        </w:sdtContent>
      </w:sdt>
      <w:r w:rsidR="009D1F9F" w:rsidRPr="007D296F">
        <w:t xml:space="preserve"> </w:t>
      </w:r>
    </w:p>
    <w:p w14:paraId="19708735" w14:textId="5FEEAB55" w:rsidR="00365720" w:rsidRPr="007D296F" w:rsidRDefault="00637035" w:rsidP="00430032">
      <w:pPr>
        <w:pStyle w:val="Bulletlist1"/>
      </w:pPr>
      <w:hyperlink r:id="rId30" w:history="1">
        <w:r w:rsidR="00365720" w:rsidRPr="007D296F">
          <w:rPr>
            <w:rStyle w:val="Hyperlink"/>
            <w:b/>
          </w:rPr>
          <w:t>CITB</w:t>
        </w:r>
      </w:hyperlink>
      <w:r w:rsidR="00365720" w:rsidRPr="007D296F">
        <w:rPr>
          <w:b/>
        </w:rPr>
        <w:t xml:space="preserve"> </w:t>
      </w:r>
      <w:r w:rsidR="00365720" w:rsidRPr="007D296F">
        <w:t>(Construction Industry Training Board) for construction training including on CDM 2015 for different dutyholders, health and safety for Directors, site managers (SMSTS) and site supervisors (SSSTS)</w:t>
      </w:r>
      <w:r w:rsidR="00F17F4E" w:rsidRPr="007D296F">
        <w:t xml:space="preserve"> </w:t>
      </w:r>
      <w:sdt>
        <w:sdtPr>
          <w:id w:val="-385480605"/>
          <w:citation/>
        </w:sdtPr>
        <w:sdtEndPr/>
        <w:sdtContent>
          <w:r w:rsidR="00F17F4E" w:rsidRPr="007D296F">
            <w:fldChar w:fldCharType="begin"/>
          </w:r>
          <w:r w:rsidR="00F17F4E" w:rsidRPr="007D296F">
            <w:instrText xml:space="preserve">CITATION dsa \l 2057 </w:instrText>
          </w:r>
          <w:r w:rsidR="00F17F4E" w:rsidRPr="007D296F">
            <w:fldChar w:fldCharType="separate"/>
          </w:r>
          <w:r w:rsidR="00843C0A" w:rsidRPr="007D296F">
            <w:rPr>
              <w:noProof/>
            </w:rPr>
            <w:t>[11]</w:t>
          </w:r>
          <w:r w:rsidR="00F17F4E" w:rsidRPr="007D296F">
            <w:fldChar w:fldCharType="end"/>
          </w:r>
        </w:sdtContent>
      </w:sdt>
    </w:p>
    <w:p w14:paraId="5B25E22F" w14:textId="5D56D6A3" w:rsidR="00F67E09" w:rsidRDefault="00637035" w:rsidP="00284185">
      <w:pPr>
        <w:pStyle w:val="Bulletlist1"/>
      </w:pPr>
      <w:hyperlink r:id="rId31" w:history="1">
        <w:r w:rsidR="00365720" w:rsidRPr="007D296F">
          <w:rPr>
            <w:rStyle w:val="Hyperlink"/>
            <w:b/>
          </w:rPr>
          <w:t>APS</w:t>
        </w:r>
      </w:hyperlink>
      <w:r w:rsidR="00365720" w:rsidRPr="007D296F">
        <w:rPr>
          <w:b/>
        </w:rPr>
        <w:t xml:space="preserve"> </w:t>
      </w:r>
      <w:r w:rsidR="00365720" w:rsidRPr="007D296F">
        <w:t>(Association for Project Safety) for CDM 2015 awareness and for different dutyholders</w:t>
      </w:r>
      <w:r w:rsidR="00F17F4E" w:rsidRPr="007D296F">
        <w:t xml:space="preserve"> </w:t>
      </w:r>
      <w:sdt>
        <w:sdtPr>
          <w:id w:val="-1891099075"/>
          <w:citation/>
        </w:sdtPr>
        <w:sdtEndPr/>
        <w:sdtContent>
          <w:r w:rsidR="00746DBC" w:rsidRPr="007D296F">
            <w:fldChar w:fldCharType="begin"/>
          </w:r>
          <w:r w:rsidR="00746DBC" w:rsidRPr="007D296F">
            <w:instrText xml:space="preserve"> CITATION APS \l 2057 </w:instrText>
          </w:r>
          <w:r w:rsidR="00746DBC" w:rsidRPr="007D296F">
            <w:fldChar w:fldCharType="separate"/>
          </w:r>
          <w:r w:rsidR="00843C0A" w:rsidRPr="007D296F">
            <w:rPr>
              <w:noProof/>
            </w:rPr>
            <w:t>[12]</w:t>
          </w:r>
          <w:r w:rsidR="00746DBC" w:rsidRPr="007D296F">
            <w:fldChar w:fldCharType="end"/>
          </w:r>
        </w:sdtContent>
      </w:sdt>
    </w:p>
    <w:p w14:paraId="5F72DE17" w14:textId="271A3EF8" w:rsidR="00365720" w:rsidRPr="007D296F" w:rsidRDefault="00D6128E" w:rsidP="00F67E09">
      <w:pPr>
        <w:pStyle w:val="F9-Paragraph"/>
      </w:pPr>
      <w:r w:rsidRPr="007D296F">
        <w:t>Documented e</w:t>
      </w:r>
      <w:r w:rsidR="00365720" w:rsidRPr="007D296F">
        <w:t>vidence of a card or ‘ticket’ awarded to an individual does not necessarily demonstrate they have the skills, knowledge and experience to fulfil their role and may only indicate someone has attended a training course. Some schemes however can assist with ensuring this legal requirements are met for a transient workforce. For example, CSCS and CPCS schemes incorporate a period of work experience and demonstration of evidence for those under training and who are inexperienced before a card for ‘skilled’ operative is issued. During this time, the worker will be issued with a ‘trainee’ card.</w:t>
      </w:r>
      <w:r w:rsidR="004822A4" w:rsidRPr="007D296F">
        <w:t xml:space="preserve"> </w:t>
      </w:r>
    </w:p>
    <w:p w14:paraId="54BF1316" w14:textId="77777777" w:rsidR="00365720" w:rsidRPr="007D296F" w:rsidRDefault="00365720" w:rsidP="00F67E09">
      <w:pPr>
        <w:pStyle w:val="F9-Paragraph"/>
      </w:pPr>
      <w:r w:rsidRPr="007D296F">
        <w:t xml:space="preserve">The specific requirements of any scheme should be clearly understood if they are being used to demonstrate skills, knowledge and experience of any individuals. </w:t>
      </w:r>
    </w:p>
    <w:p w14:paraId="209D3623" w14:textId="77777777" w:rsidR="00365720" w:rsidRPr="007D296F" w:rsidRDefault="00365720" w:rsidP="00F67E09">
      <w:pPr>
        <w:pStyle w:val="Heading3"/>
      </w:pPr>
      <w:r w:rsidRPr="007D296F">
        <w:t>Experience</w:t>
      </w:r>
    </w:p>
    <w:p w14:paraId="4A328F97" w14:textId="77777777" w:rsidR="00365720" w:rsidRPr="007D296F" w:rsidRDefault="00365720" w:rsidP="00F67E09">
      <w:pPr>
        <w:pStyle w:val="F9-Paragraph"/>
      </w:pPr>
      <w:r w:rsidRPr="007D296F">
        <w:t xml:space="preserve">Experience can often be described as (the process of getting) knowledge or skills from doing, seeing, or feeling things. A dutyholder should be able to demonstrate relevant experience in similar construction projects with similar complexities and risks. </w:t>
      </w:r>
    </w:p>
    <w:p w14:paraId="10BB7A83" w14:textId="40886DE1" w:rsidR="00365720" w:rsidRPr="007D296F" w:rsidRDefault="00365720" w:rsidP="00F67E09">
      <w:pPr>
        <w:pStyle w:val="F9-Paragraph"/>
      </w:pPr>
      <w:r w:rsidRPr="007D296F">
        <w:t xml:space="preserve">For example, a PC should be able to demonstrate experience of managing a similar project with similar construction risks. Experience of running a nuclear power plant, whilst high </w:t>
      </w:r>
      <w:r w:rsidR="00E349D3" w:rsidRPr="007D296F">
        <w:t>hazard</w:t>
      </w:r>
      <w:r w:rsidRPr="007D296F">
        <w:t>, is unlikely to result in the same experience of managing high risk construction activities in a nuclear new build project.</w:t>
      </w:r>
      <w:r w:rsidR="004822A4" w:rsidRPr="007D296F">
        <w:t xml:space="preserve"> </w:t>
      </w:r>
      <w:r w:rsidRPr="007D296F">
        <w:t xml:space="preserve"> </w:t>
      </w:r>
    </w:p>
    <w:p w14:paraId="0E666E6A" w14:textId="77777777" w:rsidR="00842954" w:rsidRPr="007D296F" w:rsidRDefault="00365720" w:rsidP="00F67E09">
      <w:pPr>
        <w:pStyle w:val="F9-Paragraph"/>
      </w:pPr>
      <w:r w:rsidRPr="007D296F">
        <w:t xml:space="preserve">The skills, knowledge and experience in a trade discipline or profession, and awareness of other related risks on site, will be accumulated by construction employees as they develop their careers. For example, the supervision of a work discipline and the workers carrying out the work is a key part of managing work on a CDM 2015 project. </w:t>
      </w:r>
    </w:p>
    <w:p w14:paraId="0357A13A" w14:textId="363445CC" w:rsidR="00365720" w:rsidRPr="007D296F" w:rsidRDefault="00365720" w:rsidP="00F67E09">
      <w:pPr>
        <w:pStyle w:val="F9-Paragraph"/>
      </w:pPr>
      <w:r w:rsidRPr="007D296F">
        <w:t xml:space="preserve">Supervisors must have relevant skills, knowledge and experience to supervise the work discipline (ground works, cladding, etc.). A supervisor must be able to identify hazards and risks associated with their work, and work by other contractors in their proximity, and must have good cooperation and communication skills be able to ensure control measures to reduce risks to workers under their supervision are understood. A supervisor must be observant and diligent to ensure the control measures are implemented and need to demonstrate suitable behaviours to be a leader. A lot of the skills, knowledge, experience demonstrated by a proficient supervisor are ‘soft skills’ and are developed over their career. </w:t>
      </w:r>
    </w:p>
    <w:p w14:paraId="53D0D2EF" w14:textId="77777777" w:rsidR="00365720" w:rsidRPr="007D296F" w:rsidRDefault="00365720" w:rsidP="00F67E09">
      <w:pPr>
        <w:pStyle w:val="Heading3"/>
      </w:pPr>
      <w:r w:rsidRPr="007D296F">
        <w:t>Organisational capability</w:t>
      </w:r>
    </w:p>
    <w:p w14:paraId="0D3902C1" w14:textId="77777777" w:rsidR="00365720" w:rsidRPr="007D296F" w:rsidRDefault="00365720" w:rsidP="00F67E09">
      <w:pPr>
        <w:pStyle w:val="F9-Paragraph"/>
      </w:pPr>
      <w:r w:rsidRPr="007D296F">
        <w:t>Organisational capability includes the organisation having policies and systems in place to set adequate health and safety standards which comply with the law, and the resources (including financial and people) to ensure the standards are delivered.</w:t>
      </w:r>
    </w:p>
    <w:p w14:paraId="5F2B571D" w14:textId="0575DA57" w:rsidR="00365720" w:rsidRPr="007D296F" w:rsidRDefault="00746DBC" w:rsidP="00F67E09">
      <w:pPr>
        <w:pStyle w:val="F9-Paragraph"/>
      </w:pPr>
      <w:r w:rsidRPr="007D296F">
        <w:t>Build UK’s</w:t>
      </w:r>
      <w:r w:rsidR="00365720" w:rsidRPr="007D296F">
        <w:t xml:space="preserve"> </w:t>
      </w:r>
      <w:r w:rsidRPr="007D296F">
        <w:t>‘</w:t>
      </w:r>
      <w:hyperlink r:id="rId32" w:history="1">
        <w:r w:rsidR="00365720" w:rsidRPr="007D296F">
          <w:rPr>
            <w:rStyle w:val="Hyperlink"/>
          </w:rPr>
          <w:t>Common Assessment Standard</w:t>
        </w:r>
      </w:hyperlink>
      <w:r w:rsidRPr="007D296F">
        <w:t>’</w:t>
      </w:r>
      <w:sdt>
        <w:sdtPr>
          <w:id w:val="735671693"/>
          <w:citation/>
        </w:sdtPr>
        <w:sdtEndPr/>
        <w:sdtContent>
          <w:r w:rsidR="00365720" w:rsidRPr="007D296F">
            <w:fldChar w:fldCharType="begin"/>
          </w:r>
          <w:r w:rsidR="00415079" w:rsidRPr="007D296F">
            <w:instrText xml:space="preserve">CITATION Bui \l 2057 </w:instrText>
          </w:r>
          <w:r w:rsidR="00365720" w:rsidRPr="007D296F">
            <w:fldChar w:fldCharType="separate"/>
          </w:r>
          <w:r w:rsidR="00843C0A" w:rsidRPr="007D296F">
            <w:rPr>
              <w:noProof/>
            </w:rPr>
            <w:t xml:space="preserve"> [13]</w:t>
          </w:r>
          <w:r w:rsidR="00365720" w:rsidRPr="007D296F">
            <w:fldChar w:fldCharType="end"/>
          </w:r>
        </w:sdtContent>
      </w:sdt>
      <w:r w:rsidR="00365720" w:rsidRPr="007D296F">
        <w:t xml:space="preserve"> is a prequalification questionnaire which can be a good benchmark of the standards when assessing a </w:t>
      </w:r>
      <w:r w:rsidR="00A913F0" w:rsidRPr="007D296F">
        <w:t xml:space="preserve">small or medium sized </w:t>
      </w:r>
      <w:r w:rsidR="00365720" w:rsidRPr="007D296F">
        <w:t xml:space="preserve">CDM 2015 duty holder. </w:t>
      </w:r>
    </w:p>
    <w:p w14:paraId="1CB9EBCC" w14:textId="515F0872" w:rsidR="00365720" w:rsidRPr="007D296F" w:rsidRDefault="00365720" w:rsidP="00F67E09">
      <w:pPr>
        <w:pStyle w:val="F9-Paragraph"/>
      </w:pPr>
      <w:r w:rsidRPr="007D296F">
        <w:t xml:space="preserve">An organisation may have achieved external accreditation through various industry bodies. The accreditation thresholds vary and therefore, the criteria for acceptance and demonstration of evidence should be clarified before accepting them as </w:t>
      </w:r>
      <w:r w:rsidR="000E2E1B" w:rsidRPr="007D296F">
        <w:t xml:space="preserve">evidence </w:t>
      </w:r>
      <w:r w:rsidRPr="007D296F">
        <w:t>of an organisation</w:t>
      </w:r>
      <w:r w:rsidR="00373472" w:rsidRPr="007D296F">
        <w:t>’</w:t>
      </w:r>
      <w:r w:rsidRPr="007D296F">
        <w:t>s capability.</w:t>
      </w:r>
      <w:r w:rsidR="004822A4" w:rsidRPr="007D296F">
        <w:t xml:space="preserve"> </w:t>
      </w:r>
    </w:p>
    <w:p w14:paraId="2397B90B" w14:textId="4674C106" w:rsidR="00365720" w:rsidRPr="007D296F" w:rsidRDefault="00365720" w:rsidP="00F67E09">
      <w:pPr>
        <w:pStyle w:val="F9-Paragraph"/>
      </w:pPr>
      <w:r w:rsidRPr="007D296F">
        <w:t>Some dutyholders, such as structural and mechanical designers may have memberships for professional organisations such as the Institute of Structural Engineers or the Institution of Mechanical Engineers. Evidence of up to date continual professional development (CPD) and C</w:t>
      </w:r>
      <w:r w:rsidR="00373472" w:rsidRPr="007D296F">
        <w:t xml:space="preserve">urriculum </w:t>
      </w:r>
      <w:r w:rsidRPr="007D296F">
        <w:t>V</w:t>
      </w:r>
      <w:r w:rsidR="00373472" w:rsidRPr="007D296F">
        <w:t>itae</w:t>
      </w:r>
      <w:r w:rsidR="00674829" w:rsidRPr="007D296F">
        <w:t xml:space="preserve"> (CV</w:t>
      </w:r>
      <w:r w:rsidR="00415079" w:rsidRPr="007D296F">
        <w:t>s</w:t>
      </w:r>
      <w:r w:rsidR="00674829" w:rsidRPr="007D296F">
        <w:t>)</w:t>
      </w:r>
      <w:r w:rsidRPr="007D296F">
        <w:t xml:space="preserve"> will often be required to maintain these memberships.</w:t>
      </w:r>
      <w:r w:rsidR="004822A4" w:rsidRPr="007D296F">
        <w:t xml:space="preserve"> </w:t>
      </w:r>
    </w:p>
    <w:p w14:paraId="2F3EA4DB" w14:textId="0150F878" w:rsidR="00BB457F" w:rsidRPr="007D296F" w:rsidRDefault="00365720" w:rsidP="00EB20A7">
      <w:pPr>
        <w:pStyle w:val="F9-Paragraph"/>
      </w:pPr>
      <w:r w:rsidRPr="007D296F">
        <w:t xml:space="preserve">Further guidance on skills, knowledge and experience can be found </w:t>
      </w:r>
      <w:r w:rsidR="004757EC" w:rsidRPr="007D296F">
        <w:t>on the</w:t>
      </w:r>
      <w:r w:rsidRPr="007D296F">
        <w:t xml:space="preserve"> </w:t>
      </w:r>
      <w:hyperlink r:id="rId33" w:history="1">
        <w:r w:rsidRPr="007D296F">
          <w:rPr>
            <w:rStyle w:val="Hyperlink"/>
          </w:rPr>
          <w:t>HSE</w:t>
        </w:r>
        <w:r w:rsidR="004757EC" w:rsidRPr="007D296F">
          <w:rPr>
            <w:rStyle w:val="Hyperlink"/>
          </w:rPr>
          <w:t>’s</w:t>
        </w:r>
        <w:r w:rsidRPr="007D296F">
          <w:rPr>
            <w:rStyle w:val="Hyperlink"/>
          </w:rPr>
          <w:t xml:space="preserve"> webpage</w:t>
        </w:r>
      </w:hyperlink>
      <w:r w:rsidRPr="007D296F">
        <w:t xml:space="preserve"> </w:t>
      </w:r>
      <w:sdt>
        <w:sdtPr>
          <w:id w:val="-1013757845"/>
          <w:citation/>
        </w:sdtPr>
        <w:sdtEndPr/>
        <w:sdtContent>
          <w:r w:rsidRPr="007D296F">
            <w:fldChar w:fldCharType="begin"/>
          </w:r>
          <w:r w:rsidR="004757EC" w:rsidRPr="007D296F">
            <w:instrText xml:space="preserve">CITATION HSE9 \l 2057 </w:instrText>
          </w:r>
          <w:r w:rsidRPr="007D296F">
            <w:fldChar w:fldCharType="separate"/>
          </w:r>
          <w:r w:rsidR="00843C0A" w:rsidRPr="007D296F">
            <w:rPr>
              <w:noProof/>
            </w:rPr>
            <w:t>[14]</w:t>
          </w:r>
          <w:r w:rsidRPr="007D296F">
            <w:fldChar w:fldCharType="end"/>
          </w:r>
        </w:sdtContent>
      </w:sdt>
      <w:r w:rsidRPr="007D296F">
        <w:t xml:space="preserve"> and </w:t>
      </w:r>
      <w:r w:rsidR="00BB457F" w:rsidRPr="007D296F">
        <w:t>in three of ONR’s LC-related TIGs:</w:t>
      </w:r>
    </w:p>
    <w:p w14:paraId="56D040E0" w14:textId="2A54B2DF" w:rsidR="00BB457F" w:rsidRPr="007D296F" w:rsidRDefault="00637035" w:rsidP="00BB457F">
      <w:pPr>
        <w:pStyle w:val="Bulletlist1"/>
        <w:rPr>
          <w:rStyle w:val="Hyperlink"/>
          <w:color w:val="auto"/>
          <w:u w:val="none"/>
        </w:rPr>
      </w:pPr>
      <w:hyperlink r:id="rId34" w:history="1">
        <w:r w:rsidR="00BB457F" w:rsidRPr="007D296F">
          <w:t>LC</w:t>
        </w:r>
      </w:hyperlink>
      <w:r w:rsidR="00BB457F" w:rsidRPr="007D296F">
        <w:rPr>
          <w:rStyle w:val="Hyperlink"/>
          <w:color w:val="auto"/>
          <w:u w:val="none"/>
        </w:rPr>
        <w:t xml:space="preserve"> 10 – Training </w:t>
      </w:r>
      <w:sdt>
        <w:sdtPr>
          <w:rPr>
            <w:rStyle w:val="Hyperlink"/>
            <w:color w:val="auto"/>
            <w:u w:val="none"/>
          </w:rPr>
          <w:id w:val="1007795618"/>
          <w:citation/>
        </w:sdtPr>
        <w:sdtEndPr>
          <w:rPr>
            <w:rStyle w:val="Hyperlink"/>
          </w:rPr>
        </w:sdtEndPr>
        <w:sdtContent>
          <w:r w:rsidR="00BB457F" w:rsidRPr="007D296F">
            <w:rPr>
              <w:rStyle w:val="Hyperlink"/>
              <w:color w:val="auto"/>
              <w:u w:val="none"/>
            </w:rPr>
            <w:fldChar w:fldCharType="begin"/>
          </w:r>
          <w:r w:rsidR="00BB457F" w:rsidRPr="007D296F">
            <w:rPr>
              <w:rStyle w:val="Hyperlink"/>
              <w:color w:val="auto"/>
              <w:u w:val="none"/>
            </w:rPr>
            <w:instrText xml:space="preserve"> CITATION ONR17 \l 2057 </w:instrText>
          </w:r>
          <w:r w:rsidR="00BB457F" w:rsidRPr="007D296F">
            <w:rPr>
              <w:rStyle w:val="Hyperlink"/>
              <w:color w:val="auto"/>
              <w:u w:val="none"/>
            </w:rPr>
            <w:fldChar w:fldCharType="separate"/>
          </w:r>
          <w:r w:rsidR="00843C0A" w:rsidRPr="007D296F">
            <w:rPr>
              <w:noProof/>
            </w:rPr>
            <w:t>[15]</w:t>
          </w:r>
          <w:r w:rsidR="00BB457F" w:rsidRPr="007D296F">
            <w:rPr>
              <w:rStyle w:val="Hyperlink"/>
              <w:color w:val="auto"/>
              <w:u w:val="none"/>
            </w:rPr>
            <w:fldChar w:fldCharType="end"/>
          </w:r>
        </w:sdtContent>
      </w:sdt>
      <w:r w:rsidR="00BB457F" w:rsidRPr="007D296F">
        <w:rPr>
          <w:rStyle w:val="Hyperlink"/>
          <w:color w:val="auto"/>
          <w:u w:val="none"/>
        </w:rPr>
        <w:t>;</w:t>
      </w:r>
    </w:p>
    <w:p w14:paraId="4EB919B8" w14:textId="171589DF" w:rsidR="00BB457F" w:rsidRPr="007D296F" w:rsidRDefault="00BB457F" w:rsidP="00BB457F">
      <w:pPr>
        <w:pStyle w:val="Bulletlist1"/>
        <w:rPr>
          <w:rStyle w:val="Hyperlink"/>
          <w:color w:val="auto"/>
          <w:u w:val="none"/>
        </w:rPr>
      </w:pPr>
      <w:r w:rsidRPr="007D296F">
        <w:rPr>
          <w:rStyle w:val="Hyperlink"/>
          <w:color w:val="auto"/>
          <w:u w:val="none"/>
        </w:rPr>
        <w:t xml:space="preserve">LC 12 – Duly authorised and other suitably qualified persons </w:t>
      </w:r>
      <w:sdt>
        <w:sdtPr>
          <w:rPr>
            <w:rStyle w:val="Hyperlink"/>
            <w:color w:val="auto"/>
            <w:u w:val="none"/>
          </w:rPr>
          <w:id w:val="-885416109"/>
          <w:citation/>
        </w:sdtPr>
        <w:sdtEndPr>
          <w:rPr>
            <w:rStyle w:val="Hyperlink"/>
          </w:rPr>
        </w:sdtEndPr>
        <w:sdtContent>
          <w:r w:rsidR="00F8452A" w:rsidRPr="007D296F">
            <w:rPr>
              <w:rStyle w:val="Hyperlink"/>
              <w:color w:val="auto"/>
              <w:u w:val="none"/>
            </w:rPr>
            <w:fldChar w:fldCharType="begin"/>
          </w:r>
          <w:r w:rsidR="00F8452A" w:rsidRPr="007D296F">
            <w:rPr>
              <w:rStyle w:val="Hyperlink"/>
              <w:color w:val="auto"/>
              <w:u w:val="none"/>
            </w:rPr>
            <w:instrText xml:space="preserve"> CITATION ONR263 \l 2057 </w:instrText>
          </w:r>
          <w:r w:rsidR="00F8452A" w:rsidRPr="007D296F">
            <w:rPr>
              <w:rStyle w:val="Hyperlink"/>
              <w:color w:val="auto"/>
              <w:u w:val="none"/>
            </w:rPr>
            <w:fldChar w:fldCharType="separate"/>
          </w:r>
          <w:r w:rsidR="00843C0A" w:rsidRPr="007D296F">
            <w:rPr>
              <w:noProof/>
            </w:rPr>
            <w:t>[16]</w:t>
          </w:r>
          <w:r w:rsidR="00F8452A" w:rsidRPr="007D296F">
            <w:rPr>
              <w:rStyle w:val="Hyperlink"/>
              <w:color w:val="auto"/>
              <w:u w:val="none"/>
            </w:rPr>
            <w:fldChar w:fldCharType="end"/>
          </w:r>
        </w:sdtContent>
      </w:sdt>
      <w:r w:rsidRPr="007D296F">
        <w:rPr>
          <w:rStyle w:val="Hyperlink"/>
          <w:color w:val="auto"/>
          <w:u w:val="none"/>
        </w:rPr>
        <w:t>;</w:t>
      </w:r>
    </w:p>
    <w:p w14:paraId="5132E432" w14:textId="219BA24F" w:rsidR="00BB457F" w:rsidRPr="007D296F" w:rsidRDefault="00BB457F" w:rsidP="00BB457F">
      <w:pPr>
        <w:pStyle w:val="Bulletlist1"/>
      </w:pPr>
      <w:r w:rsidRPr="007D296F">
        <w:rPr>
          <w:rStyle w:val="Hyperlink"/>
          <w:color w:val="auto"/>
          <w:u w:val="none"/>
        </w:rPr>
        <w:t>LC 36 – Organisational capability</w:t>
      </w:r>
      <w:r w:rsidR="00F8452A" w:rsidRPr="007D296F">
        <w:rPr>
          <w:rStyle w:val="Hyperlink"/>
          <w:color w:val="auto"/>
          <w:u w:val="none"/>
        </w:rPr>
        <w:t xml:space="preserve"> </w:t>
      </w:r>
      <w:sdt>
        <w:sdtPr>
          <w:rPr>
            <w:rStyle w:val="Hyperlink"/>
            <w:color w:val="auto"/>
            <w:u w:val="none"/>
          </w:rPr>
          <w:id w:val="876894735"/>
          <w:citation/>
        </w:sdtPr>
        <w:sdtEndPr>
          <w:rPr>
            <w:rStyle w:val="Hyperlink"/>
          </w:rPr>
        </w:sdtEndPr>
        <w:sdtContent>
          <w:r w:rsidR="00A753FD" w:rsidRPr="007D296F">
            <w:rPr>
              <w:rStyle w:val="Hyperlink"/>
              <w:color w:val="auto"/>
              <w:u w:val="none"/>
            </w:rPr>
            <w:fldChar w:fldCharType="begin"/>
          </w:r>
          <w:r w:rsidR="00A753FD" w:rsidRPr="007D296F">
            <w:rPr>
              <w:rStyle w:val="Hyperlink"/>
              <w:color w:val="auto"/>
              <w:u w:val="none"/>
            </w:rPr>
            <w:instrText xml:space="preserve">CITATION ONR516 \l 2057 </w:instrText>
          </w:r>
          <w:r w:rsidR="00A753FD" w:rsidRPr="007D296F">
            <w:rPr>
              <w:rStyle w:val="Hyperlink"/>
              <w:color w:val="auto"/>
              <w:u w:val="none"/>
            </w:rPr>
            <w:fldChar w:fldCharType="separate"/>
          </w:r>
          <w:r w:rsidR="00843C0A" w:rsidRPr="007D296F">
            <w:rPr>
              <w:noProof/>
            </w:rPr>
            <w:t>[17]</w:t>
          </w:r>
          <w:r w:rsidR="00A753FD" w:rsidRPr="007D296F">
            <w:rPr>
              <w:rStyle w:val="Hyperlink"/>
              <w:color w:val="auto"/>
              <w:u w:val="none"/>
            </w:rPr>
            <w:fldChar w:fldCharType="end"/>
          </w:r>
        </w:sdtContent>
      </w:sdt>
      <w:r w:rsidRPr="007D296F">
        <w:rPr>
          <w:rStyle w:val="Hyperlink"/>
          <w:color w:val="auto"/>
          <w:u w:val="none"/>
        </w:rPr>
        <w:t>.</w:t>
      </w:r>
      <w:r w:rsidR="00365720" w:rsidRPr="007D296F">
        <w:t xml:space="preserve"> </w:t>
      </w:r>
    </w:p>
    <w:p w14:paraId="34BC29E3" w14:textId="77777777" w:rsidR="00365720" w:rsidRPr="007D296F" w:rsidRDefault="00365720" w:rsidP="00F67E09">
      <w:pPr>
        <w:pStyle w:val="Heading2"/>
      </w:pPr>
      <w:bookmarkStart w:id="21" w:name="_Cooperate_with_others"/>
      <w:bookmarkStart w:id="22" w:name="_Ref179553793"/>
      <w:bookmarkStart w:id="23" w:name="_Ref179553922"/>
      <w:bookmarkStart w:id="24" w:name="_Toc183769126"/>
      <w:bookmarkEnd w:id="21"/>
      <w:r w:rsidRPr="007D296F">
        <w:t>Cooperate with others</w:t>
      </w:r>
      <w:bookmarkEnd w:id="22"/>
      <w:bookmarkEnd w:id="23"/>
      <w:bookmarkEnd w:id="24"/>
      <w:r w:rsidRPr="007D296F">
        <w:t xml:space="preserve"> </w:t>
      </w:r>
    </w:p>
    <w:p w14:paraId="319FB2E5" w14:textId="77777777" w:rsidR="00365720" w:rsidRPr="007D296F" w:rsidRDefault="00365720" w:rsidP="00F67E09">
      <w:pPr>
        <w:pStyle w:val="F9-Paragraph"/>
      </w:pPr>
      <w:r w:rsidRPr="007D296F">
        <w:t>The regulations require all dutyholders, including designers, to cooperate with each other, to the extent necessary, to enable any person with a duty or function to fulfil that duty or function. This duty extends to dutyholders involved in different projects with shared interfaces.</w:t>
      </w:r>
    </w:p>
    <w:p w14:paraId="569ED554" w14:textId="77777777" w:rsidR="00365720" w:rsidRPr="007D296F" w:rsidRDefault="00365720" w:rsidP="00F67E09">
      <w:pPr>
        <w:pStyle w:val="F9-Paragraph"/>
      </w:pPr>
      <w:r w:rsidRPr="007D296F">
        <w:t>For example, when more than one CDM 2015 project is being carried out on a licensed site, the dutyholders from each project need to co-operate along with the licensee.</w:t>
      </w:r>
    </w:p>
    <w:p w14:paraId="266AE510" w14:textId="1036532D" w:rsidR="00365720" w:rsidRPr="007D296F" w:rsidRDefault="00365720" w:rsidP="00F67E09">
      <w:pPr>
        <w:pStyle w:val="F9-Paragraph"/>
      </w:pPr>
      <w:r w:rsidRPr="007D296F">
        <w:t>The PD and PC must ensure all parties cooperate with each other so that, so far is as reasonably practicable, the project is carried out without risks to health or safety. This should include establishing effective means of communication to impart relevant information, monitor progress, share concerns and resolve conflicts including in programming or incompatible work practices. It is important that significant and/or unusual risks that cannot be eliminated and design changes are reviewed and managed accordingly.</w:t>
      </w:r>
    </w:p>
    <w:p w14:paraId="30BAA810" w14:textId="77777777" w:rsidR="00556158" w:rsidRPr="007D296F" w:rsidRDefault="00556158" w:rsidP="006841CB">
      <w:pPr>
        <w:pStyle w:val="Heading2"/>
      </w:pPr>
      <w:bookmarkStart w:id="25" w:name="_Ref179553796"/>
      <w:bookmarkStart w:id="26" w:name="_Ref179554147"/>
      <w:bookmarkStart w:id="27" w:name="_Toc183769127"/>
      <w:r w:rsidRPr="007D296F">
        <w:t>The role of the client</w:t>
      </w:r>
      <w:bookmarkEnd w:id="25"/>
      <w:bookmarkEnd w:id="26"/>
      <w:bookmarkEnd w:id="27"/>
    </w:p>
    <w:p w14:paraId="437FBAD6" w14:textId="77777777" w:rsidR="004D7758" w:rsidRPr="007D296F" w:rsidRDefault="004D7758" w:rsidP="00F67E09">
      <w:pPr>
        <w:pStyle w:val="Heading3"/>
      </w:pPr>
      <w:r w:rsidRPr="007D296F">
        <w:t>Who is a client?</w:t>
      </w:r>
    </w:p>
    <w:p w14:paraId="35819F5B" w14:textId="008A50E3" w:rsidR="004D7758" w:rsidRPr="007D296F" w:rsidRDefault="004D7758" w:rsidP="00F67E09">
      <w:pPr>
        <w:pStyle w:val="F9-Paragraph"/>
      </w:pPr>
      <w:r w:rsidRPr="007D296F">
        <w:t>A client is any person for whom a construction project is carried out, including all planning, design, management or other work involved in a project until the end of the construction phase.</w:t>
      </w:r>
      <w:r w:rsidR="004822A4" w:rsidRPr="007D296F">
        <w:t xml:space="preserve"> </w:t>
      </w:r>
    </w:p>
    <w:p w14:paraId="00BE785C" w14:textId="227B0B8E" w:rsidR="004F557E" w:rsidRPr="007D296F" w:rsidRDefault="004D7758" w:rsidP="00F67E09">
      <w:pPr>
        <w:pStyle w:val="F9-Paragraph"/>
      </w:pPr>
      <w:r w:rsidRPr="007D296F">
        <w:t>Clients could be a nuclear licensee, authorisee on an authorised defence site, or requesting parties during GDA.</w:t>
      </w:r>
      <w:r w:rsidR="004822A4" w:rsidRPr="007D296F">
        <w:t xml:space="preserve"> </w:t>
      </w:r>
    </w:p>
    <w:p w14:paraId="48BC4F0F" w14:textId="77777777" w:rsidR="00284185" w:rsidRDefault="00284185" w:rsidP="00F67E09">
      <w:pPr>
        <w:pStyle w:val="F9-Paragraph"/>
        <w:sectPr w:rsidR="00284185" w:rsidSect="00B23A5E">
          <w:pgSz w:w="11906" w:h="16838" w:code="9"/>
          <w:pgMar w:top="1440" w:right="1440" w:bottom="1440" w:left="1440" w:header="397" w:footer="397" w:gutter="0"/>
          <w:cols w:space="312"/>
          <w:docGrid w:linePitch="360"/>
        </w:sectPr>
      </w:pPr>
    </w:p>
    <w:p w14:paraId="4C2BF8D9" w14:textId="1892004F" w:rsidR="004F557E" w:rsidRPr="007D296F" w:rsidRDefault="004D7758" w:rsidP="00F67E09">
      <w:pPr>
        <w:pStyle w:val="F9-Paragraph"/>
      </w:pPr>
      <w:r w:rsidRPr="007D296F">
        <w:t xml:space="preserve">The client can be an individual person (although unlikely on a ONR regulated site), a single legal entity or part of a legal entity that also has other duties under CDM 2015 Regulations. There could also be more than </w:t>
      </w:r>
      <w:r w:rsidR="00B137FA" w:rsidRPr="007D296F">
        <w:t xml:space="preserve">one </w:t>
      </w:r>
      <w:r w:rsidRPr="007D296F">
        <w:t xml:space="preserve">client. </w:t>
      </w:r>
      <w:r w:rsidR="00C86BAC" w:rsidRPr="007D296F">
        <w:br/>
      </w:r>
      <w:r w:rsidRPr="007D296F">
        <w:t>Before any project commences, there must be clarity and agreement as to who will act as the CDM 2015 client during for the duration of the project.</w:t>
      </w:r>
    </w:p>
    <w:p w14:paraId="7D55191C" w14:textId="36424E82" w:rsidR="004D7758" w:rsidRPr="007D296F" w:rsidRDefault="004D7758" w:rsidP="00F67E09">
      <w:pPr>
        <w:pStyle w:val="F9-Paragraph"/>
      </w:pPr>
      <w:r w:rsidRPr="007D296F">
        <w:t xml:space="preserve">The client cannot absolve itself of its legal duties including those relating to CDM 2015, </w:t>
      </w:r>
      <w:r w:rsidR="00531C8C" w:rsidRPr="007D296F">
        <w:t>t</w:t>
      </w:r>
      <w:r w:rsidRPr="007D296F">
        <w:t xml:space="preserve">he </w:t>
      </w:r>
      <w:r w:rsidR="00531C8C" w:rsidRPr="007D296F">
        <w:t>HSWA</w:t>
      </w:r>
      <w:r w:rsidRPr="007D296F">
        <w:t>,</w:t>
      </w:r>
      <w:r w:rsidR="00D32E6E" w:rsidRPr="007D296F">
        <w:t xml:space="preserve"> t</w:t>
      </w:r>
      <w:r w:rsidRPr="007D296F">
        <w:t xml:space="preserve">he Energy Act 2013 </w:t>
      </w:r>
      <w:sdt>
        <w:sdtPr>
          <w:id w:val="-1394648230"/>
          <w:citation/>
        </w:sdtPr>
        <w:sdtEndPr/>
        <w:sdtContent>
          <w:r w:rsidR="00D32E6E" w:rsidRPr="007D296F">
            <w:fldChar w:fldCharType="begin"/>
          </w:r>
          <w:r w:rsidR="00D32E6E" w:rsidRPr="007D296F">
            <w:instrText xml:space="preserve"> CITATION HMG142 \l 2057 </w:instrText>
          </w:r>
          <w:r w:rsidR="00D32E6E" w:rsidRPr="007D296F">
            <w:fldChar w:fldCharType="separate"/>
          </w:r>
          <w:r w:rsidR="00843C0A" w:rsidRPr="007D296F">
            <w:rPr>
              <w:noProof/>
            </w:rPr>
            <w:t>[18]</w:t>
          </w:r>
          <w:r w:rsidR="00D32E6E" w:rsidRPr="007D296F">
            <w:fldChar w:fldCharType="end"/>
          </w:r>
        </w:sdtContent>
      </w:sdt>
      <w:r w:rsidR="00D32E6E" w:rsidRPr="007D296F">
        <w:t xml:space="preserve"> </w:t>
      </w:r>
      <w:r w:rsidRPr="007D296F">
        <w:t>and the relevant statutory/applicable provisions.</w:t>
      </w:r>
      <w:r w:rsidR="004822A4" w:rsidRPr="007D296F">
        <w:t xml:space="preserve"> </w:t>
      </w:r>
      <w:r w:rsidRPr="007D296F">
        <w:t xml:space="preserve">For example, a licensee cannot appoint an embedded contractor to take on the client role and the client will still retain legal duties even if it appoints a PC to undertake the PC duties for a construction project under CDM 2015. </w:t>
      </w:r>
    </w:p>
    <w:p w14:paraId="44B12FEC" w14:textId="77777777" w:rsidR="004D7758" w:rsidRPr="007D296F" w:rsidRDefault="004D7758" w:rsidP="00F67E09">
      <w:pPr>
        <w:pStyle w:val="Heading3"/>
      </w:pPr>
      <w:bookmarkStart w:id="28" w:name="_Hlk170823081"/>
      <w:r w:rsidRPr="007D296F">
        <w:t>What are the legal duties of a client?</w:t>
      </w:r>
      <w:bookmarkEnd w:id="28"/>
    </w:p>
    <w:p w14:paraId="5C88482D" w14:textId="77777777" w:rsidR="004D7758" w:rsidRPr="007D296F" w:rsidRDefault="004D7758" w:rsidP="00F67E09">
      <w:pPr>
        <w:pStyle w:val="F9-Paragraph"/>
      </w:pPr>
      <w:r w:rsidRPr="007D296F">
        <w:t xml:space="preserve">The client has significant influence on the management of a project, and can set performance standards expectations from the start, including those relating to health and safety. </w:t>
      </w:r>
    </w:p>
    <w:p w14:paraId="7345BF36" w14:textId="3BC8010E" w:rsidR="004D7758" w:rsidRPr="007D296F" w:rsidRDefault="004D7758" w:rsidP="00F67E09">
      <w:pPr>
        <w:pStyle w:val="F9-Paragraph"/>
      </w:pPr>
      <w:r w:rsidRPr="007D296F">
        <w:t xml:space="preserve">A client, if a licensee will have duties under CDM 2015, </w:t>
      </w:r>
      <w:r w:rsidR="00531C8C" w:rsidRPr="007D296F">
        <w:t>t</w:t>
      </w:r>
      <w:r w:rsidRPr="007D296F">
        <w:t xml:space="preserve">he </w:t>
      </w:r>
      <w:r w:rsidR="00531C8C" w:rsidRPr="007D296F">
        <w:t>HSWA</w:t>
      </w:r>
      <w:r w:rsidRPr="007D296F">
        <w:t xml:space="preserve"> and supporting regulations, and also legal duties under </w:t>
      </w:r>
      <w:r w:rsidR="00531C8C" w:rsidRPr="007D296F">
        <w:t>t</w:t>
      </w:r>
      <w:r w:rsidRPr="007D296F">
        <w:t>he Energy Act 2013. These duties, whilst sit under different families of law, are equally applicable.</w:t>
      </w:r>
      <w:r w:rsidR="004822A4" w:rsidRPr="007D296F">
        <w:t xml:space="preserve"> </w:t>
      </w:r>
    </w:p>
    <w:p w14:paraId="0F4D6B28" w14:textId="435E0DDF" w:rsidR="00860591" w:rsidRPr="007D296F" w:rsidRDefault="004D7758" w:rsidP="00F67E09">
      <w:pPr>
        <w:pStyle w:val="F9-Paragraph"/>
      </w:pPr>
      <w:r w:rsidRPr="007D296F">
        <w:t>ONR requires licensees to be an ‘intelligent customer’</w:t>
      </w:r>
      <w:r w:rsidR="00860591" w:rsidRPr="007D296F">
        <w:t xml:space="preserve"> (IC)</w:t>
      </w:r>
      <w:r w:rsidRPr="007D296F">
        <w:t xml:space="preserve">. The definition of </w:t>
      </w:r>
      <w:r w:rsidR="00860591" w:rsidRPr="007D296F">
        <w:t>an IC</w:t>
      </w:r>
      <w:r w:rsidRPr="007D296F">
        <w:t xml:space="preserve"> is</w:t>
      </w:r>
      <w:r w:rsidR="00860591" w:rsidRPr="007D296F">
        <w:t xml:space="preserve"> set out in ONR’s </w:t>
      </w:r>
      <w:hyperlink r:id="rId35" w:history="1">
        <w:r w:rsidR="00860591" w:rsidRPr="007D296F">
          <w:rPr>
            <w:rStyle w:val="Hyperlink"/>
          </w:rPr>
          <w:t>Safety Assessment Principles</w:t>
        </w:r>
      </w:hyperlink>
      <w:r w:rsidR="00860591" w:rsidRPr="007D296F">
        <w:t xml:space="preserve"> (SAPs) </w:t>
      </w:r>
      <w:sdt>
        <w:sdtPr>
          <w:id w:val="1736504463"/>
          <w:citation/>
        </w:sdtPr>
        <w:sdtEndPr/>
        <w:sdtContent>
          <w:r w:rsidR="00860591" w:rsidRPr="007D296F">
            <w:fldChar w:fldCharType="begin"/>
          </w:r>
          <w:r w:rsidR="00860591" w:rsidRPr="007D296F">
            <w:instrText xml:space="preserve"> CITATION ONR2013 \l 2057 </w:instrText>
          </w:r>
          <w:r w:rsidR="00860591" w:rsidRPr="007D296F">
            <w:fldChar w:fldCharType="separate"/>
          </w:r>
          <w:r w:rsidR="00843C0A" w:rsidRPr="007D296F">
            <w:rPr>
              <w:noProof/>
            </w:rPr>
            <w:t>[19]</w:t>
          </w:r>
          <w:r w:rsidR="00860591" w:rsidRPr="007D296F">
            <w:fldChar w:fldCharType="end"/>
          </w:r>
        </w:sdtContent>
      </w:sdt>
      <w:r w:rsidRPr="007D296F">
        <w:t xml:space="preserve">: </w:t>
      </w:r>
    </w:p>
    <w:p w14:paraId="55C564CA" w14:textId="2EF5305F" w:rsidR="004D7758" w:rsidRPr="007D296F" w:rsidRDefault="004D7758" w:rsidP="00860591">
      <w:pPr>
        <w:pStyle w:val="QuoteText"/>
        <w:rPr>
          <w:sz w:val="24"/>
          <w:szCs w:val="28"/>
        </w:rPr>
      </w:pPr>
      <w:r w:rsidRPr="007D296F">
        <w:rPr>
          <w:sz w:val="24"/>
          <w:szCs w:val="28"/>
        </w:rPr>
        <w:t>‘The capability of an organisation to understand where and when work is needed; specify what needs to be done; understand and set suitable standards; supervise and control the work; and review, evaluate and accept the work carried out on its behalf’.</w:t>
      </w:r>
    </w:p>
    <w:p w14:paraId="10B88210" w14:textId="77777777" w:rsidR="004D7758" w:rsidRPr="007D296F" w:rsidRDefault="004D7758" w:rsidP="00F67E09">
      <w:pPr>
        <w:pStyle w:val="F9-Paragraph"/>
      </w:pPr>
      <w:r w:rsidRPr="007D296F">
        <w:t xml:space="preserve">This requirement is similar to the duties on a CDM 2015 client and other general duties under health and safety legislation. </w:t>
      </w:r>
    </w:p>
    <w:p w14:paraId="116249C7" w14:textId="77777777" w:rsidR="004D7758" w:rsidRPr="007D296F" w:rsidRDefault="004D7758" w:rsidP="0042320F">
      <w:pPr>
        <w:pStyle w:val="F9-Paragraph"/>
      </w:pPr>
      <w:r w:rsidRPr="007D296F">
        <w:t xml:space="preserve">For example: </w:t>
      </w:r>
    </w:p>
    <w:p w14:paraId="02B4FFFC" w14:textId="77777777" w:rsidR="004D7758" w:rsidRPr="007D296F" w:rsidRDefault="004D7758" w:rsidP="00430032">
      <w:pPr>
        <w:pStyle w:val="Bulletlist1"/>
      </w:pPr>
      <w:r w:rsidRPr="007D296F">
        <w:t xml:space="preserve">the client should consider its own </w:t>
      </w:r>
      <w:r w:rsidRPr="007D296F">
        <w:rPr>
          <w:b/>
        </w:rPr>
        <w:t xml:space="preserve">experience </w:t>
      </w:r>
      <w:r w:rsidRPr="007D296F">
        <w:t xml:space="preserve">and </w:t>
      </w:r>
      <w:r w:rsidRPr="007D296F">
        <w:rPr>
          <w:b/>
        </w:rPr>
        <w:t>knowledge</w:t>
      </w:r>
      <w:r w:rsidRPr="007D296F">
        <w:t xml:space="preserve"> of similar construction projects and ensure any gaps are filled when developing its project team and arrangements for managing the project. </w:t>
      </w:r>
    </w:p>
    <w:p w14:paraId="74CD0BDC" w14:textId="77777777" w:rsidR="004D7758" w:rsidRPr="007D296F" w:rsidRDefault="004D7758" w:rsidP="00430032">
      <w:pPr>
        <w:pStyle w:val="Bulletlist1"/>
      </w:pPr>
      <w:r w:rsidRPr="007D296F">
        <w:t xml:space="preserve">the client brief should clearly </w:t>
      </w:r>
      <w:r w:rsidRPr="007D296F">
        <w:rPr>
          <w:b/>
        </w:rPr>
        <w:t xml:space="preserve">communicate </w:t>
      </w:r>
      <w:r w:rsidRPr="007D296F">
        <w:t xml:space="preserve">its expectations to those it appoints to work on the project. </w:t>
      </w:r>
    </w:p>
    <w:p w14:paraId="0E0CB4AF" w14:textId="77777777" w:rsidR="00284185" w:rsidRDefault="00284185" w:rsidP="00430032">
      <w:pPr>
        <w:pStyle w:val="Bulletlist1"/>
        <w:sectPr w:rsidR="00284185" w:rsidSect="00B23A5E">
          <w:pgSz w:w="11906" w:h="16838" w:code="9"/>
          <w:pgMar w:top="1440" w:right="1440" w:bottom="1440" w:left="1440" w:header="397" w:footer="397" w:gutter="0"/>
          <w:cols w:space="312"/>
          <w:docGrid w:linePitch="360"/>
        </w:sectPr>
      </w:pPr>
    </w:p>
    <w:p w14:paraId="794CE24B" w14:textId="27E3DA60" w:rsidR="004D7758" w:rsidRPr="007D296F" w:rsidRDefault="004D7758" w:rsidP="00430032">
      <w:pPr>
        <w:pStyle w:val="Bulletlist1"/>
      </w:pPr>
      <w:r w:rsidRPr="007D296F">
        <w:t xml:space="preserve">the client could be able to demonstrate how it is a </w:t>
      </w:r>
      <w:r w:rsidRPr="007D296F">
        <w:rPr>
          <w:b/>
        </w:rPr>
        <w:t>learning dutyholder</w:t>
      </w:r>
      <w:r w:rsidRPr="007D296F">
        <w:t xml:space="preserve"> by engaging with the wider construction industry to assist with maintaining its organisational capability and understanding of foreseeable construction hazards and new industry developments. Examples of forums include </w:t>
      </w:r>
      <w:r w:rsidR="008E03E1" w:rsidRPr="007D296F">
        <w:t xml:space="preserve">the </w:t>
      </w:r>
      <w:r w:rsidRPr="007D296F">
        <w:t xml:space="preserve">Construction Industry Advisory Committee (CONIAC), Constructing Excellence, </w:t>
      </w:r>
      <w:r w:rsidR="006A46FD" w:rsidRPr="007D296F">
        <w:t xml:space="preserve">the </w:t>
      </w:r>
      <w:r w:rsidRPr="007D296F">
        <w:t>Chartered Institute of Build</w:t>
      </w:r>
      <w:r w:rsidR="005D3667" w:rsidRPr="007D296F">
        <w:t>ing (CIOB)</w:t>
      </w:r>
      <w:r w:rsidRPr="007D296F">
        <w:t xml:space="preserve">, and </w:t>
      </w:r>
      <w:r w:rsidR="006A46FD" w:rsidRPr="007D296F">
        <w:t xml:space="preserve">the </w:t>
      </w:r>
      <w:r w:rsidRPr="007D296F">
        <w:t>Construction Leadership Council</w:t>
      </w:r>
      <w:r w:rsidR="005D3667" w:rsidRPr="007D296F">
        <w:t xml:space="preserve"> (CLC)</w:t>
      </w:r>
      <w:r w:rsidRPr="007D296F">
        <w:t>.</w:t>
      </w:r>
    </w:p>
    <w:p w14:paraId="15925341" w14:textId="758DAC1B" w:rsidR="004D7758" w:rsidRPr="007D296F" w:rsidRDefault="004D7758" w:rsidP="00F67E09">
      <w:pPr>
        <w:pStyle w:val="F9-Paragraph"/>
      </w:pPr>
      <w:bookmarkStart w:id="29" w:name="_Hlk174603192"/>
      <w:r w:rsidRPr="007D296F">
        <w:t>Guidance can be found</w:t>
      </w:r>
      <w:r w:rsidR="006A46FD" w:rsidRPr="007D296F">
        <w:t xml:space="preserve"> in ONR’s </w:t>
      </w:r>
      <w:hyperlink r:id="rId36" w:history="1">
        <w:r w:rsidR="006A46FD" w:rsidRPr="007D296F">
          <w:rPr>
            <w:rStyle w:val="Hyperlink"/>
          </w:rPr>
          <w:t>TAG on licensee core safety and IC capabilities</w:t>
        </w:r>
      </w:hyperlink>
      <w:r w:rsidR="006A46FD" w:rsidRPr="007D296F">
        <w:t xml:space="preserve"> </w:t>
      </w:r>
      <w:sdt>
        <w:sdtPr>
          <w:id w:val="-1047755747"/>
          <w:citation/>
        </w:sdtPr>
        <w:sdtEndPr/>
        <w:sdtContent>
          <w:r w:rsidR="006A46FD" w:rsidRPr="007D296F">
            <w:fldChar w:fldCharType="begin"/>
          </w:r>
          <w:r w:rsidR="006A46FD" w:rsidRPr="007D296F">
            <w:instrText xml:space="preserve">CITATION ONR143 \l 2057 </w:instrText>
          </w:r>
          <w:r w:rsidR="006A46FD" w:rsidRPr="007D296F">
            <w:fldChar w:fldCharType="separate"/>
          </w:r>
          <w:r w:rsidR="00843C0A" w:rsidRPr="007D296F">
            <w:rPr>
              <w:noProof/>
            </w:rPr>
            <w:t>[20]</w:t>
          </w:r>
          <w:r w:rsidR="006A46FD" w:rsidRPr="007D296F">
            <w:fldChar w:fldCharType="end"/>
          </w:r>
        </w:sdtContent>
      </w:sdt>
      <w:r w:rsidRPr="007D296F">
        <w:t xml:space="preserve">. </w:t>
      </w:r>
      <w:bookmarkEnd w:id="29"/>
      <w:r w:rsidRPr="007D296F">
        <w:t xml:space="preserve">This includes guidance on how a licensee can maintain control and oversight of nuclear safety, as required by LC 26 (Control and Supervision of Operations) whilst ensuring the appropriate appointments are made under CDM 2015. </w:t>
      </w:r>
    </w:p>
    <w:p w14:paraId="2990AFC5" w14:textId="22AFB978" w:rsidR="004D7758" w:rsidRPr="007D296F" w:rsidRDefault="004D7758" w:rsidP="00F67E09">
      <w:pPr>
        <w:pStyle w:val="F9-Paragraph"/>
      </w:pPr>
      <w:r w:rsidRPr="007D296F">
        <w:t xml:space="preserve">A licensee can contribute to meeting the requirements of LC 12 </w:t>
      </w:r>
      <w:r w:rsidR="00531C8C" w:rsidRPr="007D296F">
        <w:br/>
      </w:r>
      <w:r w:rsidRPr="007D296F">
        <w:t>(Duly Authorised and Other Suitably Qualified and Experienced Persons) by ensuring only persons with suitable experience, knowledge and training discharge the CDM 2015 duties.</w:t>
      </w:r>
      <w:r w:rsidR="004822A4" w:rsidRPr="007D296F">
        <w:t xml:space="preserve"> </w:t>
      </w:r>
    </w:p>
    <w:p w14:paraId="1DFA2C20" w14:textId="06321DDF" w:rsidR="004D7758" w:rsidRPr="007D296F" w:rsidRDefault="00A60E41" w:rsidP="00F67E09">
      <w:pPr>
        <w:pStyle w:val="Heading3"/>
      </w:pPr>
      <w:r w:rsidRPr="007D296F">
        <w:t>S</w:t>
      </w:r>
      <w:r w:rsidR="004D7758" w:rsidRPr="007D296F">
        <w:t xml:space="preserve">uitable arrangements </w:t>
      </w:r>
    </w:p>
    <w:p w14:paraId="217B9314" w14:textId="77777777" w:rsidR="004D7758" w:rsidRPr="007D296F" w:rsidRDefault="004D7758" w:rsidP="00F67E09">
      <w:pPr>
        <w:pStyle w:val="F9-Paragraph"/>
      </w:pPr>
      <w:r w:rsidRPr="007D296F">
        <w:t xml:space="preserve">The client must make suitable arrangements for managing their project, enabling those carrying it out to manage health and safety risks in a proportionate way. </w:t>
      </w:r>
    </w:p>
    <w:p w14:paraId="1CC63CBC" w14:textId="77777777" w:rsidR="004D7758" w:rsidRPr="007D296F" w:rsidRDefault="004D7758" w:rsidP="00F67E09">
      <w:pPr>
        <w:pStyle w:val="F9-Paragraph"/>
      </w:pPr>
      <w:r w:rsidRPr="007D296F">
        <w:t>The arrangements must be maintained and reviewed for the duration of the project, and should include:</w:t>
      </w:r>
    </w:p>
    <w:p w14:paraId="7C14C34C" w14:textId="77777777" w:rsidR="004D7758" w:rsidRPr="007D296F" w:rsidRDefault="004D7758" w:rsidP="00284185">
      <w:pPr>
        <w:pStyle w:val="Heading4"/>
      </w:pPr>
      <w:bookmarkStart w:id="30" w:name="clientappointments"/>
      <w:r w:rsidRPr="007D296F">
        <w:t>Relevant appointments</w:t>
      </w:r>
    </w:p>
    <w:p w14:paraId="439533FE" w14:textId="181ABA68" w:rsidR="004D7758" w:rsidRPr="007D296F" w:rsidRDefault="004D7758" w:rsidP="006A46FD">
      <w:pPr>
        <w:pStyle w:val="F9-Paragraph"/>
        <w:rPr>
          <w:b/>
          <w:bCs/>
        </w:rPr>
      </w:pPr>
      <w:bookmarkStart w:id="31" w:name="_Ref179806351"/>
      <w:r w:rsidRPr="007D296F">
        <w:t>For any project involving more than one contractor (i.e.</w:t>
      </w:r>
      <w:r w:rsidR="0097673A" w:rsidRPr="007D296F">
        <w:t>,</w:t>
      </w:r>
      <w:r w:rsidRPr="007D296F">
        <w:t xml:space="preserve"> regardless of whether the project is notifiable or not), the client must appoint in writing a PD and PC, making sure they have the skills, knowledge, experience and organisational capability relevant to the type and complexity of the project to fulfil the relevant role</w:t>
      </w:r>
      <w:r w:rsidR="004C3058" w:rsidRPr="007D296F">
        <w:t xml:space="preserve"> (refer to section </w:t>
      </w:r>
      <w:r w:rsidR="004C3058" w:rsidRPr="007D296F">
        <w:fldChar w:fldCharType="begin"/>
      </w:r>
      <w:r w:rsidR="004C3058" w:rsidRPr="007D296F">
        <w:instrText xml:space="preserve"> REF _Ref179554010 \r \h </w:instrText>
      </w:r>
      <w:r w:rsidR="004C3058" w:rsidRPr="007D296F">
        <w:fldChar w:fldCharType="separate"/>
      </w:r>
      <w:r w:rsidR="004C3058" w:rsidRPr="007D296F">
        <w:rPr>
          <w:cs/>
        </w:rPr>
        <w:t>‎</w:t>
      </w:r>
      <w:r w:rsidR="004C3058" w:rsidRPr="007D296F">
        <w:t>3.1</w:t>
      </w:r>
      <w:r w:rsidR="004C3058" w:rsidRPr="007D296F">
        <w:fldChar w:fldCharType="end"/>
      </w:r>
      <w:r w:rsidR="004C3058" w:rsidRPr="007D296F">
        <w:t>)</w:t>
      </w:r>
      <w:r w:rsidRPr="007D296F">
        <w:t>. This is required whether or not the appointed PD and/or PC are part of the same single legal entity or business group as the client.</w:t>
      </w:r>
      <w:r w:rsidR="004822A4" w:rsidRPr="007D296F">
        <w:t xml:space="preserve"> </w:t>
      </w:r>
      <w:r w:rsidRPr="007D296F">
        <w:t>Appointments should be made as soon as possible to ensure early engagement in design activities. The client should be able to demonstrate how the capabilities of the appointees have been assessed.</w:t>
      </w:r>
      <w:bookmarkEnd w:id="31"/>
      <w:r w:rsidRPr="007D296F">
        <w:t xml:space="preserve"> </w:t>
      </w:r>
    </w:p>
    <w:p w14:paraId="4DF87B01" w14:textId="7E82AD25" w:rsidR="004D7758" w:rsidRPr="007D296F" w:rsidRDefault="004D7758" w:rsidP="00F67E09">
      <w:pPr>
        <w:pStyle w:val="F9-Paragraph"/>
      </w:pPr>
      <w:r w:rsidRPr="007D296F">
        <w:t>The client should identify any limitations i</w:t>
      </w:r>
      <w:r w:rsidR="003829EF" w:rsidRPr="007D296F">
        <w:t>n</w:t>
      </w:r>
      <w:r w:rsidRPr="007D296F">
        <w:t xml:space="preserve"> its own capabilities relevant to construction projects in assessing the skills, knowledge, experience and organisational capability when tendering for the appointments. A client may need to access additional support to ensure appropriate appointments are made. </w:t>
      </w:r>
    </w:p>
    <w:p w14:paraId="1185F86E" w14:textId="77777777" w:rsidR="00284185" w:rsidRDefault="00284185" w:rsidP="00F67E09">
      <w:pPr>
        <w:pStyle w:val="F9-Paragraph"/>
        <w:sectPr w:rsidR="00284185" w:rsidSect="00B23A5E">
          <w:pgSz w:w="11906" w:h="16838" w:code="9"/>
          <w:pgMar w:top="1440" w:right="1440" w:bottom="1440" w:left="1440" w:header="397" w:footer="397" w:gutter="0"/>
          <w:cols w:space="312"/>
          <w:docGrid w:linePitch="360"/>
        </w:sectPr>
      </w:pPr>
    </w:p>
    <w:p w14:paraId="5093A623" w14:textId="77777777" w:rsidR="004D7758" w:rsidRPr="007D296F" w:rsidRDefault="004D7758" w:rsidP="00F67E09">
      <w:pPr>
        <w:pStyle w:val="F9-Paragraph"/>
      </w:pPr>
      <w:r w:rsidRPr="007D296F">
        <w:t xml:space="preserve">For example, where a nuclear licensee is </w:t>
      </w:r>
      <w:bookmarkStart w:id="32" w:name="_Hlk161912440"/>
      <w:r w:rsidRPr="007D296F">
        <w:t>acting as client, PD and PC</w:t>
      </w:r>
      <w:bookmarkEnd w:id="32"/>
      <w:r w:rsidRPr="007D296F">
        <w:t>, they must ensure all organisational functions are competent to fulfil those roles, and are able to act independently of each other to avoid conflicts of interest. Written arrangements should be in place demonstrating how the functions of each dutyholder will be met.</w:t>
      </w:r>
    </w:p>
    <w:p w14:paraId="4B595F36" w14:textId="1884E1DE" w:rsidR="004D7758" w:rsidRPr="007D296F" w:rsidRDefault="004D7758" w:rsidP="00F67E09">
      <w:pPr>
        <w:pStyle w:val="F9-Paragraph"/>
      </w:pPr>
      <w:r w:rsidRPr="007D296F">
        <w:t>Where no appointments are made in writing, the law stipulates the client must fulfil the duties of the PD (Reg</w:t>
      </w:r>
      <w:r w:rsidR="003362D3" w:rsidRPr="007D296F">
        <w:t>ulation</w:t>
      </w:r>
      <w:r w:rsidRPr="007D296F">
        <w:t>s 11</w:t>
      </w:r>
      <w:r w:rsidR="0097673A" w:rsidRPr="007D296F">
        <w:t>-</w:t>
      </w:r>
      <w:r w:rsidRPr="007D296F">
        <w:t>12) and/or PC (Reg</w:t>
      </w:r>
      <w:r w:rsidR="003362D3" w:rsidRPr="007D296F">
        <w:t>ulation</w:t>
      </w:r>
      <w:r w:rsidRPr="007D296F">
        <w:t>s 12</w:t>
      </w:r>
      <w:r w:rsidR="0097673A" w:rsidRPr="007D296F">
        <w:t>-</w:t>
      </w:r>
      <w:r w:rsidRPr="007D296F">
        <w:t>14)</w:t>
      </w:r>
      <w:r w:rsidR="00D84A7F" w:rsidRPr="007D296F">
        <w:t>.</w:t>
      </w:r>
      <w:r w:rsidRPr="007D296F">
        <w:t xml:space="preserve"> The above paragraph would then apply by default. </w:t>
      </w:r>
    </w:p>
    <w:p w14:paraId="3EA673EF" w14:textId="1A0F424F" w:rsidR="004D7758" w:rsidRPr="007D296F" w:rsidRDefault="004D7758" w:rsidP="00F67E09">
      <w:pPr>
        <w:pStyle w:val="F9-Paragraph"/>
      </w:pPr>
      <w:r w:rsidRPr="007D296F">
        <w:t xml:space="preserve">The PC and PD for a large or complex project must have the organisational function to fulfil their duties across the whole scope of the project. </w:t>
      </w:r>
      <w:r w:rsidR="0097673A" w:rsidRPr="007D296F">
        <w:br/>
      </w:r>
      <w:r w:rsidRPr="007D296F">
        <w:t>This should include managing numerous specific work packages and ensuring the co-ordination between, potentially, many different work locations, designers and contractors.</w:t>
      </w:r>
      <w:r w:rsidR="004822A4" w:rsidRPr="007D296F">
        <w:t xml:space="preserve">  </w:t>
      </w:r>
    </w:p>
    <w:p w14:paraId="12BA5F16" w14:textId="77777777" w:rsidR="004D7758" w:rsidRPr="007D296F" w:rsidRDefault="004D7758" w:rsidP="00284185">
      <w:pPr>
        <w:pStyle w:val="Heading4"/>
      </w:pPr>
      <w:r w:rsidRPr="007D296F">
        <w:t xml:space="preserve">Communication </w:t>
      </w:r>
    </w:p>
    <w:p w14:paraId="12DE7881" w14:textId="77777777" w:rsidR="004D7758" w:rsidRPr="007D296F" w:rsidRDefault="004D7758" w:rsidP="00F67E09">
      <w:pPr>
        <w:pStyle w:val="F9-Paragraph"/>
      </w:pPr>
      <w:r w:rsidRPr="007D296F">
        <w:t xml:space="preserve">The client should ensure there are arrangements in place to facilitate effective communication between those it appoints. It should ensure its expectations for communication are clear including relating to authorisation for work. </w:t>
      </w:r>
    </w:p>
    <w:p w14:paraId="5FE19577" w14:textId="3A385198" w:rsidR="00CB1F43" w:rsidRPr="007D296F" w:rsidRDefault="004D7758" w:rsidP="00F67E09">
      <w:pPr>
        <w:pStyle w:val="F9-Paragraph"/>
      </w:pPr>
      <w:r w:rsidRPr="007D296F">
        <w:t xml:space="preserve">For example, the client needs to ensure its expectations, for both </w:t>
      </w:r>
      <w:r w:rsidR="005A78D4" w:rsidRPr="007D296F">
        <w:t xml:space="preserve">Nuclear Site Health </w:t>
      </w:r>
      <w:r w:rsidR="002022B2" w:rsidRPr="007D296F">
        <w:t>and</w:t>
      </w:r>
      <w:r w:rsidR="005A78D4" w:rsidRPr="007D296F">
        <w:t xml:space="preserve"> Safety (</w:t>
      </w:r>
      <w:r w:rsidR="00876ABC" w:rsidRPr="007D296F">
        <w:t>NSHS</w:t>
      </w:r>
      <w:r w:rsidR="005A78D4" w:rsidRPr="007D296F">
        <w:t>)</w:t>
      </w:r>
      <w:r w:rsidR="00876ABC" w:rsidRPr="007D296F">
        <w:t xml:space="preserve"> </w:t>
      </w:r>
      <w:r w:rsidRPr="007D296F">
        <w:t xml:space="preserve">and nuclear safety, are communicated and understood throughout the supply chain for the project. </w:t>
      </w:r>
    </w:p>
    <w:p w14:paraId="073F8A69" w14:textId="56A1374C" w:rsidR="00CB1F43" w:rsidRPr="007D296F" w:rsidRDefault="004D7758" w:rsidP="00F67E09">
      <w:pPr>
        <w:pStyle w:val="F9-Paragraph"/>
      </w:pPr>
      <w:r w:rsidRPr="007D296F">
        <w:t>Further information on communication and supply chain management can be found</w:t>
      </w:r>
      <w:r w:rsidR="00955459" w:rsidRPr="007D296F">
        <w:t xml:space="preserve"> in </w:t>
      </w:r>
      <w:sdt>
        <w:sdtPr>
          <w:id w:val="-666012662"/>
          <w:citation/>
        </w:sdtPr>
        <w:sdtEndPr/>
        <w:sdtContent>
          <w:r w:rsidR="00955459" w:rsidRPr="007D296F">
            <w:fldChar w:fldCharType="begin"/>
          </w:r>
          <w:r w:rsidR="00955459" w:rsidRPr="007D296F">
            <w:instrText xml:space="preserve"> CITATION ONR143 \l 2057 </w:instrText>
          </w:r>
          <w:r w:rsidR="00955459" w:rsidRPr="007D296F">
            <w:fldChar w:fldCharType="separate"/>
          </w:r>
          <w:r w:rsidR="00843C0A" w:rsidRPr="007D296F">
            <w:rPr>
              <w:noProof/>
            </w:rPr>
            <w:t>[20]</w:t>
          </w:r>
          <w:r w:rsidR="00955459" w:rsidRPr="007D296F">
            <w:fldChar w:fldCharType="end"/>
          </w:r>
        </w:sdtContent>
      </w:sdt>
      <w:r w:rsidR="00D0469E" w:rsidRPr="007D296F">
        <w:t xml:space="preserve"> and</w:t>
      </w:r>
      <w:r w:rsidR="00101605" w:rsidRPr="007D296F">
        <w:t xml:space="preserve"> </w:t>
      </w:r>
      <w:r w:rsidR="00B64B77" w:rsidRPr="007D296F">
        <w:t>ONR’s</w:t>
      </w:r>
      <w:r w:rsidR="00101605" w:rsidRPr="007D296F">
        <w:t xml:space="preserve"> </w:t>
      </w:r>
      <w:hyperlink r:id="rId37" w:history="1">
        <w:r w:rsidR="00101605" w:rsidRPr="007D296F">
          <w:rPr>
            <w:rStyle w:val="Hyperlink"/>
          </w:rPr>
          <w:t>TAG on supply chain management arrangements for the procurement of nuclear safety-related items or services</w:t>
        </w:r>
      </w:hyperlink>
      <w:r w:rsidR="00D0469E" w:rsidRPr="007D296F">
        <w:t xml:space="preserve"> </w:t>
      </w:r>
      <w:sdt>
        <w:sdtPr>
          <w:id w:val="450206530"/>
          <w:citation/>
        </w:sdtPr>
        <w:sdtEndPr/>
        <w:sdtContent>
          <w:r w:rsidR="00101605" w:rsidRPr="007D296F">
            <w:fldChar w:fldCharType="begin"/>
          </w:r>
          <w:r w:rsidR="00101605" w:rsidRPr="007D296F">
            <w:instrText xml:space="preserve">CITATION ONR76 \l 2057 </w:instrText>
          </w:r>
          <w:r w:rsidR="00101605" w:rsidRPr="007D296F">
            <w:fldChar w:fldCharType="separate"/>
          </w:r>
          <w:r w:rsidR="00843C0A" w:rsidRPr="007D296F">
            <w:rPr>
              <w:noProof/>
            </w:rPr>
            <w:t>[21]</w:t>
          </w:r>
          <w:r w:rsidR="00101605" w:rsidRPr="007D296F">
            <w:fldChar w:fldCharType="end"/>
          </w:r>
        </w:sdtContent>
      </w:sdt>
      <w:bookmarkEnd w:id="30"/>
      <w:r w:rsidR="00101605" w:rsidRPr="007D296F">
        <w:t>.</w:t>
      </w:r>
    </w:p>
    <w:p w14:paraId="3303FFD8" w14:textId="77777777" w:rsidR="00CB1F43" w:rsidRPr="007D296F" w:rsidRDefault="004D7758" w:rsidP="00284185">
      <w:pPr>
        <w:pStyle w:val="Heading4"/>
      </w:pPr>
      <w:r w:rsidRPr="007D296F">
        <w:t>Monitoring arrangements</w:t>
      </w:r>
    </w:p>
    <w:p w14:paraId="459A1BB1" w14:textId="1C7B488F" w:rsidR="004D7758" w:rsidRPr="007D296F" w:rsidRDefault="004D7758" w:rsidP="00F67E09">
      <w:pPr>
        <w:pStyle w:val="F9-Paragraph"/>
      </w:pPr>
      <w:r w:rsidRPr="007D296F">
        <w:t>Where appointed, the client must take reasonable steps to ensure the PD and PC fulfil their duties under the CDM 2015 Regulations.</w:t>
      </w:r>
      <w:r w:rsidR="004822A4" w:rsidRPr="007D296F">
        <w:t xml:space="preserve"> </w:t>
      </w:r>
    </w:p>
    <w:p w14:paraId="4425312A" w14:textId="236D68F7" w:rsidR="004D7758" w:rsidRPr="007D296F" w:rsidRDefault="004D7758" w:rsidP="00F67E09">
      <w:pPr>
        <w:pStyle w:val="F9-Paragraph"/>
      </w:pPr>
      <w:r w:rsidRPr="007D296F">
        <w:t>This should include assuring itself that the appointed PD and PC, and their supply chain, maintain their skills, knowledge, experience and organisational capability throughout the duration of the project.</w:t>
      </w:r>
      <w:r w:rsidR="004822A4" w:rsidRPr="007D296F">
        <w:t xml:space="preserve"> </w:t>
      </w:r>
    </w:p>
    <w:p w14:paraId="61DBE642" w14:textId="1543FCF0" w:rsidR="004D7758" w:rsidRPr="007D296F" w:rsidRDefault="004D7758" w:rsidP="0042320F">
      <w:pPr>
        <w:pStyle w:val="F9-Paragraph"/>
      </w:pPr>
      <w:r w:rsidRPr="007D296F">
        <w:t>This also includes ensuring designers, including the PD, design out risk for</w:t>
      </w:r>
      <w:r w:rsidR="004822A4" w:rsidRPr="007D296F">
        <w:t xml:space="preserve"> </w:t>
      </w:r>
      <w:r w:rsidRPr="007D296F">
        <w:t xml:space="preserve">the construction, use and maintenance of the completed project so far as is reasonably practicable, from the very start of the project. Where a design is prepared or modified outside </w:t>
      </w:r>
      <w:r w:rsidR="00101605" w:rsidRPr="007D296F">
        <w:t>GB</w:t>
      </w:r>
      <w:r w:rsidRPr="007D296F">
        <w:t xml:space="preserve"> these designer duties apply to the person or organisation who commissions it if they are established in </w:t>
      </w:r>
      <w:r w:rsidR="00101605" w:rsidRPr="007D296F">
        <w:t>GB</w:t>
      </w:r>
      <w:r w:rsidRPr="007D296F">
        <w:t>, or if not, the client.</w:t>
      </w:r>
    </w:p>
    <w:p w14:paraId="769023BD" w14:textId="77777777" w:rsidR="00284185" w:rsidRDefault="00284185" w:rsidP="0042320F">
      <w:pPr>
        <w:pStyle w:val="F9-Paragraph"/>
        <w:sectPr w:rsidR="00284185" w:rsidSect="00B23A5E">
          <w:pgSz w:w="11906" w:h="16838" w:code="9"/>
          <w:pgMar w:top="1440" w:right="1440" w:bottom="1440" w:left="1440" w:header="397" w:footer="397" w:gutter="0"/>
          <w:cols w:space="312"/>
          <w:docGrid w:linePitch="360"/>
        </w:sectPr>
      </w:pPr>
    </w:p>
    <w:p w14:paraId="4C1D4F30" w14:textId="68F1B246" w:rsidR="004D7758" w:rsidRPr="007D296F" w:rsidRDefault="004D7758" w:rsidP="0042320F">
      <w:pPr>
        <w:pStyle w:val="F9-Paragraph"/>
      </w:pPr>
      <w:r w:rsidRPr="007D296F">
        <w:t xml:space="preserve">For example, for a nuclear power plant, it is the duty of the licensee (including requesting party in the </w:t>
      </w:r>
      <w:r w:rsidR="00101605" w:rsidRPr="007D296F">
        <w:t>GDA</w:t>
      </w:r>
      <w:r w:rsidRPr="007D296F">
        <w:t xml:space="preserve"> process) to ensure this duty is fulfilled. This is in addition to the requirements of the licensee to maintain a Design Authority</w:t>
      </w:r>
      <w:r w:rsidR="00744A89" w:rsidRPr="007D296F">
        <w:t xml:space="preserve"> </w:t>
      </w:r>
      <w:r w:rsidR="00E01E55" w:rsidRPr="007D296F">
        <w:t xml:space="preserve">(DA) </w:t>
      </w:r>
      <w:r w:rsidR="00744A89" w:rsidRPr="007D296F">
        <w:t xml:space="preserve">as </w:t>
      </w:r>
      <w:r w:rsidR="00E01E55" w:rsidRPr="007D296F">
        <w:t>detailed</w:t>
      </w:r>
      <w:r w:rsidR="007C4B22" w:rsidRPr="007D296F">
        <w:t xml:space="preserve"> in </w:t>
      </w:r>
      <w:r w:rsidR="00E01E55" w:rsidRPr="007D296F">
        <w:t xml:space="preserve">ONR’s </w:t>
      </w:r>
      <w:hyperlink r:id="rId38" w:history="1">
        <w:r w:rsidR="00E01E55" w:rsidRPr="007D296F">
          <w:rPr>
            <w:rStyle w:val="Hyperlink"/>
          </w:rPr>
          <w:t xml:space="preserve">TAG </w:t>
        </w:r>
        <w:r w:rsidR="00A001A8" w:rsidRPr="007D296F">
          <w:rPr>
            <w:rStyle w:val="Hyperlink"/>
          </w:rPr>
          <w:t>on the licensee’s DA capability</w:t>
        </w:r>
      </w:hyperlink>
      <w:r w:rsidR="00A001A8" w:rsidRPr="007D296F">
        <w:t xml:space="preserve"> </w:t>
      </w:r>
      <w:sdt>
        <w:sdtPr>
          <w:id w:val="49732434"/>
          <w:citation/>
        </w:sdtPr>
        <w:sdtEndPr/>
        <w:sdtContent>
          <w:r w:rsidR="00A001A8" w:rsidRPr="007D296F">
            <w:fldChar w:fldCharType="begin"/>
          </w:r>
          <w:r w:rsidR="00A001A8" w:rsidRPr="007D296F">
            <w:instrText xml:space="preserve">CITATION ONR102 \l 2057 </w:instrText>
          </w:r>
          <w:r w:rsidR="00A001A8" w:rsidRPr="007D296F">
            <w:fldChar w:fldCharType="separate"/>
          </w:r>
          <w:r w:rsidR="00843C0A" w:rsidRPr="007D296F">
            <w:rPr>
              <w:noProof/>
            </w:rPr>
            <w:t>[22]</w:t>
          </w:r>
          <w:r w:rsidR="00A001A8" w:rsidRPr="007D296F">
            <w:fldChar w:fldCharType="end"/>
          </w:r>
        </w:sdtContent>
      </w:sdt>
      <w:r w:rsidRPr="007D296F">
        <w:t xml:space="preserve">. </w:t>
      </w:r>
    </w:p>
    <w:p w14:paraId="1B73BCC8" w14:textId="560B1E24" w:rsidR="004D7758" w:rsidRPr="007D296F" w:rsidRDefault="004D7758" w:rsidP="00F67E09">
      <w:pPr>
        <w:pStyle w:val="F9-Paragraph"/>
      </w:pPr>
      <w:r w:rsidRPr="007D296F">
        <w:t xml:space="preserve">The client must implement adequate </w:t>
      </w:r>
      <w:r w:rsidR="00AE08FC" w:rsidRPr="007D296F">
        <w:t xml:space="preserve">assurance </w:t>
      </w:r>
      <w:r w:rsidRPr="007D296F">
        <w:t>arrangements whether or not the PD and/or PC are part of the same single legal entity or business group.</w:t>
      </w:r>
      <w:r w:rsidR="004822A4" w:rsidRPr="007D296F">
        <w:t xml:space="preserve"> </w:t>
      </w:r>
    </w:p>
    <w:p w14:paraId="421DFE0D" w14:textId="2B15C0E6" w:rsidR="004D7758" w:rsidRPr="007D296F" w:rsidRDefault="004D7758" w:rsidP="0042320F">
      <w:pPr>
        <w:pStyle w:val="F9-Paragraph"/>
      </w:pPr>
      <w:r w:rsidRPr="007D296F">
        <w:t>For example, where a nuclear licensee is acting as client, PD and PC, the client function must devise and implement management arrangements for internally monitoring compliance of the PD and PC functions.</w:t>
      </w:r>
      <w:r w:rsidR="004822A4" w:rsidRPr="007D296F">
        <w:t xml:space="preserve"> </w:t>
      </w:r>
    </w:p>
    <w:p w14:paraId="13A817CF" w14:textId="206CC545" w:rsidR="004D7758" w:rsidRPr="007D296F" w:rsidRDefault="004D7758" w:rsidP="0042320F">
      <w:pPr>
        <w:pStyle w:val="F9-Paragraph"/>
      </w:pPr>
      <w:r w:rsidRPr="007D296F">
        <w:t>The extent of monitoring varies according</w:t>
      </w:r>
      <w:r w:rsidR="00DA1480" w:rsidRPr="007D296F">
        <w:t xml:space="preserve"> to</w:t>
      </w:r>
      <w:r w:rsidRPr="007D296F">
        <w:t xml:space="preserve"> the size and complexity of the project but should include, for example, site level compliance with arrangements and control of hazards, setting of suitable key performance indicators</w:t>
      </w:r>
      <w:r w:rsidR="00554ABE" w:rsidRPr="007D296F">
        <w:t xml:space="preserve">, </w:t>
      </w:r>
      <w:r w:rsidRPr="007D296F">
        <w:t>board level oversight of resourcing and learning</w:t>
      </w:r>
      <w:r w:rsidR="00554ABE" w:rsidRPr="007D296F">
        <w:t xml:space="preserve"> and assurance that the PC and PD monitoring arrangements are in place and implemented. </w:t>
      </w:r>
      <w:r w:rsidRPr="007D296F">
        <w:t xml:space="preserve"> </w:t>
      </w:r>
    </w:p>
    <w:p w14:paraId="32A626EF" w14:textId="79F29B59" w:rsidR="004D7758" w:rsidRPr="007D296F" w:rsidRDefault="004D7758" w:rsidP="0042320F">
      <w:pPr>
        <w:pStyle w:val="F9-Paragraph"/>
      </w:pPr>
      <w:r w:rsidRPr="007D296F">
        <w:t xml:space="preserve">The client needs to assure itself that the importance to </w:t>
      </w:r>
      <w:r w:rsidR="00A001A8" w:rsidRPr="007D296F">
        <w:t>n</w:t>
      </w:r>
      <w:r w:rsidRPr="007D296F">
        <w:t xml:space="preserve">uclear </w:t>
      </w:r>
      <w:r w:rsidR="00A001A8" w:rsidRPr="007D296F">
        <w:t>s</w:t>
      </w:r>
      <w:r w:rsidRPr="007D296F">
        <w:t>afety is understood for the construction activities and that the appropriate behaviours are established and monitored i.e. strict adherence to procedures, questioning attitude, compliance with quality arrangements, generation and retention of build records, oversight and supervision, strict adherence to design change arrangements.</w:t>
      </w:r>
    </w:p>
    <w:p w14:paraId="7A84069A" w14:textId="647EFAA9" w:rsidR="004D7758" w:rsidRPr="007D296F" w:rsidRDefault="004D7758" w:rsidP="00F67E09">
      <w:pPr>
        <w:pStyle w:val="F9-Paragraph"/>
      </w:pPr>
      <w:r w:rsidRPr="007D296F">
        <w:t>When a licensee is undertaking client duties of oversi</w:t>
      </w:r>
      <w:r w:rsidR="002022B2" w:rsidRPr="007D296F">
        <w:t>ght</w:t>
      </w:r>
      <w:r w:rsidRPr="007D296F">
        <w:t xml:space="preserve"> and governance of activities, these may contribute to meeting the requirements of </w:t>
      </w:r>
      <w:r w:rsidR="00A001A8" w:rsidRPr="007D296F">
        <w:t>LC</w:t>
      </w:r>
      <w:r w:rsidR="00387A15" w:rsidRPr="007D296F">
        <w:t xml:space="preserve"> </w:t>
      </w:r>
      <w:r w:rsidR="00A001A8" w:rsidRPr="007D296F">
        <w:t>12 and 26.</w:t>
      </w:r>
    </w:p>
    <w:p w14:paraId="35FE4A17" w14:textId="77777777" w:rsidR="004D7758" w:rsidRPr="007D296F" w:rsidRDefault="004D7758" w:rsidP="00284185">
      <w:pPr>
        <w:pStyle w:val="Heading4"/>
      </w:pPr>
      <w:r w:rsidRPr="007D296F">
        <w:t>Sufficient time and resources</w:t>
      </w:r>
    </w:p>
    <w:p w14:paraId="776D2FD7" w14:textId="77777777" w:rsidR="004D7758" w:rsidRPr="007D296F" w:rsidRDefault="004D7758" w:rsidP="00F67E09">
      <w:pPr>
        <w:pStyle w:val="F9-Paragraph"/>
      </w:pPr>
      <w:r w:rsidRPr="007D296F">
        <w:t>The client must ensure sufficient time and resources are allocated for each stage of the project – from concept to completion.</w:t>
      </w:r>
    </w:p>
    <w:p w14:paraId="32D142FE" w14:textId="52CB6EFB" w:rsidR="004D7758" w:rsidRPr="007D296F" w:rsidRDefault="004D7758" w:rsidP="00F67E09">
      <w:pPr>
        <w:pStyle w:val="F9-Paragraph"/>
      </w:pPr>
      <w:bookmarkStart w:id="33" w:name="_Hlk173227521"/>
      <w:r w:rsidRPr="007D296F">
        <w:t xml:space="preserve">Further guidance on expectations for appointments, resourcing and monitoring arrangements can be found in paragraphs 30-41 of </w:t>
      </w:r>
      <w:hyperlink r:id="rId39" w:history="1">
        <w:r w:rsidR="00953865" w:rsidRPr="007D296F">
          <w:rPr>
            <w:rStyle w:val="Hyperlink"/>
          </w:rPr>
          <w:t xml:space="preserve">HSE </w:t>
        </w:r>
        <w:r w:rsidR="009727DF" w:rsidRPr="007D296F">
          <w:rPr>
            <w:rStyle w:val="Hyperlink"/>
          </w:rPr>
          <w:t>g</w:t>
        </w:r>
        <w:r w:rsidR="00953865" w:rsidRPr="007D296F">
          <w:rPr>
            <w:rStyle w:val="Hyperlink"/>
          </w:rPr>
          <w:t>uidance</w:t>
        </w:r>
        <w:r w:rsidR="00FA2E04" w:rsidRPr="007D296F">
          <w:rPr>
            <w:rStyle w:val="Hyperlink"/>
          </w:rPr>
          <w:t xml:space="preserve">, </w:t>
        </w:r>
        <w:r w:rsidR="00953865" w:rsidRPr="007D296F">
          <w:rPr>
            <w:rStyle w:val="Hyperlink"/>
          </w:rPr>
          <w:t>L153</w:t>
        </w:r>
      </w:hyperlink>
      <w:r w:rsidRPr="007D296F">
        <w:t xml:space="preserve"> </w:t>
      </w:r>
      <w:sdt>
        <w:sdtPr>
          <w:id w:val="-137115127"/>
          <w:citation/>
        </w:sdtPr>
        <w:sdtEndPr/>
        <w:sdtContent>
          <w:r w:rsidRPr="007D296F">
            <w:fldChar w:fldCharType="begin"/>
          </w:r>
          <w:r w:rsidR="00C44545" w:rsidRPr="007D296F">
            <w:instrText xml:space="preserve">CITATION HSE8 \l 2057 </w:instrText>
          </w:r>
          <w:r w:rsidRPr="007D296F">
            <w:fldChar w:fldCharType="separate"/>
          </w:r>
          <w:r w:rsidR="00843C0A" w:rsidRPr="007D296F">
            <w:rPr>
              <w:noProof/>
            </w:rPr>
            <w:t>[5]</w:t>
          </w:r>
          <w:r w:rsidRPr="007D296F">
            <w:fldChar w:fldCharType="end"/>
          </w:r>
        </w:sdtContent>
      </w:sdt>
      <w:r w:rsidRPr="007D296F">
        <w:t>.</w:t>
      </w:r>
    </w:p>
    <w:bookmarkEnd w:id="33"/>
    <w:p w14:paraId="2103D5BA" w14:textId="77777777" w:rsidR="004D7758" w:rsidRPr="007D296F" w:rsidRDefault="004D7758" w:rsidP="00284185">
      <w:pPr>
        <w:pStyle w:val="Heading4"/>
      </w:pPr>
      <w:r w:rsidRPr="007D296F">
        <w:t xml:space="preserve">Welfare facilities </w:t>
      </w:r>
    </w:p>
    <w:p w14:paraId="27AF93B1" w14:textId="77777777" w:rsidR="00BB35C8" w:rsidRPr="007D296F" w:rsidRDefault="004D7758" w:rsidP="00F67E09">
      <w:pPr>
        <w:pStyle w:val="F9-Paragraph"/>
      </w:pPr>
      <w:r w:rsidRPr="007D296F">
        <w:t>Whilst it is the duty of the PC to provide welfare facilities during the construction phase, the client must monitor the arrangements to ensure suitable and sufficient facilities are provided. This includes provision of toilets, washing facilities, drinking water, rest areas, changing rooms and lockers.</w:t>
      </w:r>
      <w:r w:rsidR="006632CA" w:rsidRPr="007D296F">
        <w:t xml:space="preserve"> </w:t>
      </w:r>
    </w:p>
    <w:p w14:paraId="560C050E" w14:textId="77777777" w:rsidR="00284185" w:rsidRDefault="00284185" w:rsidP="00F67E09">
      <w:pPr>
        <w:pStyle w:val="F9-Paragraph"/>
        <w:sectPr w:rsidR="00284185" w:rsidSect="00B23A5E">
          <w:pgSz w:w="11906" w:h="16838" w:code="9"/>
          <w:pgMar w:top="1440" w:right="1440" w:bottom="1440" w:left="1440" w:header="397" w:footer="397" w:gutter="0"/>
          <w:cols w:space="312"/>
          <w:docGrid w:linePitch="360"/>
        </w:sectPr>
      </w:pPr>
    </w:p>
    <w:p w14:paraId="2F1FA5A3" w14:textId="5C93A862" w:rsidR="004D7758" w:rsidRPr="007D296F" w:rsidRDefault="004D7758" w:rsidP="00F67E09">
      <w:pPr>
        <w:pStyle w:val="F9-Paragraph"/>
      </w:pPr>
      <w:r w:rsidRPr="007D296F">
        <w:t>Further guidance can be found in:</w:t>
      </w:r>
    </w:p>
    <w:p w14:paraId="6C22313C" w14:textId="5D1EBF0F" w:rsidR="004D7758" w:rsidRPr="007D296F" w:rsidRDefault="00134BE8" w:rsidP="00430032">
      <w:pPr>
        <w:pStyle w:val="Bulletlist1"/>
      </w:pPr>
      <w:r w:rsidRPr="007D296F">
        <w:t>P</w:t>
      </w:r>
      <w:r w:rsidR="004D7758" w:rsidRPr="007D296F">
        <w:t xml:space="preserve">aragraphs 137-138 of </w:t>
      </w:r>
      <w:hyperlink r:id="rId40" w:history="1">
        <w:r w:rsidR="00FA2E04" w:rsidRPr="007D296F">
          <w:rPr>
            <w:rStyle w:val="Hyperlink"/>
          </w:rPr>
          <w:t xml:space="preserve">HSE </w:t>
        </w:r>
        <w:r w:rsidR="009727DF" w:rsidRPr="007D296F">
          <w:rPr>
            <w:rStyle w:val="Hyperlink"/>
          </w:rPr>
          <w:t>g</w:t>
        </w:r>
        <w:r w:rsidR="00FA2E04" w:rsidRPr="007D296F">
          <w:rPr>
            <w:rStyle w:val="Hyperlink"/>
          </w:rPr>
          <w:t>uidance, L153</w:t>
        </w:r>
      </w:hyperlink>
      <w:r w:rsidR="004D7758" w:rsidRPr="007D296F">
        <w:t xml:space="preserve"> </w:t>
      </w:r>
      <w:sdt>
        <w:sdtPr>
          <w:id w:val="694427965"/>
          <w:citation/>
        </w:sdtPr>
        <w:sdtEndPr/>
        <w:sdtContent>
          <w:r w:rsidR="004D7758" w:rsidRPr="007D296F">
            <w:fldChar w:fldCharType="begin"/>
          </w:r>
          <w:r w:rsidR="00C44545" w:rsidRPr="007D296F">
            <w:instrText xml:space="preserve">CITATION HSE8 \l 2057 </w:instrText>
          </w:r>
          <w:r w:rsidR="004D7758" w:rsidRPr="007D296F">
            <w:fldChar w:fldCharType="separate"/>
          </w:r>
          <w:r w:rsidR="00843C0A" w:rsidRPr="007D296F">
            <w:rPr>
              <w:noProof/>
            </w:rPr>
            <w:t>[5]</w:t>
          </w:r>
          <w:r w:rsidR="004D7758" w:rsidRPr="007D296F">
            <w:fldChar w:fldCharType="end"/>
          </w:r>
        </w:sdtContent>
      </w:sdt>
      <w:r w:rsidRPr="007D296F">
        <w:t>;</w:t>
      </w:r>
    </w:p>
    <w:p w14:paraId="76C7AE86" w14:textId="510BA738" w:rsidR="004D7758" w:rsidRPr="007D296F" w:rsidRDefault="00134BE8" w:rsidP="00430032">
      <w:pPr>
        <w:pStyle w:val="Bulletlist1"/>
      </w:pPr>
      <w:r w:rsidRPr="007D296F">
        <w:t xml:space="preserve">HSE’s </w:t>
      </w:r>
      <w:r w:rsidR="00DC2877" w:rsidRPr="007D296F">
        <w:t>C</w:t>
      </w:r>
      <w:r w:rsidRPr="007D296F">
        <w:t xml:space="preserve">onstruction </w:t>
      </w:r>
      <w:r w:rsidR="00DC2877" w:rsidRPr="007D296F">
        <w:t>I</w:t>
      </w:r>
      <w:r w:rsidRPr="007D296F">
        <w:t xml:space="preserve">nformation </w:t>
      </w:r>
      <w:r w:rsidR="00DC2877" w:rsidRPr="007D296F">
        <w:t>S</w:t>
      </w:r>
      <w:r w:rsidRPr="007D296F">
        <w:t xml:space="preserve">heet </w:t>
      </w:r>
      <w:r w:rsidR="006E1636" w:rsidRPr="007D296F">
        <w:t xml:space="preserve">(CIS) No. 59 </w:t>
      </w:r>
      <w:r w:rsidRPr="007D296F">
        <w:t xml:space="preserve">on the </w:t>
      </w:r>
      <w:hyperlink r:id="rId41" w:history="1">
        <w:r w:rsidRPr="007D296F">
          <w:rPr>
            <w:rStyle w:val="Hyperlink"/>
          </w:rPr>
          <w:t>p</w:t>
        </w:r>
        <w:r w:rsidR="004D7758" w:rsidRPr="007D296F">
          <w:rPr>
            <w:rStyle w:val="Hyperlink"/>
          </w:rPr>
          <w:t>rovision of welfare facilities during construction work</w:t>
        </w:r>
      </w:hyperlink>
      <w:sdt>
        <w:sdtPr>
          <w:id w:val="982890443"/>
          <w:citation/>
        </w:sdtPr>
        <w:sdtEndPr/>
        <w:sdtContent>
          <w:r w:rsidR="004D7758" w:rsidRPr="007D296F">
            <w:fldChar w:fldCharType="begin"/>
          </w:r>
          <w:r w:rsidR="0064688A" w:rsidRPr="007D296F">
            <w:instrText xml:space="preserve">CITATION HSE10 \l 2057 </w:instrText>
          </w:r>
          <w:r w:rsidR="004D7758" w:rsidRPr="007D296F">
            <w:fldChar w:fldCharType="separate"/>
          </w:r>
          <w:r w:rsidR="00843C0A" w:rsidRPr="007D296F">
            <w:rPr>
              <w:noProof/>
            </w:rPr>
            <w:t xml:space="preserve"> [23]</w:t>
          </w:r>
          <w:r w:rsidR="004D7758" w:rsidRPr="007D296F">
            <w:fldChar w:fldCharType="end"/>
          </w:r>
        </w:sdtContent>
      </w:sdt>
      <w:r w:rsidRPr="007D296F">
        <w:t>; and,</w:t>
      </w:r>
    </w:p>
    <w:p w14:paraId="4230D77B" w14:textId="4C3DB515" w:rsidR="00CD4986" w:rsidRPr="007D296F" w:rsidRDefault="004D7758" w:rsidP="00430032">
      <w:pPr>
        <w:pStyle w:val="Bulletlist1"/>
        <w:rPr>
          <w:u w:val="single"/>
        </w:rPr>
      </w:pPr>
      <w:r w:rsidRPr="007D296F">
        <w:t>HSE</w:t>
      </w:r>
      <w:r w:rsidR="00142D29" w:rsidRPr="007D296F">
        <w:t xml:space="preserve">’s </w:t>
      </w:r>
      <w:hyperlink r:id="rId42" w:history="1">
        <w:r w:rsidR="00142D29" w:rsidRPr="007D296F">
          <w:rPr>
            <w:rStyle w:val="Hyperlink"/>
          </w:rPr>
          <w:t>C</w:t>
        </w:r>
        <w:r w:rsidR="00CD4986" w:rsidRPr="007D296F">
          <w:rPr>
            <w:rStyle w:val="Hyperlink"/>
          </w:rPr>
          <w:t xml:space="preserve">onstruction </w:t>
        </w:r>
        <w:r w:rsidR="00142D29" w:rsidRPr="007D296F">
          <w:rPr>
            <w:rStyle w:val="Hyperlink"/>
          </w:rPr>
          <w:t>W</w:t>
        </w:r>
        <w:r w:rsidR="00CD4986" w:rsidRPr="007D296F">
          <w:rPr>
            <w:rStyle w:val="Hyperlink"/>
          </w:rPr>
          <w:t xml:space="preserve">elfare </w:t>
        </w:r>
        <w:r w:rsidR="00142D29" w:rsidRPr="007D296F">
          <w:rPr>
            <w:rStyle w:val="Hyperlink"/>
          </w:rPr>
          <w:t>S</w:t>
        </w:r>
        <w:r w:rsidR="00CD4986" w:rsidRPr="007D296F">
          <w:rPr>
            <w:rStyle w:val="Hyperlink"/>
          </w:rPr>
          <w:t>tandards</w:t>
        </w:r>
      </w:hyperlink>
      <w:r w:rsidR="00CD4986" w:rsidRPr="007D296F">
        <w:t xml:space="preserve"> </w:t>
      </w:r>
      <w:sdt>
        <w:sdtPr>
          <w:id w:val="461465035"/>
          <w:citation/>
        </w:sdtPr>
        <w:sdtEndPr/>
        <w:sdtContent>
          <w:r w:rsidR="00CD4986" w:rsidRPr="007D296F">
            <w:fldChar w:fldCharType="begin"/>
          </w:r>
          <w:r w:rsidR="00134BE8" w:rsidRPr="007D296F">
            <w:instrText xml:space="preserve">CITATION HSE26 \l 2057 </w:instrText>
          </w:r>
          <w:r w:rsidR="00CD4986" w:rsidRPr="007D296F">
            <w:fldChar w:fldCharType="separate"/>
          </w:r>
          <w:r w:rsidR="00843C0A" w:rsidRPr="007D296F">
            <w:rPr>
              <w:noProof/>
            </w:rPr>
            <w:t>[24]</w:t>
          </w:r>
          <w:r w:rsidR="00CD4986" w:rsidRPr="007D296F">
            <w:fldChar w:fldCharType="end"/>
          </w:r>
        </w:sdtContent>
      </w:sdt>
    </w:p>
    <w:p w14:paraId="5E0FA15E" w14:textId="1267C22E" w:rsidR="004D7758" w:rsidRPr="007D296F" w:rsidRDefault="004D7758" w:rsidP="00284185">
      <w:pPr>
        <w:pStyle w:val="Heading4"/>
      </w:pPr>
      <w:r w:rsidRPr="007D296F">
        <w:t xml:space="preserve">F10 </w:t>
      </w:r>
      <w:r w:rsidR="00134BE8" w:rsidRPr="007D296F">
        <w:t>n</w:t>
      </w:r>
      <w:r w:rsidRPr="007D296F">
        <w:t>otification</w:t>
      </w:r>
    </w:p>
    <w:p w14:paraId="18AE6F50" w14:textId="1574CCD7" w:rsidR="004D7758" w:rsidRPr="007D296F" w:rsidRDefault="004D7758" w:rsidP="00F67E09">
      <w:pPr>
        <w:pStyle w:val="F9-Paragraph"/>
      </w:pPr>
      <w:r w:rsidRPr="007D296F">
        <w:t>Where the construction work for a project is scheduled to last &gt;30 days and have &gt;20 workers on site at the same time</w:t>
      </w:r>
      <w:r w:rsidR="00134BE8" w:rsidRPr="007D296F">
        <w:t>,</w:t>
      </w:r>
      <w:r w:rsidRPr="007D296F">
        <w:t xml:space="preserve"> </w:t>
      </w:r>
      <w:r w:rsidRPr="007D296F">
        <w:rPr>
          <w:b/>
          <w:bCs/>
        </w:rPr>
        <w:t>or</w:t>
      </w:r>
      <w:r w:rsidR="00DC2877" w:rsidRPr="007D296F">
        <w:rPr>
          <w:b/>
          <w:bCs/>
        </w:rPr>
        <w:t>,</w:t>
      </w:r>
      <w:r w:rsidRPr="007D296F">
        <w:t xml:space="preserve"> &gt;500 person days, the client must complete a </w:t>
      </w:r>
      <w:r w:rsidR="00134BE8" w:rsidRPr="007D296F">
        <w:t>‘</w:t>
      </w:r>
      <w:r w:rsidRPr="007D296F">
        <w:t>F10 notification</w:t>
      </w:r>
      <w:r w:rsidR="00134BE8" w:rsidRPr="007D296F">
        <w:t>’</w:t>
      </w:r>
      <w:r w:rsidRPr="007D296F">
        <w:t xml:space="preserve"> to ONR in writing via </w:t>
      </w:r>
      <w:hyperlink r:id="rId43" w:history="1">
        <w:r w:rsidRPr="007D296F">
          <w:rPr>
            <w:rStyle w:val="Hyperlink"/>
          </w:rPr>
          <w:t>HSE’s online portal</w:t>
        </w:r>
      </w:hyperlink>
      <w:r w:rsidRPr="007D296F">
        <w:t xml:space="preserve"> with details of the project</w:t>
      </w:r>
      <w:r w:rsidR="009727DF" w:rsidRPr="007D296F">
        <w:t xml:space="preserve"> </w:t>
      </w:r>
      <w:sdt>
        <w:sdtPr>
          <w:id w:val="-1944146257"/>
          <w:citation/>
        </w:sdtPr>
        <w:sdtEndPr/>
        <w:sdtContent>
          <w:r w:rsidR="009727DF" w:rsidRPr="007D296F">
            <w:fldChar w:fldCharType="begin"/>
          </w:r>
          <w:r w:rsidR="009727DF" w:rsidRPr="007D296F">
            <w:instrText xml:space="preserve"> CITATION HSE62 \l 2057 </w:instrText>
          </w:r>
          <w:r w:rsidR="009727DF" w:rsidRPr="007D296F">
            <w:fldChar w:fldCharType="separate"/>
          </w:r>
          <w:r w:rsidR="00843C0A" w:rsidRPr="007D296F">
            <w:rPr>
              <w:noProof/>
            </w:rPr>
            <w:t>[25]</w:t>
          </w:r>
          <w:r w:rsidR="009727DF" w:rsidRPr="007D296F">
            <w:fldChar w:fldCharType="end"/>
          </w:r>
        </w:sdtContent>
      </w:sdt>
      <w:r w:rsidRPr="007D296F">
        <w:t>. </w:t>
      </w:r>
    </w:p>
    <w:p w14:paraId="76F11392" w14:textId="2DC8FFC9" w:rsidR="004D7758" w:rsidRPr="007D296F" w:rsidRDefault="004D7758" w:rsidP="00F67E09">
      <w:pPr>
        <w:pStyle w:val="F9-Paragraph"/>
      </w:pPr>
      <w:r w:rsidRPr="007D296F">
        <w:t xml:space="preserve">Further guidance can be found in paragraphs 47-52 of </w:t>
      </w:r>
      <w:hyperlink r:id="rId44" w:history="1">
        <w:r w:rsidR="009727DF" w:rsidRPr="007D296F">
          <w:rPr>
            <w:rStyle w:val="Hyperlink"/>
          </w:rPr>
          <w:t>HSE guidance, L153</w:t>
        </w:r>
      </w:hyperlink>
      <w:r w:rsidRPr="007D296F">
        <w:t xml:space="preserve"> </w:t>
      </w:r>
      <w:sdt>
        <w:sdtPr>
          <w:id w:val="514889664"/>
          <w:citation/>
        </w:sdtPr>
        <w:sdtEndPr/>
        <w:sdtContent>
          <w:r w:rsidRPr="007D296F">
            <w:fldChar w:fldCharType="begin"/>
          </w:r>
          <w:r w:rsidR="00C44545" w:rsidRPr="007D296F">
            <w:instrText xml:space="preserve">CITATION HSE8 \l 2057 </w:instrText>
          </w:r>
          <w:r w:rsidRPr="007D296F">
            <w:fldChar w:fldCharType="separate"/>
          </w:r>
          <w:r w:rsidR="00843C0A" w:rsidRPr="007D296F">
            <w:rPr>
              <w:noProof/>
            </w:rPr>
            <w:t>[5]</w:t>
          </w:r>
          <w:r w:rsidRPr="007D296F">
            <w:fldChar w:fldCharType="end"/>
          </w:r>
        </w:sdtContent>
      </w:sdt>
      <w:r w:rsidRPr="007D296F">
        <w:t>.</w:t>
      </w:r>
    </w:p>
    <w:p w14:paraId="1988BB22" w14:textId="31261857" w:rsidR="004D7758" w:rsidRPr="007D296F" w:rsidRDefault="004D7758" w:rsidP="00284185">
      <w:pPr>
        <w:pStyle w:val="Heading4"/>
      </w:pPr>
      <w:bookmarkStart w:id="34" w:name="clientPCI"/>
      <w:r w:rsidRPr="007D296F">
        <w:t>Pre-Construction Information</w:t>
      </w:r>
      <w:r w:rsidR="007A2516" w:rsidRPr="007D296F">
        <w:t xml:space="preserve"> (PCI)</w:t>
      </w:r>
      <w:r w:rsidRPr="007D296F">
        <w:t xml:space="preserve"> </w:t>
      </w:r>
    </w:p>
    <w:p w14:paraId="2D7FBAD4" w14:textId="5024F31D" w:rsidR="004D7758" w:rsidRPr="007D296F" w:rsidRDefault="004D7758" w:rsidP="00F67E09">
      <w:pPr>
        <w:pStyle w:val="F9-Paragraph"/>
      </w:pPr>
      <w:bookmarkStart w:id="35" w:name="_Ref179806203"/>
      <w:r w:rsidRPr="007D296F">
        <w:t>The client must collate and provide PCI as soon as practicable to every designer and contractor either bidding for the work or already appointed to the project. This should be relevant to the project and of an appropriate level of detail and proportionate to the risks. It should include planning and management arrangements, design and construction hazards, residual risks and how they can be addressed. There may be an existing relevant health and safety file containing information that should be included or referred to.</w:t>
      </w:r>
      <w:bookmarkEnd w:id="35"/>
      <w:r w:rsidRPr="007D296F">
        <w:t xml:space="preserve"> </w:t>
      </w:r>
    </w:p>
    <w:p w14:paraId="182F28B1" w14:textId="32FAA929" w:rsidR="004D7758" w:rsidRPr="007D296F" w:rsidRDefault="004D7758" w:rsidP="0042320F">
      <w:pPr>
        <w:pStyle w:val="F9-Paragraph"/>
      </w:pPr>
      <w:r w:rsidRPr="007D296F">
        <w:t xml:space="preserve">Further guidance can be found in paragraphs 42-43 and Appendix 2 of </w:t>
      </w:r>
      <w:r w:rsidR="00EE5D34" w:rsidRPr="007D296F">
        <w:br/>
      </w:r>
      <w:hyperlink r:id="rId45" w:history="1">
        <w:r w:rsidR="005D0813" w:rsidRPr="007D296F">
          <w:rPr>
            <w:rStyle w:val="Hyperlink"/>
          </w:rPr>
          <w:t xml:space="preserve">HSE </w:t>
        </w:r>
        <w:r w:rsidR="00DF53AA" w:rsidRPr="007D296F">
          <w:rPr>
            <w:rStyle w:val="Hyperlink"/>
          </w:rPr>
          <w:t>g</w:t>
        </w:r>
        <w:r w:rsidR="005D0813" w:rsidRPr="007D296F">
          <w:rPr>
            <w:rStyle w:val="Hyperlink"/>
          </w:rPr>
          <w:t>uidance</w:t>
        </w:r>
        <w:r w:rsidR="00DF53AA" w:rsidRPr="007D296F">
          <w:rPr>
            <w:rStyle w:val="Hyperlink"/>
          </w:rPr>
          <w:t>,</w:t>
        </w:r>
        <w:r w:rsidR="005D0813" w:rsidRPr="007D296F">
          <w:rPr>
            <w:rStyle w:val="Hyperlink"/>
          </w:rPr>
          <w:t xml:space="preserve"> L153</w:t>
        </w:r>
      </w:hyperlink>
      <w:r w:rsidRPr="007D296F">
        <w:t xml:space="preserve"> </w:t>
      </w:r>
      <w:sdt>
        <w:sdtPr>
          <w:id w:val="-2038194164"/>
          <w:citation/>
        </w:sdtPr>
        <w:sdtEndPr/>
        <w:sdtContent>
          <w:r w:rsidRPr="007D296F">
            <w:fldChar w:fldCharType="begin"/>
          </w:r>
          <w:r w:rsidR="00C44545" w:rsidRPr="007D296F">
            <w:instrText xml:space="preserve">CITATION HSE8 \l 2057 </w:instrText>
          </w:r>
          <w:r w:rsidRPr="007D296F">
            <w:fldChar w:fldCharType="separate"/>
          </w:r>
          <w:r w:rsidR="00843C0A" w:rsidRPr="007D296F">
            <w:rPr>
              <w:noProof/>
            </w:rPr>
            <w:t>[5]</w:t>
          </w:r>
          <w:r w:rsidRPr="007D296F">
            <w:fldChar w:fldCharType="end"/>
          </w:r>
        </w:sdtContent>
      </w:sdt>
      <w:r w:rsidRPr="007D296F">
        <w:t>.</w:t>
      </w:r>
    </w:p>
    <w:p w14:paraId="6438C153" w14:textId="15C1CDC0" w:rsidR="004D7758" w:rsidRPr="007D296F" w:rsidRDefault="004D7758" w:rsidP="00284185">
      <w:pPr>
        <w:pStyle w:val="Heading4"/>
      </w:pPr>
      <w:bookmarkStart w:id="36" w:name="_Construction_Phase_Plan"/>
      <w:bookmarkEnd w:id="34"/>
      <w:bookmarkEnd w:id="36"/>
      <w:r w:rsidRPr="007D296F">
        <w:t xml:space="preserve">Construction Phase Plan </w:t>
      </w:r>
      <w:r w:rsidR="007A2516" w:rsidRPr="007D296F">
        <w:t>(CPP)</w:t>
      </w:r>
    </w:p>
    <w:p w14:paraId="705D81BD" w14:textId="31A9749B" w:rsidR="004D7758" w:rsidRPr="007D296F" w:rsidRDefault="004D7758" w:rsidP="00F67E09">
      <w:pPr>
        <w:pStyle w:val="F9-Paragraph"/>
      </w:pPr>
      <w:r w:rsidRPr="007D296F">
        <w:t xml:space="preserve">The client must ensure the PC (or Contractor) has drawn up a </w:t>
      </w:r>
      <w:r w:rsidR="007A2516" w:rsidRPr="007D296F">
        <w:t>CPP</w:t>
      </w:r>
      <w:r w:rsidRPr="007D296F">
        <w:t xml:space="preserve"> before that phase begins. This requires periodic review and update and should be available on site.</w:t>
      </w:r>
      <w:r w:rsidR="004822A4" w:rsidRPr="007D296F">
        <w:t xml:space="preserve"> </w:t>
      </w:r>
    </w:p>
    <w:p w14:paraId="4F56590A" w14:textId="160DE13A" w:rsidR="00DF53AA" w:rsidRPr="007D296F" w:rsidRDefault="004D7758" w:rsidP="00DF53AA">
      <w:pPr>
        <w:pStyle w:val="F9-Paragraph"/>
      </w:pPr>
      <w:r w:rsidRPr="007D296F">
        <w:t xml:space="preserve">Further guidance can be found in paragraph 44 and Appendix 3 of </w:t>
      </w:r>
      <w:hyperlink r:id="rId46" w:history="1">
        <w:r w:rsidR="00DF53AA" w:rsidRPr="007D296F">
          <w:rPr>
            <w:rStyle w:val="Hyperlink"/>
          </w:rPr>
          <w:t>HSE guidance, L153</w:t>
        </w:r>
      </w:hyperlink>
      <w:r w:rsidR="00DF53AA" w:rsidRPr="007D296F">
        <w:t xml:space="preserve"> </w:t>
      </w:r>
      <w:sdt>
        <w:sdtPr>
          <w:id w:val="-1139407472"/>
          <w:citation/>
        </w:sdtPr>
        <w:sdtEndPr/>
        <w:sdtContent>
          <w:r w:rsidR="00DF53AA" w:rsidRPr="007D296F">
            <w:fldChar w:fldCharType="begin"/>
          </w:r>
          <w:r w:rsidR="00DF53AA" w:rsidRPr="007D296F">
            <w:instrText xml:space="preserve">CITATION HSE8 \l 2057 </w:instrText>
          </w:r>
          <w:r w:rsidR="00DF53AA" w:rsidRPr="007D296F">
            <w:fldChar w:fldCharType="separate"/>
          </w:r>
          <w:r w:rsidR="00843C0A" w:rsidRPr="007D296F">
            <w:rPr>
              <w:noProof/>
            </w:rPr>
            <w:t>[5]</w:t>
          </w:r>
          <w:r w:rsidR="00DF53AA" w:rsidRPr="007D296F">
            <w:fldChar w:fldCharType="end"/>
          </w:r>
        </w:sdtContent>
      </w:sdt>
      <w:r w:rsidR="00DF53AA" w:rsidRPr="007D296F">
        <w:t>.</w:t>
      </w:r>
    </w:p>
    <w:p w14:paraId="19E79B59" w14:textId="3CC28024" w:rsidR="004D7758" w:rsidRPr="007D296F" w:rsidRDefault="004D7758" w:rsidP="00284185">
      <w:pPr>
        <w:pStyle w:val="Heading4"/>
      </w:pPr>
      <w:bookmarkStart w:id="37" w:name="_Hlk166755793"/>
      <w:r w:rsidRPr="007D296F">
        <w:t xml:space="preserve">Health and </w:t>
      </w:r>
      <w:r w:rsidR="007A2516" w:rsidRPr="007D296F">
        <w:t>s</w:t>
      </w:r>
      <w:r w:rsidRPr="007D296F">
        <w:t xml:space="preserve">afety </w:t>
      </w:r>
      <w:r w:rsidR="007A2516" w:rsidRPr="007D296F">
        <w:t>f</w:t>
      </w:r>
      <w:r w:rsidRPr="007D296F">
        <w:t xml:space="preserve">ile </w:t>
      </w:r>
    </w:p>
    <w:bookmarkEnd w:id="37"/>
    <w:p w14:paraId="653F66D1" w14:textId="4803F9FD" w:rsidR="004D7758" w:rsidRPr="007D296F" w:rsidRDefault="004D7758" w:rsidP="00F67E09">
      <w:pPr>
        <w:pStyle w:val="F9-Paragraph"/>
      </w:pPr>
      <w:r w:rsidRPr="007D296F">
        <w:t>The client must ensure the PD prepares and provides the health and safety file for the project. This should be revised as necessary and made available to anyone who needs it for subsequent work at the site. If the client chooses to end the appointment of the PD before the end of the construction phase, the PC should take over the development of the file.</w:t>
      </w:r>
      <w:r w:rsidR="004822A4" w:rsidRPr="007D296F">
        <w:t xml:space="preserve"> </w:t>
      </w:r>
    </w:p>
    <w:p w14:paraId="0149210B" w14:textId="504B7FA8" w:rsidR="00DF53AA" w:rsidRPr="007D296F" w:rsidRDefault="004D7758" w:rsidP="00DF53AA">
      <w:pPr>
        <w:pStyle w:val="F9-Paragraph"/>
      </w:pPr>
      <w:r w:rsidRPr="007D296F">
        <w:t xml:space="preserve">Further guidance can be found in paragraphs 45-46 and Appendix 4 of </w:t>
      </w:r>
      <w:hyperlink r:id="rId47" w:history="1">
        <w:r w:rsidR="00DF53AA" w:rsidRPr="007D296F">
          <w:rPr>
            <w:rStyle w:val="Hyperlink"/>
          </w:rPr>
          <w:t>HSE guidance, L153</w:t>
        </w:r>
      </w:hyperlink>
      <w:r w:rsidR="00DF53AA" w:rsidRPr="007D296F">
        <w:t xml:space="preserve"> </w:t>
      </w:r>
      <w:sdt>
        <w:sdtPr>
          <w:id w:val="-1034342118"/>
          <w:citation/>
        </w:sdtPr>
        <w:sdtEndPr/>
        <w:sdtContent>
          <w:r w:rsidR="00DF53AA" w:rsidRPr="007D296F">
            <w:fldChar w:fldCharType="begin"/>
          </w:r>
          <w:r w:rsidR="00DF53AA" w:rsidRPr="007D296F">
            <w:instrText xml:space="preserve">CITATION HSE8 \l 2057 </w:instrText>
          </w:r>
          <w:r w:rsidR="00DF53AA" w:rsidRPr="007D296F">
            <w:fldChar w:fldCharType="separate"/>
          </w:r>
          <w:r w:rsidR="00843C0A" w:rsidRPr="007D296F">
            <w:rPr>
              <w:noProof/>
            </w:rPr>
            <w:t>[5]</w:t>
          </w:r>
          <w:r w:rsidR="00DF53AA" w:rsidRPr="007D296F">
            <w:fldChar w:fldCharType="end"/>
          </w:r>
        </w:sdtContent>
      </w:sdt>
      <w:r w:rsidR="00DF53AA" w:rsidRPr="007D296F">
        <w:t>.</w:t>
      </w:r>
    </w:p>
    <w:p w14:paraId="1D274590" w14:textId="0B317BC6" w:rsidR="004D7758" w:rsidRPr="007D296F" w:rsidRDefault="004D7758" w:rsidP="00C17680">
      <w:pPr>
        <w:pStyle w:val="F9-Paragraph"/>
      </w:pPr>
      <w:r w:rsidRPr="007D296F">
        <w:t>Please note, the information required in the PCI, CPP and health and safety file might be captured in various formats and names.</w:t>
      </w:r>
      <w:r w:rsidR="004822A4" w:rsidRPr="007D296F">
        <w:t xml:space="preserve"> </w:t>
      </w:r>
      <w:r w:rsidRPr="007D296F">
        <w:t xml:space="preserve">For example, Building Information Modelling (BIM) may be used as part of the CPP to assist identification of risks over time. Further guidance about BIM can be found on the </w:t>
      </w:r>
      <w:hyperlink r:id="rId48" w:history="1">
        <w:r w:rsidRPr="007D296F">
          <w:rPr>
            <w:rStyle w:val="Hyperlink"/>
          </w:rPr>
          <w:t>HSE website</w:t>
        </w:r>
      </w:hyperlink>
      <w:r w:rsidRPr="007D296F">
        <w:t xml:space="preserve"> </w:t>
      </w:r>
      <w:sdt>
        <w:sdtPr>
          <w:id w:val="-1051378342"/>
          <w:citation/>
        </w:sdtPr>
        <w:sdtEndPr/>
        <w:sdtContent>
          <w:r w:rsidRPr="007D296F">
            <w:fldChar w:fldCharType="begin"/>
          </w:r>
          <w:r w:rsidR="00883D8A" w:rsidRPr="007D296F">
            <w:instrText xml:space="preserve">CITATION HSE11 \l 2057 </w:instrText>
          </w:r>
          <w:r w:rsidRPr="007D296F">
            <w:fldChar w:fldCharType="separate"/>
          </w:r>
          <w:r w:rsidR="00843C0A" w:rsidRPr="007D296F">
            <w:rPr>
              <w:noProof/>
            </w:rPr>
            <w:t>[26]</w:t>
          </w:r>
          <w:r w:rsidRPr="007D296F">
            <w:fldChar w:fldCharType="end"/>
          </w:r>
        </w:sdtContent>
      </w:sdt>
      <w:r w:rsidRPr="007D296F">
        <w:t xml:space="preserve"> and ONR</w:t>
      </w:r>
      <w:r w:rsidR="00883D8A" w:rsidRPr="007D296F">
        <w:t>’s</w:t>
      </w:r>
      <w:r w:rsidRPr="007D296F">
        <w:t xml:space="preserve"> </w:t>
      </w:r>
      <w:hyperlink r:id="rId49" w:history="1">
        <w:r w:rsidRPr="007D296F">
          <w:rPr>
            <w:rStyle w:val="Hyperlink"/>
          </w:rPr>
          <w:t xml:space="preserve">TAG </w:t>
        </w:r>
        <w:r w:rsidR="00AC435E" w:rsidRPr="007D296F">
          <w:rPr>
            <w:rStyle w:val="Hyperlink"/>
          </w:rPr>
          <w:t>on civil engineering</w:t>
        </w:r>
      </w:hyperlink>
      <w:sdt>
        <w:sdtPr>
          <w:id w:val="896555186"/>
          <w:citation/>
        </w:sdtPr>
        <w:sdtEndPr/>
        <w:sdtContent>
          <w:r w:rsidR="00AC435E" w:rsidRPr="007D296F">
            <w:fldChar w:fldCharType="begin"/>
          </w:r>
          <w:r w:rsidR="00AC435E" w:rsidRPr="007D296F">
            <w:instrText xml:space="preserve"> CITATION NST1 \l 2057 </w:instrText>
          </w:r>
          <w:r w:rsidR="00AC435E" w:rsidRPr="007D296F">
            <w:fldChar w:fldCharType="separate"/>
          </w:r>
          <w:r w:rsidR="00843C0A" w:rsidRPr="007D296F">
            <w:rPr>
              <w:noProof/>
            </w:rPr>
            <w:t xml:space="preserve"> [7]</w:t>
          </w:r>
          <w:r w:rsidR="00AC435E" w:rsidRPr="007D296F">
            <w:fldChar w:fldCharType="end"/>
          </w:r>
        </w:sdtContent>
      </w:sdt>
      <w:r w:rsidRPr="007D296F">
        <w:t xml:space="preserve">. </w:t>
      </w:r>
    </w:p>
    <w:p w14:paraId="5A012559" w14:textId="77777777" w:rsidR="00F44DF2" w:rsidRPr="007D296F" w:rsidRDefault="00F44DF2" w:rsidP="006841CB">
      <w:pPr>
        <w:pStyle w:val="Heading2"/>
      </w:pPr>
      <w:bookmarkStart w:id="38" w:name="_Ref179553841"/>
      <w:bookmarkStart w:id="39" w:name="_Toc183769128"/>
      <w:r w:rsidRPr="007D296F">
        <w:rPr>
          <w:lang w:eastAsia="en-GB" w:bidi="ar-SA"/>
        </w:rPr>
        <w:t>The role of the Designer</w:t>
      </w:r>
      <w:bookmarkEnd w:id="38"/>
      <w:bookmarkEnd w:id="39"/>
    </w:p>
    <w:p w14:paraId="5BC96AC6" w14:textId="77777777" w:rsidR="000063D2" w:rsidRPr="007D296F" w:rsidRDefault="000063D2" w:rsidP="00F67E09">
      <w:pPr>
        <w:pStyle w:val="Heading3"/>
      </w:pPr>
      <w:r w:rsidRPr="007D296F">
        <w:t xml:space="preserve">Who is a Designer? </w:t>
      </w:r>
    </w:p>
    <w:p w14:paraId="251412FB" w14:textId="6F93FDB7" w:rsidR="000063D2" w:rsidRPr="007D296F" w:rsidRDefault="000063D2" w:rsidP="00F67E09">
      <w:pPr>
        <w:pStyle w:val="F9-Paragraph"/>
      </w:pPr>
      <w:r w:rsidRPr="007D296F">
        <w:t xml:space="preserve">The definition in CDM 2015 of a designer is very broad. It is </w:t>
      </w:r>
      <w:r w:rsidRPr="007D296F">
        <w:rPr>
          <w:b/>
          <w:bCs/>
        </w:rPr>
        <w:t>any</w:t>
      </w:r>
      <w:r w:rsidRPr="007D296F">
        <w:t xml:space="preserve"> person who, as part of a business:</w:t>
      </w:r>
    </w:p>
    <w:p w14:paraId="0E28E6A7" w14:textId="77777777" w:rsidR="000063D2" w:rsidRPr="007D296F" w:rsidRDefault="000063D2" w:rsidP="00430032">
      <w:pPr>
        <w:pStyle w:val="Bulletlist1"/>
      </w:pPr>
      <w:r w:rsidRPr="007D296F">
        <w:t>Prepares or modifies a design for a construction project; or</w:t>
      </w:r>
    </w:p>
    <w:p w14:paraId="52254260" w14:textId="77777777" w:rsidR="000063D2" w:rsidRPr="007D296F" w:rsidRDefault="000063D2" w:rsidP="00430032">
      <w:pPr>
        <w:pStyle w:val="Bulletlist1"/>
      </w:pPr>
      <w:r w:rsidRPr="007D296F">
        <w:t>Arranges for, or instructs someone else to do so.</w:t>
      </w:r>
    </w:p>
    <w:p w14:paraId="7A702F11" w14:textId="77777777" w:rsidR="000063D2" w:rsidRPr="007D296F" w:rsidRDefault="000063D2" w:rsidP="00F67E09">
      <w:pPr>
        <w:pStyle w:val="F9-Paragraph"/>
      </w:pPr>
      <w:r w:rsidRPr="007D296F">
        <w:t>For example, designers can be individuals such architects, engineers, quantity surveyors, specialist contractors, suppliers or tradespeople; as well as organisations such as engineering firms and other CDM 2015 roles including clients, PDs and PCs.</w:t>
      </w:r>
    </w:p>
    <w:p w14:paraId="3CCAA958" w14:textId="77777777" w:rsidR="000063D2" w:rsidRPr="007D296F" w:rsidRDefault="000063D2" w:rsidP="00F67E09">
      <w:pPr>
        <w:pStyle w:val="F9-Paragraph"/>
      </w:pPr>
      <w:r w:rsidRPr="007D296F">
        <w:t>A person who selects products for use in construction is also a designer and must take account of health and safety issues arising from their use. If a product is purpose-built, the person who prepares the specification is a designer and so are manufacturers, if they develop a detailed design.</w:t>
      </w:r>
    </w:p>
    <w:p w14:paraId="45CF6CB6" w14:textId="77777777" w:rsidR="000063D2" w:rsidRPr="007D296F" w:rsidRDefault="000063D2" w:rsidP="00F67E09">
      <w:pPr>
        <w:pStyle w:val="F9-Paragraph"/>
      </w:pPr>
      <w:r w:rsidRPr="007D296F">
        <w:t xml:space="preserve">Similarly, there is a broad definition for design. Designs include drawings, design details, specifications, bills of quantity, design calculations, feasibility studies or bids for grants throughout the lifecycle of a construction project. </w:t>
      </w:r>
    </w:p>
    <w:p w14:paraId="418A507E" w14:textId="0F722A65" w:rsidR="000063D2" w:rsidRPr="007D296F" w:rsidRDefault="000063D2" w:rsidP="00F67E09">
      <w:pPr>
        <w:pStyle w:val="F9-Paragraph"/>
      </w:pPr>
      <w:r w:rsidRPr="007D296F">
        <w:t xml:space="preserve">For example, designs for a nuclear power station may include temporary works calculations and drawings, built designs, constructability studies, </w:t>
      </w:r>
      <w:r w:rsidR="005F54C7" w:rsidRPr="007D296F">
        <w:t xml:space="preserve">construction hazard studies </w:t>
      </w:r>
      <w:r w:rsidR="009F5055" w:rsidRPr="007D296F">
        <w:t>(</w:t>
      </w:r>
      <w:r w:rsidRPr="007D296F">
        <w:t>HAZCONs</w:t>
      </w:r>
      <w:r w:rsidR="009F5055" w:rsidRPr="007D296F">
        <w:t>)</w:t>
      </w:r>
      <w:r w:rsidRPr="007D296F">
        <w:t>, scheme designs, site lay-out plans and demolition plans (th</w:t>
      </w:r>
      <w:r w:rsidR="00487E14" w:rsidRPr="007D296F">
        <w:t>is</w:t>
      </w:r>
      <w:r w:rsidRPr="007D296F">
        <w:t xml:space="preserve"> list is non-exhaustive). </w:t>
      </w:r>
    </w:p>
    <w:p w14:paraId="723ECB76" w14:textId="17B48DA3" w:rsidR="000063D2" w:rsidRPr="007D296F" w:rsidRDefault="000063D2" w:rsidP="00F67E09">
      <w:pPr>
        <w:pStyle w:val="F9-Paragraph"/>
      </w:pPr>
      <w:r w:rsidRPr="007D296F">
        <w:t xml:space="preserve">Nuclear </w:t>
      </w:r>
      <w:r w:rsidR="00AC435E" w:rsidRPr="007D296F">
        <w:t>site l</w:t>
      </w:r>
      <w:r w:rsidRPr="007D296F">
        <w:t>icens</w:t>
      </w:r>
      <w:r w:rsidR="00AC435E" w:rsidRPr="007D296F">
        <w:t>e c</w:t>
      </w:r>
      <w:r w:rsidRPr="007D296F">
        <w:t>onditions do not require licensees to undertake the role of a designer; similarly CDM 2015 Regulations do not require licensees to appoint external organisations or individuals as designers. However, it is foreseeable that licensees will be actively involved in the design of construction project on the licensed site, and where this occurs, they will take on the role of a designer.</w:t>
      </w:r>
      <w:r w:rsidR="004822A4" w:rsidRPr="007D296F">
        <w:t xml:space="preserve"> </w:t>
      </w:r>
    </w:p>
    <w:p w14:paraId="6E1057F7" w14:textId="77777777" w:rsidR="000063D2" w:rsidRPr="007D296F" w:rsidRDefault="000063D2" w:rsidP="00F67E09">
      <w:pPr>
        <w:pStyle w:val="Heading3"/>
      </w:pPr>
      <w:r w:rsidRPr="007D296F">
        <w:t>What are the legal duties of a Designer?</w:t>
      </w:r>
    </w:p>
    <w:p w14:paraId="040B805E" w14:textId="1C6FB894" w:rsidR="000063D2" w:rsidRPr="007D296F" w:rsidRDefault="000063D2" w:rsidP="00F67E09">
      <w:pPr>
        <w:pStyle w:val="F9-Paragraph"/>
      </w:pPr>
      <w:r w:rsidRPr="007D296F">
        <w:t>A designer has strong influence during the concept and feasibility stage of a project. Early decisions can fundamentally affect the health and safety of those who will construct, use, maintain, repair, clean, modify, refurbish and eventually demolish a building. As such, a designer must have the necessary skills, knowledge, experience (in case of an organisation, organisation capability) relevant to the work they are doing. The regulations requires that an individual or organisation must not accept their appointment unless they are capable and competent to fulfil the designer duties.</w:t>
      </w:r>
      <w:r w:rsidR="004822A4" w:rsidRPr="007D296F">
        <w:t xml:space="preserve"> </w:t>
      </w:r>
    </w:p>
    <w:p w14:paraId="5E35A56E" w14:textId="0DE40CE7" w:rsidR="000063D2" w:rsidRPr="007D296F" w:rsidRDefault="000063D2" w:rsidP="00F67E09">
      <w:pPr>
        <w:pStyle w:val="F9-Paragraph"/>
      </w:pPr>
      <w:r w:rsidRPr="007D296F">
        <w:t xml:space="preserve">There are many ways for a designer to demonstrate their competence. </w:t>
      </w:r>
      <w:r w:rsidR="00AC435E" w:rsidRPr="007D296F">
        <w:br/>
      </w:r>
      <w:r w:rsidRPr="007D296F">
        <w:t xml:space="preserve">For example, a designer may choose to use a third party organisation, or sign-up to recognised schemes such as the Safety Schemes in Procurement (SSIP) Forum and </w:t>
      </w:r>
      <w:r w:rsidR="00DF53AA" w:rsidRPr="007D296F">
        <w:t>t</w:t>
      </w:r>
      <w:r w:rsidR="00C3116E" w:rsidRPr="007D296F">
        <w:t xml:space="preserve">he Contractors Health and Safety Assessment Scheme </w:t>
      </w:r>
      <w:r w:rsidR="00DF53AA" w:rsidRPr="007D296F">
        <w:t>(</w:t>
      </w:r>
      <w:r w:rsidRPr="007D296F">
        <w:t>CHAS</w:t>
      </w:r>
      <w:r w:rsidR="00DF53AA" w:rsidRPr="007D296F">
        <w:t>)</w:t>
      </w:r>
      <w:r w:rsidRPr="007D296F">
        <w:t xml:space="preserve">. They can also demonstrate their capability through self-assessment against recognised standards such as the Common Assessment Standard. </w:t>
      </w:r>
    </w:p>
    <w:p w14:paraId="5D891FB0" w14:textId="20BCAEA9" w:rsidR="000063D2" w:rsidRPr="007D296F" w:rsidRDefault="000063D2" w:rsidP="00855948">
      <w:pPr>
        <w:pStyle w:val="F9-Paragraph"/>
      </w:pPr>
      <w:r w:rsidRPr="007D296F">
        <w:t>A designer’s duties apply as soon as designs which may be used in construction work in GB are started. For example, if a design case is completed by a person or an organisation based outside of GB (potentially requesting parties) the designer duties would apply to the person or organisation who commissions this work. If those that commission the work are still not within GB then the designer</w:t>
      </w:r>
      <w:r w:rsidR="004822A4" w:rsidRPr="007D296F">
        <w:t xml:space="preserve"> </w:t>
      </w:r>
      <w:r w:rsidRPr="007D296F">
        <w:t>duty would lie with the client.</w:t>
      </w:r>
    </w:p>
    <w:p w14:paraId="278BE711" w14:textId="5E69E9E4" w:rsidR="000063D2" w:rsidRPr="007D296F" w:rsidRDefault="000063D2" w:rsidP="009F07D1">
      <w:pPr>
        <w:pStyle w:val="Heading4"/>
      </w:pPr>
      <w:bookmarkStart w:id="40" w:name="_Hlk166568871"/>
      <w:r w:rsidRPr="007D296F">
        <w:t>Mak</w:t>
      </w:r>
      <w:r w:rsidR="00D40AF9" w:rsidRPr="007D296F">
        <w:t>ing</w:t>
      </w:r>
      <w:r w:rsidRPr="007D296F">
        <w:t xml:space="preserve"> clients aware of their duties</w:t>
      </w:r>
      <w:bookmarkEnd w:id="40"/>
    </w:p>
    <w:p w14:paraId="63199294" w14:textId="7B22653A" w:rsidR="000063D2" w:rsidRPr="007D296F" w:rsidRDefault="000063D2" w:rsidP="00F67E09">
      <w:pPr>
        <w:pStyle w:val="F9-Paragraph"/>
      </w:pPr>
      <w:r w:rsidRPr="007D296F">
        <w:t>A designer must not start any design work unless they are satisfied the client is aware of their duties under CDM 2015. As such, the designer should have sufficient relevant knowledge to give advice about the project. Where a PD is appointed, this would ordinarily fall to them, but the designer should seek confirmation this has occurred. This can be noted in the minutes of an initial meeting between dutyholders.</w:t>
      </w:r>
    </w:p>
    <w:p w14:paraId="4AE45507" w14:textId="1D8B89A6" w:rsidR="000063D2" w:rsidRPr="007D296F" w:rsidRDefault="000063D2" w:rsidP="009F07D1">
      <w:pPr>
        <w:pStyle w:val="Heading4"/>
      </w:pPr>
      <w:r w:rsidRPr="007D296F">
        <w:t xml:space="preserve">Prepare or modify designs </w:t>
      </w:r>
    </w:p>
    <w:p w14:paraId="4B0BC3FF" w14:textId="1925EC51" w:rsidR="000063D2" w:rsidRPr="007D296F" w:rsidRDefault="000063D2" w:rsidP="00F67E09">
      <w:pPr>
        <w:pStyle w:val="F9-Paragraph"/>
      </w:pPr>
      <w:r w:rsidRPr="007D296F">
        <w:t xml:space="preserve">A designer must take account of the general principles of prevention set out in </w:t>
      </w:r>
      <w:hyperlink r:id="rId50">
        <w:r w:rsidRPr="007D296F">
          <w:rPr>
            <w:rStyle w:val="Hyperlink"/>
          </w:rPr>
          <w:t>Schedule 1</w:t>
        </w:r>
      </w:hyperlink>
      <w:r w:rsidRPr="007D296F">
        <w:t xml:space="preserve"> of the Management of Health and Safety at Work Regulations 1999</w:t>
      </w:r>
      <w:r w:rsidR="00FC0B2B" w:rsidRPr="007D296F">
        <w:t xml:space="preserve"> </w:t>
      </w:r>
      <w:sdt>
        <w:sdtPr>
          <w:id w:val="710691684"/>
          <w:citation/>
        </w:sdtPr>
        <w:sdtEndPr/>
        <w:sdtContent>
          <w:r w:rsidR="00FC0B2B" w:rsidRPr="007D296F">
            <w:fldChar w:fldCharType="begin"/>
          </w:r>
          <w:r w:rsidR="00FC0B2B" w:rsidRPr="007D296F">
            <w:instrText xml:space="preserve"> CITATION HMG992 \l 2057 </w:instrText>
          </w:r>
          <w:r w:rsidR="00FC0B2B" w:rsidRPr="007D296F">
            <w:fldChar w:fldCharType="separate"/>
          </w:r>
          <w:r w:rsidR="00843C0A" w:rsidRPr="007D296F">
            <w:rPr>
              <w:noProof/>
            </w:rPr>
            <w:t>[27]</w:t>
          </w:r>
          <w:r w:rsidR="00FC0B2B" w:rsidRPr="007D296F">
            <w:fldChar w:fldCharType="end"/>
          </w:r>
        </w:sdtContent>
      </w:sdt>
      <w:r w:rsidRPr="007D296F">
        <w:t xml:space="preserve">. These must be applied </w:t>
      </w:r>
      <w:r w:rsidR="00851893" w:rsidRPr="007D296F">
        <w:t>‘s</w:t>
      </w:r>
      <w:r w:rsidRPr="007D296F">
        <w:t xml:space="preserve">o </w:t>
      </w:r>
      <w:r w:rsidR="00851893" w:rsidRPr="007D296F">
        <w:t>f</w:t>
      </w:r>
      <w:r w:rsidRPr="007D296F">
        <w:t xml:space="preserve">ar </w:t>
      </w:r>
      <w:r w:rsidR="00851893" w:rsidRPr="007D296F">
        <w:t>a</w:t>
      </w:r>
      <w:r w:rsidRPr="007D296F">
        <w:t xml:space="preserve">s </w:t>
      </w:r>
      <w:r w:rsidR="00851893" w:rsidRPr="007D296F">
        <w:t>i</w:t>
      </w:r>
      <w:r w:rsidRPr="007D296F">
        <w:t xml:space="preserve">s </w:t>
      </w:r>
      <w:r w:rsidR="00851893" w:rsidRPr="007D296F">
        <w:t>r</w:t>
      </w:r>
      <w:r w:rsidRPr="007D296F">
        <w:t xml:space="preserve">easonably </w:t>
      </w:r>
      <w:r w:rsidR="00851893" w:rsidRPr="007D296F">
        <w:t>p</w:t>
      </w:r>
      <w:r w:rsidRPr="007D296F">
        <w:t>racticable</w:t>
      </w:r>
      <w:r w:rsidR="00851893" w:rsidRPr="007D296F">
        <w:t>’</w:t>
      </w:r>
      <w:r w:rsidRPr="007D296F">
        <w:t xml:space="preserve"> (SFAIRP) to foreseeable risks that may be evident during construction, the on-going use and maintenance of the completed project, as well as during decommissioning and demolition. Further guidance on ONR’s approach to regulating risks SFAIRP (or as low as is reasonably practicable</w:t>
      </w:r>
      <w:r w:rsidR="00851893" w:rsidRPr="007D296F">
        <w:t xml:space="preserve"> (ALARP)</w:t>
      </w:r>
      <w:r w:rsidRPr="007D296F">
        <w:t>) can be found in</w:t>
      </w:r>
      <w:r w:rsidR="00851893" w:rsidRPr="007D296F">
        <w:t xml:space="preserve"> the </w:t>
      </w:r>
      <w:r w:rsidR="00FC0B2B" w:rsidRPr="007D296F">
        <w:t>associated</w:t>
      </w:r>
      <w:r w:rsidR="00851893" w:rsidRPr="007D296F">
        <w:t xml:space="preserve"> </w:t>
      </w:r>
      <w:hyperlink r:id="rId51" w:history="1">
        <w:r w:rsidR="00851893" w:rsidRPr="007D296F">
          <w:rPr>
            <w:rStyle w:val="Hyperlink"/>
          </w:rPr>
          <w:t>TAG</w:t>
        </w:r>
      </w:hyperlink>
      <w:r w:rsidR="00851893" w:rsidRPr="007D296F">
        <w:t xml:space="preserve"> </w:t>
      </w:r>
      <w:sdt>
        <w:sdtPr>
          <w:id w:val="1834032329"/>
          <w:citation/>
        </w:sdtPr>
        <w:sdtEndPr/>
        <w:sdtContent>
          <w:r w:rsidR="00851893" w:rsidRPr="007D296F">
            <w:fldChar w:fldCharType="begin"/>
          </w:r>
          <w:r w:rsidR="00851893" w:rsidRPr="007D296F">
            <w:instrText xml:space="preserve"> CITATION ONR16 \l 2057 </w:instrText>
          </w:r>
          <w:r w:rsidR="00851893" w:rsidRPr="007D296F">
            <w:fldChar w:fldCharType="separate"/>
          </w:r>
          <w:r w:rsidR="00843C0A" w:rsidRPr="007D296F">
            <w:rPr>
              <w:noProof/>
            </w:rPr>
            <w:t>[6]</w:t>
          </w:r>
          <w:r w:rsidR="00851893" w:rsidRPr="007D296F">
            <w:fldChar w:fldCharType="end"/>
          </w:r>
        </w:sdtContent>
      </w:sdt>
      <w:bookmarkStart w:id="41" w:name="_Hlk173246224"/>
      <w:r w:rsidRPr="007D296F">
        <w:t>.</w:t>
      </w:r>
      <w:bookmarkEnd w:id="41"/>
    </w:p>
    <w:p w14:paraId="39D0BE24" w14:textId="77777777" w:rsidR="009F07D1" w:rsidRDefault="009F07D1" w:rsidP="00F67E09">
      <w:pPr>
        <w:pStyle w:val="F9-Paragraph"/>
        <w:sectPr w:rsidR="009F07D1" w:rsidSect="00B23A5E">
          <w:pgSz w:w="11906" w:h="16838" w:code="9"/>
          <w:pgMar w:top="1440" w:right="1440" w:bottom="1440" w:left="1440" w:header="397" w:footer="397" w:gutter="0"/>
          <w:cols w:space="312"/>
          <w:docGrid w:linePitch="360"/>
        </w:sectPr>
      </w:pPr>
    </w:p>
    <w:p w14:paraId="1D6AEBD3" w14:textId="77777777" w:rsidR="000063D2" w:rsidRPr="007D296F" w:rsidRDefault="000063D2" w:rsidP="00F67E09">
      <w:pPr>
        <w:pStyle w:val="F9-Paragraph"/>
      </w:pPr>
      <w:r w:rsidRPr="007D296F">
        <w:t xml:space="preserve">Designers must aim to eliminate foreseeable risks, and where this is not possible, they must take reasonably practicable steps to reduce the risks or control them through the design process, and provide information about the remaining risks to other CDM 2015 dutyholders. Designers must also take account of the PCI provided when making decisions about the foreseeable risks. </w:t>
      </w:r>
    </w:p>
    <w:p w14:paraId="6DA35B52" w14:textId="6CCAB4E1" w:rsidR="000063D2" w:rsidRPr="007D296F" w:rsidRDefault="000063D2" w:rsidP="00F67E09">
      <w:pPr>
        <w:pStyle w:val="F9-Paragraph"/>
      </w:pPr>
      <w:r w:rsidRPr="007D296F">
        <w:t>For example, it is common for designers to undertake optioneering when designing a structure (structure has a broad definition in CDM 2015).</w:t>
      </w:r>
      <w:r w:rsidR="004822A4" w:rsidRPr="007D296F">
        <w:t xml:space="preserve"> </w:t>
      </w:r>
      <w:r w:rsidR="00851893" w:rsidRPr="007D296F">
        <w:br/>
      </w:r>
      <w:r w:rsidRPr="007D296F">
        <w:t xml:space="preserve">Those involved with optioneering should consider the definition of a ‘designer’ to ensure they do not inadvertently take on any associated duties. </w:t>
      </w:r>
    </w:p>
    <w:p w14:paraId="2EF33CBF" w14:textId="7603E2B1" w:rsidR="000063D2" w:rsidRPr="007D296F" w:rsidRDefault="000063D2" w:rsidP="00F67E09">
      <w:pPr>
        <w:pStyle w:val="F9-Paragraph"/>
      </w:pPr>
      <w:r w:rsidRPr="007D296F">
        <w:t>Construction and operability reviews can be used to assess designs and record information. A residual risk register can be used to record risk</w:t>
      </w:r>
      <w:r w:rsidR="00385A6E" w:rsidRPr="007D296F">
        <w:t>s</w:t>
      </w:r>
      <w:r w:rsidRPr="007D296F">
        <w:t xml:space="preserve"> that can't be designed out and communicate information to the PC.</w:t>
      </w:r>
    </w:p>
    <w:p w14:paraId="446E2ADA" w14:textId="1FBA7BDB" w:rsidR="000063D2" w:rsidRPr="007D296F" w:rsidRDefault="000063D2" w:rsidP="00F67E09">
      <w:pPr>
        <w:pStyle w:val="F9-Paragraph"/>
      </w:pPr>
      <w:r w:rsidRPr="007D296F">
        <w:t>Designers must be able to demonstrate risks for constructing,</w:t>
      </w:r>
      <w:r w:rsidR="00D67B01" w:rsidRPr="007D296F">
        <w:t xml:space="preserve"> commissioning,</w:t>
      </w:r>
      <w:r w:rsidRPr="007D296F">
        <w:t xml:space="preserve"> using, maintaining</w:t>
      </w:r>
      <w:r w:rsidR="00D67B01" w:rsidRPr="007D296F">
        <w:t>, decommissioning</w:t>
      </w:r>
      <w:r w:rsidRPr="007D296F">
        <w:t xml:space="preserve"> and demolishing the structure has been included in the optioneering process. In addition, designers should be able to articulate how they have applied the principles of prevention to eliminate, reduce, control and mitigate the risks to ALARP in the final design.</w:t>
      </w:r>
      <w:r w:rsidR="004822A4" w:rsidRPr="007D296F">
        <w:t xml:space="preserve"> </w:t>
      </w:r>
      <w:r w:rsidRPr="007D296F">
        <w:t xml:space="preserve"> </w:t>
      </w:r>
    </w:p>
    <w:p w14:paraId="516EC144" w14:textId="21F797FD" w:rsidR="000063D2" w:rsidRPr="007D296F" w:rsidRDefault="000063D2" w:rsidP="00F67E09">
      <w:pPr>
        <w:pStyle w:val="F9-Paragraph"/>
      </w:pPr>
      <w:r w:rsidRPr="007D296F">
        <w:t xml:space="preserve">Typical risks on a construction project include health and safety risks such as: working at height, lifting operations, fire, confined space work, carrying out excavations, exposure to hazardous substances including asbestos and lead, exposure to vibration and noise, moving plant and vehicles, contact with electricity including overhead and underground, selection and use of equipment, safe access and egress from working site. This list is non-exhaustive and risks will differ from project to project. Each design must be specific and relevant to the work activity that is carried out on the construction project. Further guidance can be found in paragraphs 79-88 and Appendices 1, 2 </w:t>
      </w:r>
      <w:r w:rsidR="00742AC7" w:rsidRPr="007D296F">
        <w:t>and</w:t>
      </w:r>
      <w:r w:rsidRPr="007D296F">
        <w:t xml:space="preserve"> 5 of </w:t>
      </w:r>
      <w:hyperlink r:id="rId52" w:history="1">
        <w:r w:rsidR="005D0813" w:rsidRPr="007D296F">
          <w:rPr>
            <w:rStyle w:val="Hyperlink"/>
          </w:rPr>
          <w:t xml:space="preserve">HSE </w:t>
        </w:r>
        <w:r w:rsidR="00777775" w:rsidRPr="007D296F">
          <w:rPr>
            <w:rStyle w:val="Hyperlink"/>
          </w:rPr>
          <w:t>g</w:t>
        </w:r>
        <w:r w:rsidR="005D0813" w:rsidRPr="007D296F">
          <w:rPr>
            <w:rStyle w:val="Hyperlink"/>
          </w:rPr>
          <w:t>uidance</w:t>
        </w:r>
        <w:r w:rsidR="00777775" w:rsidRPr="007D296F">
          <w:rPr>
            <w:rStyle w:val="Hyperlink"/>
          </w:rPr>
          <w:t>,</w:t>
        </w:r>
        <w:r w:rsidR="005D0813" w:rsidRPr="007D296F">
          <w:rPr>
            <w:rStyle w:val="Hyperlink"/>
          </w:rPr>
          <w:t xml:space="preserve"> L153</w:t>
        </w:r>
      </w:hyperlink>
      <w:r w:rsidRPr="007D296F">
        <w:t xml:space="preserve"> </w:t>
      </w:r>
      <w:sdt>
        <w:sdtPr>
          <w:id w:val="1431633981"/>
          <w:citation/>
        </w:sdtPr>
        <w:sdtEndPr/>
        <w:sdtContent>
          <w:r w:rsidRPr="007D296F">
            <w:fldChar w:fldCharType="begin"/>
          </w:r>
          <w:r w:rsidR="00C44545" w:rsidRPr="007D296F">
            <w:instrText xml:space="preserve">CITATION HSE8 \l 2057 </w:instrText>
          </w:r>
          <w:r w:rsidRPr="007D296F">
            <w:fldChar w:fldCharType="separate"/>
          </w:r>
          <w:r w:rsidR="00843C0A" w:rsidRPr="007D296F">
            <w:rPr>
              <w:noProof/>
            </w:rPr>
            <w:t>[5]</w:t>
          </w:r>
          <w:r w:rsidRPr="007D296F">
            <w:fldChar w:fldCharType="end"/>
          </w:r>
        </w:sdtContent>
      </w:sdt>
      <w:r w:rsidRPr="007D296F">
        <w:t xml:space="preserve">, as well as in </w:t>
      </w:r>
      <w:hyperlink r:id="rId53" w:history="1">
        <w:r w:rsidRPr="007D296F">
          <w:rPr>
            <w:rStyle w:val="Hyperlink"/>
          </w:rPr>
          <w:t>CITB</w:t>
        </w:r>
        <w:r w:rsidR="00777775" w:rsidRPr="007D296F">
          <w:rPr>
            <w:rStyle w:val="Hyperlink"/>
          </w:rPr>
          <w:t>’s</w:t>
        </w:r>
        <w:r w:rsidRPr="007D296F">
          <w:rPr>
            <w:rStyle w:val="Hyperlink"/>
          </w:rPr>
          <w:t xml:space="preserve"> </w:t>
        </w:r>
        <w:r w:rsidR="00742AC7" w:rsidRPr="007D296F">
          <w:rPr>
            <w:rStyle w:val="Hyperlink"/>
          </w:rPr>
          <w:t>g</w:t>
        </w:r>
        <w:r w:rsidRPr="007D296F">
          <w:rPr>
            <w:rStyle w:val="Hyperlink"/>
          </w:rPr>
          <w:t xml:space="preserve">uidance for </w:t>
        </w:r>
        <w:r w:rsidR="00EA3FE6" w:rsidRPr="007D296F">
          <w:rPr>
            <w:rStyle w:val="Hyperlink"/>
          </w:rPr>
          <w:t>d</w:t>
        </w:r>
        <w:r w:rsidRPr="007D296F">
          <w:rPr>
            <w:rStyle w:val="Hyperlink"/>
          </w:rPr>
          <w:t>esigners</w:t>
        </w:r>
      </w:hyperlink>
      <w:r w:rsidRPr="007D296F">
        <w:t xml:space="preserve"> </w:t>
      </w:r>
      <w:sdt>
        <w:sdtPr>
          <w:id w:val="234828964"/>
          <w:citation/>
        </w:sdtPr>
        <w:sdtEndPr/>
        <w:sdtContent>
          <w:r w:rsidRPr="007D296F">
            <w:fldChar w:fldCharType="begin"/>
          </w:r>
          <w:r w:rsidR="00742AC7" w:rsidRPr="007D296F">
            <w:instrText xml:space="preserve">CITATION CIT \l 2057 </w:instrText>
          </w:r>
          <w:r w:rsidRPr="007D296F">
            <w:fldChar w:fldCharType="separate"/>
          </w:r>
          <w:r w:rsidR="00843C0A" w:rsidRPr="007D296F">
            <w:rPr>
              <w:noProof/>
            </w:rPr>
            <w:t>[28]</w:t>
          </w:r>
          <w:r w:rsidRPr="007D296F">
            <w:fldChar w:fldCharType="end"/>
          </w:r>
        </w:sdtContent>
      </w:sdt>
      <w:r w:rsidRPr="007D296F">
        <w:t xml:space="preserve"> which includes </w:t>
      </w:r>
      <w:r w:rsidR="00777775" w:rsidRPr="007D296F">
        <w:t>‘r</w:t>
      </w:r>
      <w:r w:rsidRPr="007D296F">
        <w:t>ed</w:t>
      </w:r>
      <w:r w:rsidR="00777775" w:rsidRPr="007D296F">
        <w:t>, a</w:t>
      </w:r>
      <w:r w:rsidRPr="007D296F">
        <w:t>mber</w:t>
      </w:r>
      <w:r w:rsidR="00777775" w:rsidRPr="007D296F">
        <w:t>,</w:t>
      </w:r>
      <w:r w:rsidRPr="007D296F">
        <w:t xml:space="preserve"> </w:t>
      </w:r>
      <w:r w:rsidR="00777775" w:rsidRPr="007D296F">
        <w:t>g</w:t>
      </w:r>
      <w:r w:rsidRPr="007D296F">
        <w:t>reen</w:t>
      </w:r>
      <w:r w:rsidR="00777775" w:rsidRPr="007D296F">
        <w:t>’ (‘RAG’)</w:t>
      </w:r>
      <w:r w:rsidRPr="007D296F">
        <w:t xml:space="preserve"> lists for </w:t>
      </w:r>
      <w:r w:rsidR="00EA3FE6" w:rsidRPr="007D296F">
        <w:t>d</w:t>
      </w:r>
      <w:r w:rsidRPr="007D296F">
        <w:t xml:space="preserve">esigners. </w:t>
      </w:r>
    </w:p>
    <w:p w14:paraId="10499E5D" w14:textId="77777777" w:rsidR="000063D2" w:rsidRPr="007D296F" w:rsidRDefault="000063D2" w:rsidP="009F07D1">
      <w:pPr>
        <w:pStyle w:val="Heading4"/>
      </w:pPr>
      <w:r w:rsidRPr="007D296F">
        <w:t xml:space="preserve">Communicate and maintain design information </w:t>
      </w:r>
    </w:p>
    <w:p w14:paraId="6570B4B0" w14:textId="396CB233" w:rsidR="000063D2" w:rsidRPr="007D296F" w:rsidRDefault="000063D2" w:rsidP="00F67E09">
      <w:pPr>
        <w:pStyle w:val="F9-Paragraph"/>
        <w:rPr>
          <w:b/>
          <w:bCs/>
        </w:rPr>
      </w:pPr>
      <w:r w:rsidRPr="007D296F">
        <w:t xml:space="preserve">A designer must provide comprehensible information in a timely manner to other CDM 2015 dutyholders using or implementing the design. </w:t>
      </w:r>
      <w:r w:rsidR="00EA3FE6" w:rsidRPr="007D296F">
        <w:br/>
      </w:r>
      <w:r w:rsidRPr="007D296F">
        <w:t>Designers are also required to communicate and record the residual risks arising from implementing the design. This means designers must work closely with other CDM 2015 dutyholders to ensure those risks are clearly understood. This is an ongoing duty, so any changes made to the design, and the implications on associated risks must be considered, managed and communicated to other CDM 2015 dutyholder</w:t>
      </w:r>
      <w:r w:rsidR="008F1AC7" w:rsidRPr="007D296F">
        <w:t>s.</w:t>
      </w:r>
    </w:p>
    <w:p w14:paraId="75CAF8B7" w14:textId="358189F3" w:rsidR="000063D2" w:rsidRPr="007D296F" w:rsidRDefault="000063D2" w:rsidP="00F67E09">
      <w:pPr>
        <w:pStyle w:val="F9-Paragraph"/>
      </w:pPr>
      <w:r w:rsidRPr="007D296F">
        <w:t xml:space="preserve">For example, depending on the nature and extent of design work, design reviews or hold points may be placed to ensure the project team focus on health and safety alongside other key aspects of the project. </w:t>
      </w:r>
    </w:p>
    <w:p w14:paraId="53F75A7B" w14:textId="3BA804B2" w:rsidR="000063D2" w:rsidRPr="007D296F" w:rsidRDefault="000063D2" w:rsidP="00F67E09">
      <w:pPr>
        <w:pStyle w:val="F9-Paragraph"/>
      </w:pPr>
      <w:r w:rsidRPr="007D296F">
        <w:t>There should be agreement between designers and PD (or client) on effective information sharing to avoid omissions and duplication of effort, as well as ensuring the right level of information is provided to the right people at the right time.</w:t>
      </w:r>
      <w:r w:rsidR="004822A4" w:rsidRPr="007D296F">
        <w:t xml:space="preserve"> </w:t>
      </w:r>
    </w:p>
    <w:p w14:paraId="5356F01B" w14:textId="34B7B31B" w:rsidR="000063D2" w:rsidRPr="007D296F" w:rsidRDefault="000063D2" w:rsidP="00F67E09">
      <w:pPr>
        <w:pStyle w:val="F9-Paragraph"/>
      </w:pPr>
      <w:r w:rsidRPr="007D296F">
        <w:t>For example, one way of sharing information is via a design risk register which is used by PD to capture residual risks from a design that can be shared with the PC to aide their development of the CPP.</w:t>
      </w:r>
      <w:r w:rsidR="004822A4" w:rsidRPr="007D296F">
        <w:t xml:space="preserve"> </w:t>
      </w:r>
      <w:r w:rsidRPr="007D296F">
        <w:t xml:space="preserve"> </w:t>
      </w:r>
    </w:p>
    <w:p w14:paraId="49462A54" w14:textId="001169DC" w:rsidR="000063D2" w:rsidRPr="007D296F" w:rsidRDefault="000063D2" w:rsidP="00F67E09">
      <w:pPr>
        <w:pStyle w:val="F9-Paragraph"/>
      </w:pPr>
      <w:r w:rsidRPr="007D296F">
        <w:t xml:space="preserve">Further guidance can be found in paragraphs 89-93 of </w:t>
      </w:r>
      <w:hyperlink r:id="rId54" w:history="1">
        <w:r w:rsidR="005D0813" w:rsidRPr="007D296F">
          <w:rPr>
            <w:rStyle w:val="Hyperlink"/>
          </w:rPr>
          <w:t xml:space="preserve">HSE </w:t>
        </w:r>
        <w:r w:rsidR="00777775" w:rsidRPr="007D296F">
          <w:rPr>
            <w:rStyle w:val="Hyperlink"/>
          </w:rPr>
          <w:t>g</w:t>
        </w:r>
        <w:r w:rsidR="005D0813" w:rsidRPr="007D296F">
          <w:rPr>
            <w:rStyle w:val="Hyperlink"/>
          </w:rPr>
          <w:t>uidance</w:t>
        </w:r>
        <w:r w:rsidR="00777775" w:rsidRPr="007D296F">
          <w:rPr>
            <w:rStyle w:val="Hyperlink"/>
          </w:rPr>
          <w:t>,</w:t>
        </w:r>
        <w:r w:rsidR="005D0813" w:rsidRPr="007D296F">
          <w:rPr>
            <w:rStyle w:val="Hyperlink"/>
          </w:rPr>
          <w:t xml:space="preserve"> L153</w:t>
        </w:r>
      </w:hyperlink>
      <w:r w:rsidR="00777775" w:rsidRPr="007D296F">
        <w:t xml:space="preserve"> </w:t>
      </w:r>
      <w:sdt>
        <w:sdtPr>
          <w:id w:val="-849805847"/>
          <w:citation/>
        </w:sdtPr>
        <w:sdtEndPr/>
        <w:sdtContent>
          <w:r w:rsidRPr="007D296F">
            <w:fldChar w:fldCharType="begin"/>
          </w:r>
          <w:r w:rsidR="00C44545" w:rsidRPr="007D296F">
            <w:instrText xml:space="preserve">CITATION HSE8 \l 2057 </w:instrText>
          </w:r>
          <w:r w:rsidRPr="007D296F">
            <w:fldChar w:fldCharType="separate"/>
          </w:r>
          <w:r w:rsidR="00843C0A" w:rsidRPr="007D296F">
            <w:rPr>
              <w:noProof/>
            </w:rPr>
            <w:t>[5]</w:t>
          </w:r>
          <w:r w:rsidRPr="007D296F">
            <w:fldChar w:fldCharType="end"/>
          </w:r>
        </w:sdtContent>
      </w:sdt>
      <w:r w:rsidRPr="007D296F">
        <w:t xml:space="preserve"> and </w:t>
      </w:r>
      <w:r w:rsidR="00EA3FE6" w:rsidRPr="007D296F">
        <w:t>s</w:t>
      </w:r>
      <w:r w:rsidRPr="007D296F">
        <w:t>ection</w:t>
      </w:r>
      <w:r w:rsidR="00EA3FE6" w:rsidRPr="007D296F">
        <w:t>s</w:t>
      </w:r>
      <w:r w:rsidRPr="007D296F">
        <w:t xml:space="preserve"> 3</w:t>
      </w:r>
      <w:r w:rsidR="00EA3FE6" w:rsidRPr="007D296F">
        <w:t>-</w:t>
      </w:r>
      <w:r w:rsidRPr="007D296F">
        <w:t xml:space="preserve">4 of </w:t>
      </w:r>
      <w:hyperlink r:id="rId55" w:history="1">
        <w:r w:rsidR="00EA3FE6" w:rsidRPr="007D296F">
          <w:rPr>
            <w:rStyle w:val="Hyperlink"/>
          </w:rPr>
          <w:t>CITB</w:t>
        </w:r>
        <w:r w:rsidR="00777775" w:rsidRPr="007D296F">
          <w:rPr>
            <w:rStyle w:val="Hyperlink"/>
          </w:rPr>
          <w:t xml:space="preserve">’s </w:t>
        </w:r>
        <w:r w:rsidR="00EA3FE6" w:rsidRPr="007D296F">
          <w:rPr>
            <w:rStyle w:val="Hyperlink"/>
          </w:rPr>
          <w:t>guidance for designers</w:t>
        </w:r>
      </w:hyperlink>
      <w:r w:rsidR="00EA3FE6" w:rsidRPr="007D296F">
        <w:t xml:space="preserve"> </w:t>
      </w:r>
      <w:sdt>
        <w:sdtPr>
          <w:id w:val="-2104637646"/>
          <w:citation/>
        </w:sdtPr>
        <w:sdtEndPr/>
        <w:sdtContent>
          <w:r w:rsidR="00EA3FE6" w:rsidRPr="007D296F">
            <w:fldChar w:fldCharType="begin"/>
          </w:r>
          <w:r w:rsidR="00EA3FE6" w:rsidRPr="007D296F">
            <w:instrText xml:space="preserve">CITATION CIT \l 2057 </w:instrText>
          </w:r>
          <w:r w:rsidR="00EA3FE6" w:rsidRPr="007D296F">
            <w:fldChar w:fldCharType="separate"/>
          </w:r>
          <w:r w:rsidR="00843C0A" w:rsidRPr="007D296F">
            <w:rPr>
              <w:noProof/>
            </w:rPr>
            <w:t>[28]</w:t>
          </w:r>
          <w:r w:rsidR="00EA3FE6" w:rsidRPr="007D296F">
            <w:fldChar w:fldCharType="end"/>
          </w:r>
        </w:sdtContent>
      </w:sdt>
      <w:r w:rsidR="00EA3FE6" w:rsidRPr="007D296F">
        <w:t>.</w:t>
      </w:r>
    </w:p>
    <w:p w14:paraId="15934EAE" w14:textId="1B1351A7" w:rsidR="00123010" w:rsidRPr="007D296F" w:rsidRDefault="00123010" w:rsidP="006841CB">
      <w:pPr>
        <w:pStyle w:val="Heading2"/>
      </w:pPr>
      <w:bookmarkStart w:id="42" w:name="_Ref179554208"/>
      <w:bookmarkStart w:id="43" w:name="_Toc183769129"/>
      <w:r w:rsidRPr="007D296F">
        <w:t>The role of Principal Designer</w:t>
      </w:r>
      <w:bookmarkEnd w:id="42"/>
      <w:bookmarkEnd w:id="43"/>
      <w:r w:rsidR="004822A4" w:rsidRPr="007D296F">
        <w:t xml:space="preserve"> </w:t>
      </w:r>
    </w:p>
    <w:p w14:paraId="522D935D" w14:textId="7909402E" w:rsidR="0084063A" w:rsidRPr="007D296F" w:rsidRDefault="0084063A" w:rsidP="00F67E09">
      <w:pPr>
        <w:pStyle w:val="Heading3"/>
      </w:pPr>
      <w:r w:rsidRPr="007D296F">
        <w:t>Who is a Principal Designer?</w:t>
      </w:r>
      <w:r w:rsidRPr="007D296F">
        <w:rPr>
          <w:rStyle w:val="normaltextrun"/>
        </w:rPr>
        <w:t xml:space="preserve"> </w:t>
      </w:r>
    </w:p>
    <w:p w14:paraId="7A4F32DA" w14:textId="05F8A101" w:rsidR="003C0C3C" w:rsidRPr="007D296F" w:rsidRDefault="003C0C3C" w:rsidP="00F67E09">
      <w:pPr>
        <w:pStyle w:val="F9-Paragraph"/>
      </w:pPr>
      <w:r w:rsidRPr="007D296F">
        <w:t>The definition in CDM 2015 of a Principal Designer (PD) is a Designer with control over the pre-construction phase of a construction project that involves more than one contractor. For any project where there is more than one contractor involved, CDM 2015 requires a PD to be appointed in writing by the client as early as possible in the design process, if practicable at the concept stage to perform specific duties.</w:t>
      </w:r>
      <w:r w:rsidR="004822A4" w:rsidRPr="007D296F">
        <w:t xml:space="preserve"> </w:t>
      </w:r>
    </w:p>
    <w:p w14:paraId="0D2B1E77" w14:textId="635430A1" w:rsidR="003C0C3C" w:rsidRPr="007D296F" w:rsidRDefault="00EA3FE6" w:rsidP="00F67E09">
      <w:pPr>
        <w:pStyle w:val="F9-Paragraph"/>
      </w:pPr>
      <w:r w:rsidRPr="007D296F">
        <w:t>LCs</w:t>
      </w:r>
      <w:r w:rsidR="003C0C3C" w:rsidRPr="007D296F">
        <w:t xml:space="preserve"> do not require licensees to undertake the role of PD; similarly</w:t>
      </w:r>
      <w:r w:rsidRPr="007D296F">
        <w:t>,</w:t>
      </w:r>
      <w:r w:rsidR="003C0C3C" w:rsidRPr="007D296F">
        <w:t xml:space="preserve"> </w:t>
      </w:r>
      <w:r w:rsidRPr="007D296F">
        <w:br/>
      </w:r>
      <w:r w:rsidR="003C0C3C" w:rsidRPr="007D296F">
        <w:t xml:space="preserve">CDM 2015 does not require licensees to appoint external organisations or individuals as PD. The regulations emphasise that the client must ensure the PD is capable and competent before making the appointment. The regulations also place duties on the individual or organisation to not accept the appointment unless they are capable and competent to fulfil the PD duties. </w:t>
      </w:r>
    </w:p>
    <w:p w14:paraId="53476A48" w14:textId="71EEFA64" w:rsidR="003C0C3C" w:rsidRPr="007D296F" w:rsidRDefault="003C0C3C" w:rsidP="00F67E09">
      <w:pPr>
        <w:pStyle w:val="F9-Paragraph"/>
      </w:pPr>
      <w:bookmarkStart w:id="44" w:name="_Hlk172010642"/>
      <w:r w:rsidRPr="007D296F">
        <w:t xml:space="preserve">For example, it is common for nuclear licensees to appoint the Design Authority </w:t>
      </w:r>
      <w:r w:rsidR="00EA3FE6" w:rsidRPr="007D296F">
        <w:t xml:space="preserve">(DA) </w:t>
      </w:r>
      <w:r w:rsidRPr="007D296F">
        <w:t xml:space="preserve">or a nominated individual such as Chief Engineer, Architect Engineer, or Head of </w:t>
      </w:r>
      <w:r w:rsidR="00EA3FE6" w:rsidRPr="007D296F">
        <w:t>DA</w:t>
      </w:r>
      <w:r w:rsidRPr="007D296F">
        <w:t xml:space="preserve"> as PD. However, they must be capable and competent to discharge the PD duties in addition to their designer duties. It is also important that the PD should act independently of other CDM 2015 roles to avoid conflict of interest that may compromise their ability to effectively discharge their duties. It is also important that the nominated individual understands their legal responsibilities in accepting this role.</w:t>
      </w:r>
      <w:bookmarkEnd w:id="44"/>
    </w:p>
    <w:p w14:paraId="4204BB71" w14:textId="77777777" w:rsidR="009F07D1" w:rsidRDefault="009F07D1" w:rsidP="00F67E09">
      <w:pPr>
        <w:pStyle w:val="Heading3"/>
        <w:sectPr w:rsidR="009F07D1" w:rsidSect="00B23A5E">
          <w:pgSz w:w="11906" w:h="16838" w:code="9"/>
          <w:pgMar w:top="1440" w:right="1440" w:bottom="1440" w:left="1440" w:header="397" w:footer="397" w:gutter="0"/>
          <w:cols w:space="312"/>
          <w:docGrid w:linePitch="360"/>
        </w:sectPr>
      </w:pPr>
    </w:p>
    <w:p w14:paraId="75C538E0" w14:textId="77777777" w:rsidR="003C0C3C" w:rsidRPr="007D296F" w:rsidRDefault="003C0C3C" w:rsidP="00F67E09">
      <w:pPr>
        <w:pStyle w:val="Heading3"/>
      </w:pPr>
      <w:r w:rsidRPr="007D296F">
        <w:t>What are the legal duties of a Principal Designer?</w:t>
      </w:r>
    </w:p>
    <w:p w14:paraId="3C3DE1B0" w14:textId="77777777" w:rsidR="003C0C3C" w:rsidRPr="007D296F" w:rsidRDefault="003C0C3C" w:rsidP="00F67E09">
      <w:pPr>
        <w:pStyle w:val="F9-Paragraph"/>
      </w:pPr>
      <w:r w:rsidRPr="007D296F">
        <w:t xml:space="preserve">A PD has an important role in influencing how the risks to health and safety should be managed and incorporated into the wider management of a project. Decisions about the design taken during the pre-construction phase can have a significant effect on whether a project is delivered in a way that secures health and safety of everyone affected by the work. </w:t>
      </w:r>
    </w:p>
    <w:p w14:paraId="22D2C1A7" w14:textId="12C11CE7" w:rsidR="003C0C3C" w:rsidRPr="007D296F" w:rsidRDefault="003C0C3C" w:rsidP="00F67E09">
      <w:pPr>
        <w:pStyle w:val="F9-Paragraph"/>
      </w:pPr>
      <w:r w:rsidRPr="007D296F">
        <w:t xml:space="preserve">Inspectors should consult </w:t>
      </w:r>
      <w:r w:rsidR="00876ABC" w:rsidRPr="007D296F">
        <w:t>NSHS</w:t>
      </w:r>
      <w:r w:rsidRPr="007D296F">
        <w:t xml:space="preserve"> specialists in judging whether the PD has adequately discharged their duty for a project. </w:t>
      </w:r>
    </w:p>
    <w:p w14:paraId="08A302D8" w14:textId="1183B968" w:rsidR="003C0C3C" w:rsidRPr="007D296F" w:rsidRDefault="003C0C3C" w:rsidP="009F07D1">
      <w:pPr>
        <w:pStyle w:val="Heading4"/>
      </w:pPr>
      <w:r w:rsidRPr="007D296F">
        <w:t>Plan, manage, monitor and coordinate the pre-construction phase</w:t>
      </w:r>
    </w:p>
    <w:p w14:paraId="70B0CEDD" w14:textId="255B088E" w:rsidR="003C0C3C" w:rsidRPr="007D296F" w:rsidRDefault="003C0C3C" w:rsidP="00F67E09">
      <w:pPr>
        <w:pStyle w:val="F9-Paragraph"/>
      </w:pPr>
      <w:r w:rsidRPr="007D296F">
        <w:t>A PD must</w:t>
      </w:r>
      <w:r w:rsidRPr="007D296F">
        <w:rPr>
          <w:b/>
          <w:bCs/>
        </w:rPr>
        <w:t xml:space="preserve"> </w:t>
      </w:r>
      <w:r w:rsidRPr="007D296F">
        <w:t xml:space="preserve">plan, manage, monitor and coordinate the pre-construction phase taking into account the principles of prevention set out </w:t>
      </w:r>
      <w:hyperlink r:id="rId56" w:history="1">
        <w:r w:rsidRPr="007D296F">
          <w:rPr>
            <w:rStyle w:val="Hyperlink"/>
          </w:rPr>
          <w:t>Schedule 1</w:t>
        </w:r>
      </w:hyperlink>
      <w:r w:rsidRPr="007D296F">
        <w:t xml:space="preserve"> of the Management of Health and Safety at Work Regulations 1999. They must do so by considering any available PCI, CPP and existing health and safety file. </w:t>
      </w:r>
    </w:p>
    <w:p w14:paraId="49FCEF8B" w14:textId="77777777" w:rsidR="003C0C3C" w:rsidRPr="007D296F" w:rsidRDefault="003C0C3C" w:rsidP="00F67E09">
      <w:pPr>
        <w:pStyle w:val="F9-Paragraph"/>
      </w:pPr>
      <w:r w:rsidRPr="007D296F">
        <w:t xml:space="preserve">For example, a PD may choose to hold project team meetings at key stages such as concept design, scheme design and detailed/technical design, although these are not mandatory requirements of the regulations. PD may also choose to hold meetings with the client and/or PC at different stages of the project. The PD should be able to articulate how they ensure all parties are involved in such meetings, including how concerns about risks are raised and addressed. </w:t>
      </w:r>
    </w:p>
    <w:p w14:paraId="1A0F5F1C" w14:textId="48FCC56C" w:rsidR="003C0C3C" w:rsidRPr="007D296F" w:rsidRDefault="003C0C3C" w:rsidP="00F67E09">
      <w:pPr>
        <w:pStyle w:val="F9-Paragraph"/>
      </w:pPr>
      <w:bookmarkStart w:id="45" w:name="_Hlk166592362"/>
      <w:r w:rsidRPr="007D296F">
        <w:t xml:space="preserve">Further guidance can be found in paragraphs 98-101 and Appendices 2-4 of </w:t>
      </w:r>
      <w:hyperlink r:id="rId57" w:history="1">
        <w:r w:rsidR="005D0813" w:rsidRPr="007D296F">
          <w:rPr>
            <w:rStyle w:val="Hyperlink"/>
          </w:rPr>
          <w:t xml:space="preserve">HSE </w:t>
        </w:r>
        <w:r w:rsidR="00C04D2E" w:rsidRPr="007D296F">
          <w:rPr>
            <w:rStyle w:val="Hyperlink"/>
          </w:rPr>
          <w:t>g</w:t>
        </w:r>
        <w:r w:rsidR="005D0813" w:rsidRPr="007D296F">
          <w:rPr>
            <w:rStyle w:val="Hyperlink"/>
          </w:rPr>
          <w:t>uidance</w:t>
        </w:r>
        <w:r w:rsidR="00C04D2E" w:rsidRPr="007D296F">
          <w:rPr>
            <w:rStyle w:val="Hyperlink"/>
          </w:rPr>
          <w:t>,</w:t>
        </w:r>
        <w:r w:rsidR="005D0813" w:rsidRPr="007D296F">
          <w:rPr>
            <w:rStyle w:val="Hyperlink"/>
          </w:rPr>
          <w:t xml:space="preserve"> L153</w:t>
        </w:r>
      </w:hyperlink>
      <w:r w:rsidRPr="007D296F">
        <w:t xml:space="preserve"> </w:t>
      </w:r>
      <w:sdt>
        <w:sdtPr>
          <w:id w:val="-737395262"/>
          <w:citation/>
        </w:sdtPr>
        <w:sdtEndPr/>
        <w:sdtContent>
          <w:r w:rsidRPr="007D296F">
            <w:fldChar w:fldCharType="begin"/>
          </w:r>
          <w:r w:rsidR="00C44545" w:rsidRPr="007D296F">
            <w:instrText xml:space="preserve">CITATION HSE8 \l 2057 </w:instrText>
          </w:r>
          <w:r w:rsidRPr="007D296F">
            <w:fldChar w:fldCharType="separate"/>
          </w:r>
          <w:r w:rsidR="00843C0A" w:rsidRPr="007D296F">
            <w:rPr>
              <w:noProof/>
            </w:rPr>
            <w:t>[5]</w:t>
          </w:r>
          <w:r w:rsidRPr="007D296F">
            <w:fldChar w:fldCharType="end"/>
          </w:r>
        </w:sdtContent>
      </w:sdt>
      <w:r w:rsidRPr="007D296F">
        <w:t xml:space="preserve">, as well as </w:t>
      </w:r>
      <w:hyperlink r:id="rId58" w:history="1">
        <w:r w:rsidRPr="007D296F">
          <w:rPr>
            <w:rStyle w:val="Hyperlink"/>
          </w:rPr>
          <w:t>CITB</w:t>
        </w:r>
        <w:r w:rsidR="00C04D2E" w:rsidRPr="007D296F">
          <w:rPr>
            <w:rStyle w:val="Hyperlink"/>
          </w:rPr>
          <w:t xml:space="preserve">’s </w:t>
        </w:r>
        <w:r w:rsidR="00F075BD" w:rsidRPr="007D296F">
          <w:rPr>
            <w:rStyle w:val="Hyperlink"/>
          </w:rPr>
          <w:t>g</w:t>
        </w:r>
        <w:r w:rsidRPr="007D296F">
          <w:rPr>
            <w:rStyle w:val="Hyperlink"/>
          </w:rPr>
          <w:t>uidance for Principal Designers</w:t>
        </w:r>
      </w:hyperlink>
      <w:bookmarkEnd w:id="45"/>
      <w:r w:rsidRPr="007D296F">
        <w:t xml:space="preserve"> </w:t>
      </w:r>
      <w:sdt>
        <w:sdtPr>
          <w:id w:val="-264535125"/>
          <w:citation/>
        </w:sdtPr>
        <w:sdtEndPr/>
        <w:sdtContent>
          <w:r w:rsidRPr="007D296F">
            <w:fldChar w:fldCharType="begin"/>
          </w:r>
          <w:r w:rsidR="00F075BD" w:rsidRPr="007D296F">
            <w:instrText xml:space="preserve">CITATION CIT1 \l 2057 </w:instrText>
          </w:r>
          <w:r w:rsidRPr="007D296F">
            <w:fldChar w:fldCharType="separate"/>
          </w:r>
          <w:r w:rsidR="00843C0A" w:rsidRPr="007D296F">
            <w:rPr>
              <w:noProof/>
            </w:rPr>
            <w:t>[29]</w:t>
          </w:r>
          <w:r w:rsidRPr="007D296F">
            <w:fldChar w:fldCharType="end"/>
          </w:r>
        </w:sdtContent>
      </w:sdt>
      <w:r w:rsidRPr="007D296F">
        <w:t>.</w:t>
      </w:r>
    </w:p>
    <w:p w14:paraId="5AC0668C" w14:textId="77777777" w:rsidR="003C0C3C" w:rsidRPr="007D296F" w:rsidRDefault="003C0C3C" w:rsidP="009F07D1">
      <w:pPr>
        <w:pStyle w:val="Heading4"/>
      </w:pPr>
      <w:r w:rsidRPr="007D296F">
        <w:t xml:space="preserve">Identify, eliminate or control foreseeable risks </w:t>
      </w:r>
    </w:p>
    <w:p w14:paraId="664FB045" w14:textId="54D60C37" w:rsidR="003C0C3C" w:rsidRPr="007D296F" w:rsidRDefault="003C0C3C" w:rsidP="00F67E09">
      <w:pPr>
        <w:pStyle w:val="F9-Paragraph"/>
      </w:pPr>
      <w:r w:rsidRPr="007D296F">
        <w:t>A PD must aim to eliminate foreseeable risks, and where this is not possible, they must take reasonably practicable steps to reduce the risks or control them through the design process.</w:t>
      </w:r>
      <w:r w:rsidR="004822A4" w:rsidRPr="007D296F">
        <w:t xml:space="preserve"> </w:t>
      </w:r>
      <w:r w:rsidRPr="007D296F">
        <w:t>This should include risks that may be evident during construction, the on-going use and maintenance of the completed project, as well as during modification, refurbishment, decommissioning and demolition.</w:t>
      </w:r>
    </w:p>
    <w:p w14:paraId="5FACF9E3" w14:textId="29E05453" w:rsidR="003C0C3C" w:rsidRPr="007D296F" w:rsidRDefault="003C0C3C" w:rsidP="00F67E09">
      <w:pPr>
        <w:pStyle w:val="F9-Paragraph"/>
      </w:pPr>
      <w:r w:rsidRPr="007D296F">
        <w:t>For example, a PD may choose to use a design risk register to record the identified risks, controls and any other relevant information, although it is not mandated by the regulations. Where a risk register is used, the PD must ensure it is reviewed and updated</w:t>
      </w:r>
      <w:r w:rsidR="004822A4" w:rsidRPr="007D296F">
        <w:t xml:space="preserve"> </w:t>
      </w:r>
      <w:r w:rsidRPr="007D296F">
        <w:t xml:space="preserve">by designers, and identify any overlapping or conflicting areas presented by designs. </w:t>
      </w:r>
    </w:p>
    <w:p w14:paraId="0B777E60" w14:textId="77777777" w:rsidR="009F07D1" w:rsidRDefault="009F07D1" w:rsidP="00F67E09">
      <w:pPr>
        <w:pStyle w:val="F9-Paragraph"/>
        <w:sectPr w:rsidR="009F07D1" w:rsidSect="00B23A5E">
          <w:pgSz w:w="11906" w:h="16838" w:code="9"/>
          <w:pgMar w:top="1440" w:right="1440" w:bottom="1440" w:left="1440" w:header="397" w:footer="397" w:gutter="0"/>
          <w:cols w:space="312"/>
          <w:docGrid w:linePitch="360"/>
        </w:sectPr>
      </w:pPr>
    </w:p>
    <w:p w14:paraId="09FB6D4F" w14:textId="1A798487" w:rsidR="003C0C3C" w:rsidRPr="007D296F" w:rsidRDefault="003C0C3C" w:rsidP="00F67E09">
      <w:pPr>
        <w:pStyle w:val="F9-Paragraph"/>
      </w:pPr>
      <w:r w:rsidRPr="007D296F">
        <w:t>A PD should also be able to articulate examples of how the principles of prevention ha</w:t>
      </w:r>
      <w:r w:rsidR="00A851DD" w:rsidRPr="007D296F">
        <w:t>ve</w:t>
      </w:r>
      <w:r w:rsidRPr="007D296F">
        <w:t xml:space="preserve"> been applied to any significant risks such as health</w:t>
      </w:r>
      <w:r w:rsidR="00EF4328" w:rsidRPr="007D296F">
        <w:t>-</w:t>
      </w:r>
      <w:r w:rsidRPr="007D296F">
        <w:t>related issues (</w:t>
      </w:r>
      <w:r w:rsidR="00EF4328" w:rsidRPr="007D296F">
        <w:t xml:space="preserve">e.g., </w:t>
      </w:r>
      <w:r w:rsidRPr="007D296F">
        <w:t>dust, manual handling, hazardous substances) and/or safety issues (</w:t>
      </w:r>
      <w:r w:rsidR="00EF4328" w:rsidRPr="007D296F">
        <w:t>e.g.,</w:t>
      </w:r>
      <w:r w:rsidR="00FA7C69" w:rsidRPr="007D296F">
        <w:t xml:space="preserve"> </w:t>
      </w:r>
      <w:r w:rsidRPr="007D296F">
        <w:t xml:space="preserve">work at height, workplace transport, lifting) (this is a non-exhaustive list). </w:t>
      </w:r>
    </w:p>
    <w:p w14:paraId="5F4D132D" w14:textId="4BD79357" w:rsidR="003C0C3C" w:rsidRPr="007D296F" w:rsidRDefault="003C0C3C" w:rsidP="00F67E09">
      <w:pPr>
        <w:pStyle w:val="F9-Paragraph"/>
      </w:pPr>
      <w:r w:rsidRPr="007D296F">
        <w:t xml:space="preserve">Further guidance can be found in paragraphs 102-103 of </w:t>
      </w:r>
      <w:hyperlink r:id="rId59" w:history="1">
        <w:r w:rsidR="005D0813" w:rsidRPr="007D296F">
          <w:rPr>
            <w:rStyle w:val="Hyperlink"/>
          </w:rPr>
          <w:t xml:space="preserve">HSE </w:t>
        </w:r>
        <w:r w:rsidR="00C04D2E" w:rsidRPr="007D296F">
          <w:rPr>
            <w:rStyle w:val="Hyperlink"/>
          </w:rPr>
          <w:t>g</w:t>
        </w:r>
        <w:r w:rsidR="005D0813" w:rsidRPr="007D296F">
          <w:rPr>
            <w:rStyle w:val="Hyperlink"/>
          </w:rPr>
          <w:t>uidance</w:t>
        </w:r>
        <w:r w:rsidR="00C04D2E" w:rsidRPr="007D296F">
          <w:rPr>
            <w:rStyle w:val="Hyperlink"/>
          </w:rPr>
          <w:t xml:space="preserve">, </w:t>
        </w:r>
        <w:r w:rsidR="005D0813" w:rsidRPr="007D296F">
          <w:rPr>
            <w:rStyle w:val="Hyperlink"/>
          </w:rPr>
          <w:t>L153</w:t>
        </w:r>
      </w:hyperlink>
      <w:r w:rsidRPr="007D296F">
        <w:t xml:space="preserve"> </w:t>
      </w:r>
      <w:sdt>
        <w:sdtPr>
          <w:id w:val="242145619"/>
          <w:citation/>
        </w:sdtPr>
        <w:sdtEndPr/>
        <w:sdtContent>
          <w:r w:rsidRPr="007D296F">
            <w:fldChar w:fldCharType="begin"/>
          </w:r>
          <w:r w:rsidR="00C44545" w:rsidRPr="007D296F">
            <w:instrText xml:space="preserve">CITATION HSE8 \l 2057 </w:instrText>
          </w:r>
          <w:r w:rsidRPr="007D296F">
            <w:fldChar w:fldCharType="separate"/>
          </w:r>
          <w:r w:rsidR="00843C0A" w:rsidRPr="007D296F">
            <w:rPr>
              <w:noProof/>
            </w:rPr>
            <w:t>[5]</w:t>
          </w:r>
          <w:r w:rsidRPr="007D296F">
            <w:fldChar w:fldCharType="end"/>
          </w:r>
        </w:sdtContent>
      </w:sdt>
      <w:r w:rsidR="00F075BD" w:rsidRPr="007D296F">
        <w:t>,</w:t>
      </w:r>
      <w:r w:rsidRPr="007D296F">
        <w:t xml:space="preserve"> as well as </w:t>
      </w:r>
      <w:hyperlink r:id="rId60" w:history="1">
        <w:r w:rsidR="00F075BD" w:rsidRPr="007D296F">
          <w:rPr>
            <w:rStyle w:val="Hyperlink"/>
          </w:rPr>
          <w:t>CITB</w:t>
        </w:r>
        <w:r w:rsidR="00C04D2E" w:rsidRPr="007D296F">
          <w:rPr>
            <w:rStyle w:val="Hyperlink"/>
          </w:rPr>
          <w:t>’s</w:t>
        </w:r>
        <w:r w:rsidR="00F075BD" w:rsidRPr="007D296F">
          <w:rPr>
            <w:rStyle w:val="Hyperlink"/>
          </w:rPr>
          <w:t xml:space="preserve"> guidance for Principal Designers</w:t>
        </w:r>
      </w:hyperlink>
      <w:r w:rsidR="00F075BD" w:rsidRPr="007D296F">
        <w:t xml:space="preserve"> </w:t>
      </w:r>
      <w:sdt>
        <w:sdtPr>
          <w:id w:val="-1300757837"/>
          <w:citation/>
        </w:sdtPr>
        <w:sdtEndPr/>
        <w:sdtContent>
          <w:r w:rsidR="00F075BD" w:rsidRPr="007D296F">
            <w:fldChar w:fldCharType="begin"/>
          </w:r>
          <w:r w:rsidR="00F075BD" w:rsidRPr="007D296F">
            <w:instrText xml:space="preserve">CITATION CIT1 \l 2057 </w:instrText>
          </w:r>
          <w:r w:rsidR="00F075BD" w:rsidRPr="007D296F">
            <w:fldChar w:fldCharType="separate"/>
          </w:r>
          <w:r w:rsidR="00843C0A" w:rsidRPr="007D296F">
            <w:rPr>
              <w:noProof/>
            </w:rPr>
            <w:t>[29]</w:t>
          </w:r>
          <w:r w:rsidR="00F075BD" w:rsidRPr="007D296F">
            <w:fldChar w:fldCharType="end"/>
          </w:r>
        </w:sdtContent>
      </w:sdt>
      <w:r w:rsidR="00F075BD" w:rsidRPr="007D296F">
        <w:t xml:space="preserve"> </w:t>
      </w:r>
      <w:r w:rsidRPr="007D296F">
        <w:t xml:space="preserve">which includes </w:t>
      </w:r>
      <w:r w:rsidR="00B56C10" w:rsidRPr="007D296F">
        <w:t>r</w:t>
      </w:r>
      <w:r w:rsidRPr="007D296F">
        <w:t>ed</w:t>
      </w:r>
      <w:r w:rsidR="00B56C10" w:rsidRPr="007D296F">
        <w:t>, a</w:t>
      </w:r>
      <w:r w:rsidRPr="007D296F">
        <w:t>mber</w:t>
      </w:r>
      <w:r w:rsidR="00B56C10" w:rsidRPr="007D296F">
        <w:t>,</w:t>
      </w:r>
      <w:r w:rsidRPr="007D296F">
        <w:t xml:space="preserve"> </w:t>
      </w:r>
      <w:r w:rsidR="00B56C10" w:rsidRPr="007D296F">
        <w:t>g</w:t>
      </w:r>
      <w:r w:rsidRPr="007D296F">
        <w:t xml:space="preserve">reen </w:t>
      </w:r>
      <w:r w:rsidR="00B56C10" w:rsidRPr="007D296F">
        <w:t xml:space="preserve">(‘RAG’) </w:t>
      </w:r>
      <w:r w:rsidRPr="007D296F">
        <w:t>lists for designers.</w:t>
      </w:r>
    </w:p>
    <w:p w14:paraId="41CBA06B" w14:textId="77777777" w:rsidR="003C0C3C" w:rsidRPr="007D296F" w:rsidRDefault="003C0C3C" w:rsidP="009F07D1">
      <w:pPr>
        <w:pStyle w:val="Heading4"/>
      </w:pPr>
      <w:r w:rsidRPr="007D296F">
        <w:t xml:space="preserve">Ensure cooperation during pre-construction phase </w:t>
      </w:r>
    </w:p>
    <w:p w14:paraId="3BD60CC0" w14:textId="0492B9EA" w:rsidR="003C0C3C" w:rsidRPr="007D296F" w:rsidRDefault="003C0C3C" w:rsidP="00F67E09">
      <w:pPr>
        <w:pStyle w:val="F9-Paragraph"/>
      </w:pPr>
      <w:r w:rsidRPr="007D296F">
        <w:t>A PD must ensure all parties cooperate with each other so that, so far is as reasonably practicable, the project is carried out without risks to health or safety. This should include establishing effective means of communication to impart relevant information, monitor progress, share concerns and resolve conflicts</w:t>
      </w:r>
      <w:r w:rsidR="00A851DD" w:rsidRPr="007D296F">
        <w:t>.</w:t>
      </w:r>
      <w:r w:rsidR="004822A4" w:rsidRPr="007D296F">
        <w:t xml:space="preserve"> </w:t>
      </w:r>
      <w:r w:rsidRPr="007D296F">
        <w:t>It is important that significant and/or unusual risks that cannot be eliminated and design changes are reviewed and managed accordingly.</w:t>
      </w:r>
    </w:p>
    <w:p w14:paraId="1D827920" w14:textId="77777777" w:rsidR="003C0C3C" w:rsidRPr="007D296F" w:rsidRDefault="003C0C3C" w:rsidP="009F07D1">
      <w:pPr>
        <w:pStyle w:val="Heading4"/>
      </w:pPr>
      <w:r w:rsidRPr="007D296F">
        <w:t xml:space="preserve">Assist client and provide pre-construction information </w:t>
      </w:r>
    </w:p>
    <w:p w14:paraId="316D7454" w14:textId="51DAA373" w:rsidR="003C0C3C" w:rsidRPr="007D296F" w:rsidRDefault="003C0C3C" w:rsidP="00F67E09">
      <w:pPr>
        <w:pStyle w:val="F9-Paragraph"/>
      </w:pPr>
      <w:r w:rsidRPr="007D296F">
        <w:t>A PD must make the client aware of their duties under CDM</w:t>
      </w:r>
      <w:r w:rsidR="00EF4328" w:rsidRPr="007D296F">
        <w:t xml:space="preserve"> 2015</w:t>
      </w:r>
      <w:r w:rsidRPr="007D296F">
        <w:t>, including where technical advice may be needed, for example when undertaking a fire risk assessment.</w:t>
      </w:r>
    </w:p>
    <w:p w14:paraId="4F147ABB" w14:textId="389A5909" w:rsidR="003C0C3C" w:rsidRPr="007D296F" w:rsidRDefault="003C0C3C" w:rsidP="00F67E09">
      <w:pPr>
        <w:pStyle w:val="F9-Paragraph"/>
      </w:pPr>
      <w:r w:rsidRPr="007D296F">
        <w:t>For example, a PD should be able to demonstrate how they are working with the client to provide progress updates, managing variations, changes to scope and raising risks/concerns. PD should also be able to articulate how they have ensured the client understood the health and safety implications of the project, the influence the client has on the project, and the requirement by the regulations for the client to supply PD with the necessary information from the start.</w:t>
      </w:r>
      <w:r w:rsidR="004822A4" w:rsidRPr="007D296F">
        <w:t xml:space="preserve"> </w:t>
      </w:r>
      <w:r w:rsidRPr="007D296F">
        <w:t xml:space="preserve"> </w:t>
      </w:r>
    </w:p>
    <w:p w14:paraId="5FB524F5" w14:textId="24B16D8C" w:rsidR="003C0C3C" w:rsidRPr="007D296F" w:rsidRDefault="003C0C3C" w:rsidP="00F67E09">
      <w:pPr>
        <w:pStyle w:val="F9-Paragraph"/>
      </w:pPr>
      <w:r w:rsidRPr="007D296F">
        <w:t>A</w:t>
      </w:r>
      <w:r w:rsidRPr="007D296F">
        <w:rPr>
          <w:b/>
          <w:bCs/>
        </w:rPr>
        <w:t xml:space="preserve"> </w:t>
      </w:r>
      <w:r w:rsidRPr="007D296F">
        <w:t xml:space="preserve">PD must assess the adequacy of </w:t>
      </w:r>
      <w:hyperlink w:anchor="clientPCI" w:history="1">
        <w:r w:rsidRPr="007D296F">
          <w:rPr>
            <w:rStyle w:val="Hyperlink"/>
          </w:rPr>
          <w:t>pre-construction information (PCI) provided by the client</w:t>
        </w:r>
      </w:hyperlink>
      <w:r w:rsidRPr="007D296F">
        <w:t xml:space="preserve"> and assist with gathering any necessary additional material. As far as they are able, the PD must provide relevant information in a convenient form to designers and contractors. </w:t>
      </w:r>
    </w:p>
    <w:p w14:paraId="4357C0B7" w14:textId="1CCD10BC" w:rsidR="003C0C3C" w:rsidRPr="007D296F" w:rsidRDefault="003C0C3C" w:rsidP="00F67E09">
      <w:pPr>
        <w:pStyle w:val="F9-Paragraph"/>
      </w:pPr>
      <w:r w:rsidRPr="007D296F">
        <w:t xml:space="preserve">For example, a PD should be able to articulate at the start to the client what information is required for the PD to discharge their roles. This might include surveys, relevant </w:t>
      </w:r>
      <w:r w:rsidR="00EF4328" w:rsidRPr="007D296F">
        <w:t>h</w:t>
      </w:r>
      <w:r w:rsidRPr="007D296F">
        <w:t xml:space="preserve">ealth and </w:t>
      </w:r>
      <w:r w:rsidR="00EF4328" w:rsidRPr="007D296F">
        <w:t>s</w:t>
      </w:r>
      <w:r w:rsidRPr="007D296F">
        <w:t>afety files, site boundaries, asbestos registers etc. A PD may also choose to carry out a gap analysis on the PCI as the project progresses through the concept stage to proactively identify any key information that is required at later stages of design and ensure</w:t>
      </w:r>
      <w:r w:rsidR="004822A4" w:rsidRPr="007D296F">
        <w:t xml:space="preserve"> </w:t>
      </w:r>
      <w:r w:rsidRPr="007D296F">
        <w:t xml:space="preserve">it is provided to designers in a timely manner. </w:t>
      </w:r>
    </w:p>
    <w:p w14:paraId="18891409" w14:textId="0E9A3152" w:rsidR="003C0C3C" w:rsidRPr="007D296F" w:rsidRDefault="003C0C3C" w:rsidP="00F67E09">
      <w:pPr>
        <w:pStyle w:val="F9-Paragraph"/>
      </w:pPr>
      <w:r w:rsidRPr="007D296F">
        <w:t xml:space="preserve">PCI is a technical document, inspectors should consult </w:t>
      </w:r>
      <w:r w:rsidR="00876ABC" w:rsidRPr="007D296F">
        <w:t>NSHS</w:t>
      </w:r>
      <w:r w:rsidRPr="007D296F">
        <w:t xml:space="preserve"> specialists in making a judgement of its adequacy. </w:t>
      </w:r>
    </w:p>
    <w:p w14:paraId="5DD251CB" w14:textId="55991913" w:rsidR="003C0C3C" w:rsidRPr="007D296F" w:rsidRDefault="003C0C3C" w:rsidP="00F67E09">
      <w:pPr>
        <w:pStyle w:val="F9-Paragraph"/>
      </w:pPr>
      <w:r w:rsidRPr="007D296F">
        <w:t xml:space="preserve">Further guidance can be found in paragraphs 105-106 and Appendix 2 of </w:t>
      </w:r>
      <w:hyperlink r:id="rId61" w:history="1">
        <w:r w:rsidR="005D0813" w:rsidRPr="007D296F">
          <w:rPr>
            <w:rStyle w:val="Hyperlink"/>
          </w:rPr>
          <w:t xml:space="preserve">HSE </w:t>
        </w:r>
        <w:r w:rsidR="005B6E7C" w:rsidRPr="007D296F">
          <w:rPr>
            <w:rStyle w:val="Hyperlink"/>
          </w:rPr>
          <w:t>g</w:t>
        </w:r>
        <w:r w:rsidR="005D0813" w:rsidRPr="007D296F">
          <w:rPr>
            <w:rStyle w:val="Hyperlink"/>
          </w:rPr>
          <w:t>uidance</w:t>
        </w:r>
        <w:r w:rsidR="005B6E7C" w:rsidRPr="007D296F">
          <w:rPr>
            <w:rStyle w:val="Hyperlink"/>
          </w:rPr>
          <w:t>,</w:t>
        </w:r>
        <w:r w:rsidR="005D0813" w:rsidRPr="007D296F">
          <w:rPr>
            <w:rStyle w:val="Hyperlink"/>
          </w:rPr>
          <w:t xml:space="preserve"> L153</w:t>
        </w:r>
      </w:hyperlink>
      <w:r w:rsidRPr="007D296F">
        <w:t xml:space="preserve"> </w:t>
      </w:r>
      <w:sdt>
        <w:sdtPr>
          <w:id w:val="882823563"/>
          <w:citation/>
        </w:sdtPr>
        <w:sdtEndPr/>
        <w:sdtContent>
          <w:r w:rsidRPr="007D296F">
            <w:fldChar w:fldCharType="begin"/>
          </w:r>
          <w:r w:rsidR="00C44545" w:rsidRPr="007D296F">
            <w:instrText xml:space="preserve">CITATION HSE8 \l 2057 </w:instrText>
          </w:r>
          <w:r w:rsidRPr="007D296F">
            <w:fldChar w:fldCharType="separate"/>
          </w:r>
          <w:r w:rsidR="00843C0A" w:rsidRPr="007D296F">
            <w:rPr>
              <w:noProof/>
            </w:rPr>
            <w:t>[5]</w:t>
          </w:r>
          <w:r w:rsidRPr="007D296F">
            <w:fldChar w:fldCharType="end"/>
          </w:r>
        </w:sdtContent>
      </w:sdt>
      <w:r w:rsidRPr="007D296F">
        <w:t xml:space="preserve">, as well as Annex B of </w:t>
      </w:r>
      <w:hyperlink r:id="rId62" w:history="1">
        <w:r w:rsidRPr="007D296F">
          <w:rPr>
            <w:rStyle w:val="Hyperlink"/>
          </w:rPr>
          <w:t xml:space="preserve">CITB </w:t>
        </w:r>
        <w:r w:rsidR="00EF4328" w:rsidRPr="007D296F">
          <w:rPr>
            <w:rStyle w:val="Hyperlink"/>
          </w:rPr>
          <w:t>G</w:t>
        </w:r>
        <w:r w:rsidRPr="007D296F">
          <w:rPr>
            <w:rStyle w:val="Hyperlink"/>
          </w:rPr>
          <w:t>uidance for Principal Designers</w:t>
        </w:r>
      </w:hyperlink>
      <w:r w:rsidRPr="007D296F">
        <w:t xml:space="preserve"> </w:t>
      </w:r>
      <w:sdt>
        <w:sdtPr>
          <w:rPr>
            <w:u w:val="single"/>
          </w:rPr>
          <w:id w:val="720940753"/>
          <w:citation/>
        </w:sdtPr>
        <w:sdtEndPr/>
        <w:sdtContent>
          <w:r w:rsidRPr="007D296F">
            <w:rPr>
              <w:u w:val="single"/>
            </w:rPr>
            <w:fldChar w:fldCharType="begin"/>
          </w:r>
          <w:r w:rsidR="00F075BD" w:rsidRPr="007D296F">
            <w:rPr>
              <w:u w:val="single"/>
            </w:rPr>
            <w:instrText xml:space="preserve">CITATION CIT1 \l 2057 </w:instrText>
          </w:r>
          <w:r w:rsidRPr="007D296F">
            <w:rPr>
              <w:u w:val="single"/>
            </w:rPr>
            <w:fldChar w:fldCharType="separate"/>
          </w:r>
          <w:r w:rsidR="00843C0A" w:rsidRPr="007D296F">
            <w:rPr>
              <w:noProof/>
            </w:rPr>
            <w:t>[29]</w:t>
          </w:r>
          <w:r w:rsidRPr="007D296F">
            <w:fldChar w:fldCharType="end"/>
          </w:r>
        </w:sdtContent>
      </w:sdt>
      <w:r w:rsidR="00EF4328" w:rsidRPr="007D296F">
        <w:t>.</w:t>
      </w:r>
    </w:p>
    <w:p w14:paraId="46EDC04F" w14:textId="77777777" w:rsidR="003C0C3C" w:rsidRPr="007D296F" w:rsidRDefault="003C0C3C" w:rsidP="009F07D1">
      <w:pPr>
        <w:pStyle w:val="Heading4"/>
      </w:pPr>
      <w:r w:rsidRPr="007D296F">
        <w:t xml:space="preserve">Liaise with the Principal Contractor (PC) </w:t>
      </w:r>
    </w:p>
    <w:p w14:paraId="02C6A286" w14:textId="2F189774" w:rsidR="003C0C3C" w:rsidRPr="007D296F" w:rsidRDefault="003C0C3C" w:rsidP="00F67E09">
      <w:pPr>
        <w:pStyle w:val="F9-Paragraph"/>
      </w:pPr>
      <w:bookmarkStart w:id="46" w:name="_Hlk166655828"/>
      <w:r w:rsidRPr="007D296F">
        <w:t xml:space="preserve">The PD must liaise with the PC for the duration of their appointment. </w:t>
      </w:r>
      <w:bookmarkEnd w:id="46"/>
    </w:p>
    <w:p w14:paraId="04773301" w14:textId="40E65E62" w:rsidR="003C0C3C" w:rsidRPr="007D296F" w:rsidRDefault="003C0C3C" w:rsidP="00F67E09">
      <w:pPr>
        <w:pStyle w:val="F9-Paragraph"/>
      </w:pPr>
      <w:r w:rsidRPr="007D296F">
        <w:t>During the pre-construction phase, this must include sharing information that may affect the planning, management, monitoring and coordination of the construction phase.</w:t>
      </w:r>
      <w:r w:rsidR="004822A4" w:rsidRPr="007D296F">
        <w:t xml:space="preserve"> </w:t>
      </w:r>
      <w:r w:rsidRPr="007D296F">
        <w:t xml:space="preserve">The PD must assist the PC in preparing the CPP by providing all information they hold that is relevant to the CPP. Liaison between PD and PC should continue throughout the construction phase to manage ongoing design matters, and obtaining information for the health and safety file. </w:t>
      </w:r>
    </w:p>
    <w:p w14:paraId="65ADD0E3" w14:textId="36D0FBAB" w:rsidR="003C0C3C" w:rsidRPr="007D296F" w:rsidRDefault="003C0C3C" w:rsidP="00F67E09">
      <w:pPr>
        <w:pStyle w:val="F9-Paragraph"/>
      </w:pPr>
      <w:r w:rsidRPr="007D296F">
        <w:t>For example, a PD may choose to use a checklist to ensure all necessary information has been included in the PCI and effectively handed over to the PC for sign-off. The PD may also decide if the PC should be involved in design review meetings to ensure they are aware of any changes in design that may require a revision of the CPP. The PD may also decide to take part in the site meetings during the construction phase to ensure implementation of the agreed design is progressing well and residual risks are adequately controlled by the PC.</w:t>
      </w:r>
      <w:r w:rsidR="004822A4" w:rsidRPr="007D296F">
        <w:t xml:space="preserve"> </w:t>
      </w:r>
      <w:r w:rsidRPr="007D296F">
        <w:t xml:space="preserve"> </w:t>
      </w:r>
    </w:p>
    <w:p w14:paraId="4D45BC84" w14:textId="6CF45ACA" w:rsidR="003C0C3C" w:rsidRPr="007D296F" w:rsidRDefault="003C0C3C" w:rsidP="00F67E09">
      <w:pPr>
        <w:pStyle w:val="F9-Paragraph"/>
      </w:pPr>
      <w:r w:rsidRPr="007D296F">
        <w:t xml:space="preserve">Further guidance can be found in paragraph 107 of </w:t>
      </w:r>
      <w:hyperlink r:id="rId63" w:history="1">
        <w:r w:rsidR="005D0813" w:rsidRPr="007D296F">
          <w:rPr>
            <w:rStyle w:val="Hyperlink"/>
          </w:rPr>
          <w:t xml:space="preserve">HSE </w:t>
        </w:r>
        <w:r w:rsidR="00D94438" w:rsidRPr="007D296F">
          <w:rPr>
            <w:rStyle w:val="Hyperlink"/>
          </w:rPr>
          <w:t>g</w:t>
        </w:r>
        <w:r w:rsidR="005D0813" w:rsidRPr="007D296F">
          <w:rPr>
            <w:rStyle w:val="Hyperlink"/>
          </w:rPr>
          <w:t>uidance</w:t>
        </w:r>
        <w:r w:rsidR="00D94438" w:rsidRPr="007D296F">
          <w:rPr>
            <w:rStyle w:val="Hyperlink"/>
          </w:rPr>
          <w:t>,</w:t>
        </w:r>
        <w:r w:rsidR="005D0813" w:rsidRPr="007D296F">
          <w:rPr>
            <w:rStyle w:val="Hyperlink"/>
          </w:rPr>
          <w:t xml:space="preserve"> L153</w:t>
        </w:r>
      </w:hyperlink>
      <w:r w:rsidRPr="007D296F">
        <w:t xml:space="preserve"> </w:t>
      </w:r>
      <w:bookmarkStart w:id="47" w:name="_Hlk172627648"/>
      <w:sdt>
        <w:sdtPr>
          <w:id w:val="-876233318"/>
          <w:citation/>
        </w:sdtPr>
        <w:sdtEndPr/>
        <w:sdtContent>
          <w:r w:rsidRPr="007D296F">
            <w:fldChar w:fldCharType="begin"/>
          </w:r>
          <w:r w:rsidR="00C44545" w:rsidRPr="007D296F">
            <w:instrText xml:space="preserve">CITATION HSE8 \l 2057 </w:instrText>
          </w:r>
          <w:r w:rsidRPr="007D296F">
            <w:fldChar w:fldCharType="separate"/>
          </w:r>
          <w:r w:rsidR="00843C0A" w:rsidRPr="007D296F">
            <w:rPr>
              <w:noProof/>
            </w:rPr>
            <w:t>[5]</w:t>
          </w:r>
          <w:r w:rsidRPr="007D296F">
            <w:fldChar w:fldCharType="end"/>
          </w:r>
        </w:sdtContent>
      </w:sdt>
      <w:r w:rsidRPr="007D296F">
        <w:t>,</w:t>
      </w:r>
      <w:bookmarkEnd w:id="47"/>
      <w:r w:rsidRPr="007D296F">
        <w:t xml:space="preserve"> as well as </w:t>
      </w:r>
      <w:hyperlink r:id="rId64" w:history="1">
        <w:r w:rsidRPr="007D296F">
          <w:rPr>
            <w:rStyle w:val="Hyperlink"/>
          </w:rPr>
          <w:t>CITB</w:t>
        </w:r>
        <w:r w:rsidR="00D94438" w:rsidRPr="007D296F">
          <w:rPr>
            <w:rStyle w:val="Hyperlink"/>
          </w:rPr>
          <w:t>’s</w:t>
        </w:r>
        <w:r w:rsidRPr="007D296F">
          <w:rPr>
            <w:rStyle w:val="Hyperlink"/>
          </w:rPr>
          <w:t xml:space="preserve"> </w:t>
        </w:r>
        <w:r w:rsidR="00D94438" w:rsidRPr="007D296F">
          <w:rPr>
            <w:rStyle w:val="Hyperlink"/>
          </w:rPr>
          <w:t>g</w:t>
        </w:r>
        <w:r w:rsidRPr="007D296F">
          <w:rPr>
            <w:rStyle w:val="Hyperlink"/>
          </w:rPr>
          <w:t>uidance for Principal Designers</w:t>
        </w:r>
      </w:hyperlink>
      <w:r w:rsidRPr="007D296F">
        <w:t xml:space="preserve"> </w:t>
      </w:r>
      <w:sdt>
        <w:sdtPr>
          <w:id w:val="165444834"/>
          <w:citation/>
        </w:sdtPr>
        <w:sdtEndPr/>
        <w:sdtContent>
          <w:r w:rsidRPr="007D296F">
            <w:fldChar w:fldCharType="begin"/>
          </w:r>
          <w:r w:rsidR="00F075BD" w:rsidRPr="007D296F">
            <w:instrText xml:space="preserve">CITATION CIT1 \l 2057 </w:instrText>
          </w:r>
          <w:r w:rsidRPr="007D296F">
            <w:fldChar w:fldCharType="separate"/>
          </w:r>
          <w:r w:rsidR="00843C0A" w:rsidRPr="007D296F">
            <w:rPr>
              <w:noProof/>
            </w:rPr>
            <w:t>[29]</w:t>
          </w:r>
          <w:r w:rsidRPr="007D296F">
            <w:fldChar w:fldCharType="end"/>
          </w:r>
        </w:sdtContent>
      </w:sdt>
      <w:r w:rsidRPr="007D296F">
        <w:t>.</w:t>
      </w:r>
    </w:p>
    <w:p w14:paraId="3CC57066" w14:textId="0DAB00A8" w:rsidR="003C0C3C" w:rsidRPr="007D296F" w:rsidRDefault="003C0C3C" w:rsidP="009F07D1">
      <w:pPr>
        <w:pStyle w:val="Heading4"/>
      </w:pPr>
      <w:r w:rsidRPr="007D296F">
        <w:t>Prepare the health and safety file</w:t>
      </w:r>
    </w:p>
    <w:p w14:paraId="7D75BC1D" w14:textId="7BDBEBFC" w:rsidR="003C0C3C" w:rsidRPr="007D296F" w:rsidRDefault="003C0C3C" w:rsidP="00F67E09">
      <w:pPr>
        <w:pStyle w:val="F9-Paragraph"/>
      </w:pPr>
      <w:r w:rsidRPr="007D296F">
        <w:t>Where there is more than one contractor on a project then the PD must prepare the health and safety file, review and revise it as the project progresses.</w:t>
      </w:r>
      <w:r w:rsidR="004822A4" w:rsidRPr="007D296F">
        <w:t xml:space="preserve"> </w:t>
      </w:r>
      <w:r w:rsidRPr="007D296F">
        <w:t>If their appointment lasts until the end of the project, they must ensure sufficient handover of the file to the client.</w:t>
      </w:r>
      <w:r w:rsidR="004822A4" w:rsidRPr="007D296F">
        <w:t xml:space="preserve"> </w:t>
      </w:r>
      <w:r w:rsidRPr="007D296F">
        <w:t>If their appointment finishes before the end of the project, the file must be handed over to the</w:t>
      </w:r>
      <w:r w:rsidR="004822A4" w:rsidRPr="007D296F">
        <w:t xml:space="preserve"> </w:t>
      </w:r>
      <w:r w:rsidRPr="007D296F">
        <w:t>PC, who assumes this responsibility for the remainder of the project.</w:t>
      </w:r>
      <w:r w:rsidR="004822A4" w:rsidRPr="007D296F">
        <w:t xml:space="preserve"> </w:t>
      </w:r>
    </w:p>
    <w:p w14:paraId="28BE942E" w14:textId="6F6D4DE6" w:rsidR="003C0C3C" w:rsidRPr="007D296F" w:rsidRDefault="003C0C3C" w:rsidP="00F67E09">
      <w:pPr>
        <w:pStyle w:val="F9-Paragraph"/>
      </w:pPr>
      <w:r w:rsidRPr="007D296F">
        <w:t xml:space="preserve">As with the PCI, the health and safety file is a technical document, so inspectors should consult </w:t>
      </w:r>
      <w:r w:rsidR="00876ABC" w:rsidRPr="007D296F">
        <w:t>NSHS</w:t>
      </w:r>
      <w:r w:rsidRPr="007D296F">
        <w:t xml:space="preserve"> specialists for assistance when judging its adequacy. </w:t>
      </w:r>
    </w:p>
    <w:p w14:paraId="7A62C42B" w14:textId="56EBF90F" w:rsidR="003C0C3C" w:rsidRPr="007D296F" w:rsidRDefault="003C0C3C" w:rsidP="00F67E09">
      <w:pPr>
        <w:pStyle w:val="F9-Paragraph"/>
        <w:rPr>
          <w:u w:val="single"/>
        </w:rPr>
      </w:pPr>
      <w:r w:rsidRPr="007D296F">
        <w:t xml:space="preserve">Further guidance about the health and safety file can be found in paragraph 114-115 and Appendix 4 of </w:t>
      </w:r>
      <w:hyperlink r:id="rId65" w:history="1">
        <w:r w:rsidR="005D0813" w:rsidRPr="007D296F">
          <w:rPr>
            <w:rStyle w:val="Hyperlink"/>
          </w:rPr>
          <w:t xml:space="preserve">HSE </w:t>
        </w:r>
        <w:r w:rsidR="00BB4D08" w:rsidRPr="007D296F">
          <w:rPr>
            <w:rStyle w:val="Hyperlink"/>
          </w:rPr>
          <w:t>g</w:t>
        </w:r>
        <w:r w:rsidR="005D0813" w:rsidRPr="007D296F">
          <w:rPr>
            <w:rStyle w:val="Hyperlink"/>
          </w:rPr>
          <w:t>uidance</w:t>
        </w:r>
        <w:r w:rsidR="00BB4D08" w:rsidRPr="007D296F">
          <w:rPr>
            <w:rStyle w:val="Hyperlink"/>
          </w:rPr>
          <w:t>,</w:t>
        </w:r>
        <w:r w:rsidR="005D0813" w:rsidRPr="007D296F">
          <w:rPr>
            <w:rStyle w:val="Hyperlink"/>
          </w:rPr>
          <w:t xml:space="preserve"> L153</w:t>
        </w:r>
      </w:hyperlink>
      <w:r w:rsidRPr="007D296F">
        <w:t xml:space="preserve"> </w:t>
      </w:r>
      <w:sdt>
        <w:sdtPr>
          <w:id w:val="717013727"/>
          <w:citation/>
        </w:sdtPr>
        <w:sdtEndPr/>
        <w:sdtContent>
          <w:r w:rsidRPr="007D296F">
            <w:fldChar w:fldCharType="begin"/>
          </w:r>
          <w:r w:rsidR="00C44545" w:rsidRPr="007D296F">
            <w:instrText xml:space="preserve">CITATION HSE8 \l 2057 </w:instrText>
          </w:r>
          <w:r w:rsidRPr="007D296F">
            <w:fldChar w:fldCharType="separate"/>
          </w:r>
          <w:r w:rsidR="00843C0A" w:rsidRPr="007D296F">
            <w:rPr>
              <w:noProof/>
            </w:rPr>
            <w:t>[5]</w:t>
          </w:r>
          <w:r w:rsidRPr="007D296F">
            <w:fldChar w:fldCharType="end"/>
          </w:r>
        </w:sdtContent>
      </w:sdt>
      <w:r w:rsidRPr="007D296F">
        <w:t xml:space="preserve">, as well as </w:t>
      </w:r>
      <w:r w:rsidR="00BB4D08" w:rsidRPr="007D296F">
        <w:br/>
      </w:r>
      <w:hyperlink r:id="rId66" w:history="1">
        <w:r w:rsidRPr="007D296F">
          <w:rPr>
            <w:rStyle w:val="Hyperlink"/>
          </w:rPr>
          <w:t>CITB</w:t>
        </w:r>
        <w:r w:rsidR="00BB4D08" w:rsidRPr="007D296F">
          <w:rPr>
            <w:rStyle w:val="Hyperlink"/>
          </w:rPr>
          <w:t>’s g</w:t>
        </w:r>
        <w:r w:rsidRPr="007D296F">
          <w:rPr>
            <w:rStyle w:val="Hyperlink"/>
          </w:rPr>
          <w:t>uidance for Principal Designers</w:t>
        </w:r>
      </w:hyperlink>
      <w:r w:rsidRPr="007D296F">
        <w:t xml:space="preserve"> </w:t>
      </w:r>
      <w:sdt>
        <w:sdtPr>
          <w:id w:val="261431355"/>
          <w:citation/>
        </w:sdtPr>
        <w:sdtEndPr/>
        <w:sdtContent>
          <w:r w:rsidRPr="007D296F">
            <w:fldChar w:fldCharType="begin"/>
          </w:r>
          <w:r w:rsidR="00F075BD" w:rsidRPr="007D296F">
            <w:instrText xml:space="preserve">CITATION CIT1 \l 2057 </w:instrText>
          </w:r>
          <w:r w:rsidRPr="007D296F">
            <w:fldChar w:fldCharType="separate"/>
          </w:r>
          <w:r w:rsidR="00843C0A" w:rsidRPr="007D296F">
            <w:rPr>
              <w:noProof/>
            </w:rPr>
            <w:t>[29]</w:t>
          </w:r>
          <w:r w:rsidRPr="007D296F">
            <w:fldChar w:fldCharType="end"/>
          </w:r>
        </w:sdtContent>
      </w:sdt>
      <w:r w:rsidRPr="007D296F">
        <w:t>.</w:t>
      </w:r>
    </w:p>
    <w:p w14:paraId="39151B15" w14:textId="77777777" w:rsidR="009F07D1" w:rsidRDefault="009F07D1" w:rsidP="009F07D1">
      <w:pPr>
        <w:pStyle w:val="Heading4"/>
        <w:sectPr w:rsidR="009F07D1" w:rsidSect="00B23A5E">
          <w:pgSz w:w="11906" w:h="16838" w:code="9"/>
          <w:pgMar w:top="1440" w:right="1440" w:bottom="1440" w:left="1440" w:header="397" w:footer="397" w:gutter="0"/>
          <w:cols w:space="312"/>
          <w:docGrid w:linePitch="360"/>
        </w:sectPr>
      </w:pPr>
    </w:p>
    <w:p w14:paraId="141F8BEF" w14:textId="19891903" w:rsidR="003C0C3C" w:rsidRPr="007D296F" w:rsidRDefault="003C0C3C" w:rsidP="009F07D1">
      <w:pPr>
        <w:pStyle w:val="Heading4"/>
      </w:pPr>
      <w:r w:rsidRPr="007D296F">
        <w:t xml:space="preserve">Appointment of </w:t>
      </w:r>
      <w:r w:rsidR="00EF4328" w:rsidRPr="007D296F">
        <w:t>d</w:t>
      </w:r>
      <w:r w:rsidRPr="007D296F">
        <w:t xml:space="preserve">esigners and </w:t>
      </w:r>
      <w:r w:rsidR="00EF4328" w:rsidRPr="007D296F">
        <w:t>c</w:t>
      </w:r>
      <w:r w:rsidRPr="007D296F">
        <w:t>ontractors</w:t>
      </w:r>
    </w:p>
    <w:p w14:paraId="7CA4BC45" w14:textId="1021D377" w:rsidR="003C0C3C" w:rsidRPr="007D296F" w:rsidRDefault="003C0C3C" w:rsidP="00F67E09">
      <w:pPr>
        <w:pStyle w:val="F9-Paragraph"/>
      </w:pPr>
      <w:r w:rsidRPr="007D296F">
        <w:t xml:space="preserve">A PD may act on </w:t>
      </w:r>
      <w:hyperlink w:anchor="clientappointments" w:history="1">
        <w:r w:rsidRPr="007D296F">
          <w:rPr>
            <w:rStyle w:val="Hyperlink"/>
            <w:color w:val="auto"/>
            <w:u w:val="none"/>
          </w:rPr>
          <w:t>the client’s behalf to appoint designers and contractors during the lifecycle of the project</w:t>
        </w:r>
      </w:hyperlink>
      <w:r w:rsidR="00895E9A" w:rsidRPr="007D296F">
        <w:t xml:space="preserve"> </w:t>
      </w:r>
      <w:r w:rsidRPr="007D296F">
        <w:t>especially at the pre-construction phase. As such</w:t>
      </w:r>
      <w:r w:rsidRPr="007D296F">
        <w:rPr>
          <w:b/>
          <w:bCs/>
        </w:rPr>
        <w:t xml:space="preserve">, </w:t>
      </w:r>
      <w:r w:rsidRPr="007D296F">
        <w:t>the PD must ensure they are fully aware of the client’s duties and expectations on the selection of capable and competent designers and contractors as well as following the necessary arrangements in making the appointments.</w:t>
      </w:r>
      <w:r w:rsidR="004822A4" w:rsidRPr="007D296F">
        <w:t xml:space="preserve">  </w:t>
      </w:r>
    </w:p>
    <w:p w14:paraId="1FA82729" w14:textId="50C057A7" w:rsidR="00EF59F7" w:rsidRPr="007D296F" w:rsidRDefault="00EF59F7" w:rsidP="006841CB">
      <w:pPr>
        <w:pStyle w:val="Heading2"/>
      </w:pPr>
      <w:bookmarkStart w:id="48" w:name="_Toc183769130"/>
      <w:r w:rsidRPr="007D296F">
        <w:t>The</w:t>
      </w:r>
      <w:bookmarkStart w:id="49" w:name="_he_role_of"/>
      <w:bookmarkEnd w:id="49"/>
      <w:r w:rsidRPr="007D296F">
        <w:t xml:space="preserve"> role of </w:t>
      </w:r>
      <w:r w:rsidR="00EF4328" w:rsidRPr="007D296F">
        <w:t>c</w:t>
      </w:r>
      <w:r w:rsidRPr="007D296F">
        <w:t>ontractors</w:t>
      </w:r>
      <w:bookmarkEnd w:id="48"/>
      <w:r w:rsidRPr="007D296F">
        <w:t xml:space="preserve"> </w:t>
      </w:r>
    </w:p>
    <w:p w14:paraId="27EEFE25" w14:textId="69562565" w:rsidR="00D60BCB" w:rsidRPr="007D296F" w:rsidRDefault="00E73B0B" w:rsidP="00F67E09">
      <w:pPr>
        <w:pStyle w:val="Heading3"/>
      </w:pPr>
      <w:r w:rsidRPr="007D296F">
        <w:t xml:space="preserve">Who is a </w:t>
      </w:r>
      <w:r w:rsidR="00EF4328" w:rsidRPr="007D296F">
        <w:t>c</w:t>
      </w:r>
      <w:r w:rsidRPr="007D296F">
        <w:t>ontractor?</w:t>
      </w:r>
    </w:p>
    <w:p w14:paraId="4B49A0A0" w14:textId="62C17AF7" w:rsidR="006E49CC" w:rsidRPr="007D296F" w:rsidRDefault="006E49CC" w:rsidP="00F67E09">
      <w:pPr>
        <w:pStyle w:val="F9-Paragraph"/>
      </w:pPr>
      <w:r w:rsidRPr="007D296F">
        <w:t>CDM 2015 defines a contractor as any person who, in the course or furtherance of a business, carries out, manages or controls construction work. This means</w:t>
      </w:r>
      <w:r w:rsidRPr="007D296F" w:rsidDel="00A847B6">
        <w:t xml:space="preserve"> </w:t>
      </w:r>
      <w:r w:rsidRPr="007D296F">
        <w:t xml:space="preserve">anyone who directly employs or engages construction workers or manages construction work is a contractor. </w:t>
      </w:r>
    </w:p>
    <w:p w14:paraId="339C499C" w14:textId="77777777" w:rsidR="006E49CC" w:rsidRPr="007D296F" w:rsidRDefault="006E49CC" w:rsidP="00F67E09">
      <w:pPr>
        <w:pStyle w:val="F9-Paragraph"/>
      </w:pPr>
      <w:r w:rsidRPr="007D296F">
        <w:t xml:space="preserve">For example, a contractor may be an individual, a sole trader, a self-employed worker or a business who carries out, manages or controls construction work in connection with a business. This includes companies that use their own workforce to do construction work on their own premises such as the licensees, and sub-contractors including contractor partners. </w:t>
      </w:r>
    </w:p>
    <w:p w14:paraId="0DC0ABBC" w14:textId="77777777" w:rsidR="006E49CC" w:rsidRPr="007D296F" w:rsidRDefault="006E49CC" w:rsidP="00F67E09">
      <w:pPr>
        <w:pStyle w:val="F9-Paragraph"/>
      </w:pPr>
      <w:r w:rsidRPr="007D296F">
        <w:t xml:space="preserve">The duties on contractors apply whether their workers are employees, self-employed or agency workers. </w:t>
      </w:r>
    </w:p>
    <w:p w14:paraId="5B1B6E45" w14:textId="0912AD37" w:rsidR="00264A5B" w:rsidRPr="007D296F" w:rsidRDefault="00264A5B" w:rsidP="0042320F">
      <w:pPr>
        <w:pStyle w:val="F9-Paragraph"/>
      </w:pPr>
      <w:r w:rsidRPr="007D296F">
        <w:t xml:space="preserve">The PC is also a contractor and must comply with the duties of a contractor, as well as additional duties as the appointed PC. </w:t>
      </w:r>
    </w:p>
    <w:p w14:paraId="46D59BA1" w14:textId="5F964B18" w:rsidR="006E49CC" w:rsidRPr="007D296F" w:rsidRDefault="006E49CC" w:rsidP="00F67E09">
      <w:pPr>
        <w:pStyle w:val="Heading3"/>
      </w:pPr>
      <w:r w:rsidRPr="007D296F">
        <w:t>What are the legal duties of a Contractor?</w:t>
      </w:r>
    </w:p>
    <w:p w14:paraId="0BC0443C" w14:textId="77777777" w:rsidR="006E49CC" w:rsidRPr="007D296F" w:rsidRDefault="006E49CC" w:rsidP="00F67E09">
      <w:pPr>
        <w:pStyle w:val="F9-Paragraph"/>
      </w:pPr>
      <w:r w:rsidRPr="007D296F">
        <w:t>Contractors and the workers under their control are most at risk of injury and ill health from construction work. Contractors therefore have a critical role in planning, managing and monitoring their work to ensure any risks are adequately mitigated, managed and controlled.</w:t>
      </w:r>
    </w:p>
    <w:p w14:paraId="6A0675FB" w14:textId="7649B0C9" w:rsidR="006E49CC" w:rsidRPr="007D296F" w:rsidRDefault="006E49CC" w:rsidP="00F67E09">
      <w:pPr>
        <w:pStyle w:val="F9-Paragraph"/>
      </w:pPr>
      <w:r w:rsidRPr="007D296F">
        <w:t xml:space="preserve">Contractors have a number of specific duties under </w:t>
      </w:r>
      <w:hyperlink r:id="rId67" w:history="1">
        <w:r w:rsidRPr="007D296F">
          <w:rPr>
            <w:rStyle w:val="Hyperlink"/>
          </w:rPr>
          <w:t>Regulation 15</w:t>
        </w:r>
      </w:hyperlink>
      <w:r w:rsidRPr="007D296F">
        <w:t xml:space="preserve"> of CDM 2015. They must also comply with the requirements of </w:t>
      </w:r>
      <w:hyperlink r:id="rId68" w:history="1">
        <w:r w:rsidRPr="007D296F">
          <w:rPr>
            <w:rStyle w:val="Hyperlink"/>
          </w:rPr>
          <w:t>Regulation 8</w:t>
        </w:r>
      </w:hyperlink>
      <w:r w:rsidRPr="007D296F">
        <w:t xml:space="preserve"> (</w:t>
      </w:r>
      <w:r w:rsidR="00EF4328" w:rsidRPr="007D296F">
        <w:t xml:space="preserve">refer to sections </w:t>
      </w:r>
      <w:r w:rsidR="00EF4328" w:rsidRPr="007D296F">
        <w:fldChar w:fldCharType="begin"/>
      </w:r>
      <w:r w:rsidR="00EF4328" w:rsidRPr="007D296F">
        <w:instrText xml:space="preserve"> REF _Ref179553793 \r \h </w:instrText>
      </w:r>
      <w:r w:rsidR="00EF4328" w:rsidRPr="007D296F">
        <w:fldChar w:fldCharType="separate"/>
      </w:r>
      <w:r w:rsidR="0060151E" w:rsidRPr="007D296F">
        <w:rPr>
          <w:cs/>
        </w:rPr>
        <w:t>‎</w:t>
      </w:r>
      <w:r w:rsidR="0060151E" w:rsidRPr="007D296F">
        <w:t>3.2</w:t>
      </w:r>
      <w:r w:rsidR="00EF4328" w:rsidRPr="007D296F">
        <w:fldChar w:fldCharType="end"/>
      </w:r>
      <w:r w:rsidR="00EF4328" w:rsidRPr="007D296F">
        <w:t xml:space="preserve"> and </w:t>
      </w:r>
      <w:r w:rsidR="00EF4328" w:rsidRPr="007D296F">
        <w:fldChar w:fldCharType="begin"/>
      </w:r>
      <w:r w:rsidR="00EF4328" w:rsidRPr="007D296F">
        <w:instrText xml:space="preserve"> REF _Ref179553796 \r \h </w:instrText>
      </w:r>
      <w:r w:rsidR="00EF4328" w:rsidRPr="007D296F">
        <w:fldChar w:fldCharType="separate"/>
      </w:r>
      <w:r w:rsidR="0060151E" w:rsidRPr="007D296F">
        <w:rPr>
          <w:cs/>
        </w:rPr>
        <w:t>‎</w:t>
      </w:r>
      <w:r w:rsidR="0060151E" w:rsidRPr="007D296F">
        <w:t>3.3</w:t>
      </w:r>
      <w:r w:rsidR="00EF4328" w:rsidRPr="007D296F">
        <w:fldChar w:fldCharType="end"/>
      </w:r>
      <w:r w:rsidRPr="007D296F">
        <w:t>). Furthermore, contractors must comply with the general requirements for all construction sites in Part 4 of CDM 2015 (</w:t>
      </w:r>
      <w:r w:rsidR="00EF4328" w:rsidRPr="007D296F">
        <w:t>refer to s</w:t>
      </w:r>
      <w:r w:rsidRPr="007D296F">
        <w:t xml:space="preserve">ection </w:t>
      </w:r>
      <w:r w:rsidR="005309AA" w:rsidRPr="007D296F">
        <w:t>4</w:t>
      </w:r>
      <w:r w:rsidRPr="007D296F">
        <w:t xml:space="preserve"> in this guidance).</w:t>
      </w:r>
    </w:p>
    <w:p w14:paraId="14E90344" w14:textId="3C7648CD" w:rsidR="006E49CC" w:rsidRPr="007D296F" w:rsidRDefault="006E49CC" w:rsidP="00F67E09">
      <w:pPr>
        <w:pStyle w:val="F9-Paragraph"/>
      </w:pPr>
      <w:r w:rsidRPr="007D296F">
        <w:t>Where contractors are involved in design work, for example for temporary works, they must also comply with the designer duties (</w:t>
      </w:r>
      <w:r w:rsidR="00EF4328" w:rsidRPr="007D296F">
        <w:t>refer to</w:t>
      </w:r>
      <w:r w:rsidRPr="007D296F">
        <w:t xml:space="preserve"> section </w:t>
      </w:r>
      <w:r w:rsidR="00EF4328" w:rsidRPr="007D296F">
        <w:fldChar w:fldCharType="begin"/>
      </w:r>
      <w:r w:rsidR="00EF4328" w:rsidRPr="007D296F">
        <w:instrText xml:space="preserve"> REF _Ref179553841 \r \h </w:instrText>
      </w:r>
      <w:r w:rsidR="00EF4328" w:rsidRPr="007D296F">
        <w:fldChar w:fldCharType="separate"/>
      </w:r>
      <w:r w:rsidR="0060151E" w:rsidRPr="007D296F">
        <w:rPr>
          <w:cs/>
        </w:rPr>
        <w:t>‎</w:t>
      </w:r>
      <w:r w:rsidR="0060151E" w:rsidRPr="007D296F">
        <w:t>3.4</w:t>
      </w:r>
      <w:r w:rsidR="00EF4328" w:rsidRPr="007D296F">
        <w:fldChar w:fldCharType="end"/>
      </w:r>
      <w:r w:rsidRPr="007D296F">
        <w:t>).</w:t>
      </w:r>
    </w:p>
    <w:p w14:paraId="3F2D481E" w14:textId="77777777" w:rsidR="009F07D1" w:rsidRDefault="009F07D1" w:rsidP="00F67E09">
      <w:pPr>
        <w:pStyle w:val="F9-Paragraph"/>
        <w:sectPr w:rsidR="009F07D1" w:rsidSect="00B23A5E">
          <w:pgSz w:w="11906" w:h="16838" w:code="9"/>
          <w:pgMar w:top="1440" w:right="1440" w:bottom="1440" w:left="1440" w:header="397" w:footer="397" w:gutter="0"/>
          <w:cols w:space="312"/>
          <w:docGrid w:linePitch="360"/>
        </w:sectPr>
      </w:pPr>
    </w:p>
    <w:p w14:paraId="0797C330" w14:textId="7D7DAF3D" w:rsidR="006E49CC" w:rsidRPr="007D296F" w:rsidRDefault="006E49CC" w:rsidP="00F67E09">
      <w:pPr>
        <w:pStyle w:val="F9-Paragraph"/>
      </w:pPr>
      <w:r w:rsidRPr="007D296F">
        <w:t xml:space="preserve">The </w:t>
      </w:r>
      <w:r w:rsidR="0079071E" w:rsidRPr="007D296F">
        <w:t>CDM</w:t>
      </w:r>
      <w:r w:rsidRPr="007D296F">
        <w:t xml:space="preserve"> 2015 requires a Contractor to:</w:t>
      </w:r>
    </w:p>
    <w:p w14:paraId="644F66F2" w14:textId="0B5B508A" w:rsidR="006E49CC" w:rsidRPr="007D296F" w:rsidRDefault="006E49CC" w:rsidP="009F07D1">
      <w:pPr>
        <w:pStyle w:val="Heading4"/>
      </w:pPr>
      <w:r w:rsidRPr="007D296F">
        <w:t xml:space="preserve">Make </w:t>
      </w:r>
      <w:r w:rsidR="0079071E" w:rsidRPr="007D296F">
        <w:t>c</w:t>
      </w:r>
      <w:r w:rsidRPr="007D296F">
        <w:t>lients aware of their duties</w:t>
      </w:r>
    </w:p>
    <w:p w14:paraId="415EB800" w14:textId="528CCE64" w:rsidR="006E49CC" w:rsidRPr="007D296F" w:rsidRDefault="006E49CC" w:rsidP="00F67E09">
      <w:pPr>
        <w:pStyle w:val="F9-Paragraph"/>
      </w:pPr>
      <w:r w:rsidRPr="007D296F">
        <w:t>Contractors must</w:t>
      </w:r>
      <w:r w:rsidRPr="007D296F">
        <w:rPr>
          <w:b/>
          <w:bCs/>
        </w:rPr>
        <w:t xml:space="preserve"> </w:t>
      </w:r>
      <w:r w:rsidRPr="007D296F">
        <w:t>not carry out any construction work on a project unless they are satisfied that the client is aware of their duties under CDM 2015.</w:t>
      </w:r>
      <w:r w:rsidR="004822A4" w:rsidRPr="007D296F">
        <w:t xml:space="preserve"> </w:t>
      </w:r>
      <w:r w:rsidRPr="007D296F">
        <w:t xml:space="preserve">This would normally fall under a </w:t>
      </w:r>
      <w:r w:rsidR="0079071E" w:rsidRPr="007D296F">
        <w:t>P</w:t>
      </w:r>
      <w:r w:rsidRPr="007D296F">
        <w:t>C, if one was appointed, however, the contractor should seek confirmation from the PC that it has occurred. In cases where the contractor is the only one involved, they must liaise directly with the client to establish this.</w:t>
      </w:r>
      <w:r w:rsidR="004822A4" w:rsidRPr="007D296F">
        <w:t xml:space="preserve"> </w:t>
      </w:r>
      <w:r w:rsidRPr="007D296F">
        <w:t>Liaison can be done as part of routine business, for example during early meetings with the client to discuss the project.</w:t>
      </w:r>
      <w:r w:rsidR="004822A4" w:rsidRPr="007D296F">
        <w:t xml:space="preserve"> </w:t>
      </w:r>
    </w:p>
    <w:p w14:paraId="605875DF" w14:textId="77777777" w:rsidR="006E49CC" w:rsidRPr="007D296F" w:rsidRDefault="006E49CC" w:rsidP="009F07D1">
      <w:pPr>
        <w:pStyle w:val="Heading4"/>
      </w:pPr>
      <w:r w:rsidRPr="007D296F">
        <w:t xml:space="preserve">Plan, manage and monitor construction work </w:t>
      </w:r>
    </w:p>
    <w:p w14:paraId="1944DE39" w14:textId="38BD3459" w:rsidR="006E49CC" w:rsidRPr="007D296F" w:rsidRDefault="006E49CC" w:rsidP="00F67E09">
      <w:pPr>
        <w:pStyle w:val="F9-Paragraph"/>
      </w:pPr>
      <w:r w:rsidRPr="007D296F">
        <w:t>Contractors must plan, manage and monitor the construction work under their control so it is carried out in a way that controls the risks to health and safety.</w:t>
      </w:r>
      <w:r w:rsidR="004822A4" w:rsidRPr="007D296F">
        <w:t xml:space="preserve"> </w:t>
      </w:r>
      <w:r w:rsidRPr="007D296F">
        <w:t>The effort devoted to planning, managing and monitoring should be proportionate to the size and complexity of the project and the nature of risks involved.</w:t>
      </w:r>
    </w:p>
    <w:p w14:paraId="69E95164" w14:textId="5D585CC9" w:rsidR="006E49CC" w:rsidRPr="007D296F" w:rsidRDefault="006E49CC" w:rsidP="00F67E09">
      <w:pPr>
        <w:pStyle w:val="F9-Paragraph"/>
      </w:pPr>
      <w:r w:rsidRPr="007D296F">
        <w:t>On projects involving more than one contractor, the contractor should be coordinating the planning, management and monitoring of their own work with that of the PC and other contractors, and where appropriate the PD.</w:t>
      </w:r>
      <w:r w:rsidR="004822A4" w:rsidRPr="007D296F">
        <w:t xml:space="preserve"> </w:t>
      </w:r>
    </w:p>
    <w:p w14:paraId="70F6EE81" w14:textId="77777777" w:rsidR="006E49CC" w:rsidRPr="007D296F" w:rsidRDefault="006E49CC" w:rsidP="00F67E09">
      <w:pPr>
        <w:pStyle w:val="F9-Paragraph"/>
      </w:pPr>
      <w:r w:rsidRPr="007D296F">
        <w:t xml:space="preserve">For example, on regular project planning and progress meetings with other dutyholders, a contractor should ensure that their arrangements for planning, managing and monitoring their own work can feed into, and remain consistent with, the project-wide arrangements set out by the PC and/or the client. </w:t>
      </w:r>
    </w:p>
    <w:p w14:paraId="532E667E" w14:textId="7ED6B2C2" w:rsidR="006E49CC" w:rsidRPr="007D296F" w:rsidRDefault="006E49CC" w:rsidP="00F67E09">
      <w:pPr>
        <w:pStyle w:val="F9-Paragraph"/>
      </w:pPr>
      <w:r w:rsidRPr="007D296F">
        <w:t xml:space="preserve">It is important for a contractor working on a nuclear licensed site to understand the licensee’s work planning process, for example the function of works control centre/office, and how it can have effect on their own planning, and vice versa. It is common that work planning by the licensee is carried out weeks/months in advance for routine and safety/security critical work, and contractor may be asked to change/adapt their work with short notice. </w:t>
      </w:r>
      <w:r w:rsidR="0079071E" w:rsidRPr="007D296F">
        <w:br/>
      </w:r>
      <w:r w:rsidRPr="007D296F">
        <w:t>A contractor may also be given a limited time window in-between different routine/critical work, or they may be asked to fit their work around those routine/critical work. The contractor must still ensure that their work is scoped, planned, managed and monitored adequately prior to commencing.</w:t>
      </w:r>
    </w:p>
    <w:p w14:paraId="56D8B5D1" w14:textId="41235289" w:rsidR="006E49CC" w:rsidRPr="007D296F" w:rsidRDefault="006E49CC" w:rsidP="00F67E09">
      <w:pPr>
        <w:pStyle w:val="F9-Paragraph"/>
      </w:pPr>
      <w:r w:rsidRPr="007D296F">
        <w:t>It is common for a contractor to work</w:t>
      </w:r>
      <w:r w:rsidR="00A851DD" w:rsidRPr="007D296F">
        <w:t xml:space="preserve"> in</w:t>
      </w:r>
      <w:r w:rsidRPr="007D296F">
        <w:t xml:space="preserve"> the same area at the same time with other contractors on a construction site. As such, it is important for a contractor to establish the extent of their control on a piece of work prior to starting the work. Where a PC is appointed, this normally should be outlined by the PC, however the contractor should nevertheless confirm this with the PC. Contractors should also cooperate with each other to ensure their work does not endanger others in the area (</w:t>
      </w:r>
      <w:r w:rsidR="0079071E" w:rsidRPr="007D296F">
        <w:t>refer to</w:t>
      </w:r>
      <w:r w:rsidRPr="007D296F">
        <w:t xml:space="preserve"> section </w:t>
      </w:r>
      <w:r w:rsidR="0079071E" w:rsidRPr="007D296F">
        <w:fldChar w:fldCharType="begin"/>
      </w:r>
      <w:r w:rsidR="0079071E" w:rsidRPr="007D296F">
        <w:instrText xml:space="preserve"> REF _Ref179553922 \r \h </w:instrText>
      </w:r>
      <w:r w:rsidR="0079071E" w:rsidRPr="007D296F">
        <w:fldChar w:fldCharType="separate"/>
      </w:r>
      <w:r w:rsidR="00607230">
        <w:rPr>
          <w:cs/>
        </w:rPr>
        <w:t>‎</w:t>
      </w:r>
      <w:r w:rsidR="00607230">
        <w:t>3.2</w:t>
      </w:r>
      <w:r w:rsidR="0079071E" w:rsidRPr="007D296F">
        <w:fldChar w:fldCharType="end"/>
      </w:r>
      <w:r w:rsidRPr="007D296F">
        <w:t>).</w:t>
      </w:r>
    </w:p>
    <w:p w14:paraId="43DFF009" w14:textId="77777777" w:rsidR="006E49CC" w:rsidRPr="007D296F" w:rsidRDefault="006E49CC" w:rsidP="00F67E09">
      <w:pPr>
        <w:pStyle w:val="F9-Paragraph"/>
      </w:pPr>
      <w:r w:rsidRPr="007D296F">
        <w:t xml:space="preserve">If a contractor has any concerns or encounters challenges in the planning, managing and monitoring so that work under their control can be carried out safely and without risk to health, they must raise it to the PC and/or the client. </w:t>
      </w:r>
    </w:p>
    <w:p w14:paraId="39FFD8A5" w14:textId="71AB8BA4" w:rsidR="006E49CC" w:rsidRPr="007D296F" w:rsidRDefault="006E49CC" w:rsidP="00F67E09">
      <w:pPr>
        <w:pStyle w:val="F9-Paragraph"/>
      </w:pPr>
      <w:r w:rsidRPr="007D296F">
        <w:t xml:space="preserve">Further guidance can be found in paragraphs 154-159 </w:t>
      </w:r>
      <w:r w:rsidR="006774EE" w:rsidRPr="007D296F">
        <w:t xml:space="preserve">of </w:t>
      </w:r>
      <w:hyperlink r:id="rId69" w:history="1">
        <w:r w:rsidR="005D0813" w:rsidRPr="007D296F">
          <w:rPr>
            <w:rStyle w:val="Hyperlink"/>
          </w:rPr>
          <w:t xml:space="preserve">HSE </w:t>
        </w:r>
        <w:r w:rsidR="006774EE" w:rsidRPr="007D296F">
          <w:rPr>
            <w:rStyle w:val="Hyperlink"/>
          </w:rPr>
          <w:t>g</w:t>
        </w:r>
        <w:r w:rsidR="005D0813" w:rsidRPr="007D296F">
          <w:rPr>
            <w:rStyle w:val="Hyperlink"/>
          </w:rPr>
          <w:t>uidance</w:t>
        </w:r>
        <w:r w:rsidR="006774EE" w:rsidRPr="007D296F">
          <w:rPr>
            <w:rStyle w:val="Hyperlink"/>
          </w:rPr>
          <w:t>,</w:t>
        </w:r>
        <w:r w:rsidR="005D0813" w:rsidRPr="007D296F">
          <w:rPr>
            <w:rStyle w:val="Hyperlink"/>
          </w:rPr>
          <w:t xml:space="preserve"> L153</w:t>
        </w:r>
      </w:hyperlink>
      <w:r w:rsidRPr="007D296F">
        <w:t xml:space="preserve"> </w:t>
      </w:r>
      <w:sdt>
        <w:sdtPr>
          <w:id w:val="-1750960353"/>
          <w:citation/>
        </w:sdtPr>
        <w:sdtEndPr/>
        <w:sdtContent>
          <w:r w:rsidRPr="007D296F">
            <w:fldChar w:fldCharType="begin"/>
          </w:r>
          <w:r w:rsidR="00C44545" w:rsidRPr="007D296F">
            <w:instrText xml:space="preserve">CITATION HSE8 \l 2057 </w:instrText>
          </w:r>
          <w:r w:rsidRPr="007D296F">
            <w:fldChar w:fldCharType="separate"/>
          </w:r>
          <w:r w:rsidR="00843C0A" w:rsidRPr="007D296F">
            <w:rPr>
              <w:noProof/>
            </w:rPr>
            <w:t>[5]</w:t>
          </w:r>
          <w:r w:rsidRPr="007D296F">
            <w:fldChar w:fldCharType="end"/>
          </w:r>
        </w:sdtContent>
      </w:sdt>
      <w:r w:rsidRPr="007D296F">
        <w:t>.</w:t>
      </w:r>
    </w:p>
    <w:p w14:paraId="20EA6A0F" w14:textId="7111A133" w:rsidR="006E49CC" w:rsidRPr="007D296F" w:rsidRDefault="006E49CC" w:rsidP="009F07D1">
      <w:pPr>
        <w:pStyle w:val="Heading4"/>
      </w:pPr>
      <w:r w:rsidRPr="007D296F">
        <w:t xml:space="preserve">Comply with directions and the </w:t>
      </w:r>
      <w:r w:rsidR="0079071E" w:rsidRPr="007D296F">
        <w:t>CPP</w:t>
      </w:r>
    </w:p>
    <w:p w14:paraId="2AD0009C" w14:textId="123B0705" w:rsidR="006E49CC" w:rsidRPr="007D296F" w:rsidRDefault="006E49CC" w:rsidP="00F67E09">
      <w:pPr>
        <w:pStyle w:val="F9-Paragraph"/>
      </w:pPr>
      <w:r w:rsidRPr="007D296F">
        <w:t>For projects involving more than one contractor, the contractor is required to comply with any directions to secure health and safety given to them by the PD or PC.</w:t>
      </w:r>
    </w:p>
    <w:p w14:paraId="2BA6A73A" w14:textId="58F04B5D" w:rsidR="006E49CC" w:rsidRPr="007D296F" w:rsidRDefault="006E49CC" w:rsidP="00F67E09">
      <w:pPr>
        <w:pStyle w:val="F9-Paragraph"/>
      </w:pPr>
      <w:r w:rsidRPr="007D296F">
        <w:t>For example, it is common for PD or PC to hold regular project progress meetings where concerns regarding health and safety, including near-misses, are expected to be raised. It is also common for PC to require contractors to ensure a good order of housekeeping in their areas of work (</w:t>
      </w:r>
      <w:r w:rsidR="0079071E" w:rsidRPr="007D296F">
        <w:t xml:space="preserve">refer to section </w:t>
      </w:r>
      <w:r w:rsidR="0006502C" w:rsidRPr="007D296F">
        <w:t>4</w:t>
      </w:r>
      <w:r w:rsidR="0079071E" w:rsidRPr="007D296F">
        <w:fldChar w:fldCharType="begin"/>
      </w:r>
      <w:r w:rsidR="0079071E" w:rsidRPr="007D296F">
        <w:instrText xml:space="preserve"> REF _Ref179553969 \r \h </w:instrText>
      </w:r>
      <w:r w:rsidR="0079071E" w:rsidRPr="007D296F">
        <w:fldChar w:fldCharType="separate"/>
      </w:r>
      <w:r w:rsidR="0060151E" w:rsidRPr="007D296F">
        <w:rPr>
          <w:cs/>
        </w:rPr>
        <w:t>‎</w:t>
      </w:r>
      <w:r w:rsidR="0079071E" w:rsidRPr="007D296F">
        <w:fldChar w:fldCharType="end"/>
      </w:r>
      <w:r w:rsidRPr="007D296F">
        <w:t xml:space="preserve"> of this guidance). The contractor should follow those instructions and ensure they comply with the requirements set out by the PD or PC.</w:t>
      </w:r>
    </w:p>
    <w:p w14:paraId="05101926" w14:textId="4BD38CFD" w:rsidR="006E49CC" w:rsidRPr="007D296F" w:rsidRDefault="006E49CC" w:rsidP="00F67E09">
      <w:pPr>
        <w:pStyle w:val="F9-Paragraph"/>
      </w:pPr>
      <w:r w:rsidRPr="007D296F">
        <w:t xml:space="preserve">They are also required to comply with the parts of the construction phase plan that are relevant to their work, including the site rules. </w:t>
      </w:r>
    </w:p>
    <w:p w14:paraId="6C91E3E7" w14:textId="7D3F0AF5" w:rsidR="007222F0" w:rsidRPr="007D296F" w:rsidRDefault="006E49CC" w:rsidP="00F67E09">
      <w:pPr>
        <w:pStyle w:val="F9-Paragraph"/>
      </w:pPr>
      <w:r w:rsidRPr="007D296F">
        <w:t>For example, it is common for a nuclear licensee or their appointed PC to require their contractors to submit a risk assessment and method statement (RAMS) for their work prior to the project starts. A contractor should ensure their RAMS is fit-for-purpose and aligns with the requirement of the CPP.</w:t>
      </w:r>
      <w:r w:rsidR="007222F0" w:rsidRPr="007D296F">
        <w:t xml:space="preserve"> </w:t>
      </w:r>
    </w:p>
    <w:p w14:paraId="63F5F848" w14:textId="7DABD5E5" w:rsidR="006E49CC" w:rsidRPr="007D296F" w:rsidRDefault="006E49CC" w:rsidP="00F67E09">
      <w:pPr>
        <w:pStyle w:val="F9-Paragraph"/>
      </w:pPr>
      <w:r w:rsidRPr="007D296F">
        <w:t xml:space="preserve">For example, if working at height is identified in the CPP as a significant risk for the contractor’s work, this must be reflected in the contractor’s RAMS with suitable measures that follow the principles of prevention as outlined in </w:t>
      </w:r>
      <w:hyperlink r:id="rId70" w:history="1">
        <w:r w:rsidR="006774EE" w:rsidRPr="007D296F">
          <w:rPr>
            <w:rStyle w:val="Hyperlink"/>
          </w:rPr>
          <w:t>Regulation 6</w:t>
        </w:r>
      </w:hyperlink>
      <w:r w:rsidR="006774EE" w:rsidRPr="007D296F">
        <w:t xml:space="preserve"> of The Work at Height Regulations 2005</w:t>
      </w:r>
      <w:r w:rsidR="00D53F01" w:rsidRPr="007D296F">
        <w:t xml:space="preserve"> </w:t>
      </w:r>
      <w:sdt>
        <w:sdtPr>
          <w:id w:val="-522630768"/>
          <w:citation/>
        </w:sdtPr>
        <w:sdtEndPr/>
        <w:sdtContent>
          <w:r w:rsidR="00D53F01" w:rsidRPr="007D296F">
            <w:fldChar w:fldCharType="begin"/>
          </w:r>
          <w:r w:rsidR="00D53F01" w:rsidRPr="007D296F">
            <w:instrText xml:space="preserve"> CITATION HMG051 \l 2057 </w:instrText>
          </w:r>
          <w:r w:rsidR="00D53F01" w:rsidRPr="007D296F">
            <w:fldChar w:fldCharType="separate"/>
          </w:r>
          <w:r w:rsidR="00843C0A" w:rsidRPr="007D296F">
            <w:rPr>
              <w:noProof/>
            </w:rPr>
            <w:t>[30]</w:t>
          </w:r>
          <w:r w:rsidR="00D53F01" w:rsidRPr="007D296F">
            <w:fldChar w:fldCharType="end"/>
          </w:r>
        </w:sdtContent>
      </w:sdt>
      <w:r w:rsidR="006774EE" w:rsidRPr="007D296F">
        <w:t>.</w:t>
      </w:r>
      <w:r w:rsidRPr="007D296F">
        <w:t xml:space="preserve"> If the information in the CPP is insufficient for a contractor to develop an adequate RAMS, they should seek further information and guidance from the PC.</w:t>
      </w:r>
    </w:p>
    <w:p w14:paraId="6E42C510" w14:textId="4B6FB84C" w:rsidR="006E49CC" w:rsidRPr="007D296F" w:rsidRDefault="006E49CC" w:rsidP="00F67E09">
      <w:pPr>
        <w:pStyle w:val="F9-Paragraph"/>
      </w:pPr>
      <w:r w:rsidRPr="007D296F">
        <w:t xml:space="preserve">Further information can be find in paragraph 160 </w:t>
      </w:r>
      <w:r w:rsidR="006774EE" w:rsidRPr="007D296F">
        <w:t xml:space="preserve">of </w:t>
      </w:r>
      <w:hyperlink r:id="rId71" w:history="1">
        <w:r w:rsidR="006774EE" w:rsidRPr="007D296F">
          <w:rPr>
            <w:rStyle w:val="Hyperlink"/>
          </w:rPr>
          <w:t>HSE guidance, L153</w:t>
        </w:r>
      </w:hyperlink>
      <w:r w:rsidR="006774EE" w:rsidRPr="007D296F">
        <w:t xml:space="preserve"> </w:t>
      </w:r>
      <w:sdt>
        <w:sdtPr>
          <w:id w:val="-1705088407"/>
          <w:citation/>
        </w:sdtPr>
        <w:sdtEndPr/>
        <w:sdtContent>
          <w:r w:rsidR="006774EE" w:rsidRPr="007D296F">
            <w:fldChar w:fldCharType="begin"/>
          </w:r>
          <w:r w:rsidR="006774EE" w:rsidRPr="007D296F">
            <w:instrText xml:space="preserve">CITATION HSE8 \l 2057 </w:instrText>
          </w:r>
          <w:r w:rsidR="006774EE" w:rsidRPr="007D296F">
            <w:fldChar w:fldCharType="separate"/>
          </w:r>
          <w:r w:rsidR="00843C0A" w:rsidRPr="007D296F">
            <w:rPr>
              <w:noProof/>
            </w:rPr>
            <w:t>[5]</w:t>
          </w:r>
          <w:r w:rsidR="006774EE" w:rsidRPr="007D296F">
            <w:fldChar w:fldCharType="end"/>
          </w:r>
        </w:sdtContent>
      </w:sdt>
      <w:r w:rsidR="006774EE" w:rsidRPr="007D296F">
        <w:t>.</w:t>
      </w:r>
    </w:p>
    <w:p w14:paraId="0E00F04F" w14:textId="5DF69876" w:rsidR="006E49CC" w:rsidRPr="007D296F" w:rsidRDefault="006E49CC" w:rsidP="00607230">
      <w:pPr>
        <w:pStyle w:val="Heading4"/>
      </w:pPr>
      <w:r w:rsidRPr="007D296F">
        <w:t>Manage workers under the contractor’s control</w:t>
      </w:r>
    </w:p>
    <w:p w14:paraId="2B55CA72" w14:textId="77777777" w:rsidR="006E49CC" w:rsidRPr="007D296F" w:rsidRDefault="006E49CC" w:rsidP="00F67E09">
      <w:pPr>
        <w:pStyle w:val="F9-Paragraph"/>
      </w:pPr>
      <w:r w:rsidRPr="007D296F">
        <w:t>Before a contractor employs or appoints an individual to work on a construction site, they should ensure the individual:</w:t>
      </w:r>
    </w:p>
    <w:p w14:paraId="7904FB3F" w14:textId="67F21636" w:rsidR="006E49CC" w:rsidRPr="007D296F" w:rsidRDefault="006E49CC" w:rsidP="00430032">
      <w:pPr>
        <w:pStyle w:val="Bulletlist1"/>
      </w:pPr>
      <w:r w:rsidRPr="007D296F">
        <w:t>has the skills, knowledge, training and experience to carry out the work they will be employed to do in a way that secures health and safety for anyone working on the site (</w:t>
      </w:r>
      <w:r w:rsidR="0079071E" w:rsidRPr="007D296F">
        <w:t>refer to</w:t>
      </w:r>
      <w:r w:rsidRPr="007D296F">
        <w:t xml:space="preserve"> section </w:t>
      </w:r>
      <w:r w:rsidR="0079071E" w:rsidRPr="007D296F">
        <w:fldChar w:fldCharType="begin"/>
      </w:r>
      <w:r w:rsidR="0079071E" w:rsidRPr="007D296F">
        <w:instrText xml:space="preserve"> REF _Ref179554010 \r \h </w:instrText>
      </w:r>
      <w:r w:rsidR="0079071E" w:rsidRPr="007D296F">
        <w:fldChar w:fldCharType="separate"/>
      </w:r>
      <w:r w:rsidR="0060151E" w:rsidRPr="007D296F">
        <w:rPr>
          <w:cs/>
        </w:rPr>
        <w:t>‎</w:t>
      </w:r>
      <w:r w:rsidR="0060151E" w:rsidRPr="007D296F">
        <w:t>3.1</w:t>
      </w:r>
      <w:r w:rsidR="0079071E" w:rsidRPr="007D296F">
        <w:fldChar w:fldCharType="end"/>
      </w:r>
      <w:r w:rsidRPr="007D296F">
        <w:t>); or</w:t>
      </w:r>
    </w:p>
    <w:p w14:paraId="4F27A509" w14:textId="77777777" w:rsidR="006E49CC" w:rsidRPr="007D296F" w:rsidRDefault="006E49CC" w:rsidP="00430032">
      <w:pPr>
        <w:pStyle w:val="Bulletlist1"/>
      </w:pPr>
      <w:r w:rsidRPr="007D296F">
        <w:t xml:space="preserve">is in the process of obtaining them. </w:t>
      </w:r>
    </w:p>
    <w:p w14:paraId="0F756697" w14:textId="77777777" w:rsidR="006E49CC" w:rsidRPr="007D296F" w:rsidRDefault="006E49CC" w:rsidP="00F67E09">
      <w:pPr>
        <w:pStyle w:val="F9-Paragraph"/>
      </w:pPr>
      <w:r w:rsidRPr="007D296F">
        <w:t xml:space="preserve">The contractor must ensure appropriate supervision is provided to the workers under their control. </w:t>
      </w:r>
    </w:p>
    <w:p w14:paraId="25ED6B53" w14:textId="232C4F92" w:rsidR="006E49CC" w:rsidRPr="007D296F" w:rsidRDefault="006E49CC" w:rsidP="00F67E09">
      <w:pPr>
        <w:pStyle w:val="F9-Paragraph"/>
      </w:pPr>
      <w:r w:rsidRPr="007D296F">
        <w:t xml:space="preserve">The level of supervision provided will depend on the risks to health and safety involved, and the skills, knowledge, training and experience of the workers concerned. It is possible that a licensee may choose to appoint someone, either from their own organisation or a contractor partner, to oversee the work carried out by a contractor. </w:t>
      </w:r>
      <w:r w:rsidR="008B5CB7" w:rsidRPr="007D296F">
        <w:t>Th</w:t>
      </w:r>
      <w:r w:rsidR="005B4A5A" w:rsidRPr="007D296F">
        <w:t>e</w:t>
      </w:r>
      <w:r w:rsidR="008B5CB7" w:rsidRPr="007D296F">
        <w:t xml:space="preserve"> </w:t>
      </w:r>
      <w:r w:rsidR="00AD5C1B" w:rsidRPr="007D296F">
        <w:t>arrangement</w:t>
      </w:r>
      <w:r w:rsidR="001644F1" w:rsidRPr="007D296F">
        <w:t xml:space="preserve"> needs to be clearly </w:t>
      </w:r>
      <w:r w:rsidR="00AD5C1B" w:rsidRPr="007D296F">
        <w:t>established</w:t>
      </w:r>
      <w:r w:rsidR="001644F1" w:rsidRPr="007D296F">
        <w:t xml:space="preserve"> and communicated so all parties </w:t>
      </w:r>
      <w:r w:rsidR="00AD5C1B" w:rsidRPr="007D296F">
        <w:t xml:space="preserve">understand the boundaries of responsibility. </w:t>
      </w:r>
      <w:r w:rsidRPr="007D296F">
        <w:t>This does not absolve the contractor’s duty to ensure appropriate supervision is provided to their workers</w:t>
      </w:r>
      <w:r w:rsidR="00134EF7" w:rsidRPr="007D296F">
        <w:t>.</w:t>
      </w:r>
    </w:p>
    <w:p w14:paraId="203B1909" w14:textId="44651D1A" w:rsidR="006E49CC" w:rsidRPr="007D296F" w:rsidRDefault="006E49CC" w:rsidP="00F67E09">
      <w:pPr>
        <w:pStyle w:val="F9-Paragraph"/>
      </w:pPr>
      <w:r w:rsidRPr="007D296F">
        <w:t>For example, workers will require closer supervision if they are young, inexperienced, or starting a new work activity.</w:t>
      </w:r>
      <w:r w:rsidR="004822A4" w:rsidRPr="007D296F">
        <w:t xml:space="preserve"> </w:t>
      </w:r>
      <w:r w:rsidRPr="007D296F">
        <w:t>Other factors that should be considered when assessing the level of supervision needed include the level of individuals’ safety awareness, education, physical ability, literacy</w:t>
      </w:r>
      <w:r w:rsidR="00CB1F21" w:rsidRPr="007D296F">
        <w:t>, comprehension of English</w:t>
      </w:r>
      <w:r w:rsidRPr="007D296F">
        <w:t xml:space="preserve"> and attitude.</w:t>
      </w:r>
      <w:r w:rsidR="004822A4" w:rsidRPr="007D296F">
        <w:t xml:space="preserve"> </w:t>
      </w:r>
      <w:r w:rsidRPr="007D296F">
        <w:t>Even experienced workers require an appropriate level of supervision to ensure expected standards are maintained or if they do not have some or all of the skills, knowledge, training and experience required for the job and the risks involved.</w:t>
      </w:r>
      <w:r w:rsidR="004822A4" w:rsidRPr="007D296F">
        <w:t xml:space="preserve"> </w:t>
      </w:r>
    </w:p>
    <w:p w14:paraId="1C772798" w14:textId="17F66BCD" w:rsidR="006E49CC" w:rsidRPr="007D296F" w:rsidRDefault="006E49CC" w:rsidP="00F67E09">
      <w:pPr>
        <w:pStyle w:val="F9-Paragraph"/>
      </w:pPr>
      <w:r w:rsidRPr="007D296F">
        <w:t>Supervisors are a vital part of effective management arrangements for health and safety. It is common practice on a nuclear licenced site for a supervisor to set the worker to work in the form of pre-job</w:t>
      </w:r>
      <w:r w:rsidR="00385FD7" w:rsidRPr="007D296F">
        <w:t xml:space="preserve"> </w:t>
      </w:r>
      <w:r w:rsidRPr="007D296F">
        <w:t>briefing, they may also walk down the work area with the workers and assist them to carry out a point of work risk assessment.</w:t>
      </w:r>
      <w:r w:rsidR="004822A4" w:rsidRPr="007D296F">
        <w:t xml:space="preserve"> </w:t>
      </w:r>
      <w:r w:rsidRPr="007D296F">
        <w:t>Capable supervisors are those who have the skills, knowledge, training, experience and leadership qualities to suit the job in hand (</w:t>
      </w:r>
      <w:r w:rsidR="0079071E" w:rsidRPr="007D296F">
        <w:t xml:space="preserve">refer to section </w:t>
      </w:r>
      <w:r w:rsidR="0079071E" w:rsidRPr="007D296F">
        <w:fldChar w:fldCharType="begin"/>
      </w:r>
      <w:r w:rsidR="0079071E" w:rsidRPr="007D296F">
        <w:instrText xml:space="preserve"> REF _Ref179554033 \r \h </w:instrText>
      </w:r>
      <w:r w:rsidR="0079071E" w:rsidRPr="007D296F">
        <w:fldChar w:fldCharType="separate"/>
      </w:r>
      <w:r w:rsidR="0060151E" w:rsidRPr="007D296F">
        <w:rPr>
          <w:cs/>
        </w:rPr>
        <w:t>‎</w:t>
      </w:r>
      <w:r w:rsidR="0060151E" w:rsidRPr="007D296F">
        <w:t>3.1</w:t>
      </w:r>
      <w:r w:rsidR="0079071E" w:rsidRPr="007D296F">
        <w:fldChar w:fldCharType="end"/>
      </w:r>
      <w:r w:rsidRPr="007D296F">
        <w:t>).</w:t>
      </w:r>
      <w:r w:rsidR="004822A4" w:rsidRPr="007D296F">
        <w:t xml:space="preserve"> </w:t>
      </w:r>
      <w:r w:rsidRPr="007D296F">
        <w:t>As such, good communication and people management skills on site are important qualities for supervisors. Contractors should ensure workers under their control know how to get supervisory help, even when a supervisor is not present.</w:t>
      </w:r>
    </w:p>
    <w:p w14:paraId="2236BD60" w14:textId="7DB5464E" w:rsidR="006E49CC" w:rsidRPr="007D296F" w:rsidRDefault="006E49CC" w:rsidP="00F67E09">
      <w:pPr>
        <w:pStyle w:val="F9-Paragraph"/>
      </w:pPr>
      <w:r w:rsidRPr="007D296F">
        <w:t xml:space="preserve">Contractors must provide workers under their control with sufficient information and instruction that meets workers’ needs to carry out their work without risk to health and safety. </w:t>
      </w:r>
    </w:p>
    <w:p w14:paraId="290BC678" w14:textId="4B5C07E0" w:rsidR="006E49CC" w:rsidRPr="007D296F" w:rsidRDefault="006E49CC" w:rsidP="00F67E09">
      <w:pPr>
        <w:pStyle w:val="F9-Paragraph"/>
      </w:pPr>
      <w:r w:rsidRPr="007D296F">
        <w:t xml:space="preserve">For example, workers should know how to deal with an emergency situation such as fire, medical, chemo toxic or radiological incidents, the ‘musts and don’ts’ when they are working on site, </w:t>
      </w:r>
      <w:r w:rsidR="005A2C2E" w:rsidRPr="007D296F">
        <w:t>any requirements and limitations of  permi</w:t>
      </w:r>
      <w:r w:rsidR="00115FF5" w:rsidRPr="007D296F">
        <w:t xml:space="preserve">t to work systems, </w:t>
      </w:r>
      <w:r w:rsidRPr="007D296F">
        <w:t xml:space="preserve">any specific risks such as site traffic or lifting they must be aware of, and the arrangements that they must follow to protect themselves from harm. </w:t>
      </w:r>
    </w:p>
    <w:p w14:paraId="5F99EAC8" w14:textId="77777777" w:rsidR="00607230" w:rsidRDefault="00607230" w:rsidP="00F67E09">
      <w:pPr>
        <w:pStyle w:val="F9-Paragraph"/>
        <w:sectPr w:rsidR="00607230" w:rsidSect="00B23A5E">
          <w:pgSz w:w="11906" w:h="16838" w:code="9"/>
          <w:pgMar w:top="1440" w:right="1440" w:bottom="1440" w:left="1440" w:header="397" w:footer="397" w:gutter="0"/>
          <w:cols w:space="312"/>
          <w:docGrid w:linePitch="360"/>
        </w:sectPr>
      </w:pPr>
    </w:p>
    <w:p w14:paraId="48C24052" w14:textId="6DDE1B9D" w:rsidR="00EC5152" w:rsidRPr="007D296F" w:rsidRDefault="006E49CC" w:rsidP="00F67E09">
      <w:pPr>
        <w:pStyle w:val="F9-Paragraph"/>
      </w:pPr>
      <w:r w:rsidRPr="007D296F">
        <w:t>It is common for licensees to provide</w:t>
      </w:r>
      <w:r w:rsidR="004822A4" w:rsidRPr="007D296F">
        <w:t xml:space="preserve"> </w:t>
      </w:r>
      <w:r w:rsidR="002640D2" w:rsidRPr="007D296F">
        <w:t>requirements</w:t>
      </w:r>
      <w:r w:rsidR="004822A4" w:rsidRPr="007D296F">
        <w:t xml:space="preserve"> </w:t>
      </w:r>
      <w:r w:rsidRPr="007D296F">
        <w:t>associated with</w:t>
      </w:r>
      <w:r w:rsidR="009709DF" w:rsidRPr="007D296F">
        <w:t xml:space="preserve"> how they expect a task or project to be carried out. </w:t>
      </w:r>
      <w:r w:rsidR="00DD78CA" w:rsidRPr="007D296F">
        <w:t>T</w:t>
      </w:r>
      <w:r w:rsidRPr="007D296F">
        <w:t>he contractor should ensure relevant information is extracted from the</w:t>
      </w:r>
      <w:r w:rsidR="00DD78CA" w:rsidRPr="007D296F">
        <w:t xml:space="preserve"> licensee requirements</w:t>
      </w:r>
      <w:r w:rsidR="004822A4" w:rsidRPr="007D296F">
        <w:t xml:space="preserve"> </w:t>
      </w:r>
      <w:r w:rsidRPr="007D296F">
        <w:t xml:space="preserve">and </w:t>
      </w:r>
      <w:r w:rsidR="00A0361E" w:rsidRPr="007D296F">
        <w:t xml:space="preserve">is </w:t>
      </w:r>
      <w:r w:rsidRPr="007D296F">
        <w:t xml:space="preserve">communicated effectively to the workers in suitable means of information and instruction. If there is conflicting information </w:t>
      </w:r>
      <w:r w:rsidR="006A4881" w:rsidRPr="007D296F">
        <w:t>between the license</w:t>
      </w:r>
      <w:r w:rsidR="00140FC2" w:rsidRPr="007D296F">
        <w:t>e</w:t>
      </w:r>
      <w:r w:rsidR="006A4881" w:rsidRPr="007D296F">
        <w:t xml:space="preserve"> requirements</w:t>
      </w:r>
      <w:r w:rsidR="004822A4" w:rsidRPr="007D296F">
        <w:t xml:space="preserve"> </w:t>
      </w:r>
      <w:r w:rsidRPr="007D296F">
        <w:t xml:space="preserve">and </w:t>
      </w:r>
      <w:r w:rsidR="00A0361E" w:rsidRPr="007D296F">
        <w:t xml:space="preserve">the </w:t>
      </w:r>
      <w:r w:rsidRPr="007D296F">
        <w:t xml:space="preserve">contractor’s own method statement, the contractor should ensure the conflict has been raised and addressed with the licensee via </w:t>
      </w:r>
      <w:r w:rsidR="00140FC2" w:rsidRPr="007D296F">
        <w:t xml:space="preserve">the </w:t>
      </w:r>
      <w:r w:rsidRPr="007D296F">
        <w:t xml:space="preserve">appointed PC prior to work commencing. </w:t>
      </w:r>
      <w:r w:rsidR="00EC73B8" w:rsidRPr="007D296F">
        <w:t xml:space="preserve">Depending on the scope of the licensees requirements, </w:t>
      </w:r>
      <w:r w:rsidR="008C5ACB" w:rsidRPr="007D296F">
        <w:t>the licensee</w:t>
      </w:r>
      <w:r w:rsidR="00EC73B8" w:rsidRPr="007D296F">
        <w:t xml:space="preserve"> could be acting as a designer and </w:t>
      </w:r>
      <w:r w:rsidR="007C5547" w:rsidRPr="007D296F">
        <w:t xml:space="preserve">would therefore need to </w:t>
      </w:r>
      <w:r w:rsidR="00CE1888" w:rsidRPr="007D296F">
        <w:t>comply with the designer duties</w:t>
      </w:r>
      <w:r w:rsidR="003C14A0" w:rsidRPr="007D296F">
        <w:t>. T</w:t>
      </w:r>
      <w:r w:rsidR="00CE1888" w:rsidRPr="007D296F">
        <w:t xml:space="preserve">he contractor </w:t>
      </w:r>
      <w:r w:rsidR="003C14A0" w:rsidRPr="007D296F">
        <w:t xml:space="preserve">would also then need to </w:t>
      </w:r>
      <w:r w:rsidR="00FC654F" w:rsidRPr="007D296F">
        <w:t>raise any conflicting information</w:t>
      </w:r>
      <w:r w:rsidR="003C14A0" w:rsidRPr="007D296F">
        <w:t xml:space="preserve"> with the PD</w:t>
      </w:r>
      <w:r w:rsidR="00FC654F" w:rsidRPr="007D296F">
        <w:t xml:space="preserve">. </w:t>
      </w:r>
    </w:p>
    <w:p w14:paraId="2E9A8827" w14:textId="0993B43D" w:rsidR="006E49CC" w:rsidRPr="007D296F" w:rsidRDefault="006E49CC" w:rsidP="000A6B59">
      <w:pPr>
        <w:pStyle w:val="F9-Paragraph"/>
      </w:pPr>
      <w:r w:rsidRPr="007D296F">
        <w:t xml:space="preserve">Further information on the role of the contractor is available in </w:t>
      </w:r>
      <w:hyperlink r:id="rId72" w:history="1">
        <w:r w:rsidRPr="007D296F">
          <w:rPr>
            <w:rStyle w:val="Hyperlink"/>
          </w:rPr>
          <w:t>CITB</w:t>
        </w:r>
        <w:r w:rsidR="009D54E6" w:rsidRPr="007D296F">
          <w:rPr>
            <w:rStyle w:val="Hyperlink"/>
          </w:rPr>
          <w:t>’s</w:t>
        </w:r>
        <w:r w:rsidRPr="007D296F">
          <w:rPr>
            <w:rStyle w:val="Hyperlink"/>
          </w:rPr>
          <w:t xml:space="preserve"> guidance for Contractors</w:t>
        </w:r>
      </w:hyperlink>
      <w:r w:rsidRPr="007D296F">
        <w:t xml:space="preserve"> </w:t>
      </w:r>
      <w:sdt>
        <w:sdtPr>
          <w:id w:val="931169327"/>
          <w:citation/>
        </w:sdtPr>
        <w:sdtEndPr/>
        <w:sdtContent>
          <w:r w:rsidRPr="007D296F">
            <w:fldChar w:fldCharType="begin"/>
          </w:r>
          <w:r w:rsidR="0079071E" w:rsidRPr="007D296F">
            <w:instrText xml:space="preserve">CITATION CIT3 \l 2057 </w:instrText>
          </w:r>
          <w:r w:rsidRPr="007D296F">
            <w:fldChar w:fldCharType="separate"/>
          </w:r>
          <w:r w:rsidR="00843C0A" w:rsidRPr="007D296F">
            <w:rPr>
              <w:noProof/>
            </w:rPr>
            <w:t>[31]</w:t>
          </w:r>
          <w:r w:rsidRPr="007D296F">
            <w:fldChar w:fldCharType="end"/>
          </w:r>
        </w:sdtContent>
      </w:sdt>
      <w:r w:rsidRPr="007D296F">
        <w:t>.</w:t>
      </w:r>
    </w:p>
    <w:p w14:paraId="182B0938" w14:textId="77777777" w:rsidR="008F38D6" w:rsidRPr="007D296F" w:rsidRDefault="008F38D6" w:rsidP="006841CB">
      <w:pPr>
        <w:pStyle w:val="Heading2"/>
      </w:pPr>
      <w:bookmarkStart w:id="50" w:name="_Toc183769131"/>
      <w:r w:rsidRPr="007D296F">
        <w:t>The role of the Principal Contractor</w:t>
      </w:r>
      <w:bookmarkEnd w:id="50"/>
      <w:r w:rsidRPr="007D296F">
        <w:t xml:space="preserve"> </w:t>
      </w:r>
    </w:p>
    <w:p w14:paraId="51F9530C" w14:textId="77777777" w:rsidR="00024103" w:rsidRPr="007D296F" w:rsidRDefault="00493D11" w:rsidP="00737047">
      <w:pPr>
        <w:pStyle w:val="Heading3"/>
      </w:pPr>
      <w:r w:rsidRPr="007D296F">
        <w:t>Who is a Principal Contractor?</w:t>
      </w:r>
    </w:p>
    <w:p w14:paraId="324563CF" w14:textId="3B5F03A1" w:rsidR="00024103" w:rsidRPr="007D296F" w:rsidRDefault="00024103" w:rsidP="00737047">
      <w:pPr>
        <w:pStyle w:val="F9-Paragraph"/>
      </w:pPr>
      <w:r w:rsidRPr="007D296F">
        <w:t xml:space="preserve">A </w:t>
      </w:r>
      <w:r w:rsidR="0079071E" w:rsidRPr="007D296F">
        <w:t>P</w:t>
      </w:r>
      <w:r w:rsidRPr="007D296F">
        <w:t xml:space="preserve">rincipal </w:t>
      </w:r>
      <w:r w:rsidR="0079071E" w:rsidRPr="007D296F">
        <w:t>C</w:t>
      </w:r>
      <w:r w:rsidRPr="007D296F">
        <w:t>ontractor (PC) is a contractor formally appointed by the client in writing to manage the construction phase of a construction project that involves more than one contractor.</w:t>
      </w:r>
      <w:r w:rsidR="004822A4" w:rsidRPr="007D296F">
        <w:t xml:space="preserve"> </w:t>
      </w:r>
      <w:r w:rsidRPr="007D296F">
        <w:t>This means they have to comply with the duties of a contractor, as well as additional duties as the appointed PC.</w:t>
      </w:r>
    </w:p>
    <w:p w14:paraId="2B12C914" w14:textId="77777777" w:rsidR="00024103" w:rsidRPr="007D296F" w:rsidRDefault="00024103" w:rsidP="00737047">
      <w:pPr>
        <w:pStyle w:val="F9-Paragraph"/>
      </w:pPr>
      <w:r w:rsidRPr="007D296F">
        <w:t>The PC would normally be a person or organisation carrying out or managing the construction phase of a project to which they are appointed; that is, the main manging contractor or a contractor working on a single contractor project. However, where specialist work is involved, such as demolition, it may be appropriate to appoint the specialist contractor as the PC, as they would be more suited controlling risks of the specialist activity and dependent on the complexity and scale of the project.</w:t>
      </w:r>
    </w:p>
    <w:p w14:paraId="6D846DA3" w14:textId="2188EF7A" w:rsidR="00024103" w:rsidRPr="007D296F" w:rsidRDefault="00024103" w:rsidP="00737047">
      <w:pPr>
        <w:pStyle w:val="F9-Paragraph"/>
      </w:pPr>
      <w:r w:rsidRPr="007D296F">
        <w:t>For example, it is common for nuclear licensees to appoint the works control/construction office as PC. Some licensees may also choose to appoint individuals as PCs. However, they must ensure they have the</w:t>
      </w:r>
      <w:r w:rsidR="004822A4" w:rsidRPr="007D296F">
        <w:t xml:space="preserve"> </w:t>
      </w:r>
      <w:r w:rsidRPr="007D296F">
        <w:t>capability and competence to discharge the PC duties in addition to their licensee duties and the PC arrangements should be documented within the safety management system</w:t>
      </w:r>
      <w:r w:rsidR="00251A81" w:rsidRPr="007D296F">
        <w:t xml:space="preserve"> (refer to section </w:t>
      </w:r>
      <w:r w:rsidR="00251A81" w:rsidRPr="007D296F">
        <w:fldChar w:fldCharType="begin"/>
      </w:r>
      <w:r w:rsidR="00251A81" w:rsidRPr="007D296F">
        <w:instrText xml:space="preserve"> REF _Ref179554087 \r \h </w:instrText>
      </w:r>
      <w:r w:rsidR="00251A81" w:rsidRPr="007D296F">
        <w:fldChar w:fldCharType="separate"/>
      </w:r>
      <w:r w:rsidR="0060151E" w:rsidRPr="007D296F">
        <w:rPr>
          <w:cs/>
        </w:rPr>
        <w:t>‎</w:t>
      </w:r>
      <w:r w:rsidR="0060151E" w:rsidRPr="007D296F">
        <w:t>3.1</w:t>
      </w:r>
      <w:r w:rsidR="00251A81" w:rsidRPr="007D296F">
        <w:fldChar w:fldCharType="end"/>
      </w:r>
      <w:r w:rsidR="00251A81" w:rsidRPr="007D296F">
        <w:t>)</w:t>
      </w:r>
      <w:r w:rsidRPr="007D296F">
        <w:t>. It is also important that the PC should be able to act independently of other CDM 2015 roles to avoid conflict of interest that may compromise their ability to effectively discharge their duties. The licensee needs to be able to demonstrate they have the skills, knowledge, experience and organisational capability to fulfil the role. Given the complexity of nuclear licensed sites and high hazard nature of the industry, it is unlikely that relying on an individual will be sufficient. In some cases, a joint entity may be appointed as PC. Should any enforcement action be required by ONR, it may be against all companies within the entity.</w:t>
      </w:r>
    </w:p>
    <w:p w14:paraId="1A61881A" w14:textId="48FCB4B2" w:rsidR="00024103" w:rsidRPr="007D296F" w:rsidRDefault="00024103" w:rsidP="00737047">
      <w:pPr>
        <w:pStyle w:val="Heading3"/>
      </w:pPr>
      <w:r w:rsidRPr="007D296F">
        <w:t>What are the legal duties of a Principal Contractor?</w:t>
      </w:r>
    </w:p>
    <w:p w14:paraId="2AAF1D52" w14:textId="7084D113" w:rsidR="00024103" w:rsidRPr="007D296F" w:rsidRDefault="00024103" w:rsidP="00737047">
      <w:pPr>
        <w:pStyle w:val="F9-Paragraph"/>
      </w:pPr>
      <w:r w:rsidRPr="007D296F">
        <w:t>The PC is in control of the health and safety and site management of the construction phase of a project. This means that a PC, in close cooperation with the client and the principal designer, has an important role in influencing how the risks to health and safety are managed during construction work. This includes the PC providing strong leadership to ensure standards are understood and followed by all those working on the project.</w:t>
      </w:r>
      <w:r w:rsidR="004822A4" w:rsidRPr="007D296F">
        <w:t xml:space="preserve"> </w:t>
      </w:r>
    </w:p>
    <w:p w14:paraId="6631DC38" w14:textId="51036779" w:rsidR="00024103" w:rsidRPr="007D296F" w:rsidRDefault="00024103" w:rsidP="00737047">
      <w:pPr>
        <w:pStyle w:val="F9-Paragraph"/>
      </w:pPr>
      <w:r w:rsidRPr="007D296F">
        <w:t xml:space="preserve">The PC should ensure anyone they appoint has the right </w:t>
      </w:r>
      <w:hyperlink r:id="rId73" w:history="1">
        <w:hyperlink w:anchor="_Skills,_knowledge,_experience," w:history="1">
          <w:r w:rsidRPr="007D296F">
            <w:rPr>
              <w:rStyle w:val="Hyperlink"/>
            </w:rPr>
            <w:t>skills, knowledge, experience and, where relevant, the organisational capability</w:t>
          </w:r>
        </w:hyperlink>
      </w:hyperlink>
      <w:r w:rsidRPr="007D296F">
        <w:t xml:space="preserve"> to carry out their work safely and without risk to health </w:t>
      </w:r>
      <w:r w:rsidR="00251A81" w:rsidRPr="007D296F">
        <w:t xml:space="preserve">(refer to section </w:t>
      </w:r>
      <w:r w:rsidR="00251A81" w:rsidRPr="007D296F">
        <w:fldChar w:fldCharType="begin"/>
      </w:r>
      <w:r w:rsidR="00251A81" w:rsidRPr="007D296F">
        <w:instrText xml:space="preserve"> REF _Ref179554087 \r \h </w:instrText>
      </w:r>
      <w:r w:rsidR="00251A81" w:rsidRPr="007D296F">
        <w:fldChar w:fldCharType="separate"/>
      </w:r>
      <w:r w:rsidR="0060151E" w:rsidRPr="007D296F">
        <w:rPr>
          <w:cs/>
        </w:rPr>
        <w:t>‎</w:t>
      </w:r>
      <w:r w:rsidR="0060151E" w:rsidRPr="007D296F">
        <w:t>3.1</w:t>
      </w:r>
      <w:r w:rsidR="00251A81" w:rsidRPr="007D296F">
        <w:fldChar w:fldCharType="end"/>
      </w:r>
      <w:r w:rsidR="00251A81" w:rsidRPr="007D296F">
        <w:t>)</w:t>
      </w:r>
      <w:r w:rsidRPr="007D296F">
        <w:t>.</w:t>
      </w:r>
    </w:p>
    <w:p w14:paraId="49FE59D5" w14:textId="7748AC59" w:rsidR="00024103" w:rsidRPr="007D296F" w:rsidRDefault="00024103" w:rsidP="00607230">
      <w:pPr>
        <w:pStyle w:val="Heading4"/>
      </w:pPr>
      <w:r w:rsidRPr="007D296F">
        <w:t>Make clients aware of their duties</w:t>
      </w:r>
    </w:p>
    <w:p w14:paraId="3DC9169F" w14:textId="2044840F" w:rsidR="00024103" w:rsidRPr="007D296F" w:rsidRDefault="00024103" w:rsidP="00737047">
      <w:pPr>
        <w:pStyle w:val="F9-Paragraph"/>
      </w:pPr>
      <w:r w:rsidRPr="007D296F">
        <w:t>The PC must not carry out any construction work on a project unless they are satisfied that the client is aware of the duties the client has under CDM 2015.</w:t>
      </w:r>
      <w:r w:rsidR="004822A4" w:rsidRPr="007D296F">
        <w:t xml:space="preserve"> </w:t>
      </w:r>
    </w:p>
    <w:p w14:paraId="6675AE39" w14:textId="15C0F936" w:rsidR="00024103" w:rsidRPr="007D296F" w:rsidRDefault="00024103" w:rsidP="00737047">
      <w:pPr>
        <w:pStyle w:val="F9-Paragraph"/>
      </w:pPr>
      <w:r w:rsidRPr="007D296F">
        <w:t xml:space="preserve">For example, the client should appoint the PC as early as possible in a project and prior to </w:t>
      </w:r>
      <w:r w:rsidR="00EE36CD" w:rsidRPr="007D296F">
        <w:t xml:space="preserve">when the </w:t>
      </w:r>
      <w:r w:rsidRPr="007D296F">
        <w:t>construction phase begins, to allow PC sufficient time to plan their work and liaise with others. PCs should ensure they have sufficient knowledge of the client duties as they affect the project so they can give suitable advice.</w:t>
      </w:r>
      <w:r w:rsidR="004822A4" w:rsidRPr="007D296F">
        <w:t xml:space="preserve"> </w:t>
      </w:r>
      <w:r w:rsidRPr="007D296F">
        <w:t>The level of advice will depend on the knowledge and experience of the client and the complexities of the project. This can be noted during the initial meeting minutes between dutyholders.</w:t>
      </w:r>
    </w:p>
    <w:p w14:paraId="456F74F6" w14:textId="7B47ABC8" w:rsidR="00024103" w:rsidRPr="007D296F" w:rsidRDefault="00C806E1" w:rsidP="00737047">
      <w:pPr>
        <w:pStyle w:val="F9-Paragraph"/>
        <w:rPr>
          <w:lang w:bidi="ar-SA"/>
        </w:rPr>
      </w:pPr>
      <w:r w:rsidRPr="007D296F">
        <w:rPr>
          <w:lang w:bidi="ar-SA"/>
        </w:rPr>
        <w:t xml:space="preserve">Another example would be that the client must submit a notification for a construction that has met the threshold as identified in Regulation 6 of CDM 2015 (refer to section </w:t>
      </w:r>
      <w:r w:rsidRPr="007D296F">
        <w:rPr>
          <w:cs/>
          <w:lang w:bidi="ar-SA"/>
        </w:rPr>
        <w:t>‎</w:t>
      </w:r>
      <w:r w:rsidRPr="007D296F">
        <w:rPr>
          <w:lang w:bidi="ar-SA"/>
        </w:rPr>
        <w:t>3.3). The PC should ensure that the notification was submitted as soon as possible prior to commencing the construction phase. It is then the duty of the PC to ensure a copy of the F10 form is affixed in a prominent location in the construction  site</w:t>
      </w:r>
      <w:r w:rsidR="00024103" w:rsidRPr="007D296F">
        <w:rPr>
          <w:lang w:bidi="ar-SA"/>
        </w:rPr>
        <w:t>.</w:t>
      </w:r>
    </w:p>
    <w:p w14:paraId="5FE6DCB4" w14:textId="77777777" w:rsidR="00024103" w:rsidRPr="007D296F" w:rsidRDefault="00024103" w:rsidP="00607230">
      <w:pPr>
        <w:pStyle w:val="Heading4"/>
      </w:pPr>
      <w:bookmarkStart w:id="51" w:name="PMM"/>
      <w:r w:rsidRPr="007D296F">
        <w:t>Plan, manage, monitor and coordinate construction work</w:t>
      </w:r>
    </w:p>
    <w:bookmarkEnd w:id="51"/>
    <w:p w14:paraId="7B962FB0" w14:textId="3DCECC9D" w:rsidR="00024103" w:rsidRPr="007D296F" w:rsidRDefault="00024103" w:rsidP="00737047">
      <w:pPr>
        <w:pStyle w:val="F9-Paragraph"/>
      </w:pPr>
      <w:r w:rsidRPr="007D296F">
        <w:t>The PC must plan, manage, monitor and coordinate the entire construction phase taking account of the health and safety risks to everyone affected by the work (including members of the public)</w:t>
      </w:r>
      <w:r w:rsidR="00251A81" w:rsidRPr="007D296F">
        <w:t xml:space="preserve"> </w:t>
      </w:r>
      <w:r w:rsidRPr="007D296F">
        <w:t>and managing the measures needed to mitigate and control those risks. In determining the measures, the PC must demonstrate that they have applied the principles of prevention. The effort devoted to planning, managing, monitoring and coordinating should be proportionate to the size and complexity of the project and the nature of risks involved.</w:t>
      </w:r>
    </w:p>
    <w:p w14:paraId="49BFE743" w14:textId="77777777" w:rsidR="00607230" w:rsidRDefault="00607230" w:rsidP="00737047">
      <w:pPr>
        <w:pStyle w:val="F9-Paragraph"/>
        <w:sectPr w:rsidR="00607230" w:rsidSect="00B23A5E">
          <w:pgSz w:w="11906" w:h="16838" w:code="9"/>
          <w:pgMar w:top="1440" w:right="1440" w:bottom="1440" w:left="1440" w:header="397" w:footer="397" w:gutter="0"/>
          <w:cols w:space="312"/>
          <w:docGrid w:linePitch="360"/>
        </w:sectPr>
      </w:pPr>
    </w:p>
    <w:p w14:paraId="4BB06B59" w14:textId="77777777" w:rsidR="00024103" w:rsidRPr="007D296F" w:rsidRDefault="00024103" w:rsidP="00737047">
      <w:pPr>
        <w:pStyle w:val="F9-Paragraph"/>
      </w:pPr>
      <w:r w:rsidRPr="007D296F">
        <w:t>Once in post, a PC should liaise with PD and others involved in the project at the earliest opportunity, to identify any risks to health and safety and the control measures that need to be put in place for the construction phase.</w:t>
      </w:r>
    </w:p>
    <w:p w14:paraId="4A130B46" w14:textId="538A0084" w:rsidR="00024103" w:rsidRPr="007D296F" w:rsidRDefault="00024103" w:rsidP="00737047">
      <w:pPr>
        <w:pStyle w:val="F9-Paragraph"/>
      </w:pPr>
      <w:r w:rsidRPr="007D296F">
        <w:t>This requires the PC to have suitable arrangements in place to ensure oversight of all work undertaken by themselves or contractors during the construction phase.</w:t>
      </w:r>
      <w:r w:rsidR="004822A4" w:rsidRPr="007D296F">
        <w:t xml:space="preserve"> </w:t>
      </w:r>
      <w:r w:rsidRPr="007D296F">
        <w:t>This is likely to include holding regular planning and progress meetings with other dutyholders, providing suitable oversight of RAMS supplied by contractors to ensure they have adequately planned and managed for their work, including ensuring suitable arrangements are in place for supervising workers under the contractor’s control. In addition, PC should monitor the work carried out by contractors to</w:t>
      </w:r>
      <w:r w:rsidR="004822A4" w:rsidRPr="007D296F">
        <w:t xml:space="preserve"> </w:t>
      </w:r>
      <w:r w:rsidRPr="007D296F">
        <w:t xml:space="preserve">ensure it is carried out as planned. </w:t>
      </w:r>
    </w:p>
    <w:p w14:paraId="5885701B" w14:textId="4A989423" w:rsidR="00024103" w:rsidRPr="007D296F" w:rsidRDefault="00024103" w:rsidP="00737047">
      <w:pPr>
        <w:pStyle w:val="F9-Paragraph"/>
      </w:pPr>
      <w:r w:rsidRPr="007D296F">
        <w:t>A PC has a specific duty to ensure that contractors under their control cooperate with each other so the risks to themselves and other affected by the work are managed effectively. A key part of this process is for the PC to ensure that any work clashes and incompatible work practices are proactively identified and managed. For example,</w:t>
      </w:r>
      <w:r w:rsidR="004822A4" w:rsidRPr="007D296F">
        <w:t xml:space="preserve"> </w:t>
      </w:r>
      <w:r w:rsidRPr="007D296F">
        <w:t xml:space="preserve">if any work clashes or incompatible designs are identified when planning of work, the PC should liaise with contractors and the PD to ensure solutions identified, any necessary design changes are made and the principles of prevention are applied. It is common that the licensee may need to carry out operation or maintenance work alongside the construction work. A PC must liaise closely with client and PD to coordinate the work and deconflict as appropriate. </w:t>
      </w:r>
    </w:p>
    <w:p w14:paraId="122A9CEB" w14:textId="79865F9A" w:rsidR="00024103" w:rsidRPr="007D296F" w:rsidRDefault="00024103" w:rsidP="00737047">
      <w:pPr>
        <w:pStyle w:val="F9-Paragraph"/>
      </w:pPr>
      <w:r w:rsidRPr="007D296F">
        <w:t xml:space="preserve">Further guidance can be found in paragraphs 123-132 </w:t>
      </w:r>
      <w:r w:rsidR="00ED6B98" w:rsidRPr="007D296F">
        <w:t xml:space="preserve">of </w:t>
      </w:r>
      <w:hyperlink r:id="rId74" w:history="1">
        <w:r w:rsidR="005D0813" w:rsidRPr="007D296F">
          <w:rPr>
            <w:rStyle w:val="Hyperlink"/>
          </w:rPr>
          <w:t xml:space="preserve">HSE </w:t>
        </w:r>
        <w:r w:rsidR="00ED6B98" w:rsidRPr="007D296F">
          <w:rPr>
            <w:rStyle w:val="Hyperlink"/>
          </w:rPr>
          <w:t>g</w:t>
        </w:r>
        <w:r w:rsidR="005D0813" w:rsidRPr="007D296F">
          <w:rPr>
            <w:rStyle w:val="Hyperlink"/>
          </w:rPr>
          <w:t>uidance</w:t>
        </w:r>
        <w:r w:rsidR="00ED6B98" w:rsidRPr="007D296F">
          <w:rPr>
            <w:rStyle w:val="Hyperlink"/>
          </w:rPr>
          <w:t>, L</w:t>
        </w:r>
        <w:r w:rsidR="005D0813" w:rsidRPr="007D296F">
          <w:rPr>
            <w:rStyle w:val="Hyperlink"/>
          </w:rPr>
          <w:t>153</w:t>
        </w:r>
      </w:hyperlink>
      <w:r w:rsidRPr="007D296F">
        <w:t xml:space="preserve"> </w:t>
      </w:r>
      <w:sdt>
        <w:sdtPr>
          <w:id w:val="1941332699"/>
          <w:citation/>
        </w:sdtPr>
        <w:sdtEndPr/>
        <w:sdtContent>
          <w:r w:rsidRPr="007D296F">
            <w:fldChar w:fldCharType="begin"/>
          </w:r>
          <w:r w:rsidR="00C44545" w:rsidRPr="007D296F">
            <w:instrText xml:space="preserve">CITATION HSE8 \l 2057 </w:instrText>
          </w:r>
          <w:r w:rsidRPr="007D296F">
            <w:fldChar w:fldCharType="separate"/>
          </w:r>
          <w:r w:rsidR="00843C0A" w:rsidRPr="007D296F">
            <w:rPr>
              <w:noProof/>
            </w:rPr>
            <w:t>[5]</w:t>
          </w:r>
          <w:r w:rsidRPr="007D296F">
            <w:fldChar w:fldCharType="end"/>
          </w:r>
        </w:sdtContent>
      </w:sdt>
      <w:r w:rsidRPr="007D296F">
        <w:t>.</w:t>
      </w:r>
    </w:p>
    <w:p w14:paraId="3747B99B" w14:textId="59D31C76" w:rsidR="00024103" w:rsidRPr="007D296F" w:rsidRDefault="00024103" w:rsidP="00607230">
      <w:pPr>
        <w:pStyle w:val="Heading4"/>
      </w:pPr>
      <w:bookmarkStart w:id="52" w:name="CPP"/>
      <w:r w:rsidRPr="007D296F">
        <w:t xml:space="preserve">Prepare the </w:t>
      </w:r>
      <w:r w:rsidR="00251A81" w:rsidRPr="007D296F">
        <w:t>CPP</w:t>
      </w:r>
      <w:bookmarkEnd w:id="52"/>
    </w:p>
    <w:p w14:paraId="55A83B82" w14:textId="7BC6DB39" w:rsidR="00024103" w:rsidRPr="007D296F" w:rsidRDefault="00024103" w:rsidP="00737047">
      <w:pPr>
        <w:pStyle w:val="F9-Paragraph"/>
      </w:pPr>
      <w:r w:rsidRPr="007D296F">
        <w:t xml:space="preserve">The PC must prepare a written </w:t>
      </w:r>
      <w:r w:rsidR="00251A81" w:rsidRPr="007D296F">
        <w:t>CPP</w:t>
      </w:r>
      <w:r w:rsidRPr="007D296F">
        <w:t xml:space="preserve"> before the construction phase begins. The CPP should incorporate relevant PCI (</w:t>
      </w:r>
      <w:r w:rsidR="00251A81" w:rsidRPr="007D296F">
        <w:t xml:space="preserve">refer to section </w:t>
      </w:r>
      <w:r w:rsidR="00251A81" w:rsidRPr="007D296F">
        <w:fldChar w:fldCharType="begin"/>
      </w:r>
      <w:r w:rsidR="00251A81" w:rsidRPr="007D296F">
        <w:instrText xml:space="preserve"> REF _Ref179554208 \r \h </w:instrText>
      </w:r>
      <w:r w:rsidR="00251A81" w:rsidRPr="007D296F">
        <w:fldChar w:fldCharType="separate"/>
      </w:r>
      <w:r w:rsidR="0060151E" w:rsidRPr="007D296F">
        <w:rPr>
          <w:cs/>
        </w:rPr>
        <w:t>‎</w:t>
      </w:r>
      <w:r w:rsidR="0060151E" w:rsidRPr="007D296F">
        <w:t>3.5</w:t>
      </w:r>
      <w:r w:rsidR="00251A81" w:rsidRPr="007D296F">
        <w:fldChar w:fldCharType="end"/>
      </w:r>
      <w:r w:rsidRPr="007D296F">
        <w:t>) and information from the PD on risks that have not been eliminated and the measures required to control the risks.</w:t>
      </w:r>
      <w:r w:rsidR="004822A4" w:rsidRPr="007D296F">
        <w:t xml:space="preserve"> </w:t>
      </w:r>
      <w:r w:rsidRPr="007D296F">
        <w:t xml:space="preserve">It must be site specific and proportionate to the size and complexity of the project and risks. </w:t>
      </w:r>
    </w:p>
    <w:p w14:paraId="31FFE004" w14:textId="77777777" w:rsidR="00024103" w:rsidRPr="007D296F" w:rsidRDefault="00024103" w:rsidP="00737047">
      <w:pPr>
        <w:pStyle w:val="F9-Paragraph"/>
      </w:pPr>
      <w:r w:rsidRPr="007D296F">
        <w:t xml:space="preserve">No work should be undertaken onsite until the CPP is complete. The CPP needs to be implemented, and regularly reviewed and revised to ensure it remains fit for purpose and relevant to the work being undertaken on site. </w:t>
      </w:r>
    </w:p>
    <w:p w14:paraId="4041C19C" w14:textId="43F48BD7" w:rsidR="00024103" w:rsidRPr="007D296F" w:rsidRDefault="00024103" w:rsidP="00737047">
      <w:pPr>
        <w:pStyle w:val="F9-Paragraph"/>
      </w:pPr>
      <w:r w:rsidRPr="007D296F">
        <w:t xml:space="preserve">CPP is a technical document, inspectors should consult </w:t>
      </w:r>
      <w:r w:rsidR="00876ABC" w:rsidRPr="007D296F">
        <w:t>NSHS</w:t>
      </w:r>
      <w:r w:rsidRPr="007D296F">
        <w:t xml:space="preserve"> specialists in making a judgement of its adequacy.</w:t>
      </w:r>
      <w:r w:rsidR="004822A4" w:rsidRPr="007D296F">
        <w:t xml:space="preserve">                                                                                                                               </w:t>
      </w:r>
    </w:p>
    <w:p w14:paraId="558D3390" w14:textId="5AAE7284" w:rsidR="00024103" w:rsidRPr="007D296F" w:rsidRDefault="00024103" w:rsidP="00737047">
      <w:pPr>
        <w:pStyle w:val="F9-Paragraph"/>
      </w:pPr>
      <w:r w:rsidRPr="007D296F">
        <w:t xml:space="preserve">Further guidance can be found in paragraphs 111-113 and Appendix 3 of </w:t>
      </w:r>
      <w:hyperlink r:id="rId75" w:history="1">
        <w:r w:rsidR="00ED6B98" w:rsidRPr="007D296F">
          <w:rPr>
            <w:rStyle w:val="Hyperlink"/>
          </w:rPr>
          <w:t>HSE guidance, L153</w:t>
        </w:r>
      </w:hyperlink>
      <w:r w:rsidR="00ED6B98" w:rsidRPr="007D296F">
        <w:t xml:space="preserve"> </w:t>
      </w:r>
      <w:sdt>
        <w:sdtPr>
          <w:id w:val="-990940329"/>
          <w:citation/>
        </w:sdtPr>
        <w:sdtEndPr/>
        <w:sdtContent>
          <w:r w:rsidR="00ED6B98" w:rsidRPr="007D296F">
            <w:fldChar w:fldCharType="begin"/>
          </w:r>
          <w:r w:rsidR="00ED6B98" w:rsidRPr="007D296F">
            <w:instrText xml:space="preserve">CITATION HSE8 \l 2057 </w:instrText>
          </w:r>
          <w:r w:rsidR="00ED6B98" w:rsidRPr="007D296F">
            <w:fldChar w:fldCharType="separate"/>
          </w:r>
          <w:r w:rsidR="00843C0A" w:rsidRPr="007D296F">
            <w:rPr>
              <w:noProof/>
            </w:rPr>
            <w:t>[5]</w:t>
          </w:r>
          <w:r w:rsidR="00ED6B98" w:rsidRPr="007D296F">
            <w:fldChar w:fldCharType="end"/>
          </w:r>
        </w:sdtContent>
      </w:sdt>
      <w:r w:rsidR="00ED6B98" w:rsidRPr="007D296F">
        <w:t>.</w:t>
      </w:r>
      <w:r w:rsidRPr="007D296F">
        <w:t xml:space="preserve"> </w:t>
      </w:r>
      <w:r w:rsidR="00736599" w:rsidRPr="007D296F">
        <w:t>An e</w:t>
      </w:r>
      <w:r w:rsidRPr="007D296F">
        <w:t xml:space="preserve">xample template which can be utilised where appropriate </w:t>
      </w:r>
      <w:r w:rsidR="00736599" w:rsidRPr="007D296F">
        <w:t>is</w:t>
      </w:r>
      <w:r w:rsidRPr="007D296F">
        <w:t xml:space="preserve"> available </w:t>
      </w:r>
      <w:r w:rsidR="00D701CC" w:rsidRPr="007D296F">
        <w:t>on the</w:t>
      </w:r>
      <w:r w:rsidRPr="007D296F">
        <w:t xml:space="preserve"> </w:t>
      </w:r>
      <w:hyperlink r:id="rId76" w:history="1">
        <w:r w:rsidR="00D701CC" w:rsidRPr="007D296F">
          <w:rPr>
            <w:rStyle w:val="Hyperlink"/>
          </w:rPr>
          <w:t>CITB website</w:t>
        </w:r>
      </w:hyperlink>
      <w:r w:rsidRPr="007D296F">
        <w:t xml:space="preserve"> </w:t>
      </w:r>
      <w:sdt>
        <w:sdtPr>
          <w:id w:val="91522663"/>
          <w:citation/>
        </w:sdtPr>
        <w:sdtEndPr/>
        <w:sdtContent>
          <w:r w:rsidRPr="007D296F">
            <w:fldChar w:fldCharType="begin"/>
          </w:r>
          <w:r w:rsidR="00251A81" w:rsidRPr="007D296F">
            <w:instrText xml:space="preserve">CITATION CIT4 \l 2057 </w:instrText>
          </w:r>
          <w:r w:rsidRPr="007D296F">
            <w:fldChar w:fldCharType="separate"/>
          </w:r>
          <w:r w:rsidR="00843C0A" w:rsidRPr="007D296F">
            <w:rPr>
              <w:noProof/>
            </w:rPr>
            <w:t>[32]</w:t>
          </w:r>
          <w:r w:rsidRPr="007D296F">
            <w:fldChar w:fldCharType="end"/>
          </w:r>
        </w:sdtContent>
      </w:sdt>
      <w:r w:rsidRPr="007D296F">
        <w:t>.</w:t>
      </w:r>
      <w:r w:rsidR="004822A4" w:rsidRPr="007D296F">
        <w:t xml:space="preserve"> </w:t>
      </w:r>
    </w:p>
    <w:p w14:paraId="25000437" w14:textId="77777777" w:rsidR="00024103" w:rsidRPr="007D296F" w:rsidRDefault="00024103" w:rsidP="00607230">
      <w:pPr>
        <w:pStyle w:val="Heading4"/>
      </w:pPr>
      <w:r w:rsidRPr="007D296F">
        <w:t>Manage the construction site</w:t>
      </w:r>
    </w:p>
    <w:p w14:paraId="1B2BF785" w14:textId="3340AE1F" w:rsidR="00024103" w:rsidRPr="007D296F" w:rsidRDefault="00024103" w:rsidP="00737047">
      <w:pPr>
        <w:pStyle w:val="F9-Paragraph"/>
        <w:numPr>
          <w:ilvl w:val="0"/>
          <w:numId w:val="0"/>
        </w:numPr>
        <w:ind w:left="851"/>
        <w:rPr>
          <w:i/>
          <w:iCs/>
        </w:rPr>
      </w:pPr>
      <w:bookmarkStart w:id="53" w:name="siteinduction"/>
      <w:r w:rsidRPr="007D296F">
        <w:rPr>
          <w:i/>
          <w:iCs/>
        </w:rPr>
        <w:t xml:space="preserve">Provide </w:t>
      </w:r>
      <w:r w:rsidR="00737047" w:rsidRPr="007D296F">
        <w:rPr>
          <w:i/>
          <w:iCs/>
        </w:rPr>
        <w:t>s</w:t>
      </w:r>
      <w:r w:rsidRPr="007D296F">
        <w:rPr>
          <w:i/>
          <w:iCs/>
        </w:rPr>
        <w:t xml:space="preserve">uitable </w:t>
      </w:r>
      <w:r w:rsidR="00737047" w:rsidRPr="007D296F">
        <w:rPr>
          <w:i/>
          <w:iCs/>
        </w:rPr>
        <w:t>s</w:t>
      </w:r>
      <w:r w:rsidRPr="007D296F">
        <w:rPr>
          <w:i/>
          <w:iCs/>
        </w:rPr>
        <w:t xml:space="preserve">ite </w:t>
      </w:r>
      <w:r w:rsidR="00737047" w:rsidRPr="007D296F">
        <w:rPr>
          <w:i/>
          <w:iCs/>
        </w:rPr>
        <w:t>i</w:t>
      </w:r>
      <w:r w:rsidRPr="007D296F">
        <w:rPr>
          <w:i/>
          <w:iCs/>
        </w:rPr>
        <w:t>nductions</w:t>
      </w:r>
      <w:bookmarkEnd w:id="53"/>
    </w:p>
    <w:p w14:paraId="00C3761F" w14:textId="77777777" w:rsidR="00024103" w:rsidRPr="007D296F" w:rsidRDefault="00024103" w:rsidP="0042320F">
      <w:pPr>
        <w:pStyle w:val="F9-Paragraph"/>
      </w:pPr>
      <w:r w:rsidRPr="007D296F">
        <w:t xml:space="preserve">The PC has the ultimate control of a construction site during the construction phase. In addition to setting out the site rules, the PC must ensure a suitable site induction is provided to everyone coming on site, including workers and visitors. </w:t>
      </w:r>
    </w:p>
    <w:p w14:paraId="7627164E" w14:textId="57F2C85D" w:rsidR="00024103" w:rsidRPr="007D296F" w:rsidRDefault="00024103" w:rsidP="0042320F">
      <w:pPr>
        <w:pStyle w:val="F9-Paragraph"/>
      </w:pPr>
      <w:r w:rsidRPr="007D296F">
        <w:t xml:space="preserve">The induction should be tailored to the needs of the </w:t>
      </w:r>
      <w:r w:rsidR="005D0813" w:rsidRPr="007D296F">
        <w:t>recipient</w:t>
      </w:r>
      <w:r w:rsidRPr="007D296F">
        <w:t xml:space="preserve"> and should be proportionate in relation to the size, risks identified and complexity of the site. It must be in a format that the workers can understand, taking into consideration accessibility and any language barriers. </w:t>
      </w:r>
    </w:p>
    <w:p w14:paraId="548F9390" w14:textId="77777777" w:rsidR="00024103" w:rsidRPr="007D296F" w:rsidRDefault="00024103" w:rsidP="0042320F">
      <w:pPr>
        <w:pStyle w:val="F9-Paragraph"/>
      </w:pPr>
      <w:r w:rsidRPr="007D296F">
        <w:t>The induction can contribute to meeting the requirements of LC 9 (Instructions to persons on-site) which places a duty to provide instructions on risks and hazards associated with plant and equipment. The PC should ensure relevant nuclear safety information is communicated to the workers during induction.</w:t>
      </w:r>
    </w:p>
    <w:p w14:paraId="231CE470" w14:textId="31F06098" w:rsidR="00024103" w:rsidRPr="007D296F" w:rsidRDefault="00024103" w:rsidP="0042320F">
      <w:pPr>
        <w:pStyle w:val="F9-Paragraph"/>
      </w:pPr>
      <w:r w:rsidRPr="007D296F">
        <w:t xml:space="preserve">Further guidance can be found in paragraphs 133-134 of </w:t>
      </w:r>
      <w:bookmarkStart w:id="54" w:name="_Hlk173306650"/>
      <w:r w:rsidR="00911687" w:rsidRPr="007D296F">
        <w:fldChar w:fldCharType="begin"/>
      </w:r>
      <w:r w:rsidR="00911687" w:rsidRPr="007D296F">
        <w:instrText>HYPERLINK "https://www.hse.gov.uk/pubns/priced/l153.pdf"</w:instrText>
      </w:r>
      <w:r w:rsidR="00911687" w:rsidRPr="007D296F">
        <w:fldChar w:fldCharType="separate"/>
      </w:r>
      <w:r w:rsidR="00911687" w:rsidRPr="007D296F">
        <w:rPr>
          <w:rStyle w:val="Hyperlink"/>
        </w:rPr>
        <w:t>HSE guidance, L153</w:t>
      </w:r>
      <w:r w:rsidR="00911687" w:rsidRPr="007D296F">
        <w:rPr>
          <w:rStyle w:val="Hyperlink"/>
        </w:rPr>
        <w:fldChar w:fldCharType="end"/>
      </w:r>
      <w:r w:rsidR="00911687" w:rsidRPr="007D296F">
        <w:t xml:space="preserve"> </w:t>
      </w:r>
      <w:sdt>
        <w:sdtPr>
          <w:id w:val="36862299"/>
          <w:citation/>
        </w:sdtPr>
        <w:sdtEndPr/>
        <w:sdtContent>
          <w:r w:rsidR="00911687" w:rsidRPr="007D296F">
            <w:fldChar w:fldCharType="begin"/>
          </w:r>
          <w:r w:rsidR="00911687" w:rsidRPr="007D296F">
            <w:instrText xml:space="preserve">CITATION HSE8 \l 2057 </w:instrText>
          </w:r>
          <w:r w:rsidR="00911687" w:rsidRPr="007D296F">
            <w:fldChar w:fldCharType="separate"/>
          </w:r>
          <w:r w:rsidR="00843C0A" w:rsidRPr="007D296F">
            <w:rPr>
              <w:noProof/>
            </w:rPr>
            <w:t>[5]</w:t>
          </w:r>
          <w:r w:rsidR="00911687" w:rsidRPr="007D296F">
            <w:fldChar w:fldCharType="end"/>
          </w:r>
        </w:sdtContent>
      </w:sdt>
      <w:r w:rsidRPr="007D296F">
        <w:t xml:space="preserve"> </w:t>
      </w:r>
      <w:bookmarkEnd w:id="54"/>
      <w:r w:rsidRPr="007D296F">
        <w:t xml:space="preserve">and </w:t>
      </w:r>
      <w:r w:rsidR="009C2D4C" w:rsidRPr="007D296F">
        <w:t>s</w:t>
      </w:r>
      <w:r w:rsidRPr="007D296F">
        <w:t xml:space="preserve">ection 2.5 of </w:t>
      </w:r>
      <w:hyperlink r:id="rId77" w:history="1">
        <w:r w:rsidRPr="007D296F">
          <w:rPr>
            <w:rStyle w:val="Hyperlink"/>
          </w:rPr>
          <w:t>CITB</w:t>
        </w:r>
        <w:r w:rsidR="00911687" w:rsidRPr="007D296F">
          <w:rPr>
            <w:rStyle w:val="Hyperlink"/>
          </w:rPr>
          <w:t xml:space="preserve">’s </w:t>
        </w:r>
        <w:r w:rsidRPr="007D296F">
          <w:rPr>
            <w:rStyle w:val="Hyperlink"/>
          </w:rPr>
          <w:t>guidance for Principal Contractors</w:t>
        </w:r>
      </w:hyperlink>
      <w:r w:rsidRPr="007D296F">
        <w:t xml:space="preserve"> </w:t>
      </w:r>
      <w:sdt>
        <w:sdtPr>
          <w:id w:val="1476414879"/>
          <w:citation/>
        </w:sdtPr>
        <w:sdtEndPr/>
        <w:sdtContent>
          <w:r w:rsidRPr="007D296F">
            <w:fldChar w:fldCharType="begin"/>
          </w:r>
          <w:r w:rsidR="00251A81" w:rsidRPr="007D296F">
            <w:instrText xml:space="preserve">CITATION CIT2 \l 2057 </w:instrText>
          </w:r>
          <w:r w:rsidRPr="007D296F">
            <w:fldChar w:fldCharType="separate"/>
          </w:r>
          <w:r w:rsidR="00843C0A" w:rsidRPr="007D296F">
            <w:rPr>
              <w:noProof/>
            </w:rPr>
            <w:t>[33]</w:t>
          </w:r>
          <w:r w:rsidRPr="007D296F">
            <w:fldChar w:fldCharType="end"/>
          </w:r>
        </w:sdtContent>
      </w:sdt>
      <w:r w:rsidR="00251A81" w:rsidRPr="007D296F">
        <w:t>.</w:t>
      </w:r>
    </w:p>
    <w:p w14:paraId="26747076" w14:textId="73B44659" w:rsidR="00024103" w:rsidRPr="007D296F" w:rsidRDefault="00024103" w:rsidP="00737047">
      <w:pPr>
        <w:pStyle w:val="F9-Paragraph"/>
        <w:numPr>
          <w:ilvl w:val="0"/>
          <w:numId w:val="0"/>
        </w:numPr>
        <w:ind w:left="851"/>
        <w:rPr>
          <w:i/>
          <w:iCs/>
        </w:rPr>
      </w:pPr>
      <w:bookmarkStart w:id="55" w:name="unauthorisedaccess"/>
      <w:r w:rsidRPr="007D296F">
        <w:rPr>
          <w:i/>
          <w:iCs/>
        </w:rPr>
        <w:t xml:space="preserve">Prevent </w:t>
      </w:r>
      <w:r w:rsidR="00737047" w:rsidRPr="007D296F">
        <w:rPr>
          <w:i/>
          <w:iCs/>
        </w:rPr>
        <w:t>u</w:t>
      </w:r>
      <w:r w:rsidRPr="007D296F">
        <w:rPr>
          <w:i/>
          <w:iCs/>
        </w:rPr>
        <w:t xml:space="preserve">nauthorised </w:t>
      </w:r>
      <w:r w:rsidR="00737047" w:rsidRPr="007D296F">
        <w:rPr>
          <w:i/>
          <w:iCs/>
        </w:rPr>
        <w:t>a</w:t>
      </w:r>
      <w:r w:rsidRPr="007D296F">
        <w:rPr>
          <w:i/>
          <w:iCs/>
        </w:rPr>
        <w:t xml:space="preserve">ccess to the </w:t>
      </w:r>
      <w:r w:rsidR="00737047" w:rsidRPr="007D296F">
        <w:rPr>
          <w:i/>
          <w:iCs/>
        </w:rPr>
        <w:t>s</w:t>
      </w:r>
      <w:r w:rsidRPr="007D296F">
        <w:rPr>
          <w:i/>
          <w:iCs/>
        </w:rPr>
        <w:t>ite</w:t>
      </w:r>
    </w:p>
    <w:bookmarkEnd w:id="55"/>
    <w:p w14:paraId="3038C6BA" w14:textId="7D31302B" w:rsidR="00024103" w:rsidRPr="007D296F" w:rsidRDefault="00024103" w:rsidP="00737047">
      <w:pPr>
        <w:pStyle w:val="F9-Paragraph"/>
      </w:pPr>
      <w:r w:rsidRPr="007D296F">
        <w:t>The PC must take reasonable steps to prevent unauthorised access to the construction site. Close liaison with other dutyholders will help the PC to achieve this.</w:t>
      </w:r>
    </w:p>
    <w:p w14:paraId="0D2CA3D1" w14:textId="6F5FA7F4" w:rsidR="00024103" w:rsidRPr="007D296F" w:rsidRDefault="00024103" w:rsidP="0042320F">
      <w:pPr>
        <w:pStyle w:val="F9-Paragraph"/>
      </w:pPr>
      <w:r w:rsidRPr="007D296F">
        <w:t xml:space="preserve">Further guidance can be found in paragraphs 135-136 </w:t>
      </w:r>
      <w:r w:rsidR="00911687" w:rsidRPr="007D296F">
        <w:t xml:space="preserve">of </w:t>
      </w:r>
      <w:hyperlink r:id="rId78" w:history="1">
        <w:r w:rsidR="00911687" w:rsidRPr="007D296F">
          <w:rPr>
            <w:rStyle w:val="Hyperlink"/>
          </w:rPr>
          <w:t>HSE guidance, L153</w:t>
        </w:r>
      </w:hyperlink>
      <w:r w:rsidR="00911687" w:rsidRPr="007D296F">
        <w:t xml:space="preserve"> </w:t>
      </w:r>
      <w:sdt>
        <w:sdtPr>
          <w:id w:val="54133691"/>
          <w:citation/>
        </w:sdtPr>
        <w:sdtEndPr/>
        <w:sdtContent>
          <w:r w:rsidR="00911687" w:rsidRPr="007D296F">
            <w:fldChar w:fldCharType="begin"/>
          </w:r>
          <w:r w:rsidR="00911687" w:rsidRPr="007D296F">
            <w:instrText xml:space="preserve">CITATION HSE8 \l 2057 </w:instrText>
          </w:r>
          <w:r w:rsidR="00911687" w:rsidRPr="007D296F">
            <w:fldChar w:fldCharType="separate"/>
          </w:r>
          <w:r w:rsidR="00843C0A" w:rsidRPr="007D296F">
            <w:rPr>
              <w:noProof/>
            </w:rPr>
            <w:t>[5]</w:t>
          </w:r>
          <w:r w:rsidR="00911687" w:rsidRPr="007D296F">
            <w:fldChar w:fldCharType="end"/>
          </w:r>
        </w:sdtContent>
      </w:sdt>
      <w:r w:rsidR="00911687" w:rsidRPr="007D296F">
        <w:t xml:space="preserve"> </w:t>
      </w:r>
      <w:r w:rsidRPr="007D296F">
        <w:t xml:space="preserve">and </w:t>
      </w:r>
      <w:r w:rsidR="009C2D4C" w:rsidRPr="007D296F">
        <w:t>s</w:t>
      </w:r>
      <w:r w:rsidRPr="007D296F">
        <w:t xml:space="preserve">ection 2.6 of </w:t>
      </w:r>
      <w:hyperlink r:id="rId79" w:history="1">
        <w:r w:rsidRPr="007D296F">
          <w:rPr>
            <w:rStyle w:val="Hyperlink"/>
          </w:rPr>
          <w:t>CITB</w:t>
        </w:r>
        <w:r w:rsidR="00911687" w:rsidRPr="007D296F">
          <w:rPr>
            <w:rStyle w:val="Hyperlink"/>
          </w:rPr>
          <w:t xml:space="preserve">’s </w:t>
        </w:r>
        <w:r w:rsidRPr="007D296F">
          <w:rPr>
            <w:rStyle w:val="Hyperlink"/>
          </w:rPr>
          <w:t>guidance for Principal Contractors</w:t>
        </w:r>
      </w:hyperlink>
      <w:r w:rsidRPr="007D296F">
        <w:t xml:space="preserve"> </w:t>
      </w:r>
      <w:sdt>
        <w:sdtPr>
          <w:id w:val="910737937"/>
          <w:citation/>
        </w:sdtPr>
        <w:sdtEndPr/>
        <w:sdtContent>
          <w:r w:rsidRPr="007D296F">
            <w:fldChar w:fldCharType="begin"/>
          </w:r>
          <w:r w:rsidR="00251A81" w:rsidRPr="007D296F">
            <w:instrText xml:space="preserve">CITATION CIT2 \l 2057 </w:instrText>
          </w:r>
          <w:r w:rsidRPr="007D296F">
            <w:fldChar w:fldCharType="separate"/>
          </w:r>
          <w:r w:rsidR="00843C0A" w:rsidRPr="007D296F">
            <w:rPr>
              <w:noProof/>
            </w:rPr>
            <w:t>[33]</w:t>
          </w:r>
          <w:r w:rsidRPr="007D296F">
            <w:fldChar w:fldCharType="end"/>
          </w:r>
        </w:sdtContent>
      </w:sdt>
      <w:r w:rsidRPr="007D296F">
        <w:t>.</w:t>
      </w:r>
    </w:p>
    <w:p w14:paraId="6C9FA890" w14:textId="0CCCAC41" w:rsidR="00024103" w:rsidRPr="007D296F" w:rsidRDefault="00251A81" w:rsidP="00737047">
      <w:pPr>
        <w:pStyle w:val="F9-Paragraph"/>
        <w:rPr>
          <w:u w:val="single"/>
        </w:rPr>
      </w:pPr>
      <w:r w:rsidRPr="007D296F">
        <w:t>LC</w:t>
      </w:r>
      <w:r w:rsidR="00024103" w:rsidRPr="007D296F">
        <w:t xml:space="preserve"> 2</w:t>
      </w:r>
      <w:r w:rsidR="009C2D4C" w:rsidRPr="007D296F">
        <w:t xml:space="preserve"> </w:t>
      </w:r>
      <w:r w:rsidR="00024103" w:rsidRPr="007D296F">
        <w:t xml:space="preserve">requires </w:t>
      </w:r>
      <w:r w:rsidR="009C2D4C" w:rsidRPr="007D296F">
        <w:t xml:space="preserve">a </w:t>
      </w:r>
      <w:r w:rsidR="00024103" w:rsidRPr="007D296F">
        <w:t>licenced site boundary to be marked and registered as part of the licencing process. The licenced site may have different construction projects occurring at the same time which all require individual construction site boundaries. For further information</w:t>
      </w:r>
      <w:r w:rsidRPr="007D296F">
        <w:t xml:space="preserve">, refer to ONR’s </w:t>
      </w:r>
      <w:hyperlink r:id="rId80" w:history="1">
        <w:r w:rsidR="0090152F" w:rsidRPr="007D296F">
          <w:rPr>
            <w:rStyle w:val="Hyperlink"/>
          </w:rPr>
          <w:t>TIG on marking the site boundary</w:t>
        </w:r>
      </w:hyperlink>
      <w:r w:rsidR="0090152F" w:rsidRPr="007D296F">
        <w:t xml:space="preserve"> </w:t>
      </w:r>
      <w:sdt>
        <w:sdtPr>
          <w:id w:val="1344751695"/>
          <w:citation/>
        </w:sdtPr>
        <w:sdtEndPr/>
        <w:sdtContent>
          <w:r w:rsidR="0090152F" w:rsidRPr="007D296F">
            <w:fldChar w:fldCharType="begin"/>
          </w:r>
          <w:r w:rsidR="00FB0891" w:rsidRPr="007D296F">
            <w:instrText xml:space="preserve">CITATION ONR517 \l 2057 </w:instrText>
          </w:r>
          <w:r w:rsidR="0090152F" w:rsidRPr="007D296F">
            <w:fldChar w:fldCharType="separate"/>
          </w:r>
          <w:r w:rsidR="00843C0A" w:rsidRPr="007D296F">
            <w:rPr>
              <w:noProof/>
            </w:rPr>
            <w:t>[34]</w:t>
          </w:r>
          <w:r w:rsidR="0090152F" w:rsidRPr="007D296F">
            <w:fldChar w:fldCharType="end"/>
          </w:r>
        </w:sdtContent>
      </w:sdt>
      <w:r w:rsidR="00024103" w:rsidRPr="007D296F">
        <w:t>.</w:t>
      </w:r>
    </w:p>
    <w:p w14:paraId="44127EEB" w14:textId="2F38F5F2" w:rsidR="00024103" w:rsidRPr="007D296F" w:rsidRDefault="00024103" w:rsidP="00737047">
      <w:pPr>
        <w:pStyle w:val="F9-Paragraph"/>
        <w:numPr>
          <w:ilvl w:val="0"/>
          <w:numId w:val="0"/>
        </w:numPr>
        <w:ind w:left="851"/>
        <w:rPr>
          <w:i/>
          <w:iCs/>
        </w:rPr>
      </w:pPr>
      <w:r w:rsidRPr="007D296F">
        <w:rPr>
          <w:i/>
          <w:iCs/>
        </w:rPr>
        <w:t xml:space="preserve">Provide </w:t>
      </w:r>
      <w:r w:rsidR="00737047" w:rsidRPr="007D296F">
        <w:rPr>
          <w:i/>
          <w:iCs/>
        </w:rPr>
        <w:t>w</w:t>
      </w:r>
      <w:r w:rsidRPr="007D296F">
        <w:rPr>
          <w:i/>
          <w:iCs/>
        </w:rPr>
        <w:t xml:space="preserve">elfare </w:t>
      </w:r>
      <w:r w:rsidR="00737047" w:rsidRPr="007D296F">
        <w:rPr>
          <w:i/>
          <w:iCs/>
        </w:rPr>
        <w:t>f</w:t>
      </w:r>
      <w:r w:rsidRPr="007D296F">
        <w:rPr>
          <w:i/>
          <w:iCs/>
        </w:rPr>
        <w:t xml:space="preserve">acilities </w:t>
      </w:r>
    </w:p>
    <w:p w14:paraId="149BD8B6" w14:textId="28F15211" w:rsidR="00024103" w:rsidRPr="007D296F" w:rsidRDefault="00024103" w:rsidP="0042320F">
      <w:pPr>
        <w:pStyle w:val="F9-Paragraph"/>
      </w:pPr>
      <w:r w:rsidRPr="007D296F">
        <w:t>The PC must ensure suitable and sufficient welfare facilities are provided before any construction work starts and maintained throughout the construction phase. This includes provision of toilets, washing facilities, drinking water, rest areas, changing rooms and lockers etc. What is suitable and sufficient will depend on the size and nature of the workforce involved.</w:t>
      </w:r>
      <w:r w:rsidR="004822A4" w:rsidRPr="007D296F">
        <w:t xml:space="preserve"> </w:t>
      </w:r>
    </w:p>
    <w:p w14:paraId="6BCAF64D" w14:textId="77777777" w:rsidR="00607230" w:rsidRDefault="00607230" w:rsidP="0042320F">
      <w:pPr>
        <w:pStyle w:val="F9-Paragraph"/>
        <w:sectPr w:rsidR="00607230" w:rsidSect="00B23A5E">
          <w:pgSz w:w="11906" w:h="16838" w:code="9"/>
          <w:pgMar w:top="1440" w:right="1440" w:bottom="1440" w:left="1440" w:header="397" w:footer="397" w:gutter="0"/>
          <w:cols w:space="312"/>
          <w:docGrid w:linePitch="360"/>
        </w:sectPr>
      </w:pPr>
    </w:p>
    <w:p w14:paraId="39D581B4" w14:textId="77777777" w:rsidR="00024103" w:rsidRPr="007D296F" w:rsidRDefault="00024103" w:rsidP="0042320F">
      <w:pPr>
        <w:pStyle w:val="F9-Paragraph"/>
      </w:pPr>
      <w:r w:rsidRPr="007D296F">
        <w:t>Further guidance can be found in:</w:t>
      </w:r>
    </w:p>
    <w:p w14:paraId="4EDDAA16" w14:textId="240E7B87" w:rsidR="00024103" w:rsidRPr="007D296F" w:rsidRDefault="00FB0891" w:rsidP="00430032">
      <w:pPr>
        <w:pStyle w:val="Bulletlist1"/>
      </w:pPr>
      <w:r w:rsidRPr="007D296F">
        <w:t>P</w:t>
      </w:r>
      <w:r w:rsidR="00024103" w:rsidRPr="007D296F">
        <w:t xml:space="preserve">aragraphs 137-138 of </w:t>
      </w:r>
      <w:hyperlink r:id="rId81" w:history="1">
        <w:r w:rsidR="00911687" w:rsidRPr="007D296F">
          <w:rPr>
            <w:rStyle w:val="Hyperlink"/>
          </w:rPr>
          <w:t>HSE guidance, L153</w:t>
        </w:r>
      </w:hyperlink>
      <w:r w:rsidR="00911687" w:rsidRPr="007D296F">
        <w:t xml:space="preserve"> </w:t>
      </w:r>
      <w:sdt>
        <w:sdtPr>
          <w:id w:val="-1620522275"/>
          <w:citation/>
        </w:sdtPr>
        <w:sdtEndPr/>
        <w:sdtContent>
          <w:r w:rsidR="00911687" w:rsidRPr="007D296F">
            <w:fldChar w:fldCharType="begin"/>
          </w:r>
          <w:r w:rsidR="00911687" w:rsidRPr="007D296F">
            <w:instrText xml:space="preserve">CITATION HSE8 \l 2057 </w:instrText>
          </w:r>
          <w:r w:rsidR="00911687" w:rsidRPr="007D296F">
            <w:fldChar w:fldCharType="separate"/>
          </w:r>
          <w:r w:rsidR="00843C0A" w:rsidRPr="007D296F">
            <w:rPr>
              <w:noProof/>
            </w:rPr>
            <w:t>[5]</w:t>
          </w:r>
          <w:r w:rsidR="00911687" w:rsidRPr="007D296F">
            <w:fldChar w:fldCharType="end"/>
          </w:r>
        </w:sdtContent>
      </w:sdt>
      <w:r w:rsidRPr="007D296F">
        <w:t>;</w:t>
      </w:r>
    </w:p>
    <w:p w14:paraId="366808A1" w14:textId="2CC26717" w:rsidR="00EE5D34" w:rsidRPr="007D296F" w:rsidRDefault="00EE5D34" w:rsidP="00EE5D34">
      <w:pPr>
        <w:pStyle w:val="Bulletlist1"/>
      </w:pPr>
      <w:r w:rsidRPr="007D296F">
        <w:t xml:space="preserve">HSE’s </w:t>
      </w:r>
      <w:hyperlink r:id="rId82" w:history="1">
        <w:r w:rsidRPr="007D296F">
          <w:rPr>
            <w:rStyle w:val="Hyperlink"/>
          </w:rPr>
          <w:t>CIS No. 59</w:t>
        </w:r>
      </w:hyperlink>
      <w:r w:rsidRPr="007D296F">
        <w:t xml:space="preserve"> </w:t>
      </w:r>
      <w:sdt>
        <w:sdtPr>
          <w:id w:val="-112213224"/>
          <w:citation/>
        </w:sdtPr>
        <w:sdtEndPr/>
        <w:sdtContent>
          <w:r w:rsidRPr="007D296F">
            <w:fldChar w:fldCharType="begin"/>
          </w:r>
          <w:r w:rsidRPr="007D296F">
            <w:instrText xml:space="preserve">CITATION HSE10 \l 2057 </w:instrText>
          </w:r>
          <w:r w:rsidRPr="007D296F">
            <w:fldChar w:fldCharType="separate"/>
          </w:r>
          <w:r w:rsidR="00843C0A" w:rsidRPr="007D296F">
            <w:rPr>
              <w:noProof/>
            </w:rPr>
            <w:t>[23]</w:t>
          </w:r>
          <w:r w:rsidRPr="007D296F">
            <w:fldChar w:fldCharType="end"/>
          </w:r>
        </w:sdtContent>
      </w:sdt>
      <w:r w:rsidRPr="007D296F">
        <w:t>; and,</w:t>
      </w:r>
    </w:p>
    <w:p w14:paraId="501FE4A6" w14:textId="5652F320" w:rsidR="00EE5D34" w:rsidRPr="007D296F" w:rsidRDefault="00EE5D34" w:rsidP="00EE5D34">
      <w:pPr>
        <w:pStyle w:val="Bulletlist1"/>
        <w:rPr>
          <w:u w:val="single"/>
        </w:rPr>
      </w:pPr>
      <w:r w:rsidRPr="007D296F">
        <w:t xml:space="preserve">HSE’s </w:t>
      </w:r>
      <w:hyperlink r:id="rId83" w:history="1">
        <w:r w:rsidRPr="007D296F">
          <w:rPr>
            <w:rStyle w:val="Hyperlink"/>
          </w:rPr>
          <w:t>Construction Welfare Standards</w:t>
        </w:r>
      </w:hyperlink>
      <w:r w:rsidRPr="007D296F">
        <w:t xml:space="preserve"> </w:t>
      </w:r>
      <w:sdt>
        <w:sdtPr>
          <w:id w:val="-646742973"/>
          <w:citation/>
        </w:sdtPr>
        <w:sdtEndPr/>
        <w:sdtContent>
          <w:r w:rsidRPr="007D296F">
            <w:fldChar w:fldCharType="begin"/>
          </w:r>
          <w:r w:rsidRPr="007D296F">
            <w:instrText xml:space="preserve">CITATION HSE26 \l 2057 </w:instrText>
          </w:r>
          <w:r w:rsidRPr="007D296F">
            <w:fldChar w:fldCharType="separate"/>
          </w:r>
          <w:r w:rsidR="00843C0A" w:rsidRPr="007D296F">
            <w:rPr>
              <w:noProof/>
            </w:rPr>
            <w:t>[24]</w:t>
          </w:r>
          <w:r w:rsidRPr="007D296F">
            <w:fldChar w:fldCharType="end"/>
          </w:r>
        </w:sdtContent>
      </w:sdt>
    </w:p>
    <w:p w14:paraId="085F1421" w14:textId="47FB29C8" w:rsidR="00024103" w:rsidRPr="007D296F" w:rsidRDefault="00024103" w:rsidP="00737047">
      <w:pPr>
        <w:pStyle w:val="F9-Paragraph"/>
        <w:numPr>
          <w:ilvl w:val="0"/>
          <w:numId w:val="0"/>
        </w:numPr>
        <w:ind w:left="851"/>
        <w:rPr>
          <w:b/>
          <w:bCs/>
          <w:i/>
          <w:iCs/>
        </w:rPr>
      </w:pPr>
      <w:r w:rsidRPr="007D296F">
        <w:rPr>
          <w:i/>
          <w:iCs/>
        </w:rPr>
        <w:t xml:space="preserve">Consult and engage with workers </w:t>
      </w:r>
    </w:p>
    <w:p w14:paraId="405C014C" w14:textId="5BED9E3D" w:rsidR="00024103" w:rsidRPr="007D296F" w:rsidRDefault="00024103" w:rsidP="0042320F">
      <w:pPr>
        <w:pStyle w:val="F9-Paragraph"/>
      </w:pPr>
      <w:r w:rsidRPr="007D296F">
        <w:t xml:space="preserve">A vital element to securing health and safety in the construction industry is involving workers in key decisions about their health, safety and welfare. </w:t>
      </w:r>
      <w:r w:rsidR="00FB0891" w:rsidRPr="007D296F">
        <w:br/>
      </w:r>
      <w:r w:rsidRPr="007D296F">
        <w:t xml:space="preserve">As the leader for the construction phase, the PC has a duty to engage and consult directly with the contractors and the workforce (or their representatives) on site, on measures to ensure health, safety and welfare. </w:t>
      </w:r>
    </w:p>
    <w:p w14:paraId="24AAA158" w14:textId="77777777" w:rsidR="00024103" w:rsidRPr="007D296F" w:rsidRDefault="00024103" w:rsidP="0042320F">
      <w:pPr>
        <w:pStyle w:val="F9-Paragraph"/>
      </w:pPr>
      <w:r w:rsidRPr="007D296F">
        <w:t xml:space="preserve">For example, a PC may hold meetings with contractors and their workers before work starts to discuss the work planned for the day, identify risks and agree appropriate control measures. It is also common that the licensee or their appointed PC may carry out site walk-downs on a regular basis, which is a good opportunity to engage with the workers directly on any health and safety risks that may impact them. </w:t>
      </w:r>
    </w:p>
    <w:p w14:paraId="40FC738D" w14:textId="45DC7130" w:rsidR="00024103" w:rsidRPr="007D296F" w:rsidRDefault="00024103" w:rsidP="0042320F">
      <w:pPr>
        <w:pStyle w:val="F9-Paragraph"/>
      </w:pPr>
      <w:r w:rsidRPr="007D296F">
        <w:t>Effective engagement and consultation in a timely manner, i.e.</w:t>
      </w:r>
      <w:r w:rsidR="00FB0891" w:rsidRPr="007D296F">
        <w:t>,</w:t>
      </w:r>
      <w:r w:rsidRPr="007D296F">
        <w:t xml:space="preserve"> two way communication, also helps to promote a positive culture of cooperation and collaboration focused on improving the health and safety for all working on site. </w:t>
      </w:r>
    </w:p>
    <w:p w14:paraId="2FE9C61C" w14:textId="45E2328C" w:rsidR="00024103" w:rsidRPr="007D296F" w:rsidRDefault="00024103" w:rsidP="0042320F">
      <w:pPr>
        <w:pStyle w:val="F9-Paragraph"/>
      </w:pPr>
      <w:r w:rsidRPr="007D296F">
        <w:t xml:space="preserve">This duty is in addition to the requirement that all employers consult will their employers, or the employee representatives, under </w:t>
      </w:r>
      <w:hyperlink r:id="rId84" w:history="1">
        <w:r w:rsidR="00877670" w:rsidRPr="007D296F">
          <w:rPr>
            <w:rStyle w:val="Hyperlink"/>
          </w:rPr>
          <w:t>The Safety Representatives and Safety Committees Regulations 1977 (as amended)</w:t>
        </w:r>
      </w:hyperlink>
      <w:r w:rsidRPr="007D296F">
        <w:t xml:space="preserve"> </w:t>
      </w:r>
      <w:sdt>
        <w:sdtPr>
          <w:id w:val="25917698"/>
          <w:citation/>
        </w:sdtPr>
        <w:sdtEndPr/>
        <w:sdtContent>
          <w:r w:rsidR="00877670" w:rsidRPr="007D296F">
            <w:fldChar w:fldCharType="begin"/>
          </w:r>
          <w:r w:rsidR="00877670" w:rsidRPr="007D296F">
            <w:instrText xml:space="preserve"> CITATION HMG77 \l 2057 </w:instrText>
          </w:r>
          <w:r w:rsidR="00877670" w:rsidRPr="007D296F">
            <w:fldChar w:fldCharType="separate"/>
          </w:r>
          <w:r w:rsidR="00843C0A" w:rsidRPr="007D296F">
            <w:rPr>
              <w:noProof/>
            </w:rPr>
            <w:t>[35]</w:t>
          </w:r>
          <w:r w:rsidR="00877670" w:rsidRPr="007D296F">
            <w:fldChar w:fldCharType="end"/>
          </w:r>
        </w:sdtContent>
      </w:sdt>
      <w:r w:rsidR="00877670" w:rsidRPr="007D296F">
        <w:t xml:space="preserve"> </w:t>
      </w:r>
      <w:r w:rsidRPr="007D296F">
        <w:t xml:space="preserve">and </w:t>
      </w:r>
      <w:hyperlink r:id="rId85" w:history="1">
        <w:r w:rsidR="00C8378D" w:rsidRPr="007D296F">
          <w:rPr>
            <w:rStyle w:val="Hyperlink"/>
          </w:rPr>
          <w:t>The Health and Safety (Consultation with Employees) Regulations 1996 (as amended)</w:t>
        </w:r>
      </w:hyperlink>
      <w:r w:rsidR="00C8378D" w:rsidRPr="007D296F">
        <w:t xml:space="preserve"> </w:t>
      </w:r>
      <w:sdt>
        <w:sdtPr>
          <w:id w:val="205766871"/>
          <w:citation/>
        </w:sdtPr>
        <w:sdtEndPr/>
        <w:sdtContent>
          <w:r w:rsidR="00C8378D" w:rsidRPr="007D296F">
            <w:fldChar w:fldCharType="begin"/>
          </w:r>
          <w:r w:rsidR="00C8378D" w:rsidRPr="007D296F">
            <w:instrText xml:space="preserve"> CITATION HMG96 \l 2057 </w:instrText>
          </w:r>
          <w:r w:rsidR="00C8378D" w:rsidRPr="007D296F">
            <w:fldChar w:fldCharType="separate"/>
          </w:r>
          <w:r w:rsidR="00843C0A" w:rsidRPr="007D296F">
            <w:rPr>
              <w:noProof/>
            </w:rPr>
            <w:t>[36]</w:t>
          </w:r>
          <w:r w:rsidR="00C8378D" w:rsidRPr="007D296F">
            <w:fldChar w:fldCharType="end"/>
          </w:r>
        </w:sdtContent>
      </w:sdt>
      <w:r w:rsidR="00C8378D" w:rsidRPr="007D296F">
        <w:t>.</w:t>
      </w:r>
    </w:p>
    <w:p w14:paraId="040D741A" w14:textId="1EA1223B" w:rsidR="00D60BCB" w:rsidRPr="007D296F" w:rsidRDefault="00024103" w:rsidP="00A96D10">
      <w:pPr>
        <w:pStyle w:val="F9-Paragraph"/>
      </w:pPr>
      <w:r w:rsidRPr="007D296F">
        <w:t xml:space="preserve">Further guidance can be found in paragraphs 12-15 and 143-146 of </w:t>
      </w:r>
      <w:r w:rsidR="009C2D4C" w:rsidRPr="007D296F">
        <w:br/>
      </w:r>
      <w:hyperlink r:id="rId86" w:history="1">
        <w:r w:rsidR="005D0813" w:rsidRPr="007D296F">
          <w:rPr>
            <w:rStyle w:val="Hyperlink"/>
          </w:rPr>
          <w:t xml:space="preserve">HSE </w:t>
        </w:r>
        <w:r w:rsidR="00C8378D" w:rsidRPr="007D296F">
          <w:rPr>
            <w:rStyle w:val="Hyperlink"/>
          </w:rPr>
          <w:t>g</w:t>
        </w:r>
        <w:r w:rsidR="005D0813" w:rsidRPr="007D296F">
          <w:rPr>
            <w:rStyle w:val="Hyperlink"/>
          </w:rPr>
          <w:t>uidance</w:t>
        </w:r>
        <w:r w:rsidR="00C8378D" w:rsidRPr="007D296F">
          <w:rPr>
            <w:rStyle w:val="Hyperlink"/>
          </w:rPr>
          <w:t>,</w:t>
        </w:r>
        <w:r w:rsidR="005D0813" w:rsidRPr="007D296F">
          <w:rPr>
            <w:rStyle w:val="Hyperlink"/>
          </w:rPr>
          <w:t xml:space="preserve"> L153</w:t>
        </w:r>
      </w:hyperlink>
      <w:r w:rsidRPr="007D296F">
        <w:t xml:space="preserve"> </w:t>
      </w:r>
      <w:sdt>
        <w:sdtPr>
          <w:id w:val="-1492090762"/>
          <w:citation/>
        </w:sdtPr>
        <w:sdtEndPr/>
        <w:sdtContent>
          <w:r w:rsidRPr="007D296F">
            <w:fldChar w:fldCharType="begin"/>
          </w:r>
          <w:r w:rsidR="00C44545" w:rsidRPr="007D296F">
            <w:instrText xml:space="preserve">CITATION HSE8 \l 2057 </w:instrText>
          </w:r>
          <w:r w:rsidRPr="007D296F">
            <w:fldChar w:fldCharType="separate"/>
          </w:r>
          <w:r w:rsidR="00843C0A" w:rsidRPr="007D296F">
            <w:rPr>
              <w:noProof/>
            </w:rPr>
            <w:t>[5]</w:t>
          </w:r>
          <w:r w:rsidRPr="007D296F">
            <w:fldChar w:fldCharType="end"/>
          </w:r>
        </w:sdtContent>
      </w:sdt>
      <w:r w:rsidRPr="007D296F">
        <w:t xml:space="preserve"> and </w:t>
      </w:r>
      <w:r w:rsidR="00C8378D" w:rsidRPr="007D296F">
        <w:t>s</w:t>
      </w:r>
      <w:r w:rsidRPr="007D296F">
        <w:t xml:space="preserve">ection 2.9 in </w:t>
      </w:r>
      <w:hyperlink r:id="rId87" w:history="1">
        <w:r w:rsidRPr="007D296F">
          <w:rPr>
            <w:rStyle w:val="Hyperlink"/>
          </w:rPr>
          <w:t>CITB</w:t>
        </w:r>
        <w:r w:rsidR="00C8378D" w:rsidRPr="007D296F">
          <w:rPr>
            <w:rStyle w:val="Hyperlink"/>
          </w:rPr>
          <w:t>’s</w:t>
        </w:r>
        <w:r w:rsidRPr="007D296F">
          <w:rPr>
            <w:rStyle w:val="Hyperlink"/>
          </w:rPr>
          <w:t xml:space="preserve"> guidance for Principal Contractors</w:t>
        </w:r>
      </w:hyperlink>
      <w:r w:rsidRPr="007D296F">
        <w:t xml:space="preserve"> </w:t>
      </w:r>
      <w:sdt>
        <w:sdtPr>
          <w:id w:val="968935537"/>
          <w:citation/>
        </w:sdtPr>
        <w:sdtEndPr/>
        <w:sdtContent>
          <w:r w:rsidRPr="007D296F">
            <w:fldChar w:fldCharType="begin"/>
          </w:r>
          <w:r w:rsidR="00251A81" w:rsidRPr="007D296F">
            <w:instrText xml:space="preserve">CITATION CIT2 \l 2057 </w:instrText>
          </w:r>
          <w:r w:rsidRPr="007D296F">
            <w:fldChar w:fldCharType="separate"/>
          </w:r>
          <w:r w:rsidR="00843C0A" w:rsidRPr="007D296F">
            <w:rPr>
              <w:noProof/>
            </w:rPr>
            <w:t>[33]</w:t>
          </w:r>
          <w:r w:rsidRPr="007D296F">
            <w:fldChar w:fldCharType="end"/>
          </w:r>
        </w:sdtContent>
      </w:sdt>
      <w:r w:rsidRPr="007D296F">
        <w:t>.</w:t>
      </w:r>
    </w:p>
    <w:p w14:paraId="5EBD9993" w14:textId="77777777" w:rsidR="00FB0891" w:rsidRPr="007D296F" w:rsidRDefault="00FB0891" w:rsidP="00136110">
      <w:pPr>
        <w:pStyle w:val="Heading1"/>
        <w:sectPr w:rsidR="00FB0891" w:rsidRPr="007D296F" w:rsidSect="00B23A5E">
          <w:pgSz w:w="11906" w:h="16838" w:code="9"/>
          <w:pgMar w:top="1440" w:right="1440" w:bottom="1440" w:left="1440" w:header="397" w:footer="397" w:gutter="0"/>
          <w:cols w:space="312"/>
          <w:docGrid w:linePitch="360"/>
        </w:sectPr>
      </w:pPr>
      <w:bookmarkStart w:id="56" w:name="_Ref179553826"/>
      <w:bookmarkStart w:id="57" w:name="_Ref179553969"/>
    </w:p>
    <w:p w14:paraId="4AA6840E" w14:textId="4A70312F" w:rsidR="00B7635B" w:rsidRPr="007D296F" w:rsidRDefault="00253113" w:rsidP="00136110">
      <w:pPr>
        <w:pStyle w:val="Heading1"/>
      </w:pPr>
      <w:bookmarkStart w:id="58" w:name="_Toc183769132"/>
      <w:r w:rsidRPr="007D296F">
        <w:t xml:space="preserve">Part 4 of CDM 2015 – </w:t>
      </w:r>
      <w:r w:rsidR="00B7635B" w:rsidRPr="007D296F">
        <w:t>General</w:t>
      </w:r>
      <w:r w:rsidRPr="007D296F">
        <w:t xml:space="preserve"> </w:t>
      </w:r>
      <w:r w:rsidR="00737047" w:rsidRPr="007D296F">
        <w:t>r</w:t>
      </w:r>
      <w:r w:rsidR="00B7635B" w:rsidRPr="007D296F">
        <w:t xml:space="preserve">equirements for </w:t>
      </w:r>
      <w:r w:rsidR="00737047" w:rsidRPr="007D296F">
        <w:t>a</w:t>
      </w:r>
      <w:r w:rsidR="00B7635B" w:rsidRPr="007D296F">
        <w:t xml:space="preserve">ll </w:t>
      </w:r>
      <w:r w:rsidR="00737047" w:rsidRPr="007D296F">
        <w:rPr>
          <w:rFonts w:asciiTheme="majorHAnsi" w:hAnsiTheme="majorHAnsi" w:cstheme="majorBidi"/>
        </w:rPr>
        <w:t>c</w:t>
      </w:r>
      <w:r w:rsidR="00B7635B" w:rsidRPr="007D296F">
        <w:rPr>
          <w:rFonts w:asciiTheme="majorHAnsi" w:hAnsiTheme="majorHAnsi" w:cstheme="majorBidi"/>
        </w:rPr>
        <w:t xml:space="preserve">onstruction </w:t>
      </w:r>
      <w:r w:rsidR="00737047" w:rsidRPr="007D296F">
        <w:rPr>
          <w:rFonts w:asciiTheme="majorHAnsi" w:hAnsiTheme="majorHAnsi" w:cstheme="majorBidi"/>
          <w:kern w:val="2"/>
          <w:lang w:bidi="ar-SA"/>
          <w14:ligatures w14:val="standardContextual"/>
        </w:rPr>
        <w:t>s</w:t>
      </w:r>
      <w:r w:rsidR="00B7635B" w:rsidRPr="007D296F">
        <w:rPr>
          <w:rFonts w:asciiTheme="majorHAnsi" w:hAnsiTheme="majorHAnsi" w:cstheme="majorBidi"/>
          <w:kern w:val="2"/>
          <w:lang w:bidi="ar-SA"/>
          <w14:ligatures w14:val="standardContextual"/>
        </w:rPr>
        <w:t>ites</w:t>
      </w:r>
      <w:bookmarkEnd w:id="56"/>
      <w:bookmarkEnd w:id="57"/>
      <w:bookmarkEnd w:id="58"/>
    </w:p>
    <w:p w14:paraId="26A141E1" w14:textId="1F6A67E0" w:rsidR="00AA271A" w:rsidRPr="007D296F" w:rsidRDefault="00637035" w:rsidP="00737047">
      <w:pPr>
        <w:pStyle w:val="F9-Paragraph"/>
        <w:rPr>
          <w:b/>
        </w:rPr>
      </w:pPr>
      <w:hyperlink r:id="rId88" w:history="1">
        <w:r w:rsidR="00775916" w:rsidRPr="007D296F">
          <w:rPr>
            <w:rStyle w:val="Hyperlink"/>
          </w:rPr>
          <w:t>Part 4</w:t>
        </w:r>
      </w:hyperlink>
      <w:r w:rsidR="00775916" w:rsidRPr="007D296F">
        <w:t xml:space="preserve"> </w:t>
      </w:r>
      <w:r w:rsidR="007C2E85" w:rsidRPr="007D296F">
        <w:t xml:space="preserve">of CDM 2015 </w:t>
      </w:r>
      <w:r w:rsidR="00775916" w:rsidRPr="007D296F">
        <w:t xml:space="preserve">sets out requirements for managing specific risks on a construction site and does not include the design element of a construction project. Part 4 is used in conjunction with </w:t>
      </w:r>
      <w:hyperlink r:id="rId89" w:history="1">
        <w:r w:rsidR="00775916" w:rsidRPr="007D296F">
          <w:rPr>
            <w:rStyle w:val="Hyperlink"/>
          </w:rPr>
          <w:t>Schedule 3</w:t>
        </w:r>
      </w:hyperlink>
      <w:r w:rsidR="00775916" w:rsidRPr="007D296F">
        <w:t xml:space="preserve"> of CDM 2015</w:t>
      </w:r>
      <w:r w:rsidR="003E628A" w:rsidRPr="007D296F">
        <w:t xml:space="preserve"> which </w:t>
      </w:r>
      <w:r w:rsidR="00D40BA2" w:rsidRPr="007D296F">
        <w:t>identifies work considered to pose particular risks</w:t>
      </w:r>
      <w:r w:rsidR="00775916" w:rsidRPr="007D296F">
        <w:t>.</w:t>
      </w:r>
    </w:p>
    <w:p w14:paraId="36309454" w14:textId="4B61A5B4" w:rsidR="00775916" w:rsidRPr="007D296F" w:rsidRDefault="00AA271A" w:rsidP="00737047">
      <w:pPr>
        <w:pStyle w:val="F9-Paragraph"/>
        <w:rPr>
          <w:b/>
        </w:rPr>
      </w:pPr>
      <w:r w:rsidRPr="007D296F">
        <w:t>Whether a licensee is a client on a construction project or the licensee appoints itself undertake the PD role or the PC and/or Contractor role, they should be cognisant of the requirements of Part 4.</w:t>
      </w:r>
    </w:p>
    <w:p w14:paraId="0E2CC692" w14:textId="392E7973" w:rsidR="00775916" w:rsidRPr="007D296F" w:rsidRDefault="00775916" w:rsidP="00737047">
      <w:pPr>
        <w:pStyle w:val="F9-Paragraph"/>
        <w:rPr>
          <w:b/>
        </w:rPr>
      </w:pPr>
      <w:r w:rsidRPr="007D296F">
        <w:t>Part 4 covers many risks within construction projects,</w:t>
      </w:r>
      <w:r w:rsidR="007709E9" w:rsidRPr="007D296F">
        <w:t xml:space="preserve"> all of which </w:t>
      </w:r>
      <w:r w:rsidR="001B74BA" w:rsidRPr="007D296F">
        <w:t xml:space="preserve">are relevant to </w:t>
      </w:r>
      <w:r w:rsidR="00F75ED4" w:rsidRPr="007D296F">
        <w:t>construction work on nuclear licensed site</w:t>
      </w:r>
      <w:r w:rsidR="00A276F8" w:rsidRPr="007D296F">
        <w:t>s</w:t>
      </w:r>
      <w:r w:rsidR="001C1C65" w:rsidRPr="007D296F">
        <w:t xml:space="preserve">. The following </w:t>
      </w:r>
      <w:r w:rsidRPr="007D296F">
        <w:t xml:space="preserve">regulations </w:t>
      </w:r>
      <w:r w:rsidR="005C1055" w:rsidRPr="007D296F">
        <w:t xml:space="preserve">are </w:t>
      </w:r>
      <w:r w:rsidR="003505B1" w:rsidRPr="007D296F">
        <w:t xml:space="preserve">highlighted as </w:t>
      </w:r>
      <w:r w:rsidR="005C1055" w:rsidRPr="007D296F">
        <w:t xml:space="preserve">relevant risks which </w:t>
      </w:r>
      <w:r w:rsidR="00F028B5" w:rsidRPr="007D296F">
        <w:t xml:space="preserve">inspectors </w:t>
      </w:r>
      <w:r w:rsidR="005C1055" w:rsidRPr="007D296F">
        <w:t>may be less familia</w:t>
      </w:r>
      <w:r w:rsidR="00AE7FCE" w:rsidRPr="007D296F">
        <w:t>r</w:t>
      </w:r>
      <w:r w:rsidR="00F028B5" w:rsidRPr="007D296F">
        <w:t xml:space="preserve"> with: </w:t>
      </w:r>
    </w:p>
    <w:p w14:paraId="66CA9505" w14:textId="513CFD5E" w:rsidR="00775916" w:rsidRPr="007D296F" w:rsidRDefault="00637035" w:rsidP="00430032">
      <w:pPr>
        <w:pStyle w:val="Bulletlist1"/>
      </w:pPr>
      <w:hyperlink r:id="rId90" w:history="1">
        <w:r w:rsidR="00775916" w:rsidRPr="007D296F">
          <w:rPr>
            <w:rStyle w:val="Hyperlink"/>
          </w:rPr>
          <w:t>Regulation 19</w:t>
        </w:r>
      </w:hyperlink>
      <w:r w:rsidR="00775916" w:rsidRPr="007D296F">
        <w:t xml:space="preserve"> </w:t>
      </w:r>
      <w:r w:rsidR="007C31B6" w:rsidRPr="007D296F">
        <w:t xml:space="preserve">– </w:t>
      </w:r>
      <w:r w:rsidR="00775916" w:rsidRPr="007D296F">
        <w:t>Stability</w:t>
      </w:r>
      <w:r w:rsidR="007C31B6" w:rsidRPr="007D296F">
        <w:t xml:space="preserve"> </w:t>
      </w:r>
      <w:r w:rsidR="00775916" w:rsidRPr="007D296F">
        <w:t xml:space="preserve">of Structures – it is important to consider the risks of collapsing structures, not only during demolition projects, but also when considering work on or close to degrading structures on decommissioning sites. Inspectors should also consider the stability of temporary works used in construction projects. Further information </w:t>
      </w:r>
      <w:r w:rsidR="00321F71" w:rsidRPr="007D296F">
        <w:t xml:space="preserve">on structural stability during alteration, demolition and dismantling </w:t>
      </w:r>
      <w:r w:rsidR="00775916" w:rsidRPr="007D296F">
        <w:t xml:space="preserve">can be found </w:t>
      </w:r>
      <w:r w:rsidR="005D5EBF" w:rsidRPr="007D296F">
        <w:t xml:space="preserve">on the </w:t>
      </w:r>
      <w:hyperlink r:id="rId91" w:history="1">
        <w:r w:rsidR="005D5EBF" w:rsidRPr="007D296F">
          <w:rPr>
            <w:rStyle w:val="Hyperlink"/>
          </w:rPr>
          <w:t>HSE website</w:t>
        </w:r>
      </w:hyperlink>
      <w:r w:rsidR="005D5EBF" w:rsidRPr="007D296F">
        <w:rPr>
          <w:rStyle w:val="F9-ParagraphChar"/>
        </w:rPr>
        <w:t xml:space="preserve"> </w:t>
      </w:r>
      <w:sdt>
        <w:sdtPr>
          <w:rPr>
            <w:rStyle w:val="F9-ParagraphChar"/>
          </w:rPr>
          <w:id w:val="622578732"/>
          <w:citation/>
        </w:sdtPr>
        <w:sdtEndPr>
          <w:rPr>
            <w:rStyle w:val="F9-ParagraphChar"/>
          </w:rPr>
        </w:sdtEndPr>
        <w:sdtContent>
          <w:r w:rsidR="00775916" w:rsidRPr="007D296F">
            <w:rPr>
              <w:rStyle w:val="F9-ParagraphChar"/>
            </w:rPr>
            <w:fldChar w:fldCharType="begin"/>
          </w:r>
          <w:r w:rsidR="005D5EBF" w:rsidRPr="007D296F">
            <w:rPr>
              <w:rStyle w:val="F9-ParagraphChar"/>
            </w:rPr>
            <w:instrText xml:space="preserve">CITATION HSE13 \l 2057 </w:instrText>
          </w:r>
          <w:r w:rsidR="00775916" w:rsidRPr="007D296F">
            <w:rPr>
              <w:rStyle w:val="F9-ParagraphChar"/>
            </w:rPr>
            <w:fldChar w:fldCharType="separate"/>
          </w:r>
          <w:r w:rsidR="00843C0A" w:rsidRPr="007D296F">
            <w:rPr>
              <w:noProof/>
            </w:rPr>
            <w:t>[37]</w:t>
          </w:r>
          <w:r w:rsidR="00775916" w:rsidRPr="007D296F">
            <w:rPr>
              <w:rStyle w:val="F9-ParagraphChar"/>
            </w:rPr>
            <w:fldChar w:fldCharType="end"/>
          </w:r>
        </w:sdtContent>
      </w:sdt>
      <w:r w:rsidR="005D5EBF" w:rsidRPr="007D296F">
        <w:rPr>
          <w:rStyle w:val="F9-ParagraphChar"/>
        </w:rPr>
        <w:t>.</w:t>
      </w:r>
    </w:p>
    <w:p w14:paraId="6955E1B1" w14:textId="7CFC9795" w:rsidR="00775916" w:rsidRPr="007D296F" w:rsidRDefault="00637035" w:rsidP="00430032">
      <w:pPr>
        <w:pStyle w:val="Bulletlist1"/>
      </w:pPr>
      <w:hyperlink r:id="rId92" w:history="1">
        <w:r w:rsidR="00775916" w:rsidRPr="007D296F">
          <w:rPr>
            <w:rStyle w:val="Hyperlink"/>
          </w:rPr>
          <w:t>Regulation 20</w:t>
        </w:r>
      </w:hyperlink>
      <w:r w:rsidR="00775916" w:rsidRPr="007D296F">
        <w:t xml:space="preserve"> </w:t>
      </w:r>
      <w:r w:rsidR="007C31B6" w:rsidRPr="007D296F">
        <w:t xml:space="preserve">– </w:t>
      </w:r>
      <w:r w:rsidR="00775916" w:rsidRPr="007D296F">
        <w:t>Demolition</w:t>
      </w:r>
      <w:r w:rsidR="007C31B6" w:rsidRPr="007D296F">
        <w:t xml:space="preserve"> </w:t>
      </w:r>
      <w:r w:rsidR="00775916" w:rsidRPr="007D296F">
        <w:t>and Dismantling – in order to prevent danger or reduce risks ALARP, a demolition plan must be prepared in advance of works commencing. Further information</w:t>
      </w:r>
      <w:r w:rsidR="00321F71" w:rsidRPr="007D296F">
        <w:t xml:space="preserve"> on </w:t>
      </w:r>
      <w:r w:rsidR="00293AD0" w:rsidRPr="007D296F">
        <w:t xml:space="preserve">planning </w:t>
      </w:r>
      <w:r w:rsidR="00321F71" w:rsidRPr="007D296F">
        <w:t>demolition</w:t>
      </w:r>
      <w:r w:rsidR="00293AD0" w:rsidRPr="007D296F">
        <w:t xml:space="preserve"> work</w:t>
      </w:r>
      <w:r w:rsidR="00775916" w:rsidRPr="007D296F">
        <w:t xml:space="preserve"> can be found </w:t>
      </w:r>
      <w:r w:rsidR="005D5EBF" w:rsidRPr="007D296F">
        <w:t xml:space="preserve">on the </w:t>
      </w:r>
      <w:hyperlink r:id="rId93" w:history="1">
        <w:r w:rsidR="005D5EBF" w:rsidRPr="007D296F">
          <w:rPr>
            <w:rStyle w:val="Hyperlink"/>
          </w:rPr>
          <w:t>HSE website</w:t>
        </w:r>
      </w:hyperlink>
      <w:r w:rsidR="00775916" w:rsidRPr="007D296F">
        <w:t xml:space="preserve"> </w:t>
      </w:r>
      <w:sdt>
        <w:sdtPr>
          <w:id w:val="113188424"/>
          <w:citation/>
        </w:sdtPr>
        <w:sdtEndPr/>
        <w:sdtContent>
          <w:r w:rsidR="00775916" w:rsidRPr="007D296F">
            <w:fldChar w:fldCharType="begin"/>
          </w:r>
          <w:r w:rsidR="005D5EBF" w:rsidRPr="007D296F">
            <w:instrText xml:space="preserve">CITATION HSE14 \l 2057 </w:instrText>
          </w:r>
          <w:r w:rsidR="00775916" w:rsidRPr="007D296F">
            <w:fldChar w:fldCharType="separate"/>
          </w:r>
          <w:r w:rsidR="00843C0A" w:rsidRPr="007D296F">
            <w:rPr>
              <w:noProof/>
            </w:rPr>
            <w:t>[38]</w:t>
          </w:r>
          <w:r w:rsidR="00775916" w:rsidRPr="007D296F">
            <w:fldChar w:fldCharType="end"/>
          </w:r>
        </w:sdtContent>
      </w:sdt>
      <w:r w:rsidR="007C31B6" w:rsidRPr="007D296F">
        <w:t>,</w:t>
      </w:r>
      <w:r w:rsidR="005532E3" w:rsidRPr="007D296F">
        <w:t xml:space="preserve"> </w:t>
      </w:r>
      <w:r w:rsidR="0062088F" w:rsidRPr="007D296F">
        <w:t>the</w:t>
      </w:r>
      <w:r w:rsidR="007C31B6" w:rsidRPr="007D296F">
        <w:t xml:space="preserve"> HSE’s</w:t>
      </w:r>
      <w:r w:rsidR="00293AD0" w:rsidRPr="007D296F">
        <w:t xml:space="preserve"> </w:t>
      </w:r>
      <w:hyperlink r:id="rId94" w:history="1">
        <w:r w:rsidR="00227E5B" w:rsidRPr="007D296F">
          <w:rPr>
            <w:rStyle w:val="Hyperlink"/>
          </w:rPr>
          <w:t>CIS No. 45</w:t>
        </w:r>
      </w:hyperlink>
      <w:r w:rsidR="00293AD0" w:rsidRPr="007D296F">
        <w:t xml:space="preserve"> on </w:t>
      </w:r>
      <w:r w:rsidR="005532E3" w:rsidRPr="007D296F">
        <w:t>e</w:t>
      </w:r>
      <w:r w:rsidR="00775916" w:rsidRPr="007D296F">
        <w:t xml:space="preserve">stablishing exclusion zones when using explosives in demolition </w:t>
      </w:r>
      <w:sdt>
        <w:sdtPr>
          <w:id w:val="-120767604"/>
          <w:citation/>
        </w:sdtPr>
        <w:sdtEndPr/>
        <w:sdtContent>
          <w:r w:rsidR="00775916" w:rsidRPr="007D296F">
            <w:fldChar w:fldCharType="begin"/>
          </w:r>
          <w:r w:rsidR="00293AD0" w:rsidRPr="007D296F">
            <w:instrText xml:space="preserve">CITATION HSE15 \l 2057 </w:instrText>
          </w:r>
          <w:r w:rsidR="00775916" w:rsidRPr="007D296F">
            <w:fldChar w:fldCharType="separate"/>
          </w:r>
          <w:r w:rsidR="00843C0A" w:rsidRPr="007D296F">
            <w:rPr>
              <w:noProof/>
            </w:rPr>
            <w:t>[39]</w:t>
          </w:r>
          <w:r w:rsidR="00775916" w:rsidRPr="007D296F">
            <w:fldChar w:fldCharType="end"/>
          </w:r>
        </w:sdtContent>
      </w:sdt>
      <w:r w:rsidR="007C31B6" w:rsidRPr="007D296F">
        <w:t>,</w:t>
      </w:r>
      <w:r w:rsidR="00775916" w:rsidRPr="007D296F">
        <w:t xml:space="preserve"> and </w:t>
      </w:r>
      <w:r w:rsidR="005532E3" w:rsidRPr="007D296F">
        <w:t xml:space="preserve">in </w:t>
      </w:r>
      <w:r w:rsidR="00BC4222" w:rsidRPr="007D296F">
        <w:t xml:space="preserve">the </w:t>
      </w:r>
      <w:hyperlink r:id="rId95" w:history="1">
        <w:r w:rsidR="00BC4222" w:rsidRPr="007D296F">
          <w:rPr>
            <w:rStyle w:val="Hyperlink"/>
          </w:rPr>
          <w:t>British Standard</w:t>
        </w:r>
      </w:hyperlink>
      <w:r w:rsidR="00AC7CA7" w:rsidRPr="007D296F">
        <w:t xml:space="preserve"> </w:t>
      </w:r>
      <w:r w:rsidR="005532E3" w:rsidRPr="007D296F">
        <w:t>for</w:t>
      </w:r>
      <w:r w:rsidR="00BC4222" w:rsidRPr="007D296F">
        <w:t xml:space="preserve"> full and partial demolition</w:t>
      </w:r>
      <w:r w:rsidR="005532E3" w:rsidRPr="007D296F">
        <w:t xml:space="preserve"> </w:t>
      </w:r>
      <w:sdt>
        <w:sdtPr>
          <w:id w:val="-812556907"/>
          <w:citation/>
        </w:sdtPr>
        <w:sdtEndPr/>
        <w:sdtContent>
          <w:r w:rsidR="00775916" w:rsidRPr="007D296F">
            <w:fldChar w:fldCharType="begin"/>
          </w:r>
          <w:r w:rsidR="005532E3" w:rsidRPr="007D296F">
            <w:instrText xml:space="preserve">CITATION BSI1 \l 2057 </w:instrText>
          </w:r>
          <w:r w:rsidR="00775916" w:rsidRPr="007D296F">
            <w:fldChar w:fldCharType="separate"/>
          </w:r>
          <w:r w:rsidR="00843C0A" w:rsidRPr="007D296F">
            <w:rPr>
              <w:noProof/>
            </w:rPr>
            <w:t>[40]</w:t>
          </w:r>
          <w:r w:rsidR="00775916" w:rsidRPr="007D296F">
            <w:fldChar w:fldCharType="end"/>
          </w:r>
        </w:sdtContent>
      </w:sdt>
      <w:r w:rsidR="00775916" w:rsidRPr="007D296F">
        <w:t>.</w:t>
      </w:r>
    </w:p>
    <w:p w14:paraId="4F4110AD" w14:textId="07962161" w:rsidR="00775916" w:rsidRPr="007D296F" w:rsidRDefault="00637035" w:rsidP="00430032">
      <w:pPr>
        <w:pStyle w:val="Bulletlist1"/>
      </w:pPr>
      <w:hyperlink r:id="rId96" w:history="1">
        <w:r w:rsidR="00775916" w:rsidRPr="007D296F">
          <w:rPr>
            <w:rStyle w:val="Hyperlink"/>
          </w:rPr>
          <w:t>Regulation 22</w:t>
        </w:r>
      </w:hyperlink>
      <w:r w:rsidR="00775916" w:rsidRPr="007D296F">
        <w:t xml:space="preserve"> </w:t>
      </w:r>
      <w:r w:rsidR="007C31B6" w:rsidRPr="007D296F">
        <w:t xml:space="preserve">– </w:t>
      </w:r>
      <w:r w:rsidR="00775916" w:rsidRPr="007D296F">
        <w:t>Excavations</w:t>
      </w:r>
      <w:r w:rsidR="007C31B6" w:rsidRPr="007D296F">
        <w:t xml:space="preserve"> </w:t>
      </w:r>
      <w:r w:rsidR="00775916" w:rsidRPr="007D296F">
        <w:t xml:space="preserve">– dutyholders must control the risks to workers of excavations collapsing or falls into excavations. They must also be inspected by a competent person. Further information </w:t>
      </w:r>
      <w:r w:rsidR="00C23C73" w:rsidRPr="007D296F">
        <w:t xml:space="preserve">on excavations </w:t>
      </w:r>
      <w:r w:rsidR="00775916" w:rsidRPr="007D296F">
        <w:t xml:space="preserve">can be found </w:t>
      </w:r>
      <w:r w:rsidR="00C23C73" w:rsidRPr="007D296F">
        <w:t>o</w:t>
      </w:r>
      <w:r w:rsidR="00C602CD" w:rsidRPr="007D296F">
        <w:t>n</w:t>
      </w:r>
      <w:r w:rsidR="00C23C73" w:rsidRPr="007D296F">
        <w:t xml:space="preserve"> the </w:t>
      </w:r>
      <w:hyperlink r:id="rId97" w:history="1">
        <w:r w:rsidR="00C23C73" w:rsidRPr="007D296F">
          <w:rPr>
            <w:rStyle w:val="Hyperlink"/>
          </w:rPr>
          <w:t>HSE website</w:t>
        </w:r>
      </w:hyperlink>
      <w:r w:rsidR="00775916" w:rsidRPr="007D296F">
        <w:t xml:space="preserve"> </w:t>
      </w:r>
      <w:sdt>
        <w:sdtPr>
          <w:id w:val="-1192138456"/>
          <w:citation/>
        </w:sdtPr>
        <w:sdtEndPr/>
        <w:sdtContent>
          <w:r w:rsidR="00775916" w:rsidRPr="007D296F">
            <w:fldChar w:fldCharType="begin"/>
          </w:r>
          <w:r w:rsidR="00C23C73" w:rsidRPr="007D296F">
            <w:instrText xml:space="preserve">CITATION HSE16 \l 2057 </w:instrText>
          </w:r>
          <w:r w:rsidR="00775916" w:rsidRPr="007D296F">
            <w:fldChar w:fldCharType="separate"/>
          </w:r>
          <w:r w:rsidR="00843C0A" w:rsidRPr="007D296F">
            <w:rPr>
              <w:noProof/>
            </w:rPr>
            <w:t>[41]</w:t>
          </w:r>
          <w:r w:rsidR="00775916" w:rsidRPr="007D296F">
            <w:fldChar w:fldCharType="end"/>
          </w:r>
        </w:sdtContent>
      </w:sdt>
      <w:r w:rsidR="00775916" w:rsidRPr="007D296F">
        <w:t xml:space="preserve"> and</w:t>
      </w:r>
      <w:r w:rsidR="00C23C73" w:rsidRPr="007D296F">
        <w:t xml:space="preserve"> in HSE’s </w:t>
      </w:r>
      <w:hyperlink r:id="rId98" w:history="1">
        <w:r w:rsidR="00227E5B" w:rsidRPr="007D296F">
          <w:rPr>
            <w:rStyle w:val="Hyperlink"/>
          </w:rPr>
          <w:t>CIS No. 47</w:t>
        </w:r>
      </w:hyperlink>
      <w:r w:rsidR="00C23C73" w:rsidRPr="007D296F">
        <w:t xml:space="preserve"> on inspections and reports</w:t>
      </w:r>
      <w:r w:rsidR="00775916" w:rsidRPr="007D296F">
        <w:t xml:space="preserve"> </w:t>
      </w:r>
      <w:sdt>
        <w:sdtPr>
          <w:id w:val="-516004938"/>
          <w:citation/>
        </w:sdtPr>
        <w:sdtEndPr/>
        <w:sdtContent>
          <w:r w:rsidR="00775916" w:rsidRPr="007D296F">
            <w:fldChar w:fldCharType="begin"/>
          </w:r>
          <w:r w:rsidR="00C23C73" w:rsidRPr="007D296F">
            <w:instrText xml:space="preserve">CITATION HSE17 \l 2057 </w:instrText>
          </w:r>
          <w:r w:rsidR="00775916" w:rsidRPr="007D296F">
            <w:fldChar w:fldCharType="separate"/>
          </w:r>
          <w:r w:rsidR="00843C0A" w:rsidRPr="007D296F">
            <w:rPr>
              <w:noProof/>
            </w:rPr>
            <w:t>[42]</w:t>
          </w:r>
          <w:r w:rsidR="00775916" w:rsidRPr="007D296F">
            <w:fldChar w:fldCharType="end"/>
          </w:r>
        </w:sdtContent>
      </w:sdt>
      <w:r w:rsidR="00C23C73" w:rsidRPr="007D296F">
        <w:t>.</w:t>
      </w:r>
    </w:p>
    <w:p w14:paraId="6BDFF71C" w14:textId="4B84FC72" w:rsidR="00775916" w:rsidRPr="007D296F" w:rsidRDefault="00775916" w:rsidP="00737047">
      <w:pPr>
        <w:pStyle w:val="F9-Paragraph"/>
      </w:pPr>
      <w:r w:rsidRPr="007D296F">
        <w:t>For the three areas above, the management of temporary works is a key consideration</w:t>
      </w:r>
      <w:r w:rsidR="007E5BEE" w:rsidRPr="007D296F">
        <w:t>. F</w:t>
      </w:r>
      <w:r w:rsidR="005227BB" w:rsidRPr="007D296F">
        <w:t xml:space="preserve">or further information, </w:t>
      </w:r>
      <w:r w:rsidR="00C23C73" w:rsidRPr="007D296F">
        <w:t xml:space="preserve">refer to </w:t>
      </w:r>
      <w:r w:rsidR="005227BB" w:rsidRPr="007D296F">
        <w:t xml:space="preserve">the guidance in </w:t>
      </w:r>
      <w:hyperlink r:id="rId99" w:history="1">
        <w:r w:rsidRPr="007D296F">
          <w:rPr>
            <w:rStyle w:val="Hyperlink"/>
          </w:rPr>
          <w:t>HSE</w:t>
        </w:r>
        <w:r w:rsidR="00C23C73" w:rsidRPr="007D296F">
          <w:rPr>
            <w:rStyle w:val="Hyperlink"/>
          </w:rPr>
          <w:t>’s Sector Information Minutes</w:t>
        </w:r>
      </w:hyperlink>
      <w:r w:rsidR="00C23C73" w:rsidRPr="007D296F">
        <w:t xml:space="preserve"> (SIMs) </w:t>
      </w:r>
      <w:r w:rsidRPr="007D296F">
        <w:t xml:space="preserve">on </w:t>
      </w:r>
      <w:r w:rsidR="00C23C73" w:rsidRPr="007D296F">
        <w:t>t</w:t>
      </w:r>
      <w:r w:rsidRPr="007D296F">
        <w:t xml:space="preserve">he management of temporary works in the construction industry </w:t>
      </w:r>
      <w:sdt>
        <w:sdtPr>
          <w:id w:val="-1571416137"/>
          <w:citation/>
        </w:sdtPr>
        <w:sdtEndPr/>
        <w:sdtContent>
          <w:r w:rsidRPr="007D296F">
            <w:fldChar w:fldCharType="begin"/>
          </w:r>
          <w:r w:rsidR="00C23C73" w:rsidRPr="007D296F">
            <w:instrText xml:space="preserve">CITATION HSE18 \l 2057 </w:instrText>
          </w:r>
          <w:r w:rsidRPr="007D296F">
            <w:fldChar w:fldCharType="separate"/>
          </w:r>
          <w:r w:rsidR="00843C0A" w:rsidRPr="007D296F">
            <w:rPr>
              <w:noProof/>
            </w:rPr>
            <w:t>[43]</w:t>
          </w:r>
          <w:r w:rsidRPr="007D296F">
            <w:fldChar w:fldCharType="end"/>
          </w:r>
        </w:sdtContent>
      </w:sdt>
      <w:r w:rsidRPr="007D296F">
        <w:t xml:space="preserve">. It should be noted that </w:t>
      </w:r>
      <w:r w:rsidR="00FF1773" w:rsidRPr="007D296F">
        <w:t xml:space="preserve">the </w:t>
      </w:r>
      <w:r w:rsidR="007E5BEE" w:rsidRPr="007D296F">
        <w:t xml:space="preserve">HSE </w:t>
      </w:r>
      <w:r w:rsidR="00FF1773" w:rsidRPr="007D296F">
        <w:t xml:space="preserve">guidance </w:t>
      </w:r>
      <w:r w:rsidRPr="007D296F">
        <w:t xml:space="preserve">is in the process of </w:t>
      </w:r>
      <w:r w:rsidR="00FF1773" w:rsidRPr="007D296F">
        <w:t xml:space="preserve">being updated </w:t>
      </w:r>
      <w:r w:rsidRPr="007D296F">
        <w:t xml:space="preserve">so does not reference the current version of BS5975 </w:t>
      </w:r>
      <w:sdt>
        <w:sdtPr>
          <w:id w:val="-1597861433"/>
          <w:citation/>
        </w:sdtPr>
        <w:sdtEndPr/>
        <w:sdtContent>
          <w:r w:rsidR="007E5BEE" w:rsidRPr="007D296F">
            <w:fldChar w:fldCharType="begin"/>
          </w:r>
          <w:r w:rsidR="007E5BEE" w:rsidRPr="007D296F">
            <w:instrText xml:space="preserve"> CITATION BSI193 \l 2057 </w:instrText>
          </w:r>
          <w:r w:rsidR="007E5BEE" w:rsidRPr="007D296F">
            <w:fldChar w:fldCharType="separate"/>
          </w:r>
          <w:r w:rsidR="00843C0A" w:rsidRPr="007D296F">
            <w:rPr>
              <w:noProof/>
            </w:rPr>
            <w:t>[44]</w:t>
          </w:r>
          <w:r w:rsidR="007E5BEE" w:rsidRPr="007D296F">
            <w:fldChar w:fldCharType="end"/>
          </w:r>
        </w:sdtContent>
      </w:sdt>
      <w:r w:rsidR="009E662D" w:rsidRPr="007D296F">
        <w:t xml:space="preserve">. However, </w:t>
      </w:r>
      <w:r w:rsidR="00E7153F" w:rsidRPr="007D296F">
        <w:t>i</w:t>
      </w:r>
      <w:r w:rsidRPr="007D296F">
        <w:t>t still does provide relevant good practice (RGP) regarding arrangements for the management of temporary works.</w:t>
      </w:r>
    </w:p>
    <w:p w14:paraId="680712BC" w14:textId="77777777" w:rsidR="00737047" w:rsidRPr="007D296F" w:rsidRDefault="00737047" w:rsidP="00430032">
      <w:pPr>
        <w:pStyle w:val="Bulletlist1"/>
        <w:sectPr w:rsidR="00737047" w:rsidRPr="007D296F" w:rsidSect="00B23A5E">
          <w:pgSz w:w="11906" w:h="16838" w:code="9"/>
          <w:pgMar w:top="1440" w:right="1440" w:bottom="1440" w:left="1440" w:header="397" w:footer="397" w:gutter="0"/>
          <w:cols w:space="312"/>
          <w:docGrid w:linePitch="360"/>
        </w:sectPr>
      </w:pPr>
    </w:p>
    <w:p w14:paraId="23FF10DF" w14:textId="619E4676" w:rsidR="00E85602" w:rsidRPr="007D296F" w:rsidRDefault="00637035" w:rsidP="00430032">
      <w:pPr>
        <w:pStyle w:val="Bulletlist1"/>
      </w:pPr>
      <w:hyperlink r:id="rId100" w:history="1">
        <w:r w:rsidR="00775916" w:rsidRPr="007D296F">
          <w:rPr>
            <w:rStyle w:val="Hyperlink"/>
          </w:rPr>
          <w:t>Regulation 25</w:t>
        </w:r>
      </w:hyperlink>
      <w:r w:rsidR="00775916" w:rsidRPr="007D296F">
        <w:t xml:space="preserve"> </w:t>
      </w:r>
      <w:r w:rsidR="007E5BEE" w:rsidRPr="007D296F">
        <w:t xml:space="preserve">– </w:t>
      </w:r>
      <w:r w:rsidR="00775916" w:rsidRPr="007D296F">
        <w:t>Energy</w:t>
      </w:r>
      <w:r w:rsidR="007E5BEE" w:rsidRPr="007D296F">
        <w:t xml:space="preserve"> </w:t>
      </w:r>
      <w:r w:rsidR="00775916" w:rsidRPr="007D296F">
        <w:t>Distribution Installations – protection of these installations is important in construction work. This regulation covers the risk of working near overhead power cables and also (particularly applicable to many nuclear sites) the risks presented by underground services. Further information can be found in</w:t>
      </w:r>
      <w:r w:rsidR="002A391C" w:rsidRPr="007D296F">
        <w:t xml:space="preserve"> the following HSE </w:t>
      </w:r>
      <w:r w:rsidR="00DE4A0B" w:rsidRPr="007D296F">
        <w:t xml:space="preserve">guidance </w:t>
      </w:r>
      <w:r w:rsidR="002A391C" w:rsidRPr="007D296F">
        <w:t>documents</w:t>
      </w:r>
      <w:r w:rsidR="007E5BEE" w:rsidRPr="007D296F">
        <w:t>:</w:t>
      </w:r>
    </w:p>
    <w:p w14:paraId="4E7C815A" w14:textId="30A138CA" w:rsidR="00775916" w:rsidRPr="007D296F" w:rsidRDefault="00637035" w:rsidP="00430032">
      <w:pPr>
        <w:pStyle w:val="Bulletlist2"/>
      </w:pPr>
      <w:hyperlink r:id="rId101" w:history="1">
        <w:r w:rsidR="00DE4A0B" w:rsidRPr="007D296F">
          <w:rPr>
            <w:rStyle w:val="Hyperlink"/>
          </w:rPr>
          <w:t>Avoiding danger from overhead power lines</w:t>
        </w:r>
      </w:hyperlink>
      <w:r w:rsidR="00775916" w:rsidRPr="007D296F">
        <w:t xml:space="preserve"> </w:t>
      </w:r>
      <w:sdt>
        <w:sdtPr>
          <w:id w:val="-1398211951"/>
          <w:citation/>
        </w:sdtPr>
        <w:sdtEndPr/>
        <w:sdtContent>
          <w:r w:rsidR="00775916" w:rsidRPr="007D296F">
            <w:fldChar w:fldCharType="begin"/>
          </w:r>
          <w:r w:rsidR="002A391C" w:rsidRPr="007D296F">
            <w:instrText xml:space="preserve">CITATION HSE19 \l 2057 </w:instrText>
          </w:r>
          <w:r w:rsidR="00775916" w:rsidRPr="007D296F">
            <w:fldChar w:fldCharType="separate"/>
          </w:r>
          <w:r w:rsidR="00843C0A" w:rsidRPr="007D296F">
            <w:rPr>
              <w:noProof/>
            </w:rPr>
            <w:t>[45]</w:t>
          </w:r>
          <w:r w:rsidR="00775916" w:rsidRPr="007D296F">
            <w:fldChar w:fldCharType="end"/>
          </w:r>
        </w:sdtContent>
      </w:sdt>
      <w:r w:rsidR="002A391C" w:rsidRPr="007D296F">
        <w:t>;</w:t>
      </w:r>
    </w:p>
    <w:p w14:paraId="197B38DB" w14:textId="437376B1" w:rsidR="00775916" w:rsidRPr="007D296F" w:rsidRDefault="00637035" w:rsidP="00430032">
      <w:pPr>
        <w:pStyle w:val="Bulletlist2"/>
      </w:pPr>
      <w:hyperlink r:id="rId102">
        <w:r w:rsidR="00DE4A0B" w:rsidRPr="007D296F">
          <w:rPr>
            <w:rStyle w:val="Hyperlink"/>
          </w:rPr>
          <w:t>Avoiding danger from underground services</w:t>
        </w:r>
      </w:hyperlink>
      <w:r w:rsidR="00775916" w:rsidRPr="007D296F">
        <w:t xml:space="preserve"> </w:t>
      </w:r>
      <w:sdt>
        <w:sdtPr>
          <w:id w:val="-296918321"/>
          <w:citation/>
        </w:sdtPr>
        <w:sdtEndPr/>
        <w:sdtContent>
          <w:r w:rsidR="00775916" w:rsidRPr="007D296F">
            <w:fldChar w:fldCharType="begin"/>
          </w:r>
          <w:r w:rsidR="00DE4A0B" w:rsidRPr="007D296F">
            <w:instrText xml:space="preserve">CITATION HSE20 \l 2057 </w:instrText>
          </w:r>
          <w:r w:rsidR="00775916" w:rsidRPr="007D296F">
            <w:fldChar w:fldCharType="separate"/>
          </w:r>
          <w:r w:rsidR="00843C0A" w:rsidRPr="007D296F">
            <w:rPr>
              <w:noProof/>
            </w:rPr>
            <w:t>[46]</w:t>
          </w:r>
          <w:r w:rsidR="00775916" w:rsidRPr="007D296F">
            <w:fldChar w:fldCharType="end"/>
          </w:r>
        </w:sdtContent>
      </w:sdt>
      <w:r w:rsidR="00DE4A0B" w:rsidRPr="007D296F">
        <w:t>; and,</w:t>
      </w:r>
    </w:p>
    <w:p w14:paraId="2740F743" w14:textId="638C8AE0" w:rsidR="00775916" w:rsidRPr="007D296F" w:rsidRDefault="00637035" w:rsidP="00430032">
      <w:pPr>
        <w:pStyle w:val="Bulletlist2"/>
      </w:pPr>
      <w:hyperlink r:id="rId103">
        <w:r w:rsidR="00DE4A0B" w:rsidRPr="007D296F">
          <w:rPr>
            <w:rStyle w:val="Hyperlink"/>
          </w:rPr>
          <w:t>Electrical safety on construction sites</w:t>
        </w:r>
      </w:hyperlink>
      <w:r w:rsidR="00775916" w:rsidRPr="007D296F">
        <w:t xml:space="preserve"> </w:t>
      </w:r>
      <w:sdt>
        <w:sdtPr>
          <w:id w:val="-1573585946"/>
          <w:citation/>
        </w:sdtPr>
        <w:sdtEndPr/>
        <w:sdtContent>
          <w:r w:rsidR="00775916" w:rsidRPr="007D296F">
            <w:fldChar w:fldCharType="begin"/>
          </w:r>
          <w:r w:rsidR="00DE4A0B" w:rsidRPr="007D296F">
            <w:instrText xml:space="preserve">CITATION HSE21 \l 2057 </w:instrText>
          </w:r>
          <w:r w:rsidR="00775916" w:rsidRPr="007D296F">
            <w:fldChar w:fldCharType="separate"/>
          </w:r>
          <w:r w:rsidR="00843C0A" w:rsidRPr="007D296F">
            <w:rPr>
              <w:noProof/>
            </w:rPr>
            <w:t>[47]</w:t>
          </w:r>
          <w:r w:rsidR="00775916" w:rsidRPr="007D296F">
            <w:fldChar w:fldCharType="end"/>
          </w:r>
        </w:sdtContent>
      </w:sdt>
      <w:r w:rsidR="00775916" w:rsidRPr="007D296F">
        <w:t>.</w:t>
      </w:r>
    </w:p>
    <w:p w14:paraId="63E13BBF" w14:textId="00B66D8E" w:rsidR="00775916" w:rsidRPr="007D296F" w:rsidRDefault="00637035" w:rsidP="00430032">
      <w:pPr>
        <w:pStyle w:val="Bulletlist1"/>
      </w:pPr>
      <w:hyperlink r:id="rId104" w:history="1">
        <w:r w:rsidR="00775916" w:rsidRPr="007D296F">
          <w:rPr>
            <w:rStyle w:val="Hyperlink"/>
          </w:rPr>
          <w:t>Regulations 27</w:t>
        </w:r>
      </w:hyperlink>
      <w:r w:rsidR="00775916" w:rsidRPr="007D296F">
        <w:t xml:space="preserve"> and </w:t>
      </w:r>
      <w:hyperlink r:id="rId105" w:history="1">
        <w:r w:rsidR="00775916" w:rsidRPr="007D296F">
          <w:rPr>
            <w:rStyle w:val="Hyperlink"/>
          </w:rPr>
          <w:t>28</w:t>
        </w:r>
      </w:hyperlink>
      <w:r w:rsidR="00775916" w:rsidRPr="007D296F">
        <w:t xml:space="preserve"> </w:t>
      </w:r>
      <w:r w:rsidR="00DE4A0B" w:rsidRPr="007D296F">
        <w:t xml:space="preserve">- </w:t>
      </w:r>
      <w:r w:rsidR="00775916" w:rsidRPr="007D296F">
        <w:t>Traffic Routes</w:t>
      </w:r>
      <w:r w:rsidR="00DE4A0B" w:rsidRPr="007D296F">
        <w:t xml:space="preserve"> </w:t>
      </w:r>
      <w:r w:rsidR="00775916" w:rsidRPr="007D296F">
        <w:t xml:space="preserve">and Vehicles – the segregation of pedestrians and vehicles is paramount for maintaining a safe construction site and being struck by a vehicles is one of the major causes of fatalities at GB workplaces. </w:t>
      </w:r>
      <w:bookmarkStart w:id="59" w:name="_Hlk172109157"/>
      <w:r w:rsidR="00775916" w:rsidRPr="007D296F">
        <w:t xml:space="preserve">Further information </w:t>
      </w:r>
      <w:r w:rsidR="00DE4A0B" w:rsidRPr="007D296F">
        <w:t xml:space="preserve">on </w:t>
      </w:r>
      <w:bookmarkEnd w:id="59"/>
      <w:r w:rsidR="00DE4A0B" w:rsidRPr="007D296F">
        <w:t>th</w:t>
      </w:r>
      <w:r w:rsidR="00775916" w:rsidRPr="007D296F">
        <w:t>e safe use of vehicles on construction sites</w:t>
      </w:r>
      <w:r w:rsidR="00DE4A0B" w:rsidRPr="007D296F">
        <w:t xml:space="preserve"> can be found in HSE guidance document, </w:t>
      </w:r>
      <w:hyperlink r:id="rId106" w:history="1">
        <w:r w:rsidR="00DE4A0B" w:rsidRPr="007D296F">
          <w:rPr>
            <w:rStyle w:val="Hyperlink"/>
          </w:rPr>
          <w:t>HSG 144</w:t>
        </w:r>
      </w:hyperlink>
      <w:r w:rsidR="00DE4A0B" w:rsidRPr="007D296F">
        <w:t xml:space="preserve"> </w:t>
      </w:r>
      <w:sdt>
        <w:sdtPr>
          <w:id w:val="-1270769685"/>
          <w:citation/>
        </w:sdtPr>
        <w:sdtEndPr/>
        <w:sdtContent>
          <w:r w:rsidR="00775916" w:rsidRPr="007D296F">
            <w:fldChar w:fldCharType="begin"/>
          </w:r>
          <w:r w:rsidR="00DE4A0B" w:rsidRPr="007D296F">
            <w:instrText xml:space="preserve">CITATION HSE22 \l 2057 </w:instrText>
          </w:r>
          <w:r w:rsidR="00775916" w:rsidRPr="007D296F">
            <w:fldChar w:fldCharType="separate"/>
          </w:r>
          <w:r w:rsidR="00843C0A" w:rsidRPr="007D296F">
            <w:rPr>
              <w:noProof/>
            </w:rPr>
            <w:t>[48]</w:t>
          </w:r>
          <w:r w:rsidR="00775916" w:rsidRPr="007D296F">
            <w:fldChar w:fldCharType="end"/>
          </w:r>
        </w:sdtContent>
      </w:sdt>
      <w:r w:rsidR="00775916" w:rsidRPr="007D296F">
        <w:t>.</w:t>
      </w:r>
    </w:p>
    <w:p w14:paraId="5B1B23E3" w14:textId="7406DC78" w:rsidR="00775916" w:rsidRPr="007D296F" w:rsidRDefault="00637035" w:rsidP="00430032">
      <w:pPr>
        <w:pStyle w:val="Bulletlist1"/>
      </w:pPr>
      <w:hyperlink r:id="rId107" w:history="1">
        <w:r w:rsidR="00775916" w:rsidRPr="007D296F">
          <w:rPr>
            <w:rStyle w:val="Hyperlink"/>
          </w:rPr>
          <w:t>Regulations 30</w:t>
        </w:r>
      </w:hyperlink>
      <w:r w:rsidR="00775916" w:rsidRPr="007D296F">
        <w:t xml:space="preserve">, </w:t>
      </w:r>
      <w:hyperlink r:id="rId108" w:history="1">
        <w:r w:rsidR="00775916" w:rsidRPr="007D296F">
          <w:rPr>
            <w:rStyle w:val="Hyperlink"/>
          </w:rPr>
          <w:t>31</w:t>
        </w:r>
      </w:hyperlink>
      <w:r w:rsidR="00775916" w:rsidRPr="007D296F">
        <w:t xml:space="preserve"> and </w:t>
      </w:r>
      <w:hyperlink r:id="rId109" w:history="1">
        <w:r w:rsidR="00775916" w:rsidRPr="007D296F">
          <w:rPr>
            <w:rStyle w:val="Hyperlink"/>
          </w:rPr>
          <w:t>32</w:t>
        </w:r>
      </w:hyperlink>
      <w:r w:rsidR="00775916" w:rsidRPr="007D296F">
        <w:t xml:space="preserve"> </w:t>
      </w:r>
      <w:r w:rsidR="00700AFD" w:rsidRPr="007D296F">
        <w:t xml:space="preserve">– </w:t>
      </w:r>
      <w:r w:rsidR="00775916" w:rsidRPr="007D296F">
        <w:t>Fire</w:t>
      </w:r>
      <w:r w:rsidR="00700AFD" w:rsidRPr="007D296F">
        <w:t xml:space="preserve"> </w:t>
      </w:r>
      <w:r w:rsidR="00775916" w:rsidRPr="007D296F">
        <w:t>and Emergency Procedures – these regulations impose duties including the requirement to prevent risk from fire.</w:t>
      </w:r>
      <w:r w:rsidR="004822A4" w:rsidRPr="007D296F">
        <w:t xml:space="preserve"> </w:t>
      </w:r>
      <w:r w:rsidR="00775916" w:rsidRPr="007D296F">
        <w:t xml:space="preserve">The fire risk from construction site activities, process fire risk, must be assessed and precautions taken to control combustible materials and ignition sources. Further information </w:t>
      </w:r>
      <w:r w:rsidR="00EB1A6A" w:rsidRPr="007D296F">
        <w:t xml:space="preserve">on process fire risks </w:t>
      </w:r>
      <w:r w:rsidR="00775916" w:rsidRPr="007D296F">
        <w:t>can be found</w:t>
      </w:r>
      <w:r w:rsidR="00EB1A6A" w:rsidRPr="007D296F">
        <w:t xml:space="preserve"> on the </w:t>
      </w:r>
      <w:hyperlink r:id="rId110" w:history="1">
        <w:r w:rsidR="00EB1A6A" w:rsidRPr="007D296F">
          <w:rPr>
            <w:rStyle w:val="Hyperlink"/>
          </w:rPr>
          <w:t>HSE website</w:t>
        </w:r>
      </w:hyperlink>
      <w:r w:rsidR="00775916" w:rsidRPr="007D296F">
        <w:t xml:space="preserve"> </w:t>
      </w:r>
      <w:sdt>
        <w:sdtPr>
          <w:id w:val="-1047060628"/>
          <w:citation/>
        </w:sdtPr>
        <w:sdtEndPr/>
        <w:sdtContent>
          <w:r w:rsidR="00775916" w:rsidRPr="007D296F">
            <w:fldChar w:fldCharType="begin"/>
          </w:r>
          <w:r w:rsidR="00700AFD" w:rsidRPr="007D296F">
            <w:instrText xml:space="preserve">CITATION HSE23 \l 2057 </w:instrText>
          </w:r>
          <w:r w:rsidR="00775916" w:rsidRPr="007D296F">
            <w:fldChar w:fldCharType="separate"/>
          </w:r>
          <w:r w:rsidR="00843C0A" w:rsidRPr="007D296F">
            <w:rPr>
              <w:noProof/>
            </w:rPr>
            <w:t>[49]</w:t>
          </w:r>
          <w:r w:rsidR="00775916" w:rsidRPr="007D296F">
            <w:fldChar w:fldCharType="end"/>
          </w:r>
        </w:sdtContent>
      </w:sdt>
      <w:r w:rsidR="00091D68" w:rsidRPr="007D296F">
        <w:t xml:space="preserve">. Information on fire safety in construction is available in HSE guidance document, </w:t>
      </w:r>
      <w:hyperlink r:id="rId111" w:history="1">
        <w:r w:rsidR="00091D68" w:rsidRPr="007D296F">
          <w:rPr>
            <w:rStyle w:val="Hyperlink"/>
          </w:rPr>
          <w:t>HSG 168</w:t>
        </w:r>
      </w:hyperlink>
      <w:r w:rsidR="00775916" w:rsidRPr="007D296F">
        <w:t xml:space="preserve"> </w:t>
      </w:r>
      <w:sdt>
        <w:sdtPr>
          <w:id w:val="930706213"/>
          <w:citation/>
        </w:sdtPr>
        <w:sdtEndPr/>
        <w:sdtContent>
          <w:r w:rsidR="00775916" w:rsidRPr="007D296F">
            <w:fldChar w:fldCharType="begin"/>
          </w:r>
          <w:r w:rsidR="00091D68" w:rsidRPr="007D296F">
            <w:instrText xml:space="preserve">CITATION HSE24 \l 2057 </w:instrText>
          </w:r>
          <w:r w:rsidR="00775916" w:rsidRPr="007D296F">
            <w:fldChar w:fldCharType="separate"/>
          </w:r>
          <w:r w:rsidR="00843C0A" w:rsidRPr="007D296F">
            <w:rPr>
              <w:noProof/>
            </w:rPr>
            <w:t>[50]</w:t>
          </w:r>
          <w:r w:rsidR="00775916" w:rsidRPr="007D296F">
            <w:fldChar w:fldCharType="end"/>
          </w:r>
        </w:sdtContent>
      </w:sdt>
      <w:r w:rsidR="0054251C" w:rsidRPr="007D296F">
        <w:t xml:space="preserve">. ONR’s </w:t>
      </w:r>
      <w:hyperlink r:id="rId112" w:history="1">
        <w:r w:rsidR="0054251C" w:rsidRPr="007D296F">
          <w:rPr>
            <w:rStyle w:val="Hyperlink"/>
          </w:rPr>
          <w:t>TIG in the regulation of life fire safety on nuclear licensed sites</w:t>
        </w:r>
      </w:hyperlink>
      <w:r w:rsidR="0054251C" w:rsidRPr="007D296F">
        <w:t xml:space="preserve"> also provides further information on this topic </w:t>
      </w:r>
      <w:sdt>
        <w:sdtPr>
          <w:id w:val="636452287"/>
          <w:citation/>
        </w:sdtPr>
        <w:sdtEndPr/>
        <w:sdtContent>
          <w:r w:rsidR="00F83942" w:rsidRPr="007D296F">
            <w:fldChar w:fldCharType="begin"/>
          </w:r>
          <w:r w:rsidR="00F83942" w:rsidRPr="007D296F">
            <w:instrText xml:space="preserve"> CITATION ONR35 \l 2057 </w:instrText>
          </w:r>
          <w:r w:rsidR="00F83942" w:rsidRPr="007D296F">
            <w:fldChar w:fldCharType="separate"/>
          </w:r>
          <w:r w:rsidR="00843C0A" w:rsidRPr="007D296F">
            <w:rPr>
              <w:noProof/>
            </w:rPr>
            <w:t>[51]</w:t>
          </w:r>
          <w:r w:rsidR="00F83942" w:rsidRPr="007D296F">
            <w:fldChar w:fldCharType="end"/>
          </w:r>
        </w:sdtContent>
      </w:sdt>
      <w:r w:rsidR="00F83942" w:rsidRPr="007D296F">
        <w:t>.</w:t>
      </w:r>
    </w:p>
    <w:p w14:paraId="317A5897" w14:textId="6703D221" w:rsidR="00D60BCB" w:rsidRPr="007D296F" w:rsidRDefault="00775916" w:rsidP="008535BE">
      <w:pPr>
        <w:pStyle w:val="F9-Paragraph"/>
      </w:pPr>
      <w:r w:rsidRPr="007D296F">
        <w:t xml:space="preserve">It should be noted that </w:t>
      </w:r>
      <w:hyperlink r:id="rId113" w:history="1">
        <w:r w:rsidR="00861FED" w:rsidRPr="007D296F">
          <w:rPr>
            <w:rStyle w:val="Hyperlink"/>
          </w:rPr>
          <w:t>The Regulatory Reform (Fire Safety) Order 2005</w:t>
        </w:r>
      </w:hyperlink>
      <w:r w:rsidRPr="007D296F">
        <w:t xml:space="preserve"> </w:t>
      </w:r>
      <w:sdt>
        <w:sdtPr>
          <w:id w:val="-655304876"/>
          <w:citation/>
        </w:sdtPr>
        <w:sdtEndPr/>
        <w:sdtContent>
          <w:r w:rsidR="00861FED" w:rsidRPr="007D296F">
            <w:fldChar w:fldCharType="begin"/>
          </w:r>
          <w:r w:rsidR="00861FED" w:rsidRPr="007D296F">
            <w:instrText xml:space="preserve"> CITATION HMG052 \l 2057 </w:instrText>
          </w:r>
          <w:r w:rsidR="00861FED" w:rsidRPr="007D296F">
            <w:fldChar w:fldCharType="separate"/>
          </w:r>
          <w:r w:rsidR="00843C0A" w:rsidRPr="007D296F">
            <w:rPr>
              <w:noProof/>
            </w:rPr>
            <w:t>[52]</w:t>
          </w:r>
          <w:r w:rsidR="00861FED" w:rsidRPr="007D296F">
            <w:fldChar w:fldCharType="end"/>
          </w:r>
        </w:sdtContent>
      </w:sdt>
      <w:r w:rsidR="00861FED" w:rsidRPr="007D296F">
        <w:t xml:space="preserve"> </w:t>
      </w:r>
      <w:r w:rsidRPr="007D296F">
        <w:t xml:space="preserve">and </w:t>
      </w:r>
      <w:r w:rsidR="0000212E" w:rsidRPr="007D296F">
        <w:t xml:space="preserve">the </w:t>
      </w:r>
      <w:hyperlink r:id="rId114" w:history="1">
        <w:r w:rsidRPr="007D296F">
          <w:rPr>
            <w:rStyle w:val="Hyperlink"/>
          </w:rPr>
          <w:t>Fire (Scotland) Act 2005</w:t>
        </w:r>
      </w:hyperlink>
      <w:r w:rsidRPr="007D296F">
        <w:t xml:space="preserve"> </w:t>
      </w:r>
      <w:sdt>
        <w:sdtPr>
          <w:id w:val="1047346908"/>
          <w:citation/>
        </w:sdtPr>
        <w:sdtEndPr/>
        <w:sdtContent>
          <w:r w:rsidR="0000212E" w:rsidRPr="007D296F">
            <w:fldChar w:fldCharType="begin"/>
          </w:r>
          <w:r w:rsidR="0000212E" w:rsidRPr="007D296F">
            <w:instrText xml:space="preserve"> CITATION HMG053 \l 2057 </w:instrText>
          </w:r>
          <w:r w:rsidR="0000212E" w:rsidRPr="007D296F">
            <w:fldChar w:fldCharType="separate"/>
          </w:r>
          <w:r w:rsidR="00843C0A" w:rsidRPr="007D296F">
            <w:rPr>
              <w:noProof/>
            </w:rPr>
            <w:t>[53]</w:t>
          </w:r>
          <w:r w:rsidR="0000212E" w:rsidRPr="007D296F">
            <w:fldChar w:fldCharType="end"/>
          </w:r>
        </w:sdtContent>
      </w:sdt>
      <w:r w:rsidR="0000212E" w:rsidRPr="007D296F">
        <w:t xml:space="preserve"> </w:t>
      </w:r>
      <w:r w:rsidRPr="007D296F">
        <w:t>set out the law on construction site general fire safety.</w:t>
      </w:r>
      <w:r w:rsidR="004822A4" w:rsidRPr="007D296F">
        <w:t xml:space="preserve"> </w:t>
      </w:r>
      <w:r w:rsidRPr="007D296F">
        <w:t>They set out requirements and duties relating to fire risk assessment, control and practical precautions</w:t>
      </w:r>
      <w:r w:rsidR="008535BE" w:rsidRPr="007D296F">
        <w:t>.</w:t>
      </w:r>
      <w:r w:rsidR="00A80D77" w:rsidRPr="007D296F">
        <w:t xml:space="preserve"> </w:t>
      </w:r>
      <w:r w:rsidR="00D60BCB" w:rsidRPr="007D296F">
        <w:br w:type="page"/>
      </w:r>
    </w:p>
    <w:p w14:paraId="347594F4" w14:textId="77777777" w:rsidR="00A80D77" w:rsidRPr="007D296F" w:rsidRDefault="00A80D77" w:rsidP="00136110">
      <w:pPr>
        <w:pStyle w:val="Heading1"/>
      </w:pPr>
      <w:bookmarkStart w:id="60" w:name="_ONRs_approach_to"/>
      <w:bookmarkStart w:id="61" w:name="_Ref179803569"/>
      <w:bookmarkStart w:id="62" w:name="_Toc183769133"/>
      <w:bookmarkEnd w:id="60"/>
      <w:r w:rsidRPr="007D296F">
        <w:t>ONRs approach to regulation of CDM 2015</w:t>
      </w:r>
      <w:bookmarkEnd w:id="61"/>
      <w:bookmarkEnd w:id="62"/>
      <w:r w:rsidRPr="007D296F">
        <w:t xml:space="preserve"> </w:t>
      </w:r>
    </w:p>
    <w:p w14:paraId="3C8F61E4" w14:textId="1B262F82" w:rsidR="0095053F" w:rsidRPr="007D296F" w:rsidRDefault="0095053F" w:rsidP="00737047">
      <w:pPr>
        <w:pStyle w:val="F9-Paragraph"/>
      </w:pPr>
      <w:r w:rsidRPr="007D296F">
        <w:t xml:space="preserve">In accordance with </w:t>
      </w:r>
      <w:bookmarkStart w:id="63" w:name="_Hlk176763988"/>
      <w:r w:rsidRPr="007D296F">
        <w:fldChar w:fldCharType="begin"/>
      </w:r>
      <w:r w:rsidR="00F83942" w:rsidRPr="007D296F">
        <w:instrText>HYPERLINK "https://www.onr.org.uk/publications/regulatory-reports/regulatory-policy/onr-rd-pol-002-risk-informed-and-targeted-engagements-rite-policy/"</w:instrText>
      </w:r>
      <w:r w:rsidRPr="007D296F">
        <w:fldChar w:fldCharType="separate"/>
      </w:r>
      <w:r w:rsidR="00F83942" w:rsidRPr="007D296F">
        <w:rPr>
          <w:rStyle w:val="Hyperlink"/>
        </w:rPr>
        <w:t xml:space="preserve">ONR's RITE </w:t>
      </w:r>
      <w:r w:rsidR="00895A0C" w:rsidRPr="007D296F">
        <w:rPr>
          <w:rStyle w:val="Hyperlink"/>
        </w:rPr>
        <w:t>P</w:t>
      </w:r>
      <w:r w:rsidR="00F83942" w:rsidRPr="007D296F">
        <w:rPr>
          <w:rStyle w:val="Hyperlink"/>
        </w:rPr>
        <w:t>olicy</w:t>
      </w:r>
      <w:r w:rsidRPr="007D296F">
        <w:rPr>
          <w:rStyle w:val="Hyperlink"/>
        </w:rPr>
        <w:fldChar w:fldCharType="end"/>
      </w:r>
      <w:bookmarkEnd w:id="63"/>
      <w:r w:rsidRPr="007D296F">
        <w:t xml:space="preserve"> </w:t>
      </w:r>
      <w:sdt>
        <w:sdtPr>
          <w:id w:val="861712574"/>
          <w:citation/>
        </w:sdtPr>
        <w:sdtEndPr/>
        <w:sdtContent>
          <w:r w:rsidRPr="007D296F">
            <w:fldChar w:fldCharType="begin"/>
          </w:r>
          <w:r w:rsidR="007547BD" w:rsidRPr="007D296F">
            <w:instrText xml:space="preserve">CITATION ONR13 \l 2057 </w:instrText>
          </w:r>
          <w:r w:rsidRPr="007D296F">
            <w:fldChar w:fldCharType="separate"/>
          </w:r>
          <w:r w:rsidR="00843C0A" w:rsidRPr="007D296F">
            <w:rPr>
              <w:noProof/>
            </w:rPr>
            <w:t>[3]</w:t>
          </w:r>
          <w:r w:rsidRPr="007D296F">
            <w:fldChar w:fldCharType="end"/>
          </w:r>
        </w:sdtContent>
      </w:sdt>
      <w:r w:rsidRPr="007D296F">
        <w:t xml:space="preserve">, any CDM 2015 interventions should be targeted to ensure appropriate use of resources. </w:t>
      </w:r>
      <w:r w:rsidR="001838A3" w:rsidRPr="007D296F">
        <w:t xml:space="preserve">ONR’s </w:t>
      </w:r>
      <w:r w:rsidR="0022123D" w:rsidRPr="007D296F">
        <w:t xml:space="preserve">nuclear site health and safety </w:t>
      </w:r>
      <w:r w:rsidR="001C7DC4" w:rsidRPr="007D296F">
        <w:t xml:space="preserve">(NSHS) </w:t>
      </w:r>
      <w:r w:rsidR="0022123D" w:rsidRPr="007D296F">
        <w:t xml:space="preserve">annual inspection planning priorities will </w:t>
      </w:r>
      <w:r w:rsidRPr="007D296F">
        <w:t xml:space="preserve">outline </w:t>
      </w:r>
      <w:r w:rsidR="008D6280" w:rsidRPr="007D296F">
        <w:t>recommendations to prioritise and plan</w:t>
      </w:r>
      <w:r w:rsidRPr="007D296F">
        <w:t xml:space="preserve"> interventions</w:t>
      </w:r>
      <w:r w:rsidR="008D6280" w:rsidRPr="007D296F">
        <w:t xml:space="preserve"> across Directorates</w:t>
      </w:r>
      <w:r w:rsidRPr="007D296F">
        <w:t xml:space="preserve">. </w:t>
      </w:r>
    </w:p>
    <w:p w14:paraId="63AB2C3C" w14:textId="74CECE12" w:rsidR="0095053F" w:rsidRPr="007D296F" w:rsidRDefault="0095053F" w:rsidP="00737047">
      <w:pPr>
        <w:pStyle w:val="F9-Paragraph"/>
      </w:pPr>
      <w:r w:rsidRPr="007D296F">
        <w:t>Inspectors should consider whether the arrangements implemented to manage the construction project are effective for controlling risk to a level that is reflective of the scale and complexity of the project and the nature of the health and safety risks involved. The CDM 2015 arrangements should</w:t>
      </w:r>
      <w:r w:rsidR="00FF4477" w:rsidRPr="007D296F">
        <w:t xml:space="preserve"> </w:t>
      </w:r>
      <w:r w:rsidR="00BA172D" w:rsidRPr="007D296F">
        <w:t>complement</w:t>
      </w:r>
      <w:r w:rsidRPr="007D296F">
        <w:t xml:space="preserve"> the arrangements implemented to meet the requirements of </w:t>
      </w:r>
      <w:hyperlink r:id="rId115" w:history="1">
        <w:r w:rsidRPr="007D296F">
          <w:rPr>
            <w:rStyle w:val="Hyperlink"/>
          </w:rPr>
          <w:t>Regulation 5</w:t>
        </w:r>
      </w:hyperlink>
      <w:r w:rsidRPr="007D296F">
        <w:t xml:space="preserve"> of The Management of Health and Safety at Work Regulations 1999.</w:t>
      </w:r>
    </w:p>
    <w:p w14:paraId="38CCF3C8" w14:textId="35D6ED0A" w:rsidR="0095053F" w:rsidRPr="007D296F" w:rsidRDefault="0095053F" w:rsidP="00737047">
      <w:pPr>
        <w:pStyle w:val="F9-Paragraph"/>
      </w:pPr>
      <w:r w:rsidRPr="007D296F">
        <w:t>When planning inspections, inspectors must consider the their own health and safety whilst on site</w:t>
      </w:r>
      <w:r w:rsidR="00FF5209" w:rsidRPr="007D296F">
        <w:t xml:space="preserve"> (refer to </w:t>
      </w:r>
      <w:r w:rsidR="009816F9" w:rsidRPr="007D296F">
        <w:t>ONR’s internal health and safety instructions and guidance</w:t>
      </w:r>
      <w:r w:rsidR="00FF5209" w:rsidRPr="007D296F">
        <w:t xml:space="preserve"> on working safely on site for further information</w:t>
      </w:r>
      <w:r w:rsidR="009816F9" w:rsidRPr="007D296F">
        <w:t xml:space="preserve"> </w:t>
      </w:r>
      <w:sdt>
        <w:sdtPr>
          <w:id w:val="1569075998"/>
          <w:citation/>
        </w:sdtPr>
        <w:sdtEndPr/>
        <w:sdtContent>
          <w:r w:rsidRPr="007D296F">
            <w:fldChar w:fldCharType="begin"/>
          </w:r>
          <w:r w:rsidR="00FF5209" w:rsidRPr="007D296F">
            <w:instrText xml:space="preserve">CITATION ONR19 \l 2057 </w:instrText>
          </w:r>
          <w:r w:rsidRPr="007D296F">
            <w:fldChar w:fldCharType="separate"/>
          </w:r>
          <w:r w:rsidR="00843C0A" w:rsidRPr="007D296F">
            <w:rPr>
              <w:noProof/>
            </w:rPr>
            <w:t>[54]</w:t>
          </w:r>
          <w:r w:rsidRPr="007D296F">
            <w:fldChar w:fldCharType="end"/>
          </w:r>
        </w:sdtContent>
      </w:sdt>
      <w:r w:rsidR="00FF5209" w:rsidRPr="007D296F">
        <w:t>)</w:t>
      </w:r>
      <w:r w:rsidRPr="007D296F">
        <w:t>.</w:t>
      </w:r>
      <w:r w:rsidR="004822A4" w:rsidRPr="007D296F">
        <w:t xml:space="preserve"> </w:t>
      </w:r>
    </w:p>
    <w:p w14:paraId="29B10E68" w14:textId="77777777" w:rsidR="0095053F" w:rsidRPr="007D296F" w:rsidRDefault="0095053F" w:rsidP="00737047">
      <w:pPr>
        <w:pStyle w:val="F9-Paragraph"/>
      </w:pPr>
      <w:r w:rsidRPr="007D296F">
        <w:t>When carrying out inspections, inspectors should:</w:t>
      </w:r>
    </w:p>
    <w:p w14:paraId="088281F4" w14:textId="416A984C" w:rsidR="0095053F" w:rsidRPr="007D296F" w:rsidRDefault="0095053F" w:rsidP="003379CA">
      <w:pPr>
        <w:pStyle w:val="Bulletlist1"/>
      </w:pPr>
      <w:r w:rsidRPr="007D296F">
        <w:t xml:space="preserve">Establish whether the work encountered falls under the scope of CDM 2015 as set out in </w:t>
      </w:r>
      <w:hyperlink r:id="rId116" w:history="1">
        <w:r w:rsidRPr="007D296F">
          <w:rPr>
            <w:rStyle w:val="Hyperlink"/>
          </w:rPr>
          <w:t>Regulation 2</w:t>
        </w:r>
      </w:hyperlink>
      <w:r w:rsidRPr="007D296F">
        <w:t xml:space="preserve">. </w:t>
      </w:r>
      <w:r w:rsidR="00895A0C" w:rsidRPr="007D296F">
        <w:rPr>
          <w:b/>
        </w:rPr>
        <w:fldChar w:fldCharType="begin"/>
      </w:r>
      <w:r w:rsidR="00895A0C" w:rsidRPr="007D296F">
        <w:instrText xml:space="preserve"> REF _Ref179803667 \h </w:instrText>
      </w:r>
      <w:r w:rsidR="00895A0C" w:rsidRPr="007D296F">
        <w:rPr>
          <w:b/>
        </w:rPr>
      </w:r>
      <w:r w:rsidR="00895A0C" w:rsidRPr="007D296F">
        <w:rPr>
          <w:b/>
        </w:rPr>
        <w:fldChar w:fldCharType="separate"/>
      </w:r>
      <w:r w:rsidR="00895A0C" w:rsidRPr="007D296F">
        <w:t xml:space="preserve">Table </w:t>
      </w:r>
      <w:r w:rsidR="00895A0C" w:rsidRPr="007D296F">
        <w:rPr>
          <w:noProof/>
        </w:rPr>
        <w:t>3</w:t>
      </w:r>
      <w:r w:rsidR="00895A0C" w:rsidRPr="007D296F">
        <w:t xml:space="preserve"> - Examples of activities that are likely to fall under the scope of CDM 2015</w:t>
      </w:r>
      <w:r w:rsidR="00895A0C" w:rsidRPr="007D296F">
        <w:rPr>
          <w:b/>
        </w:rPr>
        <w:fldChar w:fldCharType="end"/>
      </w:r>
      <w:r w:rsidR="00895A0C" w:rsidRPr="007D296F">
        <w:rPr>
          <w:bCs w:val="0"/>
        </w:rPr>
        <w:t>,</w:t>
      </w:r>
      <w:r w:rsidR="002B1CBA" w:rsidRPr="007D296F">
        <w:rPr>
          <w:bCs w:val="0"/>
        </w:rPr>
        <w:t xml:space="preserve"> </w:t>
      </w:r>
      <w:r w:rsidR="002B1CBA" w:rsidRPr="007D296F">
        <w:t>provides a</w:t>
      </w:r>
      <w:r w:rsidRPr="007D296F">
        <w:t xml:space="preserve"> list of non-exhaustive examples of work activities that are likely to fall under the scope of CDM 2015 on an ONR regulated site</w:t>
      </w:r>
      <w:r w:rsidR="002B1CBA" w:rsidRPr="007D296F">
        <w:t>.</w:t>
      </w:r>
      <w:r w:rsidRPr="007D296F">
        <w:t xml:space="preserve"> </w:t>
      </w:r>
    </w:p>
    <w:p w14:paraId="19F4A55A" w14:textId="3A24E98E" w:rsidR="002B1CBA" w:rsidRPr="007D296F" w:rsidRDefault="002B1CBA" w:rsidP="00430032">
      <w:pPr>
        <w:pStyle w:val="Bulletlist1"/>
      </w:pPr>
      <w:bookmarkStart w:id="64" w:name="Table"/>
      <w:r w:rsidRPr="007D296F">
        <w:t xml:space="preserve">Establish whether adequate arrangements are in place to identify and manage the non-radiological hazards and risks associated with any of the work activities that fall under the CDM 2015 scope. Inspectors should be cognisant that </w:t>
      </w:r>
      <w:hyperlink r:id="rId117" w:history="1">
        <w:r w:rsidRPr="007D296F">
          <w:rPr>
            <w:rStyle w:val="Hyperlink"/>
          </w:rPr>
          <w:t>Schedule 3</w:t>
        </w:r>
      </w:hyperlink>
      <w:r w:rsidRPr="007D296F">
        <w:t xml:space="preserve"> of CDM 2015 includes work with ionizing radiation requiring the designation of controlled or supervised areas under </w:t>
      </w:r>
      <w:hyperlink r:id="rId118" w:history="1">
        <w:r w:rsidRPr="007D296F">
          <w:rPr>
            <w:rStyle w:val="Hyperlink"/>
          </w:rPr>
          <w:t>Regulation 17</w:t>
        </w:r>
      </w:hyperlink>
      <w:r w:rsidRPr="007D296F">
        <w:t xml:space="preserve"> of </w:t>
      </w:r>
      <w:r w:rsidR="0083612B" w:rsidRPr="007D296F">
        <w:t>T</w:t>
      </w:r>
      <w:r w:rsidRPr="007D296F">
        <w:t>he Ionising Radiations Regulations 2017</w:t>
      </w:r>
      <w:r w:rsidR="0083612B" w:rsidRPr="007D296F">
        <w:t xml:space="preserve"> (IRR 17) </w:t>
      </w:r>
      <w:sdt>
        <w:sdtPr>
          <w:id w:val="-1715963154"/>
          <w:citation/>
        </w:sdtPr>
        <w:sdtEndPr/>
        <w:sdtContent>
          <w:r w:rsidR="0083612B" w:rsidRPr="007D296F">
            <w:fldChar w:fldCharType="begin"/>
          </w:r>
          <w:r w:rsidR="0083612B" w:rsidRPr="007D296F">
            <w:instrText xml:space="preserve"> CITATION HMG1714 \l 2057 </w:instrText>
          </w:r>
          <w:r w:rsidR="0083612B" w:rsidRPr="007D296F">
            <w:fldChar w:fldCharType="separate"/>
          </w:r>
          <w:r w:rsidR="00843C0A" w:rsidRPr="007D296F">
            <w:rPr>
              <w:noProof/>
            </w:rPr>
            <w:t>[55]</w:t>
          </w:r>
          <w:r w:rsidR="0083612B" w:rsidRPr="007D296F">
            <w:fldChar w:fldCharType="end"/>
          </w:r>
        </w:sdtContent>
      </w:sdt>
      <w:r w:rsidRPr="007D296F">
        <w:t>, and that fire safety on construction work is governed by CDM 2015 and/or</w:t>
      </w:r>
      <w:r w:rsidR="0083612B" w:rsidRPr="007D296F">
        <w:t>,</w:t>
      </w:r>
      <w:r w:rsidRPr="007D296F">
        <w:t xml:space="preserve"> The Regulatory Reform (Fire Safety) Order 2005 in England &amp; Wales, and the Fire </w:t>
      </w:r>
      <w:r w:rsidR="0083612B" w:rsidRPr="007D296F">
        <w:t>(</w:t>
      </w:r>
      <w:r w:rsidRPr="007D296F">
        <w:t>Scotland</w:t>
      </w:r>
      <w:r w:rsidR="0083612B" w:rsidRPr="007D296F">
        <w:t>)</w:t>
      </w:r>
      <w:r w:rsidRPr="007D296F">
        <w:t xml:space="preserve"> Act 2005 </w:t>
      </w:r>
      <w:r w:rsidR="0083612B" w:rsidRPr="007D296F">
        <w:t xml:space="preserve">in Scotland </w:t>
      </w:r>
      <w:r w:rsidRPr="007D296F">
        <w:t xml:space="preserve">(whichever is the most appropriate). </w:t>
      </w:r>
    </w:p>
    <w:p w14:paraId="6539CF43" w14:textId="77777777" w:rsidR="003E29E0" w:rsidRPr="007D296F" w:rsidRDefault="003E29E0" w:rsidP="00430032">
      <w:pPr>
        <w:pStyle w:val="Bulletlist1"/>
      </w:pPr>
      <w:r w:rsidRPr="007D296F">
        <w:t xml:space="preserve">Establish the size and complexity of the construction activities and/or associated projects and take a proportionate regulatory approach. </w:t>
      </w:r>
    </w:p>
    <w:p w14:paraId="3DF37480" w14:textId="77777777" w:rsidR="003E29E0" w:rsidRPr="007D296F" w:rsidRDefault="003E29E0" w:rsidP="00430032">
      <w:pPr>
        <w:pStyle w:val="Bulletlist1"/>
        <w:sectPr w:rsidR="003E29E0" w:rsidRPr="007D296F" w:rsidSect="00B23A5E">
          <w:pgSz w:w="11906" w:h="16838" w:code="9"/>
          <w:pgMar w:top="1440" w:right="1440" w:bottom="1440" w:left="1440" w:header="397" w:footer="397" w:gutter="0"/>
          <w:cols w:space="312"/>
          <w:docGrid w:linePitch="360"/>
        </w:sectPr>
      </w:pPr>
    </w:p>
    <w:p w14:paraId="73199E5E" w14:textId="5F0DB33D" w:rsidR="003E29E0" w:rsidRPr="007D296F" w:rsidRDefault="003E29E0" w:rsidP="00430032">
      <w:pPr>
        <w:pStyle w:val="Bulletlist1"/>
      </w:pPr>
      <w:r w:rsidRPr="007D296F">
        <w:t xml:space="preserve">Establish whether the key roles have been identified within all dutyholders’ arrangements including client, PD, PC, designers, and contractors and whether reasonable steps have been taken to ensure that those fulfilling the roles have the skills, knowledge, experience and organisational capability to secure health and safety. Inspectors should be cognisant that the scope of CDM 2015 extends to designers working on those designs prepared or modified outside of GB. Early involvement of </w:t>
      </w:r>
      <w:r w:rsidR="0083612B" w:rsidRPr="007D296F">
        <w:t>NSHS</w:t>
      </w:r>
      <w:r w:rsidRPr="007D296F">
        <w:t xml:space="preserve"> inspectors can be important for establishing whether dutyholders have appropriate arrangements.</w:t>
      </w:r>
    </w:p>
    <w:p w14:paraId="251D8D41" w14:textId="33FA876E" w:rsidR="003E29E0" w:rsidRPr="007D296F" w:rsidRDefault="003E29E0" w:rsidP="00430032">
      <w:pPr>
        <w:pStyle w:val="Bulletlist1"/>
      </w:pPr>
      <w:r w:rsidRPr="007D296F">
        <w:t>Establish whether all dutyholders have understood their duties under CDM 2015 and how they satisfy themselves that they have met the requirements of CDM 2015. Inspectors should be cognisant that the licensee may undertake multiple roles under CDM 2015, and arrangements may be complicated and interwoven with other arrangements by the licensee, for example safety cases, and arrangements by other dutyholders such as designers and contractors.</w:t>
      </w:r>
    </w:p>
    <w:p w14:paraId="708357EE" w14:textId="77777777" w:rsidR="003E29E0" w:rsidRPr="007D296F" w:rsidRDefault="003E29E0" w:rsidP="00430032">
      <w:pPr>
        <w:pStyle w:val="Bulletlist1"/>
      </w:pPr>
      <w:r w:rsidRPr="007D296F">
        <w:t>Establish whether the licensee has made adequate arrangements in notifying ONR of the construction work.</w:t>
      </w:r>
    </w:p>
    <w:p w14:paraId="68488C18" w14:textId="09CAEB06" w:rsidR="003E29E0" w:rsidRPr="007D296F" w:rsidRDefault="003E29E0" w:rsidP="00430032">
      <w:pPr>
        <w:pStyle w:val="Bulletlist1"/>
      </w:pPr>
      <w:r w:rsidRPr="007D296F">
        <w:t xml:space="preserve">Establish what arrangements have been put in place to ensure the key information required by CDM 2015 (pre-construction information, construction phase plan, and health and safety files) have been developed, used, managed, and kept up to date by dutyholders. Inspectors should be cognisant that the information might be captured under various formats and names, including the use of Building Information Modelling (BIM) </w:t>
      </w:r>
      <w:r w:rsidR="002819ED" w:rsidRPr="007D296F">
        <w:t>(</w:t>
      </w:r>
      <w:r w:rsidRPr="007D296F">
        <w:t>Appendix B of</w:t>
      </w:r>
      <w:r w:rsidR="002819ED" w:rsidRPr="007D296F">
        <w:t xml:space="preserve"> </w:t>
      </w:r>
      <w:sdt>
        <w:sdtPr>
          <w:id w:val="285165839"/>
          <w:citation/>
        </w:sdtPr>
        <w:sdtEndPr/>
        <w:sdtContent>
          <w:r w:rsidR="002819ED" w:rsidRPr="007D296F">
            <w:fldChar w:fldCharType="begin"/>
          </w:r>
          <w:r w:rsidR="002819ED" w:rsidRPr="007D296F">
            <w:instrText xml:space="preserve"> CITATION NST1 \l 2057 </w:instrText>
          </w:r>
          <w:r w:rsidR="002819ED" w:rsidRPr="007D296F">
            <w:fldChar w:fldCharType="separate"/>
          </w:r>
          <w:r w:rsidR="00843C0A" w:rsidRPr="007D296F">
            <w:rPr>
              <w:noProof/>
            </w:rPr>
            <w:t>[7]</w:t>
          </w:r>
          <w:r w:rsidR="002819ED" w:rsidRPr="007D296F">
            <w:fldChar w:fldCharType="end"/>
          </w:r>
        </w:sdtContent>
      </w:sdt>
      <w:r w:rsidR="002819ED" w:rsidRPr="007D296F">
        <w:t xml:space="preserve"> </w:t>
      </w:r>
      <w:r w:rsidRPr="007D296F">
        <w:t xml:space="preserve">provides further guidance on BIM). Inspectors should consider consulting Appendices 2 to 5 of the </w:t>
      </w:r>
      <w:hyperlink r:id="rId119" w:history="1">
        <w:r w:rsidRPr="007D296F">
          <w:rPr>
            <w:rStyle w:val="Hyperlink"/>
          </w:rPr>
          <w:t xml:space="preserve">HSE </w:t>
        </w:r>
        <w:r w:rsidR="00BA5210" w:rsidRPr="007D296F">
          <w:rPr>
            <w:rStyle w:val="Hyperlink"/>
          </w:rPr>
          <w:t>g</w:t>
        </w:r>
        <w:r w:rsidRPr="007D296F">
          <w:rPr>
            <w:rStyle w:val="Hyperlink"/>
          </w:rPr>
          <w:t>uidance</w:t>
        </w:r>
        <w:r w:rsidR="00BA5210" w:rsidRPr="007D296F">
          <w:rPr>
            <w:rStyle w:val="Hyperlink"/>
          </w:rPr>
          <w:t>,</w:t>
        </w:r>
        <w:r w:rsidRPr="007D296F">
          <w:rPr>
            <w:rStyle w:val="Hyperlink"/>
          </w:rPr>
          <w:t xml:space="preserve"> L153</w:t>
        </w:r>
      </w:hyperlink>
      <w:r w:rsidRPr="007D296F">
        <w:t xml:space="preserve"> </w:t>
      </w:r>
      <w:sdt>
        <w:sdtPr>
          <w:id w:val="-940681259"/>
          <w:citation/>
        </w:sdtPr>
        <w:sdtEndPr/>
        <w:sdtContent>
          <w:r w:rsidRPr="007D296F">
            <w:fldChar w:fldCharType="begin"/>
          </w:r>
          <w:r w:rsidRPr="007D296F">
            <w:instrText xml:space="preserve">CITATION HSE8 \l 2057 </w:instrText>
          </w:r>
          <w:r w:rsidRPr="007D296F">
            <w:fldChar w:fldCharType="separate"/>
          </w:r>
          <w:r w:rsidR="00843C0A" w:rsidRPr="007D296F">
            <w:rPr>
              <w:noProof/>
            </w:rPr>
            <w:t>[5]</w:t>
          </w:r>
          <w:r w:rsidRPr="007D296F">
            <w:fldChar w:fldCharType="end"/>
          </w:r>
        </w:sdtContent>
      </w:sdt>
      <w:r w:rsidRPr="007D296F">
        <w:t xml:space="preserve"> to establish whether the information is adequate. </w:t>
      </w:r>
    </w:p>
    <w:p w14:paraId="49646710" w14:textId="7E2F510A" w:rsidR="003E29E0" w:rsidRPr="007D296F" w:rsidRDefault="003E29E0" w:rsidP="00430032">
      <w:pPr>
        <w:pStyle w:val="Bulletlist1"/>
      </w:pPr>
      <w:r w:rsidRPr="007D296F">
        <w:t xml:space="preserve">Establish how dutyholders’ arrangements demonstrate principles of prevention as set out in Appendix 1 of the </w:t>
      </w:r>
      <w:hyperlink r:id="rId120" w:history="1">
        <w:r w:rsidR="00BA5210" w:rsidRPr="007D296F">
          <w:rPr>
            <w:rStyle w:val="Hyperlink"/>
          </w:rPr>
          <w:t>HSE guidance, L153</w:t>
        </w:r>
      </w:hyperlink>
      <w:r w:rsidR="00BA5210" w:rsidRPr="007D296F">
        <w:t xml:space="preserve"> </w:t>
      </w:r>
      <w:sdt>
        <w:sdtPr>
          <w:id w:val="601539040"/>
          <w:citation/>
        </w:sdtPr>
        <w:sdtEndPr/>
        <w:sdtContent>
          <w:r w:rsidR="00BA5210" w:rsidRPr="007D296F">
            <w:fldChar w:fldCharType="begin"/>
          </w:r>
          <w:r w:rsidR="00BA5210" w:rsidRPr="007D296F">
            <w:instrText xml:space="preserve">CITATION HSE8 \l 2057 </w:instrText>
          </w:r>
          <w:r w:rsidR="00BA5210" w:rsidRPr="007D296F">
            <w:fldChar w:fldCharType="separate"/>
          </w:r>
          <w:r w:rsidR="00843C0A" w:rsidRPr="007D296F">
            <w:rPr>
              <w:noProof/>
            </w:rPr>
            <w:t>[5]</w:t>
          </w:r>
          <w:r w:rsidR="00BA5210" w:rsidRPr="007D296F">
            <w:fldChar w:fldCharType="end"/>
          </w:r>
        </w:sdtContent>
      </w:sdt>
      <w:r w:rsidR="00BA5210" w:rsidRPr="007D296F">
        <w:t>.</w:t>
      </w:r>
    </w:p>
    <w:p w14:paraId="4DBB4563" w14:textId="77777777" w:rsidR="003E29E0" w:rsidRPr="007D296F" w:rsidRDefault="003E29E0" w:rsidP="00430032">
      <w:pPr>
        <w:pStyle w:val="Bulletlist1"/>
      </w:pPr>
      <w:r w:rsidRPr="007D296F">
        <w:t xml:space="preserve">Establish what arrangements have been put in place to plan, manage, monitor and co-ordinate the pre-construction and construction phases of the project. The arrangements should include consideration of the interfaces between work sites and dutyholders. </w:t>
      </w:r>
    </w:p>
    <w:p w14:paraId="45AAB6FA" w14:textId="553E49DF" w:rsidR="002819ED" w:rsidRPr="007D296F" w:rsidRDefault="002819ED" w:rsidP="002819ED">
      <w:pPr>
        <w:pStyle w:val="F9-Paragraph"/>
      </w:pPr>
      <w:r w:rsidRPr="007D296F">
        <w:t>Inspectors should consider consulting the CDM 2015 capability map as a framework to evaluate a licensee’s arrangements in compliance with CDM 2015</w:t>
      </w:r>
      <w:r w:rsidR="00904B95" w:rsidRPr="007D296F">
        <w:t xml:space="preserve"> (refer to </w:t>
      </w:r>
      <w:r w:rsidR="00904B95" w:rsidRPr="007D296F">
        <w:fldChar w:fldCharType="begin"/>
      </w:r>
      <w:r w:rsidR="00904B95" w:rsidRPr="007D296F">
        <w:instrText xml:space="preserve"> REF _Ref179796271 \h </w:instrText>
      </w:r>
      <w:r w:rsidR="00904B95" w:rsidRPr="007D296F">
        <w:fldChar w:fldCharType="separate"/>
      </w:r>
      <w:r w:rsidR="0060151E" w:rsidRPr="007D296F">
        <w:t>Appendix A – CDM 2015 capability map</w:t>
      </w:r>
      <w:r w:rsidR="00904B95" w:rsidRPr="007D296F">
        <w:fldChar w:fldCharType="end"/>
      </w:r>
      <w:r w:rsidR="00904B95" w:rsidRPr="007D296F">
        <w:t>)</w:t>
      </w:r>
      <w:r w:rsidRPr="007D296F">
        <w:t xml:space="preserve">. Inspectors should note that the capability map is neither comprehensive nor exhaustive and should be used as outlined in </w:t>
      </w:r>
      <w:r w:rsidR="00BA5210" w:rsidRPr="007D296F">
        <w:t>s</w:t>
      </w:r>
      <w:r w:rsidRPr="007D296F">
        <w:t xml:space="preserve">ection </w:t>
      </w:r>
      <w:r w:rsidR="00904B95" w:rsidRPr="007D296F">
        <w:fldChar w:fldCharType="begin"/>
      </w:r>
      <w:r w:rsidR="00904B95" w:rsidRPr="007D296F">
        <w:instrText xml:space="preserve"> REF _Ref179796308 \r \h </w:instrText>
      </w:r>
      <w:r w:rsidR="00904B95" w:rsidRPr="007D296F">
        <w:fldChar w:fldCharType="separate"/>
      </w:r>
      <w:r w:rsidR="0060151E" w:rsidRPr="007D296F">
        <w:rPr>
          <w:cs/>
        </w:rPr>
        <w:t>‎</w:t>
      </w:r>
      <w:r w:rsidR="0060151E" w:rsidRPr="007D296F">
        <w:t>6</w:t>
      </w:r>
      <w:r w:rsidR="00904B95" w:rsidRPr="007D296F">
        <w:fldChar w:fldCharType="end"/>
      </w:r>
      <w:r w:rsidRPr="007D296F">
        <w:t xml:space="preserve"> of this guidance.</w:t>
      </w:r>
    </w:p>
    <w:p w14:paraId="0BF9BEAB" w14:textId="77777777" w:rsidR="002819ED" w:rsidRPr="007D296F" w:rsidRDefault="002819ED" w:rsidP="002B1CBA">
      <w:pPr>
        <w:sectPr w:rsidR="002819ED" w:rsidRPr="007D296F" w:rsidSect="00B23A5E">
          <w:pgSz w:w="11906" w:h="16838" w:code="9"/>
          <w:pgMar w:top="1440" w:right="1440" w:bottom="1440" w:left="1440" w:header="397" w:footer="397" w:gutter="0"/>
          <w:cols w:space="312"/>
          <w:docGrid w:linePitch="360"/>
        </w:sectPr>
      </w:pPr>
    </w:p>
    <w:p w14:paraId="7F05EA93" w14:textId="1F4F3C5E" w:rsidR="00737047" w:rsidRPr="007D296F" w:rsidRDefault="00737047" w:rsidP="00737047">
      <w:pPr>
        <w:pStyle w:val="Caption"/>
        <w:keepNext/>
      </w:pPr>
      <w:bookmarkStart w:id="65" w:name="_Ref179549760"/>
      <w:bookmarkStart w:id="66" w:name="_Ref179803667"/>
      <w:r w:rsidRPr="007D296F">
        <w:t xml:space="preserve">Table </w:t>
      </w:r>
      <w:r w:rsidR="00EE5214" w:rsidRPr="007D296F">
        <w:fldChar w:fldCharType="begin"/>
      </w:r>
      <w:r w:rsidR="00EE5214" w:rsidRPr="007D296F">
        <w:instrText xml:space="preserve"> SEQ Table \* ARABIC </w:instrText>
      </w:r>
      <w:r w:rsidR="00EE5214" w:rsidRPr="007D296F">
        <w:fldChar w:fldCharType="separate"/>
      </w:r>
      <w:r w:rsidR="0060151E" w:rsidRPr="007D296F">
        <w:rPr>
          <w:noProof/>
        </w:rPr>
        <w:t>3</w:t>
      </w:r>
      <w:r w:rsidR="00EE5214" w:rsidRPr="007D296F">
        <w:rPr>
          <w:noProof/>
        </w:rPr>
        <w:fldChar w:fldCharType="end"/>
      </w:r>
      <w:bookmarkEnd w:id="65"/>
      <w:r w:rsidRPr="007D296F">
        <w:t xml:space="preserve"> - Examples of activities that are likely to fall under the scope of CDM 2015</w:t>
      </w:r>
      <w:bookmarkEnd w:id="66"/>
    </w:p>
    <w:tbl>
      <w:tblPr>
        <w:tblStyle w:val="ONRTable1"/>
        <w:tblW w:w="9072" w:type="dxa"/>
        <w:tblInd w:w="0" w:type="dxa"/>
        <w:tblLook w:val="04A0" w:firstRow="1" w:lastRow="0" w:firstColumn="1" w:lastColumn="0" w:noHBand="0" w:noVBand="1"/>
      </w:tblPr>
      <w:tblGrid>
        <w:gridCol w:w="2694"/>
        <w:gridCol w:w="6378"/>
      </w:tblGrid>
      <w:tr w:rsidR="0095053F" w:rsidRPr="007D296F" w14:paraId="18EDEF27" w14:textId="77777777" w:rsidTr="002B1CBA">
        <w:trPr>
          <w:cnfStyle w:val="100000000000" w:firstRow="1" w:lastRow="0" w:firstColumn="0" w:lastColumn="0" w:oddVBand="0" w:evenVBand="0" w:oddHBand="0" w:evenHBand="0" w:firstRowFirstColumn="0" w:firstRowLastColumn="0" w:lastRowFirstColumn="0" w:lastRowLastColumn="0"/>
          <w:cantSplit/>
          <w:tblHeader/>
        </w:trPr>
        <w:tc>
          <w:tcPr>
            <w:tcW w:w="2694" w:type="dxa"/>
            <w:hideMark/>
          </w:tcPr>
          <w:bookmarkEnd w:id="64"/>
          <w:p w14:paraId="6DD19EF0" w14:textId="77777777" w:rsidR="0095053F" w:rsidRPr="007D296F" w:rsidRDefault="0095053F" w:rsidP="00737047">
            <w:pPr>
              <w:spacing w:before="60" w:after="60"/>
              <w:rPr>
                <w:rFonts w:eastAsia="Calibri" w:cs="Arial"/>
                <w:b w:val="0"/>
                <w:bCs/>
                <w:szCs w:val="24"/>
              </w:rPr>
            </w:pPr>
            <w:r w:rsidRPr="007D296F">
              <w:rPr>
                <w:rFonts w:eastAsia="Calibri" w:cs="Arial"/>
                <w:b w:val="0"/>
                <w:bCs/>
                <w:szCs w:val="24"/>
              </w:rPr>
              <w:t>Principal construction work activities</w:t>
            </w:r>
          </w:p>
        </w:tc>
        <w:tc>
          <w:tcPr>
            <w:tcW w:w="6378" w:type="dxa"/>
          </w:tcPr>
          <w:p w14:paraId="1DCB3CF3" w14:textId="77777777" w:rsidR="0095053F" w:rsidRPr="007D296F" w:rsidRDefault="0095053F" w:rsidP="00737047">
            <w:pPr>
              <w:spacing w:before="60" w:after="60"/>
              <w:rPr>
                <w:rFonts w:eastAsia="Calibri" w:cs="Arial"/>
                <w:b w:val="0"/>
                <w:bCs/>
                <w:szCs w:val="24"/>
              </w:rPr>
            </w:pPr>
            <w:r w:rsidRPr="007D296F">
              <w:rPr>
                <w:rFonts w:eastAsia="Calibri" w:cs="Arial"/>
                <w:b w:val="0"/>
                <w:bCs/>
                <w:szCs w:val="24"/>
              </w:rPr>
              <w:t>Specific examples of work that are likely to fall under the scope of CDM 2015 on a ONR regulated site</w:t>
            </w:r>
          </w:p>
        </w:tc>
      </w:tr>
      <w:tr w:rsidR="0095053F" w:rsidRPr="007D296F" w14:paraId="54FB230B" w14:textId="77777777" w:rsidTr="002B1CBA">
        <w:trPr>
          <w:cantSplit/>
        </w:trPr>
        <w:tc>
          <w:tcPr>
            <w:tcW w:w="2694" w:type="dxa"/>
            <w:hideMark/>
          </w:tcPr>
          <w:p w14:paraId="7AFC5978" w14:textId="77777777" w:rsidR="0095053F" w:rsidRPr="007D296F" w:rsidRDefault="0095053F" w:rsidP="00737047">
            <w:pPr>
              <w:spacing w:before="60" w:after="60"/>
              <w:rPr>
                <w:rFonts w:eastAsia="Calibri" w:cs="Arial"/>
                <w:sz w:val="22"/>
              </w:rPr>
            </w:pPr>
            <w:r w:rsidRPr="007D296F">
              <w:rPr>
                <w:rFonts w:eastAsia="Calibri" w:cs="Arial"/>
                <w:bCs/>
                <w:sz w:val="22"/>
              </w:rPr>
              <w:t>Contractor and supply chain management</w:t>
            </w:r>
          </w:p>
        </w:tc>
        <w:tc>
          <w:tcPr>
            <w:tcW w:w="6378" w:type="dxa"/>
          </w:tcPr>
          <w:p w14:paraId="3E015A8A" w14:textId="77777777" w:rsidR="0095053F" w:rsidRPr="007D296F" w:rsidRDefault="0095053F" w:rsidP="00737047">
            <w:pPr>
              <w:spacing w:before="60" w:after="60"/>
              <w:rPr>
                <w:rFonts w:eastAsia="Calibri" w:cs="Arial"/>
                <w:sz w:val="22"/>
              </w:rPr>
            </w:pPr>
            <w:r w:rsidRPr="007D296F">
              <w:rPr>
                <w:rFonts w:eastAsia="Calibri" w:cs="Arial"/>
                <w:bCs/>
                <w:sz w:val="22"/>
              </w:rPr>
              <w:t>Use of contractors to design, construct, maintain, inspect, demolish any structures, plant, and facilities on site.</w:t>
            </w:r>
          </w:p>
        </w:tc>
      </w:tr>
      <w:tr w:rsidR="00737047" w:rsidRPr="007D296F" w14:paraId="5E19DEF7" w14:textId="77777777" w:rsidTr="002B1CBA">
        <w:trPr>
          <w:cantSplit/>
        </w:trPr>
        <w:tc>
          <w:tcPr>
            <w:tcW w:w="2694" w:type="dxa"/>
          </w:tcPr>
          <w:p w14:paraId="7F2A787C" w14:textId="33F4C4CB" w:rsidR="00737047" w:rsidRPr="007D296F" w:rsidRDefault="00737047" w:rsidP="00737047">
            <w:pPr>
              <w:spacing w:before="60" w:after="60"/>
              <w:rPr>
                <w:bCs/>
                <w:sz w:val="22"/>
              </w:rPr>
            </w:pPr>
            <w:r w:rsidRPr="007D296F">
              <w:rPr>
                <w:sz w:val="22"/>
              </w:rPr>
              <w:t>Design activities</w:t>
            </w:r>
          </w:p>
        </w:tc>
        <w:tc>
          <w:tcPr>
            <w:tcW w:w="6378" w:type="dxa"/>
          </w:tcPr>
          <w:p w14:paraId="1B5D1C78" w14:textId="502E6235" w:rsidR="00737047" w:rsidRPr="007D296F" w:rsidRDefault="00737047" w:rsidP="00737047">
            <w:pPr>
              <w:spacing w:before="60" w:after="60"/>
              <w:rPr>
                <w:bCs/>
                <w:sz w:val="22"/>
              </w:rPr>
            </w:pPr>
            <w:r w:rsidRPr="007D296F">
              <w:rPr>
                <w:sz w:val="22"/>
              </w:rPr>
              <w:t>Design of structures, plant, and facilities. This could include initial design activities of plant, structures, and reactors.</w:t>
            </w:r>
          </w:p>
        </w:tc>
      </w:tr>
      <w:tr w:rsidR="00737047" w:rsidRPr="007D296F" w14:paraId="70A68F3D" w14:textId="77777777" w:rsidTr="002B1CBA">
        <w:trPr>
          <w:cantSplit/>
        </w:trPr>
        <w:tc>
          <w:tcPr>
            <w:tcW w:w="2694" w:type="dxa"/>
          </w:tcPr>
          <w:p w14:paraId="61FD1481" w14:textId="28D6FC20" w:rsidR="00737047" w:rsidRPr="007D296F" w:rsidRDefault="00737047" w:rsidP="00737047">
            <w:pPr>
              <w:spacing w:before="60" w:after="60"/>
              <w:rPr>
                <w:sz w:val="22"/>
              </w:rPr>
            </w:pPr>
            <w:r w:rsidRPr="007D296F">
              <w:rPr>
                <w:sz w:val="22"/>
              </w:rPr>
              <w:t xml:space="preserve">Installation and commissioning of new plant </w:t>
            </w:r>
          </w:p>
        </w:tc>
        <w:tc>
          <w:tcPr>
            <w:tcW w:w="6378" w:type="dxa"/>
          </w:tcPr>
          <w:p w14:paraId="63A6445D" w14:textId="77777777" w:rsidR="00737047" w:rsidRPr="007D296F" w:rsidRDefault="00737047" w:rsidP="00737047">
            <w:pPr>
              <w:spacing w:before="60" w:after="60"/>
              <w:rPr>
                <w:sz w:val="22"/>
              </w:rPr>
            </w:pPr>
            <w:r w:rsidRPr="007D296F">
              <w:rPr>
                <w:sz w:val="22"/>
              </w:rPr>
              <w:t>Installation of in-cell plant and equipment, for example cell high pressure wash systems.</w:t>
            </w:r>
          </w:p>
          <w:p w14:paraId="7C99A1A9" w14:textId="77777777" w:rsidR="00737047" w:rsidRPr="007D296F" w:rsidRDefault="00737047" w:rsidP="00737047">
            <w:pPr>
              <w:spacing w:before="60" w:after="60"/>
              <w:rPr>
                <w:sz w:val="22"/>
              </w:rPr>
            </w:pPr>
            <w:r w:rsidRPr="007D296F">
              <w:rPr>
                <w:sz w:val="22"/>
              </w:rPr>
              <w:t>Installation of fixed containment barriers.</w:t>
            </w:r>
          </w:p>
          <w:p w14:paraId="1FD94740" w14:textId="77777777" w:rsidR="00737047" w:rsidRPr="007D296F" w:rsidRDefault="00737047" w:rsidP="00737047">
            <w:pPr>
              <w:spacing w:before="60" w:after="60"/>
              <w:rPr>
                <w:sz w:val="22"/>
              </w:rPr>
            </w:pPr>
            <w:r w:rsidRPr="007D296F">
              <w:rPr>
                <w:sz w:val="22"/>
              </w:rPr>
              <w:t>Upgrade of cell shield doors.</w:t>
            </w:r>
          </w:p>
          <w:p w14:paraId="45087613" w14:textId="03A729CC" w:rsidR="00737047" w:rsidRPr="007D296F" w:rsidRDefault="00737047" w:rsidP="00737047">
            <w:pPr>
              <w:spacing w:before="60" w:after="60"/>
              <w:rPr>
                <w:sz w:val="22"/>
              </w:rPr>
            </w:pPr>
            <w:r w:rsidRPr="007D296F">
              <w:rPr>
                <w:sz w:val="22"/>
              </w:rPr>
              <w:t>New plant for P</w:t>
            </w:r>
            <w:r w:rsidR="003038FF" w:rsidRPr="007D296F">
              <w:rPr>
                <w:sz w:val="22"/>
              </w:rPr>
              <w:t>ost-Operations Clean Out (P</w:t>
            </w:r>
            <w:r w:rsidRPr="007D296F">
              <w:rPr>
                <w:sz w:val="22"/>
              </w:rPr>
              <w:t>OCO</w:t>
            </w:r>
            <w:r w:rsidR="003038FF" w:rsidRPr="007D296F">
              <w:rPr>
                <w:sz w:val="22"/>
              </w:rPr>
              <w:t>)</w:t>
            </w:r>
            <w:r w:rsidRPr="007D296F">
              <w:rPr>
                <w:sz w:val="22"/>
              </w:rPr>
              <w:t>/decommissioning</w:t>
            </w:r>
          </w:p>
        </w:tc>
      </w:tr>
      <w:tr w:rsidR="00737047" w:rsidRPr="007D296F" w14:paraId="344B7A3C" w14:textId="77777777" w:rsidTr="002B1CBA">
        <w:trPr>
          <w:cantSplit/>
        </w:trPr>
        <w:tc>
          <w:tcPr>
            <w:tcW w:w="2694" w:type="dxa"/>
          </w:tcPr>
          <w:p w14:paraId="0097F340" w14:textId="081CD55D" w:rsidR="00737047" w:rsidRPr="007D296F" w:rsidRDefault="00737047" w:rsidP="00737047">
            <w:pPr>
              <w:spacing w:before="60" w:after="60"/>
              <w:rPr>
                <w:sz w:val="22"/>
              </w:rPr>
            </w:pPr>
            <w:r w:rsidRPr="007D296F">
              <w:rPr>
                <w:sz w:val="22"/>
              </w:rPr>
              <w:t>Installation and commissioning of new plant</w:t>
            </w:r>
          </w:p>
        </w:tc>
        <w:tc>
          <w:tcPr>
            <w:tcW w:w="6378" w:type="dxa"/>
          </w:tcPr>
          <w:p w14:paraId="0CFFA18E" w14:textId="77777777" w:rsidR="00737047" w:rsidRPr="007D296F" w:rsidRDefault="00737047" w:rsidP="00737047">
            <w:pPr>
              <w:spacing w:before="60" w:after="60"/>
              <w:rPr>
                <w:sz w:val="22"/>
              </w:rPr>
            </w:pPr>
            <w:r w:rsidRPr="007D296F">
              <w:rPr>
                <w:sz w:val="22"/>
              </w:rPr>
              <w:t>Commissioning of new plant.</w:t>
            </w:r>
          </w:p>
          <w:p w14:paraId="443BBD28" w14:textId="77777777" w:rsidR="00211073" w:rsidRPr="007D296F" w:rsidRDefault="00211073" w:rsidP="00211073">
            <w:pPr>
              <w:spacing w:before="60" w:after="60"/>
              <w:rPr>
                <w:sz w:val="22"/>
              </w:rPr>
            </w:pPr>
            <w:r w:rsidRPr="007D296F">
              <w:rPr>
                <w:sz w:val="22"/>
              </w:rPr>
              <w:t xml:space="preserve">Inactive and active commissioning of new plant and facilities. </w:t>
            </w:r>
          </w:p>
          <w:p w14:paraId="42D46E30" w14:textId="77777777" w:rsidR="00211073" w:rsidRPr="007D296F" w:rsidRDefault="00211073" w:rsidP="00211073">
            <w:pPr>
              <w:spacing w:before="60" w:after="60"/>
              <w:rPr>
                <w:sz w:val="22"/>
              </w:rPr>
            </w:pPr>
            <w:r w:rsidRPr="007D296F">
              <w:rPr>
                <w:sz w:val="22"/>
              </w:rPr>
              <w:t>Reviewing pre-inactive commissioning safety report (PICSR) and pre-active commissioning safety report (PACSR).</w:t>
            </w:r>
          </w:p>
          <w:p w14:paraId="6A940C4A" w14:textId="77777777" w:rsidR="00211073" w:rsidRPr="007D296F" w:rsidRDefault="00211073" w:rsidP="00211073">
            <w:pPr>
              <w:spacing w:before="60" w:after="60"/>
              <w:rPr>
                <w:sz w:val="22"/>
              </w:rPr>
            </w:pPr>
            <w:r w:rsidRPr="007D296F">
              <w:rPr>
                <w:sz w:val="22"/>
              </w:rPr>
              <w:t>Consents to move to the next stage of construction or installation.</w:t>
            </w:r>
          </w:p>
          <w:p w14:paraId="4CA85F74" w14:textId="77777777" w:rsidR="00211073" w:rsidRPr="007D296F" w:rsidRDefault="00211073" w:rsidP="00211073">
            <w:pPr>
              <w:spacing w:before="60" w:after="60"/>
              <w:rPr>
                <w:sz w:val="22"/>
              </w:rPr>
            </w:pPr>
            <w:r w:rsidRPr="007D296F">
              <w:rPr>
                <w:sz w:val="22"/>
              </w:rPr>
              <w:t>Permissioning activities associated with installation of new plant.</w:t>
            </w:r>
          </w:p>
          <w:p w14:paraId="605B940C" w14:textId="7262C68B" w:rsidR="00211073" w:rsidRPr="007D296F" w:rsidRDefault="00211073" w:rsidP="00211073">
            <w:pPr>
              <w:spacing w:before="60" w:after="60"/>
              <w:rPr>
                <w:sz w:val="22"/>
              </w:rPr>
            </w:pPr>
            <w:r w:rsidRPr="007D296F">
              <w:rPr>
                <w:sz w:val="22"/>
              </w:rPr>
              <w:t>Installation of perimeter intrusion detection systems (PIDS) or hostile vehicle mitigation (HVM)</w:t>
            </w:r>
          </w:p>
        </w:tc>
      </w:tr>
      <w:tr w:rsidR="00211073" w:rsidRPr="007D296F" w14:paraId="7911C7FB" w14:textId="77777777" w:rsidTr="002B1CBA">
        <w:trPr>
          <w:cantSplit/>
        </w:trPr>
        <w:tc>
          <w:tcPr>
            <w:tcW w:w="2694" w:type="dxa"/>
          </w:tcPr>
          <w:p w14:paraId="70473B69" w14:textId="38300DE8" w:rsidR="00211073" w:rsidRPr="007D296F" w:rsidRDefault="00211073" w:rsidP="00211073">
            <w:pPr>
              <w:spacing w:before="60" w:after="60"/>
              <w:rPr>
                <w:sz w:val="22"/>
              </w:rPr>
            </w:pPr>
            <w:r w:rsidRPr="007D296F">
              <w:rPr>
                <w:sz w:val="22"/>
              </w:rPr>
              <w:t>Post-Operations Clean-Out (POCO) activities</w:t>
            </w:r>
          </w:p>
        </w:tc>
        <w:tc>
          <w:tcPr>
            <w:tcW w:w="6378" w:type="dxa"/>
          </w:tcPr>
          <w:p w14:paraId="0D7F20A4" w14:textId="77777777" w:rsidR="00211073" w:rsidRPr="007D296F" w:rsidRDefault="00211073" w:rsidP="00211073">
            <w:pPr>
              <w:spacing w:before="60" w:after="60"/>
              <w:rPr>
                <w:sz w:val="22"/>
              </w:rPr>
            </w:pPr>
            <w:r w:rsidRPr="007D296F">
              <w:rPr>
                <w:sz w:val="22"/>
              </w:rPr>
              <w:t>Cleaning of in-situ pipework etc.</w:t>
            </w:r>
          </w:p>
          <w:p w14:paraId="344A0E33" w14:textId="77777777" w:rsidR="00211073" w:rsidRPr="007D296F" w:rsidRDefault="00211073" w:rsidP="00211073">
            <w:pPr>
              <w:spacing w:before="60" w:after="60"/>
              <w:rPr>
                <w:sz w:val="22"/>
              </w:rPr>
            </w:pPr>
            <w:r w:rsidRPr="007D296F">
              <w:rPr>
                <w:sz w:val="22"/>
              </w:rPr>
              <w:t>Dismantling of fixed plant to gain access to other pieces of plant.</w:t>
            </w:r>
          </w:p>
          <w:p w14:paraId="180F878E" w14:textId="77777777" w:rsidR="00211073" w:rsidRPr="007D296F" w:rsidRDefault="00211073" w:rsidP="00211073">
            <w:pPr>
              <w:spacing w:before="60" w:after="60"/>
              <w:rPr>
                <w:sz w:val="22"/>
              </w:rPr>
            </w:pPr>
            <w:r w:rsidRPr="007D296F">
              <w:rPr>
                <w:sz w:val="22"/>
              </w:rPr>
              <w:t>Temporary works to facilitate construction work.</w:t>
            </w:r>
          </w:p>
          <w:p w14:paraId="77BF183D" w14:textId="26D021F0" w:rsidR="00211073" w:rsidRPr="007D296F" w:rsidRDefault="00211073" w:rsidP="00211073">
            <w:pPr>
              <w:spacing w:before="60" w:after="60"/>
              <w:rPr>
                <w:sz w:val="22"/>
              </w:rPr>
            </w:pPr>
            <w:r w:rsidRPr="007D296F">
              <w:rPr>
                <w:sz w:val="22"/>
              </w:rPr>
              <w:t>Permissioning activities associated with general POCO activities.</w:t>
            </w:r>
          </w:p>
        </w:tc>
      </w:tr>
      <w:tr w:rsidR="002B1CBA" w:rsidRPr="007D296F" w14:paraId="37B909FA" w14:textId="77777777" w:rsidTr="002B1CBA">
        <w:trPr>
          <w:cantSplit/>
        </w:trPr>
        <w:tc>
          <w:tcPr>
            <w:tcW w:w="2694" w:type="dxa"/>
          </w:tcPr>
          <w:p w14:paraId="6BB11C77" w14:textId="64214929" w:rsidR="002B1CBA" w:rsidRPr="007D296F" w:rsidRDefault="002B1CBA" w:rsidP="00211073">
            <w:pPr>
              <w:spacing w:before="60" w:after="60"/>
              <w:rPr>
                <w:sz w:val="22"/>
              </w:rPr>
            </w:pPr>
            <w:r w:rsidRPr="007D296F">
              <w:rPr>
                <w:rFonts w:eastAsia="Calibri" w:cs="Arial"/>
                <w:sz w:val="22"/>
              </w:rPr>
              <w:t>Standard construction activities.</w:t>
            </w:r>
          </w:p>
        </w:tc>
        <w:tc>
          <w:tcPr>
            <w:tcW w:w="6378" w:type="dxa"/>
          </w:tcPr>
          <w:p w14:paraId="745B4153" w14:textId="77777777" w:rsidR="002B1CBA" w:rsidRPr="007D296F" w:rsidRDefault="002B1CBA" w:rsidP="002B1CBA">
            <w:pPr>
              <w:spacing w:before="60" w:after="60"/>
              <w:rPr>
                <w:sz w:val="22"/>
              </w:rPr>
            </w:pPr>
            <w:r w:rsidRPr="007D296F">
              <w:rPr>
                <w:sz w:val="22"/>
              </w:rPr>
              <w:t>Pouring slabs for new facilities.</w:t>
            </w:r>
          </w:p>
          <w:p w14:paraId="6BE5F8BF" w14:textId="77777777" w:rsidR="002B1CBA" w:rsidRPr="007D296F" w:rsidRDefault="002B1CBA" w:rsidP="002B1CBA">
            <w:pPr>
              <w:spacing w:before="60" w:after="60"/>
              <w:rPr>
                <w:sz w:val="22"/>
              </w:rPr>
            </w:pPr>
            <w:r w:rsidRPr="007D296F">
              <w:rPr>
                <w:sz w:val="22"/>
              </w:rPr>
              <w:t>Form work and falsework</w:t>
            </w:r>
          </w:p>
          <w:p w14:paraId="7084B14B" w14:textId="77777777" w:rsidR="002B1CBA" w:rsidRPr="007D296F" w:rsidRDefault="002B1CBA" w:rsidP="002B1CBA">
            <w:pPr>
              <w:spacing w:before="60" w:after="60"/>
              <w:rPr>
                <w:sz w:val="22"/>
              </w:rPr>
            </w:pPr>
            <w:r w:rsidRPr="007D296F">
              <w:rPr>
                <w:sz w:val="22"/>
              </w:rPr>
              <w:t>Civil engineering related work</w:t>
            </w:r>
          </w:p>
          <w:p w14:paraId="2D927878" w14:textId="77777777" w:rsidR="002B1CBA" w:rsidRPr="007D296F" w:rsidRDefault="002B1CBA" w:rsidP="002B1CBA">
            <w:pPr>
              <w:spacing w:before="60" w:after="60"/>
              <w:rPr>
                <w:sz w:val="22"/>
              </w:rPr>
            </w:pPr>
            <w:r w:rsidRPr="007D296F">
              <w:rPr>
                <w:sz w:val="22"/>
              </w:rPr>
              <w:t>Structural steel erection</w:t>
            </w:r>
          </w:p>
          <w:p w14:paraId="67244E8F" w14:textId="77777777" w:rsidR="002B1CBA" w:rsidRPr="007D296F" w:rsidRDefault="002B1CBA" w:rsidP="002B1CBA">
            <w:pPr>
              <w:spacing w:before="60" w:after="60"/>
              <w:rPr>
                <w:sz w:val="22"/>
              </w:rPr>
            </w:pPr>
            <w:r w:rsidRPr="007D296F">
              <w:rPr>
                <w:sz w:val="22"/>
              </w:rPr>
              <w:t>Tunnelling</w:t>
            </w:r>
          </w:p>
          <w:p w14:paraId="76E6C246" w14:textId="77777777" w:rsidR="002B1CBA" w:rsidRPr="007D296F" w:rsidRDefault="002B1CBA" w:rsidP="002B1CBA">
            <w:pPr>
              <w:spacing w:before="60" w:after="60"/>
              <w:rPr>
                <w:sz w:val="22"/>
              </w:rPr>
            </w:pPr>
            <w:r w:rsidRPr="007D296F">
              <w:rPr>
                <w:sz w:val="22"/>
              </w:rPr>
              <w:t>Excavation work.</w:t>
            </w:r>
          </w:p>
          <w:p w14:paraId="0DB80114" w14:textId="77777777" w:rsidR="002B1CBA" w:rsidRPr="007D296F" w:rsidRDefault="002B1CBA" w:rsidP="002B1CBA">
            <w:pPr>
              <w:spacing w:before="60" w:after="60"/>
              <w:rPr>
                <w:sz w:val="22"/>
              </w:rPr>
            </w:pPr>
            <w:r w:rsidRPr="007D296F">
              <w:rPr>
                <w:sz w:val="22"/>
              </w:rPr>
              <w:t>Demolition activities and temporary works activities.</w:t>
            </w:r>
          </w:p>
          <w:p w14:paraId="670E034D" w14:textId="77777777" w:rsidR="002B1CBA" w:rsidRPr="007D296F" w:rsidRDefault="002B1CBA" w:rsidP="002B1CBA">
            <w:pPr>
              <w:spacing w:before="60" w:after="60"/>
              <w:rPr>
                <w:sz w:val="22"/>
              </w:rPr>
            </w:pPr>
            <w:r w:rsidRPr="007D296F">
              <w:rPr>
                <w:sz w:val="22"/>
              </w:rPr>
              <w:t>Control of high fire risk activities including hot works, use of flammable gases and transient combustibles</w:t>
            </w:r>
          </w:p>
          <w:p w14:paraId="049DE078" w14:textId="1FA1932A" w:rsidR="002B1CBA" w:rsidRPr="007D296F" w:rsidRDefault="002B1CBA" w:rsidP="002B1CBA">
            <w:pPr>
              <w:spacing w:before="60" w:after="60"/>
              <w:rPr>
                <w:sz w:val="22"/>
              </w:rPr>
            </w:pPr>
            <w:r w:rsidRPr="007D296F">
              <w:rPr>
                <w:sz w:val="22"/>
              </w:rPr>
              <w:t>Permissioning activities associated with general construction work.</w:t>
            </w:r>
          </w:p>
        </w:tc>
      </w:tr>
      <w:tr w:rsidR="002B1CBA" w:rsidRPr="007D296F" w14:paraId="76A1A9F0" w14:textId="77777777" w:rsidTr="002B1CBA">
        <w:trPr>
          <w:cantSplit/>
        </w:trPr>
        <w:tc>
          <w:tcPr>
            <w:tcW w:w="2694" w:type="dxa"/>
          </w:tcPr>
          <w:p w14:paraId="5C30CC16" w14:textId="25BDAC96" w:rsidR="002B1CBA" w:rsidRPr="007D296F" w:rsidRDefault="002B1CBA" w:rsidP="002B1CBA">
            <w:pPr>
              <w:spacing w:before="60" w:after="60"/>
              <w:rPr>
                <w:sz w:val="22"/>
              </w:rPr>
            </w:pPr>
            <w:r w:rsidRPr="007D296F">
              <w:rPr>
                <w:rFonts w:eastAsia="Calibri" w:cs="Arial"/>
                <w:sz w:val="22"/>
              </w:rPr>
              <w:t>Decommissioning activities.</w:t>
            </w:r>
          </w:p>
        </w:tc>
        <w:tc>
          <w:tcPr>
            <w:tcW w:w="6378" w:type="dxa"/>
          </w:tcPr>
          <w:p w14:paraId="3C79872F" w14:textId="77777777" w:rsidR="002B1CBA" w:rsidRPr="007D296F" w:rsidRDefault="002B1CBA" w:rsidP="002B1CBA">
            <w:pPr>
              <w:spacing w:before="60" w:after="60"/>
              <w:rPr>
                <w:sz w:val="22"/>
              </w:rPr>
            </w:pPr>
            <w:r w:rsidRPr="007D296F">
              <w:rPr>
                <w:sz w:val="22"/>
              </w:rPr>
              <w:t>Pond decommissioning.</w:t>
            </w:r>
          </w:p>
          <w:p w14:paraId="1D43E833" w14:textId="77777777" w:rsidR="002B1CBA" w:rsidRPr="007D296F" w:rsidRDefault="002B1CBA" w:rsidP="002B1CBA">
            <w:pPr>
              <w:spacing w:before="60" w:after="60"/>
              <w:rPr>
                <w:sz w:val="22"/>
              </w:rPr>
            </w:pPr>
            <w:r w:rsidRPr="007D296F">
              <w:rPr>
                <w:sz w:val="22"/>
              </w:rPr>
              <w:t>Size reduction works.</w:t>
            </w:r>
          </w:p>
          <w:p w14:paraId="512FA300" w14:textId="77777777" w:rsidR="002B1CBA" w:rsidRPr="007D296F" w:rsidRDefault="002B1CBA" w:rsidP="002B1CBA">
            <w:pPr>
              <w:spacing w:before="60" w:after="60"/>
              <w:rPr>
                <w:sz w:val="22"/>
              </w:rPr>
            </w:pPr>
            <w:r w:rsidRPr="007D296F">
              <w:rPr>
                <w:sz w:val="22"/>
              </w:rPr>
              <w:t>Asbestos removal projects requiring a F10 notification.</w:t>
            </w:r>
          </w:p>
          <w:p w14:paraId="57125DB4" w14:textId="2B8D12DD" w:rsidR="002B1CBA" w:rsidRPr="007D296F" w:rsidRDefault="002B1CBA" w:rsidP="002B1CBA">
            <w:pPr>
              <w:spacing w:before="60" w:after="60"/>
              <w:rPr>
                <w:sz w:val="22"/>
              </w:rPr>
            </w:pPr>
            <w:r w:rsidRPr="007D296F">
              <w:rPr>
                <w:sz w:val="22"/>
              </w:rPr>
              <w:t>Permissioning activities associated with decommissioning activities.</w:t>
            </w:r>
          </w:p>
        </w:tc>
      </w:tr>
      <w:tr w:rsidR="002B1CBA" w:rsidRPr="007D296F" w14:paraId="43DD928C" w14:textId="77777777" w:rsidTr="002B1CBA">
        <w:trPr>
          <w:cantSplit/>
        </w:trPr>
        <w:tc>
          <w:tcPr>
            <w:tcW w:w="2694" w:type="dxa"/>
          </w:tcPr>
          <w:p w14:paraId="28678D46" w14:textId="383B05A6" w:rsidR="002B1CBA" w:rsidRPr="007D296F" w:rsidRDefault="002B1CBA" w:rsidP="002B1CBA">
            <w:pPr>
              <w:spacing w:before="60" w:after="60"/>
              <w:rPr>
                <w:sz w:val="22"/>
              </w:rPr>
            </w:pPr>
            <w:r w:rsidRPr="007D296F">
              <w:rPr>
                <w:rFonts w:eastAsia="Calibri" w:cs="Arial"/>
                <w:sz w:val="22"/>
              </w:rPr>
              <w:t xml:space="preserve">Plant </w:t>
            </w:r>
            <w:r w:rsidR="00871B32" w:rsidRPr="007D296F">
              <w:rPr>
                <w:rFonts w:eastAsia="Calibri" w:cs="Arial"/>
                <w:sz w:val="22"/>
              </w:rPr>
              <w:t>M</w:t>
            </w:r>
            <w:r w:rsidRPr="007D296F">
              <w:rPr>
                <w:rFonts w:eastAsia="Calibri" w:cs="Arial"/>
                <w:sz w:val="22"/>
              </w:rPr>
              <w:t xml:space="preserve">odification </w:t>
            </w:r>
            <w:r w:rsidR="00871B32" w:rsidRPr="007D296F">
              <w:rPr>
                <w:rFonts w:eastAsia="Calibri" w:cs="Arial"/>
                <w:sz w:val="22"/>
              </w:rPr>
              <w:t xml:space="preserve">Proposal </w:t>
            </w:r>
            <w:r w:rsidRPr="007D296F">
              <w:rPr>
                <w:rFonts w:eastAsia="Calibri" w:cs="Arial"/>
                <w:sz w:val="22"/>
              </w:rPr>
              <w:t>activities (PMPs)</w:t>
            </w:r>
          </w:p>
        </w:tc>
        <w:tc>
          <w:tcPr>
            <w:tcW w:w="6378" w:type="dxa"/>
          </w:tcPr>
          <w:p w14:paraId="27A36EC7" w14:textId="3FCFD02C" w:rsidR="002B1CBA" w:rsidRPr="007D296F" w:rsidRDefault="002B1CBA" w:rsidP="002B1CBA">
            <w:pPr>
              <w:spacing w:before="60" w:after="60"/>
              <w:rPr>
                <w:sz w:val="22"/>
              </w:rPr>
            </w:pPr>
            <w:r w:rsidRPr="007D296F">
              <w:rPr>
                <w:sz w:val="22"/>
              </w:rPr>
              <w:t>Permissioning activities associated with PMPs including design.</w:t>
            </w:r>
          </w:p>
        </w:tc>
      </w:tr>
      <w:tr w:rsidR="002B1CBA" w:rsidRPr="007D296F" w14:paraId="0B984439" w14:textId="77777777" w:rsidTr="002B1CBA">
        <w:trPr>
          <w:cantSplit/>
        </w:trPr>
        <w:tc>
          <w:tcPr>
            <w:tcW w:w="2694" w:type="dxa"/>
          </w:tcPr>
          <w:p w14:paraId="4BCBE29E" w14:textId="310798CE" w:rsidR="002B1CBA" w:rsidRPr="007D296F" w:rsidRDefault="002B1CBA" w:rsidP="002B1CBA">
            <w:pPr>
              <w:spacing w:before="60" w:after="60"/>
              <w:rPr>
                <w:sz w:val="22"/>
              </w:rPr>
            </w:pPr>
            <w:r w:rsidRPr="007D296F">
              <w:rPr>
                <w:rFonts w:eastAsia="Calibri" w:cs="Arial"/>
                <w:sz w:val="22"/>
              </w:rPr>
              <w:t>Periodic safety reviews (PSR)</w:t>
            </w:r>
          </w:p>
        </w:tc>
        <w:tc>
          <w:tcPr>
            <w:tcW w:w="6378" w:type="dxa"/>
          </w:tcPr>
          <w:p w14:paraId="67C1A9B4" w14:textId="28980162" w:rsidR="002B1CBA" w:rsidRPr="007D296F" w:rsidRDefault="002B1CBA" w:rsidP="002B1CBA">
            <w:pPr>
              <w:spacing w:before="60" w:after="60"/>
              <w:rPr>
                <w:sz w:val="22"/>
              </w:rPr>
            </w:pPr>
            <w:r w:rsidRPr="007D296F">
              <w:rPr>
                <w:sz w:val="22"/>
              </w:rPr>
              <w:t>Permissioning activities associated with PSR activities involving construction work.</w:t>
            </w:r>
          </w:p>
        </w:tc>
      </w:tr>
      <w:tr w:rsidR="002B1CBA" w:rsidRPr="007D296F" w14:paraId="10EB7867" w14:textId="77777777" w:rsidTr="002B1CBA">
        <w:trPr>
          <w:cantSplit/>
        </w:trPr>
        <w:tc>
          <w:tcPr>
            <w:tcW w:w="2694" w:type="dxa"/>
          </w:tcPr>
          <w:p w14:paraId="4581B4F9" w14:textId="0B7DE8E3" w:rsidR="002B1CBA" w:rsidRPr="007D296F" w:rsidRDefault="002B1CBA" w:rsidP="002B1CBA">
            <w:pPr>
              <w:spacing w:before="60" w:after="60"/>
              <w:rPr>
                <w:sz w:val="22"/>
              </w:rPr>
            </w:pPr>
            <w:r w:rsidRPr="007D296F">
              <w:rPr>
                <w:rFonts w:eastAsia="Calibri" w:cs="Arial"/>
                <w:sz w:val="22"/>
              </w:rPr>
              <w:t>Inspection, maintenance and asset management activities.</w:t>
            </w:r>
          </w:p>
        </w:tc>
        <w:tc>
          <w:tcPr>
            <w:tcW w:w="6378" w:type="dxa"/>
          </w:tcPr>
          <w:p w14:paraId="27F7C397" w14:textId="77777777" w:rsidR="002B1CBA" w:rsidRPr="007D296F" w:rsidRDefault="002B1CBA" w:rsidP="002B1CBA">
            <w:pPr>
              <w:spacing w:before="60" w:after="60"/>
              <w:rPr>
                <w:sz w:val="22"/>
              </w:rPr>
            </w:pPr>
            <w:r w:rsidRPr="007D296F">
              <w:rPr>
                <w:sz w:val="22"/>
              </w:rPr>
              <w:t>Maintenance of cooling systems and other existing plant/fixed installations.</w:t>
            </w:r>
          </w:p>
          <w:p w14:paraId="6717343F" w14:textId="77777777" w:rsidR="002B1CBA" w:rsidRPr="007D296F" w:rsidRDefault="002B1CBA" w:rsidP="002B1CBA">
            <w:pPr>
              <w:spacing w:before="60" w:after="60"/>
              <w:rPr>
                <w:sz w:val="22"/>
              </w:rPr>
            </w:pPr>
            <w:r w:rsidRPr="007D296F">
              <w:rPr>
                <w:sz w:val="22"/>
              </w:rPr>
              <w:t>Large scale glazing replacement activities.</w:t>
            </w:r>
          </w:p>
          <w:p w14:paraId="003C3E2A" w14:textId="77777777" w:rsidR="002B1CBA" w:rsidRPr="007D296F" w:rsidRDefault="002B1CBA" w:rsidP="002B1CBA">
            <w:pPr>
              <w:spacing w:before="60" w:after="60"/>
              <w:rPr>
                <w:sz w:val="22"/>
              </w:rPr>
            </w:pPr>
            <w:r w:rsidRPr="007D296F">
              <w:rPr>
                <w:sz w:val="22"/>
              </w:rPr>
              <w:t>Outage activities including drum screen inspection/repair/maintenance works.</w:t>
            </w:r>
          </w:p>
          <w:p w14:paraId="1C08993D" w14:textId="22298C9A" w:rsidR="002B1CBA" w:rsidRPr="007D296F" w:rsidRDefault="002B1CBA" w:rsidP="002B1CBA">
            <w:pPr>
              <w:spacing w:before="60" w:after="60"/>
              <w:rPr>
                <w:sz w:val="22"/>
              </w:rPr>
            </w:pPr>
            <w:r w:rsidRPr="007D296F">
              <w:rPr>
                <w:sz w:val="22"/>
              </w:rPr>
              <w:t>Permissioning activities associated with inspection, maintenance, and asset management activities.</w:t>
            </w:r>
          </w:p>
        </w:tc>
      </w:tr>
    </w:tbl>
    <w:p w14:paraId="40FEB945" w14:textId="77777777" w:rsidR="00EE1183" w:rsidRPr="007D296F" w:rsidRDefault="002819ED" w:rsidP="00DF69D0">
      <w:pPr>
        <w:pStyle w:val="F9-Paragraph"/>
      </w:pPr>
      <w:r w:rsidRPr="007D296F">
        <w:t xml:space="preserve">Inspectors should also consider consulting </w:t>
      </w:r>
      <w:r w:rsidR="00EE1183" w:rsidRPr="007D296F">
        <w:fldChar w:fldCharType="begin"/>
      </w:r>
      <w:r w:rsidR="00EE1183" w:rsidRPr="007D296F">
        <w:instrText xml:space="preserve"> REF _Ref179796337 \h </w:instrText>
      </w:r>
      <w:r w:rsidR="00EE1183" w:rsidRPr="007D296F">
        <w:fldChar w:fldCharType="separate"/>
      </w:r>
      <w:r w:rsidR="00EE1183" w:rsidRPr="007D296F">
        <w:t>Appendix B – CDM 2015/LC/TIG/TAG mapping</w:t>
      </w:r>
      <w:r w:rsidR="00EE1183" w:rsidRPr="007D296F">
        <w:fldChar w:fldCharType="end"/>
      </w:r>
      <w:r w:rsidRPr="007D296F">
        <w:t xml:space="preserve"> for guidance on how the CDM 2015 can be considered alongside certain LCs</w:t>
      </w:r>
      <w:r w:rsidR="00EE1183" w:rsidRPr="007D296F">
        <w:t>.</w:t>
      </w:r>
    </w:p>
    <w:p w14:paraId="1D19658B" w14:textId="2D5F6DA9" w:rsidR="0095053F" w:rsidRPr="007D296F" w:rsidRDefault="0095053F" w:rsidP="00DF69D0">
      <w:pPr>
        <w:pStyle w:val="F9-Paragraph"/>
      </w:pPr>
      <w:r w:rsidRPr="007D296F">
        <w:t>Whilst on site inspectors should consider taking a representative sample based on the size and complexity of construction work activities to establish:</w:t>
      </w:r>
    </w:p>
    <w:p w14:paraId="72593706" w14:textId="29F096AD" w:rsidR="0095053F" w:rsidRPr="007D296F" w:rsidRDefault="0095053F" w:rsidP="00430032">
      <w:pPr>
        <w:pStyle w:val="Bulletlist1"/>
      </w:pPr>
      <w:r w:rsidRPr="007D296F">
        <w:t>What information is available and easily accessible to anyone working on site, for example but not limited to, an up-to-date copy of the F10 notice is displayed in</w:t>
      </w:r>
      <w:r w:rsidR="00280338" w:rsidRPr="007D296F">
        <w:t xml:space="preserve"> a prominent location in</w:t>
      </w:r>
      <w:r w:rsidRPr="007D296F">
        <w:t xml:space="preserve"> the construction site in a form that can be easily understood</w:t>
      </w:r>
      <w:r w:rsidR="00904B95" w:rsidRPr="007D296F">
        <w:t>;</w:t>
      </w:r>
    </w:p>
    <w:p w14:paraId="245ECF84" w14:textId="6C0AC465" w:rsidR="0095053F" w:rsidRPr="007D296F" w:rsidRDefault="0095053F" w:rsidP="00430032">
      <w:pPr>
        <w:pStyle w:val="Bulletlist1"/>
      </w:pPr>
      <w:r w:rsidRPr="007D296F">
        <w:t xml:space="preserve">who controls the site; </w:t>
      </w:r>
    </w:p>
    <w:p w14:paraId="4ECA074A" w14:textId="6CCC789E" w:rsidR="0095053F" w:rsidRPr="007D296F" w:rsidRDefault="0095053F" w:rsidP="00430032">
      <w:pPr>
        <w:pStyle w:val="Bulletlist1"/>
      </w:pPr>
      <w:r w:rsidRPr="007D296F">
        <w:t xml:space="preserve">what the arrangements are in managing the site and the people on-site and nearby (for example, site induction, site rules, control of access to site, near miss and incident reporting, liaison and coordination meetings, supervision and how they satisfy the requirements of </w:t>
      </w:r>
      <w:hyperlink w:anchor="_General_Requirements_for" w:history="1">
        <w:r w:rsidRPr="007D296F">
          <w:rPr>
            <w:rStyle w:val="Hyperlink"/>
          </w:rPr>
          <w:t>Part 4</w:t>
        </w:r>
      </w:hyperlink>
      <w:r w:rsidRPr="007D296F">
        <w:t xml:space="preserve"> of CDM 2015); and</w:t>
      </w:r>
      <w:r w:rsidR="00904B95" w:rsidRPr="007D296F">
        <w:t>,</w:t>
      </w:r>
    </w:p>
    <w:p w14:paraId="505C977F" w14:textId="41DD501E" w:rsidR="0095053F" w:rsidRPr="007D296F" w:rsidRDefault="0095053F" w:rsidP="00430032">
      <w:pPr>
        <w:pStyle w:val="Bulletlist1"/>
      </w:pPr>
      <w:r w:rsidRPr="007D296F">
        <w:t xml:space="preserve">whether the site has adequate welfare facilities as outlined in </w:t>
      </w:r>
      <w:hyperlink r:id="rId121" w:history="1">
        <w:r w:rsidRPr="007D296F">
          <w:rPr>
            <w:rStyle w:val="Hyperlink"/>
          </w:rPr>
          <w:t>Schedule 2</w:t>
        </w:r>
      </w:hyperlink>
      <w:r w:rsidRPr="007D296F">
        <w:t xml:space="preserve"> of CDM 2015.</w:t>
      </w:r>
    </w:p>
    <w:p w14:paraId="024391BB" w14:textId="77777777" w:rsidR="00EE1183" w:rsidRPr="007D296F" w:rsidRDefault="00EE1183" w:rsidP="003E29E0">
      <w:pPr>
        <w:pStyle w:val="F9-Paragraph"/>
        <w:sectPr w:rsidR="00EE1183" w:rsidRPr="007D296F" w:rsidSect="00B23A5E">
          <w:pgSz w:w="11906" w:h="16838" w:code="9"/>
          <w:pgMar w:top="1440" w:right="1440" w:bottom="1440" w:left="1440" w:header="397" w:footer="397" w:gutter="0"/>
          <w:cols w:space="312"/>
          <w:docGrid w:linePitch="360"/>
        </w:sectPr>
      </w:pPr>
    </w:p>
    <w:p w14:paraId="0B2CB988" w14:textId="50644277" w:rsidR="0095053F" w:rsidRPr="007D296F" w:rsidRDefault="0095053F" w:rsidP="003E29E0">
      <w:pPr>
        <w:pStyle w:val="F9-Paragraph"/>
      </w:pPr>
      <w:r w:rsidRPr="007D296F">
        <w:t xml:space="preserve">In the case that inspectors have encountered a situation on a construction site that has potential risk to cause death and/or serious personal injury, Inspectors should consult </w:t>
      </w:r>
      <w:r w:rsidR="00904B95" w:rsidRPr="007D296F">
        <w:t xml:space="preserve">ONR’s </w:t>
      </w:r>
      <w:hyperlink r:id="rId122" w:history="1">
        <w:r w:rsidR="00904B95" w:rsidRPr="007D296F">
          <w:rPr>
            <w:rStyle w:val="Hyperlink"/>
          </w:rPr>
          <w:t xml:space="preserve">TIG on </w:t>
        </w:r>
        <w:r w:rsidR="00A65F8D" w:rsidRPr="007D296F">
          <w:rPr>
            <w:rStyle w:val="Hyperlink"/>
          </w:rPr>
          <w:t>dealing with matters of evident concern and potential major concern</w:t>
        </w:r>
      </w:hyperlink>
      <w:r w:rsidRPr="007D296F">
        <w:t xml:space="preserve"> </w:t>
      </w:r>
      <w:sdt>
        <w:sdtPr>
          <w:id w:val="-450325305"/>
          <w:citation/>
        </w:sdtPr>
        <w:sdtEndPr/>
        <w:sdtContent>
          <w:r w:rsidRPr="007D296F">
            <w:fldChar w:fldCharType="begin"/>
          </w:r>
          <w:r w:rsidR="00A65F8D" w:rsidRPr="007D296F">
            <w:instrText xml:space="preserve">CITATION ONR11 \l 2057 </w:instrText>
          </w:r>
          <w:r w:rsidRPr="007D296F">
            <w:fldChar w:fldCharType="separate"/>
          </w:r>
          <w:r w:rsidR="00843C0A" w:rsidRPr="007D296F">
            <w:rPr>
              <w:noProof/>
            </w:rPr>
            <w:t>[56]</w:t>
          </w:r>
          <w:r w:rsidRPr="007D296F">
            <w:fldChar w:fldCharType="end"/>
          </w:r>
        </w:sdtContent>
      </w:sdt>
      <w:r w:rsidRPr="007D296F">
        <w:t xml:space="preserve"> and take appropriate actions to eliminate or reduce the risk to an acceptable level.</w:t>
      </w:r>
      <w:r w:rsidR="004822A4" w:rsidRPr="007D296F">
        <w:t xml:space="preserve"> </w:t>
      </w:r>
    </w:p>
    <w:p w14:paraId="4DD65A71" w14:textId="2C5D1BA7" w:rsidR="0095053F" w:rsidRPr="007D296F" w:rsidRDefault="0095053F" w:rsidP="003E29E0">
      <w:pPr>
        <w:pStyle w:val="F9-Paragraph"/>
      </w:pPr>
      <w:r w:rsidRPr="007D296F">
        <w:t>Inspectors should be aware that the requirements of CDM 2015 overlap with many other regulations including, for example</w:t>
      </w:r>
      <w:r w:rsidR="00A81C99" w:rsidRPr="007D296F">
        <w:t xml:space="preserve">, The </w:t>
      </w:r>
      <w:r w:rsidRPr="007D296F">
        <w:t>Work at Height Regulations 2005</w:t>
      </w:r>
      <w:r w:rsidR="00A81C99" w:rsidRPr="007D296F">
        <w:t xml:space="preserve"> </w:t>
      </w:r>
      <w:sdt>
        <w:sdtPr>
          <w:id w:val="1578625137"/>
          <w:citation/>
        </w:sdtPr>
        <w:sdtEndPr/>
        <w:sdtContent>
          <w:r w:rsidR="00A81C99" w:rsidRPr="007D296F">
            <w:fldChar w:fldCharType="begin"/>
          </w:r>
          <w:r w:rsidR="00A81C99" w:rsidRPr="007D296F">
            <w:instrText xml:space="preserve"> CITATION HMG051 \l 2057 </w:instrText>
          </w:r>
          <w:r w:rsidR="00A81C99" w:rsidRPr="007D296F">
            <w:fldChar w:fldCharType="separate"/>
          </w:r>
          <w:r w:rsidR="00843C0A" w:rsidRPr="007D296F">
            <w:rPr>
              <w:noProof/>
            </w:rPr>
            <w:t>[30]</w:t>
          </w:r>
          <w:r w:rsidR="00A81C99" w:rsidRPr="007D296F">
            <w:fldChar w:fldCharType="end"/>
          </w:r>
        </w:sdtContent>
      </w:sdt>
      <w:r w:rsidRPr="007D296F">
        <w:t xml:space="preserve">, </w:t>
      </w:r>
      <w:r w:rsidR="00A81C99" w:rsidRPr="007D296F">
        <w:t xml:space="preserve">The Control of Asbestos Regulations 2012 </w:t>
      </w:r>
      <w:sdt>
        <w:sdtPr>
          <w:id w:val="-1888549226"/>
          <w:citation/>
        </w:sdtPr>
        <w:sdtEndPr/>
        <w:sdtContent>
          <w:r w:rsidR="00A81C99" w:rsidRPr="007D296F">
            <w:fldChar w:fldCharType="begin"/>
          </w:r>
          <w:r w:rsidR="00A81C99" w:rsidRPr="007D296F">
            <w:instrText xml:space="preserve"> CITATION HMG121 \l 2057 </w:instrText>
          </w:r>
          <w:r w:rsidR="00A81C99" w:rsidRPr="007D296F">
            <w:fldChar w:fldCharType="separate"/>
          </w:r>
          <w:r w:rsidR="00843C0A" w:rsidRPr="007D296F">
            <w:rPr>
              <w:noProof/>
            </w:rPr>
            <w:t>[57]</w:t>
          </w:r>
          <w:r w:rsidR="00A81C99" w:rsidRPr="007D296F">
            <w:fldChar w:fldCharType="end"/>
          </w:r>
        </w:sdtContent>
      </w:sdt>
      <w:r w:rsidR="00A81C99" w:rsidRPr="007D296F">
        <w:t xml:space="preserve">, </w:t>
      </w:r>
      <w:r w:rsidR="005A1A66" w:rsidRPr="007D296F">
        <w:br/>
      </w:r>
      <w:r w:rsidR="00A81C99" w:rsidRPr="007D296F">
        <w:t xml:space="preserve">The </w:t>
      </w:r>
      <w:r w:rsidRPr="007D296F">
        <w:t xml:space="preserve">Lifting Operation and Lifting Equipment Regulations </w:t>
      </w:r>
      <w:r w:rsidR="00C71522" w:rsidRPr="007D296F">
        <w:t>199</w:t>
      </w:r>
      <w:r w:rsidR="00E7429E" w:rsidRPr="007D296F">
        <w:t>8</w:t>
      </w:r>
      <w:r w:rsidR="005A1A66" w:rsidRPr="007D296F">
        <w:t xml:space="preserve"> (LOLER) </w:t>
      </w:r>
      <w:sdt>
        <w:sdtPr>
          <w:id w:val="507186360"/>
          <w:citation/>
        </w:sdtPr>
        <w:sdtEndPr/>
        <w:sdtContent>
          <w:r w:rsidR="005A1A66" w:rsidRPr="007D296F">
            <w:fldChar w:fldCharType="begin"/>
          </w:r>
          <w:r w:rsidR="005A1A66" w:rsidRPr="007D296F">
            <w:instrText xml:space="preserve"> CITATION HMG982 \l 2057 </w:instrText>
          </w:r>
          <w:r w:rsidR="005A1A66" w:rsidRPr="007D296F">
            <w:fldChar w:fldCharType="separate"/>
          </w:r>
          <w:r w:rsidR="00843C0A" w:rsidRPr="007D296F">
            <w:rPr>
              <w:noProof/>
            </w:rPr>
            <w:t>[58]</w:t>
          </w:r>
          <w:r w:rsidR="005A1A66" w:rsidRPr="007D296F">
            <w:fldChar w:fldCharType="end"/>
          </w:r>
        </w:sdtContent>
      </w:sdt>
      <w:r w:rsidRPr="007D296F">
        <w:t xml:space="preserve">, and many more. This overlap can mean judgement on compliance is complicated and inspectors should consult with NSHS inspectors accordingly. </w:t>
      </w:r>
    </w:p>
    <w:p w14:paraId="33587832" w14:textId="77777777" w:rsidR="0095053F" w:rsidRPr="007D296F" w:rsidRDefault="0095053F" w:rsidP="003E29E0">
      <w:pPr>
        <w:pStyle w:val="F9-Paragraph"/>
      </w:pPr>
      <w:r w:rsidRPr="007D296F">
        <w:t xml:space="preserve">Inspectors should share information and intelligence gathered in relation to CDM 2015 with the allocated NSHS inspector. This should include inviting the NSHS inspector(s) to site liaison meetings etc. </w:t>
      </w:r>
    </w:p>
    <w:p w14:paraId="6407D327" w14:textId="69C73960" w:rsidR="0095053F" w:rsidRPr="007D296F" w:rsidRDefault="0095053F" w:rsidP="003E29E0">
      <w:pPr>
        <w:pStyle w:val="F9-Paragraph"/>
      </w:pPr>
      <w:r w:rsidRPr="007D296F">
        <w:t xml:space="preserve">Inspectors must apply </w:t>
      </w:r>
      <w:bookmarkStart w:id="67" w:name="_Hlk178839151"/>
      <w:r w:rsidRPr="007D296F">
        <w:fldChar w:fldCharType="begin"/>
      </w:r>
      <w:r w:rsidR="001C7DC4" w:rsidRPr="007D296F">
        <w:instrText>HYPERLINK "https://www.onr.org.uk/our-work/how-we-regulate/enforcement/"</w:instrText>
      </w:r>
      <w:r w:rsidRPr="007D296F">
        <w:fldChar w:fldCharType="separate"/>
      </w:r>
      <w:r w:rsidR="001C7DC4" w:rsidRPr="007D296F">
        <w:rPr>
          <w:rStyle w:val="Hyperlink"/>
        </w:rPr>
        <w:t xml:space="preserve">ONR's </w:t>
      </w:r>
      <w:r w:rsidR="00EE1183" w:rsidRPr="007D296F">
        <w:rPr>
          <w:rStyle w:val="Hyperlink"/>
        </w:rPr>
        <w:t>E</w:t>
      </w:r>
      <w:r w:rsidR="001C7DC4" w:rsidRPr="007D296F">
        <w:rPr>
          <w:rStyle w:val="Hyperlink"/>
        </w:rPr>
        <w:t xml:space="preserve">nforcement </w:t>
      </w:r>
      <w:r w:rsidR="00EE1183" w:rsidRPr="007D296F">
        <w:rPr>
          <w:rStyle w:val="Hyperlink"/>
        </w:rPr>
        <w:t>P</w:t>
      </w:r>
      <w:r w:rsidR="001C7DC4" w:rsidRPr="007D296F">
        <w:rPr>
          <w:rStyle w:val="Hyperlink"/>
        </w:rPr>
        <w:t>olicy</w:t>
      </w:r>
      <w:r w:rsidRPr="007D296F">
        <w:rPr>
          <w:rStyle w:val="Hyperlink"/>
        </w:rPr>
        <w:fldChar w:fldCharType="end"/>
      </w:r>
      <w:r w:rsidRPr="007D296F">
        <w:t xml:space="preserve"> </w:t>
      </w:r>
      <w:sdt>
        <w:sdtPr>
          <w:id w:val="164208715"/>
          <w:citation/>
        </w:sdtPr>
        <w:sdtEndPr/>
        <w:sdtContent>
          <w:r w:rsidRPr="007D296F">
            <w:fldChar w:fldCharType="begin"/>
          </w:r>
          <w:r w:rsidR="007547BD" w:rsidRPr="007D296F">
            <w:instrText xml:space="preserve">CITATION ONR14 \l 2057 </w:instrText>
          </w:r>
          <w:r w:rsidRPr="007D296F">
            <w:fldChar w:fldCharType="separate"/>
          </w:r>
          <w:r w:rsidR="00843C0A" w:rsidRPr="007D296F">
            <w:rPr>
              <w:noProof/>
            </w:rPr>
            <w:t>[4]</w:t>
          </w:r>
          <w:r w:rsidRPr="007D296F">
            <w:fldChar w:fldCharType="end"/>
          </w:r>
        </w:sdtContent>
      </w:sdt>
      <w:bookmarkEnd w:id="67"/>
      <w:r w:rsidRPr="007D296F">
        <w:t xml:space="preserve"> and</w:t>
      </w:r>
      <w:r w:rsidR="001C7DC4" w:rsidRPr="007D296F">
        <w:t xml:space="preserve"> </w:t>
      </w:r>
      <w:r w:rsidR="00EE1183" w:rsidRPr="007D296F">
        <w:t xml:space="preserve">the </w:t>
      </w:r>
      <w:r w:rsidR="001C7DC4" w:rsidRPr="007D296F">
        <w:t>enforcement management model (EMM)</w:t>
      </w:r>
      <w:r w:rsidRPr="007D296F">
        <w:t xml:space="preserve"> </w:t>
      </w:r>
      <w:sdt>
        <w:sdtPr>
          <w:id w:val="-1562937770"/>
          <w:citation/>
        </w:sdtPr>
        <w:sdtEndPr/>
        <w:sdtContent>
          <w:r w:rsidRPr="007D296F">
            <w:fldChar w:fldCharType="begin"/>
          </w:r>
          <w:r w:rsidR="001C7DC4" w:rsidRPr="007D296F">
            <w:instrText xml:space="preserve">CITATION ONR15 \l 2057 </w:instrText>
          </w:r>
          <w:r w:rsidRPr="007D296F">
            <w:fldChar w:fldCharType="separate"/>
          </w:r>
          <w:r w:rsidR="00843C0A" w:rsidRPr="007D296F">
            <w:rPr>
              <w:noProof/>
            </w:rPr>
            <w:t>[59]</w:t>
          </w:r>
          <w:r w:rsidRPr="007D296F">
            <w:fldChar w:fldCharType="end"/>
          </w:r>
        </w:sdtContent>
      </w:sdt>
      <w:r w:rsidR="001C7DC4" w:rsidRPr="007D296F">
        <w:t xml:space="preserve"> </w:t>
      </w:r>
      <w:r w:rsidRPr="007D296F">
        <w:t xml:space="preserve">when considering enforcement action. </w:t>
      </w:r>
      <w:r w:rsidR="001C7DC4" w:rsidRPr="007D296F">
        <w:br/>
      </w:r>
      <w:r w:rsidRPr="007D296F">
        <w:t xml:space="preserve">The NSHS inspector should be consulted with before any enforcement action is taken to ensure appropriate application of the Regulations, the action addresses root causes and also the implication from wider NSHS interventions are considered. </w:t>
      </w:r>
    </w:p>
    <w:p w14:paraId="1B3C79D4" w14:textId="61F3089D" w:rsidR="0095053F" w:rsidRPr="007D296F" w:rsidRDefault="0095053F" w:rsidP="003E29E0">
      <w:pPr>
        <w:pStyle w:val="F9-Paragraph"/>
      </w:pPr>
      <w:r w:rsidRPr="007D296F">
        <w:t xml:space="preserve">Any failure of a licensee in complying with CDM 2015 may be considered an indicator in assigning dutyholder attention levels in accordance with </w:t>
      </w:r>
      <w:r w:rsidR="00703317" w:rsidRPr="007D296F">
        <w:br/>
        <w:t>ONR guidance</w:t>
      </w:r>
      <w:r w:rsidRPr="007D296F">
        <w:t xml:space="preserve"> </w:t>
      </w:r>
      <w:r w:rsidR="00703317" w:rsidRPr="007D296F">
        <w:t xml:space="preserve">on the </w:t>
      </w:r>
      <w:hyperlink r:id="rId123" w:history="1">
        <w:r w:rsidR="00703317" w:rsidRPr="007D296F">
          <w:rPr>
            <w:rStyle w:val="Hyperlink"/>
          </w:rPr>
          <w:t>assignment of dutyholder attention level</w:t>
        </w:r>
      </w:hyperlink>
      <w:r w:rsidR="00703317" w:rsidRPr="007D296F">
        <w:t xml:space="preserve">s </w:t>
      </w:r>
      <w:sdt>
        <w:sdtPr>
          <w:id w:val="1922911269"/>
          <w:citation/>
        </w:sdtPr>
        <w:sdtEndPr/>
        <w:sdtContent>
          <w:r w:rsidRPr="007D296F">
            <w:fldChar w:fldCharType="begin"/>
          </w:r>
          <w:r w:rsidR="00703317" w:rsidRPr="007D296F">
            <w:instrText xml:space="preserve">CITATION ONR12 \l 2057 </w:instrText>
          </w:r>
          <w:r w:rsidRPr="007D296F">
            <w:fldChar w:fldCharType="separate"/>
          </w:r>
          <w:r w:rsidR="00843C0A" w:rsidRPr="007D296F">
            <w:rPr>
              <w:noProof/>
            </w:rPr>
            <w:t>[60]</w:t>
          </w:r>
          <w:r w:rsidRPr="007D296F">
            <w:fldChar w:fldCharType="end"/>
          </w:r>
        </w:sdtContent>
      </w:sdt>
      <w:r w:rsidRPr="007D296F">
        <w:t>.</w:t>
      </w:r>
    </w:p>
    <w:p w14:paraId="3E7CD94C" w14:textId="77777777" w:rsidR="00A80D77" w:rsidRPr="007D296F" w:rsidRDefault="00A80D77" w:rsidP="00136110"/>
    <w:p w14:paraId="6B2D299D" w14:textId="77777777" w:rsidR="002819ED" w:rsidRPr="007D296F" w:rsidRDefault="002819ED" w:rsidP="00136110">
      <w:pPr>
        <w:pStyle w:val="Heading1"/>
        <w:sectPr w:rsidR="002819ED" w:rsidRPr="007D296F" w:rsidSect="00B23A5E">
          <w:pgSz w:w="11906" w:h="16838" w:code="9"/>
          <w:pgMar w:top="1440" w:right="1440" w:bottom="1440" w:left="1440" w:header="397" w:footer="397" w:gutter="0"/>
          <w:cols w:space="312"/>
          <w:docGrid w:linePitch="360"/>
        </w:sectPr>
      </w:pPr>
    </w:p>
    <w:p w14:paraId="6BBD7E14" w14:textId="1C4681F0" w:rsidR="0073163A" w:rsidRPr="007D296F" w:rsidRDefault="0073163A" w:rsidP="00136110">
      <w:pPr>
        <w:pStyle w:val="Heading1"/>
      </w:pPr>
      <w:bookmarkStart w:id="68" w:name="_Ref179796308"/>
      <w:bookmarkStart w:id="69" w:name="_Toc183769134"/>
      <w:r w:rsidRPr="007D296F">
        <w:t xml:space="preserve">Capability </w:t>
      </w:r>
      <w:r w:rsidR="003E29E0" w:rsidRPr="007D296F">
        <w:t>m</w:t>
      </w:r>
      <w:r w:rsidRPr="007D296F">
        <w:t>ap</w:t>
      </w:r>
      <w:bookmarkEnd w:id="68"/>
      <w:bookmarkEnd w:id="69"/>
      <w:r w:rsidR="004822A4" w:rsidRPr="007D296F">
        <w:t xml:space="preserve"> </w:t>
      </w:r>
      <w:r w:rsidRPr="007D296F">
        <w:t xml:space="preserve"> </w:t>
      </w:r>
    </w:p>
    <w:p w14:paraId="489E7971" w14:textId="62C8D7D3" w:rsidR="00E31A78" w:rsidRPr="007D296F" w:rsidRDefault="00E31A78" w:rsidP="003E29E0">
      <w:pPr>
        <w:pStyle w:val="F9-Paragraph"/>
      </w:pPr>
      <w:r w:rsidRPr="007D296F">
        <w:t>Capability maps were cited as an area of good practice during the 2019 IAEA</w:t>
      </w:r>
      <w:r w:rsidR="005C1CAE" w:rsidRPr="007D296F">
        <w:t>’s</w:t>
      </w:r>
      <w:r w:rsidRPr="007D296F">
        <w:t xml:space="preserve"> Integrated Regulatory Review Service (IRRS) mission to the UK and ONR is committed to encouraging their use on ONR regulated sites. </w:t>
      </w:r>
    </w:p>
    <w:p w14:paraId="02A5BF9E" w14:textId="77777777" w:rsidR="00E31A78" w:rsidRPr="007D296F" w:rsidRDefault="00E31A78" w:rsidP="003E29E0">
      <w:pPr>
        <w:pStyle w:val="F9-Paragraph"/>
      </w:pPr>
      <w:r w:rsidRPr="007D296F">
        <w:t xml:space="preserve">Capability maps are tools that inspectors and operators can use to record assurance of preparedness and capability when judging a licensee’s ability in managing construction work activities that falls under the scope of CDM 2015. </w:t>
      </w:r>
    </w:p>
    <w:p w14:paraId="2BB4C287" w14:textId="3EDFBB92" w:rsidR="00E31A78" w:rsidRPr="007D296F" w:rsidRDefault="00E31A78" w:rsidP="0042320F">
      <w:pPr>
        <w:pStyle w:val="F9-Paragraph"/>
      </w:pPr>
      <w:r w:rsidRPr="007D296F">
        <w:t>This guide, together with the descriptors in the CDM 2015 capability map (</w:t>
      </w:r>
      <w:r w:rsidR="00435DD5" w:rsidRPr="007D296F">
        <w:t xml:space="preserve">refer to </w:t>
      </w:r>
      <w:r w:rsidR="00435DD5" w:rsidRPr="007D296F">
        <w:fldChar w:fldCharType="begin"/>
      </w:r>
      <w:r w:rsidR="00435DD5" w:rsidRPr="007D296F">
        <w:instrText xml:space="preserve"> REF _Ref179797031 \h </w:instrText>
      </w:r>
      <w:r w:rsidR="00435DD5" w:rsidRPr="007D296F">
        <w:fldChar w:fldCharType="separate"/>
      </w:r>
      <w:r w:rsidR="0060151E" w:rsidRPr="007D296F">
        <w:t>Appendix A – CDM 2015 capability map</w:t>
      </w:r>
      <w:r w:rsidR="00435DD5" w:rsidRPr="007D296F">
        <w:fldChar w:fldCharType="end"/>
      </w:r>
      <w:r w:rsidRPr="007D296F">
        <w:t xml:space="preserve">), are aimed to consolidate and provide examples of the criteria that RGP for the CDM 2015 arrangements should deliver on ONR regulated sites. </w:t>
      </w:r>
    </w:p>
    <w:p w14:paraId="50977C60" w14:textId="77777777" w:rsidR="00E31A78" w:rsidRPr="007D296F" w:rsidRDefault="00E31A78" w:rsidP="0042320F">
      <w:pPr>
        <w:pStyle w:val="F9-Paragraph"/>
      </w:pPr>
      <w:r w:rsidRPr="007D296F">
        <w:t>The structure of the capability map allows capabilities to be compared across licensees (for example, across a fleet) to identify trends and gaps. The capability map can also be used by inspectors and licensees to identify strengths and weaknesses in their arrangements for continual improvement. It is important to note that the capability map is not a checklist that guarantees compliance with CDM 2015.</w:t>
      </w:r>
    </w:p>
    <w:p w14:paraId="5E8B5CB8" w14:textId="77777777" w:rsidR="00E31A78" w:rsidRPr="007D296F" w:rsidRDefault="00E31A78" w:rsidP="0042320F">
      <w:pPr>
        <w:pStyle w:val="F9-Paragraph"/>
      </w:pPr>
      <w:r w:rsidRPr="007D296F">
        <w:t xml:space="preserve">It is usual for inspectors to request that licensees update the map or sections of the capability map and return the completed or updated capability map to ONR at agreed intervals. It is not intended that routine compliance inspections of the entirety of the capability map are undertaken at any one time, rather that inspections target a subset of the descriptors in the capability map. Licensees may also wish to send relevant supporting information as evidence to support the claims made in their return. </w:t>
      </w:r>
    </w:p>
    <w:p w14:paraId="2370E3A0" w14:textId="77777777" w:rsidR="00E31A78" w:rsidRPr="007D296F" w:rsidRDefault="00E31A78" w:rsidP="0042320F">
      <w:pPr>
        <w:pStyle w:val="F9-Paragraph"/>
      </w:pPr>
      <w:r w:rsidRPr="007D296F">
        <w:t xml:space="preserve">Following receipt of the information from a licensee, inspectors should confirm the licensee’s claims and evidence to targeted questions prior to or during routine compliance inspections. Inspectors may wish to take a sampling approach targeting the areas where, for example, more evidence is needed to support claims. </w:t>
      </w:r>
    </w:p>
    <w:p w14:paraId="3CD9305D" w14:textId="77777777" w:rsidR="00E31A78" w:rsidRPr="007D296F" w:rsidRDefault="00E31A78" w:rsidP="0042320F">
      <w:pPr>
        <w:pStyle w:val="F9-Paragraph"/>
      </w:pPr>
      <w:r w:rsidRPr="007D296F">
        <w:t xml:space="preserve">Site and project inspectors may want to liaise with specialist inspectors within NSHS to assess the information against CDM 2015 requirements. Following any intervention (by inspection, assessment, correspondence) inspectors, together with licensees, can then review, and where necessary, revise the relevant sections in the capability map. </w:t>
      </w:r>
    </w:p>
    <w:p w14:paraId="4AF1885E" w14:textId="77777777" w:rsidR="009D1B2A" w:rsidRPr="007D296F" w:rsidRDefault="009D1B2A" w:rsidP="0042320F">
      <w:pPr>
        <w:pStyle w:val="F9-Paragraph"/>
        <w:sectPr w:rsidR="009D1B2A" w:rsidRPr="007D296F" w:rsidSect="00B23A5E">
          <w:pgSz w:w="11906" w:h="16838" w:code="9"/>
          <w:pgMar w:top="1440" w:right="1440" w:bottom="1440" w:left="1440" w:header="397" w:footer="397" w:gutter="0"/>
          <w:cols w:space="312"/>
          <w:docGrid w:linePitch="360"/>
        </w:sectPr>
      </w:pPr>
    </w:p>
    <w:p w14:paraId="7321454F" w14:textId="77777777" w:rsidR="00E31A78" w:rsidRPr="007D296F" w:rsidRDefault="00E31A78" w:rsidP="0042320F">
      <w:pPr>
        <w:pStyle w:val="F9-Paragraph"/>
      </w:pPr>
      <w:r w:rsidRPr="007D296F">
        <w:t xml:space="preserve">Following each intervention, a new revision of the capability map could be made to identify the key changes in a licensee’s arrangements including: </w:t>
      </w:r>
    </w:p>
    <w:p w14:paraId="033BB7D1" w14:textId="77777777" w:rsidR="00E31A78" w:rsidRPr="007D296F" w:rsidRDefault="00E31A78" w:rsidP="00430032">
      <w:pPr>
        <w:pStyle w:val="Bulletlist1"/>
      </w:pPr>
      <w:r w:rsidRPr="007D296F">
        <w:t>relevant conclusions of targeted interventions,</w:t>
      </w:r>
    </w:p>
    <w:p w14:paraId="7EE95A98" w14:textId="203793F1" w:rsidR="00E31A78" w:rsidRPr="007D296F" w:rsidRDefault="00E31A78" w:rsidP="00430032">
      <w:pPr>
        <w:pStyle w:val="Bulletlist1"/>
      </w:pPr>
      <w:r w:rsidRPr="007D296F">
        <w:t>progress that addresses previous areas for improvements identified by ONR inspectors</w:t>
      </w:r>
      <w:r w:rsidR="005C1CAE" w:rsidRPr="007D296F">
        <w:t>;</w:t>
      </w:r>
      <w:r w:rsidRPr="007D296F">
        <w:t xml:space="preserve"> and</w:t>
      </w:r>
      <w:r w:rsidR="005C1CAE" w:rsidRPr="007D296F">
        <w:t>,</w:t>
      </w:r>
      <w:r w:rsidRPr="007D296F">
        <w:t xml:space="preserve"> </w:t>
      </w:r>
    </w:p>
    <w:p w14:paraId="5E6CEC9F" w14:textId="2BE15793" w:rsidR="00E31A78" w:rsidRPr="007D296F" w:rsidRDefault="00E31A78" w:rsidP="00430032">
      <w:pPr>
        <w:pStyle w:val="Bulletlist1"/>
      </w:pPr>
      <w:r w:rsidRPr="007D296F">
        <w:t xml:space="preserve">the implementation of continuous improvements as a consequence of reviews of its arrangements and tests. </w:t>
      </w:r>
    </w:p>
    <w:p w14:paraId="13BE7298" w14:textId="1FF1A45C" w:rsidR="00E31A78" w:rsidRPr="007D296F" w:rsidRDefault="00E31A78" w:rsidP="003E29E0">
      <w:pPr>
        <w:pStyle w:val="F9-Paragraph"/>
      </w:pPr>
      <w:r w:rsidRPr="007D296F">
        <w:t xml:space="preserve">The ONR inspector could then determine a RAG rating for each section of the capability map which will assist in highlighting the areas that might need further attention. RAG ratings will be assigned in accordance with the inspection rating contained within </w:t>
      </w:r>
      <w:r w:rsidR="005C1CAE" w:rsidRPr="007D296F">
        <w:t xml:space="preserve">ONR’s TIG </w:t>
      </w:r>
      <w:sdt>
        <w:sdtPr>
          <w:id w:val="80652419"/>
          <w:citation/>
        </w:sdtPr>
        <w:sdtEndPr/>
        <w:sdtContent>
          <w:r w:rsidR="00AD6952" w:rsidRPr="007D296F">
            <w:fldChar w:fldCharType="begin"/>
          </w:r>
          <w:r w:rsidR="00AD6952" w:rsidRPr="007D296F">
            <w:instrText xml:space="preserve"> CITATION ONR187 \l 2057 </w:instrText>
          </w:r>
          <w:r w:rsidR="00AD6952" w:rsidRPr="007D296F">
            <w:fldChar w:fldCharType="separate"/>
          </w:r>
          <w:r w:rsidR="00843C0A" w:rsidRPr="007D296F">
            <w:rPr>
              <w:noProof/>
            </w:rPr>
            <w:t>[61]</w:t>
          </w:r>
          <w:r w:rsidR="00AD6952" w:rsidRPr="007D296F">
            <w:fldChar w:fldCharType="end"/>
          </w:r>
        </w:sdtContent>
      </w:sdt>
      <w:r w:rsidRPr="007D296F">
        <w:t xml:space="preserve">. Any significant issues identified should be raised and logged in the ONR issues database in addition to being recorded on the capability map. </w:t>
      </w:r>
    </w:p>
    <w:p w14:paraId="0C3EFB1A" w14:textId="2071E5A3" w:rsidR="00E31A78" w:rsidRPr="007D296F" w:rsidRDefault="00E31A78" w:rsidP="003E29E0">
      <w:pPr>
        <w:pStyle w:val="F9-Paragraph"/>
      </w:pPr>
      <w:r w:rsidRPr="007D296F">
        <w:t>The frequency of revision of each section of the capability map should be determined according to the site risk profile, history of compliance and any other relevant factors, as determined by the nominated site inspector or project inspector. Similarly, not all sections of the maps will be relevant to all sites.</w:t>
      </w:r>
      <w:r w:rsidR="004822A4" w:rsidRPr="007D296F">
        <w:t xml:space="preserve"> </w:t>
      </w:r>
    </w:p>
    <w:p w14:paraId="6733CBAA" w14:textId="19BEE675" w:rsidR="00E31A78" w:rsidRPr="007D296F" w:rsidRDefault="00E31A78" w:rsidP="003E29E0">
      <w:pPr>
        <w:pStyle w:val="F9-Paragraph"/>
      </w:pPr>
      <w:r w:rsidRPr="007D296F">
        <w:t>ONR</w:t>
      </w:r>
      <w:r w:rsidR="00AD6952" w:rsidRPr="007D296F">
        <w:t xml:space="preserve">’s </w:t>
      </w:r>
      <w:r w:rsidRPr="007D296F">
        <w:t xml:space="preserve">Technical </w:t>
      </w:r>
      <w:r w:rsidR="00AD6952" w:rsidRPr="007D296F">
        <w:t>Directorate</w:t>
      </w:r>
      <w:r w:rsidRPr="007D296F">
        <w:t xml:space="preserve"> will collate and analyse the information across all sites to identify trends and provide feedback on the strengths and weaknesses identified.</w:t>
      </w:r>
    </w:p>
    <w:p w14:paraId="5CBB58C2" w14:textId="491933F1" w:rsidR="00D60BCB" w:rsidRPr="007D296F" w:rsidRDefault="00D60BCB" w:rsidP="0042320F">
      <w:pPr>
        <w:pStyle w:val="F9-Paragraph"/>
        <w:numPr>
          <w:ilvl w:val="0"/>
          <w:numId w:val="0"/>
        </w:numPr>
        <w:ind w:left="720"/>
      </w:pPr>
    </w:p>
    <w:p w14:paraId="2EB62447" w14:textId="65295022" w:rsidR="00D60BCB" w:rsidRPr="007D296F" w:rsidRDefault="00D60BCB" w:rsidP="00136110">
      <w:pPr>
        <w:spacing w:after="0" w:line="240" w:lineRule="auto"/>
      </w:pPr>
      <w:r w:rsidRPr="007D296F">
        <w:br w:type="page"/>
      </w:r>
    </w:p>
    <w:p w14:paraId="25B0DAC6" w14:textId="77777777" w:rsidR="00821337" w:rsidRPr="007D296F" w:rsidRDefault="00821337" w:rsidP="00136110">
      <w:pPr>
        <w:pStyle w:val="Heading1"/>
        <w:numPr>
          <w:ilvl w:val="0"/>
          <w:numId w:val="0"/>
        </w:numPr>
        <w:ind w:left="851" w:hanging="851"/>
        <w:rPr>
          <w:color w:val="auto"/>
          <w:sz w:val="24"/>
        </w:rPr>
        <w:sectPr w:rsidR="00821337" w:rsidRPr="007D296F" w:rsidSect="00B23A5E">
          <w:pgSz w:w="11906" w:h="16838" w:code="9"/>
          <w:pgMar w:top="1440" w:right="1440" w:bottom="1440" w:left="1440" w:header="397" w:footer="397" w:gutter="0"/>
          <w:cols w:space="312"/>
          <w:docGrid w:linePitch="360"/>
        </w:sectPr>
      </w:pPr>
    </w:p>
    <w:p w14:paraId="2939B3B2" w14:textId="49DB508B" w:rsidR="003C04C4" w:rsidRPr="007D296F" w:rsidRDefault="009E0E52" w:rsidP="00136110">
      <w:pPr>
        <w:pStyle w:val="Heading1"/>
        <w:numPr>
          <w:ilvl w:val="0"/>
          <w:numId w:val="0"/>
        </w:numPr>
      </w:pPr>
      <w:bookmarkStart w:id="70" w:name="_Glossary"/>
      <w:bookmarkStart w:id="71" w:name="_Hlk176526851"/>
      <w:bookmarkStart w:id="72" w:name="_Ref179796271"/>
      <w:bookmarkStart w:id="73" w:name="_Ref179797031"/>
      <w:bookmarkStart w:id="74" w:name="_Toc183769135"/>
      <w:bookmarkEnd w:id="70"/>
      <w:r w:rsidRPr="007D296F">
        <w:t xml:space="preserve">Appendix A – </w:t>
      </w:r>
      <w:r w:rsidR="003C04C4" w:rsidRPr="007D296F">
        <w:t xml:space="preserve">CDM 2015 </w:t>
      </w:r>
      <w:bookmarkEnd w:id="71"/>
      <w:r w:rsidR="00C96855" w:rsidRPr="007D296F">
        <w:t>c</w:t>
      </w:r>
      <w:r w:rsidR="003C04C4" w:rsidRPr="007D296F">
        <w:t xml:space="preserve">apability </w:t>
      </w:r>
      <w:r w:rsidR="00C96855" w:rsidRPr="007D296F">
        <w:t>m</w:t>
      </w:r>
      <w:r w:rsidR="003C04C4" w:rsidRPr="007D296F">
        <w:t>ap</w:t>
      </w:r>
      <w:r w:rsidR="003C04C4" w:rsidRPr="007D296F">
        <w:rPr>
          <w:vertAlign w:val="superscript"/>
        </w:rPr>
        <w:footnoteReference w:id="2"/>
      </w:r>
      <w:bookmarkEnd w:id="72"/>
      <w:bookmarkEnd w:id="73"/>
      <w:bookmarkEnd w:id="74"/>
    </w:p>
    <w:p w14:paraId="34BD7FB3" w14:textId="19DF4391" w:rsidR="0064688A" w:rsidRPr="007D296F" w:rsidRDefault="0064688A" w:rsidP="0064688A">
      <w:r w:rsidRPr="007D296F">
        <w:rPr>
          <w:b/>
          <w:bCs/>
        </w:rPr>
        <w:t>Site/operator</w:t>
      </w:r>
      <w:r w:rsidRPr="007D296F">
        <w:t xml:space="preserve">: [Name] </w:t>
      </w:r>
      <w:r w:rsidRPr="007D296F">
        <w:tab/>
      </w:r>
      <w:r w:rsidRPr="007D296F">
        <w:rPr>
          <w:b/>
          <w:bCs/>
        </w:rPr>
        <w:t>Assessment date</w:t>
      </w:r>
      <w:r w:rsidRPr="007D296F">
        <w:t>: [DD Month YYYY]</w:t>
      </w:r>
      <w:r w:rsidRPr="007D296F">
        <w:tab/>
      </w:r>
      <w:r w:rsidRPr="007D296F">
        <w:rPr>
          <w:b/>
          <w:bCs/>
        </w:rPr>
        <w:t>Assessment ref.</w:t>
      </w:r>
      <w:r w:rsidRPr="007D296F">
        <w:t>: [Ref.]</w:t>
      </w:r>
      <w:r w:rsidRPr="007D296F">
        <w:tab/>
      </w:r>
    </w:p>
    <w:tbl>
      <w:tblPr>
        <w:tblW w:w="5000" w:type="pct"/>
        <w:tblBorders>
          <w:top w:val="single" w:sz="4" w:space="0" w:color="005F63"/>
          <w:left w:val="single" w:sz="4" w:space="0" w:color="005F63"/>
          <w:bottom w:val="single" w:sz="4" w:space="0" w:color="005F63"/>
          <w:right w:val="single" w:sz="4" w:space="0" w:color="005F63"/>
          <w:insideH w:val="single" w:sz="4" w:space="0" w:color="005F63"/>
          <w:insideV w:val="single" w:sz="4" w:space="0" w:color="005F63"/>
        </w:tblBorders>
        <w:tblLook w:val="04A0" w:firstRow="1" w:lastRow="0" w:firstColumn="1" w:lastColumn="0" w:noHBand="0" w:noVBand="1"/>
      </w:tblPr>
      <w:tblGrid>
        <w:gridCol w:w="845"/>
        <w:gridCol w:w="3829"/>
        <w:gridCol w:w="16247"/>
      </w:tblGrid>
      <w:tr w:rsidR="00C067D2" w:rsidRPr="007D296F" w14:paraId="7EDDAB77" w14:textId="77777777" w:rsidTr="0064688A">
        <w:trPr>
          <w:cantSplit/>
          <w:trHeight w:val="20"/>
          <w:tblHeader/>
        </w:trPr>
        <w:tc>
          <w:tcPr>
            <w:tcW w:w="202" w:type="pct"/>
            <w:shd w:val="clear" w:color="auto" w:fill="auto"/>
          </w:tcPr>
          <w:p w14:paraId="2678773B" w14:textId="1AECBC01" w:rsidR="00C067D2" w:rsidRPr="007D296F" w:rsidRDefault="00C067D2" w:rsidP="0064688A">
            <w:pPr>
              <w:spacing w:before="120" w:after="60" w:line="240" w:lineRule="auto"/>
              <w:rPr>
                <w:b/>
                <w:bCs/>
                <w:sz w:val="22"/>
              </w:rPr>
            </w:pPr>
            <w:r w:rsidRPr="007D296F">
              <w:rPr>
                <w:b/>
                <w:bCs/>
                <w:sz w:val="22"/>
              </w:rPr>
              <w:t>Ref.</w:t>
            </w:r>
          </w:p>
        </w:tc>
        <w:tc>
          <w:tcPr>
            <w:tcW w:w="915" w:type="pct"/>
            <w:shd w:val="clear" w:color="auto" w:fill="auto"/>
          </w:tcPr>
          <w:p w14:paraId="7682CD19" w14:textId="77777777" w:rsidR="00C067D2" w:rsidRPr="007D296F" w:rsidRDefault="00C067D2" w:rsidP="0064688A">
            <w:pPr>
              <w:spacing w:before="120" w:after="60" w:line="240" w:lineRule="auto"/>
              <w:rPr>
                <w:b/>
                <w:bCs/>
                <w:sz w:val="22"/>
              </w:rPr>
            </w:pPr>
            <w:r w:rsidRPr="007D296F">
              <w:rPr>
                <w:b/>
                <w:bCs/>
                <w:sz w:val="22"/>
              </w:rPr>
              <w:t>Ability</w:t>
            </w:r>
          </w:p>
        </w:tc>
        <w:tc>
          <w:tcPr>
            <w:tcW w:w="3883" w:type="pct"/>
            <w:shd w:val="clear" w:color="000000" w:fill="FFFFFF"/>
          </w:tcPr>
          <w:p w14:paraId="130340E7" w14:textId="02D0EB5A" w:rsidR="00C067D2" w:rsidRPr="007D296F" w:rsidRDefault="00C067D2" w:rsidP="0064688A">
            <w:pPr>
              <w:spacing w:before="120" w:after="60" w:line="240" w:lineRule="auto"/>
              <w:rPr>
                <w:b/>
                <w:bCs/>
                <w:sz w:val="22"/>
              </w:rPr>
            </w:pPr>
            <w:r w:rsidRPr="007D296F">
              <w:rPr>
                <w:b/>
                <w:bCs/>
                <w:sz w:val="22"/>
              </w:rPr>
              <w:t xml:space="preserve">Supporting </w:t>
            </w:r>
            <w:r w:rsidR="0064688A" w:rsidRPr="007D296F">
              <w:rPr>
                <w:b/>
                <w:bCs/>
                <w:sz w:val="22"/>
              </w:rPr>
              <w:t>g</w:t>
            </w:r>
            <w:r w:rsidRPr="007D296F">
              <w:rPr>
                <w:b/>
                <w:bCs/>
                <w:sz w:val="22"/>
              </w:rPr>
              <w:t>uidance</w:t>
            </w:r>
          </w:p>
        </w:tc>
      </w:tr>
      <w:tr w:rsidR="00C067D2" w:rsidRPr="007D296F" w14:paraId="7819C0E0" w14:textId="77777777" w:rsidTr="0064688A">
        <w:trPr>
          <w:cantSplit/>
          <w:trHeight w:val="113"/>
        </w:trPr>
        <w:tc>
          <w:tcPr>
            <w:tcW w:w="1117" w:type="pct"/>
            <w:gridSpan w:val="2"/>
            <w:shd w:val="clear" w:color="auto" w:fill="D4EFE5"/>
            <w:hideMark/>
          </w:tcPr>
          <w:p w14:paraId="1907F45C" w14:textId="77777777" w:rsidR="00C067D2" w:rsidRPr="007D296F" w:rsidRDefault="00C067D2" w:rsidP="0064688A">
            <w:pPr>
              <w:spacing w:before="120" w:after="60" w:line="240" w:lineRule="auto"/>
              <w:rPr>
                <w:b/>
                <w:bCs/>
                <w:sz w:val="22"/>
                <w:lang w:eastAsia="en-GB"/>
              </w:rPr>
            </w:pPr>
            <w:r w:rsidRPr="007D296F">
              <w:rPr>
                <w:b/>
                <w:bCs/>
                <w:sz w:val="22"/>
              </w:rPr>
              <w:t>Outcome 1:</w:t>
            </w:r>
          </w:p>
        </w:tc>
        <w:tc>
          <w:tcPr>
            <w:tcW w:w="3883" w:type="pct"/>
            <w:shd w:val="clear" w:color="auto" w:fill="D4EFE5"/>
            <w:hideMark/>
          </w:tcPr>
          <w:p w14:paraId="61363846" w14:textId="77777777" w:rsidR="00C067D2" w:rsidRPr="007D296F" w:rsidRDefault="00C067D2" w:rsidP="0064688A">
            <w:pPr>
              <w:spacing w:before="120" w:after="60" w:line="240" w:lineRule="auto"/>
              <w:rPr>
                <w:b/>
                <w:bCs/>
                <w:sz w:val="22"/>
              </w:rPr>
            </w:pPr>
            <w:r w:rsidRPr="007D296F">
              <w:rPr>
                <w:b/>
                <w:bCs/>
                <w:sz w:val="22"/>
              </w:rPr>
              <w:t>Appointment of the right people and organisation at the right time and ensure duties are adequately discharged. The licensee can:</w:t>
            </w:r>
          </w:p>
        </w:tc>
      </w:tr>
      <w:tr w:rsidR="00C067D2" w:rsidRPr="007D296F" w14:paraId="27E61962" w14:textId="77777777" w:rsidTr="0064688A">
        <w:trPr>
          <w:cantSplit/>
          <w:trHeight w:val="3710"/>
        </w:trPr>
        <w:tc>
          <w:tcPr>
            <w:tcW w:w="202" w:type="pct"/>
            <w:shd w:val="clear" w:color="auto" w:fill="auto"/>
            <w:hideMark/>
          </w:tcPr>
          <w:p w14:paraId="0F093D5A" w14:textId="77777777" w:rsidR="00C067D2" w:rsidRPr="007D296F" w:rsidRDefault="00C067D2" w:rsidP="0064688A">
            <w:pPr>
              <w:spacing w:before="120" w:after="60" w:line="240" w:lineRule="auto"/>
              <w:rPr>
                <w:sz w:val="22"/>
              </w:rPr>
            </w:pPr>
            <w:r w:rsidRPr="007D296F">
              <w:rPr>
                <w:sz w:val="22"/>
              </w:rPr>
              <w:t>1.1</w:t>
            </w:r>
          </w:p>
        </w:tc>
        <w:tc>
          <w:tcPr>
            <w:tcW w:w="915" w:type="pct"/>
            <w:shd w:val="clear" w:color="auto" w:fill="auto"/>
            <w:hideMark/>
          </w:tcPr>
          <w:p w14:paraId="70834F6E" w14:textId="77777777" w:rsidR="00C067D2" w:rsidRPr="007D296F" w:rsidRDefault="00C067D2" w:rsidP="0064688A">
            <w:pPr>
              <w:spacing w:before="120" w:after="60" w:line="240" w:lineRule="auto"/>
              <w:rPr>
                <w:sz w:val="22"/>
              </w:rPr>
            </w:pPr>
            <w:r w:rsidRPr="007D296F">
              <w:rPr>
                <w:b/>
                <w:bCs/>
                <w:sz w:val="22"/>
              </w:rPr>
              <w:t>SHOW</w:t>
            </w:r>
            <w:r w:rsidRPr="007D296F">
              <w:rPr>
                <w:sz w:val="22"/>
              </w:rPr>
              <w:t xml:space="preserve"> the organisation can provide the resources and commitment necessary to develop, maintain and implement adequate arrangements to manage risks to health and safety associated with construction activities throughout the life cycle of a construction project(s). </w:t>
            </w:r>
          </w:p>
          <w:p w14:paraId="788B0F77" w14:textId="77777777" w:rsidR="00C067D2" w:rsidRPr="007D296F" w:rsidRDefault="00C067D2" w:rsidP="0064688A">
            <w:pPr>
              <w:spacing w:before="120" w:after="60" w:line="240" w:lineRule="auto"/>
              <w:rPr>
                <w:sz w:val="22"/>
              </w:rPr>
            </w:pPr>
            <w:r w:rsidRPr="007D296F">
              <w:rPr>
                <w:sz w:val="22"/>
              </w:rPr>
              <w:t>[CDM 2015 Regulation 4 and Schedule 2]</w:t>
            </w:r>
          </w:p>
        </w:tc>
        <w:tc>
          <w:tcPr>
            <w:tcW w:w="3883" w:type="pct"/>
            <w:shd w:val="clear" w:color="000000" w:fill="FFFFFF"/>
            <w:hideMark/>
          </w:tcPr>
          <w:p w14:paraId="09DD46A3" w14:textId="766300FE" w:rsidR="00C067D2" w:rsidRPr="007D296F" w:rsidRDefault="00C067D2" w:rsidP="0064688A">
            <w:pPr>
              <w:spacing w:before="120" w:after="60" w:line="240" w:lineRule="auto"/>
              <w:rPr>
                <w:sz w:val="22"/>
              </w:rPr>
            </w:pPr>
            <w:r w:rsidRPr="007D296F">
              <w:rPr>
                <w:sz w:val="22"/>
              </w:rPr>
              <w:t xml:space="preserve">As the client, the licensee has duties to make suitable arrangements for managing a construction project, including the allocation of sufficient time and other resources, provision of welfare facilities, and ensure these arrangements are maintained and reviewed throughout the project [CDM 2015 Regulation 4(1) to 4(3) and Schedule 2]. There should be a role with a clear and unambiguous mandate to act on behalf of the licensee as the ‘client’ for CDM 2015 purposes. This role should be at an appropriate level within the organisation, with appropriate authority, to allocate resources as required, including people, financial provision and time. </w:t>
            </w:r>
            <w:r w:rsidR="009A639E" w:rsidRPr="007D296F">
              <w:rPr>
                <w:sz w:val="22"/>
              </w:rPr>
              <w:br/>
            </w:r>
            <w:r w:rsidRPr="007D296F">
              <w:rPr>
                <w:sz w:val="22"/>
              </w:rPr>
              <w:t>The client should have clear understanding that they are accountable for the impact their decisions and approach have on health, safety, and welfare on a construction project(s) [para</w:t>
            </w:r>
            <w:r w:rsidR="00F96D6D" w:rsidRPr="007D296F">
              <w:rPr>
                <w:sz w:val="22"/>
              </w:rPr>
              <w:t>.,</w:t>
            </w:r>
            <w:r w:rsidRPr="007D296F">
              <w:rPr>
                <w:sz w:val="22"/>
              </w:rPr>
              <w:t xml:space="preserve"> 29</w:t>
            </w:r>
            <w:r w:rsidR="00F96D6D" w:rsidRPr="007D296F">
              <w:rPr>
                <w:sz w:val="22"/>
              </w:rPr>
              <w:t xml:space="preserve">, </w:t>
            </w:r>
            <w:sdt>
              <w:sdtPr>
                <w:rPr>
                  <w:sz w:val="22"/>
                </w:rPr>
                <w:id w:val="2119022077"/>
                <w:citation/>
              </w:sdtPr>
              <w:sdtEndPr/>
              <w:sdtContent>
                <w:r w:rsidR="0064688A" w:rsidRPr="007D296F">
                  <w:rPr>
                    <w:sz w:val="22"/>
                  </w:rPr>
                  <w:fldChar w:fldCharType="begin"/>
                </w:r>
                <w:r w:rsidR="0064688A" w:rsidRPr="007D296F">
                  <w:rPr>
                    <w:sz w:val="22"/>
                  </w:rPr>
                  <w:instrText xml:space="preserve"> CITATION HSE8 \l 2057 </w:instrText>
                </w:r>
                <w:r w:rsidR="0064688A" w:rsidRPr="007D296F">
                  <w:rPr>
                    <w:sz w:val="22"/>
                  </w:rPr>
                  <w:fldChar w:fldCharType="separate"/>
                </w:r>
                <w:r w:rsidR="00843C0A" w:rsidRPr="007D296F">
                  <w:rPr>
                    <w:noProof/>
                    <w:sz w:val="22"/>
                  </w:rPr>
                  <w:t>[5]</w:t>
                </w:r>
                <w:r w:rsidR="0064688A" w:rsidRPr="007D296F">
                  <w:rPr>
                    <w:sz w:val="22"/>
                  </w:rPr>
                  <w:fldChar w:fldCharType="end"/>
                </w:r>
              </w:sdtContent>
            </w:sdt>
            <w:r w:rsidRPr="007D296F">
              <w:rPr>
                <w:sz w:val="22"/>
              </w:rPr>
              <w:t xml:space="preserve">]. </w:t>
            </w:r>
          </w:p>
          <w:p w14:paraId="08EB9F2E" w14:textId="77777777" w:rsidR="00C067D2" w:rsidRPr="007D296F" w:rsidRDefault="00C067D2" w:rsidP="0064688A">
            <w:pPr>
              <w:spacing w:before="120" w:after="60" w:line="240" w:lineRule="auto"/>
              <w:rPr>
                <w:sz w:val="22"/>
              </w:rPr>
            </w:pPr>
            <w:r w:rsidRPr="007D296F">
              <w:rPr>
                <w:sz w:val="22"/>
              </w:rPr>
              <w:t xml:space="preserve">The licensee should be able to show that competent people within the organisation have been appointed to develop, maintain and implement the adequate CDM 2015 arrangements. The licensee should be able to justify the competence of the appointees based on their skills, knowledge, experience, and attributes. </w:t>
            </w:r>
          </w:p>
          <w:p w14:paraId="52465185" w14:textId="270209CD" w:rsidR="00C067D2" w:rsidRPr="007D296F" w:rsidRDefault="00C067D2" w:rsidP="0064688A">
            <w:pPr>
              <w:spacing w:before="120" w:after="60" w:line="240" w:lineRule="auto"/>
              <w:rPr>
                <w:sz w:val="22"/>
              </w:rPr>
            </w:pPr>
            <w:r w:rsidRPr="007D296F">
              <w:rPr>
                <w:sz w:val="22"/>
              </w:rPr>
              <w:t xml:space="preserve">The licensee should ensure all key roles understand both nuclear safety and conventional health and safety matters associated with a construction project(s). </w:t>
            </w:r>
            <w:r w:rsidR="009A639E" w:rsidRPr="007D296F">
              <w:rPr>
                <w:sz w:val="22"/>
              </w:rPr>
              <w:br/>
            </w:r>
            <w:r w:rsidRPr="007D296F">
              <w:rPr>
                <w:sz w:val="22"/>
              </w:rPr>
              <w:t xml:space="preserve">Where competence gaps are identified, the licensee should identify adequate training arrangements to address the gaps </w:t>
            </w:r>
            <w:r w:rsidR="0064688A" w:rsidRPr="007D296F">
              <w:rPr>
                <w:sz w:val="22"/>
              </w:rPr>
              <w:t xml:space="preserve">[paras., 163-168, </w:t>
            </w:r>
            <w:sdt>
              <w:sdtPr>
                <w:rPr>
                  <w:sz w:val="22"/>
                </w:rPr>
                <w:id w:val="-1458792496"/>
                <w:citation/>
              </w:sdtPr>
              <w:sdtEndPr/>
              <w:sdtContent>
                <w:r w:rsidR="0064688A" w:rsidRPr="007D296F">
                  <w:rPr>
                    <w:sz w:val="22"/>
                  </w:rPr>
                  <w:fldChar w:fldCharType="begin"/>
                </w:r>
                <w:r w:rsidR="0064688A" w:rsidRPr="007D296F">
                  <w:rPr>
                    <w:sz w:val="22"/>
                  </w:rPr>
                  <w:instrText xml:space="preserve"> CITATION HSE8 \l 2057 </w:instrText>
                </w:r>
                <w:r w:rsidR="0064688A" w:rsidRPr="007D296F">
                  <w:rPr>
                    <w:sz w:val="22"/>
                  </w:rPr>
                  <w:fldChar w:fldCharType="separate"/>
                </w:r>
                <w:r w:rsidR="00843C0A" w:rsidRPr="007D296F">
                  <w:rPr>
                    <w:noProof/>
                    <w:sz w:val="22"/>
                  </w:rPr>
                  <w:t>[5]</w:t>
                </w:r>
                <w:r w:rsidR="0064688A" w:rsidRPr="007D296F">
                  <w:rPr>
                    <w:sz w:val="22"/>
                  </w:rPr>
                  <w:fldChar w:fldCharType="end"/>
                </w:r>
              </w:sdtContent>
            </w:sdt>
            <w:r w:rsidR="0064688A" w:rsidRPr="007D296F">
              <w:rPr>
                <w:sz w:val="22"/>
              </w:rPr>
              <w:t>].</w:t>
            </w:r>
          </w:p>
          <w:p w14:paraId="6EB242CA" w14:textId="6C8FB162" w:rsidR="00C067D2" w:rsidRPr="007D296F" w:rsidRDefault="00C067D2" w:rsidP="0064688A">
            <w:pPr>
              <w:spacing w:before="120" w:after="60" w:line="240" w:lineRule="auto"/>
              <w:rPr>
                <w:sz w:val="22"/>
              </w:rPr>
            </w:pPr>
            <w:r w:rsidRPr="007D296F">
              <w:rPr>
                <w:sz w:val="22"/>
              </w:rPr>
              <w:t>There should be continuity plans for key CDM 2015 key roles within the licensee’s organisation, for example but not limited to: those who are acting on the licensee’s behalf as the intelligent customer, construction manager, site manager, site engineer in charge of construction projects and/or design. Licensee should consider includ</w:t>
            </w:r>
            <w:r w:rsidR="00357698" w:rsidRPr="007D296F">
              <w:rPr>
                <w:sz w:val="22"/>
              </w:rPr>
              <w:t>ing</w:t>
            </w:r>
            <w:r w:rsidRPr="007D296F">
              <w:rPr>
                <w:sz w:val="22"/>
              </w:rPr>
              <w:t xml:space="preserve"> these roles as nuclear baseline roles.</w:t>
            </w:r>
          </w:p>
          <w:p w14:paraId="47B939AA" w14:textId="77777777" w:rsidR="00C067D2" w:rsidRPr="007D296F" w:rsidRDefault="00C067D2" w:rsidP="0064688A">
            <w:pPr>
              <w:spacing w:before="120" w:after="60" w:line="240" w:lineRule="auto"/>
              <w:rPr>
                <w:sz w:val="22"/>
              </w:rPr>
            </w:pPr>
            <w:r w:rsidRPr="007D296F">
              <w:rPr>
                <w:sz w:val="22"/>
              </w:rPr>
              <w:t xml:space="preserve">The licensee should recognise that expertise may exist within contractor partners and work collaboratively with them to fulfil the duties outlined in CDM 2015. </w:t>
            </w:r>
          </w:p>
        </w:tc>
      </w:tr>
      <w:tr w:rsidR="00C067D2" w:rsidRPr="007D296F" w14:paraId="232CA38F" w14:textId="77777777" w:rsidTr="0064688A">
        <w:trPr>
          <w:cantSplit/>
          <w:trHeight w:val="2796"/>
        </w:trPr>
        <w:tc>
          <w:tcPr>
            <w:tcW w:w="202" w:type="pct"/>
            <w:shd w:val="clear" w:color="auto" w:fill="auto"/>
            <w:hideMark/>
          </w:tcPr>
          <w:p w14:paraId="461AD1C4" w14:textId="77777777" w:rsidR="00C067D2" w:rsidRPr="007D296F" w:rsidRDefault="00C067D2" w:rsidP="0064688A">
            <w:pPr>
              <w:spacing w:before="120" w:after="60" w:line="240" w:lineRule="auto"/>
              <w:rPr>
                <w:sz w:val="22"/>
              </w:rPr>
            </w:pPr>
            <w:r w:rsidRPr="007D296F">
              <w:rPr>
                <w:sz w:val="22"/>
              </w:rPr>
              <w:t>1.2</w:t>
            </w:r>
          </w:p>
        </w:tc>
        <w:tc>
          <w:tcPr>
            <w:tcW w:w="915" w:type="pct"/>
            <w:shd w:val="clear" w:color="000000" w:fill="FFFFFF"/>
            <w:hideMark/>
          </w:tcPr>
          <w:p w14:paraId="0DEE31A9" w14:textId="77777777" w:rsidR="00C067D2" w:rsidRPr="007D296F" w:rsidRDefault="00C067D2" w:rsidP="0064688A">
            <w:pPr>
              <w:spacing w:before="120" w:after="60" w:line="240" w:lineRule="auto"/>
              <w:rPr>
                <w:sz w:val="22"/>
              </w:rPr>
            </w:pPr>
            <w:r w:rsidRPr="007D296F">
              <w:rPr>
                <w:b/>
                <w:bCs/>
                <w:sz w:val="22"/>
              </w:rPr>
              <w:t xml:space="preserve">SHOW </w:t>
            </w:r>
            <w:r w:rsidRPr="007D296F">
              <w:rPr>
                <w:sz w:val="22"/>
              </w:rPr>
              <w:t>considerations are given to the</w:t>
            </w:r>
            <w:r w:rsidRPr="007D296F">
              <w:rPr>
                <w:b/>
                <w:bCs/>
                <w:sz w:val="22"/>
              </w:rPr>
              <w:t xml:space="preserve"> </w:t>
            </w:r>
            <w:r w:rsidRPr="007D296F">
              <w:rPr>
                <w:sz w:val="22"/>
              </w:rPr>
              <w:t xml:space="preserve">appointment of Principal Designer (PD) and Principal Contractor (PC) roles. </w:t>
            </w:r>
          </w:p>
          <w:p w14:paraId="05F3D1A0" w14:textId="77777777" w:rsidR="00C067D2" w:rsidRPr="007D296F" w:rsidRDefault="00C067D2" w:rsidP="0064688A">
            <w:pPr>
              <w:spacing w:before="120" w:after="60" w:line="240" w:lineRule="auto"/>
              <w:rPr>
                <w:b/>
                <w:bCs/>
                <w:sz w:val="22"/>
              </w:rPr>
            </w:pPr>
            <w:r w:rsidRPr="007D296F">
              <w:rPr>
                <w:sz w:val="22"/>
              </w:rPr>
              <w:t>[CDM 2015 Regulations 5, 8 and 10]</w:t>
            </w:r>
          </w:p>
        </w:tc>
        <w:tc>
          <w:tcPr>
            <w:tcW w:w="3883" w:type="pct"/>
            <w:shd w:val="clear" w:color="000000" w:fill="FFFFFF"/>
            <w:hideMark/>
          </w:tcPr>
          <w:p w14:paraId="75BDA78F" w14:textId="0943860F" w:rsidR="00C067D2" w:rsidRPr="007D296F" w:rsidRDefault="00C067D2" w:rsidP="0064688A">
            <w:pPr>
              <w:pStyle w:val="NoSpacing"/>
              <w:spacing w:before="120" w:after="60" w:line="240" w:lineRule="auto"/>
              <w:rPr>
                <w:rFonts w:cs="Arial"/>
                <w:sz w:val="22"/>
                <w:szCs w:val="22"/>
              </w:rPr>
            </w:pPr>
            <w:r w:rsidRPr="007D296F">
              <w:rPr>
                <w:rFonts w:cs="Arial"/>
                <w:sz w:val="22"/>
                <w:szCs w:val="22"/>
              </w:rPr>
              <w:t xml:space="preserve">The licensee should be able to show where there is more than one contractor, or if it is reasonably foreseeable that more than one contractor will be working on a project at any time, the appointment made in writing for the </w:t>
            </w:r>
            <w:r w:rsidR="0064688A" w:rsidRPr="007D296F">
              <w:rPr>
                <w:rFonts w:cs="Arial"/>
                <w:sz w:val="22"/>
                <w:szCs w:val="22"/>
              </w:rPr>
              <w:t>PD</w:t>
            </w:r>
            <w:r w:rsidRPr="007D296F">
              <w:rPr>
                <w:rFonts w:cs="Arial"/>
                <w:sz w:val="22"/>
                <w:szCs w:val="22"/>
              </w:rPr>
              <w:t xml:space="preserve"> and/or P</w:t>
            </w:r>
            <w:r w:rsidR="0064688A" w:rsidRPr="007D296F">
              <w:rPr>
                <w:rFonts w:cs="Arial"/>
                <w:sz w:val="22"/>
                <w:szCs w:val="22"/>
              </w:rPr>
              <w:t>C</w:t>
            </w:r>
            <w:r w:rsidRPr="007D296F">
              <w:rPr>
                <w:rFonts w:cs="Arial"/>
                <w:sz w:val="22"/>
                <w:szCs w:val="22"/>
              </w:rPr>
              <w:t xml:space="preserve"> role(s) [CDM 2015 regulation 5(1)]. The appointments must be made as soon as is practicable, and in any event, before the construction phase begins [CDM 2015 Regulation 5(2)]. </w:t>
            </w:r>
          </w:p>
          <w:p w14:paraId="07D2213F" w14:textId="60865BA3" w:rsidR="00C067D2" w:rsidRPr="007D296F" w:rsidRDefault="00C067D2" w:rsidP="0064688A">
            <w:pPr>
              <w:pStyle w:val="NoSpacing"/>
              <w:spacing w:before="120" w:after="60" w:line="240" w:lineRule="auto"/>
              <w:rPr>
                <w:rFonts w:cs="Arial"/>
                <w:sz w:val="22"/>
                <w:szCs w:val="22"/>
              </w:rPr>
            </w:pPr>
            <w:r w:rsidRPr="007D296F">
              <w:rPr>
                <w:rFonts w:cs="Arial"/>
                <w:sz w:val="22"/>
                <w:szCs w:val="22"/>
              </w:rPr>
              <w:t xml:space="preserve">The licensee should be able to show the due diligence checks have been performed on the designers (including PD) and/or contractors (including PC) role(s) prior to the appointment, taking into account their skills, knowledge, experience, including organisational capabilities [CDM 2015 Regulation 8(1) and 8(3)]. The extent of the checks performed by the licensee should reflect the complexity of the project and the range and nature of the risks involved </w:t>
            </w:r>
            <w:r w:rsidR="0064688A" w:rsidRPr="007D296F">
              <w:rPr>
                <w:sz w:val="22"/>
                <w:szCs w:val="22"/>
              </w:rPr>
              <w:t xml:space="preserve">[para., 36, </w:t>
            </w:r>
            <w:sdt>
              <w:sdtPr>
                <w:rPr>
                  <w:sz w:val="22"/>
                  <w:szCs w:val="22"/>
                </w:rPr>
                <w:id w:val="1135219516"/>
                <w:citation/>
              </w:sdtPr>
              <w:sdtEndPr/>
              <w:sdtContent>
                <w:r w:rsidR="0064688A" w:rsidRPr="007D296F">
                  <w:rPr>
                    <w:sz w:val="22"/>
                    <w:szCs w:val="22"/>
                  </w:rPr>
                  <w:fldChar w:fldCharType="begin"/>
                </w:r>
                <w:r w:rsidR="0064688A" w:rsidRPr="007D296F">
                  <w:rPr>
                    <w:sz w:val="22"/>
                    <w:szCs w:val="22"/>
                  </w:rPr>
                  <w:instrText xml:space="preserve"> CITATION HSE8 \l 2057 </w:instrText>
                </w:r>
                <w:r w:rsidR="0064688A" w:rsidRPr="007D296F">
                  <w:rPr>
                    <w:sz w:val="22"/>
                    <w:szCs w:val="22"/>
                  </w:rPr>
                  <w:fldChar w:fldCharType="separate"/>
                </w:r>
                <w:r w:rsidR="00843C0A" w:rsidRPr="007D296F">
                  <w:rPr>
                    <w:noProof/>
                    <w:sz w:val="22"/>
                    <w:szCs w:val="22"/>
                  </w:rPr>
                  <w:t>[5]</w:t>
                </w:r>
                <w:r w:rsidR="0064688A" w:rsidRPr="007D296F">
                  <w:rPr>
                    <w:sz w:val="22"/>
                    <w:szCs w:val="22"/>
                  </w:rPr>
                  <w:fldChar w:fldCharType="end"/>
                </w:r>
              </w:sdtContent>
            </w:sdt>
            <w:r w:rsidR="0064688A" w:rsidRPr="007D296F">
              <w:rPr>
                <w:sz w:val="22"/>
                <w:szCs w:val="22"/>
              </w:rPr>
              <w:t>].</w:t>
            </w:r>
          </w:p>
          <w:p w14:paraId="235230F3" w14:textId="77777777" w:rsidR="00C067D2" w:rsidRPr="007D296F" w:rsidRDefault="00C067D2" w:rsidP="0064688A">
            <w:pPr>
              <w:pStyle w:val="NoSpacing"/>
              <w:spacing w:before="120" w:after="60" w:line="240" w:lineRule="auto"/>
              <w:rPr>
                <w:rFonts w:cs="Arial"/>
                <w:sz w:val="22"/>
                <w:szCs w:val="22"/>
              </w:rPr>
            </w:pPr>
            <w:r w:rsidRPr="007D296F">
              <w:rPr>
                <w:rFonts w:cs="Arial"/>
                <w:sz w:val="22"/>
                <w:szCs w:val="22"/>
              </w:rPr>
              <w:t>The licensee should be able to show how it recognises and addresses issues such as competence of sub-contractors, application of designer duties for designs that are prepared or modified outside of GB [CDM 2015 regulation 10(1)], and other supply chain issues relevant to the CDM 2015 arrangements.</w:t>
            </w:r>
          </w:p>
        </w:tc>
      </w:tr>
      <w:tr w:rsidR="00C067D2" w:rsidRPr="007D296F" w14:paraId="6B73B82B" w14:textId="77777777" w:rsidTr="00E8290E">
        <w:trPr>
          <w:cantSplit/>
          <w:trHeight w:val="60"/>
        </w:trPr>
        <w:tc>
          <w:tcPr>
            <w:tcW w:w="202" w:type="pct"/>
            <w:shd w:val="clear" w:color="auto" w:fill="auto"/>
          </w:tcPr>
          <w:p w14:paraId="7B7565DE" w14:textId="77777777" w:rsidR="00C067D2" w:rsidRPr="007D296F" w:rsidRDefault="00C067D2" w:rsidP="00E8290E">
            <w:pPr>
              <w:spacing w:before="120" w:after="60" w:line="240" w:lineRule="auto"/>
              <w:rPr>
                <w:sz w:val="22"/>
              </w:rPr>
            </w:pPr>
            <w:r w:rsidRPr="007D296F">
              <w:rPr>
                <w:sz w:val="22"/>
              </w:rPr>
              <w:t>1.3</w:t>
            </w:r>
          </w:p>
        </w:tc>
        <w:tc>
          <w:tcPr>
            <w:tcW w:w="915" w:type="pct"/>
            <w:shd w:val="clear" w:color="000000" w:fill="FFFFFF"/>
          </w:tcPr>
          <w:p w14:paraId="61D1FA58" w14:textId="470BDC12" w:rsidR="00C067D2" w:rsidRPr="007D296F" w:rsidRDefault="00C067D2" w:rsidP="00E8290E">
            <w:pPr>
              <w:spacing w:before="120" w:after="60" w:line="240" w:lineRule="auto"/>
              <w:rPr>
                <w:sz w:val="22"/>
              </w:rPr>
            </w:pPr>
            <w:r w:rsidRPr="007D296F">
              <w:rPr>
                <w:b/>
                <w:bCs/>
                <w:sz w:val="22"/>
              </w:rPr>
              <w:t xml:space="preserve">SHOW </w:t>
            </w:r>
            <w:r w:rsidRPr="007D296F">
              <w:rPr>
                <w:sz w:val="22"/>
              </w:rPr>
              <w:t xml:space="preserve">the duties of </w:t>
            </w:r>
            <w:r w:rsidR="00F775C9" w:rsidRPr="007D296F">
              <w:rPr>
                <w:sz w:val="22"/>
              </w:rPr>
              <w:t xml:space="preserve">the </w:t>
            </w:r>
            <w:r w:rsidRPr="007D296F">
              <w:rPr>
                <w:sz w:val="22"/>
              </w:rPr>
              <w:t xml:space="preserve">client, </w:t>
            </w:r>
            <w:r w:rsidR="00F775C9" w:rsidRPr="007D296F">
              <w:rPr>
                <w:sz w:val="22"/>
              </w:rPr>
              <w:t xml:space="preserve">the </w:t>
            </w:r>
            <w:r w:rsidRPr="007D296F">
              <w:rPr>
                <w:sz w:val="22"/>
              </w:rPr>
              <w:t>Designer,</w:t>
            </w:r>
            <w:r w:rsidR="00F775C9" w:rsidRPr="007D296F">
              <w:rPr>
                <w:sz w:val="22"/>
              </w:rPr>
              <w:t xml:space="preserve"> the PD, the PC</w:t>
            </w:r>
            <w:r w:rsidRPr="007D296F">
              <w:rPr>
                <w:sz w:val="22"/>
              </w:rPr>
              <w:t>, and Contractor roles</w:t>
            </w:r>
            <w:r w:rsidR="00F775C9" w:rsidRPr="007D296F">
              <w:rPr>
                <w:sz w:val="22"/>
              </w:rPr>
              <w:t>,</w:t>
            </w:r>
            <w:r w:rsidRPr="007D296F">
              <w:rPr>
                <w:sz w:val="22"/>
              </w:rPr>
              <w:t xml:space="preserve"> as defined in CDM 2015 have been appropriately discharged. </w:t>
            </w:r>
          </w:p>
          <w:p w14:paraId="4F7DF62F" w14:textId="77777777" w:rsidR="00C067D2" w:rsidRPr="007D296F" w:rsidRDefault="00C067D2" w:rsidP="00E8290E">
            <w:pPr>
              <w:spacing w:before="120" w:after="60" w:line="240" w:lineRule="auto"/>
              <w:rPr>
                <w:sz w:val="22"/>
              </w:rPr>
            </w:pPr>
            <w:r w:rsidRPr="007D296F">
              <w:rPr>
                <w:sz w:val="22"/>
              </w:rPr>
              <w:t>[CDM 2015 Regulations 4, 8, 9, 14, and 15]</w:t>
            </w:r>
          </w:p>
        </w:tc>
        <w:tc>
          <w:tcPr>
            <w:tcW w:w="3883" w:type="pct"/>
            <w:shd w:val="clear" w:color="000000" w:fill="FFFFFF"/>
          </w:tcPr>
          <w:p w14:paraId="2E5A385A" w14:textId="77777777" w:rsidR="00C067D2" w:rsidRPr="007D296F" w:rsidRDefault="00C067D2" w:rsidP="00E8290E">
            <w:pPr>
              <w:pStyle w:val="NoSpacing"/>
              <w:spacing w:before="120" w:after="60" w:line="240" w:lineRule="auto"/>
              <w:rPr>
                <w:rFonts w:cs="Arial"/>
                <w:sz w:val="22"/>
                <w:szCs w:val="22"/>
              </w:rPr>
            </w:pPr>
            <w:r w:rsidRPr="007D296F">
              <w:rPr>
                <w:rFonts w:cs="Arial"/>
                <w:sz w:val="22"/>
                <w:szCs w:val="22"/>
              </w:rPr>
              <w:t>The licensee should be able to identify situations, where applicable, where there is more than one client in relation to a project and appoint the appropriate representative as the client for CDM 2015 purposes so that the client duties could be discharged adequately [CDM 2015 Regulation 4(8)].</w:t>
            </w:r>
          </w:p>
          <w:p w14:paraId="56308EEA" w14:textId="77777777" w:rsidR="00C067D2" w:rsidRPr="007D296F" w:rsidRDefault="00C067D2" w:rsidP="00E8290E">
            <w:pPr>
              <w:pStyle w:val="NoSpacing"/>
              <w:spacing w:before="120" w:after="60" w:line="240" w:lineRule="auto"/>
              <w:rPr>
                <w:rFonts w:cs="Arial"/>
                <w:sz w:val="22"/>
                <w:szCs w:val="22"/>
              </w:rPr>
            </w:pPr>
            <w:r w:rsidRPr="007D296F">
              <w:rPr>
                <w:rFonts w:cs="Arial"/>
                <w:sz w:val="22"/>
                <w:szCs w:val="22"/>
              </w:rPr>
              <w:t xml:space="preserve">The licensee should be able to show how the client duties have been discharged, including the preparation and timely provision of pre-construction information [CDM 2015 Regulation 4(4)]. </w:t>
            </w:r>
          </w:p>
          <w:p w14:paraId="1FE78605" w14:textId="77777777" w:rsidR="00C067D2" w:rsidRPr="007D296F" w:rsidRDefault="00C067D2" w:rsidP="00E8290E">
            <w:pPr>
              <w:pStyle w:val="NoSpacing"/>
              <w:spacing w:before="120" w:after="60" w:line="240" w:lineRule="auto"/>
              <w:rPr>
                <w:rFonts w:cs="Arial"/>
                <w:sz w:val="22"/>
                <w:szCs w:val="22"/>
              </w:rPr>
            </w:pPr>
            <w:r w:rsidRPr="007D296F">
              <w:rPr>
                <w:rFonts w:cs="Arial"/>
                <w:sz w:val="22"/>
                <w:szCs w:val="22"/>
              </w:rPr>
              <w:t>The licensee should be able to show how, as the client, it will take reasonable steps to ensure that the PD and PC comply with their separate duties [CDM 2015 Regulation 4(6)]. Including the preparation of key documentations such as the construction phase plan (CPP) and health and safety file [CDM 2015 Regulation 4(5)].</w:t>
            </w:r>
          </w:p>
          <w:p w14:paraId="100D2D95" w14:textId="77777777" w:rsidR="00C067D2" w:rsidRPr="007D296F" w:rsidRDefault="00C067D2" w:rsidP="00E8290E">
            <w:pPr>
              <w:pStyle w:val="NoSpacing"/>
              <w:spacing w:before="120" w:after="60" w:line="240" w:lineRule="auto"/>
              <w:rPr>
                <w:rFonts w:cs="Arial"/>
                <w:sz w:val="22"/>
                <w:szCs w:val="22"/>
              </w:rPr>
            </w:pPr>
            <w:r w:rsidRPr="007D296F">
              <w:rPr>
                <w:rFonts w:cs="Arial"/>
                <w:sz w:val="22"/>
                <w:szCs w:val="22"/>
              </w:rPr>
              <w:t xml:space="preserve">In the case that the licensee appoints itself to undertake the PD and/or PC role(s) or fails to appoint the PD and/or PC role, the licensee should be able to show how it ensures the relevant duties associated with PD and/or PC roles under CDM 2015 are fulfilled [CDM 2015 Regulation 5(3) and 5(4)]. </w:t>
            </w:r>
          </w:p>
          <w:p w14:paraId="649A76B5" w14:textId="2A479617" w:rsidR="00C067D2" w:rsidRPr="007D296F" w:rsidRDefault="00C067D2" w:rsidP="00E8290E">
            <w:pPr>
              <w:pStyle w:val="NoSpacing"/>
              <w:spacing w:before="120" w:after="60" w:line="240" w:lineRule="auto"/>
              <w:rPr>
                <w:rFonts w:cs="Arial"/>
                <w:sz w:val="22"/>
                <w:szCs w:val="22"/>
              </w:rPr>
            </w:pPr>
            <w:r w:rsidRPr="007D296F">
              <w:rPr>
                <w:rFonts w:cs="Arial"/>
                <w:sz w:val="22"/>
                <w:szCs w:val="22"/>
              </w:rPr>
              <w:t>The licensee should be able to show how the roles of ‘designer’ and ‘contractor’ are identified and the duties are effectively discharged [</w:t>
            </w:r>
            <w:r w:rsidR="00955B7C" w:rsidRPr="007D296F">
              <w:rPr>
                <w:rFonts w:cs="Arial"/>
                <w:sz w:val="22"/>
                <w:szCs w:val="22"/>
              </w:rPr>
              <w:t xml:space="preserve">paras., 72-74 and 77-92 </w:t>
            </w:r>
            <w:r w:rsidRPr="007D296F">
              <w:rPr>
                <w:rFonts w:cs="Arial"/>
                <w:sz w:val="22"/>
                <w:szCs w:val="22"/>
              </w:rPr>
              <w:t xml:space="preserve">for ‘designer’ role, and </w:t>
            </w:r>
            <w:r w:rsidR="00702FCA" w:rsidRPr="007D296F">
              <w:rPr>
                <w:sz w:val="22"/>
                <w:szCs w:val="22"/>
              </w:rPr>
              <w:t>paragraphs</w:t>
            </w:r>
            <w:r w:rsidRPr="007D296F">
              <w:rPr>
                <w:rFonts w:cs="Arial"/>
                <w:sz w:val="22"/>
                <w:szCs w:val="22"/>
              </w:rPr>
              <w:t xml:space="preserve"> 147</w:t>
            </w:r>
            <w:r w:rsidR="00955B7C" w:rsidRPr="007D296F">
              <w:rPr>
                <w:rFonts w:cs="Arial"/>
                <w:sz w:val="22"/>
                <w:szCs w:val="22"/>
              </w:rPr>
              <w:t>-</w:t>
            </w:r>
            <w:r w:rsidRPr="007D296F">
              <w:rPr>
                <w:rFonts w:cs="Arial"/>
                <w:sz w:val="22"/>
                <w:szCs w:val="22"/>
              </w:rPr>
              <w:t>148</w:t>
            </w:r>
            <w:r w:rsidR="00955B7C" w:rsidRPr="007D296F">
              <w:rPr>
                <w:rFonts w:cs="Arial"/>
                <w:sz w:val="22"/>
                <w:szCs w:val="22"/>
              </w:rPr>
              <w:t xml:space="preserve"> and </w:t>
            </w:r>
            <w:r w:rsidRPr="007D296F">
              <w:rPr>
                <w:rFonts w:cs="Arial"/>
                <w:sz w:val="22"/>
                <w:szCs w:val="22"/>
              </w:rPr>
              <w:t>150</w:t>
            </w:r>
            <w:r w:rsidR="00955B7C" w:rsidRPr="007D296F">
              <w:rPr>
                <w:rFonts w:cs="Arial"/>
                <w:sz w:val="22"/>
                <w:szCs w:val="22"/>
              </w:rPr>
              <w:t>-</w:t>
            </w:r>
            <w:r w:rsidRPr="007D296F">
              <w:rPr>
                <w:rFonts w:cs="Arial"/>
                <w:sz w:val="22"/>
                <w:szCs w:val="22"/>
              </w:rPr>
              <w:t>178 for ‘contractor’ role</w:t>
            </w:r>
            <w:r w:rsidR="009A639E" w:rsidRPr="007D296F">
              <w:rPr>
                <w:rFonts w:cs="Arial"/>
                <w:sz w:val="22"/>
                <w:szCs w:val="22"/>
              </w:rPr>
              <w:t>,</w:t>
            </w:r>
            <w:r w:rsidR="00955B7C" w:rsidRPr="007D296F">
              <w:rPr>
                <w:rFonts w:cs="Arial"/>
                <w:sz w:val="22"/>
                <w:szCs w:val="22"/>
              </w:rPr>
              <w:t xml:space="preserve"> </w:t>
            </w:r>
            <w:sdt>
              <w:sdtPr>
                <w:rPr>
                  <w:sz w:val="22"/>
                  <w:szCs w:val="22"/>
                </w:rPr>
                <w:id w:val="-1302527144"/>
                <w:citation/>
              </w:sdtPr>
              <w:sdtEndPr/>
              <w:sdtContent>
                <w:r w:rsidR="00955B7C" w:rsidRPr="007D296F">
                  <w:rPr>
                    <w:sz w:val="22"/>
                    <w:szCs w:val="22"/>
                  </w:rPr>
                  <w:fldChar w:fldCharType="begin"/>
                </w:r>
                <w:r w:rsidR="00955B7C" w:rsidRPr="007D296F">
                  <w:rPr>
                    <w:sz w:val="22"/>
                    <w:szCs w:val="22"/>
                  </w:rPr>
                  <w:instrText xml:space="preserve"> CITATION HSE8 \l 2057 </w:instrText>
                </w:r>
                <w:r w:rsidR="00955B7C" w:rsidRPr="007D296F">
                  <w:rPr>
                    <w:sz w:val="22"/>
                    <w:szCs w:val="22"/>
                  </w:rPr>
                  <w:fldChar w:fldCharType="separate"/>
                </w:r>
                <w:r w:rsidR="00843C0A" w:rsidRPr="007D296F">
                  <w:rPr>
                    <w:noProof/>
                    <w:sz w:val="22"/>
                    <w:szCs w:val="22"/>
                  </w:rPr>
                  <w:t>[5]</w:t>
                </w:r>
                <w:r w:rsidR="00955B7C" w:rsidRPr="007D296F">
                  <w:rPr>
                    <w:sz w:val="22"/>
                    <w:szCs w:val="22"/>
                  </w:rPr>
                  <w:fldChar w:fldCharType="end"/>
                </w:r>
              </w:sdtContent>
            </w:sdt>
            <w:r w:rsidRPr="007D296F">
              <w:rPr>
                <w:rFonts w:cs="Arial"/>
                <w:sz w:val="22"/>
                <w:szCs w:val="22"/>
              </w:rPr>
              <w:t>].</w:t>
            </w:r>
          </w:p>
          <w:p w14:paraId="14C8E5D5" w14:textId="1155FC08" w:rsidR="00C067D2" w:rsidRPr="007D296F" w:rsidRDefault="00C067D2" w:rsidP="00E8290E">
            <w:pPr>
              <w:pStyle w:val="NoSpacing"/>
              <w:spacing w:before="120" w:after="60" w:line="240" w:lineRule="auto"/>
              <w:rPr>
                <w:rFonts w:cs="Arial"/>
                <w:sz w:val="22"/>
                <w:szCs w:val="22"/>
              </w:rPr>
            </w:pPr>
            <w:r w:rsidRPr="007D296F">
              <w:rPr>
                <w:rFonts w:cs="Arial"/>
                <w:sz w:val="22"/>
                <w:szCs w:val="22"/>
              </w:rPr>
              <w:t>As an intelligent customer, the licensee should be cognisant of the requirements for contractors, including PC, to ensure the competence and provision of training for any workers and/or sub-contractors appointed or employed by those contractors [</w:t>
            </w:r>
            <w:r w:rsidR="00702FCA" w:rsidRPr="007D296F">
              <w:rPr>
                <w:sz w:val="22"/>
                <w:szCs w:val="22"/>
              </w:rPr>
              <w:t>paragraphs</w:t>
            </w:r>
            <w:r w:rsidRPr="007D296F">
              <w:rPr>
                <w:rFonts w:cs="Arial"/>
                <w:sz w:val="22"/>
                <w:szCs w:val="22"/>
              </w:rPr>
              <w:t xml:space="preserve"> 162</w:t>
            </w:r>
            <w:r w:rsidR="00955B7C" w:rsidRPr="007D296F">
              <w:rPr>
                <w:rFonts w:cs="Arial"/>
                <w:sz w:val="22"/>
                <w:szCs w:val="22"/>
              </w:rPr>
              <w:t>-168</w:t>
            </w:r>
            <w:r w:rsidR="009A639E" w:rsidRPr="007D296F">
              <w:rPr>
                <w:rFonts w:cs="Arial"/>
                <w:sz w:val="22"/>
                <w:szCs w:val="22"/>
              </w:rPr>
              <w:t>,</w:t>
            </w:r>
            <w:r w:rsidR="00955B7C" w:rsidRPr="007D296F">
              <w:rPr>
                <w:rFonts w:cs="Arial"/>
                <w:sz w:val="22"/>
                <w:szCs w:val="22"/>
              </w:rPr>
              <w:t xml:space="preserve"> </w:t>
            </w:r>
            <w:sdt>
              <w:sdtPr>
                <w:rPr>
                  <w:sz w:val="22"/>
                  <w:szCs w:val="22"/>
                </w:rPr>
                <w:id w:val="-418872101"/>
                <w:citation/>
              </w:sdtPr>
              <w:sdtEndPr/>
              <w:sdtContent>
                <w:r w:rsidR="00955B7C" w:rsidRPr="007D296F">
                  <w:rPr>
                    <w:sz w:val="22"/>
                    <w:szCs w:val="22"/>
                  </w:rPr>
                  <w:fldChar w:fldCharType="begin"/>
                </w:r>
                <w:r w:rsidR="00955B7C" w:rsidRPr="007D296F">
                  <w:rPr>
                    <w:sz w:val="22"/>
                    <w:szCs w:val="22"/>
                  </w:rPr>
                  <w:instrText xml:space="preserve"> CITATION HSE8 \l 2057 </w:instrText>
                </w:r>
                <w:r w:rsidR="00955B7C" w:rsidRPr="007D296F">
                  <w:rPr>
                    <w:sz w:val="22"/>
                    <w:szCs w:val="22"/>
                  </w:rPr>
                  <w:fldChar w:fldCharType="separate"/>
                </w:r>
                <w:r w:rsidR="00843C0A" w:rsidRPr="007D296F">
                  <w:rPr>
                    <w:noProof/>
                    <w:sz w:val="22"/>
                    <w:szCs w:val="22"/>
                  </w:rPr>
                  <w:t>[5]</w:t>
                </w:r>
                <w:r w:rsidR="00955B7C" w:rsidRPr="007D296F">
                  <w:rPr>
                    <w:sz w:val="22"/>
                    <w:szCs w:val="22"/>
                  </w:rPr>
                  <w:fldChar w:fldCharType="end"/>
                </w:r>
              </w:sdtContent>
            </w:sdt>
            <w:r w:rsidRPr="007D296F">
              <w:rPr>
                <w:rFonts w:cs="Arial"/>
                <w:sz w:val="22"/>
                <w:szCs w:val="22"/>
              </w:rPr>
              <w:t>]. If the licensee appoints itself to take on the PC and/or contractor role, it must be able to demonstrate it has taken these requirements into consideration when appointing workers and/or sub-contractors.</w:t>
            </w:r>
            <w:r w:rsidR="004822A4" w:rsidRPr="007D296F">
              <w:rPr>
                <w:rFonts w:cs="Arial"/>
                <w:sz w:val="22"/>
                <w:szCs w:val="22"/>
              </w:rPr>
              <w:t xml:space="preserve"> </w:t>
            </w:r>
          </w:p>
          <w:p w14:paraId="7A25DB51" w14:textId="77777777" w:rsidR="00C067D2" w:rsidRPr="007D296F" w:rsidRDefault="00C067D2" w:rsidP="00E8290E">
            <w:pPr>
              <w:pStyle w:val="NoSpacing"/>
              <w:spacing w:before="120" w:after="60" w:line="240" w:lineRule="auto"/>
              <w:rPr>
                <w:rFonts w:cs="Arial"/>
                <w:sz w:val="22"/>
                <w:szCs w:val="22"/>
              </w:rPr>
            </w:pPr>
            <w:r w:rsidRPr="007D296F">
              <w:rPr>
                <w:rFonts w:cs="Arial"/>
                <w:sz w:val="22"/>
                <w:szCs w:val="22"/>
              </w:rPr>
              <w:t xml:space="preserve">The licensee should be able to show that it has set and communicated clear expectations to the project team on how to deliver the construction project in a way that secures health and safety throughout the lifecycle. </w:t>
            </w:r>
          </w:p>
          <w:p w14:paraId="195BA272" w14:textId="74B272ED" w:rsidR="00C067D2" w:rsidRPr="007D296F" w:rsidRDefault="00C067D2" w:rsidP="00E8290E">
            <w:pPr>
              <w:pStyle w:val="NoSpacing"/>
              <w:spacing w:before="120" w:after="60" w:line="240" w:lineRule="auto"/>
              <w:rPr>
                <w:rFonts w:cs="Arial"/>
                <w:sz w:val="22"/>
                <w:szCs w:val="22"/>
              </w:rPr>
            </w:pPr>
            <w:r w:rsidRPr="007D296F">
              <w:rPr>
                <w:rFonts w:cs="Arial"/>
                <w:sz w:val="22"/>
                <w:szCs w:val="22"/>
              </w:rPr>
              <w:t>The licensee should be able to show that effective mechanisms are in place between the key roles to communicate and cooperate with each other and coordinate their work activities [</w:t>
            </w:r>
            <w:r w:rsidR="00F775C9" w:rsidRPr="007D296F">
              <w:rPr>
                <w:sz w:val="22"/>
                <w:szCs w:val="22"/>
              </w:rPr>
              <w:t>para</w:t>
            </w:r>
            <w:r w:rsidR="00702FCA" w:rsidRPr="007D296F">
              <w:rPr>
                <w:sz w:val="22"/>
                <w:szCs w:val="22"/>
              </w:rPr>
              <w:t>graphs</w:t>
            </w:r>
            <w:r w:rsidR="00F775C9" w:rsidRPr="007D296F">
              <w:rPr>
                <w:sz w:val="22"/>
                <w:szCs w:val="22"/>
              </w:rPr>
              <w:t xml:space="preserve"> 30-33, </w:t>
            </w:r>
            <w:sdt>
              <w:sdtPr>
                <w:rPr>
                  <w:sz w:val="22"/>
                  <w:szCs w:val="22"/>
                </w:rPr>
                <w:id w:val="-222376801"/>
                <w:citation/>
              </w:sdtPr>
              <w:sdtEndPr/>
              <w:sdtContent>
                <w:r w:rsidR="00F775C9" w:rsidRPr="007D296F">
                  <w:rPr>
                    <w:sz w:val="22"/>
                    <w:szCs w:val="22"/>
                  </w:rPr>
                  <w:fldChar w:fldCharType="begin"/>
                </w:r>
                <w:r w:rsidR="00F775C9" w:rsidRPr="007D296F">
                  <w:rPr>
                    <w:sz w:val="22"/>
                    <w:szCs w:val="22"/>
                  </w:rPr>
                  <w:instrText xml:space="preserve"> CITATION HSE8 \l 2057 </w:instrText>
                </w:r>
                <w:r w:rsidR="00F775C9" w:rsidRPr="007D296F">
                  <w:rPr>
                    <w:sz w:val="22"/>
                    <w:szCs w:val="22"/>
                  </w:rPr>
                  <w:fldChar w:fldCharType="separate"/>
                </w:r>
                <w:r w:rsidR="00843C0A" w:rsidRPr="007D296F">
                  <w:rPr>
                    <w:noProof/>
                    <w:sz w:val="22"/>
                    <w:szCs w:val="22"/>
                  </w:rPr>
                  <w:t>[5]</w:t>
                </w:r>
                <w:r w:rsidR="00F775C9" w:rsidRPr="007D296F">
                  <w:rPr>
                    <w:sz w:val="22"/>
                    <w:szCs w:val="22"/>
                  </w:rPr>
                  <w:fldChar w:fldCharType="end"/>
                </w:r>
              </w:sdtContent>
            </w:sdt>
            <w:r w:rsidR="00F775C9" w:rsidRPr="007D296F">
              <w:rPr>
                <w:sz w:val="22"/>
                <w:szCs w:val="22"/>
              </w:rPr>
              <w:t>].</w:t>
            </w:r>
          </w:p>
        </w:tc>
      </w:tr>
      <w:tr w:rsidR="00C067D2" w:rsidRPr="007D296F" w14:paraId="1B0E6EDF" w14:textId="77777777" w:rsidTr="00955B7C">
        <w:trPr>
          <w:cantSplit/>
          <w:trHeight w:val="20"/>
        </w:trPr>
        <w:tc>
          <w:tcPr>
            <w:tcW w:w="1117" w:type="pct"/>
            <w:gridSpan w:val="2"/>
            <w:shd w:val="clear" w:color="auto" w:fill="D4EFE5"/>
            <w:vAlign w:val="center"/>
            <w:hideMark/>
          </w:tcPr>
          <w:p w14:paraId="25E14216" w14:textId="77777777" w:rsidR="00C067D2" w:rsidRPr="007D296F" w:rsidRDefault="00C067D2" w:rsidP="00955B7C">
            <w:pPr>
              <w:spacing w:before="120" w:after="60" w:line="240" w:lineRule="auto"/>
              <w:rPr>
                <w:b/>
                <w:bCs/>
                <w:sz w:val="22"/>
              </w:rPr>
            </w:pPr>
            <w:r w:rsidRPr="007D296F">
              <w:rPr>
                <w:b/>
                <w:bCs/>
                <w:sz w:val="22"/>
              </w:rPr>
              <w:t xml:space="preserve">Outcome 2: </w:t>
            </w:r>
          </w:p>
        </w:tc>
        <w:tc>
          <w:tcPr>
            <w:tcW w:w="3883" w:type="pct"/>
            <w:shd w:val="clear" w:color="auto" w:fill="D4EFE5"/>
            <w:vAlign w:val="center"/>
            <w:hideMark/>
          </w:tcPr>
          <w:p w14:paraId="4DB104B5" w14:textId="77777777" w:rsidR="00C067D2" w:rsidRPr="007D296F" w:rsidRDefault="00C067D2" w:rsidP="00136110">
            <w:pPr>
              <w:spacing w:before="120" w:after="60" w:line="240" w:lineRule="auto"/>
              <w:rPr>
                <w:b/>
                <w:bCs/>
                <w:sz w:val="22"/>
              </w:rPr>
            </w:pPr>
            <w:r w:rsidRPr="007D296F">
              <w:rPr>
                <w:b/>
                <w:bCs/>
                <w:sz w:val="22"/>
              </w:rPr>
              <w:t>Adequate management of risks by applying the general principles of prevention. The licensee can:</w:t>
            </w:r>
          </w:p>
        </w:tc>
      </w:tr>
      <w:tr w:rsidR="00C067D2" w:rsidRPr="007D296F" w14:paraId="6C3347E6" w14:textId="77777777" w:rsidTr="00955B7C">
        <w:trPr>
          <w:cantSplit/>
          <w:trHeight w:val="1298"/>
        </w:trPr>
        <w:tc>
          <w:tcPr>
            <w:tcW w:w="202" w:type="pct"/>
            <w:shd w:val="clear" w:color="auto" w:fill="auto"/>
            <w:hideMark/>
          </w:tcPr>
          <w:p w14:paraId="13C00FB2" w14:textId="77777777" w:rsidR="00C067D2" w:rsidRPr="007D296F" w:rsidRDefault="00C067D2" w:rsidP="00955B7C">
            <w:pPr>
              <w:spacing w:before="120" w:after="60" w:line="240" w:lineRule="auto"/>
              <w:rPr>
                <w:sz w:val="22"/>
              </w:rPr>
            </w:pPr>
            <w:r w:rsidRPr="007D296F">
              <w:rPr>
                <w:sz w:val="22"/>
              </w:rPr>
              <w:t>2.1</w:t>
            </w:r>
          </w:p>
        </w:tc>
        <w:tc>
          <w:tcPr>
            <w:tcW w:w="915" w:type="pct"/>
            <w:shd w:val="clear" w:color="auto" w:fill="auto"/>
            <w:hideMark/>
          </w:tcPr>
          <w:p w14:paraId="4A26D95C" w14:textId="77777777" w:rsidR="00C067D2" w:rsidRPr="007D296F" w:rsidRDefault="00C067D2" w:rsidP="00955B7C">
            <w:pPr>
              <w:spacing w:before="120" w:after="60" w:line="240" w:lineRule="auto"/>
              <w:rPr>
                <w:bCs/>
                <w:sz w:val="22"/>
              </w:rPr>
            </w:pPr>
            <w:r w:rsidRPr="007D296F">
              <w:rPr>
                <w:b/>
                <w:bCs/>
                <w:sz w:val="22"/>
              </w:rPr>
              <w:t xml:space="preserve">DEMONSTRATE </w:t>
            </w:r>
            <w:r w:rsidRPr="007D296F">
              <w:rPr>
                <w:sz w:val="22"/>
              </w:rPr>
              <w:t xml:space="preserve">using the general principles of prevention as a framework to identify and implement measures to manage risks arisen from a construction project(s). </w:t>
            </w:r>
            <w:r w:rsidRPr="007D296F">
              <w:rPr>
                <w:sz w:val="22"/>
              </w:rPr>
              <w:br/>
            </w:r>
            <w:r w:rsidRPr="007D296F">
              <w:rPr>
                <w:bCs/>
                <w:sz w:val="22"/>
              </w:rPr>
              <w:t>[CDM 2015 Regulations 9(2), 11(2), 13(2), and Management of Health and Safety Regulations 1999 Regulation 4 and Schedule 1]</w:t>
            </w:r>
          </w:p>
        </w:tc>
        <w:tc>
          <w:tcPr>
            <w:tcW w:w="3883" w:type="pct"/>
            <w:shd w:val="clear" w:color="000000" w:fill="FFFFFF"/>
            <w:hideMark/>
          </w:tcPr>
          <w:p w14:paraId="4F6D7304" w14:textId="77777777" w:rsidR="00C067D2" w:rsidRPr="007D296F" w:rsidRDefault="00C067D2" w:rsidP="00955B7C">
            <w:pPr>
              <w:pStyle w:val="NoSpacing"/>
              <w:spacing w:before="120" w:after="60" w:line="240" w:lineRule="auto"/>
              <w:rPr>
                <w:rFonts w:cs="Arial"/>
                <w:bCs/>
                <w:sz w:val="22"/>
                <w:szCs w:val="22"/>
              </w:rPr>
            </w:pPr>
            <w:r w:rsidRPr="007D296F">
              <w:rPr>
                <w:rFonts w:cs="Arial"/>
                <w:bCs/>
                <w:sz w:val="22"/>
                <w:szCs w:val="22"/>
              </w:rPr>
              <w:t>The general principles of prevention are:</w:t>
            </w:r>
          </w:p>
          <w:p w14:paraId="34E23D11" w14:textId="77777777" w:rsidR="00C067D2" w:rsidRPr="007D296F" w:rsidRDefault="00C067D2" w:rsidP="00B137FA">
            <w:pPr>
              <w:pStyle w:val="NoSpacing"/>
              <w:numPr>
                <w:ilvl w:val="0"/>
                <w:numId w:val="8"/>
              </w:numPr>
              <w:spacing w:before="120" w:after="60" w:line="240" w:lineRule="auto"/>
              <w:ind w:left="714" w:hanging="357"/>
              <w:contextualSpacing/>
              <w:rPr>
                <w:rFonts w:cs="Arial"/>
                <w:sz w:val="22"/>
                <w:szCs w:val="22"/>
              </w:rPr>
            </w:pPr>
            <w:r w:rsidRPr="007D296F">
              <w:rPr>
                <w:rFonts w:cs="Arial"/>
                <w:sz w:val="22"/>
                <w:szCs w:val="22"/>
              </w:rPr>
              <w:t>avoiding risks;</w:t>
            </w:r>
          </w:p>
          <w:p w14:paraId="664D7C22" w14:textId="77777777" w:rsidR="00C067D2" w:rsidRPr="007D296F" w:rsidRDefault="00C067D2" w:rsidP="00B137FA">
            <w:pPr>
              <w:pStyle w:val="NoSpacing"/>
              <w:numPr>
                <w:ilvl w:val="0"/>
                <w:numId w:val="8"/>
              </w:numPr>
              <w:spacing w:before="120" w:after="60" w:line="240" w:lineRule="auto"/>
              <w:ind w:left="714" w:hanging="357"/>
              <w:contextualSpacing/>
              <w:rPr>
                <w:rFonts w:cs="Arial"/>
                <w:sz w:val="22"/>
                <w:szCs w:val="22"/>
              </w:rPr>
            </w:pPr>
            <w:r w:rsidRPr="007D296F">
              <w:rPr>
                <w:rFonts w:cs="Arial"/>
                <w:sz w:val="22"/>
                <w:szCs w:val="22"/>
              </w:rPr>
              <w:t>evaluating the risks which cannot be avoided;</w:t>
            </w:r>
          </w:p>
          <w:p w14:paraId="459FFEB7" w14:textId="77777777" w:rsidR="00C067D2" w:rsidRPr="007D296F" w:rsidRDefault="00C067D2" w:rsidP="00B137FA">
            <w:pPr>
              <w:pStyle w:val="NoSpacing"/>
              <w:numPr>
                <w:ilvl w:val="0"/>
                <w:numId w:val="8"/>
              </w:numPr>
              <w:spacing w:before="120" w:after="60" w:line="240" w:lineRule="auto"/>
              <w:ind w:left="714" w:hanging="357"/>
              <w:contextualSpacing/>
              <w:rPr>
                <w:rFonts w:cs="Arial"/>
                <w:sz w:val="22"/>
                <w:szCs w:val="22"/>
              </w:rPr>
            </w:pPr>
            <w:r w:rsidRPr="007D296F">
              <w:rPr>
                <w:rFonts w:cs="Arial"/>
                <w:sz w:val="22"/>
                <w:szCs w:val="22"/>
              </w:rPr>
              <w:t>combating the risks at source;</w:t>
            </w:r>
          </w:p>
          <w:p w14:paraId="25FB8E92" w14:textId="77777777" w:rsidR="00C067D2" w:rsidRPr="007D296F" w:rsidRDefault="00C067D2" w:rsidP="00B137FA">
            <w:pPr>
              <w:pStyle w:val="NoSpacing"/>
              <w:numPr>
                <w:ilvl w:val="0"/>
                <w:numId w:val="8"/>
              </w:numPr>
              <w:spacing w:before="120" w:after="60" w:line="240" w:lineRule="auto"/>
              <w:ind w:left="714" w:hanging="357"/>
              <w:contextualSpacing/>
              <w:rPr>
                <w:rFonts w:cs="Arial"/>
                <w:sz w:val="22"/>
                <w:szCs w:val="22"/>
              </w:rPr>
            </w:pPr>
            <w:r w:rsidRPr="007D296F">
              <w:rPr>
                <w:rFonts w:cs="Arial"/>
                <w:sz w:val="22"/>
                <w:szCs w:val="22"/>
              </w:rPr>
              <w:t>adapting the work to the individual, especially as regards the design of workplaces, the choice of work equipment and the choice of working and production methods, with a view, in particular, to alleviating monotonous work and work at a predetermined work-rate and to reducing their effect on health;</w:t>
            </w:r>
          </w:p>
          <w:p w14:paraId="3E993395" w14:textId="77777777" w:rsidR="00C067D2" w:rsidRPr="007D296F" w:rsidRDefault="00C067D2" w:rsidP="00B137FA">
            <w:pPr>
              <w:pStyle w:val="NoSpacing"/>
              <w:numPr>
                <w:ilvl w:val="0"/>
                <w:numId w:val="8"/>
              </w:numPr>
              <w:spacing w:before="120" w:after="60" w:line="240" w:lineRule="auto"/>
              <w:ind w:left="714" w:hanging="357"/>
              <w:contextualSpacing/>
              <w:rPr>
                <w:rFonts w:cs="Arial"/>
                <w:sz w:val="22"/>
                <w:szCs w:val="22"/>
              </w:rPr>
            </w:pPr>
            <w:r w:rsidRPr="007D296F">
              <w:rPr>
                <w:rFonts w:cs="Arial"/>
                <w:sz w:val="22"/>
                <w:szCs w:val="22"/>
              </w:rPr>
              <w:t>adapting to technical progress;</w:t>
            </w:r>
          </w:p>
          <w:p w14:paraId="165CABFB" w14:textId="77777777" w:rsidR="00C067D2" w:rsidRPr="007D296F" w:rsidRDefault="00C067D2" w:rsidP="00B137FA">
            <w:pPr>
              <w:pStyle w:val="NoSpacing"/>
              <w:numPr>
                <w:ilvl w:val="0"/>
                <w:numId w:val="8"/>
              </w:numPr>
              <w:spacing w:before="120" w:after="60" w:line="240" w:lineRule="auto"/>
              <w:ind w:left="714" w:hanging="357"/>
              <w:contextualSpacing/>
              <w:rPr>
                <w:rFonts w:cs="Arial"/>
                <w:sz w:val="22"/>
                <w:szCs w:val="22"/>
              </w:rPr>
            </w:pPr>
            <w:r w:rsidRPr="007D296F">
              <w:rPr>
                <w:rFonts w:cs="Arial"/>
                <w:sz w:val="22"/>
                <w:szCs w:val="22"/>
              </w:rPr>
              <w:t>replacing the dangerous by the non-dangerous or the less dangerous;</w:t>
            </w:r>
          </w:p>
          <w:p w14:paraId="7C3E6F48" w14:textId="77777777" w:rsidR="00C067D2" w:rsidRPr="007D296F" w:rsidRDefault="00C067D2" w:rsidP="00B137FA">
            <w:pPr>
              <w:pStyle w:val="NoSpacing"/>
              <w:numPr>
                <w:ilvl w:val="0"/>
                <w:numId w:val="8"/>
              </w:numPr>
              <w:spacing w:before="120" w:after="60" w:line="240" w:lineRule="auto"/>
              <w:ind w:left="714" w:hanging="357"/>
              <w:contextualSpacing/>
              <w:rPr>
                <w:rFonts w:cs="Arial"/>
                <w:sz w:val="22"/>
                <w:szCs w:val="22"/>
              </w:rPr>
            </w:pPr>
            <w:r w:rsidRPr="007D296F">
              <w:rPr>
                <w:rFonts w:cs="Arial"/>
                <w:sz w:val="22"/>
                <w:szCs w:val="22"/>
              </w:rPr>
              <w:t>developing a coherent overall prevention policy which covers technology, organisation of work, working conditions, social relationships and the influence of factors relating to the working environment;</w:t>
            </w:r>
          </w:p>
          <w:p w14:paraId="024018B8" w14:textId="77777777" w:rsidR="00C067D2" w:rsidRPr="007D296F" w:rsidRDefault="00C067D2" w:rsidP="00B137FA">
            <w:pPr>
              <w:pStyle w:val="NoSpacing"/>
              <w:numPr>
                <w:ilvl w:val="0"/>
                <w:numId w:val="8"/>
              </w:numPr>
              <w:spacing w:before="120" w:after="60" w:line="240" w:lineRule="auto"/>
              <w:ind w:left="714" w:hanging="357"/>
              <w:contextualSpacing/>
              <w:rPr>
                <w:rFonts w:cs="Arial"/>
                <w:sz w:val="22"/>
                <w:szCs w:val="22"/>
              </w:rPr>
            </w:pPr>
            <w:r w:rsidRPr="007D296F">
              <w:rPr>
                <w:rFonts w:cs="Arial"/>
                <w:sz w:val="22"/>
                <w:szCs w:val="22"/>
              </w:rPr>
              <w:t>giving collective protective measures priority over individual protective measures; and</w:t>
            </w:r>
          </w:p>
          <w:p w14:paraId="7000EC2F" w14:textId="77777777" w:rsidR="00C067D2" w:rsidRPr="007D296F" w:rsidRDefault="00C067D2" w:rsidP="00B137FA">
            <w:pPr>
              <w:pStyle w:val="NoSpacing"/>
              <w:numPr>
                <w:ilvl w:val="0"/>
                <w:numId w:val="8"/>
              </w:numPr>
              <w:spacing w:before="120" w:after="60" w:line="240" w:lineRule="auto"/>
              <w:ind w:left="714" w:hanging="357"/>
              <w:contextualSpacing/>
              <w:rPr>
                <w:rFonts w:cs="Arial"/>
                <w:sz w:val="22"/>
                <w:szCs w:val="22"/>
              </w:rPr>
            </w:pPr>
            <w:r w:rsidRPr="007D296F">
              <w:rPr>
                <w:rFonts w:cs="Arial"/>
                <w:sz w:val="22"/>
                <w:szCs w:val="22"/>
              </w:rPr>
              <w:t>giving appropriate instructions to employees.</w:t>
            </w:r>
          </w:p>
          <w:p w14:paraId="6E71C0C2" w14:textId="77777777" w:rsidR="00C067D2" w:rsidRPr="007D296F" w:rsidRDefault="00C067D2" w:rsidP="00955B7C">
            <w:pPr>
              <w:pStyle w:val="NoSpacing"/>
              <w:spacing w:before="120" w:after="60" w:line="240" w:lineRule="auto"/>
              <w:rPr>
                <w:rFonts w:cs="Arial"/>
                <w:sz w:val="22"/>
                <w:szCs w:val="22"/>
              </w:rPr>
            </w:pPr>
            <w:r w:rsidRPr="007D296F">
              <w:rPr>
                <w:rFonts w:cs="Arial"/>
                <w:sz w:val="22"/>
                <w:szCs w:val="22"/>
              </w:rPr>
              <w:t xml:space="preserve">The licensee should be able to show how health, safety and welfare risks associated with the project are considered, evaluated, and addressed appropriately throughout the lifecycle of the project, in other words, from concept to completion. </w:t>
            </w:r>
          </w:p>
          <w:p w14:paraId="1745956C" w14:textId="77777777" w:rsidR="009A639E" w:rsidRPr="007D296F" w:rsidRDefault="00C067D2" w:rsidP="00955B7C">
            <w:pPr>
              <w:pStyle w:val="NoSpacing"/>
              <w:spacing w:before="120" w:after="60" w:line="240" w:lineRule="auto"/>
              <w:rPr>
                <w:rFonts w:cs="Arial"/>
                <w:sz w:val="22"/>
                <w:szCs w:val="22"/>
              </w:rPr>
            </w:pPr>
            <w:r w:rsidRPr="007D296F">
              <w:rPr>
                <w:rFonts w:cs="Arial"/>
                <w:sz w:val="22"/>
                <w:szCs w:val="22"/>
              </w:rPr>
              <w:t xml:space="preserve">The licensee should be able to show, during the design and/or modification process of a concept, the steps the designer has taken to consider and eliminate, so far as is reasonably practicable, the foreseeable risks to the health or safety of a person(s) who are carrying out or liable to be affected by the construction work, maintaining or cleaning the structure, and/or its users [CDM 2015 Regulation 9(2)]. </w:t>
            </w:r>
          </w:p>
          <w:p w14:paraId="1CFCC2CC" w14:textId="32699353" w:rsidR="00C067D2" w:rsidRPr="007D296F" w:rsidRDefault="00C067D2" w:rsidP="00955B7C">
            <w:pPr>
              <w:pStyle w:val="NoSpacing"/>
              <w:spacing w:before="120" w:after="60" w:line="240" w:lineRule="auto"/>
              <w:rPr>
                <w:rFonts w:cs="Arial"/>
                <w:sz w:val="22"/>
                <w:szCs w:val="22"/>
              </w:rPr>
            </w:pPr>
            <w:r w:rsidRPr="007D296F">
              <w:rPr>
                <w:rFonts w:cs="Arial"/>
                <w:sz w:val="22"/>
                <w:szCs w:val="22"/>
              </w:rPr>
              <w:t xml:space="preserve">Where it is not possible to eliminate the risks, the licensee should be able to show how reasonable steps have been taken to reduce the risks or control them through the design process and the information of the remaining risks have been provided to others through the health and safety file [CDM 2015 Regulation 9(3)]. </w:t>
            </w:r>
          </w:p>
          <w:p w14:paraId="58F709EA" w14:textId="77777777" w:rsidR="00C067D2" w:rsidRPr="007D296F" w:rsidRDefault="00C067D2" w:rsidP="008032A4">
            <w:pPr>
              <w:pStyle w:val="NoSpacing"/>
              <w:spacing w:before="120" w:after="60" w:line="240" w:lineRule="auto"/>
              <w:rPr>
                <w:rFonts w:cs="Arial"/>
                <w:sz w:val="22"/>
                <w:szCs w:val="22"/>
              </w:rPr>
            </w:pPr>
            <w:r w:rsidRPr="007D296F">
              <w:rPr>
                <w:rFonts w:cs="Arial"/>
                <w:sz w:val="22"/>
                <w:szCs w:val="22"/>
              </w:rPr>
              <w:t>The licensee should be able to show how the principles of prevention are applied by the contractors, including PC, to the site controls through the risk assessment and method statement (RAMS) process [CDM 2015 Regulation 13(2)].</w:t>
            </w:r>
          </w:p>
          <w:p w14:paraId="11CF7133" w14:textId="77777777" w:rsidR="008032A4" w:rsidRPr="007D296F" w:rsidRDefault="008032A4" w:rsidP="008032A4">
            <w:pPr>
              <w:pStyle w:val="NoSpacing"/>
              <w:spacing w:before="120" w:after="60" w:line="240" w:lineRule="auto"/>
              <w:rPr>
                <w:rFonts w:cs="Arial"/>
                <w:sz w:val="22"/>
                <w:szCs w:val="22"/>
              </w:rPr>
            </w:pPr>
          </w:p>
          <w:p w14:paraId="6B5CE009" w14:textId="77777777" w:rsidR="008032A4" w:rsidRPr="007D296F" w:rsidRDefault="008032A4" w:rsidP="008032A4">
            <w:pPr>
              <w:pStyle w:val="NoSpacing"/>
              <w:spacing w:before="120" w:after="60" w:line="240" w:lineRule="auto"/>
              <w:rPr>
                <w:rFonts w:cs="Arial"/>
                <w:sz w:val="22"/>
                <w:szCs w:val="22"/>
              </w:rPr>
            </w:pPr>
          </w:p>
          <w:p w14:paraId="0D784D0D" w14:textId="77777777" w:rsidR="008032A4" w:rsidRPr="007D296F" w:rsidRDefault="008032A4" w:rsidP="008032A4">
            <w:pPr>
              <w:pStyle w:val="NoSpacing"/>
              <w:spacing w:before="120" w:after="60" w:line="240" w:lineRule="auto"/>
              <w:rPr>
                <w:rFonts w:cs="Arial"/>
                <w:sz w:val="22"/>
                <w:szCs w:val="22"/>
              </w:rPr>
            </w:pPr>
          </w:p>
          <w:p w14:paraId="03659C8C" w14:textId="556CC528" w:rsidR="008032A4" w:rsidRPr="007D296F" w:rsidRDefault="008032A4" w:rsidP="008032A4">
            <w:pPr>
              <w:pStyle w:val="NoSpacing"/>
              <w:spacing w:before="120" w:after="60" w:line="240" w:lineRule="auto"/>
              <w:rPr>
                <w:rFonts w:cs="Arial"/>
                <w:sz w:val="22"/>
                <w:szCs w:val="22"/>
              </w:rPr>
            </w:pPr>
          </w:p>
        </w:tc>
      </w:tr>
      <w:tr w:rsidR="00C067D2" w:rsidRPr="007D296F" w14:paraId="53D003B7" w14:textId="77777777" w:rsidTr="008032A4">
        <w:trPr>
          <w:cantSplit/>
          <w:trHeight w:val="20"/>
        </w:trPr>
        <w:tc>
          <w:tcPr>
            <w:tcW w:w="1117" w:type="pct"/>
            <w:gridSpan w:val="2"/>
            <w:shd w:val="clear" w:color="auto" w:fill="D4EFE5"/>
            <w:vAlign w:val="center"/>
            <w:hideMark/>
          </w:tcPr>
          <w:p w14:paraId="62F6F560" w14:textId="48D468C5" w:rsidR="00C067D2" w:rsidRPr="007D296F" w:rsidRDefault="00C067D2" w:rsidP="008032A4">
            <w:pPr>
              <w:spacing w:before="120" w:after="60" w:line="240" w:lineRule="auto"/>
              <w:rPr>
                <w:b/>
                <w:bCs/>
                <w:sz w:val="22"/>
              </w:rPr>
            </w:pPr>
            <w:r w:rsidRPr="007D296F">
              <w:rPr>
                <w:b/>
                <w:bCs/>
                <w:sz w:val="22"/>
              </w:rPr>
              <w:t xml:space="preserve">Outcome 3: </w:t>
            </w:r>
          </w:p>
        </w:tc>
        <w:tc>
          <w:tcPr>
            <w:tcW w:w="3883" w:type="pct"/>
            <w:shd w:val="clear" w:color="auto" w:fill="D4EFE5"/>
            <w:vAlign w:val="center"/>
            <w:hideMark/>
          </w:tcPr>
          <w:p w14:paraId="3730523F" w14:textId="77777777" w:rsidR="00C067D2" w:rsidRPr="007D296F" w:rsidRDefault="00C067D2" w:rsidP="00136110">
            <w:pPr>
              <w:spacing w:before="120" w:after="60" w:line="240" w:lineRule="auto"/>
              <w:rPr>
                <w:b/>
                <w:bCs/>
                <w:sz w:val="22"/>
              </w:rPr>
            </w:pPr>
            <w:r w:rsidRPr="007D296F">
              <w:rPr>
                <w:b/>
                <w:bCs/>
                <w:sz w:val="22"/>
              </w:rPr>
              <w:t>Adequate management and provision of key information and/or instructions. The licensee can:</w:t>
            </w:r>
          </w:p>
        </w:tc>
      </w:tr>
      <w:tr w:rsidR="00C067D2" w:rsidRPr="007D296F" w14:paraId="4BD06BC1" w14:textId="77777777" w:rsidTr="008032A4">
        <w:trPr>
          <w:cantSplit/>
          <w:trHeight w:val="1328"/>
        </w:trPr>
        <w:tc>
          <w:tcPr>
            <w:tcW w:w="202" w:type="pct"/>
            <w:shd w:val="clear" w:color="auto" w:fill="auto"/>
            <w:hideMark/>
          </w:tcPr>
          <w:p w14:paraId="6E2B7299" w14:textId="77777777" w:rsidR="00C067D2" w:rsidRPr="007D296F" w:rsidRDefault="00C067D2" w:rsidP="008032A4">
            <w:pPr>
              <w:spacing w:before="120" w:after="60" w:line="240" w:lineRule="auto"/>
              <w:rPr>
                <w:sz w:val="22"/>
              </w:rPr>
            </w:pPr>
            <w:r w:rsidRPr="007D296F">
              <w:rPr>
                <w:sz w:val="22"/>
              </w:rPr>
              <w:t>3.1</w:t>
            </w:r>
          </w:p>
        </w:tc>
        <w:tc>
          <w:tcPr>
            <w:tcW w:w="915" w:type="pct"/>
            <w:shd w:val="clear" w:color="auto" w:fill="auto"/>
            <w:hideMark/>
          </w:tcPr>
          <w:p w14:paraId="13D83FBC" w14:textId="77777777" w:rsidR="00C067D2" w:rsidRPr="007D296F" w:rsidRDefault="00C067D2" w:rsidP="008032A4">
            <w:pPr>
              <w:spacing w:before="120" w:after="60" w:line="240" w:lineRule="auto"/>
              <w:rPr>
                <w:sz w:val="22"/>
              </w:rPr>
            </w:pPr>
            <w:r w:rsidRPr="007D296F">
              <w:rPr>
                <w:b/>
                <w:bCs/>
                <w:sz w:val="22"/>
              </w:rPr>
              <w:t xml:space="preserve">IDENTIFY </w:t>
            </w:r>
            <w:r w:rsidRPr="007D296F">
              <w:rPr>
                <w:sz w:val="22"/>
              </w:rPr>
              <w:t xml:space="preserve">notifiable project and </w:t>
            </w:r>
            <w:r w:rsidRPr="007D296F">
              <w:rPr>
                <w:b/>
                <w:bCs/>
                <w:sz w:val="22"/>
              </w:rPr>
              <w:t xml:space="preserve">GIVE </w:t>
            </w:r>
            <w:r w:rsidRPr="007D296F">
              <w:rPr>
                <w:sz w:val="22"/>
              </w:rPr>
              <w:t>appropriate</w:t>
            </w:r>
            <w:r w:rsidRPr="007D296F">
              <w:rPr>
                <w:b/>
                <w:bCs/>
                <w:sz w:val="22"/>
              </w:rPr>
              <w:t xml:space="preserve"> </w:t>
            </w:r>
            <w:r w:rsidRPr="007D296F">
              <w:rPr>
                <w:sz w:val="22"/>
              </w:rPr>
              <w:t>notification as soon as possible before the construction phase begins.</w:t>
            </w:r>
          </w:p>
          <w:p w14:paraId="6A11D55A" w14:textId="77777777" w:rsidR="00C067D2" w:rsidRPr="007D296F" w:rsidRDefault="00C067D2" w:rsidP="008032A4">
            <w:pPr>
              <w:spacing w:before="120" w:after="60" w:line="240" w:lineRule="auto"/>
              <w:rPr>
                <w:sz w:val="22"/>
              </w:rPr>
            </w:pPr>
            <w:r w:rsidRPr="007D296F">
              <w:rPr>
                <w:sz w:val="22"/>
              </w:rPr>
              <w:t>[CDM 2015 Regulation 6 and Schedule 1]</w:t>
            </w:r>
          </w:p>
        </w:tc>
        <w:tc>
          <w:tcPr>
            <w:tcW w:w="3883" w:type="pct"/>
            <w:shd w:val="clear" w:color="auto" w:fill="auto"/>
            <w:hideMark/>
          </w:tcPr>
          <w:p w14:paraId="4932D787" w14:textId="77777777" w:rsidR="00C067D2" w:rsidRPr="007D296F" w:rsidRDefault="00C067D2" w:rsidP="008032A4">
            <w:pPr>
              <w:spacing w:before="120" w:after="60" w:line="240" w:lineRule="auto"/>
              <w:rPr>
                <w:sz w:val="22"/>
                <w:lang w:eastAsia="en-GB"/>
              </w:rPr>
            </w:pPr>
            <w:r w:rsidRPr="007D296F">
              <w:rPr>
                <w:sz w:val="22"/>
              </w:rPr>
              <w:t>The licensee should be able to show that they have given written notification (F10) on any notifiable projects on their site to ONR</w:t>
            </w:r>
            <w:r w:rsidRPr="007D296F">
              <w:rPr>
                <w:sz w:val="22"/>
                <w:lang w:eastAsia="en-GB"/>
              </w:rPr>
              <w:t xml:space="preserve"> prior to begin the construction phase [CDM 2015 Regulation 6(1), (2) and (5)].</w:t>
            </w:r>
          </w:p>
          <w:p w14:paraId="3E833D38" w14:textId="5C8047B8" w:rsidR="00C067D2" w:rsidRPr="007D296F" w:rsidRDefault="00C067D2" w:rsidP="008032A4">
            <w:pPr>
              <w:spacing w:before="120" w:after="60" w:line="240" w:lineRule="auto"/>
              <w:rPr>
                <w:sz w:val="22"/>
                <w:lang w:eastAsia="en-GB"/>
              </w:rPr>
            </w:pPr>
            <w:r w:rsidRPr="007D296F">
              <w:rPr>
                <w:sz w:val="22"/>
                <w:lang w:eastAsia="en-GB"/>
              </w:rPr>
              <w:t>The licensee should be able to show that an up-to-date notice is clearly displayed in the construction site in a form that contains all necessary information as outlined in Schedule 1 in CDM 2015, where it can be read and easily understood by any worker engaged in the construction work [CDM 2015 Regulation 6(3)].</w:t>
            </w:r>
          </w:p>
        </w:tc>
      </w:tr>
      <w:tr w:rsidR="00C067D2" w:rsidRPr="007D296F" w14:paraId="7B336F7C" w14:textId="77777777" w:rsidTr="008032A4">
        <w:trPr>
          <w:cantSplit/>
          <w:trHeight w:val="114"/>
        </w:trPr>
        <w:tc>
          <w:tcPr>
            <w:tcW w:w="202" w:type="pct"/>
            <w:shd w:val="clear" w:color="000000" w:fill="FFFFFF"/>
            <w:hideMark/>
          </w:tcPr>
          <w:p w14:paraId="15C29FDC" w14:textId="77777777" w:rsidR="00C067D2" w:rsidRPr="007D296F" w:rsidRDefault="00C067D2" w:rsidP="008032A4">
            <w:pPr>
              <w:spacing w:before="120" w:after="60" w:line="240" w:lineRule="auto"/>
              <w:rPr>
                <w:sz w:val="22"/>
              </w:rPr>
            </w:pPr>
            <w:r w:rsidRPr="007D296F">
              <w:rPr>
                <w:sz w:val="22"/>
              </w:rPr>
              <w:t>3.2</w:t>
            </w:r>
          </w:p>
        </w:tc>
        <w:tc>
          <w:tcPr>
            <w:tcW w:w="915" w:type="pct"/>
            <w:shd w:val="clear" w:color="000000" w:fill="FFFFFF"/>
            <w:hideMark/>
          </w:tcPr>
          <w:p w14:paraId="667B7F1B" w14:textId="77777777" w:rsidR="00C067D2" w:rsidRPr="007D296F" w:rsidRDefault="00C067D2" w:rsidP="008032A4">
            <w:pPr>
              <w:spacing w:before="120" w:after="60" w:line="240" w:lineRule="auto"/>
              <w:rPr>
                <w:sz w:val="22"/>
              </w:rPr>
            </w:pPr>
            <w:r w:rsidRPr="007D296F">
              <w:rPr>
                <w:b/>
                <w:bCs/>
                <w:sz w:val="22"/>
              </w:rPr>
              <w:t xml:space="preserve">PREPARE </w:t>
            </w:r>
            <w:r w:rsidRPr="007D296F">
              <w:rPr>
                <w:sz w:val="22"/>
              </w:rPr>
              <w:t>and</w:t>
            </w:r>
            <w:r w:rsidRPr="007D296F">
              <w:rPr>
                <w:b/>
                <w:bCs/>
                <w:sz w:val="22"/>
              </w:rPr>
              <w:t xml:space="preserve"> PROVIDE </w:t>
            </w:r>
            <w:r w:rsidRPr="007D296F">
              <w:rPr>
                <w:sz w:val="22"/>
              </w:rPr>
              <w:t>up-to-date</w:t>
            </w:r>
            <w:r w:rsidRPr="007D296F">
              <w:rPr>
                <w:b/>
                <w:bCs/>
                <w:sz w:val="22"/>
              </w:rPr>
              <w:t xml:space="preserve"> </w:t>
            </w:r>
            <w:r w:rsidRPr="007D296F">
              <w:rPr>
                <w:sz w:val="22"/>
              </w:rPr>
              <w:t>Pre-Construction Information (PCI) in a timely manner.</w:t>
            </w:r>
          </w:p>
          <w:p w14:paraId="2AC813E3" w14:textId="1BCC2124" w:rsidR="00C067D2" w:rsidRPr="007D296F" w:rsidRDefault="00C067D2" w:rsidP="008032A4">
            <w:pPr>
              <w:spacing w:before="120" w:after="60" w:line="240" w:lineRule="auto"/>
              <w:rPr>
                <w:sz w:val="22"/>
              </w:rPr>
            </w:pPr>
            <w:r w:rsidRPr="007D296F">
              <w:rPr>
                <w:sz w:val="22"/>
              </w:rPr>
              <w:t xml:space="preserve">[CDM 2015 Regulation 4(4) and </w:t>
            </w:r>
            <w:r w:rsidR="008032A4" w:rsidRPr="007D296F">
              <w:rPr>
                <w:sz w:val="22"/>
              </w:rPr>
              <w:t xml:space="preserve">Appendix 2, </w:t>
            </w:r>
            <w:sdt>
              <w:sdtPr>
                <w:rPr>
                  <w:sz w:val="22"/>
                </w:rPr>
                <w:id w:val="177315460"/>
                <w:citation/>
              </w:sdtPr>
              <w:sdtEndPr/>
              <w:sdtContent>
                <w:r w:rsidR="008032A4" w:rsidRPr="007D296F">
                  <w:rPr>
                    <w:sz w:val="22"/>
                  </w:rPr>
                  <w:fldChar w:fldCharType="begin"/>
                </w:r>
                <w:r w:rsidR="008032A4" w:rsidRPr="007D296F">
                  <w:rPr>
                    <w:sz w:val="22"/>
                  </w:rPr>
                  <w:instrText xml:space="preserve"> CITATION HSE8 \l 2057 </w:instrText>
                </w:r>
                <w:r w:rsidR="008032A4" w:rsidRPr="007D296F">
                  <w:rPr>
                    <w:sz w:val="22"/>
                  </w:rPr>
                  <w:fldChar w:fldCharType="separate"/>
                </w:r>
                <w:r w:rsidR="00843C0A" w:rsidRPr="007D296F">
                  <w:rPr>
                    <w:noProof/>
                    <w:sz w:val="22"/>
                  </w:rPr>
                  <w:t>[5]</w:t>
                </w:r>
                <w:r w:rsidR="008032A4" w:rsidRPr="007D296F">
                  <w:rPr>
                    <w:sz w:val="22"/>
                  </w:rPr>
                  <w:fldChar w:fldCharType="end"/>
                </w:r>
              </w:sdtContent>
            </w:sdt>
            <w:r w:rsidR="008032A4" w:rsidRPr="007D296F">
              <w:rPr>
                <w:sz w:val="22"/>
              </w:rPr>
              <w:t>].</w:t>
            </w:r>
          </w:p>
        </w:tc>
        <w:tc>
          <w:tcPr>
            <w:tcW w:w="3883" w:type="pct"/>
            <w:shd w:val="clear" w:color="000000" w:fill="FFFFFF"/>
            <w:hideMark/>
          </w:tcPr>
          <w:p w14:paraId="58AFC694" w14:textId="77777777" w:rsidR="00C067D2" w:rsidRPr="007D296F" w:rsidRDefault="00C067D2" w:rsidP="008032A4">
            <w:pPr>
              <w:spacing w:before="120" w:after="60" w:line="240" w:lineRule="auto"/>
              <w:rPr>
                <w:sz w:val="22"/>
              </w:rPr>
            </w:pPr>
            <w:r w:rsidRPr="007D296F">
              <w:rPr>
                <w:sz w:val="22"/>
              </w:rPr>
              <w:t>The licensee should be able to show that the client has provided the up-to-date PCI to every designer and contractor (including PD and PC) appointed, or is considered to be appointed for the project, in a timely manner [CDM 2015 Regulation 4(4)].</w:t>
            </w:r>
          </w:p>
          <w:p w14:paraId="6A61F0CF" w14:textId="33467828" w:rsidR="00C067D2" w:rsidRPr="007D296F" w:rsidRDefault="00C067D2" w:rsidP="008032A4">
            <w:pPr>
              <w:spacing w:before="120" w:after="60" w:line="240" w:lineRule="auto"/>
              <w:rPr>
                <w:sz w:val="22"/>
              </w:rPr>
            </w:pPr>
            <w:r w:rsidRPr="007D296F">
              <w:rPr>
                <w:sz w:val="22"/>
              </w:rPr>
              <w:t>The licensee should be able to show that the PCI prepared and provided to the designers and contractors is up-to-date, relevant to the particular project, has an appropriate level of detail, and is proportionate to the risks involved [Appendix 2</w:t>
            </w:r>
            <w:r w:rsidR="008032A4" w:rsidRPr="007D296F">
              <w:rPr>
                <w:sz w:val="22"/>
              </w:rPr>
              <w:t xml:space="preserve">, </w:t>
            </w:r>
            <w:sdt>
              <w:sdtPr>
                <w:rPr>
                  <w:sz w:val="22"/>
                </w:rPr>
                <w:id w:val="1767728995"/>
                <w:citation/>
              </w:sdtPr>
              <w:sdtEndPr/>
              <w:sdtContent>
                <w:r w:rsidR="008032A4" w:rsidRPr="007D296F">
                  <w:rPr>
                    <w:sz w:val="22"/>
                  </w:rPr>
                  <w:fldChar w:fldCharType="begin"/>
                </w:r>
                <w:r w:rsidR="008032A4" w:rsidRPr="007D296F">
                  <w:rPr>
                    <w:sz w:val="22"/>
                  </w:rPr>
                  <w:instrText xml:space="preserve"> CITATION HSE8 \l 2057 </w:instrText>
                </w:r>
                <w:r w:rsidR="008032A4" w:rsidRPr="007D296F">
                  <w:rPr>
                    <w:sz w:val="22"/>
                  </w:rPr>
                  <w:fldChar w:fldCharType="separate"/>
                </w:r>
                <w:r w:rsidR="00843C0A" w:rsidRPr="007D296F">
                  <w:rPr>
                    <w:noProof/>
                    <w:sz w:val="22"/>
                  </w:rPr>
                  <w:t>[5]</w:t>
                </w:r>
                <w:r w:rsidR="008032A4" w:rsidRPr="007D296F">
                  <w:rPr>
                    <w:sz w:val="22"/>
                  </w:rPr>
                  <w:fldChar w:fldCharType="end"/>
                </w:r>
              </w:sdtContent>
            </w:sdt>
            <w:r w:rsidRPr="007D296F">
              <w:rPr>
                <w:sz w:val="22"/>
              </w:rPr>
              <w:t>].</w:t>
            </w:r>
          </w:p>
          <w:p w14:paraId="4A601542" w14:textId="05B442BB" w:rsidR="00C067D2" w:rsidRPr="007D296F" w:rsidRDefault="00C067D2" w:rsidP="008032A4">
            <w:pPr>
              <w:spacing w:before="120" w:after="60" w:line="240" w:lineRule="auto"/>
              <w:rPr>
                <w:sz w:val="22"/>
              </w:rPr>
            </w:pPr>
            <w:r w:rsidRPr="007D296F">
              <w:rPr>
                <w:sz w:val="22"/>
              </w:rPr>
              <w:t xml:space="preserve">The licensee should be able to show how the PCI has been taken into account if they undertake designer duties and prepare or modify designs </w:t>
            </w:r>
            <w:r w:rsidR="008032A4" w:rsidRPr="007D296F">
              <w:rPr>
                <w:sz w:val="22"/>
              </w:rPr>
              <w:t xml:space="preserve">[Appendix 2, </w:t>
            </w:r>
            <w:sdt>
              <w:sdtPr>
                <w:rPr>
                  <w:sz w:val="22"/>
                </w:rPr>
                <w:id w:val="-877620488"/>
                <w:citation/>
              </w:sdtPr>
              <w:sdtEndPr/>
              <w:sdtContent>
                <w:r w:rsidR="008032A4" w:rsidRPr="007D296F">
                  <w:rPr>
                    <w:sz w:val="22"/>
                  </w:rPr>
                  <w:fldChar w:fldCharType="begin"/>
                </w:r>
                <w:r w:rsidR="008032A4" w:rsidRPr="007D296F">
                  <w:rPr>
                    <w:sz w:val="22"/>
                  </w:rPr>
                  <w:instrText xml:space="preserve"> CITATION HSE8 \l 2057 </w:instrText>
                </w:r>
                <w:r w:rsidR="008032A4" w:rsidRPr="007D296F">
                  <w:rPr>
                    <w:sz w:val="22"/>
                  </w:rPr>
                  <w:fldChar w:fldCharType="separate"/>
                </w:r>
                <w:r w:rsidR="00843C0A" w:rsidRPr="007D296F">
                  <w:rPr>
                    <w:noProof/>
                    <w:sz w:val="22"/>
                  </w:rPr>
                  <w:t>[5]</w:t>
                </w:r>
                <w:r w:rsidR="008032A4" w:rsidRPr="007D296F">
                  <w:rPr>
                    <w:sz w:val="22"/>
                  </w:rPr>
                  <w:fldChar w:fldCharType="end"/>
                </w:r>
              </w:sdtContent>
            </w:sdt>
            <w:r w:rsidR="008032A4" w:rsidRPr="007D296F">
              <w:rPr>
                <w:sz w:val="22"/>
              </w:rPr>
              <w:t>].</w:t>
            </w:r>
          </w:p>
          <w:p w14:paraId="0E126B06" w14:textId="75BB8641" w:rsidR="008032A4" w:rsidRPr="007D296F" w:rsidRDefault="00C067D2" w:rsidP="008032A4">
            <w:pPr>
              <w:spacing w:before="120" w:after="60" w:line="240" w:lineRule="auto"/>
              <w:rPr>
                <w:sz w:val="22"/>
              </w:rPr>
            </w:pPr>
            <w:r w:rsidRPr="007D296F">
              <w:rPr>
                <w:sz w:val="22"/>
              </w:rPr>
              <w:t>The licensee should be able to show how any information on design change is provided to the client by designers</w:t>
            </w:r>
            <w:r w:rsidR="00035BF8" w:rsidRPr="007D296F">
              <w:rPr>
                <w:sz w:val="22"/>
              </w:rPr>
              <w:t xml:space="preserve"> via the principal designer</w:t>
            </w:r>
            <w:r w:rsidRPr="007D296F">
              <w:rPr>
                <w:sz w:val="22"/>
              </w:rPr>
              <w:t xml:space="preserve"> </w:t>
            </w:r>
            <w:r w:rsidR="008032A4" w:rsidRPr="007D296F">
              <w:rPr>
                <w:sz w:val="22"/>
              </w:rPr>
              <w:t xml:space="preserve">[Appendix 2, </w:t>
            </w:r>
            <w:sdt>
              <w:sdtPr>
                <w:rPr>
                  <w:sz w:val="22"/>
                </w:rPr>
                <w:id w:val="200148793"/>
                <w:citation/>
              </w:sdtPr>
              <w:sdtEndPr/>
              <w:sdtContent>
                <w:r w:rsidR="008032A4" w:rsidRPr="007D296F">
                  <w:rPr>
                    <w:sz w:val="22"/>
                  </w:rPr>
                  <w:fldChar w:fldCharType="begin"/>
                </w:r>
                <w:r w:rsidR="008032A4" w:rsidRPr="007D296F">
                  <w:rPr>
                    <w:sz w:val="22"/>
                  </w:rPr>
                  <w:instrText xml:space="preserve"> CITATION HSE8 \l 2057 </w:instrText>
                </w:r>
                <w:r w:rsidR="008032A4" w:rsidRPr="007D296F">
                  <w:rPr>
                    <w:sz w:val="22"/>
                  </w:rPr>
                  <w:fldChar w:fldCharType="separate"/>
                </w:r>
                <w:r w:rsidR="00843C0A" w:rsidRPr="007D296F">
                  <w:rPr>
                    <w:noProof/>
                    <w:sz w:val="22"/>
                  </w:rPr>
                  <w:t>[5]</w:t>
                </w:r>
                <w:r w:rsidR="008032A4" w:rsidRPr="007D296F">
                  <w:rPr>
                    <w:sz w:val="22"/>
                  </w:rPr>
                  <w:fldChar w:fldCharType="end"/>
                </w:r>
              </w:sdtContent>
            </w:sdt>
            <w:r w:rsidR="008032A4" w:rsidRPr="007D296F">
              <w:rPr>
                <w:sz w:val="22"/>
              </w:rPr>
              <w:t>].</w:t>
            </w:r>
          </w:p>
          <w:p w14:paraId="44C957A0" w14:textId="799FB2CE" w:rsidR="00C067D2" w:rsidRPr="007D296F" w:rsidRDefault="00C067D2" w:rsidP="008032A4">
            <w:pPr>
              <w:spacing w:before="120" w:after="60" w:line="240" w:lineRule="auto"/>
              <w:rPr>
                <w:sz w:val="22"/>
              </w:rPr>
            </w:pPr>
            <w:r w:rsidRPr="007D296F">
              <w:rPr>
                <w:sz w:val="22"/>
              </w:rPr>
              <w:t xml:space="preserve">The licensee should be able to show any agreement between the PD and the client on the level of support the client needs to ensure the PCI is provided to each designer and contractor in a timely manner, and the information is made available when others needed it </w:t>
            </w:r>
            <w:r w:rsidR="008032A4" w:rsidRPr="007D296F">
              <w:rPr>
                <w:sz w:val="22"/>
              </w:rPr>
              <w:t xml:space="preserve">[Appendix 2, </w:t>
            </w:r>
            <w:sdt>
              <w:sdtPr>
                <w:rPr>
                  <w:sz w:val="22"/>
                </w:rPr>
                <w:id w:val="-540053669"/>
                <w:citation/>
              </w:sdtPr>
              <w:sdtEndPr/>
              <w:sdtContent>
                <w:r w:rsidR="008032A4" w:rsidRPr="007D296F">
                  <w:rPr>
                    <w:sz w:val="22"/>
                  </w:rPr>
                  <w:fldChar w:fldCharType="begin"/>
                </w:r>
                <w:r w:rsidR="008032A4" w:rsidRPr="007D296F">
                  <w:rPr>
                    <w:sz w:val="22"/>
                  </w:rPr>
                  <w:instrText xml:space="preserve"> CITATION HSE8 \l 2057 </w:instrText>
                </w:r>
                <w:r w:rsidR="008032A4" w:rsidRPr="007D296F">
                  <w:rPr>
                    <w:sz w:val="22"/>
                  </w:rPr>
                  <w:fldChar w:fldCharType="separate"/>
                </w:r>
                <w:r w:rsidR="00843C0A" w:rsidRPr="007D296F">
                  <w:rPr>
                    <w:noProof/>
                    <w:sz w:val="22"/>
                  </w:rPr>
                  <w:t>[5]</w:t>
                </w:r>
                <w:r w:rsidR="008032A4" w:rsidRPr="007D296F">
                  <w:rPr>
                    <w:sz w:val="22"/>
                  </w:rPr>
                  <w:fldChar w:fldCharType="end"/>
                </w:r>
              </w:sdtContent>
            </w:sdt>
            <w:r w:rsidR="008032A4" w:rsidRPr="007D296F">
              <w:rPr>
                <w:sz w:val="22"/>
              </w:rPr>
              <w:t>].</w:t>
            </w:r>
          </w:p>
        </w:tc>
      </w:tr>
      <w:tr w:rsidR="00C067D2" w:rsidRPr="007D296F" w14:paraId="3B5B5568" w14:textId="77777777" w:rsidTr="008032A4">
        <w:trPr>
          <w:cantSplit/>
          <w:trHeight w:val="1024"/>
        </w:trPr>
        <w:tc>
          <w:tcPr>
            <w:tcW w:w="202" w:type="pct"/>
            <w:shd w:val="clear" w:color="auto" w:fill="auto"/>
            <w:hideMark/>
          </w:tcPr>
          <w:p w14:paraId="7F48EA7E" w14:textId="77777777" w:rsidR="00C067D2" w:rsidRPr="007D296F" w:rsidRDefault="00C067D2" w:rsidP="008032A4">
            <w:pPr>
              <w:spacing w:before="120" w:after="60" w:line="240" w:lineRule="auto"/>
              <w:rPr>
                <w:sz w:val="22"/>
              </w:rPr>
            </w:pPr>
            <w:r w:rsidRPr="007D296F">
              <w:rPr>
                <w:sz w:val="22"/>
              </w:rPr>
              <w:t>3.3</w:t>
            </w:r>
          </w:p>
        </w:tc>
        <w:tc>
          <w:tcPr>
            <w:tcW w:w="915" w:type="pct"/>
            <w:shd w:val="clear" w:color="000000" w:fill="FFFFFF"/>
            <w:hideMark/>
          </w:tcPr>
          <w:p w14:paraId="1370F684" w14:textId="77777777" w:rsidR="00481693" w:rsidRPr="007D296F" w:rsidRDefault="00C067D2" w:rsidP="00481693">
            <w:pPr>
              <w:spacing w:before="120" w:after="60" w:line="240" w:lineRule="auto"/>
              <w:rPr>
                <w:sz w:val="22"/>
              </w:rPr>
            </w:pPr>
            <w:r w:rsidRPr="007D296F">
              <w:rPr>
                <w:b/>
                <w:bCs/>
                <w:sz w:val="22"/>
              </w:rPr>
              <w:t>SHOW</w:t>
            </w:r>
            <w:r w:rsidRPr="007D296F">
              <w:rPr>
                <w:sz w:val="22"/>
              </w:rPr>
              <w:t xml:space="preserve"> oversight to the development of up-to-date Construction Phase Plan (CPP) by the Principal Contractor.</w:t>
            </w:r>
          </w:p>
          <w:p w14:paraId="2B58ED1E" w14:textId="2F2B478E" w:rsidR="00C067D2" w:rsidRPr="007D296F" w:rsidRDefault="00C067D2" w:rsidP="00481693">
            <w:pPr>
              <w:spacing w:before="120" w:after="60" w:line="240" w:lineRule="auto"/>
              <w:rPr>
                <w:bCs/>
                <w:sz w:val="22"/>
              </w:rPr>
            </w:pPr>
            <w:r w:rsidRPr="007D296F">
              <w:rPr>
                <w:sz w:val="22"/>
              </w:rPr>
              <w:t xml:space="preserve">[CDM 2015 Regulation 4(5)(a) and </w:t>
            </w:r>
            <w:r w:rsidR="00481693" w:rsidRPr="007D296F">
              <w:rPr>
                <w:sz w:val="22"/>
              </w:rPr>
              <w:t xml:space="preserve">Appendix 3, </w:t>
            </w:r>
            <w:sdt>
              <w:sdtPr>
                <w:rPr>
                  <w:sz w:val="22"/>
                </w:rPr>
                <w:id w:val="2017110079"/>
                <w:citation/>
              </w:sdtPr>
              <w:sdtEndPr/>
              <w:sdtContent>
                <w:r w:rsidR="00481693" w:rsidRPr="007D296F">
                  <w:rPr>
                    <w:sz w:val="22"/>
                  </w:rPr>
                  <w:fldChar w:fldCharType="begin"/>
                </w:r>
                <w:r w:rsidR="00481693" w:rsidRPr="007D296F">
                  <w:rPr>
                    <w:sz w:val="22"/>
                  </w:rPr>
                  <w:instrText xml:space="preserve"> CITATION HSE8 \l 2057 </w:instrText>
                </w:r>
                <w:r w:rsidR="00481693" w:rsidRPr="007D296F">
                  <w:rPr>
                    <w:sz w:val="22"/>
                  </w:rPr>
                  <w:fldChar w:fldCharType="separate"/>
                </w:r>
                <w:r w:rsidR="00843C0A" w:rsidRPr="007D296F">
                  <w:rPr>
                    <w:noProof/>
                    <w:sz w:val="22"/>
                  </w:rPr>
                  <w:t>[5]</w:t>
                </w:r>
                <w:r w:rsidR="00481693" w:rsidRPr="007D296F">
                  <w:rPr>
                    <w:sz w:val="22"/>
                  </w:rPr>
                  <w:fldChar w:fldCharType="end"/>
                </w:r>
              </w:sdtContent>
            </w:sdt>
            <w:r w:rsidR="00481693" w:rsidRPr="007D296F">
              <w:rPr>
                <w:sz w:val="22"/>
              </w:rPr>
              <w:t>].</w:t>
            </w:r>
          </w:p>
        </w:tc>
        <w:tc>
          <w:tcPr>
            <w:tcW w:w="3883" w:type="pct"/>
            <w:shd w:val="clear" w:color="000000" w:fill="FFFFFF"/>
            <w:hideMark/>
          </w:tcPr>
          <w:p w14:paraId="0D8D6FCB" w14:textId="4669E654" w:rsidR="00C067D2" w:rsidRPr="007D296F" w:rsidRDefault="00C067D2" w:rsidP="008032A4">
            <w:pPr>
              <w:pStyle w:val="NoSpacing"/>
              <w:spacing w:before="120" w:after="60" w:line="240" w:lineRule="auto"/>
              <w:rPr>
                <w:rFonts w:cs="Arial"/>
                <w:sz w:val="22"/>
                <w:szCs w:val="22"/>
              </w:rPr>
            </w:pPr>
            <w:r w:rsidRPr="007D296F">
              <w:rPr>
                <w:rFonts w:cs="Arial"/>
                <w:sz w:val="22"/>
                <w:szCs w:val="22"/>
              </w:rPr>
              <w:t>The licensee should be able to show that, as a client, how it discharges its duty to ensure adequate CPP is developed by the PC before the construction phase begins [CDM 2015 Regulation 4(5)(a)]. The plan should outline the health and safety arrangements for the construction phase, site rules, and specific measures concerning any work involving the particular risks listed in Schedule 3 of CDM 2015 [</w:t>
            </w:r>
            <w:r w:rsidR="00481693" w:rsidRPr="007D296F">
              <w:rPr>
                <w:sz w:val="22"/>
                <w:szCs w:val="22"/>
              </w:rPr>
              <w:t xml:space="preserve">Appendix 3, </w:t>
            </w:r>
            <w:sdt>
              <w:sdtPr>
                <w:rPr>
                  <w:sz w:val="22"/>
                  <w:szCs w:val="22"/>
                </w:rPr>
                <w:id w:val="1926990915"/>
                <w:citation/>
              </w:sdtPr>
              <w:sdtEndPr/>
              <w:sdtContent>
                <w:r w:rsidR="00481693" w:rsidRPr="007D296F">
                  <w:rPr>
                    <w:sz w:val="22"/>
                    <w:szCs w:val="22"/>
                  </w:rPr>
                  <w:fldChar w:fldCharType="begin"/>
                </w:r>
                <w:r w:rsidR="00481693" w:rsidRPr="007D296F">
                  <w:rPr>
                    <w:sz w:val="22"/>
                    <w:szCs w:val="22"/>
                  </w:rPr>
                  <w:instrText xml:space="preserve"> CITATION HSE8 \l 2057 </w:instrText>
                </w:r>
                <w:r w:rsidR="00481693" w:rsidRPr="007D296F">
                  <w:rPr>
                    <w:sz w:val="22"/>
                    <w:szCs w:val="22"/>
                  </w:rPr>
                  <w:fldChar w:fldCharType="separate"/>
                </w:r>
                <w:r w:rsidR="00843C0A" w:rsidRPr="007D296F">
                  <w:rPr>
                    <w:noProof/>
                    <w:sz w:val="22"/>
                    <w:szCs w:val="22"/>
                  </w:rPr>
                  <w:t>[5]</w:t>
                </w:r>
                <w:r w:rsidR="00481693" w:rsidRPr="007D296F">
                  <w:rPr>
                    <w:sz w:val="22"/>
                    <w:szCs w:val="22"/>
                  </w:rPr>
                  <w:fldChar w:fldCharType="end"/>
                </w:r>
              </w:sdtContent>
            </w:sdt>
            <w:r w:rsidR="00481693" w:rsidRPr="007D296F">
              <w:rPr>
                <w:sz w:val="22"/>
                <w:szCs w:val="22"/>
              </w:rPr>
              <w:t>].</w:t>
            </w:r>
          </w:p>
          <w:p w14:paraId="2227F4D9" w14:textId="519154B9" w:rsidR="00481693" w:rsidRPr="007D296F" w:rsidRDefault="00C067D2" w:rsidP="00481693">
            <w:pPr>
              <w:pStyle w:val="NoSpacing"/>
              <w:spacing w:before="120" w:after="60" w:line="240" w:lineRule="auto"/>
              <w:rPr>
                <w:sz w:val="22"/>
                <w:szCs w:val="22"/>
              </w:rPr>
            </w:pPr>
            <w:r w:rsidRPr="007D296F">
              <w:rPr>
                <w:rFonts w:cs="Arial"/>
                <w:sz w:val="22"/>
                <w:szCs w:val="22"/>
              </w:rPr>
              <w:t>The licensee should be able to show that the PC has been provided with all the available relevant information it needs to develop the CPP, for example the PCI [</w:t>
            </w:r>
            <w:r w:rsidR="00481693" w:rsidRPr="007D296F">
              <w:rPr>
                <w:sz w:val="22"/>
                <w:szCs w:val="22"/>
              </w:rPr>
              <w:t xml:space="preserve">Appendix 3, </w:t>
            </w:r>
            <w:sdt>
              <w:sdtPr>
                <w:rPr>
                  <w:sz w:val="22"/>
                  <w:szCs w:val="22"/>
                </w:rPr>
                <w:id w:val="-955942431"/>
                <w:citation/>
              </w:sdtPr>
              <w:sdtEndPr/>
              <w:sdtContent>
                <w:r w:rsidR="00481693" w:rsidRPr="007D296F">
                  <w:rPr>
                    <w:sz w:val="22"/>
                    <w:szCs w:val="22"/>
                  </w:rPr>
                  <w:fldChar w:fldCharType="begin"/>
                </w:r>
                <w:r w:rsidR="00481693" w:rsidRPr="007D296F">
                  <w:rPr>
                    <w:sz w:val="22"/>
                    <w:szCs w:val="22"/>
                  </w:rPr>
                  <w:instrText xml:space="preserve"> CITATION HSE8 \l 2057 </w:instrText>
                </w:r>
                <w:r w:rsidR="00481693" w:rsidRPr="007D296F">
                  <w:rPr>
                    <w:sz w:val="22"/>
                    <w:szCs w:val="22"/>
                  </w:rPr>
                  <w:fldChar w:fldCharType="separate"/>
                </w:r>
                <w:r w:rsidR="00843C0A" w:rsidRPr="007D296F">
                  <w:rPr>
                    <w:noProof/>
                    <w:sz w:val="22"/>
                    <w:szCs w:val="22"/>
                  </w:rPr>
                  <w:t>[5]</w:t>
                </w:r>
                <w:r w:rsidR="00481693" w:rsidRPr="007D296F">
                  <w:rPr>
                    <w:sz w:val="22"/>
                    <w:szCs w:val="22"/>
                  </w:rPr>
                  <w:fldChar w:fldCharType="end"/>
                </w:r>
              </w:sdtContent>
            </w:sdt>
            <w:r w:rsidR="00481693" w:rsidRPr="007D296F">
              <w:rPr>
                <w:sz w:val="22"/>
                <w:szCs w:val="22"/>
              </w:rPr>
              <w:t>].</w:t>
            </w:r>
          </w:p>
          <w:p w14:paraId="5FD2F705" w14:textId="1F0B7100" w:rsidR="00C067D2" w:rsidRPr="007D296F" w:rsidRDefault="00C067D2" w:rsidP="00481693">
            <w:pPr>
              <w:pStyle w:val="NoSpacing"/>
              <w:spacing w:before="120" w:after="60" w:line="240" w:lineRule="auto"/>
              <w:rPr>
                <w:rFonts w:cs="Arial"/>
                <w:sz w:val="22"/>
                <w:szCs w:val="22"/>
              </w:rPr>
            </w:pPr>
            <w:r w:rsidRPr="007D296F">
              <w:rPr>
                <w:rFonts w:cs="Arial"/>
                <w:sz w:val="22"/>
                <w:szCs w:val="22"/>
              </w:rPr>
              <w:t>The licensee should be able to show, as a client, how it ensures the plan is regularly reviewed and revised by the PC to take account of any changes that occur as construction progresses, so that the plan continues to be fit for purpose [</w:t>
            </w:r>
            <w:r w:rsidR="00481693" w:rsidRPr="007D296F">
              <w:rPr>
                <w:sz w:val="22"/>
                <w:szCs w:val="22"/>
              </w:rPr>
              <w:t xml:space="preserve">Appendix 3, </w:t>
            </w:r>
            <w:sdt>
              <w:sdtPr>
                <w:rPr>
                  <w:sz w:val="22"/>
                  <w:szCs w:val="22"/>
                </w:rPr>
                <w:id w:val="513350713"/>
                <w:citation/>
              </w:sdtPr>
              <w:sdtEndPr/>
              <w:sdtContent>
                <w:r w:rsidR="00481693" w:rsidRPr="007D296F">
                  <w:rPr>
                    <w:sz w:val="22"/>
                    <w:szCs w:val="22"/>
                  </w:rPr>
                  <w:fldChar w:fldCharType="begin"/>
                </w:r>
                <w:r w:rsidR="00481693" w:rsidRPr="007D296F">
                  <w:rPr>
                    <w:sz w:val="22"/>
                    <w:szCs w:val="22"/>
                  </w:rPr>
                  <w:instrText xml:space="preserve"> CITATION HSE8 \l 2057 </w:instrText>
                </w:r>
                <w:r w:rsidR="00481693" w:rsidRPr="007D296F">
                  <w:rPr>
                    <w:sz w:val="22"/>
                    <w:szCs w:val="22"/>
                  </w:rPr>
                  <w:fldChar w:fldCharType="separate"/>
                </w:r>
                <w:r w:rsidR="00843C0A" w:rsidRPr="007D296F">
                  <w:rPr>
                    <w:noProof/>
                    <w:sz w:val="22"/>
                    <w:szCs w:val="22"/>
                  </w:rPr>
                  <w:t>[5]</w:t>
                </w:r>
                <w:r w:rsidR="00481693" w:rsidRPr="007D296F">
                  <w:rPr>
                    <w:sz w:val="22"/>
                    <w:szCs w:val="22"/>
                  </w:rPr>
                  <w:fldChar w:fldCharType="end"/>
                </w:r>
              </w:sdtContent>
            </w:sdt>
            <w:r w:rsidR="00481693" w:rsidRPr="007D296F">
              <w:rPr>
                <w:sz w:val="22"/>
                <w:szCs w:val="22"/>
              </w:rPr>
              <w:t>].</w:t>
            </w:r>
          </w:p>
        </w:tc>
      </w:tr>
      <w:tr w:rsidR="00C067D2" w:rsidRPr="007D296F" w14:paraId="1323B4CF" w14:textId="77777777" w:rsidTr="00481693">
        <w:trPr>
          <w:cantSplit/>
          <w:trHeight w:val="973"/>
        </w:trPr>
        <w:tc>
          <w:tcPr>
            <w:tcW w:w="202" w:type="pct"/>
            <w:shd w:val="clear" w:color="auto" w:fill="auto"/>
          </w:tcPr>
          <w:p w14:paraId="569E4E32" w14:textId="77777777" w:rsidR="00C067D2" w:rsidRPr="007D296F" w:rsidRDefault="00C067D2" w:rsidP="00481693">
            <w:pPr>
              <w:spacing w:before="120" w:after="60" w:line="240" w:lineRule="auto"/>
              <w:rPr>
                <w:sz w:val="22"/>
              </w:rPr>
            </w:pPr>
            <w:r w:rsidRPr="007D296F">
              <w:rPr>
                <w:sz w:val="22"/>
              </w:rPr>
              <w:t>3.4</w:t>
            </w:r>
          </w:p>
        </w:tc>
        <w:tc>
          <w:tcPr>
            <w:tcW w:w="915" w:type="pct"/>
            <w:shd w:val="clear" w:color="000000" w:fill="FFFFFF"/>
          </w:tcPr>
          <w:p w14:paraId="122AB86C" w14:textId="77777777" w:rsidR="00C067D2" w:rsidRPr="007D296F" w:rsidRDefault="00C067D2" w:rsidP="00481693">
            <w:pPr>
              <w:pStyle w:val="NoSpacing"/>
              <w:spacing w:before="120" w:after="60" w:line="240" w:lineRule="auto"/>
              <w:rPr>
                <w:rFonts w:cs="Arial"/>
                <w:sz w:val="22"/>
                <w:szCs w:val="22"/>
              </w:rPr>
            </w:pPr>
            <w:r w:rsidRPr="007D296F">
              <w:rPr>
                <w:rFonts w:cs="Arial"/>
                <w:b/>
                <w:bCs/>
                <w:sz w:val="22"/>
                <w:szCs w:val="22"/>
              </w:rPr>
              <w:t>SHOW</w:t>
            </w:r>
            <w:r w:rsidRPr="007D296F">
              <w:rPr>
                <w:rFonts w:cs="Arial"/>
                <w:sz w:val="22"/>
                <w:szCs w:val="22"/>
              </w:rPr>
              <w:t xml:space="preserve"> oversight to the development and handling of the up-to-date Health and Safety File for projects involving more than one contractor</w:t>
            </w:r>
            <w:r w:rsidRPr="007D296F">
              <w:rPr>
                <w:rFonts w:cs="Arial"/>
                <w:bCs/>
                <w:sz w:val="22"/>
                <w:szCs w:val="22"/>
              </w:rPr>
              <w:t xml:space="preserve">. </w:t>
            </w:r>
          </w:p>
          <w:p w14:paraId="0BF1BC10" w14:textId="2C2736A5" w:rsidR="00C067D2" w:rsidRPr="007D296F" w:rsidRDefault="00C067D2" w:rsidP="00481693">
            <w:pPr>
              <w:pStyle w:val="NoSpacing"/>
              <w:spacing w:before="120" w:after="60" w:line="240" w:lineRule="auto"/>
              <w:rPr>
                <w:rFonts w:cs="Arial"/>
                <w:bCs/>
                <w:sz w:val="22"/>
                <w:szCs w:val="22"/>
              </w:rPr>
            </w:pPr>
            <w:r w:rsidRPr="007D296F">
              <w:rPr>
                <w:rFonts w:cs="Arial"/>
                <w:bCs/>
                <w:sz w:val="22"/>
                <w:szCs w:val="22"/>
              </w:rPr>
              <w:t>[</w:t>
            </w:r>
            <w:r w:rsidRPr="007D296F">
              <w:rPr>
                <w:rFonts w:cs="Arial"/>
                <w:sz w:val="22"/>
                <w:szCs w:val="22"/>
              </w:rPr>
              <w:t xml:space="preserve">CDM 2015 Regulation 4(5)(b) and </w:t>
            </w:r>
            <w:r w:rsidR="00481693" w:rsidRPr="007D296F">
              <w:rPr>
                <w:sz w:val="22"/>
                <w:szCs w:val="22"/>
              </w:rPr>
              <w:t xml:space="preserve">Appendix 4, </w:t>
            </w:r>
            <w:sdt>
              <w:sdtPr>
                <w:rPr>
                  <w:sz w:val="22"/>
                  <w:szCs w:val="22"/>
                </w:rPr>
                <w:id w:val="1552655616"/>
                <w:citation/>
              </w:sdtPr>
              <w:sdtEndPr/>
              <w:sdtContent>
                <w:r w:rsidR="00481693" w:rsidRPr="007D296F">
                  <w:rPr>
                    <w:sz w:val="22"/>
                    <w:szCs w:val="22"/>
                  </w:rPr>
                  <w:fldChar w:fldCharType="begin"/>
                </w:r>
                <w:r w:rsidR="00481693" w:rsidRPr="007D296F">
                  <w:rPr>
                    <w:sz w:val="22"/>
                    <w:szCs w:val="22"/>
                  </w:rPr>
                  <w:instrText xml:space="preserve"> CITATION HSE8 \l 2057 </w:instrText>
                </w:r>
                <w:r w:rsidR="00481693" w:rsidRPr="007D296F">
                  <w:rPr>
                    <w:sz w:val="22"/>
                    <w:szCs w:val="22"/>
                  </w:rPr>
                  <w:fldChar w:fldCharType="separate"/>
                </w:r>
                <w:r w:rsidR="00843C0A" w:rsidRPr="007D296F">
                  <w:rPr>
                    <w:noProof/>
                    <w:sz w:val="22"/>
                    <w:szCs w:val="22"/>
                  </w:rPr>
                  <w:t>[5]</w:t>
                </w:r>
                <w:r w:rsidR="00481693" w:rsidRPr="007D296F">
                  <w:rPr>
                    <w:sz w:val="22"/>
                    <w:szCs w:val="22"/>
                  </w:rPr>
                  <w:fldChar w:fldCharType="end"/>
                </w:r>
              </w:sdtContent>
            </w:sdt>
            <w:r w:rsidR="00481693" w:rsidRPr="007D296F">
              <w:rPr>
                <w:sz w:val="22"/>
                <w:szCs w:val="22"/>
              </w:rPr>
              <w:t>].</w:t>
            </w:r>
          </w:p>
        </w:tc>
        <w:tc>
          <w:tcPr>
            <w:tcW w:w="3883" w:type="pct"/>
            <w:shd w:val="clear" w:color="000000" w:fill="FFFFFF"/>
          </w:tcPr>
          <w:p w14:paraId="553D9B8C" w14:textId="77777777" w:rsidR="00B075FD" w:rsidRPr="007D296F" w:rsidRDefault="00C067D2" w:rsidP="00481693">
            <w:pPr>
              <w:pStyle w:val="NoSpacing"/>
              <w:spacing w:before="120" w:after="60" w:line="240" w:lineRule="auto"/>
              <w:rPr>
                <w:rFonts w:cs="Arial"/>
                <w:sz w:val="22"/>
                <w:szCs w:val="22"/>
              </w:rPr>
            </w:pPr>
            <w:r w:rsidRPr="007D296F">
              <w:rPr>
                <w:rFonts w:cs="Arial"/>
                <w:sz w:val="22"/>
                <w:szCs w:val="22"/>
              </w:rPr>
              <w:t xml:space="preserve">For projects involving more than one contractor, the licensee should be able to show that, as a client, how it has discharged its duty to ensure the health and safety file is developed and kept up to date by the PD, and the file is made available for anyone who needs it to comply with relevant legal requirements [CDM 2015 Regulation 4(5)(b)]. </w:t>
            </w:r>
          </w:p>
          <w:p w14:paraId="53C86776" w14:textId="28A56424" w:rsidR="00C067D2" w:rsidRPr="007D296F" w:rsidRDefault="00C067D2" w:rsidP="00481693">
            <w:pPr>
              <w:pStyle w:val="NoSpacing"/>
              <w:spacing w:before="120" w:after="60" w:line="240" w:lineRule="auto"/>
              <w:rPr>
                <w:rFonts w:cs="Arial"/>
                <w:sz w:val="22"/>
                <w:szCs w:val="22"/>
              </w:rPr>
            </w:pPr>
            <w:r w:rsidRPr="007D296F">
              <w:rPr>
                <w:rFonts w:cs="Arial"/>
                <w:sz w:val="22"/>
                <w:szCs w:val="22"/>
              </w:rPr>
              <w:t>The level of detail of the health and safety file should be proportionate to the risks and the information contained within the file should be relevant, clear, concise, and easily understandable [</w:t>
            </w:r>
            <w:r w:rsidR="00481693" w:rsidRPr="007D296F">
              <w:rPr>
                <w:sz w:val="22"/>
                <w:szCs w:val="22"/>
              </w:rPr>
              <w:t xml:space="preserve">Appendix 4, </w:t>
            </w:r>
            <w:sdt>
              <w:sdtPr>
                <w:rPr>
                  <w:sz w:val="22"/>
                  <w:szCs w:val="22"/>
                </w:rPr>
                <w:id w:val="-546532568"/>
                <w:citation/>
              </w:sdtPr>
              <w:sdtEndPr/>
              <w:sdtContent>
                <w:r w:rsidR="00481693" w:rsidRPr="007D296F">
                  <w:rPr>
                    <w:sz w:val="22"/>
                    <w:szCs w:val="22"/>
                  </w:rPr>
                  <w:fldChar w:fldCharType="begin"/>
                </w:r>
                <w:r w:rsidR="00481693" w:rsidRPr="007D296F">
                  <w:rPr>
                    <w:sz w:val="22"/>
                    <w:szCs w:val="22"/>
                  </w:rPr>
                  <w:instrText xml:space="preserve"> CITATION HSE8 \l 2057 </w:instrText>
                </w:r>
                <w:r w:rsidR="00481693" w:rsidRPr="007D296F">
                  <w:rPr>
                    <w:sz w:val="22"/>
                    <w:szCs w:val="22"/>
                  </w:rPr>
                  <w:fldChar w:fldCharType="separate"/>
                </w:r>
                <w:r w:rsidR="00843C0A" w:rsidRPr="007D296F">
                  <w:rPr>
                    <w:noProof/>
                    <w:sz w:val="22"/>
                    <w:szCs w:val="22"/>
                  </w:rPr>
                  <w:t>[5]</w:t>
                </w:r>
                <w:r w:rsidR="00481693" w:rsidRPr="007D296F">
                  <w:rPr>
                    <w:sz w:val="22"/>
                    <w:szCs w:val="22"/>
                  </w:rPr>
                  <w:fldChar w:fldCharType="end"/>
                </w:r>
              </w:sdtContent>
            </w:sdt>
            <w:r w:rsidR="00481693" w:rsidRPr="007D296F">
              <w:rPr>
                <w:sz w:val="22"/>
                <w:szCs w:val="22"/>
              </w:rPr>
              <w:t>].</w:t>
            </w:r>
          </w:p>
          <w:p w14:paraId="4A35F5CE" w14:textId="77777777" w:rsidR="00C067D2" w:rsidRPr="007D296F" w:rsidRDefault="00C067D2" w:rsidP="00481693">
            <w:pPr>
              <w:pStyle w:val="NoSpacing"/>
              <w:spacing w:before="120" w:after="60" w:line="240" w:lineRule="auto"/>
              <w:rPr>
                <w:rFonts w:cs="Arial"/>
                <w:sz w:val="22"/>
                <w:szCs w:val="22"/>
              </w:rPr>
            </w:pPr>
            <w:r w:rsidRPr="007D296F">
              <w:rPr>
                <w:rFonts w:cs="Arial"/>
                <w:sz w:val="22"/>
                <w:szCs w:val="22"/>
              </w:rPr>
              <w:t xml:space="preserve">In the case that the appointment for the PD finishes before the end of the project, the licensee should be able to show that the health and safety file has been passed to the PC, who will become responsible for the file. Once the project is finished, the licensee should be able to show that the up-to-date health and safety file is passed back to the client for retention and the file is made available to anyone who needs it to comply with relevant legal requirements [CDM 2015 Regulation 12(5)]. </w:t>
            </w:r>
          </w:p>
        </w:tc>
      </w:tr>
      <w:tr w:rsidR="00C067D2" w:rsidRPr="007D296F" w14:paraId="0C0123F9" w14:textId="77777777" w:rsidTr="00481693">
        <w:trPr>
          <w:cantSplit/>
          <w:trHeight w:val="170"/>
        </w:trPr>
        <w:tc>
          <w:tcPr>
            <w:tcW w:w="202" w:type="pct"/>
            <w:shd w:val="clear" w:color="auto" w:fill="auto"/>
          </w:tcPr>
          <w:p w14:paraId="5BDC1BED" w14:textId="77777777" w:rsidR="00C067D2" w:rsidRPr="007D296F" w:rsidRDefault="00C067D2" w:rsidP="00481693">
            <w:pPr>
              <w:spacing w:before="120" w:after="60" w:line="240" w:lineRule="auto"/>
              <w:rPr>
                <w:sz w:val="22"/>
              </w:rPr>
            </w:pPr>
            <w:r w:rsidRPr="007D296F">
              <w:rPr>
                <w:sz w:val="22"/>
              </w:rPr>
              <w:t>3.5</w:t>
            </w:r>
          </w:p>
        </w:tc>
        <w:tc>
          <w:tcPr>
            <w:tcW w:w="915" w:type="pct"/>
            <w:shd w:val="clear" w:color="000000" w:fill="FFFFFF"/>
          </w:tcPr>
          <w:p w14:paraId="26282BD1" w14:textId="77777777" w:rsidR="00C067D2" w:rsidRPr="007D296F" w:rsidRDefault="00C067D2" w:rsidP="00481693">
            <w:pPr>
              <w:pStyle w:val="NoSpacing"/>
              <w:spacing w:before="120" w:after="60" w:line="240" w:lineRule="auto"/>
              <w:rPr>
                <w:rFonts w:cs="Arial"/>
                <w:sz w:val="22"/>
                <w:szCs w:val="22"/>
              </w:rPr>
            </w:pPr>
            <w:r w:rsidRPr="007D296F">
              <w:rPr>
                <w:rFonts w:cs="Arial"/>
                <w:b/>
                <w:bCs/>
                <w:sz w:val="22"/>
                <w:szCs w:val="22"/>
              </w:rPr>
              <w:t xml:space="preserve">SHOW </w:t>
            </w:r>
            <w:r w:rsidRPr="007D296F">
              <w:rPr>
                <w:rFonts w:cs="Arial"/>
                <w:sz w:val="22"/>
                <w:szCs w:val="22"/>
              </w:rPr>
              <w:t xml:space="preserve">mechanisms are in place to ensure the timely provision of adequate information and/or instructions that are relevant to ensuring the health, safety and welfare of persons involved and/or affected by the construction project(s). </w:t>
            </w:r>
          </w:p>
          <w:p w14:paraId="6E25A6CC" w14:textId="77777777" w:rsidR="00C067D2" w:rsidRPr="007D296F" w:rsidRDefault="00C067D2" w:rsidP="00481693">
            <w:pPr>
              <w:pStyle w:val="NoSpacing"/>
              <w:spacing w:before="120" w:after="60" w:line="240" w:lineRule="auto"/>
              <w:rPr>
                <w:rFonts w:cs="Arial"/>
                <w:sz w:val="22"/>
                <w:szCs w:val="22"/>
              </w:rPr>
            </w:pPr>
            <w:r w:rsidRPr="007D296F">
              <w:rPr>
                <w:rFonts w:cs="Arial"/>
                <w:sz w:val="22"/>
                <w:szCs w:val="22"/>
              </w:rPr>
              <w:t>[CDM 2015 Regulation 8(6)]</w:t>
            </w:r>
          </w:p>
        </w:tc>
        <w:tc>
          <w:tcPr>
            <w:tcW w:w="3883" w:type="pct"/>
            <w:shd w:val="clear" w:color="000000" w:fill="FFFFFF"/>
          </w:tcPr>
          <w:p w14:paraId="357CD0F4" w14:textId="34588503" w:rsidR="00C067D2" w:rsidRPr="007D296F" w:rsidRDefault="00C067D2" w:rsidP="00481693">
            <w:pPr>
              <w:pStyle w:val="NoSpacing"/>
              <w:spacing w:before="120" w:after="60" w:line="240" w:lineRule="auto"/>
              <w:rPr>
                <w:rFonts w:cs="Arial"/>
                <w:sz w:val="22"/>
                <w:szCs w:val="22"/>
              </w:rPr>
            </w:pPr>
            <w:r w:rsidRPr="007D296F">
              <w:rPr>
                <w:rFonts w:cs="Arial"/>
                <w:sz w:val="22"/>
                <w:szCs w:val="22"/>
              </w:rPr>
              <w:t xml:space="preserve">The licensee should be able to show that it has mechanisms in place to ensure anyone with a duty under CDM 2015 to provide the relevant health, safety, and welfare information and/or instructions to anyone else provide it in such a way that it is easy to understand and in good time, so that the recipients have sufficient time to understand and take account of it in effectively discharging their duties [CDM 2015 Regulation 8(6), </w:t>
            </w:r>
            <w:r w:rsidR="00591766" w:rsidRPr="007D296F">
              <w:rPr>
                <w:rFonts w:cs="Arial"/>
                <w:sz w:val="22"/>
                <w:szCs w:val="22"/>
              </w:rPr>
              <w:t xml:space="preserve">and </w:t>
            </w:r>
            <w:r w:rsidR="00481693" w:rsidRPr="007D296F">
              <w:rPr>
                <w:sz w:val="22"/>
                <w:szCs w:val="22"/>
              </w:rPr>
              <w:t>paras., 69-71</w:t>
            </w:r>
            <w:r w:rsidR="00591766" w:rsidRPr="007D296F">
              <w:rPr>
                <w:sz w:val="22"/>
                <w:szCs w:val="22"/>
              </w:rPr>
              <w:t xml:space="preserve"> and 173</w:t>
            </w:r>
            <w:r w:rsidR="00481693" w:rsidRPr="007D296F">
              <w:rPr>
                <w:sz w:val="22"/>
                <w:szCs w:val="22"/>
              </w:rPr>
              <w:t xml:space="preserve">, </w:t>
            </w:r>
            <w:sdt>
              <w:sdtPr>
                <w:rPr>
                  <w:sz w:val="22"/>
                  <w:szCs w:val="22"/>
                </w:rPr>
                <w:id w:val="-1955238996"/>
                <w:citation/>
              </w:sdtPr>
              <w:sdtEndPr/>
              <w:sdtContent>
                <w:r w:rsidR="00481693" w:rsidRPr="007D296F">
                  <w:rPr>
                    <w:sz w:val="22"/>
                    <w:szCs w:val="22"/>
                  </w:rPr>
                  <w:fldChar w:fldCharType="begin"/>
                </w:r>
                <w:r w:rsidR="00481693" w:rsidRPr="007D296F">
                  <w:rPr>
                    <w:sz w:val="22"/>
                    <w:szCs w:val="22"/>
                  </w:rPr>
                  <w:instrText xml:space="preserve"> CITATION HSE8 \l 2057 </w:instrText>
                </w:r>
                <w:r w:rsidR="00481693" w:rsidRPr="007D296F">
                  <w:rPr>
                    <w:sz w:val="22"/>
                    <w:szCs w:val="22"/>
                  </w:rPr>
                  <w:fldChar w:fldCharType="separate"/>
                </w:r>
                <w:r w:rsidR="00843C0A" w:rsidRPr="007D296F">
                  <w:rPr>
                    <w:noProof/>
                    <w:sz w:val="22"/>
                    <w:szCs w:val="22"/>
                  </w:rPr>
                  <w:t>[5]</w:t>
                </w:r>
                <w:r w:rsidR="00481693" w:rsidRPr="007D296F">
                  <w:rPr>
                    <w:sz w:val="22"/>
                    <w:szCs w:val="22"/>
                  </w:rPr>
                  <w:fldChar w:fldCharType="end"/>
                </w:r>
              </w:sdtContent>
            </w:sdt>
            <w:r w:rsidR="00481693" w:rsidRPr="007D296F">
              <w:rPr>
                <w:sz w:val="22"/>
                <w:szCs w:val="22"/>
              </w:rPr>
              <w:t>]</w:t>
            </w:r>
            <w:r w:rsidR="00591766" w:rsidRPr="007D296F">
              <w:rPr>
                <w:sz w:val="22"/>
                <w:szCs w:val="22"/>
              </w:rPr>
              <w:t>.</w:t>
            </w:r>
          </w:p>
          <w:p w14:paraId="1068E966" w14:textId="77777777" w:rsidR="00C067D2" w:rsidRPr="007D296F" w:rsidRDefault="00C067D2" w:rsidP="00481693">
            <w:pPr>
              <w:pStyle w:val="NoSpacing"/>
              <w:spacing w:before="120" w:after="60" w:line="240" w:lineRule="auto"/>
              <w:rPr>
                <w:rFonts w:cs="Arial"/>
                <w:sz w:val="22"/>
                <w:szCs w:val="22"/>
              </w:rPr>
            </w:pPr>
            <w:r w:rsidRPr="007D296F">
              <w:rPr>
                <w:rFonts w:cs="Arial"/>
                <w:sz w:val="22"/>
                <w:szCs w:val="22"/>
              </w:rPr>
              <w:t>The licensee should be able to show how it ensures the duty to provide the following information have been effectively discharged by a contractor, including a PC:</w:t>
            </w:r>
          </w:p>
          <w:p w14:paraId="23CEAFD8" w14:textId="77777777" w:rsidR="00C067D2" w:rsidRPr="007D296F" w:rsidRDefault="00C067D2" w:rsidP="00B137FA">
            <w:pPr>
              <w:pStyle w:val="NoSpacing"/>
              <w:numPr>
                <w:ilvl w:val="0"/>
                <w:numId w:val="9"/>
              </w:numPr>
              <w:spacing w:before="120" w:after="60" w:line="240" w:lineRule="auto"/>
              <w:ind w:hanging="357"/>
              <w:contextualSpacing/>
              <w:rPr>
                <w:rFonts w:cs="Arial"/>
                <w:sz w:val="22"/>
                <w:szCs w:val="22"/>
              </w:rPr>
            </w:pPr>
            <w:r w:rsidRPr="007D296F">
              <w:rPr>
                <w:rFonts w:cs="Arial"/>
                <w:sz w:val="22"/>
                <w:szCs w:val="22"/>
              </w:rPr>
              <w:t>a suitable site induction, where not already provided by the PC;</w:t>
            </w:r>
          </w:p>
          <w:p w14:paraId="4B3CB760" w14:textId="77777777" w:rsidR="00C067D2" w:rsidRPr="007D296F" w:rsidRDefault="00C067D2" w:rsidP="00B137FA">
            <w:pPr>
              <w:pStyle w:val="NoSpacing"/>
              <w:numPr>
                <w:ilvl w:val="0"/>
                <w:numId w:val="9"/>
              </w:numPr>
              <w:spacing w:before="120" w:after="60" w:line="240" w:lineRule="auto"/>
              <w:ind w:hanging="357"/>
              <w:contextualSpacing/>
              <w:rPr>
                <w:rFonts w:cs="Arial"/>
                <w:sz w:val="22"/>
                <w:szCs w:val="22"/>
              </w:rPr>
            </w:pPr>
            <w:r w:rsidRPr="007D296F">
              <w:rPr>
                <w:rFonts w:cs="Arial"/>
                <w:sz w:val="22"/>
                <w:szCs w:val="22"/>
              </w:rPr>
              <w:t>the procedures to be followed in the event of serious and imminent danger to health and safety;</w:t>
            </w:r>
          </w:p>
          <w:p w14:paraId="7353C9C5" w14:textId="77777777" w:rsidR="00C067D2" w:rsidRPr="007D296F" w:rsidRDefault="00C067D2" w:rsidP="00B137FA">
            <w:pPr>
              <w:pStyle w:val="NoSpacing"/>
              <w:numPr>
                <w:ilvl w:val="0"/>
                <w:numId w:val="9"/>
              </w:numPr>
              <w:spacing w:before="120" w:after="60" w:line="240" w:lineRule="auto"/>
              <w:ind w:hanging="357"/>
              <w:contextualSpacing/>
              <w:rPr>
                <w:rFonts w:cs="Arial"/>
                <w:sz w:val="22"/>
                <w:szCs w:val="22"/>
              </w:rPr>
            </w:pPr>
            <w:r w:rsidRPr="007D296F">
              <w:rPr>
                <w:rFonts w:cs="Arial"/>
                <w:sz w:val="22"/>
                <w:szCs w:val="22"/>
              </w:rPr>
              <w:t>information on risks to health and safety—</w:t>
            </w:r>
          </w:p>
          <w:p w14:paraId="707079FB" w14:textId="77777777" w:rsidR="00C067D2" w:rsidRPr="007D296F" w:rsidRDefault="00C067D2" w:rsidP="00B137FA">
            <w:pPr>
              <w:pStyle w:val="NoSpacing"/>
              <w:numPr>
                <w:ilvl w:val="1"/>
                <w:numId w:val="10"/>
              </w:numPr>
              <w:spacing w:before="120" w:after="60" w:line="240" w:lineRule="auto"/>
              <w:ind w:hanging="357"/>
              <w:contextualSpacing/>
              <w:rPr>
                <w:rFonts w:cs="Arial"/>
                <w:sz w:val="22"/>
                <w:szCs w:val="22"/>
              </w:rPr>
            </w:pPr>
            <w:r w:rsidRPr="007D296F">
              <w:rPr>
                <w:rFonts w:cs="Arial"/>
                <w:sz w:val="22"/>
                <w:szCs w:val="22"/>
              </w:rPr>
              <w:t>identified by the risk assessment under regulation 3 of the Management of Health and Safety at Work Regulations 1999, or</w:t>
            </w:r>
          </w:p>
          <w:p w14:paraId="26049649" w14:textId="77777777" w:rsidR="00C067D2" w:rsidRPr="007D296F" w:rsidRDefault="00C067D2" w:rsidP="00B137FA">
            <w:pPr>
              <w:pStyle w:val="NoSpacing"/>
              <w:numPr>
                <w:ilvl w:val="1"/>
                <w:numId w:val="10"/>
              </w:numPr>
              <w:spacing w:before="120" w:after="60" w:line="240" w:lineRule="auto"/>
              <w:ind w:hanging="357"/>
              <w:contextualSpacing/>
              <w:rPr>
                <w:rFonts w:cs="Arial"/>
                <w:sz w:val="22"/>
                <w:szCs w:val="22"/>
              </w:rPr>
            </w:pPr>
            <w:r w:rsidRPr="007D296F">
              <w:rPr>
                <w:rFonts w:cs="Arial"/>
                <w:sz w:val="22"/>
                <w:szCs w:val="22"/>
              </w:rPr>
              <w:t>arising out of the conduct of another contractor’s undertaking and of which the contractor in control of the worker ought reasonably to be aware; and</w:t>
            </w:r>
          </w:p>
          <w:p w14:paraId="19062AFD" w14:textId="77777777" w:rsidR="00C067D2" w:rsidRPr="007D296F" w:rsidRDefault="00C067D2" w:rsidP="00B137FA">
            <w:pPr>
              <w:pStyle w:val="NoSpacing"/>
              <w:numPr>
                <w:ilvl w:val="0"/>
                <w:numId w:val="9"/>
              </w:numPr>
              <w:spacing w:before="120" w:after="60" w:line="240" w:lineRule="auto"/>
              <w:ind w:hanging="357"/>
              <w:contextualSpacing/>
              <w:rPr>
                <w:rFonts w:cs="Arial"/>
                <w:sz w:val="22"/>
                <w:szCs w:val="22"/>
              </w:rPr>
            </w:pPr>
            <w:r w:rsidRPr="007D296F">
              <w:rPr>
                <w:rFonts w:cs="Arial"/>
                <w:sz w:val="22"/>
                <w:szCs w:val="22"/>
              </w:rPr>
              <w:t>any other information necessary to enable the worker to comply with the relevant statutory provisions.</w:t>
            </w:r>
          </w:p>
          <w:p w14:paraId="1CABF5CB" w14:textId="6F50A539" w:rsidR="009A639E" w:rsidRPr="007D296F" w:rsidRDefault="00C067D2" w:rsidP="00B075FD">
            <w:pPr>
              <w:pStyle w:val="NoSpacing"/>
              <w:spacing w:before="120" w:after="60" w:line="240" w:lineRule="auto"/>
              <w:rPr>
                <w:rFonts w:cs="Arial"/>
                <w:sz w:val="22"/>
                <w:szCs w:val="22"/>
              </w:rPr>
            </w:pPr>
            <w:r w:rsidRPr="007D296F">
              <w:rPr>
                <w:rFonts w:cs="Arial"/>
                <w:sz w:val="22"/>
                <w:szCs w:val="22"/>
              </w:rPr>
              <w:t>[CDM 2015 Regulation 15(9)].</w:t>
            </w:r>
          </w:p>
        </w:tc>
      </w:tr>
      <w:tr w:rsidR="00C067D2" w:rsidRPr="007D296F" w14:paraId="74F39804" w14:textId="77777777" w:rsidTr="00591766">
        <w:trPr>
          <w:cantSplit/>
          <w:trHeight w:val="170"/>
        </w:trPr>
        <w:tc>
          <w:tcPr>
            <w:tcW w:w="1117" w:type="pct"/>
            <w:gridSpan w:val="2"/>
            <w:shd w:val="clear" w:color="auto" w:fill="D4EFE5"/>
            <w:vAlign w:val="center"/>
            <w:hideMark/>
          </w:tcPr>
          <w:p w14:paraId="15892F3D" w14:textId="77777777" w:rsidR="00C067D2" w:rsidRPr="007D296F" w:rsidRDefault="00C067D2" w:rsidP="00591766">
            <w:pPr>
              <w:spacing w:before="120" w:after="60" w:line="240" w:lineRule="auto"/>
              <w:rPr>
                <w:b/>
                <w:bCs/>
                <w:sz w:val="22"/>
              </w:rPr>
            </w:pPr>
            <w:r w:rsidRPr="007D296F">
              <w:rPr>
                <w:b/>
                <w:bCs/>
                <w:sz w:val="22"/>
              </w:rPr>
              <w:t>Outcome 4:</w:t>
            </w:r>
          </w:p>
        </w:tc>
        <w:tc>
          <w:tcPr>
            <w:tcW w:w="3883" w:type="pct"/>
            <w:shd w:val="clear" w:color="auto" w:fill="D4EFE5"/>
            <w:vAlign w:val="center"/>
            <w:hideMark/>
          </w:tcPr>
          <w:p w14:paraId="4AE60250" w14:textId="77777777" w:rsidR="00C067D2" w:rsidRPr="007D296F" w:rsidRDefault="00C067D2" w:rsidP="00136110">
            <w:pPr>
              <w:spacing w:before="120" w:after="60" w:line="240" w:lineRule="auto"/>
              <w:rPr>
                <w:b/>
                <w:bCs/>
                <w:sz w:val="22"/>
              </w:rPr>
            </w:pPr>
            <w:r w:rsidRPr="007D296F">
              <w:rPr>
                <w:b/>
                <w:bCs/>
                <w:sz w:val="22"/>
              </w:rPr>
              <w:t>Adequate identification and adequate management of interface and potential conflicts with other legislation, relevant good practice, and additional requirements. The licensee can:</w:t>
            </w:r>
          </w:p>
        </w:tc>
      </w:tr>
      <w:tr w:rsidR="00C067D2" w:rsidRPr="007D296F" w14:paraId="54CC7870" w14:textId="77777777" w:rsidTr="00591766">
        <w:trPr>
          <w:cantSplit/>
          <w:trHeight w:val="398"/>
        </w:trPr>
        <w:tc>
          <w:tcPr>
            <w:tcW w:w="202" w:type="pct"/>
            <w:shd w:val="clear" w:color="auto" w:fill="auto"/>
            <w:hideMark/>
          </w:tcPr>
          <w:p w14:paraId="401BD34E" w14:textId="77777777" w:rsidR="00C067D2" w:rsidRPr="007D296F" w:rsidRDefault="00C067D2" w:rsidP="00591766">
            <w:pPr>
              <w:spacing w:before="120" w:after="60" w:line="240" w:lineRule="auto"/>
              <w:rPr>
                <w:sz w:val="22"/>
              </w:rPr>
            </w:pPr>
            <w:r w:rsidRPr="007D296F">
              <w:rPr>
                <w:sz w:val="22"/>
              </w:rPr>
              <w:t>4.1</w:t>
            </w:r>
          </w:p>
        </w:tc>
        <w:tc>
          <w:tcPr>
            <w:tcW w:w="915" w:type="pct"/>
            <w:shd w:val="clear" w:color="auto" w:fill="auto"/>
            <w:hideMark/>
          </w:tcPr>
          <w:p w14:paraId="068628F0" w14:textId="77777777" w:rsidR="00C067D2" w:rsidRPr="007D296F" w:rsidRDefault="00C067D2" w:rsidP="00591766">
            <w:pPr>
              <w:spacing w:before="120" w:after="60" w:line="240" w:lineRule="auto"/>
              <w:rPr>
                <w:sz w:val="22"/>
              </w:rPr>
            </w:pPr>
            <w:r w:rsidRPr="007D296F">
              <w:rPr>
                <w:b/>
                <w:bCs/>
                <w:sz w:val="22"/>
              </w:rPr>
              <w:t>SHOW</w:t>
            </w:r>
            <w:r w:rsidRPr="007D296F">
              <w:rPr>
                <w:sz w:val="22"/>
              </w:rPr>
              <w:t xml:space="preserve"> that it recognises and understand different legislations and requirements will apply at the same time, and the duties placed upon the dutyholders to comply with all applicable legislations where relevant are of equivalent status. </w:t>
            </w:r>
          </w:p>
        </w:tc>
        <w:tc>
          <w:tcPr>
            <w:tcW w:w="3883" w:type="pct"/>
            <w:shd w:val="clear" w:color="000000" w:fill="FFFFFF"/>
            <w:hideMark/>
          </w:tcPr>
          <w:p w14:paraId="2F39F00C" w14:textId="77777777" w:rsidR="00B075FD" w:rsidRPr="007D296F" w:rsidRDefault="00C067D2" w:rsidP="00591766">
            <w:pPr>
              <w:pStyle w:val="NoSpacing"/>
              <w:spacing w:before="120" w:after="60" w:line="240" w:lineRule="auto"/>
              <w:rPr>
                <w:rFonts w:cs="Arial"/>
                <w:sz w:val="22"/>
                <w:szCs w:val="22"/>
              </w:rPr>
            </w:pPr>
            <w:r w:rsidRPr="007D296F">
              <w:rPr>
                <w:rFonts w:cs="Arial"/>
                <w:sz w:val="22"/>
                <w:szCs w:val="22"/>
              </w:rPr>
              <w:t xml:space="preserve">The licensee should be able to show that the applicable legislations and other requirements relevant to the construction project that could have an impact on the health, safety and welfare of persons working on the project and those who are affected by the project are identified. </w:t>
            </w:r>
          </w:p>
          <w:p w14:paraId="63DD2B3E" w14:textId="03DF7937" w:rsidR="00C067D2" w:rsidRPr="007D296F" w:rsidRDefault="00C067D2" w:rsidP="00591766">
            <w:pPr>
              <w:pStyle w:val="NoSpacing"/>
              <w:spacing w:before="120" w:after="60" w:line="240" w:lineRule="auto"/>
              <w:rPr>
                <w:rFonts w:cs="Arial"/>
                <w:sz w:val="22"/>
                <w:szCs w:val="22"/>
              </w:rPr>
            </w:pPr>
            <w:r w:rsidRPr="007D296F">
              <w:rPr>
                <w:rFonts w:cs="Arial"/>
                <w:sz w:val="22"/>
                <w:szCs w:val="22"/>
              </w:rPr>
              <w:t>This could include, but not limited to, nuclear safety, site safety (also known as conventional health and safety or industrial safety), security, safeguards, and transport.</w:t>
            </w:r>
          </w:p>
          <w:p w14:paraId="36D0E23C" w14:textId="77777777" w:rsidR="00C067D2" w:rsidRPr="007D296F" w:rsidRDefault="00C067D2" w:rsidP="00591766">
            <w:pPr>
              <w:pStyle w:val="NoSpacing"/>
              <w:spacing w:before="120" w:after="60" w:line="240" w:lineRule="auto"/>
              <w:rPr>
                <w:rFonts w:cs="Arial"/>
                <w:sz w:val="22"/>
                <w:szCs w:val="22"/>
              </w:rPr>
            </w:pPr>
            <w:r w:rsidRPr="007D296F">
              <w:rPr>
                <w:rFonts w:cs="Arial"/>
                <w:sz w:val="22"/>
                <w:szCs w:val="22"/>
              </w:rPr>
              <w:t>Below is a non-exhaustive list of legislations and requirements that could apply at the same time as CDM 2015:</w:t>
            </w:r>
          </w:p>
          <w:p w14:paraId="0683E32E" w14:textId="77777777" w:rsidR="00C067D2" w:rsidRPr="007D296F" w:rsidRDefault="00C067D2" w:rsidP="00B137FA">
            <w:pPr>
              <w:pStyle w:val="NoSpacing"/>
              <w:numPr>
                <w:ilvl w:val="0"/>
                <w:numId w:val="11"/>
              </w:numPr>
              <w:spacing w:before="120" w:after="60" w:line="240" w:lineRule="auto"/>
              <w:ind w:left="714" w:hanging="357"/>
              <w:contextualSpacing/>
              <w:rPr>
                <w:rFonts w:cs="Arial"/>
                <w:sz w:val="22"/>
                <w:szCs w:val="22"/>
              </w:rPr>
            </w:pPr>
            <w:r w:rsidRPr="007D296F">
              <w:rPr>
                <w:rFonts w:cs="Arial"/>
                <w:sz w:val="22"/>
                <w:szCs w:val="22"/>
              </w:rPr>
              <w:t>The Health and Safety at Work etc Act 1974</w:t>
            </w:r>
          </w:p>
          <w:p w14:paraId="0CAF04DA" w14:textId="77777777" w:rsidR="00C067D2" w:rsidRPr="007D296F" w:rsidRDefault="00C067D2" w:rsidP="00B137FA">
            <w:pPr>
              <w:pStyle w:val="NoSpacing"/>
              <w:numPr>
                <w:ilvl w:val="0"/>
                <w:numId w:val="11"/>
              </w:numPr>
              <w:spacing w:before="120" w:after="60" w:line="240" w:lineRule="auto"/>
              <w:ind w:left="714" w:hanging="357"/>
              <w:contextualSpacing/>
              <w:rPr>
                <w:rFonts w:cs="Arial"/>
                <w:sz w:val="22"/>
                <w:szCs w:val="22"/>
              </w:rPr>
            </w:pPr>
            <w:r w:rsidRPr="007D296F">
              <w:rPr>
                <w:rFonts w:cs="Arial"/>
                <w:sz w:val="22"/>
                <w:szCs w:val="22"/>
              </w:rPr>
              <w:t xml:space="preserve">Management of Health and Safety at Work Regulations 1999 </w:t>
            </w:r>
          </w:p>
          <w:p w14:paraId="3159C7F5" w14:textId="77777777" w:rsidR="00C067D2" w:rsidRPr="007D296F" w:rsidRDefault="00C067D2" w:rsidP="00B137FA">
            <w:pPr>
              <w:pStyle w:val="NoSpacing"/>
              <w:numPr>
                <w:ilvl w:val="0"/>
                <w:numId w:val="11"/>
              </w:numPr>
              <w:spacing w:before="120" w:after="60" w:line="240" w:lineRule="auto"/>
              <w:ind w:left="714" w:hanging="357"/>
              <w:contextualSpacing/>
              <w:rPr>
                <w:rFonts w:cs="Arial"/>
                <w:sz w:val="22"/>
                <w:szCs w:val="22"/>
              </w:rPr>
            </w:pPr>
            <w:r w:rsidRPr="007D296F">
              <w:rPr>
                <w:rFonts w:cs="Arial"/>
                <w:sz w:val="22"/>
                <w:szCs w:val="22"/>
              </w:rPr>
              <w:t xml:space="preserve">Lifting Operations and Lifting Equipment Regulations 1998 </w:t>
            </w:r>
          </w:p>
          <w:p w14:paraId="5C58D4A6" w14:textId="77777777" w:rsidR="00C067D2" w:rsidRPr="007D296F" w:rsidRDefault="00C067D2" w:rsidP="00B137FA">
            <w:pPr>
              <w:pStyle w:val="NoSpacing"/>
              <w:numPr>
                <w:ilvl w:val="0"/>
                <w:numId w:val="11"/>
              </w:numPr>
              <w:spacing w:before="120" w:after="60" w:line="240" w:lineRule="auto"/>
              <w:ind w:left="714" w:hanging="357"/>
              <w:contextualSpacing/>
              <w:rPr>
                <w:rFonts w:cs="Arial"/>
                <w:sz w:val="22"/>
                <w:szCs w:val="22"/>
              </w:rPr>
            </w:pPr>
            <w:r w:rsidRPr="007D296F">
              <w:rPr>
                <w:rFonts w:cs="Arial"/>
                <w:sz w:val="22"/>
                <w:szCs w:val="22"/>
              </w:rPr>
              <w:t xml:space="preserve">Provision and Use of Work Equipment Regulations 1998 </w:t>
            </w:r>
          </w:p>
          <w:p w14:paraId="56E2CB8E" w14:textId="77777777" w:rsidR="00C067D2" w:rsidRPr="007D296F" w:rsidRDefault="00C067D2" w:rsidP="00B137FA">
            <w:pPr>
              <w:pStyle w:val="NoSpacing"/>
              <w:numPr>
                <w:ilvl w:val="0"/>
                <w:numId w:val="11"/>
              </w:numPr>
              <w:spacing w:before="120" w:after="60" w:line="240" w:lineRule="auto"/>
              <w:ind w:left="714" w:hanging="357"/>
              <w:contextualSpacing/>
              <w:rPr>
                <w:rFonts w:cs="Arial"/>
                <w:sz w:val="22"/>
                <w:szCs w:val="22"/>
              </w:rPr>
            </w:pPr>
            <w:r w:rsidRPr="007D296F">
              <w:rPr>
                <w:rFonts w:cs="Arial"/>
                <w:sz w:val="22"/>
                <w:szCs w:val="22"/>
              </w:rPr>
              <w:t>Regulatory Reform (Fire Safety) Order 2005</w:t>
            </w:r>
          </w:p>
          <w:p w14:paraId="55A7EBF7" w14:textId="77777777" w:rsidR="00C067D2" w:rsidRPr="007D296F" w:rsidRDefault="00C067D2" w:rsidP="00B137FA">
            <w:pPr>
              <w:pStyle w:val="NoSpacing"/>
              <w:numPr>
                <w:ilvl w:val="0"/>
                <w:numId w:val="11"/>
              </w:numPr>
              <w:spacing w:before="120" w:after="60" w:line="240" w:lineRule="auto"/>
              <w:ind w:left="714" w:hanging="357"/>
              <w:contextualSpacing/>
              <w:rPr>
                <w:rFonts w:cs="Arial"/>
                <w:sz w:val="22"/>
                <w:szCs w:val="22"/>
              </w:rPr>
            </w:pPr>
            <w:r w:rsidRPr="007D296F">
              <w:rPr>
                <w:rFonts w:cs="Arial"/>
                <w:sz w:val="22"/>
                <w:szCs w:val="22"/>
              </w:rPr>
              <w:t>The Fire (Scotland) Act 2005</w:t>
            </w:r>
          </w:p>
          <w:p w14:paraId="2614335B" w14:textId="77777777" w:rsidR="00C067D2" w:rsidRPr="007D296F" w:rsidRDefault="00C067D2" w:rsidP="00B137FA">
            <w:pPr>
              <w:pStyle w:val="NoSpacing"/>
              <w:numPr>
                <w:ilvl w:val="0"/>
                <w:numId w:val="11"/>
              </w:numPr>
              <w:spacing w:before="120" w:after="60" w:line="240" w:lineRule="auto"/>
              <w:ind w:left="714" w:hanging="357"/>
              <w:contextualSpacing/>
              <w:rPr>
                <w:rFonts w:cs="Arial"/>
                <w:sz w:val="22"/>
                <w:szCs w:val="22"/>
              </w:rPr>
            </w:pPr>
            <w:r w:rsidRPr="007D296F">
              <w:rPr>
                <w:rFonts w:cs="Arial"/>
                <w:sz w:val="22"/>
                <w:szCs w:val="22"/>
              </w:rPr>
              <w:t xml:space="preserve">Control of Asbestos Regulations 2012 </w:t>
            </w:r>
          </w:p>
          <w:p w14:paraId="7002EE9E" w14:textId="77777777" w:rsidR="00C067D2" w:rsidRPr="007D296F" w:rsidRDefault="00C067D2" w:rsidP="00B137FA">
            <w:pPr>
              <w:pStyle w:val="NoSpacing"/>
              <w:numPr>
                <w:ilvl w:val="0"/>
                <w:numId w:val="11"/>
              </w:numPr>
              <w:spacing w:before="120" w:after="60" w:line="240" w:lineRule="auto"/>
              <w:ind w:left="714" w:hanging="357"/>
              <w:contextualSpacing/>
              <w:rPr>
                <w:rFonts w:cs="Arial"/>
                <w:sz w:val="22"/>
                <w:szCs w:val="22"/>
              </w:rPr>
            </w:pPr>
            <w:r w:rsidRPr="007D296F">
              <w:rPr>
                <w:rFonts w:cs="Arial"/>
                <w:sz w:val="22"/>
                <w:szCs w:val="22"/>
              </w:rPr>
              <w:t xml:space="preserve">Work at Height Regulations 2005 </w:t>
            </w:r>
          </w:p>
          <w:p w14:paraId="3B8904F5" w14:textId="77777777" w:rsidR="00C067D2" w:rsidRPr="007D296F" w:rsidRDefault="00C067D2" w:rsidP="00B137FA">
            <w:pPr>
              <w:pStyle w:val="NoSpacing"/>
              <w:numPr>
                <w:ilvl w:val="0"/>
                <w:numId w:val="11"/>
              </w:numPr>
              <w:spacing w:before="120" w:after="60" w:line="240" w:lineRule="auto"/>
              <w:ind w:left="714" w:hanging="357"/>
              <w:contextualSpacing/>
              <w:rPr>
                <w:rFonts w:cs="Arial"/>
                <w:sz w:val="22"/>
                <w:szCs w:val="22"/>
              </w:rPr>
            </w:pPr>
            <w:r w:rsidRPr="007D296F">
              <w:rPr>
                <w:rFonts w:cs="Arial"/>
                <w:sz w:val="22"/>
                <w:szCs w:val="22"/>
              </w:rPr>
              <w:t>Confined Space Regulations 1997</w:t>
            </w:r>
          </w:p>
          <w:p w14:paraId="128FF1AA" w14:textId="77777777" w:rsidR="00C067D2" w:rsidRPr="007D296F" w:rsidRDefault="00C067D2" w:rsidP="00B137FA">
            <w:pPr>
              <w:pStyle w:val="NoSpacing"/>
              <w:numPr>
                <w:ilvl w:val="0"/>
                <w:numId w:val="11"/>
              </w:numPr>
              <w:spacing w:before="120" w:after="60" w:line="240" w:lineRule="auto"/>
              <w:ind w:left="714" w:hanging="357"/>
              <w:contextualSpacing/>
              <w:rPr>
                <w:rFonts w:cs="Arial"/>
                <w:sz w:val="22"/>
                <w:szCs w:val="22"/>
              </w:rPr>
            </w:pPr>
            <w:r w:rsidRPr="007D296F">
              <w:rPr>
                <w:rFonts w:cs="Arial"/>
                <w:sz w:val="22"/>
                <w:szCs w:val="22"/>
              </w:rPr>
              <w:t>Electricity at Work Regulations 1989</w:t>
            </w:r>
          </w:p>
          <w:p w14:paraId="3736C540" w14:textId="77777777" w:rsidR="00C067D2" w:rsidRPr="007D296F" w:rsidRDefault="00C067D2" w:rsidP="00B137FA">
            <w:pPr>
              <w:pStyle w:val="NoSpacing"/>
              <w:numPr>
                <w:ilvl w:val="0"/>
                <w:numId w:val="11"/>
              </w:numPr>
              <w:spacing w:before="120" w:after="60" w:line="240" w:lineRule="auto"/>
              <w:ind w:left="714" w:hanging="357"/>
              <w:contextualSpacing/>
              <w:rPr>
                <w:rFonts w:cs="Arial"/>
                <w:sz w:val="22"/>
                <w:szCs w:val="22"/>
              </w:rPr>
            </w:pPr>
            <w:r w:rsidRPr="007D296F">
              <w:rPr>
                <w:rFonts w:cs="Arial"/>
                <w:sz w:val="22"/>
                <w:szCs w:val="22"/>
              </w:rPr>
              <w:t>Dangerous Substances and Explosive Atmospheres Regulations 2002</w:t>
            </w:r>
          </w:p>
          <w:p w14:paraId="4B39EE75" w14:textId="77777777" w:rsidR="00C067D2" w:rsidRPr="007D296F" w:rsidRDefault="00C067D2" w:rsidP="00B137FA">
            <w:pPr>
              <w:pStyle w:val="NoSpacing"/>
              <w:numPr>
                <w:ilvl w:val="0"/>
                <w:numId w:val="11"/>
              </w:numPr>
              <w:spacing w:before="120" w:after="60" w:line="240" w:lineRule="auto"/>
              <w:ind w:left="714" w:hanging="357"/>
              <w:contextualSpacing/>
              <w:rPr>
                <w:rFonts w:cs="Arial"/>
                <w:sz w:val="22"/>
                <w:szCs w:val="22"/>
              </w:rPr>
            </w:pPr>
            <w:r w:rsidRPr="007D296F">
              <w:rPr>
                <w:rFonts w:cs="Arial"/>
                <w:sz w:val="22"/>
                <w:szCs w:val="22"/>
              </w:rPr>
              <w:t>Control of Substances Hazardous to Health Regulations 2002</w:t>
            </w:r>
          </w:p>
          <w:p w14:paraId="087DDFEA" w14:textId="77777777" w:rsidR="00C067D2" w:rsidRPr="007D296F" w:rsidRDefault="00C067D2" w:rsidP="00B137FA">
            <w:pPr>
              <w:pStyle w:val="NoSpacing"/>
              <w:numPr>
                <w:ilvl w:val="0"/>
                <w:numId w:val="11"/>
              </w:numPr>
              <w:spacing w:before="120" w:after="60" w:line="240" w:lineRule="auto"/>
              <w:ind w:left="714" w:hanging="357"/>
              <w:contextualSpacing/>
              <w:rPr>
                <w:rFonts w:cs="Arial"/>
                <w:sz w:val="22"/>
                <w:szCs w:val="22"/>
              </w:rPr>
            </w:pPr>
            <w:r w:rsidRPr="007D296F">
              <w:rPr>
                <w:rFonts w:cs="Arial"/>
                <w:sz w:val="22"/>
                <w:szCs w:val="22"/>
              </w:rPr>
              <w:t>Control of Major Accident Hazards Regulations 2015</w:t>
            </w:r>
          </w:p>
          <w:p w14:paraId="6003CC94" w14:textId="44A13ABE" w:rsidR="00C067D2" w:rsidRPr="007D296F" w:rsidRDefault="00C067D2" w:rsidP="00B137FA">
            <w:pPr>
              <w:pStyle w:val="NoSpacing"/>
              <w:numPr>
                <w:ilvl w:val="0"/>
                <w:numId w:val="11"/>
              </w:numPr>
              <w:spacing w:before="120" w:after="60" w:line="240" w:lineRule="auto"/>
              <w:ind w:left="714" w:hanging="357"/>
              <w:contextualSpacing/>
              <w:rPr>
                <w:rFonts w:cs="Arial"/>
                <w:sz w:val="22"/>
                <w:szCs w:val="22"/>
              </w:rPr>
            </w:pPr>
            <w:r w:rsidRPr="007D296F">
              <w:rPr>
                <w:rFonts w:cs="Arial"/>
                <w:sz w:val="22"/>
                <w:szCs w:val="22"/>
              </w:rPr>
              <w:t xml:space="preserve">License Conditions (LCs) </w:t>
            </w:r>
            <w:r w:rsidR="00591766" w:rsidRPr="007D296F">
              <w:rPr>
                <w:rFonts w:cs="Arial"/>
                <w:sz w:val="22"/>
                <w:szCs w:val="22"/>
              </w:rPr>
              <w:t xml:space="preserve">(refer to </w:t>
            </w:r>
            <w:r w:rsidR="00B117A2" w:rsidRPr="007D296F">
              <w:rPr>
                <w:rFonts w:cs="Arial"/>
                <w:sz w:val="22"/>
                <w:szCs w:val="22"/>
              </w:rPr>
              <w:fldChar w:fldCharType="begin"/>
            </w:r>
            <w:r w:rsidR="00B117A2" w:rsidRPr="007D296F">
              <w:rPr>
                <w:rFonts w:cs="Arial"/>
                <w:sz w:val="22"/>
                <w:szCs w:val="22"/>
              </w:rPr>
              <w:instrText xml:space="preserve"> REF _Ref179798502 \h </w:instrText>
            </w:r>
            <w:r w:rsidR="009A639E" w:rsidRPr="007D296F">
              <w:rPr>
                <w:rFonts w:cs="Arial"/>
                <w:sz w:val="22"/>
                <w:szCs w:val="22"/>
              </w:rPr>
              <w:instrText xml:space="preserve"> \* MERGEFORMAT </w:instrText>
            </w:r>
            <w:r w:rsidR="00B117A2" w:rsidRPr="007D296F">
              <w:rPr>
                <w:rFonts w:cs="Arial"/>
                <w:sz w:val="22"/>
                <w:szCs w:val="22"/>
              </w:rPr>
            </w:r>
            <w:r w:rsidR="00B117A2" w:rsidRPr="007D296F">
              <w:rPr>
                <w:rFonts w:cs="Arial"/>
                <w:sz w:val="22"/>
                <w:szCs w:val="22"/>
              </w:rPr>
              <w:fldChar w:fldCharType="separate"/>
            </w:r>
            <w:r w:rsidR="0060151E" w:rsidRPr="007D296F">
              <w:rPr>
                <w:sz w:val="22"/>
                <w:szCs w:val="22"/>
              </w:rPr>
              <w:t>Appendix B – CDM 2015/LC/TIG/TAG mapping</w:t>
            </w:r>
            <w:r w:rsidR="00B117A2" w:rsidRPr="007D296F">
              <w:rPr>
                <w:rFonts w:cs="Arial"/>
                <w:sz w:val="22"/>
                <w:szCs w:val="22"/>
              </w:rPr>
              <w:fldChar w:fldCharType="end"/>
            </w:r>
            <w:r w:rsidR="00B117A2" w:rsidRPr="007D296F">
              <w:rPr>
                <w:rFonts w:cs="Arial"/>
                <w:sz w:val="22"/>
                <w:szCs w:val="22"/>
              </w:rPr>
              <w:t>)</w:t>
            </w:r>
          </w:p>
          <w:p w14:paraId="0CCC28EE" w14:textId="77777777" w:rsidR="00C067D2" w:rsidRPr="007D296F" w:rsidRDefault="00C067D2" w:rsidP="00B137FA">
            <w:pPr>
              <w:pStyle w:val="NoSpacing"/>
              <w:numPr>
                <w:ilvl w:val="0"/>
                <w:numId w:val="11"/>
              </w:numPr>
              <w:spacing w:before="120" w:after="60" w:line="240" w:lineRule="auto"/>
              <w:ind w:left="714" w:hanging="357"/>
              <w:contextualSpacing/>
              <w:rPr>
                <w:rFonts w:cs="Arial"/>
                <w:sz w:val="22"/>
                <w:szCs w:val="22"/>
              </w:rPr>
            </w:pPr>
            <w:r w:rsidRPr="007D296F">
              <w:rPr>
                <w:rFonts w:cs="Arial"/>
                <w:sz w:val="22"/>
                <w:szCs w:val="22"/>
              </w:rPr>
              <w:t>Nuclear Industries Security Regulations (NISR) 2003.</w:t>
            </w:r>
          </w:p>
          <w:p w14:paraId="0F4AD9CD" w14:textId="77777777" w:rsidR="00C067D2" w:rsidRPr="007D296F" w:rsidRDefault="00C067D2" w:rsidP="00591766">
            <w:pPr>
              <w:pStyle w:val="NoSpacing"/>
              <w:spacing w:before="120" w:after="60" w:line="240" w:lineRule="auto"/>
              <w:rPr>
                <w:rFonts w:cs="Arial"/>
                <w:sz w:val="22"/>
                <w:szCs w:val="22"/>
              </w:rPr>
            </w:pPr>
            <w:r w:rsidRPr="007D296F">
              <w:rPr>
                <w:rFonts w:cs="Arial"/>
                <w:sz w:val="22"/>
                <w:szCs w:val="22"/>
              </w:rPr>
              <w:t xml:space="preserve">The licensee should be able to show that overlaps between different legislations and other requirements are understood, and the duties are appropriately discharged. </w:t>
            </w:r>
          </w:p>
          <w:p w14:paraId="45924ECF" w14:textId="77777777" w:rsidR="00C067D2" w:rsidRPr="007D296F" w:rsidRDefault="00C067D2" w:rsidP="00591766">
            <w:pPr>
              <w:pStyle w:val="NoSpacing"/>
              <w:spacing w:before="120" w:after="60" w:line="240" w:lineRule="auto"/>
              <w:rPr>
                <w:rFonts w:cs="Arial"/>
                <w:sz w:val="22"/>
                <w:szCs w:val="22"/>
              </w:rPr>
            </w:pPr>
            <w:r w:rsidRPr="007D296F">
              <w:rPr>
                <w:rFonts w:cs="Arial"/>
                <w:sz w:val="22"/>
                <w:szCs w:val="22"/>
              </w:rPr>
              <w:t xml:space="preserve">The licensee should be able to show the risks associated with a construction project(s) are managed holistically in accordance with the applicable legislations and other requirements. </w:t>
            </w:r>
          </w:p>
          <w:p w14:paraId="18E64407" w14:textId="6D60E02E" w:rsidR="006B47DC" w:rsidRPr="007D296F" w:rsidRDefault="00C067D2" w:rsidP="006B47DC">
            <w:pPr>
              <w:pStyle w:val="NoSpacing"/>
              <w:spacing w:before="120" w:after="60" w:line="240" w:lineRule="auto"/>
              <w:rPr>
                <w:rFonts w:cs="Arial"/>
                <w:sz w:val="22"/>
                <w:szCs w:val="22"/>
              </w:rPr>
            </w:pPr>
            <w:r w:rsidRPr="007D296F">
              <w:rPr>
                <w:rFonts w:cs="Arial"/>
                <w:sz w:val="22"/>
                <w:szCs w:val="22"/>
              </w:rPr>
              <w:t>The licensee should be able to show that it has mechanisms in place to proactively identify, manage and resolve potential conflicts between different requirements and duties.</w:t>
            </w:r>
            <w:r w:rsidR="004822A4" w:rsidRPr="007D296F">
              <w:rPr>
                <w:rFonts w:cs="Arial"/>
                <w:sz w:val="22"/>
                <w:szCs w:val="22"/>
              </w:rPr>
              <w:t xml:space="preserve"> </w:t>
            </w:r>
          </w:p>
        </w:tc>
      </w:tr>
      <w:tr w:rsidR="00C067D2" w:rsidRPr="007D296F" w14:paraId="23DB5613" w14:textId="77777777" w:rsidTr="00B117A2">
        <w:trPr>
          <w:cantSplit/>
          <w:trHeight w:val="20"/>
        </w:trPr>
        <w:tc>
          <w:tcPr>
            <w:tcW w:w="1117" w:type="pct"/>
            <w:gridSpan w:val="2"/>
            <w:shd w:val="clear" w:color="auto" w:fill="D4EFE5"/>
            <w:vAlign w:val="center"/>
            <w:hideMark/>
          </w:tcPr>
          <w:p w14:paraId="05EC677C" w14:textId="77777777" w:rsidR="00C067D2" w:rsidRPr="007D296F" w:rsidRDefault="00C067D2" w:rsidP="00B117A2">
            <w:pPr>
              <w:spacing w:before="120" w:after="60" w:line="240" w:lineRule="auto"/>
              <w:rPr>
                <w:b/>
                <w:bCs/>
                <w:sz w:val="22"/>
              </w:rPr>
            </w:pPr>
            <w:r w:rsidRPr="007D296F">
              <w:rPr>
                <w:b/>
                <w:bCs/>
                <w:sz w:val="22"/>
              </w:rPr>
              <w:t xml:space="preserve">Outcome 5: </w:t>
            </w:r>
          </w:p>
        </w:tc>
        <w:tc>
          <w:tcPr>
            <w:tcW w:w="3883" w:type="pct"/>
            <w:shd w:val="clear" w:color="auto" w:fill="D4EFE5"/>
            <w:vAlign w:val="center"/>
            <w:hideMark/>
          </w:tcPr>
          <w:p w14:paraId="594AC102" w14:textId="77777777" w:rsidR="00C067D2" w:rsidRPr="007D296F" w:rsidRDefault="00C067D2" w:rsidP="00136110">
            <w:pPr>
              <w:spacing w:before="120" w:after="60" w:line="240" w:lineRule="auto"/>
              <w:rPr>
                <w:b/>
                <w:bCs/>
                <w:sz w:val="22"/>
              </w:rPr>
            </w:pPr>
            <w:r w:rsidRPr="007D296F">
              <w:rPr>
                <w:b/>
                <w:bCs/>
                <w:sz w:val="22"/>
              </w:rPr>
              <w:t>Adequate management of key stakeholders. The licensee can:</w:t>
            </w:r>
          </w:p>
        </w:tc>
      </w:tr>
      <w:tr w:rsidR="00C067D2" w:rsidRPr="007D296F" w14:paraId="41147D16" w14:textId="77777777" w:rsidTr="00B117A2">
        <w:trPr>
          <w:cantSplit/>
          <w:trHeight w:val="2099"/>
        </w:trPr>
        <w:tc>
          <w:tcPr>
            <w:tcW w:w="202" w:type="pct"/>
            <w:shd w:val="clear" w:color="auto" w:fill="auto"/>
            <w:hideMark/>
          </w:tcPr>
          <w:p w14:paraId="3081E368" w14:textId="77777777" w:rsidR="00C067D2" w:rsidRPr="007D296F" w:rsidRDefault="00C067D2" w:rsidP="00B117A2">
            <w:pPr>
              <w:spacing w:before="120" w:after="60" w:line="240" w:lineRule="auto"/>
              <w:rPr>
                <w:sz w:val="22"/>
              </w:rPr>
            </w:pPr>
            <w:r w:rsidRPr="007D296F">
              <w:rPr>
                <w:sz w:val="22"/>
              </w:rPr>
              <w:t>5.1</w:t>
            </w:r>
          </w:p>
        </w:tc>
        <w:tc>
          <w:tcPr>
            <w:tcW w:w="915" w:type="pct"/>
            <w:shd w:val="clear" w:color="auto" w:fill="auto"/>
          </w:tcPr>
          <w:p w14:paraId="01FDD1B8" w14:textId="77777777" w:rsidR="00C067D2" w:rsidRPr="007D296F" w:rsidRDefault="00C067D2" w:rsidP="00B117A2">
            <w:pPr>
              <w:spacing w:before="120" w:after="60" w:line="240" w:lineRule="auto"/>
              <w:rPr>
                <w:sz w:val="22"/>
              </w:rPr>
            </w:pPr>
            <w:r w:rsidRPr="007D296F">
              <w:rPr>
                <w:b/>
                <w:bCs/>
                <w:sz w:val="22"/>
              </w:rPr>
              <w:t>DEMONSTRATE</w:t>
            </w:r>
            <w:r w:rsidRPr="007D296F">
              <w:rPr>
                <w:sz w:val="22"/>
              </w:rPr>
              <w:t xml:space="preserve"> mechanisms are in place to promote effective cooperation, including communication, between all dutyholders, and that the construction project work is carried out in a coordinated manner. </w:t>
            </w:r>
          </w:p>
          <w:p w14:paraId="01633785" w14:textId="472A102B" w:rsidR="00C067D2" w:rsidRPr="007D296F" w:rsidRDefault="00C067D2" w:rsidP="00B117A2">
            <w:pPr>
              <w:spacing w:before="120" w:after="60" w:line="240" w:lineRule="auto"/>
              <w:rPr>
                <w:sz w:val="22"/>
              </w:rPr>
            </w:pPr>
            <w:r w:rsidRPr="007D296F">
              <w:rPr>
                <w:sz w:val="22"/>
              </w:rPr>
              <w:t xml:space="preserve">[CDM 2015 Regulation 8(4), </w:t>
            </w:r>
            <w:r w:rsidR="00B117A2" w:rsidRPr="007D296F">
              <w:rPr>
                <w:sz w:val="22"/>
              </w:rPr>
              <w:t xml:space="preserve">and para. 66, </w:t>
            </w:r>
            <w:sdt>
              <w:sdtPr>
                <w:rPr>
                  <w:sz w:val="22"/>
                </w:rPr>
                <w:id w:val="1537924124"/>
                <w:citation/>
              </w:sdtPr>
              <w:sdtEndPr/>
              <w:sdtContent>
                <w:r w:rsidR="00B117A2" w:rsidRPr="007D296F">
                  <w:rPr>
                    <w:sz w:val="22"/>
                  </w:rPr>
                  <w:fldChar w:fldCharType="begin"/>
                </w:r>
                <w:r w:rsidR="00B117A2" w:rsidRPr="007D296F">
                  <w:rPr>
                    <w:sz w:val="22"/>
                  </w:rPr>
                  <w:instrText xml:space="preserve"> CITATION HSE8 \l 2057 </w:instrText>
                </w:r>
                <w:r w:rsidR="00B117A2" w:rsidRPr="007D296F">
                  <w:rPr>
                    <w:sz w:val="22"/>
                  </w:rPr>
                  <w:fldChar w:fldCharType="separate"/>
                </w:r>
                <w:r w:rsidR="00843C0A" w:rsidRPr="007D296F">
                  <w:rPr>
                    <w:noProof/>
                    <w:sz w:val="22"/>
                  </w:rPr>
                  <w:t>[5]</w:t>
                </w:r>
                <w:r w:rsidR="00B117A2" w:rsidRPr="007D296F">
                  <w:rPr>
                    <w:sz w:val="22"/>
                  </w:rPr>
                  <w:fldChar w:fldCharType="end"/>
                </w:r>
              </w:sdtContent>
            </w:sdt>
            <w:r w:rsidR="00B117A2" w:rsidRPr="007D296F">
              <w:rPr>
                <w:sz w:val="22"/>
              </w:rPr>
              <w:t>]</w:t>
            </w:r>
            <w:r w:rsidRPr="007D296F">
              <w:rPr>
                <w:sz w:val="22"/>
              </w:rPr>
              <w:t>.</w:t>
            </w:r>
          </w:p>
        </w:tc>
        <w:tc>
          <w:tcPr>
            <w:tcW w:w="3883" w:type="pct"/>
            <w:shd w:val="clear" w:color="000000" w:fill="FFFFFF"/>
          </w:tcPr>
          <w:p w14:paraId="2D30A322" w14:textId="5CAB6D7C" w:rsidR="00C067D2" w:rsidRPr="007D296F" w:rsidRDefault="00C067D2" w:rsidP="006B47DC">
            <w:pPr>
              <w:pStyle w:val="NoSpacing"/>
              <w:spacing w:before="120" w:after="60" w:line="240" w:lineRule="auto"/>
              <w:rPr>
                <w:rFonts w:cs="Arial"/>
                <w:sz w:val="22"/>
                <w:szCs w:val="22"/>
              </w:rPr>
            </w:pPr>
            <w:r w:rsidRPr="007D296F">
              <w:rPr>
                <w:rFonts w:cs="Arial"/>
                <w:sz w:val="22"/>
                <w:szCs w:val="22"/>
              </w:rPr>
              <w:t xml:space="preserve">The licensee should be able to show that the impact of the key stakeholders’ decisions and actions, which could affect the construction project and the associated health, safety, and welfare for all persons involved in the project, are considered as part of the planning process. Key stakeholders can be both internal and external to the licensee’s organisation. Examples of external key stakeholders include, but not limited to, funding providers including private or government bodies, contractors, designers, regulators. Examples of internal key stakeholders include but not limited to, site manager, building/structure manager, site director, corporate functions, workers and their representatives. </w:t>
            </w:r>
          </w:p>
          <w:p w14:paraId="183A8EF0" w14:textId="00B28AA4" w:rsidR="00C067D2" w:rsidRPr="007D296F" w:rsidRDefault="00C067D2" w:rsidP="006B47DC">
            <w:pPr>
              <w:pStyle w:val="NoSpacing"/>
              <w:spacing w:before="120" w:after="60" w:line="240" w:lineRule="auto"/>
              <w:rPr>
                <w:rFonts w:cs="Arial"/>
                <w:sz w:val="22"/>
                <w:szCs w:val="22"/>
              </w:rPr>
            </w:pPr>
            <w:r w:rsidRPr="007D296F">
              <w:rPr>
                <w:rFonts w:cs="Arial"/>
                <w:sz w:val="22"/>
                <w:szCs w:val="22"/>
              </w:rPr>
              <w:t>The licensee should be able to show how it promotes effective cooperating, communicating and coordination of work between all dutyholders to ensure health and safety of all persons involved in the project, and that the risks and the measures to control those risks are understood by everyone [para</w:t>
            </w:r>
            <w:r w:rsidR="00A82E43" w:rsidRPr="007D296F">
              <w:rPr>
                <w:rFonts w:cs="Arial"/>
                <w:sz w:val="22"/>
                <w:szCs w:val="22"/>
              </w:rPr>
              <w:t>s.,</w:t>
            </w:r>
            <w:r w:rsidRPr="007D296F">
              <w:rPr>
                <w:rFonts w:cs="Arial"/>
                <w:sz w:val="22"/>
                <w:szCs w:val="22"/>
              </w:rPr>
              <w:t xml:space="preserve"> 11 and 31(d)</w:t>
            </w:r>
            <w:r w:rsidR="00A82E43" w:rsidRPr="007D296F">
              <w:rPr>
                <w:rFonts w:cs="Arial"/>
                <w:sz w:val="22"/>
                <w:szCs w:val="22"/>
              </w:rPr>
              <w:t xml:space="preserve">, </w:t>
            </w:r>
            <w:sdt>
              <w:sdtPr>
                <w:rPr>
                  <w:sz w:val="22"/>
                  <w:szCs w:val="22"/>
                </w:rPr>
                <w:id w:val="1178469400"/>
                <w:citation/>
              </w:sdtPr>
              <w:sdtEndPr/>
              <w:sdtContent>
                <w:r w:rsidR="00A82E43" w:rsidRPr="007D296F">
                  <w:rPr>
                    <w:sz w:val="22"/>
                    <w:szCs w:val="22"/>
                  </w:rPr>
                  <w:fldChar w:fldCharType="begin"/>
                </w:r>
                <w:r w:rsidR="00A82E43" w:rsidRPr="007D296F">
                  <w:rPr>
                    <w:sz w:val="22"/>
                    <w:szCs w:val="22"/>
                  </w:rPr>
                  <w:instrText xml:space="preserve"> CITATION HSE8 \l 2057 </w:instrText>
                </w:r>
                <w:r w:rsidR="00A82E43" w:rsidRPr="007D296F">
                  <w:rPr>
                    <w:sz w:val="22"/>
                    <w:szCs w:val="22"/>
                  </w:rPr>
                  <w:fldChar w:fldCharType="separate"/>
                </w:r>
                <w:r w:rsidR="00843C0A" w:rsidRPr="007D296F">
                  <w:rPr>
                    <w:noProof/>
                    <w:sz w:val="22"/>
                    <w:szCs w:val="22"/>
                  </w:rPr>
                  <w:t>[5]</w:t>
                </w:r>
                <w:r w:rsidR="00A82E43" w:rsidRPr="007D296F">
                  <w:rPr>
                    <w:sz w:val="22"/>
                    <w:szCs w:val="22"/>
                  </w:rPr>
                  <w:fldChar w:fldCharType="end"/>
                </w:r>
              </w:sdtContent>
            </w:sdt>
            <w:r w:rsidRPr="007D296F">
              <w:rPr>
                <w:rFonts w:cs="Arial"/>
                <w:sz w:val="22"/>
                <w:szCs w:val="22"/>
              </w:rPr>
              <w:t>].</w:t>
            </w:r>
            <w:r w:rsidR="006B47DC" w:rsidRPr="007D296F">
              <w:rPr>
                <w:rFonts w:cs="Arial"/>
                <w:sz w:val="22"/>
                <w:szCs w:val="22"/>
              </w:rPr>
              <w:t xml:space="preserve"> </w:t>
            </w:r>
            <w:r w:rsidRPr="007D296F">
              <w:rPr>
                <w:rFonts w:cs="Arial"/>
                <w:sz w:val="22"/>
                <w:szCs w:val="22"/>
              </w:rPr>
              <w:t xml:space="preserve">In the case that the licensee appoints itself to undertake the PD role, it must recognise the PD has a specific duty to ensure all persons working in relation to the pre-construction phase cooperate with each other as well as the client and the PD. [CDM 2015 Regulation 11(1) and 11(5), </w:t>
            </w:r>
            <w:r w:rsidR="00A82E43" w:rsidRPr="007D296F">
              <w:rPr>
                <w:rFonts w:cs="Arial"/>
                <w:sz w:val="22"/>
                <w:szCs w:val="22"/>
              </w:rPr>
              <w:t xml:space="preserve">and para. 104 </w:t>
            </w:r>
            <w:sdt>
              <w:sdtPr>
                <w:rPr>
                  <w:sz w:val="22"/>
                  <w:szCs w:val="22"/>
                </w:rPr>
                <w:id w:val="1641066339"/>
                <w:citation/>
              </w:sdtPr>
              <w:sdtEndPr/>
              <w:sdtContent>
                <w:r w:rsidR="00A82E43" w:rsidRPr="007D296F">
                  <w:rPr>
                    <w:sz w:val="22"/>
                    <w:szCs w:val="22"/>
                  </w:rPr>
                  <w:fldChar w:fldCharType="begin"/>
                </w:r>
                <w:r w:rsidR="00A82E43" w:rsidRPr="007D296F">
                  <w:rPr>
                    <w:sz w:val="22"/>
                    <w:szCs w:val="22"/>
                  </w:rPr>
                  <w:instrText xml:space="preserve"> CITATION HSE8 \l 2057 </w:instrText>
                </w:r>
                <w:r w:rsidR="00A82E43" w:rsidRPr="007D296F">
                  <w:rPr>
                    <w:sz w:val="22"/>
                    <w:szCs w:val="22"/>
                  </w:rPr>
                  <w:fldChar w:fldCharType="separate"/>
                </w:r>
                <w:r w:rsidR="00843C0A" w:rsidRPr="007D296F">
                  <w:rPr>
                    <w:noProof/>
                    <w:sz w:val="22"/>
                    <w:szCs w:val="22"/>
                  </w:rPr>
                  <w:t>[5]</w:t>
                </w:r>
                <w:r w:rsidR="00A82E43" w:rsidRPr="007D296F">
                  <w:rPr>
                    <w:sz w:val="22"/>
                    <w:szCs w:val="22"/>
                  </w:rPr>
                  <w:fldChar w:fldCharType="end"/>
                </w:r>
              </w:sdtContent>
            </w:sdt>
            <w:r w:rsidRPr="007D296F">
              <w:rPr>
                <w:rFonts w:cs="Arial"/>
                <w:sz w:val="22"/>
                <w:szCs w:val="22"/>
              </w:rPr>
              <w:t>]. This involves establishing effective communication mechanisms and sharing of relevant information. The licensee should be able to demonstrate how this duty has been effectively discharged.</w:t>
            </w:r>
            <w:r w:rsidR="004822A4" w:rsidRPr="007D296F">
              <w:rPr>
                <w:rFonts w:cs="Arial"/>
                <w:sz w:val="22"/>
                <w:szCs w:val="22"/>
              </w:rPr>
              <w:t xml:space="preserve"> </w:t>
            </w:r>
          </w:p>
          <w:p w14:paraId="6797AEA9" w14:textId="2D7F8006" w:rsidR="00C067D2" w:rsidRPr="007D296F" w:rsidRDefault="00C067D2" w:rsidP="006B47DC">
            <w:pPr>
              <w:pStyle w:val="NoSpacing"/>
              <w:spacing w:before="120" w:after="60" w:line="240" w:lineRule="auto"/>
              <w:rPr>
                <w:rFonts w:cs="Arial"/>
                <w:sz w:val="22"/>
                <w:szCs w:val="22"/>
              </w:rPr>
            </w:pPr>
            <w:r w:rsidRPr="007D296F">
              <w:rPr>
                <w:rFonts w:cs="Arial"/>
                <w:sz w:val="22"/>
                <w:szCs w:val="22"/>
              </w:rPr>
              <w:t xml:space="preserve">In the case that the licensee appoints itself to undertake the PC role, it must recognise the PC has a specific duty to ensure that contractors under their control cooperate with each other so the risks to themselves and others are managed effectively [CDM 2015 Regulation 13(1) and 14(a), </w:t>
            </w:r>
            <w:r w:rsidR="00A82E43" w:rsidRPr="007D296F">
              <w:rPr>
                <w:rFonts w:cs="Arial"/>
                <w:sz w:val="22"/>
                <w:szCs w:val="22"/>
              </w:rPr>
              <w:t xml:space="preserve">and </w:t>
            </w:r>
            <w:r w:rsidR="004E526C" w:rsidRPr="007D296F">
              <w:rPr>
                <w:sz w:val="22"/>
                <w:szCs w:val="22"/>
              </w:rPr>
              <w:t>paragraphs</w:t>
            </w:r>
            <w:r w:rsidR="006D355E" w:rsidRPr="007D296F">
              <w:rPr>
                <w:rFonts w:cs="Arial"/>
                <w:sz w:val="22"/>
                <w:szCs w:val="22"/>
              </w:rPr>
              <w:t xml:space="preserve"> 117 and 130-132, </w:t>
            </w:r>
            <w:sdt>
              <w:sdtPr>
                <w:rPr>
                  <w:sz w:val="22"/>
                  <w:szCs w:val="22"/>
                </w:rPr>
                <w:id w:val="874812752"/>
                <w:citation/>
              </w:sdtPr>
              <w:sdtEndPr/>
              <w:sdtContent>
                <w:r w:rsidR="006D355E" w:rsidRPr="007D296F">
                  <w:rPr>
                    <w:sz w:val="22"/>
                    <w:szCs w:val="22"/>
                  </w:rPr>
                  <w:fldChar w:fldCharType="begin"/>
                </w:r>
                <w:r w:rsidR="006D355E" w:rsidRPr="007D296F">
                  <w:rPr>
                    <w:sz w:val="22"/>
                    <w:szCs w:val="22"/>
                  </w:rPr>
                  <w:instrText xml:space="preserve"> CITATION HSE8 \l 2057 </w:instrText>
                </w:r>
                <w:r w:rsidR="006D355E" w:rsidRPr="007D296F">
                  <w:rPr>
                    <w:sz w:val="22"/>
                    <w:szCs w:val="22"/>
                  </w:rPr>
                  <w:fldChar w:fldCharType="separate"/>
                </w:r>
                <w:r w:rsidR="00843C0A" w:rsidRPr="007D296F">
                  <w:rPr>
                    <w:noProof/>
                    <w:sz w:val="22"/>
                    <w:szCs w:val="22"/>
                  </w:rPr>
                  <w:t>[5]</w:t>
                </w:r>
                <w:r w:rsidR="006D355E" w:rsidRPr="007D296F">
                  <w:rPr>
                    <w:sz w:val="22"/>
                    <w:szCs w:val="22"/>
                  </w:rPr>
                  <w:fldChar w:fldCharType="end"/>
                </w:r>
              </w:sdtContent>
            </w:sdt>
            <w:r w:rsidRPr="007D296F">
              <w:rPr>
                <w:rFonts w:cs="Arial"/>
                <w:sz w:val="22"/>
                <w:szCs w:val="22"/>
              </w:rPr>
              <w:t xml:space="preserve">]. As the PC, licensee must recognise it has additional duty to consult and engage with workers. [CDM 2015 Regulation 14(b), </w:t>
            </w:r>
            <w:r w:rsidR="006D355E" w:rsidRPr="007D296F">
              <w:rPr>
                <w:rFonts w:cs="Arial"/>
                <w:sz w:val="22"/>
                <w:szCs w:val="22"/>
              </w:rPr>
              <w:t xml:space="preserve">and </w:t>
            </w:r>
            <w:r w:rsidR="004E526C" w:rsidRPr="007D296F">
              <w:rPr>
                <w:sz w:val="22"/>
                <w:szCs w:val="22"/>
              </w:rPr>
              <w:t>paragraphs</w:t>
            </w:r>
            <w:r w:rsidR="006D355E" w:rsidRPr="007D296F">
              <w:rPr>
                <w:rFonts w:cs="Arial"/>
                <w:sz w:val="22"/>
                <w:szCs w:val="22"/>
              </w:rPr>
              <w:t xml:space="preserve"> 141 and 143-146, </w:t>
            </w:r>
            <w:sdt>
              <w:sdtPr>
                <w:rPr>
                  <w:sz w:val="22"/>
                  <w:szCs w:val="22"/>
                </w:rPr>
                <w:id w:val="-315115042"/>
                <w:citation/>
              </w:sdtPr>
              <w:sdtEndPr/>
              <w:sdtContent>
                <w:r w:rsidR="006D355E" w:rsidRPr="007D296F">
                  <w:rPr>
                    <w:sz w:val="22"/>
                    <w:szCs w:val="22"/>
                  </w:rPr>
                  <w:fldChar w:fldCharType="begin"/>
                </w:r>
                <w:r w:rsidR="006D355E" w:rsidRPr="007D296F">
                  <w:rPr>
                    <w:sz w:val="22"/>
                    <w:szCs w:val="22"/>
                  </w:rPr>
                  <w:instrText xml:space="preserve"> CITATION HSE8 \l 2057 </w:instrText>
                </w:r>
                <w:r w:rsidR="006D355E" w:rsidRPr="007D296F">
                  <w:rPr>
                    <w:sz w:val="22"/>
                    <w:szCs w:val="22"/>
                  </w:rPr>
                  <w:fldChar w:fldCharType="separate"/>
                </w:r>
                <w:r w:rsidR="00843C0A" w:rsidRPr="007D296F">
                  <w:rPr>
                    <w:noProof/>
                    <w:sz w:val="22"/>
                    <w:szCs w:val="22"/>
                  </w:rPr>
                  <w:t>[5]</w:t>
                </w:r>
                <w:r w:rsidR="006D355E" w:rsidRPr="007D296F">
                  <w:rPr>
                    <w:sz w:val="22"/>
                    <w:szCs w:val="22"/>
                  </w:rPr>
                  <w:fldChar w:fldCharType="end"/>
                </w:r>
              </w:sdtContent>
            </w:sdt>
            <w:r w:rsidRPr="007D296F">
              <w:rPr>
                <w:rFonts w:cs="Arial"/>
                <w:sz w:val="22"/>
                <w:szCs w:val="22"/>
              </w:rPr>
              <w:t xml:space="preserve">]. The licensee should be able to demonstrate how these duties have been effectively discharged. Examples of mechanisms to promote cooperation, communication and coordination include, but not limited to, engagement meetings ranging from strategic level to operational level, departmental weekly and monthly stand-up meetings, plan of the day meetings, setting to work, pre- and post-job debriefs, deconfliction meetings, workshops, toolbox talks. </w:t>
            </w:r>
          </w:p>
        </w:tc>
      </w:tr>
      <w:tr w:rsidR="00C067D2" w:rsidRPr="007D296F" w14:paraId="6FC8F8FD" w14:textId="77777777" w:rsidTr="006D355E">
        <w:trPr>
          <w:cantSplit/>
          <w:trHeight w:val="681"/>
        </w:trPr>
        <w:tc>
          <w:tcPr>
            <w:tcW w:w="1117" w:type="pct"/>
            <w:gridSpan w:val="2"/>
            <w:shd w:val="clear" w:color="auto" w:fill="D4EFE5"/>
            <w:vAlign w:val="center"/>
          </w:tcPr>
          <w:p w14:paraId="5D5BDFCC" w14:textId="77777777" w:rsidR="00C067D2" w:rsidRPr="007D296F" w:rsidRDefault="00C067D2" w:rsidP="006D355E">
            <w:pPr>
              <w:spacing w:before="120" w:after="60" w:line="240" w:lineRule="auto"/>
              <w:rPr>
                <w:b/>
                <w:bCs/>
                <w:sz w:val="22"/>
              </w:rPr>
            </w:pPr>
            <w:r w:rsidRPr="007D296F">
              <w:rPr>
                <w:b/>
                <w:bCs/>
                <w:sz w:val="22"/>
              </w:rPr>
              <w:t>Outcome 6:</w:t>
            </w:r>
          </w:p>
        </w:tc>
        <w:tc>
          <w:tcPr>
            <w:tcW w:w="3883" w:type="pct"/>
            <w:shd w:val="clear" w:color="auto" w:fill="D4EFE5"/>
            <w:vAlign w:val="center"/>
          </w:tcPr>
          <w:p w14:paraId="28A57D69" w14:textId="3D13A6AF" w:rsidR="00C067D2" w:rsidRPr="007D296F" w:rsidRDefault="00C067D2" w:rsidP="00136110">
            <w:pPr>
              <w:spacing w:before="120" w:after="60" w:line="240" w:lineRule="auto"/>
              <w:rPr>
                <w:b/>
                <w:bCs/>
                <w:sz w:val="22"/>
              </w:rPr>
            </w:pPr>
            <w:r w:rsidRPr="007D296F">
              <w:rPr>
                <w:b/>
                <w:bCs/>
                <w:sz w:val="22"/>
              </w:rPr>
              <w:t xml:space="preserve">Adequate management of a construction site and its associated construction work activities so that work is carried out, so far as is reasonably practicable, without risk to health, safety and welfare of the persons working or affected by the construction project and construction work activities. </w:t>
            </w:r>
            <w:r w:rsidR="006D355E" w:rsidRPr="007D296F">
              <w:rPr>
                <w:b/>
                <w:bCs/>
                <w:sz w:val="22"/>
              </w:rPr>
              <w:br/>
            </w:r>
            <w:r w:rsidRPr="007D296F">
              <w:rPr>
                <w:b/>
                <w:bCs/>
                <w:sz w:val="22"/>
              </w:rPr>
              <w:t>The licensee can:</w:t>
            </w:r>
          </w:p>
        </w:tc>
      </w:tr>
      <w:tr w:rsidR="00C067D2" w:rsidRPr="007D296F" w14:paraId="508CC10E" w14:textId="77777777" w:rsidTr="006D355E">
        <w:trPr>
          <w:cantSplit/>
          <w:trHeight w:val="2623"/>
        </w:trPr>
        <w:tc>
          <w:tcPr>
            <w:tcW w:w="202" w:type="pct"/>
            <w:shd w:val="clear" w:color="auto" w:fill="auto"/>
            <w:hideMark/>
          </w:tcPr>
          <w:p w14:paraId="0C04E591" w14:textId="77777777" w:rsidR="00C067D2" w:rsidRPr="007D296F" w:rsidRDefault="00C067D2" w:rsidP="006D355E">
            <w:pPr>
              <w:spacing w:before="120" w:after="60" w:line="240" w:lineRule="auto"/>
              <w:rPr>
                <w:sz w:val="22"/>
              </w:rPr>
            </w:pPr>
            <w:r w:rsidRPr="007D296F">
              <w:rPr>
                <w:sz w:val="22"/>
              </w:rPr>
              <w:t>6.1</w:t>
            </w:r>
          </w:p>
        </w:tc>
        <w:tc>
          <w:tcPr>
            <w:tcW w:w="915" w:type="pct"/>
            <w:shd w:val="clear" w:color="auto" w:fill="auto"/>
            <w:hideMark/>
          </w:tcPr>
          <w:p w14:paraId="32E7B5A2" w14:textId="77777777" w:rsidR="00C067D2" w:rsidRPr="007D296F" w:rsidRDefault="00C067D2" w:rsidP="006D355E">
            <w:pPr>
              <w:spacing w:before="120" w:after="60" w:line="240" w:lineRule="auto"/>
              <w:rPr>
                <w:sz w:val="22"/>
              </w:rPr>
            </w:pPr>
            <w:r w:rsidRPr="007D296F">
              <w:rPr>
                <w:b/>
                <w:bCs/>
                <w:sz w:val="22"/>
              </w:rPr>
              <w:t xml:space="preserve">DEMONSTRATE </w:t>
            </w:r>
            <w:r w:rsidRPr="007D296F">
              <w:rPr>
                <w:sz w:val="22"/>
              </w:rPr>
              <w:t>mechanisms are in place to ensure the work on a construction site is carried out, so far as is reasonably practicable, without risk to health, safety and welfare of the persons working or affect by the construction project and associated construction work activities.</w:t>
            </w:r>
          </w:p>
          <w:p w14:paraId="7E2FC60A" w14:textId="77777777" w:rsidR="00C067D2" w:rsidRPr="007D296F" w:rsidRDefault="00C067D2" w:rsidP="006D355E">
            <w:pPr>
              <w:spacing w:before="120" w:after="60" w:line="240" w:lineRule="auto"/>
              <w:rPr>
                <w:sz w:val="22"/>
              </w:rPr>
            </w:pPr>
            <w:r w:rsidRPr="007D296F">
              <w:rPr>
                <w:sz w:val="22"/>
              </w:rPr>
              <w:t>[CDM 2015 Part 4, Regulations 16 to 35, and Schedules 2 and 3].</w:t>
            </w:r>
          </w:p>
          <w:p w14:paraId="09CD64B3" w14:textId="77777777" w:rsidR="00C067D2" w:rsidRPr="007D296F" w:rsidRDefault="00C067D2" w:rsidP="006D355E">
            <w:pPr>
              <w:spacing w:before="120" w:after="60" w:line="240" w:lineRule="auto"/>
              <w:rPr>
                <w:sz w:val="22"/>
              </w:rPr>
            </w:pPr>
          </w:p>
        </w:tc>
        <w:tc>
          <w:tcPr>
            <w:tcW w:w="3883" w:type="pct"/>
            <w:shd w:val="clear" w:color="000000" w:fill="FFFFFF"/>
          </w:tcPr>
          <w:p w14:paraId="279CCC45" w14:textId="77777777" w:rsidR="00C067D2" w:rsidRPr="007D296F" w:rsidRDefault="00C067D2" w:rsidP="006D355E">
            <w:pPr>
              <w:spacing w:before="120" w:after="60" w:line="240" w:lineRule="auto"/>
              <w:rPr>
                <w:sz w:val="22"/>
              </w:rPr>
            </w:pPr>
            <w:r w:rsidRPr="007D296F">
              <w:rPr>
                <w:sz w:val="22"/>
              </w:rPr>
              <w:t xml:space="preserve">The licensee should be able to show how, as an intelligent customer, it ensures the PC plans, manages, and monitors a construction site and its associated construction work activities adequately during the construction phase to ensure work is carried out so far as is reasonably practicable, without risk to health, safety and welfare of the persons working or affect by the construction project and construction work activities. </w:t>
            </w:r>
          </w:p>
          <w:p w14:paraId="4555311B" w14:textId="16E7E5A5" w:rsidR="00C067D2" w:rsidRPr="007D296F" w:rsidRDefault="00C067D2" w:rsidP="006D355E">
            <w:pPr>
              <w:spacing w:before="120" w:after="60" w:line="240" w:lineRule="auto"/>
              <w:rPr>
                <w:sz w:val="22"/>
              </w:rPr>
            </w:pPr>
            <w:r w:rsidRPr="007D296F">
              <w:rPr>
                <w:sz w:val="22"/>
              </w:rPr>
              <w:t xml:space="preserve">The licensee should be able to show how, as an intelligent customer, it ensures the contractors, including PC, have taken reasonable steps to prevent unauthorised access to the site [CDM 2015 Regulation 15(10), </w:t>
            </w:r>
            <w:r w:rsidR="00CD17B1" w:rsidRPr="007D296F">
              <w:rPr>
                <w:sz w:val="22"/>
              </w:rPr>
              <w:t xml:space="preserve">and </w:t>
            </w:r>
            <w:r w:rsidR="004E526C" w:rsidRPr="007D296F">
              <w:rPr>
                <w:sz w:val="22"/>
              </w:rPr>
              <w:t>paragraphs</w:t>
            </w:r>
            <w:r w:rsidR="009A639E" w:rsidRPr="007D296F">
              <w:rPr>
                <w:sz w:val="22"/>
              </w:rPr>
              <w:t xml:space="preserve"> 174-175, </w:t>
            </w:r>
            <w:sdt>
              <w:sdtPr>
                <w:rPr>
                  <w:sz w:val="22"/>
                </w:rPr>
                <w:id w:val="-1701777074"/>
                <w:citation/>
              </w:sdtPr>
              <w:sdtEndPr/>
              <w:sdtContent>
                <w:r w:rsidR="009A639E" w:rsidRPr="007D296F">
                  <w:rPr>
                    <w:sz w:val="22"/>
                  </w:rPr>
                  <w:fldChar w:fldCharType="begin"/>
                </w:r>
                <w:r w:rsidR="009A639E" w:rsidRPr="007D296F">
                  <w:rPr>
                    <w:sz w:val="22"/>
                  </w:rPr>
                  <w:instrText xml:space="preserve"> CITATION HSE8 \l 2057 </w:instrText>
                </w:r>
                <w:r w:rsidR="009A639E" w:rsidRPr="007D296F">
                  <w:rPr>
                    <w:sz w:val="22"/>
                  </w:rPr>
                  <w:fldChar w:fldCharType="separate"/>
                </w:r>
                <w:r w:rsidR="00843C0A" w:rsidRPr="007D296F">
                  <w:rPr>
                    <w:noProof/>
                    <w:sz w:val="22"/>
                  </w:rPr>
                  <w:t>[5]</w:t>
                </w:r>
                <w:r w:rsidR="009A639E" w:rsidRPr="007D296F">
                  <w:rPr>
                    <w:sz w:val="22"/>
                  </w:rPr>
                  <w:fldChar w:fldCharType="end"/>
                </w:r>
              </w:sdtContent>
            </w:sdt>
            <w:r w:rsidR="009A639E" w:rsidRPr="007D296F">
              <w:rPr>
                <w:sz w:val="22"/>
              </w:rPr>
              <w:t>].</w:t>
            </w:r>
            <w:r w:rsidRPr="007D296F">
              <w:rPr>
                <w:sz w:val="22"/>
              </w:rPr>
              <w:t xml:space="preserve"> If the licensee appoints itself to take on the PC and/or contractor role, it must recognise and demonstrate how it discharged the additional duty to take reasonable steps to prevent unauthorised access to the site. </w:t>
            </w:r>
          </w:p>
          <w:p w14:paraId="7049C1EE" w14:textId="77777777" w:rsidR="00C067D2" w:rsidRPr="007D296F" w:rsidRDefault="00C067D2" w:rsidP="006D355E">
            <w:pPr>
              <w:spacing w:before="120" w:after="60" w:line="240" w:lineRule="auto"/>
              <w:rPr>
                <w:sz w:val="22"/>
              </w:rPr>
            </w:pPr>
            <w:r w:rsidRPr="007D296F">
              <w:rPr>
                <w:sz w:val="22"/>
              </w:rPr>
              <w:t xml:space="preserve">The licensee should be able to show how, as an intelligent customer, it ensures contractors, including PC, comply with the CDM 2015 Part 4 general requirements for all construction sites. </w:t>
            </w:r>
          </w:p>
          <w:p w14:paraId="58A1C198" w14:textId="59838A40" w:rsidR="00C067D2" w:rsidRPr="007D296F" w:rsidRDefault="00C067D2" w:rsidP="006D355E">
            <w:pPr>
              <w:spacing w:before="120" w:after="60" w:line="240" w:lineRule="auto"/>
              <w:rPr>
                <w:sz w:val="22"/>
              </w:rPr>
            </w:pPr>
            <w:r w:rsidRPr="007D296F">
              <w:rPr>
                <w:sz w:val="22"/>
              </w:rPr>
              <w:t xml:space="preserve">If the licensee appoints itself to undertake the PC and/or contractor role, it must recognise and effectively discharge the additional duties to plan, manage,  monitor </w:t>
            </w:r>
            <w:r w:rsidR="00B338D6" w:rsidRPr="007D296F">
              <w:rPr>
                <w:sz w:val="22"/>
              </w:rPr>
              <w:t xml:space="preserve">and co-ordinate </w:t>
            </w:r>
            <w:r w:rsidRPr="007D296F">
              <w:rPr>
                <w:sz w:val="22"/>
              </w:rPr>
              <w:t>the construction site, including prevention of unauthorised access to site, during the construction phase, including compliance with CDM 2015 Part 4 requirements.</w:t>
            </w:r>
          </w:p>
        </w:tc>
      </w:tr>
      <w:tr w:rsidR="00C067D2" w:rsidRPr="007D296F" w14:paraId="18676127" w14:textId="77777777" w:rsidTr="006D355E">
        <w:trPr>
          <w:cantSplit/>
          <w:trHeight w:val="1125"/>
        </w:trPr>
        <w:tc>
          <w:tcPr>
            <w:tcW w:w="202" w:type="pct"/>
            <w:shd w:val="clear" w:color="auto" w:fill="auto"/>
          </w:tcPr>
          <w:p w14:paraId="42D711F3" w14:textId="77777777" w:rsidR="00C067D2" w:rsidRPr="007D296F" w:rsidRDefault="00C067D2" w:rsidP="006D355E">
            <w:pPr>
              <w:spacing w:before="120" w:after="60" w:line="240" w:lineRule="auto"/>
              <w:rPr>
                <w:sz w:val="22"/>
              </w:rPr>
            </w:pPr>
            <w:r w:rsidRPr="007D296F">
              <w:rPr>
                <w:sz w:val="22"/>
              </w:rPr>
              <w:t>6.2</w:t>
            </w:r>
          </w:p>
        </w:tc>
        <w:tc>
          <w:tcPr>
            <w:tcW w:w="915" w:type="pct"/>
            <w:shd w:val="clear" w:color="auto" w:fill="auto"/>
          </w:tcPr>
          <w:p w14:paraId="4FD86547" w14:textId="77777777" w:rsidR="00C067D2" w:rsidRPr="007D296F" w:rsidRDefault="00C067D2" w:rsidP="006D355E">
            <w:pPr>
              <w:spacing w:before="120" w:after="60" w:line="240" w:lineRule="auto"/>
              <w:rPr>
                <w:b/>
                <w:bCs/>
                <w:sz w:val="22"/>
              </w:rPr>
            </w:pPr>
            <w:r w:rsidRPr="007D296F">
              <w:rPr>
                <w:b/>
                <w:bCs/>
                <w:sz w:val="22"/>
              </w:rPr>
              <w:t xml:space="preserve">DEMONSTRATE </w:t>
            </w:r>
            <w:r w:rsidRPr="007D296F">
              <w:rPr>
                <w:sz w:val="22"/>
              </w:rPr>
              <w:t>appropriate level of supervision is provided on a construction site. [CDM 2015 Regulation 15(8)]</w:t>
            </w:r>
          </w:p>
        </w:tc>
        <w:tc>
          <w:tcPr>
            <w:tcW w:w="3883" w:type="pct"/>
            <w:shd w:val="clear" w:color="000000" w:fill="FFFFFF"/>
          </w:tcPr>
          <w:p w14:paraId="3BB23201" w14:textId="77777777" w:rsidR="00C067D2" w:rsidRPr="007D296F" w:rsidRDefault="00C067D2" w:rsidP="006D355E">
            <w:pPr>
              <w:spacing w:before="120" w:after="60" w:line="240" w:lineRule="auto"/>
              <w:rPr>
                <w:sz w:val="22"/>
              </w:rPr>
            </w:pPr>
            <w:r w:rsidRPr="007D296F">
              <w:rPr>
                <w:sz w:val="22"/>
              </w:rPr>
              <w:t xml:space="preserve">The licensee should be able to demonstrate how, as an intelligent customer, it ensures appropriate level of supervision is provided by all dutyholders on a construction site during the construction phase. </w:t>
            </w:r>
          </w:p>
          <w:p w14:paraId="3E3528B4" w14:textId="211BFC22" w:rsidR="00C067D2" w:rsidRPr="007D296F" w:rsidRDefault="00C067D2" w:rsidP="006D355E">
            <w:pPr>
              <w:pStyle w:val="NoSpacing"/>
              <w:spacing w:before="120" w:after="60" w:line="240" w:lineRule="auto"/>
              <w:rPr>
                <w:rFonts w:cs="Arial"/>
                <w:sz w:val="22"/>
                <w:szCs w:val="22"/>
              </w:rPr>
            </w:pPr>
            <w:r w:rsidRPr="007D296F">
              <w:rPr>
                <w:rFonts w:cs="Arial"/>
                <w:sz w:val="22"/>
                <w:szCs w:val="22"/>
              </w:rPr>
              <w:t xml:space="preserve">If the licensee appoints itself to undertake the PC and/or contractor role, it must recognise the additional duties to provide appropriate level of </w:t>
            </w:r>
            <w:r w:rsidR="00431592" w:rsidRPr="007D296F">
              <w:rPr>
                <w:rFonts w:cs="Arial"/>
                <w:sz w:val="22"/>
                <w:szCs w:val="22"/>
              </w:rPr>
              <w:t xml:space="preserve">management and/or </w:t>
            </w:r>
            <w:r w:rsidRPr="007D296F">
              <w:rPr>
                <w:rFonts w:cs="Arial"/>
                <w:sz w:val="22"/>
                <w:szCs w:val="22"/>
              </w:rPr>
              <w:t>supervision</w:t>
            </w:r>
            <w:r w:rsidR="006030A1" w:rsidRPr="007D296F">
              <w:rPr>
                <w:rFonts w:cs="Arial"/>
                <w:sz w:val="22"/>
                <w:szCs w:val="22"/>
              </w:rPr>
              <w:t xml:space="preserve">, relevant </w:t>
            </w:r>
            <w:r w:rsidR="00431592" w:rsidRPr="007D296F">
              <w:rPr>
                <w:rFonts w:cs="Arial"/>
                <w:sz w:val="22"/>
                <w:szCs w:val="22"/>
              </w:rPr>
              <w:t>to that role,</w:t>
            </w:r>
            <w:r w:rsidRPr="007D296F">
              <w:rPr>
                <w:rFonts w:cs="Arial"/>
                <w:sz w:val="22"/>
                <w:szCs w:val="22"/>
              </w:rPr>
              <w:t xml:space="preserve"> to each worker under their control, so that construction can be carried out, so far as is reasonably practicable, without risks to health and safety. The licensee should be able to demonstrate how these duties have been effectively discharged [CDM 2015 Regulation 15(8), </w:t>
            </w:r>
            <w:r w:rsidR="00CD17B1" w:rsidRPr="007D296F">
              <w:rPr>
                <w:rFonts w:cs="Arial"/>
                <w:sz w:val="22"/>
                <w:szCs w:val="22"/>
              </w:rPr>
              <w:t xml:space="preserve">and </w:t>
            </w:r>
            <w:r w:rsidR="004E526C" w:rsidRPr="007D296F">
              <w:rPr>
                <w:sz w:val="22"/>
                <w:szCs w:val="22"/>
              </w:rPr>
              <w:t>paragraphs</w:t>
            </w:r>
            <w:r w:rsidR="00CD17B1" w:rsidRPr="007D296F">
              <w:rPr>
                <w:rFonts w:cs="Arial"/>
                <w:sz w:val="22"/>
                <w:szCs w:val="22"/>
              </w:rPr>
              <w:t xml:space="preserve"> 169-172, </w:t>
            </w:r>
            <w:sdt>
              <w:sdtPr>
                <w:rPr>
                  <w:rFonts w:cs="Arial"/>
                  <w:sz w:val="22"/>
                  <w:szCs w:val="22"/>
                </w:rPr>
                <w:id w:val="1191650603"/>
                <w:citation/>
              </w:sdtPr>
              <w:sdtEndPr/>
              <w:sdtContent>
                <w:r w:rsidR="00CD17B1" w:rsidRPr="007D296F">
                  <w:rPr>
                    <w:rFonts w:cs="Arial"/>
                    <w:sz w:val="22"/>
                    <w:szCs w:val="22"/>
                  </w:rPr>
                  <w:fldChar w:fldCharType="begin"/>
                </w:r>
                <w:r w:rsidR="00CD17B1" w:rsidRPr="007D296F">
                  <w:rPr>
                    <w:rFonts w:cs="Arial"/>
                    <w:sz w:val="22"/>
                    <w:szCs w:val="22"/>
                  </w:rPr>
                  <w:instrText xml:space="preserve"> CITATION HSE8 \l 2057 </w:instrText>
                </w:r>
                <w:r w:rsidR="00CD17B1" w:rsidRPr="007D296F">
                  <w:rPr>
                    <w:rFonts w:cs="Arial"/>
                    <w:sz w:val="22"/>
                    <w:szCs w:val="22"/>
                  </w:rPr>
                  <w:fldChar w:fldCharType="separate"/>
                </w:r>
                <w:r w:rsidR="00843C0A" w:rsidRPr="007D296F">
                  <w:rPr>
                    <w:rFonts w:cs="Arial"/>
                    <w:noProof/>
                    <w:sz w:val="22"/>
                    <w:szCs w:val="22"/>
                  </w:rPr>
                  <w:t>[5]</w:t>
                </w:r>
                <w:r w:rsidR="00CD17B1" w:rsidRPr="007D296F">
                  <w:rPr>
                    <w:rFonts w:cs="Arial"/>
                    <w:sz w:val="22"/>
                    <w:szCs w:val="22"/>
                  </w:rPr>
                  <w:fldChar w:fldCharType="end"/>
                </w:r>
              </w:sdtContent>
            </w:sdt>
            <w:r w:rsidRPr="007D296F">
              <w:rPr>
                <w:rFonts w:cs="Arial"/>
                <w:sz w:val="22"/>
                <w:szCs w:val="22"/>
              </w:rPr>
              <w:t>].</w:t>
            </w:r>
            <w:r w:rsidR="004822A4" w:rsidRPr="007D296F">
              <w:rPr>
                <w:rFonts w:cs="Arial"/>
                <w:sz w:val="22"/>
                <w:szCs w:val="22"/>
              </w:rPr>
              <w:t xml:space="preserve"> </w:t>
            </w:r>
          </w:p>
        </w:tc>
      </w:tr>
      <w:tr w:rsidR="00C067D2" w:rsidRPr="007D296F" w14:paraId="0260E1FE" w14:textId="77777777" w:rsidTr="006D355E">
        <w:trPr>
          <w:cantSplit/>
          <w:trHeight w:val="227"/>
        </w:trPr>
        <w:tc>
          <w:tcPr>
            <w:tcW w:w="1117" w:type="pct"/>
            <w:gridSpan w:val="2"/>
            <w:shd w:val="clear" w:color="auto" w:fill="D4EFE5"/>
            <w:vAlign w:val="center"/>
            <w:hideMark/>
          </w:tcPr>
          <w:p w14:paraId="79E83B2B" w14:textId="77777777" w:rsidR="00C067D2" w:rsidRPr="007D296F" w:rsidRDefault="00C067D2" w:rsidP="006D355E">
            <w:pPr>
              <w:spacing w:before="120" w:after="60" w:line="240" w:lineRule="auto"/>
              <w:rPr>
                <w:b/>
                <w:bCs/>
                <w:sz w:val="22"/>
              </w:rPr>
            </w:pPr>
            <w:r w:rsidRPr="007D296F">
              <w:rPr>
                <w:b/>
                <w:bCs/>
                <w:sz w:val="22"/>
              </w:rPr>
              <w:t xml:space="preserve">Outcome 7: </w:t>
            </w:r>
          </w:p>
        </w:tc>
        <w:tc>
          <w:tcPr>
            <w:tcW w:w="3883" w:type="pct"/>
            <w:shd w:val="clear" w:color="auto" w:fill="D4EFE5"/>
            <w:vAlign w:val="center"/>
            <w:hideMark/>
          </w:tcPr>
          <w:p w14:paraId="5D32D6A2" w14:textId="77777777" w:rsidR="00C067D2" w:rsidRPr="007D296F" w:rsidRDefault="00C067D2" w:rsidP="00136110">
            <w:pPr>
              <w:spacing w:before="120" w:after="60" w:line="240" w:lineRule="auto"/>
              <w:rPr>
                <w:b/>
                <w:bCs/>
                <w:sz w:val="22"/>
              </w:rPr>
            </w:pPr>
            <w:r w:rsidRPr="007D296F">
              <w:rPr>
                <w:b/>
                <w:bCs/>
                <w:sz w:val="22"/>
              </w:rPr>
              <w:t>Adequate management of change associated with CDM 2015 arrangements and a construction project(s). The licensee can:</w:t>
            </w:r>
          </w:p>
        </w:tc>
      </w:tr>
      <w:tr w:rsidR="00C067D2" w:rsidRPr="007D296F" w14:paraId="76488C64" w14:textId="77777777" w:rsidTr="006D355E">
        <w:trPr>
          <w:cantSplit/>
          <w:trHeight w:val="1757"/>
        </w:trPr>
        <w:tc>
          <w:tcPr>
            <w:tcW w:w="202" w:type="pct"/>
            <w:shd w:val="clear" w:color="auto" w:fill="auto"/>
            <w:hideMark/>
          </w:tcPr>
          <w:p w14:paraId="59CA7848" w14:textId="77777777" w:rsidR="00C067D2" w:rsidRPr="007D296F" w:rsidRDefault="00C067D2" w:rsidP="006D355E">
            <w:pPr>
              <w:spacing w:before="120" w:after="60" w:line="240" w:lineRule="auto"/>
              <w:rPr>
                <w:sz w:val="22"/>
              </w:rPr>
            </w:pPr>
            <w:r w:rsidRPr="007D296F">
              <w:rPr>
                <w:sz w:val="22"/>
              </w:rPr>
              <w:t>7.1</w:t>
            </w:r>
          </w:p>
        </w:tc>
        <w:tc>
          <w:tcPr>
            <w:tcW w:w="915" w:type="pct"/>
            <w:shd w:val="clear" w:color="auto" w:fill="auto"/>
            <w:hideMark/>
          </w:tcPr>
          <w:p w14:paraId="4775460A" w14:textId="77777777" w:rsidR="00C067D2" w:rsidRPr="007D296F" w:rsidRDefault="00C067D2" w:rsidP="006D355E">
            <w:pPr>
              <w:spacing w:before="120" w:after="60" w:line="240" w:lineRule="auto"/>
              <w:rPr>
                <w:sz w:val="22"/>
              </w:rPr>
            </w:pPr>
            <w:r w:rsidRPr="007D296F">
              <w:rPr>
                <w:b/>
                <w:bCs/>
                <w:sz w:val="22"/>
              </w:rPr>
              <w:t>SHOW</w:t>
            </w:r>
            <w:r w:rsidRPr="007D296F">
              <w:rPr>
                <w:sz w:val="22"/>
              </w:rPr>
              <w:t xml:space="preserve"> how material changes that may affect CDM 2015 arrangements and the health, safety, and welfare of those who are working or affected by a construction project are appropriately identified, understood, and responded to.</w:t>
            </w:r>
          </w:p>
        </w:tc>
        <w:tc>
          <w:tcPr>
            <w:tcW w:w="3883" w:type="pct"/>
            <w:shd w:val="clear" w:color="000000" w:fill="FFFFFF"/>
          </w:tcPr>
          <w:p w14:paraId="790CBCFB" w14:textId="77777777" w:rsidR="00C067D2" w:rsidRPr="007D296F" w:rsidRDefault="00C067D2" w:rsidP="006D355E">
            <w:pPr>
              <w:spacing w:before="120" w:after="60" w:line="240" w:lineRule="auto"/>
              <w:rPr>
                <w:sz w:val="22"/>
              </w:rPr>
            </w:pPr>
            <w:r w:rsidRPr="007D296F">
              <w:rPr>
                <w:sz w:val="22"/>
              </w:rPr>
              <w:t xml:space="preserve">The licensee should be able to demonstrate how it adequately recognises and manages material changes that may affect the CDM 2015 arrangements, and the health, safety and welfare of persons working on or affected by a construction project and its associated construction work activities. </w:t>
            </w:r>
          </w:p>
          <w:p w14:paraId="78BAD0BB" w14:textId="77777777" w:rsidR="00C067D2" w:rsidRPr="007D296F" w:rsidRDefault="00C067D2" w:rsidP="006D355E">
            <w:pPr>
              <w:spacing w:before="120" w:after="60" w:line="240" w:lineRule="auto"/>
              <w:rPr>
                <w:sz w:val="22"/>
              </w:rPr>
            </w:pPr>
            <w:r w:rsidRPr="007D296F">
              <w:rPr>
                <w:sz w:val="22"/>
              </w:rPr>
              <w:t xml:space="preserve">Examples of such changes include, but not limited to: organisation structure, project structure, funding, strategy, applicable legislation and/or other requirements, key personnel, competence, design, site layout including work environment, new risks introduced, new technology or equipment, system of work including site rules. </w:t>
            </w:r>
          </w:p>
          <w:p w14:paraId="31E69756" w14:textId="77777777" w:rsidR="00C067D2" w:rsidRPr="007D296F" w:rsidRDefault="00C067D2" w:rsidP="006D355E">
            <w:pPr>
              <w:spacing w:before="120" w:after="60" w:line="240" w:lineRule="auto"/>
              <w:rPr>
                <w:sz w:val="22"/>
              </w:rPr>
            </w:pPr>
            <w:r w:rsidRPr="007D296F">
              <w:rPr>
                <w:sz w:val="22"/>
              </w:rPr>
              <w:t>The licensee must ensure the changes are reflected in the relevant key documentation, such as the notification, health and safety file, and CPP so that they continue to be fit-for-purpose [CDM 2015 Regulations 6(3)(c), 12(6), and (9)].</w:t>
            </w:r>
          </w:p>
        </w:tc>
      </w:tr>
    </w:tbl>
    <w:p w14:paraId="168CD46B" w14:textId="77777777" w:rsidR="00514073" w:rsidRPr="007D296F" w:rsidRDefault="00514073" w:rsidP="003E29E0">
      <w:pPr>
        <w:pStyle w:val="F9-Paragraph"/>
        <w:numPr>
          <w:ilvl w:val="0"/>
          <w:numId w:val="0"/>
        </w:numPr>
      </w:pPr>
      <w:r w:rsidRPr="007D296F">
        <w:br w:type="page"/>
      </w:r>
    </w:p>
    <w:p w14:paraId="0B838077" w14:textId="58F4D3BE" w:rsidR="00C067D2" w:rsidRPr="007D296F" w:rsidRDefault="00C067D2" w:rsidP="00136110">
      <w:pPr>
        <w:pStyle w:val="Heading1"/>
        <w:numPr>
          <w:ilvl w:val="0"/>
          <w:numId w:val="0"/>
        </w:numPr>
      </w:pPr>
      <w:bookmarkStart w:id="75" w:name="_Appendix_B_–"/>
      <w:bookmarkStart w:id="76" w:name="_Ref179796337"/>
      <w:bookmarkStart w:id="77" w:name="_Ref179798502"/>
      <w:bookmarkStart w:id="78" w:name="_Toc183769136"/>
      <w:bookmarkEnd w:id="75"/>
      <w:r w:rsidRPr="007D296F">
        <w:t xml:space="preserve">Appendix B – </w:t>
      </w:r>
      <w:r w:rsidR="00724A69" w:rsidRPr="007D296F">
        <w:t>CDM 2015</w:t>
      </w:r>
      <w:r w:rsidR="003E29E0" w:rsidRPr="007D296F">
        <w:t>/</w:t>
      </w:r>
      <w:r w:rsidR="00724A69" w:rsidRPr="007D296F">
        <w:t xml:space="preserve">LC/TIG/TAG </w:t>
      </w:r>
      <w:r w:rsidR="003E29E0" w:rsidRPr="007D296F">
        <w:t>m</w:t>
      </w:r>
      <w:r w:rsidR="00724A69" w:rsidRPr="007D296F">
        <w:t>apping</w:t>
      </w:r>
      <w:bookmarkEnd w:id="76"/>
      <w:bookmarkEnd w:id="77"/>
      <w:bookmarkEnd w:id="78"/>
    </w:p>
    <w:p w14:paraId="2E33DAFA" w14:textId="6F1B82FD" w:rsidR="00514073" w:rsidRPr="007D296F" w:rsidRDefault="003E29E0" w:rsidP="003E29E0">
      <w:pPr>
        <w:pStyle w:val="F9-Paragraph"/>
        <w:numPr>
          <w:ilvl w:val="0"/>
          <w:numId w:val="0"/>
        </w:numPr>
      </w:pPr>
      <w:r w:rsidRPr="007D296F">
        <w:rPr>
          <w:b/>
          <w:bCs/>
        </w:rPr>
        <w:t xml:space="preserve">Note: </w:t>
      </w:r>
      <w:r w:rsidR="00514073" w:rsidRPr="007D296F">
        <w:t xml:space="preserve">Only most appropriate CDM 2015 </w:t>
      </w:r>
      <w:r w:rsidRPr="007D296F">
        <w:t>r</w:t>
      </w:r>
      <w:r w:rsidR="00514073" w:rsidRPr="007D296F">
        <w:t>egulations have been set against each LC, there may be additional applications which apply.</w:t>
      </w:r>
      <w:r w:rsidR="004822A4" w:rsidRPr="007D296F">
        <w:t xml:space="preserve"> </w:t>
      </w:r>
      <w:r w:rsidR="00514073" w:rsidRPr="007D296F">
        <w:t>Further discussion with NSHS colleagues is recommended.</w:t>
      </w:r>
      <w:r w:rsidRPr="007D296F">
        <w:t xml:space="preserve"> </w:t>
      </w:r>
      <w:r w:rsidR="00514073" w:rsidRPr="007D296F">
        <w:t>Where a</w:t>
      </w:r>
      <w:r w:rsidRPr="007D296F">
        <w:t xml:space="preserve"> LC</w:t>
      </w:r>
      <w:r w:rsidR="00514073" w:rsidRPr="007D296F">
        <w:t xml:space="preserve"> is not listed there is no direct correlation with CDM 2015.</w:t>
      </w:r>
    </w:p>
    <w:tbl>
      <w:tblPr>
        <w:tblStyle w:val="ONRTable1"/>
        <w:tblW w:w="5000" w:type="pct"/>
        <w:tblInd w:w="0" w:type="dxa"/>
        <w:tblLook w:val="04A0" w:firstRow="1" w:lastRow="0" w:firstColumn="1" w:lastColumn="0" w:noHBand="0" w:noVBand="1"/>
      </w:tblPr>
      <w:tblGrid>
        <w:gridCol w:w="2696"/>
        <w:gridCol w:w="2407"/>
        <w:gridCol w:w="12475"/>
        <w:gridCol w:w="3353"/>
      </w:tblGrid>
      <w:tr w:rsidR="00514073" w:rsidRPr="007D296F" w14:paraId="1B4C74EE" w14:textId="77777777" w:rsidTr="008535BE">
        <w:trPr>
          <w:cnfStyle w:val="100000000000" w:firstRow="1" w:lastRow="0" w:firstColumn="0" w:lastColumn="0" w:oddVBand="0" w:evenVBand="0" w:oddHBand="0" w:evenHBand="0" w:firstRowFirstColumn="0" w:firstRowLastColumn="0" w:lastRowFirstColumn="0" w:lastRowLastColumn="0"/>
          <w:cantSplit/>
          <w:trHeight w:val="331"/>
          <w:tblHeader/>
        </w:trPr>
        <w:tc>
          <w:tcPr>
            <w:tcW w:w="644" w:type="pct"/>
          </w:tcPr>
          <w:p w14:paraId="4CF1C107" w14:textId="5EF29551" w:rsidR="00514073" w:rsidRPr="007D296F" w:rsidRDefault="003E29E0" w:rsidP="00261702">
            <w:pPr>
              <w:spacing w:before="60" w:after="60"/>
              <w:rPr>
                <w:rFonts w:asciiTheme="majorHAnsi" w:hAnsiTheme="majorHAnsi" w:cstheme="majorHAnsi"/>
                <w:b w:val="0"/>
                <w:bCs/>
                <w:sz w:val="22"/>
              </w:rPr>
            </w:pPr>
            <w:r w:rsidRPr="007D296F">
              <w:rPr>
                <w:rFonts w:asciiTheme="majorHAnsi" w:hAnsiTheme="majorHAnsi" w:cstheme="majorHAnsi"/>
                <w:b w:val="0"/>
                <w:bCs/>
                <w:sz w:val="22"/>
              </w:rPr>
              <w:t>LC</w:t>
            </w:r>
          </w:p>
        </w:tc>
        <w:tc>
          <w:tcPr>
            <w:tcW w:w="575" w:type="pct"/>
          </w:tcPr>
          <w:p w14:paraId="66F5119A" w14:textId="6EAADB32" w:rsidR="00514073" w:rsidRPr="007D296F" w:rsidRDefault="00514073" w:rsidP="00261702">
            <w:pPr>
              <w:spacing w:before="60" w:after="60"/>
              <w:rPr>
                <w:rFonts w:asciiTheme="majorHAnsi" w:hAnsiTheme="majorHAnsi" w:cstheme="majorHAnsi"/>
                <w:b w:val="0"/>
                <w:bCs/>
                <w:sz w:val="22"/>
              </w:rPr>
            </w:pPr>
            <w:r w:rsidRPr="007D296F">
              <w:rPr>
                <w:rFonts w:asciiTheme="majorHAnsi" w:hAnsiTheme="majorHAnsi" w:cstheme="majorHAnsi"/>
                <w:b w:val="0"/>
                <w:bCs/>
                <w:sz w:val="22"/>
              </w:rPr>
              <w:t xml:space="preserve">Relevant CDM 2015 </w:t>
            </w:r>
            <w:r w:rsidR="003E29E0" w:rsidRPr="007D296F">
              <w:rPr>
                <w:rFonts w:asciiTheme="majorHAnsi" w:hAnsiTheme="majorHAnsi" w:cstheme="majorHAnsi"/>
                <w:b w:val="0"/>
                <w:bCs/>
                <w:sz w:val="22"/>
              </w:rPr>
              <w:t>r</w:t>
            </w:r>
            <w:r w:rsidRPr="007D296F">
              <w:rPr>
                <w:rFonts w:asciiTheme="majorHAnsi" w:hAnsiTheme="majorHAnsi" w:cstheme="majorHAnsi"/>
                <w:b w:val="0"/>
                <w:bCs/>
                <w:sz w:val="22"/>
              </w:rPr>
              <w:t>egulation</w:t>
            </w:r>
          </w:p>
        </w:tc>
        <w:tc>
          <w:tcPr>
            <w:tcW w:w="2980" w:type="pct"/>
          </w:tcPr>
          <w:p w14:paraId="62B13C33" w14:textId="77777777" w:rsidR="00514073" w:rsidRPr="007D296F" w:rsidRDefault="00514073" w:rsidP="00261702">
            <w:pPr>
              <w:spacing w:before="60" w:after="60" w:line="240" w:lineRule="auto"/>
              <w:rPr>
                <w:rFonts w:asciiTheme="majorHAnsi" w:hAnsiTheme="majorHAnsi" w:cstheme="majorHAnsi"/>
                <w:b w:val="0"/>
                <w:bCs/>
                <w:sz w:val="22"/>
              </w:rPr>
            </w:pPr>
            <w:r w:rsidRPr="007D296F">
              <w:rPr>
                <w:rFonts w:asciiTheme="majorHAnsi" w:hAnsiTheme="majorHAnsi" w:cstheme="majorHAnsi"/>
                <w:b w:val="0"/>
                <w:bCs/>
                <w:sz w:val="22"/>
              </w:rPr>
              <w:t>Details</w:t>
            </w:r>
          </w:p>
        </w:tc>
        <w:tc>
          <w:tcPr>
            <w:tcW w:w="801" w:type="pct"/>
          </w:tcPr>
          <w:p w14:paraId="445F6903" w14:textId="175D3F9F" w:rsidR="00514073" w:rsidRPr="007D296F" w:rsidRDefault="001F388A" w:rsidP="00261702">
            <w:pPr>
              <w:spacing w:before="60" w:after="60"/>
              <w:rPr>
                <w:rFonts w:asciiTheme="majorHAnsi" w:hAnsiTheme="majorHAnsi" w:cstheme="majorHAnsi"/>
                <w:b w:val="0"/>
                <w:bCs/>
                <w:sz w:val="22"/>
              </w:rPr>
            </w:pPr>
            <w:r w:rsidRPr="007D296F">
              <w:rPr>
                <w:rFonts w:asciiTheme="majorHAnsi" w:hAnsiTheme="majorHAnsi" w:cstheme="majorHAnsi"/>
                <w:b w:val="0"/>
                <w:bCs/>
                <w:sz w:val="22"/>
              </w:rPr>
              <w:t>Applicable TAGs and TIGs</w:t>
            </w:r>
          </w:p>
        </w:tc>
      </w:tr>
      <w:tr w:rsidR="00514073" w:rsidRPr="007D296F" w14:paraId="4D946923" w14:textId="77777777" w:rsidTr="008535BE">
        <w:trPr>
          <w:cantSplit/>
          <w:trHeight w:val="331"/>
        </w:trPr>
        <w:tc>
          <w:tcPr>
            <w:tcW w:w="644" w:type="pct"/>
          </w:tcPr>
          <w:p w14:paraId="5F2E83F5"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LC 1 Interpretation</w:t>
            </w:r>
          </w:p>
          <w:p w14:paraId="1689425F" w14:textId="77777777" w:rsidR="00514073" w:rsidRPr="007D296F" w:rsidRDefault="00514073" w:rsidP="00261702">
            <w:pPr>
              <w:spacing w:before="60" w:after="60"/>
              <w:rPr>
                <w:rFonts w:asciiTheme="majorHAnsi" w:hAnsiTheme="majorHAnsi" w:cstheme="majorHAnsi"/>
                <w:sz w:val="22"/>
              </w:rPr>
            </w:pPr>
          </w:p>
        </w:tc>
        <w:tc>
          <w:tcPr>
            <w:tcW w:w="575" w:type="pct"/>
          </w:tcPr>
          <w:p w14:paraId="2AC3ED5C"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2(1)</w:t>
            </w:r>
          </w:p>
        </w:tc>
        <w:tc>
          <w:tcPr>
            <w:tcW w:w="2980" w:type="pct"/>
          </w:tcPr>
          <w:p w14:paraId="3975BAC3"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‘Client’ means any person for whom a project is carried out – this would usually be the licensee on GB Nuclear Sites.</w:t>
            </w:r>
          </w:p>
          <w:p w14:paraId="06BF8EAB"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'commissioning' is a construction activity as defined in CDM 2015.</w:t>
            </w:r>
          </w:p>
          <w:p w14:paraId="558402E3" w14:textId="183B5FA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‘maintenance - (including cleaning which involves the use of water or an abrasive at high pressure, or the use of corrosive or toxic substances)’</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is a construction activity as defined in CDM 2015.</w:t>
            </w:r>
          </w:p>
          <w:p w14:paraId="09C527E8"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w:t>
            </w:r>
            <w:r w:rsidRPr="007D296F">
              <w:rPr>
                <w:rFonts w:asciiTheme="majorHAnsi" w:eastAsia="Calibri" w:hAnsiTheme="majorHAnsi" w:cstheme="majorHAnsi"/>
                <w:sz w:val="22"/>
                <w:szCs w:val="22"/>
              </w:rPr>
              <w:t>modification</w:t>
            </w:r>
            <w:r w:rsidRPr="007D296F">
              <w:rPr>
                <w:rFonts w:asciiTheme="majorHAnsi" w:hAnsiTheme="majorHAnsi" w:cstheme="majorHAnsi"/>
                <w:sz w:val="22"/>
                <w:szCs w:val="22"/>
              </w:rPr>
              <w:t>’ means any alteration to buildings, plant, etc could also be subject to CDM 2015 as defined in Reg 2(1).</w:t>
            </w:r>
          </w:p>
          <w:p w14:paraId="066CD00A" w14:textId="6362A8C1" w:rsidR="00514073" w:rsidRPr="007D296F" w:rsidRDefault="008D6280"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w:t>
            </w:r>
            <w:r w:rsidR="00514073" w:rsidRPr="007D296F">
              <w:rPr>
                <w:rFonts w:asciiTheme="majorHAnsi" w:hAnsiTheme="majorHAnsi" w:cstheme="majorHAnsi"/>
                <w:sz w:val="22"/>
                <w:szCs w:val="22"/>
              </w:rPr>
              <w:t>operations’ which includes maintenance, examination, and testing could also be subject to CDM 2015 as defined in Reg 2(1)</w:t>
            </w:r>
            <w:r w:rsidR="00261702" w:rsidRPr="007D296F">
              <w:rPr>
                <w:rFonts w:asciiTheme="majorHAnsi" w:hAnsiTheme="majorHAnsi" w:cstheme="majorHAnsi"/>
                <w:sz w:val="22"/>
                <w:szCs w:val="22"/>
              </w:rPr>
              <w:t>.</w:t>
            </w:r>
          </w:p>
        </w:tc>
        <w:tc>
          <w:tcPr>
            <w:tcW w:w="801" w:type="pct"/>
          </w:tcPr>
          <w:p w14:paraId="20C6CEA4" w14:textId="2C731E2A" w:rsidR="00C43EF7" w:rsidRPr="007D296F" w:rsidRDefault="00C43EF7" w:rsidP="00B137FA">
            <w:pPr>
              <w:pStyle w:val="ListParagraph"/>
              <w:numPr>
                <w:ilvl w:val="0"/>
                <w:numId w:val="16"/>
              </w:numPr>
              <w:spacing w:before="60" w:after="60"/>
              <w:rPr>
                <w:rFonts w:asciiTheme="majorHAnsi" w:hAnsiTheme="majorHAnsi" w:cstheme="majorHAnsi"/>
                <w:sz w:val="22"/>
              </w:rPr>
            </w:pPr>
            <w:r w:rsidRPr="007D296F">
              <w:rPr>
                <w:rFonts w:asciiTheme="majorHAnsi" w:hAnsiTheme="majorHAnsi" w:cstheme="majorHAnsi"/>
                <w:sz w:val="22"/>
              </w:rPr>
              <w:t xml:space="preserve">NS-TAST-GD-017 </w:t>
            </w:r>
            <w:sdt>
              <w:sdtPr>
                <w:rPr>
                  <w:rFonts w:asciiTheme="majorHAnsi" w:hAnsiTheme="majorHAnsi" w:cstheme="majorHAnsi"/>
                  <w:sz w:val="22"/>
                </w:rPr>
                <w:id w:val="-1538656071"/>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NST1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w:t>
                </w:r>
                <w:r w:rsidRPr="007D296F">
                  <w:rPr>
                    <w:rFonts w:asciiTheme="majorHAnsi" w:hAnsiTheme="majorHAnsi" w:cstheme="majorHAnsi"/>
                    <w:sz w:val="22"/>
                  </w:rPr>
                  <w:fldChar w:fldCharType="end"/>
                </w:r>
              </w:sdtContent>
            </w:sdt>
          </w:p>
          <w:p w14:paraId="24EE3D37" w14:textId="032D6A07" w:rsidR="00C43EF7" w:rsidRPr="007D296F" w:rsidRDefault="00C43EF7" w:rsidP="00B137FA">
            <w:pPr>
              <w:pStyle w:val="ListParagraph"/>
              <w:numPr>
                <w:ilvl w:val="0"/>
                <w:numId w:val="16"/>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rFonts w:asciiTheme="majorHAnsi" w:hAnsiTheme="majorHAnsi" w:cstheme="majorHAnsi"/>
                  <w:sz w:val="22"/>
                </w:rPr>
                <w:id w:val="1942407256"/>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1775D41F" w14:textId="1F97CC3E" w:rsidR="00514073" w:rsidRPr="007D296F" w:rsidRDefault="00514073" w:rsidP="00B137FA">
            <w:pPr>
              <w:pStyle w:val="ListParagraph"/>
              <w:numPr>
                <w:ilvl w:val="0"/>
                <w:numId w:val="16"/>
              </w:numPr>
              <w:spacing w:before="60" w:after="60"/>
              <w:rPr>
                <w:rFonts w:asciiTheme="majorHAnsi" w:hAnsiTheme="majorHAnsi" w:cstheme="majorHAnsi"/>
                <w:sz w:val="22"/>
              </w:rPr>
            </w:pPr>
            <w:r w:rsidRPr="007D296F">
              <w:rPr>
                <w:rFonts w:asciiTheme="majorHAnsi" w:hAnsiTheme="majorHAnsi" w:cstheme="majorHAnsi"/>
                <w:sz w:val="22"/>
              </w:rPr>
              <w:t>NS-TAST-GD-079</w:t>
            </w:r>
            <w:sdt>
              <w:sdtPr>
                <w:rPr>
                  <w:rFonts w:asciiTheme="majorHAnsi" w:hAnsiTheme="majorHAnsi" w:cstheme="majorHAnsi"/>
                  <w:sz w:val="22"/>
                </w:rPr>
                <w:id w:val="1766805569"/>
                <w:citation/>
              </w:sdtPr>
              <w:sdtEndPr/>
              <w:sdtContent>
                <w:r w:rsidR="00C43EF7" w:rsidRPr="007D296F">
                  <w:rPr>
                    <w:rFonts w:asciiTheme="majorHAnsi" w:hAnsiTheme="majorHAnsi" w:cstheme="majorHAnsi"/>
                    <w:sz w:val="22"/>
                  </w:rPr>
                  <w:fldChar w:fldCharType="begin"/>
                </w:r>
                <w:r w:rsidR="00C43EF7" w:rsidRPr="007D296F">
                  <w:rPr>
                    <w:rFonts w:asciiTheme="majorHAnsi" w:hAnsiTheme="majorHAnsi" w:cstheme="majorHAnsi"/>
                    <w:sz w:val="22"/>
                  </w:rPr>
                  <w:instrText xml:space="preserve"> CITATION ONR102 \l 2057 </w:instrText>
                </w:r>
                <w:r w:rsidR="00C43EF7"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 xml:space="preserve"> [22]</w:t>
                </w:r>
                <w:r w:rsidR="00C43EF7" w:rsidRPr="007D296F">
                  <w:rPr>
                    <w:rFonts w:asciiTheme="majorHAnsi" w:hAnsiTheme="majorHAnsi" w:cstheme="majorHAnsi"/>
                    <w:sz w:val="22"/>
                  </w:rPr>
                  <w:fldChar w:fldCharType="end"/>
                </w:r>
              </w:sdtContent>
            </w:sdt>
          </w:p>
          <w:p w14:paraId="1B17D552" w14:textId="6F19D7AA" w:rsidR="00514073" w:rsidRPr="007D296F" w:rsidRDefault="00A978DD" w:rsidP="00B137FA">
            <w:pPr>
              <w:pStyle w:val="ListParagraph"/>
              <w:numPr>
                <w:ilvl w:val="0"/>
                <w:numId w:val="17"/>
              </w:numPr>
              <w:spacing w:before="60" w:after="60"/>
              <w:rPr>
                <w:rFonts w:asciiTheme="majorHAnsi" w:hAnsiTheme="majorHAnsi" w:cstheme="majorHAnsi"/>
                <w:sz w:val="22"/>
              </w:rPr>
            </w:pPr>
            <w:r w:rsidRPr="007D296F">
              <w:rPr>
                <w:rFonts w:asciiTheme="majorHAnsi" w:hAnsiTheme="majorHAnsi" w:cstheme="majorHAnsi"/>
                <w:sz w:val="22"/>
              </w:rPr>
              <w:t>NS-INSP-GD-028</w:t>
            </w:r>
            <w:r w:rsidR="003C7D1B" w:rsidRPr="007D296F">
              <w:rPr>
                <w:rFonts w:asciiTheme="majorHAnsi" w:hAnsiTheme="majorHAnsi" w:cstheme="majorHAnsi"/>
                <w:sz w:val="22"/>
              </w:rPr>
              <w:t xml:space="preserve"> </w:t>
            </w:r>
            <w:sdt>
              <w:sdtPr>
                <w:rPr>
                  <w:rFonts w:asciiTheme="majorHAnsi" w:hAnsiTheme="majorHAnsi" w:cstheme="majorHAnsi"/>
                  <w:sz w:val="22"/>
                </w:rPr>
                <w:id w:val="-2007662862"/>
                <w:citation/>
              </w:sdtPr>
              <w:sdtEndPr/>
              <w:sdtContent>
                <w:r w:rsidR="003C7D1B" w:rsidRPr="007D296F">
                  <w:rPr>
                    <w:rFonts w:asciiTheme="majorHAnsi" w:hAnsiTheme="majorHAnsi" w:cstheme="majorHAnsi"/>
                    <w:sz w:val="22"/>
                  </w:rPr>
                  <w:fldChar w:fldCharType="begin"/>
                </w:r>
                <w:r w:rsidR="003C7D1B" w:rsidRPr="007D296F">
                  <w:rPr>
                    <w:rFonts w:asciiTheme="majorHAnsi" w:hAnsiTheme="majorHAnsi" w:cstheme="majorHAnsi"/>
                    <w:sz w:val="22"/>
                  </w:rPr>
                  <w:instrText xml:space="preserve"> CITATION ONR149 \l 2057 </w:instrText>
                </w:r>
                <w:r w:rsidR="003C7D1B"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[62]</w:t>
                </w:r>
                <w:r w:rsidR="003C7D1B" w:rsidRPr="007D296F">
                  <w:rPr>
                    <w:rFonts w:asciiTheme="majorHAnsi" w:hAnsiTheme="majorHAnsi" w:cstheme="majorHAnsi"/>
                    <w:sz w:val="22"/>
                  </w:rPr>
                  <w:fldChar w:fldCharType="end"/>
                </w:r>
              </w:sdtContent>
            </w:sdt>
          </w:p>
          <w:p w14:paraId="7C5F79AF" w14:textId="7A35B34B" w:rsidR="00514073" w:rsidRPr="007D296F" w:rsidRDefault="00A978DD" w:rsidP="00B137FA">
            <w:pPr>
              <w:pStyle w:val="ListParagraph"/>
              <w:numPr>
                <w:ilvl w:val="0"/>
                <w:numId w:val="17"/>
              </w:numPr>
              <w:spacing w:before="60" w:after="60"/>
              <w:rPr>
                <w:rFonts w:asciiTheme="majorHAnsi" w:hAnsiTheme="majorHAnsi" w:cstheme="majorHAnsi"/>
                <w:sz w:val="22"/>
              </w:rPr>
            </w:pPr>
            <w:r w:rsidRPr="007D296F">
              <w:rPr>
                <w:rFonts w:asciiTheme="majorHAnsi" w:hAnsiTheme="majorHAnsi" w:cstheme="majorHAnsi"/>
                <w:sz w:val="22"/>
              </w:rPr>
              <w:t>NS-INSP-GD-02</w:t>
            </w:r>
            <w:r w:rsidR="00514073" w:rsidRPr="007D296F">
              <w:rPr>
                <w:rFonts w:asciiTheme="majorHAnsi" w:hAnsiTheme="majorHAnsi" w:cstheme="majorHAnsi"/>
                <w:sz w:val="22"/>
              </w:rPr>
              <w:t>9</w:t>
            </w:r>
            <w:r w:rsidR="003C7D1B" w:rsidRPr="007D296F">
              <w:rPr>
                <w:rFonts w:asciiTheme="majorHAnsi" w:hAnsiTheme="majorHAnsi" w:cstheme="majorHAnsi"/>
                <w:sz w:val="22"/>
              </w:rPr>
              <w:t xml:space="preserve"> </w:t>
            </w:r>
            <w:sdt>
              <w:sdtPr>
                <w:rPr>
                  <w:rFonts w:asciiTheme="majorHAnsi" w:hAnsiTheme="majorHAnsi" w:cstheme="majorHAnsi"/>
                  <w:sz w:val="22"/>
                </w:rPr>
                <w:id w:val="30846483"/>
                <w:citation/>
              </w:sdtPr>
              <w:sdtEndPr/>
              <w:sdtContent>
                <w:r w:rsidR="003C7D1B" w:rsidRPr="007D296F">
                  <w:rPr>
                    <w:rFonts w:asciiTheme="majorHAnsi" w:hAnsiTheme="majorHAnsi" w:cstheme="majorHAnsi"/>
                    <w:sz w:val="22"/>
                  </w:rPr>
                  <w:fldChar w:fldCharType="begin"/>
                </w:r>
                <w:r w:rsidR="003C7D1B" w:rsidRPr="007D296F">
                  <w:rPr>
                    <w:rFonts w:asciiTheme="majorHAnsi" w:hAnsiTheme="majorHAnsi" w:cstheme="majorHAnsi"/>
                    <w:sz w:val="22"/>
                  </w:rPr>
                  <w:instrText xml:space="preserve"> CITATION ONR147 \l 2057 </w:instrText>
                </w:r>
                <w:r w:rsidR="003C7D1B"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[63]</w:t>
                </w:r>
                <w:r w:rsidR="003C7D1B" w:rsidRPr="007D296F">
                  <w:rPr>
                    <w:rFonts w:asciiTheme="majorHAnsi" w:hAnsiTheme="majorHAnsi" w:cstheme="majorHAnsi"/>
                    <w:sz w:val="22"/>
                  </w:rPr>
                  <w:fldChar w:fldCharType="end"/>
                </w:r>
              </w:sdtContent>
            </w:sdt>
          </w:p>
          <w:p w14:paraId="5ED5DD37" w14:textId="566FD22D" w:rsidR="00514073" w:rsidRPr="007D296F" w:rsidRDefault="00C01C4C" w:rsidP="00B137FA">
            <w:pPr>
              <w:pStyle w:val="ListParagraph"/>
              <w:numPr>
                <w:ilvl w:val="0"/>
                <w:numId w:val="17"/>
              </w:numPr>
              <w:spacing w:before="60" w:after="60"/>
              <w:rPr>
                <w:rFonts w:asciiTheme="majorHAnsi" w:hAnsiTheme="majorHAnsi" w:cstheme="majorHAnsi"/>
                <w:sz w:val="22"/>
              </w:rPr>
            </w:pPr>
            <w:r w:rsidRPr="007D296F">
              <w:rPr>
                <w:rFonts w:asciiTheme="majorHAnsi" w:hAnsiTheme="majorHAnsi" w:cstheme="majorHAnsi"/>
                <w:sz w:val="22"/>
              </w:rPr>
              <w:t xml:space="preserve">NS-INSP-GD-030 </w:t>
            </w:r>
            <w:sdt>
              <w:sdtPr>
                <w:rPr>
                  <w:rFonts w:asciiTheme="majorHAnsi" w:hAnsiTheme="majorHAnsi" w:cstheme="majorHAnsi"/>
                  <w:sz w:val="22"/>
                </w:rPr>
                <w:id w:val="579109528"/>
                <w:citation/>
              </w:sdtPr>
              <w:sdtEndPr/>
              <w:sdtContent>
                <w:r w:rsidR="00A978DD" w:rsidRPr="007D296F">
                  <w:rPr>
                    <w:rFonts w:asciiTheme="majorHAnsi" w:hAnsiTheme="majorHAnsi" w:cstheme="majorHAnsi"/>
                    <w:sz w:val="22"/>
                  </w:rPr>
                  <w:fldChar w:fldCharType="begin"/>
                </w:r>
                <w:r w:rsidR="00A978DD" w:rsidRPr="007D296F">
                  <w:rPr>
                    <w:rFonts w:asciiTheme="majorHAnsi" w:hAnsiTheme="majorHAnsi" w:cstheme="majorHAnsi"/>
                    <w:sz w:val="22"/>
                  </w:rPr>
                  <w:instrText xml:space="preserve"> CITATION NSI \l 2057 </w:instrText>
                </w:r>
                <w:r w:rsidR="00A978DD"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[64]</w:t>
                </w:r>
                <w:r w:rsidR="00A978DD" w:rsidRPr="007D296F">
                  <w:rPr>
                    <w:rFonts w:asciiTheme="majorHAnsi" w:hAnsiTheme="majorHAnsi" w:cstheme="majorHAnsi"/>
                    <w:sz w:val="22"/>
                  </w:rPr>
                  <w:fldChar w:fldCharType="end"/>
                </w:r>
              </w:sdtContent>
            </w:sdt>
          </w:p>
        </w:tc>
      </w:tr>
      <w:tr w:rsidR="00514073" w:rsidRPr="007D296F" w14:paraId="7BA7C1C9" w14:textId="77777777" w:rsidTr="008535BE">
        <w:trPr>
          <w:cantSplit/>
          <w:trHeight w:val="313"/>
        </w:trPr>
        <w:tc>
          <w:tcPr>
            <w:tcW w:w="644" w:type="pct"/>
          </w:tcPr>
          <w:p w14:paraId="51923B9B"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LC 2 Marking of the Site Boundary</w:t>
            </w:r>
          </w:p>
          <w:p w14:paraId="7205859E" w14:textId="77777777" w:rsidR="00514073" w:rsidRPr="007D296F" w:rsidRDefault="00514073" w:rsidP="00261702">
            <w:pPr>
              <w:spacing w:before="60" w:after="60"/>
              <w:jc w:val="center"/>
              <w:rPr>
                <w:rFonts w:asciiTheme="majorHAnsi" w:hAnsiTheme="majorHAnsi" w:cstheme="majorHAnsi"/>
                <w:sz w:val="22"/>
              </w:rPr>
            </w:pPr>
          </w:p>
        </w:tc>
        <w:tc>
          <w:tcPr>
            <w:tcW w:w="575" w:type="pct"/>
          </w:tcPr>
          <w:p w14:paraId="58E3F635"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18 (2)</w:t>
            </w:r>
          </w:p>
        </w:tc>
        <w:tc>
          <w:tcPr>
            <w:tcW w:w="2980" w:type="pct"/>
          </w:tcPr>
          <w:p w14:paraId="2BE9B1E8" w14:textId="70FF2D50" w:rsidR="00514073" w:rsidRPr="007D296F" w:rsidRDefault="00C25F54"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R</w:t>
            </w:r>
            <w:r w:rsidR="00514073" w:rsidRPr="007D296F">
              <w:rPr>
                <w:rFonts w:asciiTheme="majorHAnsi" w:hAnsiTheme="majorHAnsi" w:cstheme="majorHAnsi"/>
                <w:sz w:val="22"/>
              </w:rPr>
              <w:t>equires a construction site, so far as reasonably practicable, in accordance with the level of risk, to have the perimeter identified with suitable signs and be fenced off.</w:t>
            </w:r>
          </w:p>
          <w:p w14:paraId="3F5AD7CA" w14:textId="77777777"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Legislation relevant to construction work on nuclear new build sites;</w:t>
            </w:r>
          </w:p>
          <w:p w14:paraId="1B15374D" w14:textId="18A1812F" w:rsidR="00514073" w:rsidRPr="007D296F" w:rsidRDefault="00514073" w:rsidP="00B137FA">
            <w:pPr>
              <w:pStyle w:val="ListParagraph"/>
              <w:numPr>
                <w:ilvl w:val="0"/>
                <w:numId w:val="15"/>
              </w:numPr>
              <w:spacing w:before="60" w:after="60" w:line="240" w:lineRule="auto"/>
              <w:rPr>
                <w:rFonts w:asciiTheme="majorHAnsi" w:hAnsiTheme="majorHAnsi" w:cstheme="majorHAnsi"/>
                <w:sz w:val="22"/>
              </w:rPr>
            </w:pPr>
            <w:r w:rsidRPr="007D296F">
              <w:rPr>
                <w:rFonts w:asciiTheme="majorHAnsi" w:hAnsiTheme="majorHAnsi" w:cstheme="majorHAnsi"/>
                <w:sz w:val="22"/>
              </w:rPr>
              <w:t xml:space="preserve">Reactor site – </w:t>
            </w:r>
            <w:r w:rsidR="00F34562" w:rsidRPr="007D296F">
              <w:rPr>
                <w:rFonts w:asciiTheme="majorHAnsi" w:hAnsiTheme="majorHAnsi" w:cstheme="majorHAnsi"/>
                <w:sz w:val="22"/>
              </w:rPr>
              <w:t>LCs</w:t>
            </w:r>
            <w:r w:rsidRPr="007D296F">
              <w:rPr>
                <w:rFonts w:asciiTheme="majorHAnsi" w:hAnsiTheme="majorHAnsi" w:cstheme="majorHAnsi"/>
                <w:sz w:val="22"/>
              </w:rPr>
              <w:t xml:space="preserve">, </w:t>
            </w:r>
            <w:r w:rsidR="00F34562" w:rsidRPr="007D296F">
              <w:rPr>
                <w:rFonts w:asciiTheme="majorHAnsi" w:hAnsiTheme="majorHAnsi" w:cstheme="majorHAnsi"/>
                <w:sz w:val="22"/>
              </w:rPr>
              <w:t>t</w:t>
            </w:r>
            <w:r w:rsidRPr="007D296F">
              <w:rPr>
                <w:rFonts w:asciiTheme="majorHAnsi" w:hAnsiTheme="majorHAnsi" w:cstheme="majorHAnsi"/>
                <w:sz w:val="22"/>
              </w:rPr>
              <w:t xml:space="preserve">he Energy Act 2013 and </w:t>
            </w:r>
            <w:r w:rsidR="00F34562" w:rsidRPr="007D296F">
              <w:rPr>
                <w:rFonts w:asciiTheme="majorHAnsi" w:hAnsiTheme="majorHAnsi" w:cstheme="majorHAnsi"/>
                <w:sz w:val="22"/>
              </w:rPr>
              <w:t>t</w:t>
            </w:r>
            <w:r w:rsidRPr="007D296F">
              <w:rPr>
                <w:rFonts w:asciiTheme="majorHAnsi" w:hAnsiTheme="majorHAnsi" w:cstheme="majorHAnsi"/>
                <w:sz w:val="22"/>
              </w:rPr>
              <w:t xml:space="preserve">he </w:t>
            </w:r>
            <w:r w:rsidR="00F34562" w:rsidRPr="007D296F">
              <w:rPr>
                <w:rFonts w:asciiTheme="majorHAnsi" w:hAnsiTheme="majorHAnsi" w:cstheme="majorHAnsi"/>
                <w:sz w:val="22"/>
              </w:rPr>
              <w:t>HSWA</w:t>
            </w:r>
            <w:r w:rsidRPr="007D296F">
              <w:rPr>
                <w:rFonts w:asciiTheme="majorHAnsi" w:hAnsiTheme="majorHAnsi" w:cstheme="majorHAnsi"/>
                <w:sz w:val="22"/>
              </w:rPr>
              <w:t xml:space="preserve"> apply.</w:t>
            </w:r>
          </w:p>
          <w:p w14:paraId="17F7536D" w14:textId="38AEB6FD" w:rsidR="00514073" w:rsidRPr="007D296F" w:rsidRDefault="00514073" w:rsidP="00B137FA">
            <w:pPr>
              <w:pStyle w:val="ListParagraph"/>
              <w:numPr>
                <w:ilvl w:val="0"/>
                <w:numId w:val="15"/>
              </w:numPr>
              <w:spacing w:before="60" w:after="60" w:line="240" w:lineRule="auto"/>
              <w:rPr>
                <w:rFonts w:asciiTheme="majorHAnsi" w:hAnsiTheme="majorHAnsi" w:cstheme="majorHAnsi"/>
                <w:sz w:val="22"/>
              </w:rPr>
            </w:pPr>
            <w:r w:rsidRPr="007D296F">
              <w:rPr>
                <w:rFonts w:asciiTheme="majorHAnsi" w:hAnsiTheme="majorHAnsi" w:cstheme="majorHAnsi"/>
                <w:sz w:val="22"/>
              </w:rPr>
              <w:t xml:space="preserve">Wider </w:t>
            </w:r>
            <w:r w:rsidR="00F34562" w:rsidRPr="007D296F">
              <w:rPr>
                <w:rFonts w:asciiTheme="majorHAnsi" w:hAnsiTheme="majorHAnsi" w:cstheme="majorHAnsi"/>
                <w:sz w:val="22"/>
              </w:rPr>
              <w:t>c</w:t>
            </w:r>
            <w:r w:rsidRPr="007D296F">
              <w:rPr>
                <w:rFonts w:asciiTheme="majorHAnsi" w:hAnsiTheme="majorHAnsi" w:cstheme="majorHAnsi"/>
                <w:sz w:val="22"/>
              </w:rPr>
              <w:t xml:space="preserve">onstruction site - </w:t>
            </w:r>
            <w:r w:rsidR="00F34562" w:rsidRPr="007D296F">
              <w:rPr>
                <w:rFonts w:asciiTheme="majorHAnsi" w:hAnsiTheme="majorHAnsi" w:cstheme="majorHAnsi"/>
                <w:sz w:val="22"/>
              </w:rPr>
              <w:t>t</w:t>
            </w:r>
            <w:r w:rsidRPr="007D296F">
              <w:rPr>
                <w:rFonts w:asciiTheme="majorHAnsi" w:hAnsiTheme="majorHAnsi" w:cstheme="majorHAnsi"/>
                <w:sz w:val="22"/>
              </w:rPr>
              <w:t xml:space="preserve">he Energy Act 2013 and </w:t>
            </w:r>
            <w:r w:rsidR="00F34562" w:rsidRPr="007D296F">
              <w:rPr>
                <w:rFonts w:asciiTheme="majorHAnsi" w:hAnsiTheme="majorHAnsi" w:cstheme="majorHAnsi"/>
                <w:sz w:val="22"/>
              </w:rPr>
              <w:t>t</w:t>
            </w:r>
            <w:r w:rsidRPr="007D296F">
              <w:rPr>
                <w:rFonts w:asciiTheme="majorHAnsi" w:hAnsiTheme="majorHAnsi" w:cstheme="majorHAnsi"/>
                <w:sz w:val="22"/>
              </w:rPr>
              <w:t xml:space="preserve">he </w:t>
            </w:r>
            <w:r w:rsidR="00F34562" w:rsidRPr="007D296F">
              <w:rPr>
                <w:rFonts w:asciiTheme="majorHAnsi" w:hAnsiTheme="majorHAnsi" w:cstheme="majorHAnsi"/>
                <w:sz w:val="22"/>
              </w:rPr>
              <w:t xml:space="preserve">HSWA </w:t>
            </w:r>
            <w:r w:rsidRPr="007D296F">
              <w:rPr>
                <w:rFonts w:asciiTheme="majorHAnsi" w:hAnsiTheme="majorHAnsi" w:cstheme="majorHAnsi"/>
                <w:sz w:val="22"/>
              </w:rPr>
              <w:t xml:space="preserve">apply – </w:t>
            </w:r>
            <w:r w:rsidR="00F34562" w:rsidRPr="007D296F">
              <w:rPr>
                <w:rFonts w:asciiTheme="majorHAnsi" w:hAnsiTheme="majorHAnsi" w:cstheme="majorHAnsi"/>
                <w:sz w:val="22"/>
              </w:rPr>
              <w:t>LCs</w:t>
            </w:r>
            <w:r w:rsidRPr="007D296F">
              <w:rPr>
                <w:rFonts w:asciiTheme="majorHAnsi" w:hAnsiTheme="majorHAnsi" w:cstheme="majorHAnsi"/>
                <w:sz w:val="22"/>
              </w:rPr>
              <w:t xml:space="preserve"> do not apply.</w:t>
            </w:r>
          </w:p>
          <w:p w14:paraId="0034F6D9" w14:textId="5909D699" w:rsidR="00514073" w:rsidRPr="007D296F" w:rsidRDefault="008D6280" w:rsidP="00B137FA">
            <w:pPr>
              <w:pStyle w:val="ListParagraph"/>
              <w:numPr>
                <w:ilvl w:val="0"/>
                <w:numId w:val="15"/>
              </w:numPr>
              <w:spacing w:before="60" w:after="60" w:line="240" w:lineRule="auto"/>
              <w:rPr>
                <w:rFonts w:asciiTheme="majorHAnsi" w:hAnsiTheme="majorHAnsi" w:cstheme="majorHAnsi"/>
                <w:sz w:val="22"/>
              </w:rPr>
            </w:pPr>
            <w:r w:rsidRPr="007D296F">
              <w:rPr>
                <w:rFonts w:asciiTheme="majorHAnsi" w:hAnsiTheme="majorHAnsi" w:cstheme="majorHAnsi"/>
                <w:sz w:val="22"/>
              </w:rPr>
              <w:t xml:space="preserve">Offsite hostel accommodation for workers – the local authority enforces </w:t>
            </w:r>
            <w:r w:rsidR="00F34562" w:rsidRPr="007D296F">
              <w:rPr>
                <w:rFonts w:asciiTheme="majorHAnsi" w:hAnsiTheme="majorHAnsi" w:cstheme="majorHAnsi"/>
                <w:sz w:val="22"/>
              </w:rPr>
              <w:t>the HSWA</w:t>
            </w:r>
            <w:r w:rsidRPr="007D296F">
              <w:rPr>
                <w:rFonts w:asciiTheme="majorHAnsi" w:hAnsiTheme="majorHAnsi" w:cstheme="majorHAnsi"/>
                <w:sz w:val="22"/>
              </w:rPr>
              <w:t>.</w:t>
            </w:r>
          </w:p>
        </w:tc>
        <w:tc>
          <w:tcPr>
            <w:tcW w:w="801" w:type="pct"/>
          </w:tcPr>
          <w:p w14:paraId="0AEE866D" w14:textId="5A4678DA" w:rsidR="00514073" w:rsidRPr="007D296F" w:rsidRDefault="00514073" w:rsidP="00B137FA">
            <w:pPr>
              <w:pStyle w:val="ListParagraph"/>
              <w:numPr>
                <w:ilvl w:val="0"/>
                <w:numId w:val="15"/>
              </w:numPr>
              <w:spacing w:before="60" w:after="60"/>
              <w:rPr>
                <w:rFonts w:asciiTheme="majorHAnsi" w:hAnsiTheme="majorHAnsi" w:cstheme="majorHAnsi"/>
                <w:sz w:val="22"/>
              </w:rPr>
            </w:pPr>
            <w:r w:rsidRPr="007D296F">
              <w:rPr>
                <w:rFonts w:asciiTheme="majorHAnsi" w:hAnsiTheme="majorHAnsi" w:cstheme="majorHAnsi"/>
                <w:sz w:val="22"/>
              </w:rPr>
              <w:t>NS-TAST-GD-062</w:t>
            </w:r>
            <w:r w:rsidR="00C01C4C" w:rsidRPr="007D296F">
              <w:rPr>
                <w:rFonts w:asciiTheme="majorHAnsi" w:hAnsiTheme="majorHAnsi" w:cstheme="majorHAnsi"/>
                <w:sz w:val="22"/>
              </w:rPr>
              <w:t xml:space="preserve"> </w:t>
            </w:r>
            <w:sdt>
              <w:sdtPr>
                <w:rPr>
                  <w:rFonts w:asciiTheme="majorHAnsi" w:hAnsiTheme="majorHAnsi" w:cstheme="majorHAnsi"/>
                  <w:sz w:val="22"/>
                </w:rPr>
                <w:id w:val="5023746"/>
                <w:citation/>
              </w:sdtPr>
              <w:sdtEndPr/>
              <w:sdtContent>
                <w:r w:rsidR="00C01C4C" w:rsidRPr="007D296F">
                  <w:rPr>
                    <w:rFonts w:asciiTheme="majorHAnsi" w:hAnsiTheme="majorHAnsi" w:cstheme="majorHAnsi"/>
                    <w:sz w:val="22"/>
                  </w:rPr>
                  <w:fldChar w:fldCharType="begin"/>
                </w:r>
                <w:r w:rsidR="001044E7" w:rsidRPr="007D296F">
                  <w:rPr>
                    <w:rFonts w:asciiTheme="majorHAnsi" w:hAnsiTheme="majorHAnsi" w:cstheme="majorHAnsi"/>
                    <w:sz w:val="22"/>
                  </w:rPr>
                  <w:instrText xml:space="preserve">CITATION ONR139 \l 2057 </w:instrText>
                </w:r>
                <w:r w:rsidR="00C01C4C"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[65]</w:t>
                </w:r>
                <w:r w:rsidR="00C01C4C" w:rsidRPr="007D296F">
                  <w:rPr>
                    <w:rFonts w:asciiTheme="majorHAnsi" w:hAnsiTheme="majorHAnsi" w:cstheme="majorHAnsi"/>
                    <w:sz w:val="22"/>
                  </w:rPr>
                  <w:fldChar w:fldCharType="end"/>
                </w:r>
              </w:sdtContent>
            </w:sdt>
          </w:p>
        </w:tc>
      </w:tr>
      <w:tr w:rsidR="00514073" w:rsidRPr="007D296F" w14:paraId="4D3F4D29" w14:textId="77777777" w:rsidTr="008535BE">
        <w:trPr>
          <w:cantSplit/>
          <w:trHeight w:val="313"/>
        </w:trPr>
        <w:tc>
          <w:tcPr>
            <w:tcW w:w="644" w:type="pct"/>
          </w:tcPr>
          <w:p w14:paraId="6DC24174" w14:textId="77777777" w:rsidR="00514073" w:rsidRPr="007D296F" w:rsidRDefault="00514073" w:rsidP="00261702">
            <w:pPr>
              <w:pStyle w:val="NormalWeb"/>
              <w:spacing w:before="60" w:beforeAutospacing="0" w:after="60" w:afterAutospacing="0"/>
              <w:rPr>
                <w:rFonts w:asciiTheme="majorHAnsi" w:eastAsiaTheme="minorEastAsia" w:hAnsiTheme="majorHAnsi" w:cstheme="majorHAnsi"/>
                <w:sz w:val="22"/>
                <w:szCs w:val="22"/>
              </w:rPr>
            </w:pPr>
            <w:r w:rsidRPr="007D296F">
              <w:rPr>
                <w:rFonts w:asciiTheme="majorHAnsi" w:eastAsiaTheme="minorEastAsia" w:hAnsiTheme="majorHAnsi" w:cstheme="majorHAnsi"/>
                <w:sz w:val="22"/>
                <w:szCs w:val="22"/>
              </w:rPr>
              <w:t>LC 3 Control of Property Transactions</w:t>
            </w:r>
          </w:p>
        </w:tc>
        <w:tc>
          <w:tcPr>
            <w:tcW w:w="575" w:type="pct"/>
          </w:tcPr>
          <w:p w14:paraId="50560363"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4(7)</w:t>
            </w:r>
          </w:p>
        </w:tc>
        <w:tc>
          <w:tcPr>
            <w:tcW w:w="2980" w:type="pct"/>
          </w:tcPr>
          <w:p w14:paraId="0ECCDDBC" w14:textId="77777777" w:rsidR="00514073" w:rsidRPr="007D296F" w:rsidRDefault="00514073" w:rsidP="00261702">
            <w:pPr>
              <w:spacing w:before="60" w:after="60" w:line="240" w:lineRule="auto"/>
              <w:rPr>
                <w:rFonts w:asciiTheme="majorHAnsi" w:eastAsia="Calibri" w:hAnsiTheme="majorHAnsi" w:cstheme="majorHAnsi"/>
                <w:sz w:val="22"/>
              </w:rPr>
            </w:pPr>
            <w:r w:rsidRPr="007D296F">
              <w:rPr>
                <w:rFonts w:asciiTheme="majorHAnsi" w:hAnsiTheme="majorHAnsi" w:cstheme="majorHAnsi"/>
                <w:sz w:val="22"/>
              </w:rPr>
              <w:t>If a client disposes of the client’s interest in the structure, the client complies with the duty in paragraph (5)(b)(iii) by providing the health and safety file to the person who acquires the client’s interest in the structure and ensuring that that person is aware of the nature and purpose of the file. - This may be an issue if ONR consents to the transfer of property under relicensing (e.g., the transfer of AGRs to NRS).</w:t>
            </w:r>
          </w:p>
        </w:tc>
        <w:tc>
          <w:tcPr>
            <w:tcW w:w="801" w:type="pct"/>
          </w:tcPr>
          <w:p w14:paraId="646336EF" w14:textId="77777777" w:rsidR="00514073" w:rsidRPr="007D296F" w:rsidRDefault="00514073" w:rsidP="00261702">
            <w:pPr>
              <w:spacing w:before="60" w:after="60"/>
              <w:rPr>
                <w:rFonts w:asciiTheme="majorHAnsi" w:hAnsiTheme="majorHAnsi" w:cstheme="majorHAnsi"/>
                <w:sz w:val="22"/>
              </w:rPr>
            </w:pPr>
          </w:p>
        </w:tc>
      </w:tr>
      <w:tr w:rsidR="008535BE" w:rsidRPr="007D296F" w14:paraId="68B400FB" w14:textId="77777777" w:rsidTr="008535BE">
        <w:trPr>
          <w:cantSplit/>
          <w:trHeight w:val="202"/>
        </w:trPr>
        <w:tc>
          <w:tcPr>
            <w:tcW w:w="644" w:type="pct"/>
            <w:vMerge w:val="restart"/>
          </w:tcPr>
          <w:p w14:paraId="107FEBAC" w14:textId="00B47294"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LC</w:t>
            </w:r>
            <w:r w:rsidR="003E64EA" w:rsidRPr="007D296F">
              <w:rPr>
                <w:rFonts w:asciiTheme="majorHAnsi" w:hAnsiTheme="majorHAnsi" w:cstheme="majorHAnsi"/>
                <w:sz w:val="22"/>
              </w:rPr>
              <w:t xml:space="preserve"> </w:t>
            </w:r>
            <w:r w:rsidRPr="007D296F">
              <w:rPr>
                <w:rFonts w:asciiTheme="majorHAnsi" w:hAnsiTheme="majorHAnsi" w:cstheme="majorHAnsi"/>
                <w:sz w:val="22"/>
              </w:rPr>
              <w:t>6 Documents, records, authorities and certificates</w:t>
            </w:r>
          </w:p>
        </w:tc>
        <w:tc>
          <w:tcPr>
            <w:tcW w:w="575" w:type="pct"/>
          </w:tcPr>
          <w:p w14:paraId="1680EDCB"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4</w:t>
            </w:r>
          </w:p>
        </w:tc>
        <w:tc>
          <w:tcPr>
            <w:tcW w:w="2980" w:type="pct"/>
          </w:tcPr>
          <w:p w14:paraId="0F2D81A1" w14:textId="46541308"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Defines client duties</w:t>
            </w:r>
          </w:p>
        </w:tc>
        <w:tc>
          <w:tcPr>
            <w:tcW w:w="801" w:type="pct"/>
            <w:vMerge w:val="restart"/>
          </w:tcPr>
          <w:p w14:paraId="096B1F64" w14:textId="35AA7AF8" w:rsidR="001044E7" w:rsidRPr="007D296F" w:rsidRDefault="001044E7" w:rsidP="00B137FA">
            <w:pPr>
              <w:pStyle w:val="ListParagraph"/>
              <w:numPr>
                <w:ilvl w:val="0"/>
                <w:numId w:val="16"/>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rFonts w:asciiTheme="majorHAnsi" w:hAnsiTheme="majorHAnsi" w:cstheme="majorHAnsi"/>
                  <w:sz w:val="22"/>
                </w:rPr>
                <w:id w:val="1354149248"/>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4C634422" w14:textId="5A08C243" w:rsidR="001044E7" w:rsidRPr="007D296F" w:rsidRDefault="001044E7" w:rsidP="00B137FA">
            <w:pPr>
              <w:pStyle w:val="ListParagraph"/>
              <w:numPr>
                <w:ilvl w:val="0"/>
                <w:numId w:val="16"/>
              </w:numPr>
              <w:spacing w:before="60" w:after="60"/>
              <w:rPr>
                <w:rFonts w:asciiTheme="majorHAnsi" w:hAnsiTheme="majorHAnsi" w:cstheme="majorHAnsi"/>
                <w:sz w:val="22"/>
              </w:rPr>
            </w:pPr>
            <w:r w:rsidRPr="007D296F">
              <w:rPr>
                <w:rFonts w:asciiTheme="majorHAnsi" w:hAnsiTheme="majorHAnsi" w:cstheme="majorHAnsi"/>
                <w:sz w:val="22"/>
              </w:rPr>
              <w:t xml:space="preserve">NS-TAST-GD-077 </w:t>
            </w:r>
            <w:sdt>
              <w:sdtPr>
                <w:rPr>
                  <w:rFonts w:asciiTheme="majorHAnsi" w:hAnsiTheme="majorHAnsi" w:cstheme="majorHAnsi"/>
                  <w:sz w:val="22"/>
                </w:rPr>
                <w:id w:val="-1564175601"/>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ONR76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[21]</w:t>
                </w:r>
                <w:r w:rsidRPr="007D296F">
                  <w:rPr>
                    <w:rFonts w:asciiTheme="majorHAnsi" w:hAnsiTheme="majorHAnsi" w:cstheme="majorHAnsi"/>
                    <w:sz w:val="22"/>
                  </w:rPr>
                  <w:fldChar w:fldCharType="end"/>
                </w:r>
              </w:sdtContent>
            </w:sdt>
          </w:p>
          <w:p w14:paraId="2161B141" w14:textId="1E97B611" w:rsidR="001044E7" w:rsidRPr="007D296F" w:rsidRDefault="001044E7" w:rsidP="00B137FA">
            <w:pPr>
              <w:pStyle w:val="ListParagraph"/>
              <w:numPr>
                <w:ilvl w:val="0"/>
                <w:numId w:val="16"/>
              </w:numPr>
              <w:spacing w:before="60" w:after="60"/>
              <w:rPr>
                <w:rFonts w:asciiTheme="majorHAnsi" w:hAnsiTheme="majorHAnsi" w:cstheme="majorHAnsi"/>
                <w:sz w:val="22"/>
              </w:rPr>
            </w:pPr>
            <w:r w:rsidRPr="007D296F">
              <w:rPr>
                <w:rFonts w:asciiTheme="majorHAnsi" w:hAnsiTheme="majorHAnsi" w:cstheme="majorHAnsi"/>
                <w:sz w:val="22"/>
              </w:rPr>
              <w:t>NS-TAST-GD-079</w:t>
            </w:r>
            <w:sdt>
              <w:sdtPr>
                <w:rPr>
                  <w:rFonts w:asciiTheme="majorHAnsi" w:hAnsiTheme="majorHAnsi" w:cstheme="majorHAnsi"/>
                  <w:sz w:val="22"/>
                </w:rPr>
                <w:id w:val="1678926737"/>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 xml:space="preserve"> [22]</w:t>
                </w:r>
                <w:r w:rsidRPr="007D296F">
                  <w:rPr>
                    <w:rFonts w:asciiTheme="majorHAnsi" w:hAnsiTheme="majorHAnsi" w:cstheme="majorHAnsi"/>
                    <w:sz w:val="22"/>
                  </w:rPr>
                  <w:fldChar w:fldCharType="end"/>
                </w:r>
              </w:sdtContent>
            </w:sdt>
          </w:p>
          <w:p w14:paraId="6D2384FA" w14:textId="0AA2EE17" w:rsidR="001044E7" w:rsidRPr="007D296F" w:rsidRDefault="001044E7" w:rsidP="00B137FA">
            <w:pPr>
              <w:pStyle w:val="ListParagraph"/>
              <w:numPr>
                <w:ilvl w:val="0"/>
                <w:numId w:val="16"/>
              </w:numPr>
              <w:spacing w:before="60" w:after="60"/>
              <w:rPr>
                <w:rFonts w:asciiTheme="majorHAnsi" w:hAnsiTheme="majorHAnsi" w:cstheme="majorHAnsi"/>
                <w:sz w:val="22"/>
              </w:rPr>
            </w:pPr>
            <w:r w:rsidRPr="007D296F">
              <w:rPr>
                <w:rFonts w:asciiTheme="majorHAnsi" w:hAnsiTheme="majorHAnsi" w:cstheme="majorHAnsi"/>
                <w:sz w:val="22"/>
              </w:rPr>
              <w:t xml:space="preserve">Schedule 2 minimum welfare provision partially covered in </w:t>
            </w:r>
            <w:sdt>
              <w:sdtPr>
                <w:rPr>
                  <w:rFonts w:asciiTheme="majorHAnsi" w:hAnsiTheme="majorHAnsi" w:cstheme="majorHAnsi"/>
                  <w:sz w:val="22"/>
                </w:rPr>
                <w:id w:val="1357851274"/>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ONR139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[65]</w:t>
                </w:r>
                <w:r w:rsidRPr="007D296F">
                  <w:rPr>
                    <w:rFonts w:asciiTheme="majorHAnsi" w:hAnsiTheme="majorHAnsi" w:cstheme="majorHAnsi"/>
                    <w:sz w:val="22"/>
                  </w:rPr>
                  <w:fldChar w:fldCharType="end"/>
                </w:r>
              </w:sdtContent>
            </w:sdt>
            <w:r w:rsidRPr="007D296F">
              <w:rPr>
                <w:rFonts w:asciiTheme="majorHAnsi" w:hAnsiTheme="majorHAnsi"/>
                <w:sz w:val="22"/>
              </w:rPr>
              <w:t xml:space="preserve"> </w:t>
            </w:r>
          </w:p>
          <w:p w14:paraId="40F095EA" w14:textId="3B30F076" w:rsidR="00514073" w:rsidRPr="007D296F" w:rsidRDefault="00514073" w:rsidP="00B137FA">
            <w:pPr>
              <w:pStyle w:val="ListParagraph"/>
              <w:numPr>
                <w:ilvl w:val="0"/>
                <w:numId w:val="16"/>
              </w:numPr>
              <w:spacing w:before="60" w:after="60"/>
              <w:rPr>
                <w:rFonts w:asciiTheme="majorHAnsi" w:hAnsiTheme="majorHAnsi" w:cstheme="majorHAnsi"/>
                <w:sz w:val="22"/>
              </w:rPr>
            </w:pPr>
            <w:r w:rsidRPr="007D296F">
              <w:rPr>
                <w:rFonts w:asciiTheme="majorHAnsi" w:hAnsiTheme="majorHAnsi" w:cstheme="majorHAnsi"/>
                <w:sz w:val="22"/>
              </w:rPr>
              <w:t>NS-TAST-GD-026</w:t>
            </w:r>
            <w:r w:rsidR="001044E7" w:rsidRPr="007D296F">
              <w:rPr>
                <w:rFonts w:asciiTheme="majorHAnsi" w:hAnsiTheme="majorHAnsi" w:cstheme="majorHAnsi"/>
                <w:sz w:val="22"/>
              </w:rPr>
              <w:t xml:space="preserve"> </w:t>
            </w:r>
            <w:sdt>
              <w:sdtPr>
                <w:rPr>
                  <w:rFonts w:asciiTheme="majorHAnsi" w:hAnsiTheme="majorHAnsi" w:cstheme="majorHAnsi"/>
                  <w:sz w:val="22"/>
                </w:rPr>
                <w:id w:val="-560941130"/>
                <w:citation/>
              </w:sdtPr>
              <w:sdtEndPr/>
              <w:sdtContent>
                <w:r w:rsidR="001044E7" w:rsidRPr="007D296F">
                  <w:rPr>
                    <w:rFonts w:asciiTheme="majorHAnsi" w:hAnsiTheme="majorHAnsi" w:cstheme="majorHAnsi"/>
                    <w:sz w:val="22"/>
                  </w:rPr>
                  <w:fldChar w:fldCharType="begin"/>
                </w:r>
                <w:r w:rsidR="001044E7" w:rsidRPr="007D296F">
                  <w:rPr>
                    <w:rFonts w:asciiTheme="majorHAnsi" w:hAnsiTheme="majorHAnsi" w:cstheme="majorHAnsi"/>
                    <w:sz w:val="22"/>
                  </w:rPr>
                  <w:instrText xml:space="preserve">CITATION ONR156 \l 2057 </w:instrText>
                </w:r>
                <w:r w:rsidR="001044E7"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[66]</w:t>
                </w:r>
                <w:r w:rsidR="001044E7" w:rsidRPr="007D296F">
                  <w:rPr>
                    <w:rFonts w:asciiTheme="majorHAnsi" w:hAnsiTheme="majorHAnsi" w:cstheme="majorHAnsi"/>
                    <w:sz w:val="22"/>
                  </w:rPr>
                  <w:fldChar w:fldCharType="end"/>
                </w:r>
              </w:sdtContent>
            </w:sdt>
          </w:p>
        </w:tc>
      </w:tr>
      <w:tr w:rsidR="00514073" w:rsidRPr="007D296F" w14:paraId="3AD027CF" w14:textId="77777777" w:rsidTr="008535BE">
        <w:trPr>
          <w:cantSplit/>
          <w:trHeight w:val="202"/>
        </w:trPr>
        <w:tc>
          <w:tcPr>
            <w:tcW w:w="644" w:type="pct"/>
            <w:vMerge/>
          </w:tcPr>
          <w:p w14:paraId="5C968841" w14:textId="77777777" w:rsidR="00514073" w:rsidRPr="007D296F" w:rsidRDefault="00514073" w:rsidP="00261702">
            <w:pPr>
              <w:spacing w:before="60" w:after="60"/>
              <w:rPr>
                <w:rFonts w:asciiTheme="majorHAnsi" w:hAnsiTheme="majorHAnsi" w:cstheme="majorHAnsi"/>
                <w:sz w:val="22"/>
              </w:rPr>
            </w:pPr>
          </w:p>
        </w:tc>
        <w:tc>
          <w:tcPr>
            <w:tcW w:w="575" w:type="pct"/>
          </w:tcPr>
          <w:p w14:paraId="15F6151C"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Regs. 4(1) to (6)</w:t>
            </w:r>
          </w:p>
        </w:tc>
        <w:tc>
          <w:tcPr>
            <w:tcW w:w="2980" w:type="pct"/>
          </w:tcPr>
          <w:p w14:paraId="1C949171" w14:textId="77777777" w:rsidR="00514073" w:rsidRPr="007D296F" w:rsidRDefault="00514073" w:rsidP="00261702">
            <w:pPr>
              <w:spacing w:before="60" w:after="60" w:line="240" w:lineRule="auto"/>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 xml:space="preserve">require the client to put </w:t>
            </w:r>
            <w:r w:rsidRPr="007D296F">
              <w:rPr>
                <w:rFonts w:asciiTheme="majorHAnsi" w:eastAsia="Times New Roman" w:hAnsiTheme="majorHAnsi" w:cstheme="majorHAnsi"/>
                <w:b/>
                <w:bCs/>
                <w:sz w:val="22"/>
                <w:lang w:eastAsia="en-GB"/>
              </w:rPr>
              <w:t>ARRANGEMENTS</w:t>
            </w:r>
            <w:r w:rsidRPr="007D296F">
              <w:rPr>
                <w:rFonts w:asciiTheme="majorHAnsi" w:eastAsia="Times New Roman" w:hAnsiTheme="majorHAnsi" w:cstheme="majorHAnsi"/>
                <w:sz w:val="22"/>
                <w:lang w:eastAsia="en-GB"/>
              </w:rPr>
              <w:t xml:space="preserve"> in place for; </w:t>
            </w:r>
          </w:p>
          <w:p w14:paraId="0A9C4D5B" w14:textId="0F64B1D1" w:rsidR="00514073" w:rsidRPr="007D296F" w:rsidRDefault="00C25F54"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M</w:t>
            </w:r>
            <w:r w:rsidR="00514073" w:rsidRPr="007D296F">
              <w:rPr>
                <w:rFonts w:asciiTheme="majorHAnsi" w:eastAsia="Times New Roman" w:hAnsiTheme="majorHAnsi" w:cstheme="majorHAnsi"/>
                <w:sz w:val="22"/>
                <w:lang w:eastAsia="en-GB"/>
              </w:rPr>
              <w:t>anaging a project and ensuring construction work can be carried out without risks to health and safety.</w:t>
            </w:r>
          </w:p>
          <w:p w14:paraId="29506378" w14:textId="5262153A"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Schedule 2 welfare provisions are in place.</w:t>
            </w:r>
            <w:r w:rsidR="004822A4" w:rsidRPr="007D296F">
              <w:rPr>
                <w:rFonts w:asciiTheme="majorHAnsi" w:eastAsia="Times New Roman" w:hAnsiTheme="majorHAnsi" w:cstheme="majorHAnsi"/>
                <w:sz w:val="22"/>
                <w:lang w:eastAsia="en-GB"/>
              </w:rPr>
              <w:t xml:space="preserve"> </w:t>
            </w:r>
          </w:p>
          <w:p w14:paraId="0C04AA0B" w14:textId="6A35C1F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Management arrangements are maintained and reviewed throughout the project.</w:t>
            </w:r>
            <w:r w:rsidR="004822A4" w:rsidRPr="007D296F">
              <w:rPr>
                <w:rFonts w:asciiTheme="majorHAnsi" w:eastAsia="Times New Roman" w:hAnsiTheme="majorHAnsi" w:cstheme="majorHAnsi"/>
                <w:sz w:val="22"/>
                <w:lang w:eastAsia="en-GB"/>
              </w:rPr>
              <w:t xml:space="preserve"> </w:t>
            </w:r>
          </w:p>
          <w:p w14:paraId="29FC2B5C" w14:textId="77777777" w:rsidR="00514073" w:rsidRPr="007D296F" w:rsidRDefault="00514073" w:rsidP="00B137FA">
            <w:pPr>
              <w:numPr>
                <w:ilvl w:val="0"/>
                <w:numId w:val="12"/>
              </w:numPr>
              <w:spacing w:before="60" w:after="60" w:line="240" w:lineRule="auto"/>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Appointment of the PD and the PC in writing.</w:t>
            </w:r>
          </w:p>
          <w:p w14:paraId="4A182736" w14:textId="7777777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PCI is provided to relevant dutyholders.</w:t>
            </w:r>
          </w:p>
          <w:p w14:paraId="1BA524B3" w14:textId="7777777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CPP and Health and Safety File are prepared.</w:t>
            </w:r>
          </w:p>
          <w:p w14:paraId="5706C5B5" w14:textId="68620DF2" w:rsidR="00514073" w:rsidRPr="007D296F" w:rsidRDefault="00514073" w:rsidP="00B137FA">
            <w:pPr>
              <w:pStyle w:val="ListParagraph"/>
              <w:numPr>
                <w:ilvl w:val="0"/>
                <w:numId w:val="12"/>
              </w:numPr>
              <w:spacing w:before="60" w:after="60" w:line="240" w:lineRule="auto"/>
              <w:rPr>
                <w:rFonts w:asciiTheme="majorHAnsi" w:hAnsiTheme="majorHAnsi" w:cstheme="majorHAnsi"/>
                <w:sz w:val="22"/>
              </w:rPr>
            </w:pPr>
            <w:r w:rsidRPr="007D296F">
              <w:rPr>
                <w:rFonts w:asciiTheme="majorHAnsi" w:eastAsia="Times New Roman" w:hAnsiTheme="majorHAnsi" w:cstheme="majorHAnsi"/>
                <w:sz w:val="22"/>
                <w:lang w:eastAsia="en-GB"/>
              </w:rPr>
              <w:t>Ensuring the PD and PC are complying with their duties.</w:t>
            </w:r>
          </w:p>
        </w:tc>
        <w:tc>
          <w:tcPr>
            <w:tcW w:w="801" w:type="pct"/>
            <w:vMerge/>
          </w:tcPr>
          <w:p w14:paraId="39DBA831" w14:textId="77777777" w:rsidR="00514073" w:rsidRPr="007D296F" w:rsidRDefault="00514073" w:rsidP="00261702">
            <w:pPr>
              <w:spacing w:before="60" w:after="60"/>
              <w:rPr>
                <w:rFonts w:asciiTheme="majorHAnsi" w:hAnsiTheme="majorHAnsi" w:cstheme="majorHAnsi"/>
                <w:sz w:val="22"/>
              </w:rPr>
            </w:pPr>
          </w:p>
        </w:tc>
      </w:tr>
      <w:tr w:rsidR="00514073" w:rsidRPr="007D296F" w14:paraId="1C8E5BF4" w14:textId="77777777" w:rsidTr="008535BE">
        <w:trPr>
          <w:cantSplit/>
          <w:trHeight w:val="202"/>
        </w:trPr>
        <w:tc>
          <w:tcPr>
            <w:tcW w:w="644" w:type="pct"/>
            <w:vMerge/>
          </w:tcPr>
          <w:p w14:paraId="5E93F907" w14:textId="77777777" w:rsidR="00514073" w:rsidRPr="007D296F" w:rsidRDefault="00514073" w:rsidP="00261702">
            <w:pPr>
              <w:spacing w:before="60" w:after="60"/>
              <w:rPr>
                <w:rFonts w:asciiTheme="majorHAnsi" w:hAnsiTheme="majorHAnsi" w:cstheme="majorHAnsi"/>
                <w:sz w:val="22"/>
              </w:rPr>
            </w:pPr>
          </w:p>
        </w:tc>
        <w:tc>
          <w:tcPr>
            <w:tcW w:w="575" w:type="pct"/>
          </w:tcPr>
          <w:p w14:paraId="6DC570A9" w14:textId="77777777" w:rsidR="00514073" w:rsidRPr="007D296F" w:rsidRDefault="00514073" w:rsidP="00261702">
            <w:pPr>
              <w:spacing w:before="60" w:after="60"/>
              <w:rPr>
                <w:rFonts w:asciiTheme="majorHAnsi" w:hAnsiTheme="majorHAnsi" w:cstheme="majorHAnsi"/>
                <w:sz w:val="22"/>
              </w:rPr>
            </w:pPr>
          </w:p>
        </w:tc>
        <w:tc>
          <w:tcPr>
            <w:tcW w:w="2980" w:type="pct"/>
          </w:tcPr>
          <w:p w14:paraId="4A7FEB8B"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The above requirements will be written or electronic documents which demonstrate the client’s compliance with CDM 2015 and any other relevant health and safety legislation and therefore come under this LC.</w:t>
            </w:r>
          </w:p>
          <w:p w14:paraId="287C1FEB" w14:textId="699DF172"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The client duties are to make and implement arrangements not necessarily to complete the work themselves.</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An inspector would expect to see these arrangements set out and the procedures in place to ensure they are implemented.</w:t>
            </w:r>
            <w:r w:rsidR="004822A4" w:rsidRPr="007D296F">
              <w:rPr>
                <w:rFonts w:asciiTheme="majorHAnsi" w:hAnsiTheme="majorHAnsi" w:cstheme="majorHAnsi"/>
                <w:sz w:val="22"/>
                <w:szCs w:val="22"/>
              </w:rPr>
              <w:t xml:space="preserve"> </w:t>
            </w:r>
          </w:p>
          <w:p w14:paraId="3CE14DD7" w14:textId="10F661DE"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There should be a process in place for the client to audit the management arrangements for the site.</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This could be done themselves or by a third party.</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 xml:space="preserve">Using a third party provides a level of separation and independence otherwise the licensee is auditing themselves (possibly). </w:t>
            </w:r>
          </w:p>
          <w:p w14:paraId="2A741849" w14:textId="66D43991"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An inspector would expect to see that all the regulations in Part 4 of CDM 2015 have been included, where appropriate, in the arrangements.</w:t>
            </w:r>
            <w:r w:rsidR="004822A4" w:rsidRPr="007D296F">
              <w:rPr>
                <w:rFonts w:asciiTheme="majorHAnsi" w:hAnsiTheme="majorHAnsi" w:cstheme="majorHAnsi"/>
                <w:sz w:val="22"/>
                <w:szCs w:val="22"/>
              </w:rPr>
              <w:t xml:space="preserve"> </w:t>
            </w:r>
          </w:p>
          <w:p w14:paraId="68896F6B" w14:textId="0E3AE3EA" w:rsidR="00514073" w:rsidRPr="007D296F" w:rsidRDefault="00514073" w:rsidP="00261702">
            <w:pPr>
              <w:pStyle w:val="NormalWeb"/>
              <w:spacing w:before="60" w:beforeAutospacing="0" w:after="60" w:afterAutospacing="0"/>
              <w:rPr>
                <w:sz w:val="22"/>
                <w:szCs w:val="22"/>
              </w:rPr>
            </w:pPr>
            <w:r w:rsidRPr="007D296F">
              <w:rPr>
                <w:rFonts w:asciiTheme="majorHAnsi" w:hAnsiTheme="majorHAnsi" w:cstheme="majorHAnsi"/>
                <w:sz w:val="22"/>
                <w:szCs w:val="22"/>
              </w:rPr>
              <w:t>An inspector would expect to see site specific and foreseeable risks identified and measures in place to eliminate or control them.</w:t>
            </w:r>
          </w:p>
        </w:tc>
        <w:tc>
          <w:tcPr>
            <w:tcW w:w="801" w:type="pct"/>
            <w:vMerge/>
          </w:tcPr>
          <w:p w14:paraId="7B84466A" w14:textId="77777777" w:rsidR="00514073" w:rsidRPr="007D296F" w:rsidRDefault="00514073" w:rsidP="00261702">
            <w:pPr>
              <w:spacing w:before="60" w:after="60"/>
              <w:rPr>
                <w:rFonts w:asciiTheme="majorHAnsi" w:hAnsiTheme="majorHAnsi" w:cstheme="majorHAnsi"/>
                <w:sz w:val="22"/>
              </w:rPr>
            </w:pPr>
          </w:p>
        </w:tc>
      </w:tr>
      <w:tr w:rsidR="00514073" w:rsidRPr="007D296F" w14:paraId="35DF64FB" w14:textId="77777777" w:rsidTr="008535BE">
        <w:trPr>
          <w:cantSplit/>
          <w:trHeight w:val="462"/>
        </w:trPr>
        <w:tc>
          <w:tcPr>
            <w:tcW w:w="644" w:type="pct"/>
            <w:vMerge w:val="restart"/>
          </w:tcPr>
          <w:p w14:paraId="1C6A5478"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LC 7 Incidents on Site</w:t>
            </w:r>
          </w:p>
          <w:p w14:paraId="3637353E" w14:textId="77777777" w:rsidR="00514073" w:rsidRPr="007D296F" w:rsidRDefault="00514073" w:rsidP="00261702">
            <w:pPr>
              <w:spacing w:before="60" w:after="60"/>
              <w:rPr>
                <w:rFonts w:asciiTheme="majorHAnsi" w:hAnsiTheme="majorHAnsi" w:cstheme="majorHAnsi"/>
                <w:sz w:val="22"/>
              </w:rPr>
            </w:pPr>
          </w:p>
        </w:tc>
        <w:tc>
          <w:tcPr>
            <w:tcW w:w="575" w:type="pct"/>
          </w:tcPr>
          <w:p w14:paraId="7F026775"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4(1)</w:t>
            </w:r>
          </w:p>
          <w:p w14:paraId="1A47EED7" w14:textId="77777777" w:rsidR="00514073" w:rsidRPr="007D296F" w:rsidRDefault="00514073" w:rsidP="00261702">
            <w:pPr>
              <w:spacing w:before="60" w:after="60"/>
              <w:rPr>
                <w:rFonts w:asciiTheme="majorHAnsi" w:hAnsiTheme="majorHAnsi" w:cstheme="majorHAnsi"/>
                <w:sz w:val="22"/>
              </w:rPr>
            </w:pPr>
          </w:p>
          <w:p w14:paraId="54A260FB" w14:textId="77777777" w:rsidR="00514073" w:rsidRPr="007D296F" w:rsidRDefault="00514073" w:rsidP="00261702">
            <w:pPr>
              <w:spacing w:before="60" w:after="60"/>
              <w:ind w:left="720"/>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 xml:space="preserve"> </w:t>
            </w:r>
          </w:p>
        </w:tc>
        <w:tc>
          <w:tcPr>
            <w:tcW w:w="2980" w:type="pct"/>
          </w:tcPr>
          <w:p w14:paraId="746F63D5" w14:textId="64C3887F" w:rsidR="00514073" w:rsidRPr="007D296F" w:rsidRDefault="00C25F54" w:rsidP="00261702">
            <w:pPr>
              <w:spacing w:before="60" w:after="60" w:line="240" w:lineRule="auto"/>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R</w:t>
            </w:r>
            <w:r w:rsidR="00514073" w:rsidRPr="007D296F">
              <w:rPr>
                <w:rFonts w:asciiTheme="majorHAnsi" w:eastAsia="Times New Roman" w:hAnsiTheme="majorHAnsi" w:cstheme="majorHAnsi"/>
                <w:sz w:val="22"/>
                <w:lang w:eastAsia="en-GB"/>
              </w:rPr>
              <w:t xml:space="preserve">equires the client to put </w:t>
            </w:r>
            <w:r w:rsidR="00514073" w:rsidRPr="007D296F">
              <w:rPr>
                <w:rFonts w:asciiTheme="majorHAnsi" w:eastAsia="Times New Roman" w:hAnsiTheme="majorHAnsi" w:cstheme="majorHAnsi"/>
                <w:b/>
                <w:bCs/>
                <w:sz w:val="22"/>
                <w:lang w:eastAsia="en-GB"/>
              </w:rPr>
              <w:t>ARRANGEMENTS</w:t>
            </w:r>
            <w:r w:rsidR="00514073" w:rsidRPr="007D296F">
              <w:rPr>
                <w:rFonts w:asciiTheme="majorHAnsi" w:eastAsia="Times New Roman" w:hAnsiTheme="majorHAnsi" w:cstheme="majorHAnsi"/>
                <w:sz w:val="22"/>
                <w:lang w:eastAsia="en-GB"/>
              </w:rPr>
              <w:t xml:space="preserve"> in place for; </w:t>
            </w:r>
          </w:p>
          <w:p w14:paraId="7055DCBC" w14:textId="5C6F22DB" w:rsidR="00514073" w:rsidRPr="007D296F" w:rsidRDefault="00C25F54"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M</w:t>
            </w:r>
            <w:r w:rsidR="00514073" w:rsidRPr="007D296F">
              <w:rPr>
                <w:rFonts w:asciiTheme="majorHAnsi" w:eastAsia="Times New Roman" w:hAnsiTheme="majorHAnsi" w:cstheme="majorHAnsi"/>
                <w:sz w:val="22"/>
                <w:lang w:eastAsia="en-GB"/>
              </w:rPr>
              <w:t>anaging a project and ensuring construction work can be carried out without risks to health and safety.</w:t>
            </w:r>
          </w:p>
          <w:p w14:paraId="290209F7" w14:textId="0D213ED0" w:rsidR="00514073" w:rsidRPr="007D296F" w:rsidRDefault="00514073" w:rsidP="00B137FA">
            <w:pPr>
              <w:pStyle w:val="ListParagraph"/>
              <w:numPr>
                <w:ilvl w:val="0"/>
                <w:numId w:val="12"/>
              </w:numPr>
              <w:spacing w:before="60" w:after="60" w:line="240" w:lineRule="auto"/>
              <w:rPr>
                <w:rFonts w:asciiTheme="majorHAnsi" w:hAnsiTheme="majorHAnsi" w:cstheme="majorHAnsi"/>
                <w:sz w:val="22"/>
              </w:rPr>
            </w:pPr>
            <w:r w:rsidRPr="007D296F">
              <w:rPr>
                <w:rFonts w:asciiTheme="majorHAnsi" w:eastAsia="Times New Roman" w:hAnsiTheme="majorHAnsi" w:cstheme="majorHAnsi"/>
                <w:sz w:val="22"/>
                <w:lang w:eastAsia="en-GB"/>
              </w:rPr>
              <w:t>Management arrangements are maintained and reviewed throughout the project.</w:t>
            </w:r>
            <w:r w:rsidR="004822A4" w:rsidRPr="007D296F">
              <w:rPr>
                <w:rFonts w:asciiTheme="majorHAnsi" w:eastAsia="Times New Roman" w:hAnsiTheme="majorHAnsi" w:cstheme="majorHAnsi"/>
                <w:sz w:val="22"/>
                <w:lang w:eastAsia="en-GB"/>
              </w:rPr>
              <w:t xml:space="preserve"> </w:t>
            </w:r>
          </w:p>
          <w:p w14:paraId="4AB6EA75" w14:textId="1B5EA1E6" w:rsidR="00514073" w:rsidRPr="007D296F" w:rsidRDefault="00514073" w:rsidP="00B137FA">
            <w:pPr>
              <w:pStyle w:val="ListParagraph"/>
              <w:numPr>
                <w:ilvl w:val="0"/>
                <w:numId w:val="12"/>
              </w:numPr>
              <w:spacing w:before="60" w:after="60" w:line="240" w:lineRule="auto"/>
              <w:rPr>
                <w:rFonts w:asciiTheme="majorHAnsi" w:hAnsiTheme="majorHAnsi" w:cstheme="majorHAnsi"/>
                <w:sz w:val="22"/>
              </w:rPr>
            </w:pPr>
            <w:r w:rsidRPr="007D296F">
              <w:rPr>
                <w:rFonts w:asciiTheme="majorHAnsi" w:eastAsia="Times New Roman" w:hAnsiTheme="majorHAnsi" w:cstheme="majorHAnsi"/>
                <w:sz w:val="22"/>
                <w:lang w:eastAsia="en-GB"/>
              </w:rPr>
              <w:t>Ensuring the PD and PC are complying with their duties.</w:t>
            </w:r>
          </w:p>
        </w:tc>
        <w:tc>
          <w:tcPr>
            <w:tcW w:w="801" w:type="pct"/>
          </w:tcPr>
          <w:p w14:paraId="11D72168" w14:textId="4EF17146" w:rsidR="007443BB" w:rsidRPr="007D296F" w:rsidRDefault="007443BB" w:rsidP="00B137FA">
            <w:pPr>
              <w:pStyle w:val="ListParagraph"/>
              <w:numPr>
                <w:ilvl w:val="0"/>
                <w:numId w:val="16"/>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rFonts w:asciiTheme="majorHAnsi" w:hAnsiTheme="majorHAnsi" w:cstheme="majorHAnsi"/>
                  <w:sz w:val="22"/>
                </w:rPr>
                <w:id w:val="95667845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05294C2E" w14:textId="2258CEFF" w:rsidR="007443BB" w:rsidRPr="007D296F" w:rsidRDefault="007443BB" w:rsidP="00B137FA">
            <w:pPr>
              <w:pStyle w:val="ListParagraph"/>
              <w:numPr>
                <w:ilvl w:val="0"/>
                <w:numId w:val="16"/>
              </w:numPr>
              <w:spacing w:before="60" w:after="60"/>
              <w:rPr>
                <w:rFonts w:asciiTheme="majorHAnsi" w:hAnsiTheme="majorHAnsi" w:cstheme="majorHAnsi"/>
                <w:sz w:val="22"/>
              </w:rPr>
            </w:pPr>
            <w:r w:rsidRPr="007D296F">
              <w:rPr>
                <w:rFonts w:asciiTheme="majorHAnsi" w:hAnsiTheme="majorHAnsi" w:cstheme="majorHAnsi"/>
                <w:sz w:val="22"/>
              </w:rPr>
              <w:t xml:space="preserve">NS-TAST-GD-077 </w:t>
            </w:r>
            <w:sdt>
              <w:sdtPr>
                <w:rPr>
                  <w:rFonts w:asciiTheme="majorHAnsi" w:hAnsiTheme="majorHAnsi" w:cstheme="majorHAnsi"/>
                  <w:sz w:val="22"/>
                </w:rPr>
                <w:id w:val="1242067080"/>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ONR76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[21]</w:t>
                </w:r>
                <w:r w:rsidRPr="007D296F">
                  <w:rPr>
                    <w:rFonts w:asciiTheme="majorHAnsi" w:hAnsiTheme="majorHAnsi" w:cstheme="majorHAnsi"/>
                    <w:sz w:val="22"/>
                  </w:rPr>
                  <w:fldChar w:fldCharType="end"/>
                </w:r>
              </w:sdtContent>
            </w:sdt>
          </w:p>
          <w:p w14:paraId="726DFC53" w14:textId="2BD4D1ED" w:rsidR="007443BB" w:rsidRPr="007D296F" w:rsidRDefault="007443BB" w:rsidP="00B137FA">
            <w:pPr>
              <w:pStyle w:val="ListParagraph"/>
              <w:numPr>
                <w:ilvl w:val="0"/>
                <w:numId w:val="16"/>
              </w:numPr>
              <w:spacing w:before="60" w:after="60"/>
              <w:rPr>
                <w:rFonts w:asciiTheme="majorHAnsi" w:hAnsiTheme="majorHAnsi" w:cstheme="majorHAnsi"/>
                <w:sz w:val="22"/>
              </w:rPr>
            </w:pPr>
            <w:r w:rsidRPr="007D296F">
              <w:rPr>
                <w:rFonts w:asciiTheme="majorHAnsi" w:hAnsiTheme="majorHAnsi" w:cstheme="majorHAnsi"/>
                <w:sz w:val="22"/>
              </w:rPr>
              <w:t>NS-TAST-GD-079</w:t>
            </w:r>
            <w:sdt>
              <w:sdtPr>
                <w:rPr>
                  <w:rFonts w:asciiTheme="majorHAnsi" w:hAnsiTheme="majorHAnsi" w:cstheme="majorHAnsi"/>
                  <w:sz w:val="22"/>
                </w:rPr>
                <w:id w:val="-712272617"/>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 xml:space="preserve"> [22]</w:t>
                </w:r>
                <w:r w:rsidRPr="007D296F">
                  <w:rPr>
                    <w:rFonts w:asciiTheme="majorHAnsi" w:hAnsiTheme="majorHAnsi" w:cstheme="majorHAnsi"/>
                    <w:sz w:val="22"/>
                  </w:rPr>
                  <w:fldChar w:fldCharType="end"/>
                </w:r>
              </w:sdtContent>
            </w:sdt>
          </w:p>
          <w:p w14:paraId="1E1C11B1" w14:textId="5CF011D4" w:rsidR="00514073" w:rsidRPr="007D296F" w:rsidRDefault="007443BB" w:rsidP="00B137FA">
            <w:pPr>
              <w:pStyle w:val="ListParagraph"/>
              <w:numPr>
                <w:ilvl w:val="0"/>
                <w:numId w:val="16"/>
              </w:numPr>
              <w:spacing w:before="60" w:after="60"/>
              <w:rPr>
                <w:rFonts w:asciiTheme="majorHAnsi" w:hAnsiTheme="majorHAnsi" w:cstheme="majorHAnsi"/>
                <w:sz w:val="22"/>
              </w:rPr>
            </w:pPr>
            <w:r w:rsidRPr="007D296F">
              <w:rPr>
                <w:rFonts w:asciiTheme="majorHAnsi" w:hAnsiTheme="majorHAnsi" w:cstheme="majorHAnsi"/>
                <w:sz w:val="22"/>
              </w:rPr>
              <w:t xml:space="preserve">NS-TAST-GD-026 </w:t>
            </w:r>
            <w:sdt>
              <w:sdtPr>
                <w:rPr>
                  <w:rFonts w:asciiTheme="majorHAnsi" w:hAnsiTheme="majorHAnsi" w:cstheme="majorHAnsi"/>
                  <w:sz w:val="22"/>
                </w:rPr>
                <w:id w:val="-723294759"/>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CITATION ONR156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[66]</w:t>
                </w:r>
                <w:r w:rsidRPr="007D296F">
                  <w:rPr>
                    <w:rFonts w:asciiTheme="majorHAnsi" w:hAnsiTheme="majorHAnsi" w:cstheme="majorHAnsi"/>
                    <w:sz w:val="22"/>
                  </w:rPr>
                  <w:fldChar w:fldCharType="end"/>
                </w:r>
              </w:sdtContent>
            </w:sdt>
          </w:p>
        </w:tc>
      </w:tr>
      <w:tr w:rsidR="00514073" w:rsidRPr="007D296F" w14:paraId="136B8083" w14:textId="77777777" w:rsidTr="008535BE">
        <w:trPr>
          <w:cantSplit/>
          <w:trHeight w:val="1322"/>
        </w:trPr>
        <w:tc>
          <w:tcPr>
            <w:tcW w:w="644" w:type="pct"/>
            <w:vMerge/>
          </w:tcPr>
          <w:p w14:paraId="5631B511"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p>
        </w:tc>
        <w:tc>
          <w:tcPr>
            <w:tcW w:w="575" w:type="pct"/>
          </w:tcPr>
          <w:p w14:paraId="4BFC3CBE"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13(1) – relevant to the client when they appoint themselves as PC.</w:t>
            </w:r>
          </w:p>
        </w:tc>
        <w:tc>
          <w:tcPr>
            <w:tcW w:w="2980" w:type="pct"/>
          </w:tcPr>
          <w:p w14:paraId="26B3309F" w14:textId="77777777"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The PC is required to plan, manage and monitor the construction phase and coordinate matters relating to health and safety during the construction phase to ensure that, so far as is reasonably practicable, construction work is carried out without risks to health or safety.</w:t>
            </w:r>
          </w:p>
          <w:p w14:paraId="435D174F" w14:textId="1C33DD10"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Monitoring is considered to include investigating near-miss incidents and injuries.</w:t>
            </w:r>
            <w:r w:rsidR="004822A4" w:rsidRPr="007D296F">
              <w:rPr>
                <w:rFonts w:asciiTheme="majorHAnsi" w:hAnsiTheme="majorHAnsi" w:cstheme="majorHAnsi"/>
                <w:sz w:val="22"/>
              </w:rPr>
              <w:t xml:space="preserve"> </w:t>
            </w:r>
          </w:p>
          <w:p w14:paraId="6553F97B" w14:textId="77777777"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An inspector would expect to see a process implemented by the PC to comply with this requirement including forwarding details of incidents, injuries and investigation outcomes to the client.</w:t>
            </w:r>
          </w:p>
          <w:p w14:paraId="6F02CE93" w14:textId="088B78D4"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There is also a duty to report specified injuries and dangerous occurrences to</w:t>
            </w:r>
            <w:r w:rsidR="007443BB" w:rsidRPr="007D296F">
              <w:rPr>
                <w:rFonts w:asciiTheme="majorHAnsi" w:hAnsiTheme="majorHAnsi" w:cstheme="majorHAnsi"/>
                <w:sz w:val="22"/>
              </w:rPr>
              <w:t xml:space="preserve"> ONR via</w:t>
            </w:r>
            <w:r w:rsidRPr="007D296F">
              <w:rPr>
                <w:rFonts w:asciiTheme="majorHAnsi" w:hAnsiTheme="majorHAnsi" w:cstheme="majorHAnsi"/>
                <w:sz w:val="22"/>
              </w:rPr>
              <w:t xml:space="preserve"> </w:t>
            </w:r>
            <w:hyperlink r:id="rId124" w:history="1">
              <w:r w:rsidRPr="007D296F">
                <w:rPr>
                  <w:rStyle w:val="Hyperlink"/>
                  <w:rFonts w:asciiTheme="majorHAnsi" w:hAnsiTheme="majorHAnsi" w:cstheme="majorHAnsi"/>
                  <w:sz w:val="22"/>
                  <w:bdr w:val="single" w:sz="2" w:space="0" w:color="auto" w:frame="1"/>
                  <w:shd w:val="clear" w:color="auto" w:fill="F9FAFB"/>
                </w:rPr>
                <w:t>ONR dutyholder portal</w:t>
              </w:r>
            </w:hyperlink>
            <w:r w:rsidR="007443BB" w:rsidRPr="007D296F">
              <w:rPr>
                <w:rStyle w:val="Hyperlink"/>
                <w:rFonts w:asciiTheme="majorHAnsi" w:hAnsiTheme="majorHAnsi" w:cstheme="majorHAnsi"/>
                <w:sz w:val="22"/>
                <w:bdr w:val="single" w:sz="2" w:space="0" w:color="auto" w:frame="1"/>
                <w:shd w:val="clear" w:color="auto" w:fill="F9FAFB"/>
              </w:rPr>
              <w:t>.</w:t>
            </w:r>
          </w:p>
        </w:tc>
        <w:tc>
          <w:tcPr>
            <w:tcW w:w="801" w:type="pct"/>
          </w:tcPr>
          <w:p w14:paraId="59BBC46D" w14:textId="77777777" w:rsidR="00514073" w:rsidRPr="007D296F" w:rsidRDefault="00514073" w:rsidP="00261702">
            <w:pPr>
              <w:spacing w:before="60" w:after="60"/>
              <w:rPr>
                <w:rFonts w:asciiTheme="majorHAnsi" w:hAnsiTheme="majorHAnsi" w:cstheme="majorHAnsi"/>
                <w:sz w:val="22"/>
              </w:rPr>
            </w:pPr>
          </w:p>
        </w:tc>
      </w:tr>
      <w:tr w:rsidR="00514073" w:rsidRPr="007D296F" w14:paraId="7F21F22D" w14:textId="77777777" w:rsidTr="008535BE">
        <w:trPr>
          <w:cantSplit/>
          <w:trHeight w:val="270"/>
        </w:trPr>
        <w:tc>
          <w:tcPr>
            <w:tcW w:w="644" w:type="pct"/>
            <w:vMerge w:val="restart"/>
          </w:tcPr>
          <w:p w14:paraId="1E2DDF2F"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LC 8 Warning Notices</w:t>
            </w:r>
          </w:p>
          <w:p w14:paraId="60D7CD63" w14:textId="77777777" w:rsidR="00514073" w:rsidRPr="007D296F" w:rsidRDefault="00514073" w:rsidP="00261702">
            <w:pPr>
              <w:spacing w:before="60" w:after="60"/>
              <w:ind w:firstLine="720"/>
              <w:rPr>
                <w:rFonts w:asciiTheme="majorHAnsi" w:hAnsiTheme="majorHAnsi" w:cstheme="majorHAnsi"/>
                <w:sz w:val="22"/>
              </w:rPr>
            </w:pPr>
          </w:p>
        </w:tc>
        <w:tc>
          <w:tcPr>
            <w:tcW w:w="575" w:type="pct"/>
            <w:vMerge w:val="restart"/>
          </w:tcPr>
          <w:p w14:paraId="51EF3B76"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Part 4 Duties on a construction site by Virtue of Reg. 16</w:t>
            </w:r>
          </w:p>
          <w:p w14:paraId="61C8F84E"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p>
        </w:tc>
        <w:tc>
          <w:tcPr>
            <w:tcW w:w="2980" w:type="pct"/>
          </w:tcPr>
          <w:p w14:paraId="75EAAB63"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Reg. 17 identify suitable and sufficient safe access and egress.</w:t>
            </w:r>
          </w:p>
          <w:p w14:paraId="46BDFA1D"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Reg. 18 requires the perimeter of a construction site to be signed and fenced off.</w:t>
            </w:r>
          </w:p>
          <w:p w14:paraId="0130FBD6"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Reg. 20 prevent unauthorised access to a demolition site and warning signs identifying demolition activity being carried out.</w:t>
            </w:r>
          </w:p>
          <w:p w14:paraId="4F39F74A"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Reg. 21 prevent unauthorised access to an area where explosives are being used or installed.</w:t>
            </w:r>
          </w:p>
          <w:p w14:paraId="7DD0B4B6"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 xml:space="preserve">Reg. 22 identify the location of an excavation to prevent any person falling in. </w:t>
            </w:r>
          </w:p>
          <w:p w14:paraId="4AB1A5D3"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Reg. 25 warning signs to prevent contact with energy distribution installations (overhead power lines and buried services).</w:t>
            </w:r>
          </w:p>
          <w:p w14:paraId="1C33654C"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Reg. 26 signs in place when persons are working near, over or on water to identify and prevent risk of drowning,</w:t>
            </w:r>
          </w:p>
          <w:p w14:paraId="7AC1DFAF"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Reg. 27 identifying traffic routes.</w:t>
            </w:r>
          </w:p>
          <w:p w14:paraId="7AAF3CEC"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Reg. 28 identifying vehicle movements areas and pedestrian walkways.</w:t>
            </w:r>
          </w:p>
          <w:p w14:paraId="2FC12FC8"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Reg. 29 identify areas where there are measures for the prevention of risk from fire, flooding and asphyxiation.</w:t>
            </w:r>
          </w:p>
          <w:p w14:paraId="2152E3D9"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Reg. 30 identifying emergency procedures.</w:t>
            </w:r>
          </w:p>
          <w:p w14:paraId="03FBCDA8"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Reg. 31 identifying emergency routes and exits.</w:t>
            </w:r>
          </w:p>
          <w:p w14:paraId="13350A9F" w14:textId="3A5A4534"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Reg. 32 identifying the presence and location of fire detection and fire-fighting equipment.</w:t>
            </w:r>
          </w:p>
        </w:tc>
        <w:tc>
          <w:tcPr>
            <w:tcW w:w="801" w:type="pct"/>
            <w:vMerge w:val="restart"/>
          </w:tcPr>
          <w:p w14:paraId="61C64C3A" w14:textId="08B3165F" w:rsidR="007443BB" w:rsidRPr="007D296F" w:rsidRDefault="007443BB" w:rsidP="00B137FA">
            <w:pPr>
              <w:pStyle w:val="ListParagraph"/>
              <w:numPr>
                <w:ilvl w:val="0"/>
                <w:numId w:val="18"/>
              </w:numPr>
              <w:spacing w:before="60" w:after="60"/>
              <w:rPr>
                <w:rFonts w:asciiTheme="majorHAnsi" w:hAnsiTheme="majorHAnsi" w:cstheme="majorHAnsi"/>
                <w:sz w:val="22"/>
              </w:rPr>
            </w:pPr>
            <w:r w:rsidRPr="007D296F">
              <w:rPr>
                <w:rFonts w:asciiTheme="majorHAnsi" w:hAnsiTheme="majorHAnsi" w:cstheme="majorHAnsi"/>
                <w:sz w:val="22"/>
              </w:rPr>
              <w:t xml:space="preserve">NS-INSP-GD-073 </w:t>
            </w:r>
            <w:sdt>
              <w:sdtPr>
                <w:rPr>
                  <w:sz w:val="22"/>
                </w:rPr>
                <w:id w:val="-961494086"/>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ONR35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[51]</w:t>
                </w:r>
                <w:r w:rsidRPr="007D296F">
                  <w:rPr>
                    <w:rFonts w:asciiTheme="majorHAnsi" w:hAnsiTheme="majorHAnsi" w:cstheme="majorHAnsi"/>
                    <w:sz w:val="22"/>
                  </w:rPr>
                  <w:fldChar w:fldCharType="end"/>
                </w:r>
              </w:sdtContent>
            </w:sdt>
          </w:p>
          <w:p w14:paraId="74E54269" w14:textId="2286831C" w:rsidR="00514073" w:rsidRPr="007D296F" w:rsidRDefault="00514073" w:rsidP="00B137FA">
            <w:pPr>
              <w:pStyle w:val="ListParagraph"/>
              <w:numPr>
                <w:ilvl w:val="0"/>
                <w:numId w:val="18"/>
              </w:numPr>
              <w:spacing w:before="60" w:after="60"/>
              <w:rPr>
                <w:rFonts w:asciiTheme="majorHAnsi" w:hAnsiTheme="majorHAnsi" w:cstheme="majorHAnsi"/>
                <w:sz w:val="22"/>
              </w:rPr>
            </w:pPr>
            <w:r w:rsidRPr="007D296F">
              <w:rPr>
                <w:rFonts w:asciiTheme="majorHAnsi" w:hAnsiTheme="majorHAnsi" w:cstheme="majorHAnsi"/>
                <w:sz w:val="22"/>
              </w:rPr>
              <w:t>NS-TAST-GD-062</w:t>
            </w:r>
            <w:r w:rsidR="007443BB" w:rsidRPr="007D296F">
              <w:rPr>
                <w:rFonts w:asciiTheme="majorHAnsi" w:hAnsiTheme="majorHAnsi" w:cstheme="majorHAnsi"/>
                <w:sz w:val="22"/>
              </w:rPr>
              <w:t xml:space="preserve"> </w:t>
            </w:r>
            <w:sdt>
              <w:sdtPr>
                <w:rPr>
                  <w:sz w:val="22"/>
                </w:rPr>
                <w:id w:val="-978223134"/>
                <w:citation/>
              </w:sdtPr>
              <w:sdtEndPr/>
              <w:sdtContent>
                <w:r w:rsidR="007443BB" w:rsidRPr="007D296F">
                  <w:rPr>
                    <w:rFonts w:asciiTheme="majorHAnsi" w:hAnsiTheme="majorHAnsi" w:cstheme="majorHAnsi"/>
                    <w:sz w:val="22"/>
                  </w:rPr>
                  <w:fldChar w:fldCharType="begin"/>
                </w:r>
                <w:r w:rsidR="007443BB" w:rsidRPr="007D296F">
                  <w:rPr>
                    <w:rFonts w:asciiTheme="majorHAnsi" w:hAnsiTheme="majorHAnsi" w:cstheme="majorHAnsi"/>
                    <w:sz w:val="22"/>
                  </w:rPr>
                  <w:instrText xml:space="preserve"> CITATION ONR139 \l 2057 </w:instrText>
                </w:r>
                <w:r w:rsidR="007443BB"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[65]</w:t>
                </w:r>
                <w:r w:rsidR="007443BB" w:rsidRPr="007D296F">
                  <w:rPr>
                    <w:rFonts w:asciiTheme="majorHAnsi" w:hAnsiTheme="majorHAnsi" w:cstheme="majorHAnsi"/>
                    <w:sz w:val="22"/>
                  </w:rPr>
                  <w:fldChar w:fldCharType="end"/>
                </w:r>
              </w:sdtContent>
            </w:sdt>
          </w:p>
          <w:p w14:paraId="1A31AF62" w14:textId="13412F48" w:rsidR="00514073" w:rsidRPr="007D296F" w:rsidRDefault="00514073" w:rsidP="00261702">
            <w:pPr>
              <w:spacing w:before="60" w:after="60"/>
              <w:rPr>
                <w:rFonts w:asciiTheme="majorHAnsi" w:hAnsiTheme="majorHAnsi" w:cstheme="majorHAnsi"/>
                <w:sz w:val="22"/>
              </w:rPr>
            </w:pPr>
          </w:p>
        </w:tc>
      </w:tr>
      <w:tr w:rsidR="00514073" w:rsidRPr="007D296F" w14:paraId="0385D6C8" w14:textId="77777777" w:rsidTr="008535BE">
        <w:trPr>
          <w:cantSplit/>
          <w:trHeight w:val="20"/>
        </w:trPr>
        <w:tc>
          <w:tcPr>
            <w:tcW w:w="644" w:type="pct"/>
            <w:vMerge/>
          </w:tcPr>
          <w:p w14:paraId="5454B5A9" w14:textId="77777777" w:rsidR="00514073" w:rsidRPr="007D296F" w:rsidRDefault="00514073" w:rsidP="00261702">
            <w:pPr>
              <w:pStyle w:val="NormalWeb"/>
              <w:spacing w:before="60" w:beforeAutospacing="0" w:after="60" w:afterAutospacing="0"/>
              <w:rPr>
                <w:rFonts w:asciiTheme="majorHAnsi" w:hAnsiTheme="majorHAnsi" w:cstheme="majorHAnsi"/>
                <w:b/>
                <w:bCs/>
                <w:sz w:val="22"/>
                <w:szCs w:val="22"/>
              </w:rPr>
            </w:pPr>
          </w:p>
        </w:tc>
        <w:tc>
          <w:tcPr>
            <w:tcW w:w="575" w:type="pct"/>
            <w:vMerge/>
          </w:tcPr>
          <w:p w14:paraId="50CA0469" w14:textId="77777777" w:rsidR="00514073" w:rsidRPr="007D296F" w:rsidRDefault="00514073" w:rsidP="00261702">
            <w:pPr>
              <w:pStyle w:val="NormalWeb"/>
              <w:spacing w:before="60" w:beforeAutospacing="0" w:after="60" w:afterAutospacing="0"/>
              <w:jc w:val="both"/>
              <w:rPr>
                <w:rFonts w:asciiTheme="majorHAnsi" w:hAnsiTheme="majorHAnsi" w:cstheme="majorHAnsi"/>
                <w:sz w:val="22"/>
                <w:szCs w:val="22"/>
              </w:rPr>
            </w:pPr>
          </w:p>
        </w:tc>
        <w:tc>
          <w:tcPr>
            <w:tcW w:w="2980" w:type="pct"/>
          </w:tcPr>
          <w:p w14:paraId="4571559F" w14:textId="004341BD" w:rsidR="00514073" w:rsidRPr="007D296F" w:rsidRDefault="00514073" w:rsidP="007443BB">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An inspector would expect to see relevant warning notices where the above risks are present.</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 xml:space="preserve">If an inspector identifies a matter of evidence concern relating to the above they should follow the </w:t>
            </w:r>
            <w:r w:rsidR="007443BB" w:rsidRPr="007D296F">
              <w:rPr>
                <w:rFonts w:asciiTheme="majorHAnsi" w:hAnsiTheme="majorHAnsi" w:cstheme="majorHAnsi"/>
                <w:sz w:val="22"/>
                <w:szCs w:val="22"/>
              </w:rPr>
              <w:t xml:space="preserve">guidance in </w:t>
            </w:r>
            <w:sdt>
              <w:sdtPr>
                <w:rPr>
                  <w:rFonts w:asciiTheme="majorHAnsi" w:hAnsiTheme="majorHAnsi" w:cstheme="majorHAnsi"/>
                  <w:sz w:val="22"/>
                  <w:szCs w:val="22"/>
                </w:rPr>
                <w:id w:val="-1322107255"/>
                <w:citation/>
              </w:sdtPr>
              <w:sdtEndPr/>
              <w:sdtContent>
                <w:r w:rsidR="007443BB" w:rsidRPr="007D296F">
                  <w:rPr>
                    <w:rFonts w:asciiTheme="majorHAnsi" w:hAnsiTheme="majorHAnsi" w:cstheme="majorHAnsi"/>
                    <w:sz w:val="22"/>
                    <w:szCs w:val="22"/>
                  </w:rPr>
                  <w:fldChar w:fldCharType="begin"/>
                </w:r>
                <w:r w:rsidR="007443BB" w:rsidRPr="007D296F">
                  <w:rPr>
                    <w:rFonts w:asciiTheme="majorHAnsi" w:hAnsiTheme="majorHAnsi" w:cstheme="majorHAnsi"/>
                    <w:sz w:val="22"/>
                    <w:szCs w:val="22"/>
                  </w:rPr>
                  <w:instrText xml:space="preserve"> CITATION ONR11 \l 2057 </w:instrText>
                </w:r>
                <w:r w:rsidR="007443BB" w:rsidRPr="007D296F">
                  <w:rPr>
                    <w:rFonts w:asciiTheme="majorHAnsi" w:hAnsiTheme="majorHAnsi" w:cstheme="majorHAnsi"/>
                    <w:sz w:val="22"/>
                    <w:szCs w:val="22"/>
                  </w:rPr>
                  <w:fldChar w:fldCharType="separate"/>
                </w:r>
                <w:r w:rsidR="00843C0A" w:rsidRPr="007D296F">
                  <w:rPr>
                    <w:rFonts w:asciiTheme="majorHAnsi" w:hAnsiTheme="majorHAnsi" w:cstheme="majorHAnsi"/>
                    <w:noProof/>
                    <w:sz w:val="22"/>
                    <w:szCs w:val="22"/>
                  </w:rPr>
                  <w:t>[56]</w:t>
                </w:r>
                <w:r w:rsidR="007443BB" w:rsidRPr="007D296F">
                  <w:rPr>
                    <w:rFonts w:asciiTheme="majorHAnsi" w:hAnsiTheme="majorHAnsi" w:cstheme="majorHAnsi"/>
                    <w:sz w:val="22"/>
                    <w:szCs w:val="22"/>
                  </w:rPr>
                  <w:fldChar w:fldCharType="end"/>
                </w:r>
              </w:sdtContent>
            </w:sdt>
            <w:r w:rsidRPr="007D296F">
              <w:rPr>
                <w:rFonts w:asciiTheme="majorHAnsi" w:hAnsiTheme="majorHAnsi" w:cstheme="majorHAnsi"/>
                <w:sz w:val="22"/>
                <w:szCs w:val="22"/>
              </w:rPr>
              <w:t xml:space="preserve">. </w:t>
            </w:r>
          </w:p>
        </w:tc>
        <w:tc>
          <w:tcPr>
            <w:tcW w:w="801" w:type="pct"/>
            <w:vMerge/>
          </w:tcPr>
          <w:p w14:paraId="27EE7EDE" w14:textId="77777777" w:rsidR="00514073" w:rsidRPr="007D296F" w:rsidRDefault="00514073" w:rsidP="00261702">
            <w:pPr>
              <w:spacing w:before="60" w:after="60"/>
              <w:rPr>
                <w:rFonts w:asciiTheme="majorHAnsi" w:hAnsiTheme="majorHAnsi" w:cstheme="majorHAnsi"/>
                <w:sz w:val="22"/>
              </w:rPr>
            </w:pPr>
          </w:p>
        </w:tc>
      </w:tr>
      <w:tr w:rsidR="00514073" w:rsidRPr="007D296F" w14:paraId="712E49CC" w14:textId="77777777" w:rsidTr="008535BE">
        <w:trPr>
          <w:cantSplit/>
          <w:trHeight w:val="135"/>
        </w:trPr>
        <w:tc>
          <w:tcPr>
            <w:tcW w:w="644" w:type="pct"/>
            <w:vMerge w:val="restart"/>
          </w:tcPr>
          <w:p w14:paraId="408D58C0" w14:textId="77777777" w:rsidR="00514073" w:rsidRPr="007D296F" w:rsidRDefault="00514073" w:rsidP="00261702">
            <w:pPr>
              <w:pStyle w:val="NormalWeb"/>
              <w:spacing w:before="60" w:beforeAutospacing="0" w:after="60" w:afterAutospacing="0"/>
              <w:rPr>
                <w:rFonts w:asciiTheme="majorHAnsi" w:hAnsiTheme="majorHAnsi" w:cstheme="majorHAnsi"/>
                <w:b/>
                <w:bCs/>
                <w:sz w:val="22"/>
                <w:szCs w:val="22"/>
              </w:rPr>
            </w:pPr>
            <w:r w:rsidRPr="007D296F">
              <w:rPr>
                <w:rFonts w:asciiTheme="majorHAnsi" w:hAnsiTheme="majorHAnsi" w:cstheme="majorHAnsi"/>
                <w:sz w:val="22"/>
                <w:szCs w:val="22"/>
              </w:rPr>
              <w:t>LC 9 Instructions to Persons on site</w:t>
            </w:r>
          </w:p>
        </w:tc>
        <w:tc>
          <w:tcPr>
            <w:tcW w:w="575" w:type="pct"/>
          </w:tcPr>
          <w:p w14:paraId="09928A08"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4(1) to (6)</w:t>
            </w:r>
          </w:p>
          <w:p w14:paraId="55C604EF" w14:textId="77777777" w:rsidR="00514073" w:rsidRPr="007D296F" w:rsidRDefault="00514073" w:rsidP="00261702">
            <w:pPr>
              <w:spacing w:before="60" w:after="60"/>
              <w:rPr>
                <w:rFonts w:asciiTheme="majorHAnsi" w:hAnsiTheme="majorHAnsi" w:cstheme="majorHAnsi"/>
                <w:sz w:val="22"/>
              </w:rPr>
            </w:pPr>
          </w:p>
        </w:tc>
        <w:tc>
          <w:tcPr>
            <w:tcW w:w="2980" w:type="pct"/>
          </w:tcPr>
          <w:p w14:paraId="28B82F39" w14:textId="78EA61EF" w:rsidR="00514073" w:rsidRPr="007D296F" w:rsidRDefault="00C25F54" w:rsidP="00261702">
            <w:pPr>
              <w:spacing w:before="60" w:after="60" w:line="240" w:lineRule="auto"/>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R</w:t>
            </w:r>
            <w:r w:rsidR="00514073" w:rsidRPr="007D296F">
              <w:rPr>
                <w:rFonts w:asciiTheme="majorHAnsi" w:eastAsia="Times New Roman" w:hAnsiTheme="majorHAnsi" w:cstheme="majorHAnsi"/>
                <w:sz w:val="22"/>
                <w:lang w:eastAsia="en-GB"/>
              </w:rPr>
              <w:t>equire</w:t>
            </w:r>
            <w:r w:rsidRPr="007D296F">
              <w:rPr>
                <w:rFonts w:asciiTheme="majorHAnsi" w:eastAsia="Times New Roman" w:hAnsiTheme="majorHAnsi" w:cstheme="majorHAnsi"/>
                <w:sz w:val="22"/>
                <w:lang w:eastAsia="en-GB"/>
              </w:rPr>
              <w:t>s</w:t>
            </w:r>
            <w:r w:rsidR="00514073" w:rsidRPr="007D296F">
              <w:rPr>
                <w:rFonts w:asciiTheme="majorHAnsi" w:eastAsia="Times New Roman" w:hAnsiTheme="majorHAnsi" w:cstheme="majorHAnsi"/>
                <w:sz w:val="22"/>
                <w:lang w:eastAsia="en-GB"/>
              </w:rPr>
              <w:t xml:space="preserve"> the client to put </w:t>
            </w:r>
            <w:r w:rsidR="00514073" w:rsidRPr="007D296F">
              <w:rPr>
                <w:rFonts w:asciiTheme="majorHAnsi" w:eastAsia="Times New Roman" w:hAnsiTheme="majorHAnsi" w:cstheme="majorHAnsi"/>
                <w:b/>
                <w:bCs/>
                <w:sz w:val="22"/>
                <w:lang w:eastAsia="en-GB"/>
              </w:rPr>
              <w:t>ARRANGEMENTS</w:t>
            </w:r>
            <w:r w:rsidR="00514073" w:rsidRPr="007D296F">
              <w:rPr>
                <w:rFonts w:asciiTheme="majorHAnsi" w:eastAsia="Times New Roman" w:hAnsiTheme="majorHAnsi" w:cstheme="majorHAnsi"/>
                <w:sz w:val="22"/>
                <w:lang w:eastAsia="en-GB"/>
              </w:rPr>
              <w:t xml:space="preserve"> in place for; </w:t>
            </w:r>
          </w:p>
          <w:p w14:paraId="3CF874D9" w14:textId="2438257A" w:rsidR="00514073" w:rsidRPr="007D296F" w:rsidRDefault="00C25F54"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M</w:t>
            </w:r>
            <w:r w:rsidR="00514073" w:rsidRPr="007D296F">
              <w:rPr>
                <w:rFonts w:asciiTheme="majorHAnsi" w:eastAsia="Times New Roman" w:hAnsiTheme="majorHAnsi" w:cstheme="majorHAnsi"/>
                <w:sz w:val="22"/>
                <w:lang w:eastAsia="en-GB"/>
              </w:rPr>
              <w:t>anaging a project and ensuring construction work can be carried out without risks to health and safety.</w:t>
            </w:r>
          </w:p>
          <w:p w14:paraId="22A78C30" w14:textId="798160D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Management arrangements are maintained and reviewed throughout the project.</w:t>
            </w:r>
            <w:r w:rsidR="004822A4" w:rsidRPr="007D296F">
              <w:rPr>
                <w:rFonts w:asciiTheme="majorHAnsi" w:eastAsia="Times New Roman" w:hAnsiTheme="majorHAnsi" w:cstheme="majorHAnsi"/>
                <w:sz w:val="22"/>
                <w:lang w:eastAsia="en-GB"/>
              </w:rPr>
              <w:t xml:space="preserve"> </w:t>
            </w:r>
          </w:p>
          <w:p w14:paraId="10B9E1BC" w14:textId="7777777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PCI is provided to relevant dutyholders.</w:t>
            </w:r>
          </w:p>
          <w:p w14:paraId="4615AA09" w14:textId="7777777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CPP and Health and Safety File are prepared.</w:t>
            </w:r>
          </w:p>
          <w:p w14:paraId="65F408FB" w14:textId="12F421C5" w:rsidR="00514073" w:rsidRPr="007D296F" w:rsidRDefault="00514073" w:rsidP="00B137FA">
            <w:pPr>
              <w:pStyle w:val="ListParagraph"/>
              <w:numPr>
                <w:ilvl w:val="0"/>
                <w:numId w:val="12"/>
              </w:numPr>
              <w:spacing w:before="60" w:after="60" w:line="240" w:lineRule="auto"/>
              <w:rPr>
                <w:rFonts w:asciiTheme="majorHAnsi" w:hAnsiTheme="majorHAnsi" w:cstheme="majorHAnsi"/>
                <w:sz w:val="22"/>
              </w:rPr>
            </w:pPr>
            <w:r w:rsidRPr="007D296F">
              <w:rPr>
                <w:rFonts w:asciiTheme="majorHAnsi" w:eastAsia="Times New Roman" w:hAnsiTheme="majorHAnsi" w:cstheme="majorHAnsi"/>
                <w:sz w:val="22"/>
                <w:lang w:eastAsia="en-GB"/>
              </w:rPr>
              <w:t>Ensuring the PD and PC are complying with their duties.</w:t>
            </w:r>
          </w:p>
        </w:tc>
        <w:tc>
          <w:tcPr>
            <w:tcW w:w="801" w:type="pct"/>
          </w:tcPr>
          <w:p w14:paraId="0C4D1419" w14:textId="6BD894E8" w:rsidR="007443BB" w:rsidRPr="007D296F" w:rsidRDefault="007443BB"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rFonts w:asciiTheme="majorHAnsi" w:hAnsiTheme="majorHAnsi" w:cstheme="majorHAnsi"/>
                  <w:sz w:val="22"/>
                </w:rPr>
                <w:id w:val="-1740249964"/>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0408C566" w14:textId="36791DC9" w:rsidR="007443BB" w:rsidRPr="007D296F" w:rsidRDefault="007443BB"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NS-TAST-GD-077 </w:t>
            </w:r>
            <w:sdt>
              <w:sdtPr>
                <w:rPr>
                  <w:rFonts w:asciiTheme="majorHAnsi" w:hAnsiTheme="majorHAnsi" w:cstheme="majorHAnsi"/>
                  <w:sz w:val="22"/>
                </w:rPr>
                <w:id w:val="1699817705"/>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ONR76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[21]</w:t>
                </w:r>
                <w:r w:rsidRPr="007D296F">
                  <w:rPr>
                    <w:rFonts w:asciiTheme="majorHAnsi" w:hAnsiTheme="majorHAnsi" w:cstheme="majorHAnsi"/>
                    <w:sz w:val="22"/>
                  </w:rPr>
                  <w:fldChar w:fldCharType="end"/>
                </w:r>
              </w:sdtContent>
            </w:sdt>
          </w:p>
          <w:p w14:paraId="5F898403" w14:textId="112F0206" w:rsidR="007443BB" w:rsidRPr="007D296F" w:rsidRDefault="007443BB"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NS-TAST-GD-079</w:t>
            </w:r>
            <w:sdt>
              <w:sdtPr>
                <w:rPr>
                  <w:rFonts w:asciiTheme="majorHAnsi" w:hAnsiTheme="majorHAnsi" w:cstheme="majorHAnsi"/>
                  <w:sz w:val="22"/>
                </w:rPr>
                <w:id w:val="-720980840"/>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 xml:space="preserve"> [22]</w:t>
                </w:r>
                <w:r w:rsidRPr="007D296F">
                  <w:rPr>
                    <w:rFonts w:asciiTheme="majorHAnsi" w:hAnsiTheme="majorHAnsi" w:cstheme="majorHAnsi"/>
                    <w:sz w:val="22"/>
                  </w:rPr>
                  <w:fldChar w:fldCharType="end"/>
                </w:r>
              </w:sdtContent>
            </w:sdt>
          </w:p>
          <w:p w14:paraId="62C7BAF1" w14:textId="09861FF4" w:rsidR="007443BB" w:rsidRPr="007D296F" w:rsidRDefault="007443BB"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NS-TAST-GD-026 </w:t>
            </w:r>
            <w:sdt>
              <w:sdtPr>
                <w:rPr>
                  <w:rFonts w:asciiTheme="majorHAnsi" w:hAnsiTheme="majorHAnsi" w:cstheme="majorHAnsi"/>
                  <w:sz w:val="22"/>
                </w:rPr>
                <w:id w:val="-2127917987"/>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CITATION ONR156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[66]</w:t>
                </w:r>
                <w:r w:rsidRPr="007D296F">
                  <w:rPr>
                    <w:rFonts w:asciiTheme="majorHAnsi" w:hAnsiTheme="majorHAnsi" w:cstheme="majorHAnsi"/>
                    <w:sz w:val="22"/>
                  </w:rPr>
                  <w:fldChar w:fldCharType="end"/>
                </w:r>
              </w:sdtContent>
            </w:sdt>
            <w:r w:rsidRPr="007D296F">
              <w:rPr>
                <w:rFonts w:asciiTheme="majorHAnsi" w:hAnsiTheme="majorHAnsi" w:cstheme="majorHAnsi"/>
                <w:sz w:val="22"/>
              </w:rPr>
              <w:t xml:space="preserve"> </w:t>
            </w:r>
          </w:p>
          <w:p w14:paraId="43EDB30A" w14:textId="7ADA2F90" w:rsidR="00514073" w:rsidRPr="007D296F" w:rsidRDefault="007443BB"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NS-INSP-GD-014 </w:t>
            </w:r>
            <w:sdt>
              <w:sdtPr>
                <w:rPr>
                  <w:rFonts w:asciiTheme="majorHAnsi" w:hAnsiTheme="majorHAnsi" w:cstheme="majorHAnsi"/>
                  <w:sz w:val="22"/>
                </w:rPr>
                <w:id w:val="-226462860"/>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ONR408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[67]</w:t>
                </w:r>
                <w:r w:rsidRPr="007D296F">
                  <w:rPr>
                    <w:rFonts w:asciiTheme="majorHAnsi" w:hAnsiTheme="majorHAnsi" w:cstheme="majorHAnsi"/>
                    <w:sz w:val="22"/>
                  </w:rPr>
                  <w:fldChar w:fldCharType="end"/>
                </w:r>
              </w:sdtContent>
            </w:sdt>
          </w:p>
          <w:p w14:paraId="10FA662B" w14:textId="77777777" w:rsidR="00514073" w:rsidRPr="007D296F" w:rsidRDefault="00514073" w:rsidP="00261702">
            <w:pPr>
              <w:spacing w:before="60" w:after="60"/>
              <w:rPr>
                <w:rFonts w:asciiTheme="majorHAnsi" w:hAnsiTheme="majorHAnsi" w:cstheme="majorHAnsi"/>
                <w:sz w:val="22"/>
              </w:rPr>
            </w:pPr>
          </w:p>
        </w:tc>
      </w:tr>
      <w:tr w:rsidR="00514073" w:rsidRPr="007D296F" w14:paraId="11F30411" w14:textId="77777777" w:rsidTr="008535BE">
        <w:trPr>
          <w:cantSplit/>
          <w:trHeight w:val="135"/>
        </w:trPr>
        <w:tc>
          <w:tcPr>
            <w:tcW w:w="644" w:type="pct"/>
            <w:vMerge/>
          </w:tcPr>
          <w:p w14:paraId="17D21092"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p>
        </w:tc>
        <w:tc>
          <w:tcPr>
            <w:tcW w:w="575" w:type="pct"/>
          </w:tcPr>
          <w:p w14:paraId="70D27572"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12 - relevant to the client when they appoint themselves as PC and / or PD.</w:t>
            </w:r>
          </w:p>
        </w:tc>
        <w:tc>
          <w:tcPr>
            <w:tcW w:w="2980" w:type="pct"/>
          </w:tcPr>
          <w:p w14:paraId="54F09065" w14:textId="6C600909" w:rsidR="00514073" w:rsidRPr="007D296F" w:rsidRDefault="00C25F54"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R</w:t>
            </w:r>
            <w:r w:rsidR="00514073" w:rsidRPr="007D296F">
              <w:rPr>
                <w:rFonts w:asciiTheme="majorHAnsi" w:hAnsiTheme="majorHAnsi" w:cstheme="majorHAnsi"/>
                <w:sz w:val="22"/>
              </w:rPr>
              <w:t>equires the PD and PC to work together to prepare the CPP before any activities commence.</w:t>
            </w:r>
            <w:r w:rsidR="004822A4" w:rsidRPr="007D296F">
              <w:rPr>
                <w:rFonts w:asciiTheme="majorHAnsi" w:hAnsiTheme="majorHAnsi" w:cstheme="majorHAnsi"/>
                <w:sz w:val="22"/>
              </w:rPr>
              <w:t xml:space="preserve"> </w:t>
            </w:r>
            <w:r w:rsidR="00514073" w:rsidRPr="007D296F">
              <w:rPr>
                <w:rFonts w:asciiTheme="majorHAnsi" w:hAnsiTheme="majorHAnsi" w:cstheme="majorHAnsi"/>
                <w:sz w:val="22"/>
              </w:rPr>
              <w:t>This must set out the arrangements for securing health and safety during the period construction work is carried out including site rules and any specific measures put in place where work involves one or more of the risks listed in Schedule 3.</w:t>
            </w:r>
          </w:p>
          <w:p w14:paraId="2BE067CE" w14:textId="77777777"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An inspector would expect to see a process implemented by the client to ensure this document has been prepared before work commences.</w:t>
            </w:r>
          </w:p>
        </w:tc>
        <w:tc>
          <w:tcPr>
            <w:tcW w:w="801" w:type="pct"/>
            <w:tcBorders>
              <w:bottom w:val="single" w:sz="4" w:space="0" w:color="22413A"/>
            </w:tcBorders>
          </w:tcPr>
          <w:p w14:paraId="3BFC24CB" w14:textId="1FA34975" w:rsidR="007443BB" w:rsidRPr="007D296F" w:rsidRDefault="007443BB"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NS-INSP-GD-014 </w:t>
            </w:r>
            <w:sdt>
              <w:sdtPr>
                <w:rPr>
                  <w:rFonts w:asciiTheme="majorHAnsi" w:hAnsiTheme="majorHAnsi" w:cstheme="majorHAnsi"/>
                  <w:sz w:val="22"/>
                </w:rPr>
                <w:id w:val="272764497"/>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ONR408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[67]</w:t>
                </w:r>
                <w:r w:rsidRPr="007D296F">
                  <w:rPr>
                    <w:rFonts w:asciiTheme="majorHAnsi" w:hAnsiTheme="majorHAnsi" w:cstheme="majorHAnsi"/>
                    <w:sz w:val="22"/>
                  </w:rPr>
                  <w:fldChar w:fldCharType="end"/>
                </w:r>
              </w:sdtContent>
            </w:sdt>
          </w:p>
          <w:p w14:paraId="6F079BDB" w14:textId="77777777" w:rsidR="00514073" w:rsidRPr="007D296F" w:rsidRDefault="00514073" w:rsidP="00261702">
            <w:pPr>
              <w:spacing w:before="60" w:after="60"/>
              <w:rPr>
                <w:rFonts w:asciiTheme="majorHAnsi" w:hAnsiTheme="majorHAnsi" w:cstheme="majorHAnsi"/>
                <w:sz w:val="22"/>
              </w:rPr>
            </w:pPr>
          </w:p>
        </w:tc>
      </w:tr>
      <w:tr w:rsidR="00514073" w:rsidRPr="007D296F" w14:paraId="57AF6441" w14:textId="77777777" w:rsidTr="008535BE">
        <w:trPr>
          <w:cantSplit/>
          <w:trHeight w:val="135"/>
        </w:trPr>
        <w:tc>
          <w:tcPr>
            <w:tcW w:w="644" w:type="pct"/>
            <w:vMerge/>
          </w:tcPr>
          <w:p w14:paraId="32EFBC0B"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p>
        </w:tc>
        <w:tc>
          <w:tcPr>
            <w:tcW w:w="575" w:type="pct"/>
          </w:tcPr>
          <w:p w14:paraId="320DD0DB"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13(4)(a) - relevant to the client when they appoint themselves as PC.</w:t>
            </w:r>
          </w:p>
        </w:tc>
        <w:tc>
          <w:tcPr>
            <w:tcW w:w="2980" w:type="pct"/>
          </w:tcPr>
          <w:p w14:paraId="571239C0" w14:textId="69E2113B" w:rsidR="00514073" w:rsidRPr="007D296F" w:rsidRDefault="00C25F54"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R</w:t>
            </w:r>
            <w:r w:rsidR="00514073" w:rsidRPr="007D296F">
              <w:rPr>
                <w:rFonts w:asciiTheme="majorHAnsi" w:hAnsiTheme="majorHAnsi" w:cstheme="majorHAnsi"/>
                <w:sz w:val="22"/>
              </w:rPr>
              <w:t>equires the PC to provide a suitable site induction.</w:t>
            </w:r>
          </w:p>
          <w:p w14:paraId="7E0C645D" w14:textId="3E35CDAC"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 xml:space="preserve">An inspector would expect to see a process implemented by the client to ensure this has been completed. </w:t>
            </w:r>
          </w:p>
        </w:tc>
        <w:tc>
          <w:tcPr>
            <w:tcW w:w="801" w:type="pct"/>
            <w:tcBorders>
              <w:top w:val="single" w:sz="4" w:space="0" w:color="22413A"/>
              <w:bottom w:val="single" w:sz="4" w:space="0" w:color="auto"/>
            </w:tcBorders>
          </w:tcPr>
          <w:p w14:paraId="2A0D34CD" w14:textId="4706D2F0" w:rsidR="00514073" w:rsidRPr="007D296F" w:rsidRDefault="007443BB"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NS-INSP-GD-009 </w:t>
            </w:r>
            <w:sdt>
              <w:sdtPr>
                <w:rPr>
                  <w:sz w:val="22"/>
                </w:rPr>
                <w:id w:val="79317515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ONR518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[68]</w:t>
                </w:r>
                <w:r w:rsidRPr="007D296F">
                  <w:rPr>
                    <w:rFonts w:asciiTheme="majorHAnsi" w:hAnsiTheme="majorHAnsi" w:cstheme="majorHAnsi"/>
                    <w:sz w:val="22"/>
                  </w:rPr>
                  <w:fldChar w:fldCharType="end"/>
                </w:r>
              </w:sdtContent>
            </w:sdt>
          </w:p>
        </w:tc>
      </w:tr>
      <w:tr w:rsidR="00514073" w:rsidRPr="007D296F" w14:paraId="6917B6E9" w14:textId="77777777" w:rsidTr="008535BE">
        <w:trPr>
          <w:cantSplit/>
          <w:trHeight w:val="135"/>
        </w:trPr>
        <w:tc>
          <w:tcPr>
            <w:tcW w:w="644" w:type="pct"/>
            <w:vMerge/>
          </w:tcPr>
          <w:p w14:paraId="7EA5EBE6"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p>
        </w:tc>
        <w:tc>
          <w:tcPr>
            <w:tcW w:w="575" w:type="pct"/>
          </w:tcPr>
          <w:p w14:paraId="3E57D209"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15(7), (8) &amp; (9)</w:t>
            </w:r>
          </w:p>
        </w:tc>
        <w:tc>
          <w:tcPr>
            <w:tcW w:w="2980" w:type="pct"/>
          </w:tcPr>
          <w:p w14:paraId="4A218A4C" w14:textId="4182EDA7" w:rsidR="00514073" w:rsidRPr="007D296F" w:rsidRDefault="00C25F54"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w:t>
            </w:r>
            <w:r w:rsidR="00514073" w:rsidRPr="007D296F">
              <w:rPr>
                <w:rFonts w:asciiTheme="majorHAnsi" w:hAnsiTheme="majorHAnsi" w:cstheme="majorHAnsi"/>
                <w:sz w:val="22"/>
                <w:szCs w:val="22"/>
              </w:rPr>
              <w:t>equires contractors to only employ or appoint a person with (or in the process of gaining) the appropriate skills, knowledge, training and experience to carry out the tasks allocated to them.</w:t>
            </w:r>
            <w:r w:rsidR="004822A4" w:rsidRPr="007D296F">
              <w:rPr>
                <w:rFonts w:asciiTheme="majorHAnsi" w:hAnsiTheme="majorHAnsi" w:cstheme="majorHAnsi"/>
                <w:sz w:val="22"/>
                <w:szCs w:val="22"/>
              </w:rPr>
              <w:t xml:space="preserve"> </w:t>
            </w:r>
            <w:r w:rsidR="00514073" w:rsidRPr="007D296F">
              <w:rPr>
                <w:rFonts w:asciiTheme="majorHAnsi" w:hAnsiTheme="majorHAnsi" w:cstheme="majorHAnsi"/>
                <w:sz w:val="22"/>
                <w:szCs w:val="22"/>
              </w:rPr>
              <w:t>Contractors must also provide suitable supervision, instructions</w:t>
            </w:r>
            <w:r w:rsidRPr="007D296F">
              <w:rPr>
                <w:rFonts w:asciiTheme="majorHAnsi" w:hAnsiTheme="majorHAnsi" w:cstheme="majorHAnsi"/>
                <w:sz w:val="22"/>
                <w:szCs w:val="22"/>
              </w:rPr>
              <w:t>, information</w:t>
            </w:r>
            <w:r w:rsidR="00514073" w:rsidRPr="007D296F">
              <w:rPr>
                <w:rFonts w:asciiTheme="majorHAnsi" w:hAnsiTheme="majorHAnsi" w:cstheme="majorHAnsi"/>
                <w:sz w:val="22"/>
                <w:szCs w:val="22"/>
              </w:rPr>
              <w:t xml:space="preserve"> and training to ensure work can be carried out in a safe manner.</w:t>
            </w:r>
            <w:r w:rsidR="004822A4" w:rsidRPr="007D296F">
              <w:rPr>
                <w:rFonts w:asciiTheme="majorHAnsi" w:hAnsiTheme="majorHAnsi" w:cstheme="majorHAnsi"/>
                <w:sz w:val="22"/>
                <w:szCs w:val="22"/>
              </w:rPr>
              <w:t xml:space="preserve"> </w:t>
            </w:r>
            <w:r w:rsidR="00514073" w:rsidRPr="007D296F">
              <w:rPr>
                <w:rFonts w:asciiTheme="majorHAnsi" w:hAnsiTheme="majorHAnsi" w:cstheme="majorHAnsi"/>
                <w:sz w:val="22"/>
                <w:szCs w:val="22"/>
              </w:rPr>
              <w:t>They must also provide a suitable site induction.</w:t>
            </w:r>
          </w:p>
          <w:p w14:paraId="77CA409D" w14:textId="6B42BAAB"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 xml:space="preserve">An inspector would expect to see a process implemented by the client to ensure this has been completed. </w:t>
            </w:r>
          </w:p>
        </w:tc>
        <w:tc>
          <w:tcPr>
            <w:tcW w:w="801" w:type="pct"/>
            <w:tcBorders>
              <w:top w:val="single" w:sz="4" w:space="0" w:color="auto"/>
            </w:tcBorders>
          </w:tcPr>
          <w:p w14:paraId="644D1710" w14:textId="5328CD36" w:rsidR="007443BB" w:rsidRPr="007D296F" w:rsidRDefault="007443BB"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NS-INSP-GD-009 </w:t>
            </w:r>
            <w:sdt>
              <w:sdtPr>
                <w:rPr>
                  <w:sz w:val="22"/>
                </w:rPr>
                <w:id w:val="-1720737751"/>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ONR518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[68]</w:t>
                </w:r>
                <w:r w:rsidRPr="007D296F">
                  <w:rPr>
                    <w:rFonts w:asciiTheme="majorHAnsi" w:hAnsiTheme="majorHAnsi" w:cstheme="majorHAnsi"/>
                    <w:sz w:val="22"/>
                  </w:rPr>
                  <w:fldChar w:fldCharType="end"/>
                </w:r>
              </w:sdtContent>
            </w:sdt>
          </w:p>
          <w:p w14:paraId="64006A58" w14:textId="5AC6DC42" w:rsidR="0069512A" w:rsidRPr="007D296F" w:rsidRDefault="0069512A" w:rsidP="00B137FA">
            <w:pPr>
              <w:pStyle w:val="ListParagraph"/>
              <w:numPr>
                <w:ilvl w:val="0"/>
                <w:numId w:val="12"/>
              </w:numPr>
              <w:spacing w:before="60" w:after="60"/>
              <w:rPr>
                <w:rFonts w:asciiTheme="majorHAnsi" w:hAnsiTheme="majorHAnsi" w:cstheme="majorHAnsi"/>
                <w:sz w:val="22"/>
              </w:rPr>
            </w:pPr>
            <w:r w:rsidRPr="007D296F">
              <w:rPr>
                <w:sz w:val="22"/>
              </w:rPr>
              <w:t>NS-INSP-GD-024</w:t>
            </w:r>
            <w:r w:rsidRPr="007D296F">
              <w:rPr>
                <w:rFonts w:asciiTheme="majorHAnsi" w:hAnsiTheme="majorHAnsi" w:cstheme="majorHAnsi"/>
                <w:sz w:val="22"/>
              </w:rPr>
              <w:t xml:space="preserve"> </w:t>
            </w:r>
            <w:sdt>
              <w:sdtPr>
                <w:rPr>
                  <w:rFonts w:asciiTheme="majorHAnsi" w:hAnsiTheme="majorHAnsi" w:cstheme="majorHAnsi"/>
                  <w:sz w:val="22"/>
                </w:rPr>
                <w:id w:val="-670185422"/>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ONR81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[69]</w:t>
                </w:r>
                <w:r w:rsidRPr="007D296F">
                  <w:rPr>
                    <w:rFonts w:asciiTheme="majorHAnsi" w:hAnsiTheme="majorHAnsi" w:cstheme="majorHAnsi"/>
                    <w:sz w:val="22"/>
                  </w:rPr>
                  <w:fldChar w:fldCharType="end"/>
                </w:r>
              </w:sdtContent>
            </w:sdt>
          </w:p>
          <w:p w14:paraId="7EFC99AA" w14:textId="2025287A" w:rsidR="0069512A" w:rsidRPr="007D296F" w:rsidRDefault="0069512A" w:rsidP="00B137FA">
            <w:pPr>
              <w:pStyle w:val="ListParagraph"/>
              <w:numPr>
                <w:ilvl w:val="0"/>
                <w:numId w:val="12"/>
              </w:numPr>
              <w:spacing w:before="60" w:after="60"/>
              <w:rPr>
                <w:rFonts w:asciiTheme="majorHAnsi" w:hAnsiTheme="majorHAnsi" w:cstheme="majorHAnsi"/>
                <w:sz w:val="22"/>
              </w:rPr>
            </w:pPr>
            <w:r w:rsidRPr="007D296F">
              <w:rPr>
                <w:sz w:val="22"/>
              </w:rPr>
              <w:t xml:space="preserve">NS-INSP-GD-026 </w:t>
            </w:r>
            <w:sdt>
              <w:sdtPr>
                <w:rPr>
                  <w:sz w:val="22"/>
                </w:rPr>
                <w:id w:val="-1701079352"/>
                <w:citation/>
              </w:sdtPr>
              <w:sdtEndPr/>
              <w:sdtContent>
                <w:r w:rsidRPr="007D296F">
                  <w:rPr>
                    <w:sz w:val="22"/>
                  </w:rPr>
                  <w:fldChar w:fldCharType="begin"/>
                </w:r>
                <w:r w:rsidRPr="007D296F">
                  <w:rPr>
                    <w:sz w:val="22"/>
                  </w:rPr>
                  <w:instrText xml:space="preserve"> CITATION ONR323 \l 2057 </w:instrText>
                </w:r>
                <w:r w:rsidRPr="007D296F">
                  <w:rPr>
                    <w:sz w:val="22"/>
                  </w:rPr>
                  <w:fldChar w:fldCharType="separate"/>
                </w:r>
                <w:r w:rsidR="00843C0A" w:rsidRPr="007D296F">
                  <w:rPr>
                    <w:noProof/>
                    <w:sz w:val="22"/>
                  </w:rPr>
                  <w:t>[70]</w:t>
                </w:r>
                <w:r w:rsidRPr="007D296F">
                  <w:rPr>
                    <w:sz w:val="22"/>
                  </w:rPr>
                  <w:fldChar w:fldCharType="end"/>
                </w:r>
              </w:sdtContent>
            </w:sdt>
          </w:p>
          <w:p w14:paraId="0C8F1B51" w14:textId="77777777" w:rsidR="00514073" w:rsidRPr="007D296F" w:rsidRDefault="00514073" w:rsidP="00261702">
            <w:pPr>
              <w:spacing w:before="60" w:after="60"/>
              <w:rPr>
                <w:rFonts w:asciiTheme="majorHAnsi" w:hAnsiTheme="majorHAnsi" w:cstheme="majorHAnsi"/>
                <w:sz w:val="22"/>
              </w:rPr>
            </w:pPr>
          </w:p>
        </w:tc>
      </w:tr>
      <w:tr w:rsidR="00514073" w:rsidRPr="007D296F" w14:paraId="409CF710" w14:textId="77777777" w:rsidTr="008535BE">
        <w:trPr>
          <w:cantSplit/>
          <w:trHeight w:val="90"/>
        </w:trPr>
        <w:tc>
          <w:tcPr>
            <w:tcW w:w="644" w:type="pct"/>
            <w:vMerge w:val="restart"/>
          </w:tcPr>
          <w:p w14:paraId="4DD0EEBC"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LC 10 Training</w:t>
            </w:r>
          </w:p>
        </w:tc>
        <w:tc>
          <w:tcPr>
            <w:tcW w:w="575" w:type="pct"/>
          </w:tcPr>
          <w:p w14:paraId="63637B9C"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13(4)(a) - relevant to the client when they appoint themselves as PC.</w:t>
            </w:r>
          </w:p>
        </w:tc>
        <w:tc>
          <w:tcPr>
            <w:tcW w:w="2980" w:type="pct"/>
          </w:tcPr>
          <w:p w14:paraId="7A89FD4A" w14:textId="0B0CED0B" w:rsidR="00514073" w:rsidRPr="007D296F" w:rsidRDefault="00C25F54"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R</w:t>
            </w:r>
            <w:r w:rsidR="00514073" w:rsidRPr="007D296F">
              <w:rPr>
                <w:rFonts w:asciiTheme="majorHAnsi" w:hAnsiTheme="majorHAnsi" w:cstheme="majorHAnsi"/>
                <w:sz w:val="22"/>
              </w:rPr>
              <w:t>equires the PC to provide a suitable site induction.</w:t>
            </w:r>
          </w:p>
          <w:p w14:paraId="5DDCCF03" w14:textId="1DA18931"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 xml:space="preserve">An inspector would expect to see a process implemented by the client to ensure this has been completed. </w:t>
            </w:r>
          </w:p>
        </w:tc>
        <w:tc>
          <w:tcPr>
            <w:tcW w:w="801" w:type="pct"/>
          </w:tcPr>
          <w:p w14:paraId="5A8A6240" w14:textId="77006A47" w:rsidR="007443BB" w:rsidRPr="007D296F" w:rsidRDefault="007443BB"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NS-INSP-GD-009 </w:t>
            </w:r>
            <w:sdt>
              <w:sdtPr>
                <w:rPr>
                  <w:sz w:val="22"/>
                </w:rPr>
                <w:id w:val="525986246"/>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ONR518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[68]</w:t>
                </w:r>
                <w:r w:rsidRPr="007D296F">
                  <w:rPr>
                    <w:rFonts w:asciiTheme="majorHAnsi" w:hAnsiTheme="majorHAnsi" w:cstheme="majorHAnsi"/>
                    <w:sz w:val="22"/>
                  </w:rPr>
                  <w:fldChar w:fldCharType="end"/>
                </w:r>
              </w:sdtContent>
            </w:sdt>
          </w:p>
          <w:p w14:paraId="142A94D9" w14:textId="77777777" w:rsidR="00514073" w:rsidRPr="007D296F" w:rsidRDefault="00514073" w:rsidP="00261702">
            <w:pPr>
              <w:spacing w:before="60" w:after="60"/>
              <w:rPr>
                <w:rFonts w:asciiTheme="majorHAnsi" w:hAnsiTheme="majorHAnsi" w:cstheme="majorHAnsi"/>
                <w:sz w:val="22"/>
              </w:rPr>
            </w:pPr>
          </w:p>
        </w:tc>
      </w:tr>
      <w:tr w:rsidR="00514073" w:rsidRPr="007D296F" w14:paraId="66842543" w14:textId="77777777" w:rsidTr="008535BE">
        <w:trPr>
          <w:cantSplit/>
          <w:trHeight w:val="90"/>
        </w:trPr>
        <w:tc>
          <w:tcPr>
            <w:tcW w:w="644" w:type="pct"/>
            <w:vMerge/>
          </w:tcPr>
          <w:p w14:paraId="60BEFD6C"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p>
        </w:tc>
        <w:tc>
          <w:tcPr>
            <w:tcW w:w="575" w:type="pct"/>
          </w:tcPr>
          <w:p w14:paraId="1A0D058F"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15(7), (8) &amp; (9)</w:t>
            </w:r>
          </w:p>
        </w:tc>
        <w:tc>
          <w:tcPr>
            <w:tcW w:w="2980" w:type="pct"/>
          </w:tcPr>
          <w:p w14:paraId="009AF2F4" w14:textId="6600BA4D" w:rsidR="00514073" w:rsidRPr="007D296F" w:rsidRDefault="00C25F54"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w:t>
            </w:r>
            <w:r w:rsidR="00514073" w:rsidRPr="007D296F">
              <w:rPr>
                <w:rFonts w:asciiTheme="majorHAnsi" w:hAnsiTheme="majorHAnsi" w:cstheme="majorHAnsi"/>
                <w:sz w:val="22"/>
                <w:szCs w:val="22"/>
              </w:rPr>
              <w:t>equires contractors to only employ or appoint a person with (or in the process of gaining) the appropriate skills, knowledge, training and experience to carry out the tasks allocated to them.</w:t>
            </w:r>
            <w:r w:rsidR="004822A4" w:rsidRPr="007D296F">
              <w:rPr>
                <w:rFonts w:asciiTheme="majorHAnsi" w:hAnsiTheme="majorHAnsi" w:cstheme="majorHAnsi"/>
                <w:sz w:val="22"/>
                <w:szCs w:val="22"/>
              </w:rPr>
              <w:t xml:space="preserve"> </w:t>
            </w:r>
            <w:r w:rsidR="00514073" w:rsidRPr="007D296F">
              <w:rPr>
                <w:rFonts w:asciiTheme="majorHAnsi" w:hAnsiTheme="majorHAnsi" w:cstheme="majorHAnsi"/>
                <w:sz w:val="22"/>
                <w:szCs w:val="22"/>
              </w:rPr>
              <w:t>Contractors must also provide suitable supervision, instructions and training to ensure work can be carried out in a safe manner.</w:t>
            </w:r>
            <w:r w:rsidR="004822A4" w:rsidRPr="007D296F">
              <w:rPr>
                <w:rFonts w:asciiTheme="majorHAnsi" w:hAnsiTheme="majorHAnsi" w:cstheme="majorHAnsi"/>
                <w:sz w:val="22"/>
                <w:szCs w:val="22"/>
              </w:rPr>
              <w:t xml:space="preserve"> </w:t>
            </w:r>
            <w:r w:rsidR="00514073" w:rsidRPr="007D296F">
              <w:rPr>
                <w:rFonts w:asciiTheme="majorHAnsi" w:hAnsiTheme="majorHAnsi" w:cstheme="majorHAnsi"/>
                <w:sz w:val="22"/>
                <w:szCs w:val="22"/>
              </w:rPr>
              <w:t>They must also provide a suitable site induction.</w:t>
            </w:r>
          </w:p>
          <w:p w14:paraId="38B742B1" w14:textId="1AC3CEB2"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 xml:space="preserve">An inspector would expect to see a process implemented by the client to ensure this has been completed. </w:t>
            </w:r>
          </w:p>
        </w:tc>
        <w:tc>
          <w:tcPr>
            <w:tcW w:w="801" w:type="pct"/>
          </w:tcPr>
          <w:p w14:paraId="092635E9" w14:textId="3DD41357" w:rsidR="0069512A" w:rsidRPr="007D296F" w:rsidRDefault="007443BB"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NS-INSP-GD-009 </w:t>
            </w:r>
            <w:sdt>
              <w:sdtPr>
                <w:rPr>
                  <w:sz w:val="22"/>
                </w:rPr>
                <w:id w:val="-195385701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ONR518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[68]</w:t>
                </w:r>
                <w:r w:rsidRPr="007D296F">
                  <w:rPr>
                    <w:rFonts w:asciiTheme="majorHAnsi" w:hAnsiTheme="majorHAnsi" w:cstheme="majorHAnsi"/>
                    <w:sz w:val="22"/>
                  </w:rPr>
                  <w:fldChar w:fldCharType="end"/>
                </w:r>
              </w:sdtContent>
            </w:sdt>
          </w:p>
          <w:p w14:paraId="49255C5C" w14:textId="1906F134" w:rsidR="0069512A" w:rsidRPr="007D296F" w:rsidRDefault="0069512A" w:rsidP="00B137FA">
            <w:pPr>
              <w:pStyle w:val="ListParagraph"/>
              <w:numPr>
                <w:ilvl w:val="0"/>
                <w:numId w:val="12"/>
              </w:numPr>
              <w:spacing w:before="60" w:after="60"/>
              <w:rPr>
                <w:rFonts w:asciiTheme="majorHAnsi" w:hAnsiTheme="majorHAnsi" w:cstheme="majorHAnsi"/>
                <w:sz w:val="22"/>
              </w:rPr>
            </w:pPr>
            <w:r w:rsidRPr="007D296F">
              <w:rPr>
                <w:sz w:val="22"/>
              </w:rPr>
              <w:t>NS-INSP-GD-024</w:t>
            </w:r>
            <w:r w:rsidRPr="007D296F">
              <w:rPr>
                <w:rFonts w:asciiTheme="majorHAnsi" w:hAnsiTheme="majorHAnsi" w:cstheme="majorHAnsi"/>
                <w:sz w:val="22"/>
              </w:rPr>
              <w:t xml:space="preserve"> </w:t>
            </w:r>
            <w:sdt>
              <w:sdtPr>
                <w:rPr>
                  <w:rFonts w:asciiTheme="majorHAnsi" w:hAnsiTheme="majorHAnsi" w:cstheme="majorHAnsi"/>
                  <w:sz w:val="22"/>
                </w:rPr>
                <w:id w:val="-2049211348"/>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ONR81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[69]</w:t>
                </w:r>
                <w:r w:rsidRPr="007D296F">
                  <w:rPr>
                    <w:rFonts w:asciiTheme="majorHAnsi" w:hAnsiTheme="majorHAnsi" w:cstheme="majorHAnsi"/>
                    <w:sz w:val="22"/>
                  </w:rPr>
                  <w:fldChar w:fldCharType="end"/>
                </w:r>
              </w:sdtContent>
            </w:sdt>
          </w:p>
          <w:p w14:paraId="0CCD8D89" w14:textId="7F8A50AB" w:rsidR="00514073" w:rsidRPr="007D296F" w:rsidRDefault="0069512A" w:rsidP="00B137FA">
            <w:pPr>
              <w:pStyle w:val="ListParagraph"/>
              <w:numPr>
                <w:ilvl w:val="0"/>
                <w:numId w:val="12"/>
              </w:numPr>
              <w:spacing w:before="60" w:after="60"/>
              <w:rPr>
                <w:rFonts w:asciiTheme="majorHAnsi" w:hAnsiTheme="majorHAnsi" w:cstheme="majorHAnsi"/>
                <w:sz w:val="22"/>
              </w:rPr>
            </w:pPr>
            <w:r w:rsidRPr="007D296F">
              <w:rPr>
                <w:sz w:val="22"/>
              </w:rPr>
              <w:t xml:space="preserve">NS-INSP-GD-026 </w:t>
            </w:r>
            <w:sdt>
              <w:sdtPr>
                <w:rPr>
                  <w:sz w:val="22"/>
                </w:rPr>
                <w:id w:val="-1112972113"/>
                <w:citation/>
              </w:sdtPr>
              <w:sdtEndPr/>
              <w:sdtContent>
                <w:r w:rsidRPr="007D296F">
                  <w:rPr>
                    <w:sz w:val="22"/>
                  </w:rPr>
                  <w:fldChar w:fldCharType="begin"/>
                </w:r>
                <w:r w:rsidRPr="007D296F">
                  <w:rPr>
                    <w:sz w:val="22"/>
                  </w:rPr>
                  <w:instrText xml:space="preserve"> CITATION ONR323 \l 2057 </w:instrText>
                </w:r>
                <w:r w:rsidRPr="007D296F">
                  <w:rPr>
                    <w:sz w:val="22"/>
                  </w:rPr>
                  <w:fldChar w:fldCharType="separate"/>
                </w:r>
                <w:r w:rsidR="00843C0A" w:rsidRPr="007D296F">
                  <w:rPr>
                    <w:noProof/>
                    <w:sz w:val="22"/>
                  </w:rPr>
                  <w:t>[70]</w:t>
                </w:r>
                <w:r w:rsidRPr="007D296F">
                  <w:rPr>
                    <w:sz w:val="22"/>
                  </w:rPr>
                  <w:fldChar w:fldCharType="end"/>
                </w:r>
              </w:sdtContent>
            </w:sdt>
          </w:p>
          <w:p w14:paraId="44BB74FF" w14:textId="77777777" w:rsidR="00514073" w:rsidRPr="007D296F" w:rsidRDefault="00514073" w:rsidP="00261702">
            <w:pPr>
              <w:spacing w:before="60" w:after="60"/>
              <w:rPr>
                <w:rFonts w:asciiTheme="majorHAnsi" w:hAnsiTheme="majorHAnsi" w:cstheme="majorHAnsi"/>
                <w:sz w:val="22"/>
              </w:rPr>
            </w:pPr>
          </w:p>
        </w:tc>
      </w:tr>
      <w:tr w:rsidR="00514073" w:rsidRPr="007D296F" w14:paraId="6B05F366" w14:textId="77777777" w:rsidTr="008535BE">
        <w:trPr>
          <w:cantSplit/>
          <w:trHeight w:val="90"/>
        </w:trPr>
        <w:tc>
          <w:tcPr>
            <w:tcW w:w="644" w:type="pct"/>
            <w:vMerge/>
          </w:tcPr>
          <w:p w14:paraId="7696783E"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p>
        </w:tc>
        <w:tc>
          <w:tcPr>
            <w:tcW w:w="575" w:type="pct"/>
          </w:tcPr>
          <w:p w14:paraId="058FDADD"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8</w:t>
            </w:r>
          </w:p>
        </w:tc>
        <w:tc>
          <w:tcPr>
            <w:tcW w:w="2980" w:type="pct"/>
          </w:tcPr>
          <w:p w14:paraId="7ACBF8F8" w14:textId="6BEDD64A"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General Duties, requires every dutyholder involved in a construction project, including the client, to ensure they have the necessary skills, knowledge, experience, training and where appropriate the organisational capability to fulfil that role.</w:t>
            </w:r>
            <w:r w:rsidR="004822A4" w:rsidRPr="007D296F">
              <w:rPr>
                <w:rFonts w:asciiTheme="majorHAnsi" w:hAnsiTheme="majorHAnsi" w:cstheme="majorHAnsi"/>
                <w:sz w:val="22"/>
                <w:szCs w:val="22"/>
              </w:rPr>
              <w:t xml:space="preserve"> </w:t>
            </w:r>
          </w:p>
          <w:p w14:paraId="7E1B3422"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 xml:space="preserve">A client considering taking on the role or PD and / or PC should consider whether they have the necessary organisational capability to do so. </w:t>
            </w:r>
          </w:p>
          <w:p w14:paraId="74ABE7DF"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Due diligence checks are also required by those making appointments to ensure appointees to these roles have the necessary requirements.</w:t>
            </w:r>
          </w:p>
          <w:p w14:paraId="3A5D647D" w14:textId="249E8168" w:rsidR="00514073" w:rsidRPr="007D296F" w:rsidRDefault="00514073" w:rsidP="00261702">
            <w:pPr>
              <w:pStyle w:val="NormalWeb"/>
              <w:spacing w:before="60" w:beforeAutospacing="0" w:after="60" w:afterAutospacing="0"/>
              <w:rPr>
                <w:sz w:val="22"/>
                <w:szCs w:val="22"/>
              </w:rPr>
            </w:pPr>
            <w:r w:rsidRPr="007D296F">
              <w:rPr>
                <w:rFonts w:asciiTheme="majorHAnsi" w:hAnsiTheme="majorHAnsi" w:cstheme="majorHAnsi"/>
                <w:sz w:val="22"/>
                <w:szCs w:val="22"/>
              </w:rPr>
              <w:t>There is also a duty on all to report to the person in control anything in relation to the project likely to endanger theirs and others health and safety.</w:t>
            </w:r>
          </w:p>
        </w:tc>
        <w:tc>
          <w:tcPr>
            <w:tcW w:w="801" w:type="pct"/>
          </w:tcPr>
          <w:p w14:paraId="4B89493F" w14:textId="65F263DE" w:rsidR="00CB1BD0" w:rsidRPr="007D296F" w:rsidRDefault="00CB1BD0"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 xml:space="preserve">NS-TAST-GD-017 </w:t>
            </w:r>
            <w:sdt>
              <w:sdtPr>
                <w:rPr>
                  <w:sz w:val="22"/>
                </w:rPr>
                <w:id w:val="114886844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NST1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w:t>
                </w:r>
                <w:r w:rsidRPr="007D296F">
                  <w:rPr>
                    <w:rFonts w:asciiTheme="majorHAnsi" w:hAnsiTheme="majorHAnsi" w:cstheme="majorHAnsi"/>
                    <w:sz w:val="22"/>
                  </w:rPr>
                  <w:fldChar w:fldCharType="end"/>
                </w:r>
              </w:sdtContent>
            </w:sdt>
          </w:p>
          <w:p w14:paraId="0ADB5704" w14:textId="07BCC41B" w:rsidR="00CB1BD0" w:rsidRPr="007D296F" w:rsidRDefault="00CB1BD0"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 xml:space="preserve">NS-INSP-GD-010 </w:t>
            </w:r>
            <w:sdt>
              <w:sdtPr>
                <w:rPr>
                  <w:sz w:val="22"/>
                </w:rPr>
                <w:id w:val="1002934679"/>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ONR17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[15]</w:t>
                </w:r>
                <w:r w:rsidRPr="007D296F">
                  <w:rPr>
                    <w:rFonts w:asciiTheme="majorHAnsi" w:hAnsiTheme="majorHAnsi" w:cstheme="majorHAnsi"/>
                    <w:sz w:val="22"/>
                  </w:rPr>
                  <w:fldChar w:fldCharType="end"/>
                </w:r>
              </w:sdtContent>
            </w:sdt>
          </w:p>
          <w:p w14:paraId="1BA5DBCB" w14:textId="774DBBE9" w:rsidR="00CB1BD0" w:rsidRPr="007D296F" w:rsidRDefault="00CB1BD0"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 xml:space="preserve">NS-INSP-GD-012 </w:t>
            </w:r>
            <w:sdt>
              <w:sdtPr>
                <w:rPr>
                  <w:sz w:val="22"/>
                </w:rPr>
                <w:id w:val="-1953396462"/>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ONR263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[16]</w:t>
                </w:r>
                <w:r w:rsidRPr="007D296F">
                  <w:rPr>
                    <w:rFonts w:asciiTheme="majorHAnsi" w:hAnsiTheme="majorHAnsi" w:cstheme="majorHAnsi"/>
                    <w:sz w:val="22"/>
                  </w:rPr>
                  <w:fldChar w:fldCharType="end"/>
                </w:r>
              </w:sdtContent>
            </w:sdt>
          </w:p>
          <w:p w14:paraId="76A08A45" w14:textId="54806E4A" w:rsidR="00CB1BD0" w:rsidRPr="007D296F" w:rsidRDefault="00CB1BD0"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sz w:val="22"/>
                </w:rPr>
                <w:id w:val="-411707602"/>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07E58257" w14:textId="4A973826" w:rsidR="00CB1BD0" w:rsidRPr="007D296F" w:rsidRDefault="00CB1BD0"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 xml:space="preserve">NS-TAST-GD-077 </w:t>
            </w:r>
            <w:sdt>
              <w:sdtPr>
                <w:rPr>
                  <w:sz w:val="22"/>
                </w:rPr>
                <w:id w:val="-49308959"/>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ONR76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[21]</w:t>
                </w:r>
                <w:r w:rsidRPr="007D296F">
                  <w:rPr>
                    <w:rFonts w:asciiTheme="majorHAnsi" w:hAnsiTheme="majorHAnsi" w:cstheme="majorHAnsi"/>
                    <w:sz w:val="22"/>
                  </w:rPr>
                  <w:fldChar w:fldCharType="end"/>
                </w:r>
              </w:sdtContent>
            </w:sdt>
          </w:p>
          <w:p w14:paraId="08453FE3" w14:textId="4CD9040A" w:rsidR="00514073" w:rsidRPr="007D296F" w:rsidRDefault="00514073"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NS-TAST-GD-079</w:t>
            </w:r>
            <w:r w:rsidR="00CB1BD0" w:rsidRPr="007D296F">
              <w:rPr>
                <w:rFonts w:asciiTheme="majorHAnsi" w:hAnsiTheme="majorHAnsi" w:cstheme="majorHAnsi"/>
                <w:sz w:val="22"/>
              </w:rPr>
              <w:t xml:space="preserve"> </w:t>
            </w:r>
            <w:sdt>
              <w:sdtPr>
                <w:rPr>
                  <w:sz w:val="22"/>
                </w:rPr>
                <w:id w:val="-1927799202"/>
                <w:citation/>
              </w:sdtPr>
              <w:sdtEndPr/>
              <w:sdtContent>
                <w:r w:rsidR="00CB1BD0" w:rsidRPr="007D296F">
                  <w:rPr>
                    <w:rFonts w:asciiTheme="majorHAnsi" w:hAnsiTheme="majorHAnsi" w:cstheme="majorHAnsi"/>
                    <w:sz w:val="22"/>
                  </w:rPr>
                  <w:fldChar w:fldCharType="begin"/>
                </w:r>
                <w:r w:rsidR="00CB1BD0" w:rsidRPr="007D296F">
                  <w:rPr>
                    <w:rFonts w:asciiTheme="majorHAnsi" w:hAnsiTheme="majorHAnsi" w:cstheme="majorHAnsi"/>
                    <w:sz w:val="22"/>
                  </w:rPr>
                  <w:instrText xml:space="preserve"> CITATION ONR102 \l 2057 </w:instrText>
                </w:r>
                <w:r w:rsidR="00CB1BD0"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[22]</w:t>
                </w:r>
                <w:r w:rsidR="00CB1BD0" w:rsidRPr="007D296F">
                  <w:rPr>
                    <w:rFonts w:asciiTheme="majorHAnsi" w:hAnsiTheme="majorHAnsi" w:cstheme="majorHAnsi"/>
                    <w:sz w:val="22"/>
                  </w:rPr>
                  <w:fldChar w:fldCharType="end"/>
                </w:r>
              </w:sdtContent>
            </w:sdt>
          </w:p>
          <w:p w14:paraId="181FEF41" w14:textId="5A546F08" w:rsidR="00514073" w:rsidRPr="007D296F" w:rsidRDefault="00CB1BD0"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 xml:space="preserve">NS-INSP-GD-009 </w:t>
            </w:r>
            <w:sdt>
              <w:sdtPr>
                <w:rPr>
                  <w:sz w:val="22"/>
                </w:rPr>
                <w:id w:val="525373344"/>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ONR518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[68]</w:t>
                </w:r>
                <w:r w:rsidRPr="007D296F">
                  <w:rPr>
                    <w:rFonts w:asciiTheme="majorHAnsi" w:hAnsiTheme="majorHAnsi" w:cstheme="majorHAnsi"/>
                    <w:sz w:val="22"/>
                  </w:rPr>
                  <w:fldChar w:fldCharType="end"/>
                </w:r>
              </w:sdtContent>
            </w:sdt>
          </w:p>
          <w:p w14:paraId="3F02D72F" w14:textId="7B2F8C3F" w:rsidR="00CB1BD0" w:rsidRPr="007D296F" w:rsidRDefault="00CB1BD0"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 xml:space="preserve">NS-TAST-GD-057 </w:t>
            </w:r>
            <w:sdt>
              <w:sdtPr>
                <w:rPr>
                  <w:sz w:val="22"/>
                </w:rPr>
                <w:id w:val="-728771902"/>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CITATION ONR125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[71]</w:t>
                </w:r>
                <w:r w:rsidRPr="007D296F">
                  <w:rPr>
                    <w:rFonts w:asciiTheme="majorHAnsi" w:hAnsiTheme="majorHAnsi" w:cstheme="majorHAnsi"/>
                    <w:sz w:val="22"/>
                  </w:rPr>
                  <w:fldChar w:fldCharType="end"/>
                </w:r>
              </w:sdtContent>
            </w:sdt>
          </w:p>
        </w:tc>
      </w:tr>
      <w:tr w:rsidR="00514073" w:rsidRPr="007D296F" w14:paraId="12DF7776" w14:textId="77777777" w:rsidTr="008535BE">
        <w:trPr>
          <w:cantSplit/>
          <w:trHeight w:val="270"/>
        </w:trPr>
        <w:tc>
          <w:tcPr>
            <w:tcW w:w="644" w:type="pct"/>
            <w:vMerge w:val="restart"/>
          </w:tcPr>
          <w:p w14:paraId="5E5786BD"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LC 11 Emergency Arrangements</w:t>
            </w:r>
          </w:p>
        </w:tc>
        <w:tc>
          <w:tcPr>
            <w:tcW w:w="575" w:type="pct"/>
          </w:tcPr>
          <w:p w14:paraId="5ED8F612"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13(4)(a) - relevant to the client when they appoint themselves as PC.</w:t>
            </w:r>
          </w:p>
        </w:tc>
        <w:tc>
          <w:tcPr>
            <w:tcW w:w="2980" w:type="pct"/>
          </w:tcPr>
          <w:p w14:paraId="44650294" w14:textId="4039D463" w:rsidR="00514073" w:rsidRPr="007D296F" w:rsidRDefault="00C25F54"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R</w:t>
            </w:r>
            <w:r w:rsidR="00514073" w:rsidRPr="007D296F">
              <w:rPr>
                <w:rFonts w:asciiTheme="majorHAnsi" w:hAnsiTheme="majorHAnsi" w:cstheme="majorHAnsi"/>
                <w:sz w:val="22"/>
              </w:rPr>
              <w:t>equires the PC to provide a suitable site induction.</w:t>
            </w:r>
          </w:p>
          <w:p w14:paraId="7050CAB7" w14:textId="7B352EF2"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 xml:space="preserve">An inspector would expect to see a process implemented by the client to ensure this has been completed. </w:t>
            </w:r>
          </w:p>
        </w:tc>
        <w:tc>
          <w:tcPr>
            <w:tcW w:w="801" w:type="pct"/>
          </w:tcPr>
          <w:p w14:paraId="02946B27" w14:textId="0091038F" w:rsidR="00514073" w:rsidRPr="007D296F" w:rsidRDefault="00CB1BD0"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 xml:space="preserve">NS-INSP-GD-009 </w:t>
            </w:r>
            <w:sdt>
              <w:sdtPr>
                <w:rPr>
                  <w:sz w:val="22"/>
                </w:rPr>
                <w:id w:val="-1757824978"/>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ONR518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[68]</w:t>
                </w:r>
                <w:r w:rsidRPr="007D296F">
                  <w:rPr>
                    <w:rFonts w:asciiTheme="majorHAnsi" w:hAnsiTheme="majorHAnsi" w:cstheme="majorHAnsi"/>
                    <w:sz w:val="22"/>
                  </w:rPr>
                  <w:fldChar w:fldCharType="end"/>
                </w:r>
              </w:sdtContent>
            </w:sdt>
          </w:p>
        </w:tc>
      </w:tr>
      <w:tr w:rsidR="00514073" w:rsidRPr="007D296F" w14:paraId="3CD4FD0B" w14:textId="77777777" w:rsidTr="008535BE">
        <w:trPr>
          <w:cantSplit/>
          <w:trHeight w:val="270"/>
        </w:trPr>
        <w:tc>
          <w:tcPr>
            <w:tcW w:w="644" w:type="pct"/>
            <w:vMerge/>
          </w:tcPr>
          <w:p w14:paraId="21F69781"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p>
        </w:tc>
        <w:tc>
          <w:tcPr>
            <w:tcW w:w="575" w:type="pct"/>
          </w:tcPr>
          <w:p w14:paraId="0C1EEBBC"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Regs. 30, 31 &amp; 32</w:t>
            </w:r>
          </w:p>
        </w:tc>
        <w:tc>
          <w:tcPr>
            <w:tcW w:w="2980" w:type="pct"/>
          </w:tcPr>
          <w:p w14:paraId="194643CC" w14:textId="2816661D" w:rsidR="00514073" w:rsidRPr="007D296F" w:rsidRDefault="00C25F54"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R</w:t>
            </w:r>
            <w:r w:rsidR="00514073" w:rsidRPr="007D296F">
              <w:rPr>
                <w:rFonts w:asciiTheme="majorHAnsi" w:hAnsiTheme="majorHAnsi" w:cstheme="majorHAnsi"/>
                <w:sz w:val="22"/>
              </w:rPr>
              <w:t>equire</w:t>
            </w:r>
            <w:r w:rsidRPr="007D296F">
              <w:rPr>
                <w:rFonts w:asciiTheme="majorHAnsi" w:hAnsiTheme="majorHAnsi" w:cstheme="majorHAnsi"/>
                <w:sz w:val="22"/>
              </w:rPr>
              <w:t>s</w:t>
            </w:r>
            <w:r w:rsidR="00514073" w:rsidRPr="007D296F">
              <w:rPr>
                <w:rFonts w:asciiTheme="majorHAnsi" w:hAnsiTheme="majorHAnsi" w:cstheme="majorHAnsi"/>
                <w:sz w:val="22"/>
              </w:rPr>
              <w:t xml:space="preserve"> the PC to put in place suitable and sufficient arrangements to deal with emergency situations, provision of emergency routes &amp; exits and fire detection &amp; fire-fighting equipment located in suitable places.</w:t>
            </w:r>
          </w:p>
          <w:p w14:paraId="1A7BBB03" w14:textId="025FCF0E"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An inspector would expect to see these measures in place and a process to ensure they are maintained throughout the life of the project.</w:t>
            </w:r>
          </w:p>
        </w:tc>
        <w:tc>
          <w:tcPr>
            <w:tcW w:w="801" w:type="pct"/>
          </w:tcPr>
          <w:p w14:paraId="17C2230E" w14:textId="111BCDCE" w:rsidR="00514073" w:rsidRPr="007D296F" w:rsidRDefault="00514073"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NS-TAST-GD-062</w:t>
            </w:r>
            <w:r w:rsidR="00CB1BD0" w:rsidRPr="007D296F">
              <w:rPr>
                <w:rFonts w:asciiTheme="majorHAnsi" w:hAnsiTheme="majorHAnsi" w:cstheme="majorHAnsi"/>
                <w:sz w:val="22"/>
              </w:rPr>
              <w:t xml:space="preserve"> </w:t>
            </w:r>
            <w:sdt>
              <w:sdtPr>
                <w:rPr>
                  <w:rFonts w:asciiTheme="majorHAnsi" w:hAnsiTheme="majorHAnsi" w:cstheme="majorHAnsi"/>
                  <w:sz w:val="22"/>
                </w:rPr>
                <w:id w:val="905878667"/>
                <w:citation/>
              </w:sdtPr>
              <w:sdtEndPr/>
              <w:sdtContent>
                <w:r w:rsidR="00CB1BD0" w:rsidRPr="007D296F">
                  <w:rPr>
                    <w:rFonts w:asciiTheme="majorHAnsi" w:hAnsiTheme="majorHAnsi" w:cstheme="majorHAnsi"/>
                    <w:sz w:val="22"/>
                  </w:rPr>
                  <w:fldChar w:fldCharType="begin"/>
                </w:r>
                <w:r w:rsidR="00CB1BD0" w:rsidRPr="007D296F">
                  <w:rPr>
                    <w:rFonts w:asciiTheme="majorHAnsi" w:hAnsiTheme="majorHAnsi" w:cstheme="majorHAnsi"/>
                    <w:sz w:val="22"/>
                  </w:rPr>
                  <w:instrText xml:space="preserve"> CITATION ONR139 \l 2057 </w:instrText>
                </w:r>
                <w:r w:rsidR="00CB1BD0"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[65]</w:t>
                </w:r>
                <w:r w:rsidR="00CB1BD0" w:rsidRPr="007D296F">
                  <w:rPr>
                    <w:rFonts w:asciiTheme="majorHAnsi" w:hAnsiTheme="majorHAnsi" w:cstheme="majorHAnsi"/>
                    <w:sz w:val="22"/>
                  </w:rPr>
                  <w:fldChar w:fldCharType="end"/>
                </w:r>
              </w:sdtContent>
            </w:sdt>
          </w:p>
          <w:p w14:paraId="0DC79613" w14:textId="77777777" w:rsidR="00514073" w:rsidRPr="007D296F" w:rsidRDefault="00514073" w:rsidP="00261702">
            <w:pPr>
              <w:spacing w:before="60" w:after="60"/>
              <w:rPr>
                <w:rFonts w:asciiTheme="majorHAnsi" w:hAnsiTheme="majorHAnsi" w:cstheme="majorHAnsi"/>
                <w:sz w:val="22"/>
              </w:rPr>
            </w:pPr>
          </w:p>
        </w:tc>
      </w:tr>
      <w:tr w:rsidR="00514073" w:rsidRPr="007D296F" w14:paraId="2F147AC7" w14:textId="77777777" w:rsidTr="008535BE">
        <w:trPr>
          <w:cantSplit/>
          <w:trHeight w:val="803"/>
        </w:trPr>
        <w:tc>
          <w:tcPr>
            <w:tcW w:w="644" w:type="pct"/>
            <w:vMerge w:val="restart"/>
          </w:tcPr>
          <w:p w14:paraId="51FC53EE" w14:textId="77777777" w:rsidR="00514073" w:rsidRPr="007D296F" w:rsidRDefault="00514073" w:rsidP="00261702">
            <w:pPr>
              <w:pStyle w:val="NormalWeb"/>
              <w:spacing w:before="60" w:beforeAutospacing="0" w:after="60" w:afterAutospacing="0"/>
              <w:rPr>
                <w:rFonts w:asciiTheme="majorHAnsi" w:hAnsiTheme="majorHAnsi" w:cstheme="majorHAnsi"/>
                <w:b/>
                <w:bCs/>
                <w:sz w:val="22"/>
                <w:szCs w:val="22"/>
              </w:rPr>
            </w:pPr>
            <w:r w:rsidRPr="007D296F">
              <w:rPr>
                <w:rFonts w:asciiTheme="majorHAnsi" w:hAnsiTheme="majorHAnsi" w:cstheme="majorHAnsi"/>
                <w:sz w:val="22"/>
                <w:szCs w:val="22"/>
              </w:rPr>
              <w:t>LC 12 Duly Authorised and other Suitably Qualified and Experienced Persons</w:t>
            </w:r>
          </w:p>
          <w:p w14:paraId="582CAF7F"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p>
        </w:tc>
        <w:tc>
          <w:tcPr>
            <w:tcW w:w="575" w:type="pct"/>
          </w:tcPr>
          <w:p w14:paraId="45557367"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8</w:t>
            </w:r>
          </w:p>
        </w:tc>
        <w:tc>
          <w:tcPr>
            <w:tcW w:w="2980" w:type="pct"/>
          </w:tcPr>
          <w:p w14:paraId="7A390F34" w14:textId="04FB3E7C"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General Duties, requires every dutyholder involved in a construction project, including the client, to ensure they have the necessary skills, knowledge, experience, training and where appropriate the organisational capability to fulfil that role.</w:t>
            </w:r>
            <w:r w:rsidR="004822A4" w:rsidRPr="007D296F">
              <w:rPr>
                <w:rFonts w:asciiTheme="majorHAnsi" w:hAnsiTheme="majorHAnsi" w:cstheme="majorHAnsi"/>
                <w:sz w:val="22"/>
                <w:szCs w:val="22"/>
              </w:rPr>
              <w:t xml:space="preserve"> </w:t>
            </w:r>
          </w:p>
          <w:p w14:paraId="7A094775" w14:textId="3FB46D24"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A client considering taking on the role or PD and</w:t>
            </w:r>
            <w:r w:rsidR="00F34562" w:rsidRPr="007D296F">
              <w:rPr>
                <w:rFonts w:asciiTheme="majorHAnsi" w:hAnsiTheme="majorHAnsi" w:cstheme="majorHAnsi"/>
                <w:sz w:val="22"/>
                <w:szCs w:val="22"/>
              </w:rPr>
              <w:t>/</w:t>
            </w:r>
            <w:r w:rsidRPr="007D296F">
              <w:rPr>
                <w:rFonts w:asciiTheme="majorHAnsi" w:hAnsiTheme="majorHAnsi" w:cstheme="majorHAnsi"/>
                <w:sz w:val="22"/>
                <w:szCs w:val="22"/>
              </w:rPr>
              <w:t xml:space="preserve">or PC should consider whether they have the necessary organisational capability to do so. </w:t>
            </w:r>
          </w:p>
          <w:p w14:paraId="51074039"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Due diligence checks are also required by those making appointments to ensure appointees to these roles have the necessary requirements.</w:t>
            </w:r>
          </w:p>
          <w:p w14:paraId="5AEC3B49" w14:textId="5FC104A8" w:rsidR="00514073" w:rsidRPr="007D296F" w:rsidRDefault="00514073" w:rsidP="00261702">
            <w:pPr>
              <w:pStyle w:val="NormalWeb"/>
              <w:spacing w:before="60" w:beforeAutospacing="0" w:after="60" w:afterAutospacing="0"/>
              <w:rPr>
                <w:sz w:val="22"/>
                <w:szCs w:val="22"/>
              </w:rPr>
            </w:pPr>
            <w:r w:rsidRPr="007D296F">
              <w:rPr>
                <w:rFonts w:asciiTheme="majorHAnsi" w:hAnsiTheme="majorHAnsi" w:cstheme="majorHAnsi"/>
                <w:sz w:val="22"/>
                <w:szCs w:val="22"/>
              </w:rPr>
              <w:t>There is also a duty on all to report to the person in control anything in relation to the project likely to endanger theirs and others health and safety.</w:t>
            </w:r>
          </w:p>
        </w:tc>
        <w:tc>
          <w:tcPr>
            <w:tcW w:w="801" w:type="pct"/>
          </w:tcPr>
          <w:p w14:paraId="5FBE0C7B" w14:textId="6621AD09" w:rsidR="00527329" w:rsidRPr="007D296F" w:rsidRDefault="00527329"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 xml:space="preserve">NS-TAST-GD-017 </w:t>
            </w:r>
            <w:sdt>
              <w:sdtPr>
                <w:rPr>
                  <w:rFonts w:asciiTheme="majorHAnsi" w:hAnsiTheme="majorHAnsi" w:cstheme="majorHAnsi"/>
                  <w:sz w:val="22"/>
                </w:rPr>
                <w:id w:val="-344479780"/>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NST1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w:t>
                </w:r>
                <w:r w:rsidRPr="007D296F">
                  <w:rPr>
                    <w:rFonts w:asciiTheme="majorHAnsi" w:hAnsiTheme="majorHAnsi" w:cstheme="majorHAnsi"/>
                    <w:sz w:val="22"/>
                  </w:rPr>
                  <w:fldChar w:fldCharType="end"/>
                </w:r>
              </w:sdtContent>
            </w:sdt>
          </w:p>
          <w:p w14:paraId="79F88855" w14:textId="73B5084C" w:rsidR="00CB1BD0" w:rsidRPr="007D296F" w:rsidRDefault="00CB1BD0"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 xml:space="preserve">NS-INSP-GD-010 </w:t>
            </w:r>
            <w:sdt>
              <w:sdtPr>
                <w:rPr>
                  <w:sz w:val="22"/>
                </w:rPr>
                <w:id w:val="1923982637"/>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ONR17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[15]</w:t>
                </w:r>
                <w:r w:rsidRPr="007D296F">
                  <w:rPr>
                    <w:rFonts w:asciiTheme="majorHAnsi" w:hAnsiTheme="majorHAnsi" w:cstheme="majorHAnsi"/>
                    <w:sz w:val="22"/>
                  </w:rPr>
                  <w:fldChar w:fldCharType="end"/>
                </w:r>
              </w:sdtContent>
            </w:sdt>
          </w:p>
          <w:p w14:paraId="4E930E14" w14:textId="33A479CE" w:rsidR="00CB1BD0" w:rsidRPr="007D296F" w:rsidRDefault="00CB1BD0"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 xml:space="preserve">NS-INSP-GD-012 </w:t>
            </w:r>
            <w:sdt>
              <w:sdtPr>
                <w:rPr>
                  <w:sz w:val="22"/>
                </w:rPr>
                <w:id w:val="325405376"/>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ONR263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[16]</w:t>
                </w:r>
                <w:r w:rsidRPr="007D296F">
                  <w:rPr>
                    <w:rFonts w:asciiTheme="majorHAnsi" w:hAnsiTheme="majorHAnsi" w:cstheme="majorHAnsi"/>
                    <w:sz w:val="22"/>
                  </w:rPr>
                  <w:fldChar w:fldCharType="end"/>
                </w:r>
              </w:sdtContent>
            </w:sdt>
          </w:p>
          <w:p w14:paraId="12BF379B" w14:textId="2A4D75AE" w:rsidR="00527329" w:rsidRPr="007D296F" w:rsidRDefault="00527329"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sz w:val="22"/>
                </w:rPr>
                <w:id w:val="-192000884"/>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4CC4FBE4" w14:textId="38A92B0F" w:rsidR="00527329" w:rsidRPr="007D296F" w:rsidRDefault="00527329"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 xml:space="preserve">NS-TAST-GD-077 </w:t>
            </w:r>
            <w:sdt>
              <w:sdtPr>
                <w:rPr>
                  <w:sz w:val="22"/>
                </w:rPr>
                <w:id w:val="-131407177"/>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ONR76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[21]</w:t>
                </w:r>
                <w:r w:rsidRPr="007D296F">
                  <w:rPr>
                    <w:rFonts w:asciiTheme="majorHAnsi" w:hAnsiTheme="majorHAnsi" w:cstheme="majorHAnsi"/>
                    <w:sz w:val="22"/>
                  </w:rPr>
                  <w:fldChar w:fldCharType="end"/>
                </w:r>
              </w:sdtContent>
            </w:sdt>
          </w:p>
          <w:p w14:paraId="3C0037B7" w14:textId="77EBAA7B" w:rsidR="00527329" w:rsidRPr="007D296F" w:rsidRDefault="00527329"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 xml:space="preserve">NS-TAST-GD-079 </w:t>
            </w:r>
            <w:sdt>
              <w:sdtPr>
                <w:rPr>
                  <w:sz w:val="22"/>
                </w:rPr>
                <w:id w:val="-219131052"/>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[22]</w:t>
                </w:r>
                <w:r w:rsidRPr="007D296F">
                  <w:rPr>
                    <w:rFonts w:asciiTheme="majorHAnsi" w:hAnsiTheme="majorHAnsi" w:cstheme="majorHAnsi"/>
                    <w:sz w:val="22"/>
                  </w:rPr>
                  <w:fldChar w:fldCharType="end"/>
                </w:r>
              </w:sdtContent>
            </w:sdt>
          </w:p>
          <w:p w14:paraId="33AB3B4F" w14:textId="1587FF59" w:rsidR="00514073" w:rsidRPr="007D296F" w:rsidRDefault="00514073"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NS-TAST-GD-057</w:t>
            </w:r>
            <w:r w:rsidR="00527329" w:rsidRPr="007D296F">
              <w:rPr>
                <w:rFonts w:asciiTheme="majorHAnsi" w:hAnsiTheme="majorHAnsi" w:cstheme="majorHAnsi"/>
                <w:sz w:val="22"/>
              </w:rPr>
              <w:t xml:space="preserve"> </w:t>
            </w:r>
            <w:sdt>
              <w:sdtPr>
                <w:rPr>
                  <w:rFonts w:asciiTheme="majorHAnsi" w:hAnsiTheme="majorHAnsi" w:cstheme="majorHAnsi"/>
                  <w:sz w:val="22"/>
                </w:rPr>
                <w:id w:val="893932207"/>
                <w:citation/>
              </w:sdtPr>
              <w:sdtEndPr/>
              <w:sdtContent>
                <w:r w:rsidR="00527329" w:rsidRPr="007D296F">
                  <w:rPr>
                    <w:rFonts w:asciiTheme="majorHAnsi" w:hAnsiTheme="majorHAnsi" w:cstheme="majorHAnsi"/>
                    <w:sz w:val="22"/>
                  </w:rPr>
                  <w:fldChar w:fldCharType="begin"/>
                </w:r>
                <w:r w:rsidR="00527329" w:rsidRPr="007D296F">
                  <w:rPr>
                    <w:rFonts w:asciiTheme="majorHAnsi" w:hAnsiTheme="majorHAnsi" w:cstheme="majorHAnsi"/>
                    <w:sz w:val="22"/>
                  </w:rPr>
                  <w:instrText xml:space="preserve"> CITATION ONR125 \l 2057 </w:instrText>
                </w:r>
                <w:r w:rsidR="00527329"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[71]</w:t>
                </w:r>
                <w:r w:rsidR="00527329" w:rsidRPr="007D296F">
                  <w:rPr>
                    <w:rFonts w:asciiTheme="majorHAnsi" w:hAnsiTheme="majorHAnsi" w:cstheme="majorHAnsi"/>
                    <w:sz w:val="22"/>
                  </w:rPr>
                  <w:fldChar w:fldCharType="end"/>
                </w:r>
              </w:sdtContent>
            </w:sdt>
          </w:p>
          <w:p w14:paraId="738ACE2D" w14:textId="5B54D2B4" w:rsidR="00514073" w:rsidRPr="007D296F" w:rsidRDefault="00CB1BD0"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 xml:space="preserve">NS-INSP-GD-009 </w:t>
            </w:r>
            <w:sdt>
              <w:sdtPr>
                <w:rPr>
                  <w:sz w:val="22"/>
                </w:rPr>
                <w:id w:val="-198992748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ONR518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[68]</w:t>
                </w:r>
                <w:r w:rsidRPr="007D296F">
                  <w:rPr>
                    <w:rFonts w:asciiTheme="majorHAnsi" w:hAnsiTheme="majorHAnsi" w:cstheme="majorHAnsi"/>
                    <w:sz w:val="22"/>
                  </w:rPr>
                  <w:fldChar w:fldCharType="end"/>
                </w:r>
              </w:sdtContent>
            </w:sdt>
          </w:p>
        </w:tc>
      </w:tr>
      <w:tr w:rsidR="00514073" w:rsidRPr="007D296F" w14:paraId="1F2E7048" w14:textId="77777777" w:rsidTr="008535BE">
        <w:trPr>
          <w:cantSplit/>
          <w:trHeight w:val="802"/>
        </w:trPr>
        <w:tc>
          <w:tcPr>
            <w:tcW w:w="644" w:type="pct"/>
            <w:vMerge/>
          </w:tcPr>
          <w:p w14:paraId="3FB6E375"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p>
        </w:tc>
        <w:tc>
          <w:tcPr>
            <w:tcW w:w="575" w:type="pct"/>
          </w:tcPr>
          <w:p w14:paraId="6640DE10"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15(7), (8) &amp; (9)</w:t>
            </w:r>
          </w:p>
        </w:tc>
        <w:tc>
          <w:tcPr>
            <w:tcW w:w="2980" w:type="pct"/>
          </w:tcPr>
          <w:p w14:paraId="6193EE7E" w14:textId="57E76CB3" w:rsidR="00514073" w:rsidRPr="007D296F" w:rsidRDefault="00C25F54"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w:t>
            </w:r>
            <w:r w:rsidR="00514073" w:rsidRPr="007D296F">
              <w:rPr>
                <w:rFonts w:asciiTheme="majorHAnsi" w:hAnsiTheme="majorHAnsi" w:cstheme="majorHAnsi"/>
                <w:sz w:val="22"/>
                <w:szCs w:val="22"/>
              </w:rPr>
              <w:t>equires contractors to only employ or appoint a person with (or in the process of gaining) the appropriate skills, knowledge, training and experience to carry out the tasks allocated to them.</w:t>
            </w:r>
            <w:r w:rsidR="004822A4" w:rsidRPr="007D296F">
              <w:rPr>
                <w:rFonts w:asciiTheme="majorHAnsi" w:hAnsiTheme="majorHAnsi" w:cstheme="majorHAnsi"/>
                <w:sz w:val="22"/>
                <w:szCs w:val="22"/>
              </w:rPr>
              <w:t xml:space="preserve"> </w:t>
            </w:r>
            <w:r w:rsidR="00514073" w:rsidRPr="007D296F">
              <w:rPr>
                <w:rFonts w:asciiTheme="majorHAnsi" w:hAnsiTheme="majorHAnsi" w:cstheme="majorHAnsi"/>
                <w:sz w:val="22"/>
                <w:szCs w:val="22"/>
              </w:rPr>
              <w:t>Contractors must also provide suitable supervision, instructions and training to ensure work can be carried out in a safe manner.</w:t>
            </w:r>
            <w:r w:rsidR="004822A4" w:rsidRPr="007D296F">
              <w:rPr>
                <w:rFonts w:asciiTheme="majorHAnsi" w:hAnsiTheme="majorHAnsi" w:cstheme="majorHAnsi"/>
                <w:sz w:val="22"/>
                <w:szCs w:val="22"/>
              </w:rPr>
              <w:t xml:space="preserve"> </w:t>
            </w:r>
            <w:r w:rsidR="00514073" w:rsidRPr="007D296F">
              <w:rPr>
                <w:rFonts w:asciiTheme="majorHAnsi" w:hAnsiTheme="majorHAnsi" w:cstheme="majorHAnsi"/>
                <w:sz w:val="22"/>
                <w:szCs w:val="22"/>
              </w:rPr>
              <w:t>They must also provide a suitable site induction.</w:t>
            </w:r>
          </w:p>
          <w:p w14:paraId="128DF719" w14:textId="227E1B29"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 xml:space="preserve">An inspector would expect to see a process implemented by the client to ensure this has been completed. </w:t>
            </w:r>
          </w:p>
        </w:tc>
        <w:tc>
          <w:tcPr>
            <w:tcW w:w="801" w:type="pct"/>
          </w:tcPr>
          <w:p w14:paraId="626F5FCE" w14:textId="1D5E49D0" w:rsidR="00527329" w:rsidRPr="007D296F" w:rsidRDefault="00527329" w:rsidP="00B137FA">
            <w:pPr>
              <w:pStyle w:val="ListParagraph"/>
              <w:numPr>
                <w:ilvl w:val="0"/>
                <w:numId w:val="20"/>
              </w:numPr>
              <w:spacing w:before="60" w:after="60"/>
              <w:rPr>
                <w:sz w:val="22"/>
              </w:rPr>
            </w:pPr>
            <w:r w:rsidRPr="007D296F">
              <w:rPr>
                <w:rFonts w:asciiTheme="majorHAnsi" w:hAnsiTheme="majorHAnsi" w:cstheme="majorHAnsi"/>
                <w:sz w:val="22"/>
              </w:rPr>
              <w:t xml:space="preserve">NS-INSP-GD-009 </w:t>
            </w:r>
            <w:sdt>
              <w:sdtPr>
                <w:rPr>
                  <w:sz w:val="22"/>
                </w:rPr>
                <w:id w:val="1609629941"/>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ONR518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[68]</w:t>
                </w:r>
                <w:r w:rsidRPr="007D296F">
                  <w:rPr>
                    <w:rFonts w:asciiTheme="majorHAnsi" w:hAnsiTheme="majorHAnsi" w:cstheme="majorHAnsi"/>
                    <w:sz w:val="22"/>
                  </w:rPr>
                  <w:fldChar w:fldCharType="end"/>
                </w:r>
              </w:sdtContent>
            </w:sdt>
          </w:p>
          <w:p w14:paraId="3EB97050" w14:textId="4136BCEE" w:rsidR="00527329" w:rsidRPr="007D296F" w:rsidRDefault="00527329" w:rsidP="00B137FA">
            <w:pPr>
              <w:pStyle w:val="ListParagraph"/>
              <w:numPr>
                <w:ilvl w:val="0"/>
                <w:numId w:val="20"/>
              </w:numPr>
              <w:spacing w:before="60" w:after="60"/>
              <w:rPr>
                <w:rFonts w:asciiTheme="majorHAnsi" w:hAnsiTheme="majorHAnsi" w:cstheme="majorHAnsi"/>
                <w:sz w:val="22"/>
              </w:rPr>
            </w:pPr>
            <w:r w:rsidRPr="007D296F">
              <w:rPr>
                <w:rFonts w:asciiTheme="majorHAnsi" w:hAnsiTheme="majorHAnsi" w:cstheme="majorHAnsi"/>
                <w:sz w:val="22"/>
              </w:rPr>
              <w:t>NS-INSP-GD-024</w:t>
            </w:r>
            <w:sdt>
              <w:sdtPr>
                <w:rPr>
                  <w:rFonts w:asciiTheme="majorHAnsi" w:hAnsiTheme="majorHAnsi" w:cstheme="majorHAnsi"/>
                  <w:sz w:val="22"/>
                </w:rPr>
                <w:id w:val="-710266564"/>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ONR81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 xml:space="preserve"> [69]</w:t>
                </w:r>
                <w:r w:rsidRPr="007D296F">
                  <w:rPr>
                    <w:rFonts w:asciiTheme="majorHAnsi" w:hAnsiTheme="majorHAnsi" w:cstheme="majorHAnsi"/>
                    <w:sz w:val="22"/>
                  </w:rPr>
                  <w:fldChar w:fldCharType="end"/>
                </w:r>
              </w:sdtContent>
            </w:sdt>
          </w:p>
          <w:p w14:paraId="3BA0B437" w14:textId="57103617" w:rsidR="00514073" w:rsidRPr="007D296F" w:rsidRDefault="00527329" w:rsidP="00B137FA">
            <w:pPr>
              <w:pStyle w:val="ListParagraph"/>
              <w:numPr>
                <w:ilvl w:val="0"/>
                <w:numId w:val="20"/>
              </w:numPr>
              <w:spacing w:before="60" w:after="60"/>
              <w:rPr>
                <w:rFonts w:asciiTheme="majorHAnsi" w:hAnsiTheme="majorHAnsi" w:cstheme="majorHAnsi"/>
                <w:sz w:val="22"/>
              </w:rPr>
            </w:pPr>
            <w:r w:rsidRPr="007D296F">
              <w:rPr>
                <w:rFonts w:asciiTheme="majorHAnsi" w:hAnsiTheme="majorHAnsi" w:cstheme="majorHAnsi"/>
                <w:sz w:val="22"/>
              </w:rPr>
              <w:t>NS-INSP-GD-026</w:t>
            </w:r>
            <w:sdt>
              <w:sdtPr>
                <w:rPr>
                  <w:rFonts w:asciiTheme="majorHAnsi" w:hAnsiTheme="majorHAnsi" w:cstheme="majorHAnsi"/>
                  <w:sz w:val="22"/>
                </w:rPr>
                <w:id w:val="-295368035"/>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ONR323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 xml:space="preserve"> [70]</w:t>
                </w:r>
                <w:r w:rsidRPr="007D296F">
                  <w:rPr>
                    <w:rFonts w:asciiTheme="majorHAnsi" w:hAnsiTheme="majorHAnsi" w:cstheme="majorHAnsi"/>
                    <w:sz w:val="22"/>
                  </w:rPr>
                  <w:fldChar w:fldCharType="end"/>
                </w:r>
              </w:sdtContent>
            </w:sdt>
          </w:p>
        </w:tc>
      </w:tr>
      <w:tr w:rsidR="00514073" w:rsidRPr="007D296F" w14:paraId="2CD83CCE" w14:textId="77777777" w:rsidTr="008535BE">
        <w:trPr>
          <w:cantSplit/>
          <w:trHeight w:val="135"/>
        </w:trPr>
        <w:tc>
          <w:tcPr>
            <w:tcW w:w="644" w:type="pct"/>
            <w:vMerge w:val="restart"/>
          </w:tcPr>
          <w:p w14:paraId="53964CE0" w14:textId="77777777" w:rsidR="00514073" w:rsidRPr="007D296F" w:rsidRDefault="00514073" w:rsidP="00261702">
            <w:pPr>
              <w:pStyle w:val="NormalWeb"/>
              <w:spacing w:before="60" w:beforeAutospacing="0" w:after="60" w:afterAutospacing="0"/>
              <w:rPr>
                <w:rFonts w:asciiTheme="majorHAnsi" w:hAnsiTheme="majorHAnsi" w:cstheme="majorHAnsi"/>
                <w:b/>
                <w:bCs/>
                <w:sz w:val="22"/>
                <w:szCs w:val="22"/>
              </w:rPr>
            </w:pPr>
            <w:r w:rsidRPr="007D296F">
              <w:rPr>
                <w:rFonts w:asciiTheme="majorHAnsi" w:hAnsiTheme="majorHAnsi" w:cstheme="majorHAnsi"/>
                <w:sz w:val="22"/>
                <w:szCs w:val="22"/>
              </w:rPr>
              <w:t>LC14 Safety Documentation</w:t>
            </w:r>
          </w:p>
          <w:p w14:paraId="48101B98"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p>
        </w:tc>
        <w:tc>
          <w:tcPr>
            <w:tcW w:w="575" w:type="pct"/>
          </w:tcPr>
          <w:p w14:paraId="2CFF777A"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4(1) to (6)</w:t>
            </w:r>
          </w:p>
          <w:p w14:paraId="5F975451" w14:textId="77777777" w:rsidR="00514073" w:rsidRPr="007D296F" w:rsidRDefault="00514073" w:rsidP="00261702">
            <w:pPr>
              <w:spacing w:before="60" w:after="60"/>
              <w:rPr>
                <w:rFonts w:asciiTheme="majorHAnsi" w:hAnsiTheme="majorHAnsi" w:cstheme="majorHAnsi"/>
                <w:sz w:val="22"/>
              </w:rPr>
            </w:pPr>
          </w:p>
        </w:tc>
        <w:tc>
          <w:tcPr>
            <w:tcW w:w="2980" w:type="pct"/>
          </w:tcPr>
          <w:p w14:paraId="4B8A8ED4" w14:textId="692A9F67" w:rsidR="00514073" w:rsidRPr="007D296F" w:rsidRDefault="00C25F54" w:rsidP="00261702">
            <w:pPr>
              <w:spacing w:before="60" w:after="60" w:line="240" w:lineRule="auto"/>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R</w:t>
            </w:r>
            <w:r w:rsidR="00514073" w:rsidRPr="007D296F">
              <w:rPr>
                <w:rFonts w:asciiTheme="majorHAnsi" w:eastAsia="Times New Roman" w:hAnsiTheme="majorHAnsi" w:cstheme="majorHAnsi"/>
                <w:sz w:val="22"/>
                <w:lang w:eastAsia="en-GB"/>
              </w:rPr>
              <w:t>equire</w:t>
            </w:r>
            <w:r w:rsidRPr="007D296F">
              <w:rPr>
                <w:rFonts w:asciiTheme="majorHAnsi" w:eastAsia="Times New Roman" w:hAnsiTheme="majorHAnsi" w:cstheme="majorHAnsi"/>
                <w:sz w:val="22"/>
                <w:lang w:eastAsia="en-GB"/>
              </w:rPr>
              <w:t>s</w:t>
            </w:r>
            <w:r w:rsidR="00514073" w:rsidRPr="007D296F">
              <w:rPr>
                <w:rFonts w:asciiTheme="majorHAnsi" w:eastAsia="Times New Roman" w:hAnsiTheme="majorHAnsi" w:cstheme="majorHAnsi"/>
                <w:sz w:val="22"/>
                <w:lang w:eastAsia="en-GB"/>
              </w:rPr>
              <w:t xml:space="preserve"> the client to put </w:t>
            </w:r>
            <w:r w:rsidR="00514073" w:rsidRPr="007D296F">
              <w:rPr>
                <w:rFonts w:asciiTheme="majorHAnsi" w:eastAsia="Times New Roman" w:hAnsiTheme="majorHAnsi" w:cstheme="majorHAnsi"/>
                <w:b/>
                <w:bCs/>
                <w:sz w:val="22"/>
                <w:lang w:eastAsia="en-GB"/>
              </w:rPr>
              <w:t>ARRANGEMENTS</w:t>
            </w:r>
            <w:r w:rsidR="00514073" w:rsidRPr="007D296F">
              <w:rPr>
                <w:rFonts w:asciiTheme="majorHAnsi" w:eastAsia="Times New Roman" w:hAnsiTheme="majorHAnsi" w:cstheme="majorHAnsi"/>
                <w:sz w:val="22"/>
                <w:lang w:eastAsia="en-GB"/>
              </w:rPr>
              <w:t xml:space="preserve"> in place for; </w:t>
            </w:r>
          </w:p>
          <w:p w14:paraId="1D9627F8" w14:textId="53A02EA5" w:rsidR="00514073" w:rsidRPr="007D296F" w:rsidRDefault="00C25F54"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M</w:t>
            </w:r>
            <w:r w:rsidR="00514073" w:rsidRPr="007D296F">
              <w:rPr>
                <w:rFonts w:asciiTheme="majorHAnsi" w:eastAsia="Times New Roman" w:hAnsiTheme="majorHAnsi" w:cstheme="majorHAnsi"/>
                <w:sz w:val="22"/>
                <w:lang w:eastAsia="en-GB"/>
              </w:rPr>
              <w:t>anaging a project and ensuring construction work can be carried out without risks to health and safety.</w:t>
            </w:r>
          </w:p>
          <w:p w14:paraId="24881D7A" w14:textId="17618C3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Management arrangements are maintained and reviewed throughout the project.</w:t>
            </w:r>
            <w:r w:rsidR="004822A4" w:rsidRPr="007D296F">
              <w:rPr>
                <w:rFonts w:asciiTheme="majorHAnsi" w:eastAsia="Times New Roman" w:hAnsiTheme="majorHAnsi" w:cstheme="majorHAnsi"/>
                <w:sz w:val="22"/>
                <w:lang w:eastAsia="en-GB"/>
              </w:rPr>
              <w:t xml:space="preserve"> </w:t>
            </w:r>
          </w:p>
          <w:p w14:paraId="14DF96A2" w14:textId="7777777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PCI is provided to relevant dutyholders.</w:t>
            </w:r>
          </w:p>
          <w:p w14:paraId="60A27900" w14:textId="7777777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CPP and Health and Safety File are prepared.</w:t>
            </w:r>
          </w:p>
          <w:p w14:paraId="5408DF06" w14:textId="77777777" w:rsidR="00514073" w:rsidRPr="007D296F" w:rsidRDefault="00514073" w:rsidP="00B137FA">
            <w:pPr>
              <w:pStyle w:val="ListParagraph"/>
              <w:numPr>
                <w:ilvl w:val="0"/>
                <w:numId w:val="12"/>
              </w:numPr>
              <w:spacing w:before="60" w:after="60" w:line="240" w:lineRule="auto"/>
              <w:rPr>
                <w:rFonts w:asciiTheme="majorHAnsi" w:hAnsiTheme="majorHAnsi" w:cstheme="majorHAnsi"/>
                <w:sz w:val="22"/>
              </w:rPr>
            </w:pPr>
            <w:r w:rsidRPr="007D296F">
              <w:rPr>
                <w:rFonts w:asciiTheme="majorHAnsi" w:eastAsia="Times New Roman" w:hAnsiTheme="majorHAnsi" w:cstheme="majorHAnsi"/>
                <w:sz w:val="22"/>
                <w:lang w:eastAsia="en-GB"/>
              </w:rPr>
              <w:t>Ensuring the PD and PC are complying with their duties.</w:t>
            </w:r>
          </w:p>
        </w:tc>
        <w:tc>
          <w:tcPr>
            <w:tcW w:w="801" w:type="pct"/>
          </w:tcPr>
          <w:p w14:paraId="71183E50" w14:textId="79051208" w:rsidR="00527329" w:rsidRPr="007D296F" w:rsidRDefault="00527329"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sz w:val="22"/>
                </w:rPr>
                <w:id w:val="-1070040034"/>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4A1B72EE" w14:textId="7E7DE3AF" w:rsidR="00527329" w:rsidRPr="007D296F" w:rsidRDefault="00527329"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NS-TAST-GD-077 </w:t>
            </w:r>
            <w:sdt>
              <w:sdtPr>
                <w:rPr>
                  <w:sz w:val="22"/>
                </w:rPr>
                <w:id w:val="-265002548"/>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ONR76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[21]</w:t>
                </w:r>
                <w:r w:rsidRPr="007D296F">
                  <w:rPr>
                    <w:rFonts w:asciiTheme="majorHAnsi" w:hAnsiTheme="majorHAnsi" w:cstheme="majorHAnsi"/>
                    <w:sz w:val="22"/>
                  </w:rPr>
                  <w:fldChar w:fldCharType="end"/>
                </w:r>
              </w:sdtContent>
            </w:sdt>
          </w:p>
          <w:p w14:paraId="1219F3ED" w14:textId="77E83567" w:rsidR="00527329" w:rsidRPr="007D296F" w:rsidRDefault="00527329"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NS-TAST-GD-079 </w:t>
            </w:r>
            <w:sdt>
              <w:sdtPr>
                <w:rPr>
                  <w:sz w:val="22"/>
                </w:rPr>
                <w:id w:val="475258801"/>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[22]</w:t>
                </w:r>
                <w:r w:rsidRPr="007D296F">
                  <w:rPr>
                    <w:rFonts w:asciiTheme="majorHAnsi" w:hAnsiTheme="majorHAnsi" w:cstheme="majorHAnsi"/>
                    <w:sz w:val="22"/>
                  </w:rPr>
                  <w:fldChar w:fldCharType="end"/>
                </w:r>
              </w:sdtContent>
            </w:sdt>
          </w:p>
          <w:p w14:paraId="51BCB3DD" w14:textId="57AF95CE" w:rsidR="00527329" w:rsidRPr="007D296F" w:rsidRDefault="0051407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NS-TAST-GD-026</w:t>
            </w:r>
            <w:r w:rsidR="00527329" w:rsidRPr="007D296F">
              <w:rPr>
                <w:rFonts w:asciiTheme="majorHAnsi" w:hAnsiTheme="majorHAnsi" w:cstheme="majorHAnsi"/>
                <w:sz w:val="22"/>
              </w:rPr>
              <w:t xml:space="preserve"> </w:t>
            </w:r>
            <w:sdt>
              <w:sdtPr>
                <w:rPr>
                  <w:rFonts w:asciiTheme="majorHAnsi" w:hAnsiTheme="majorHAnsi" w:cstheme="majorHAnsi"/>
                  <w:sz w:val="22"/>
                </w:rPr>
                <w:id w:val="1335874820"/>
                <w:citation/>
              </w:sdtPr>
              <w:sdtEndPr/>
              <w:sdtContent>
                <w:r w:rsidR="00527329" w:rsidRPr="007D296F">
                  <w:rPr>
                    <w:rFonts w:asciiTheme="majorHAnsi" w:hAnsiTheme="majorHAnsi" w:cstheme="majorHAnsi"/>
                    <w:sz w:val="22"/>
                  </w:rPr>
                  <w:fldChar w:fldCharType="begin"/>
                </w:r>
                <w:r w:rsidR="00527329" w:rsidRPr="007D296F">
                  <w:rPr>
                    <w:rFonts w:asciiTheme="majorHAnsi" w:hAnsiTheme="majorHAnsi" w:cstheme="majorHAnsi"/>
                    <w:sz w:val="22"/>
                  </w:rPr>
                  <w:instrText xml:space="preserve"> CITATION ONR156 \l 2057 </w:instrText>
                </w:r>
                <w:r w:rsidR="00527329"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[66]</w:t>
                </w:r>
                <w:r w:rsidR="00527329" w:rsidRPr="007D296F">
                  <w:rPr>
                    <w:rFonts w:asciiTheme="majorHAnsi" w:hAnsiTheme="majorHAnsi" w:cstheme="majorHAnsi"/>
                    <w:sz w:val="22"/>
                  </w:rPr>
                  <w:fldChar w:fldCharType="end"/>
                </w:r>
              </w:sdtContent>
            </w:sdt>
          </w:p>
          <w:p w14:paraId="2F3F5CCF" w14:textId="3FBF25C8" w:rsidR="00514073" w:rsidRPr="007D296F" w:rsidRDefault="00527329"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NS-INSP-GD-014 </w:t>
            </w:r>
            <w:sdt>
              <w:sdtPr>
                <w:rPr>
                  <w:rFonts w:asciiTheme="majorHAnsi" w:hAnsiTheme="majorHAnsi" w:cstheme="majorHAnsi"/>
                  <w:sz w:val="22"/>
                </w:rPr>
                <w:id w:val="-20718670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ONR408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[67]</w:t>
                </w:r>
                <w:r w:rsidRPr="007D296F">
                  <w:rPr>
                    <w:rFonts w:asciiTheme="majorHAnsi" w:hAnsiTheme="majorHAnsi" w:cstheme="majorHAnsi"/>
                    <w:sz w:val="22"/>
                  </w:rPr>
                  <w:fldChar w:fldCharType="end"/>
                </w:r>
              </w:sdtContent>
            </w:sdt>
          </w:p>
        </w:tc>
      </w:tr>
      <w:tr w:rsidR="00514073" w:rsidRPr="007D296F" w14:paraId="36D4EB35" w14:textId="77777777" w:rsidTr="008535BE">
        <w:trPr>
          <w:cantSplit/>
          <w:trHeight w:val="135"/>
        </w:trPr>
        <w:tc>
          <w:tcPr>
            <w:tcW w:w="644" w:type="pct"/>
            <w:vMerge/>
          </w:tcPr>
          <w:p w14:paraId="7EA168E0"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p>
        </w:tc>
        <w:tc>
          <w:tcPr>
            <w:tcW w:w="575" w:type="pct"/>
          </w:tcPr>
          <w:p w14:paraId="11414281"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12 - relevant to the client when they appoint themselves as PC and / or PD.</w:t>
            </w:r>
          </w:p>
        </w:tc>
        <w:tc>
          <w:tcPr>
            <w:tcW w:w="2980" w:type="pct"/>
          </w:tcPr>
          <w:p w14:paraId="0FA0FC59" w14:textId="5FB7D676" w:rsidR="00514073" w:rsidRPr="007D296F" w:rsidRDefault="00C25F54"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R</w:t>
            </w:r>
            <w:r w:rsidR="00514073" w:rsidRPr="007D296F">
              <w:rPr>
                <w:rFonts w:asciiTheme="majorHAnsi" w:hAnsiTheme="majorHAnsi" w:cstheme="majorHAnsi"/>
                <w:sz w:val="22"/>
              </w:rPr>
              <w:t>equires the PD and PC to work together to prepare the CPP before any activities commence.</w:t>
            </w:r>
            <w:r w:rsidR="004822A4" w:rsidRPr="007D296F">
              <w:rPr>
                <w:rFonts w:asciiTheme="majorHAnsi" w:hAnsiTheme="majorHAnsi" w:cstheme="majorHAnsi"/>
                <w:sz w:val="22"/>
              </w:rPr>
              <w:t xml:space="preserve"> </w:t>
            </w:r>
            <w:r w:rsidR="00514073" w:rsidRPr="007D296F">
              <w:rPr>
                <w:rFonts w:asciiTheme="majorHAnsi" w:hAnsiTheme="majorHAnsi" w:cstheme="majorHAnsi"/>
                <w:sz w:val="22"/>
              </w:rPr>
              <w:t>This must set out the arrangements for securing health and safety during the period construction work is carried out including site rules and any specific measures put in place where work involves one or more of the risks listed in Schedule 3.</w:t>
            </w:r>
          </w:p>
          <w:p w14:paraId="2DFD9FA0" w14:textId="77777777"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An inspector would expect to see a process implemented by the client to ensure this document has been prepared before work commences.</w:t>
            </w:r>
          </w:p>
        </w:tc>
        <w:tc>
          <w:tcPr>
            <w:tcW w:w="801" w:type="pct"/>
          </w:tcPr>
          <w:p w14:paraId="68022F13" w14:textId="10D3C222" w:rsidR="00514073" w:rsidRPr="007D296F" w:rsidRDefault="00527329" w:rsidP="00B137FA">
            <w:pPr>
              <w:pStyle w:val="ListParagraph"/>
              <w:numPr>
                <w:ilvl w:val="0"/>
                <w:numId w:val="21"/>
              </w:numPr>
              <w:spacing w:before="60" w:after="60"/>
              <w:rPr>
                <w:rFonts w:asciiTheme="majorHAnsi" w:hAnsiTheme="majorHAnsi" w:cstheme="majorHAnsi"/>
                <w:sz w:val="22"/>
              </w:rPr>
            </w:pPr>
            <w:r w:rsidRPr="007D296F">
              <w:rPr>
                <w:rFonts w:asciiTheme="majorHAnsi" w:hAnsiTheme="majorHAnsi" w:cstheme="majorHAnsi"/>
                <w:sz w:val="22"/>
              </w:rPr>
              <w:t xml:space="preserve">NS-INSP-GD-014 </w:t>
            </w:r>
            <w:sdt>
              <w:sdtPr>
                <w:rPr>
                  <w:sz w:val="22"/>
                </w:rPr>
                <w:id w:val="1359315354"/>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ONR408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[67]</w:t>
                </w:r>
                <w:r w:rsidRPr="007D296F">
                  <w:rPr>
                    <w:rFonts w:asciiTheme="majorHAnsi" w:hAnsiTheme="majorHAnsi" w:cstheme="majorHAnsi"/>
                    <w:sz w:val="22"/>
                  </w:rPr>
                  <w:fldChar w:fldCharType="end"/>
                </w:r>
              </w:sdtContent>
            </w:sdt>
            <w:r w:rsidRPr="007D296F">
              <w:rPr>
                <w:rFonts w:asciiTheme="majorHAnsi" w:hAnsiTheme="majorHAnsi" w:cstheme="majorHAnsi"/>
                <w:sz w:val="22"/>
              </w:rPr>
              <w:t xml:space="preserve"> </w:t>
            </w:r>
          </w:p>
        </w:tc>
      </w:tr>
      <w:tr w:rsidR="00514073" w:rsidRPr="007D296F" w14:paraId="4A8453D9" w14:textId="77777777" w:rsidTr="008535BE">
        <w:trPr>
          <w:cantSplit/>
          <w:trHeight w:val="135"/>
        </w:trPr>
        <w:tc>
          <w:tcPr>
            <w:tcW w:w="644" w:type="pct"/>
            <w:vMerge/>
          </w:tcPr>
          <w:p w14:paraId="21501B09"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p>
        </w:tc>
        <w:tc>
          <w:tcPr>
            <w:tcW w:w="575" w:type="pct"/>
          </w:tcPr>
          <w:p w14:paraId="1929E663"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13(4)(a) - relevant to the client when they appoint themselves as PC.</w:t>
            </w:r>
          </w:p>
        </w:tc>
        <w:tc>
          <w:tcPr>
            <w:tcW w:w="2980" w:type="pct"/>
          </w:tcPr>
          <w:p w14:paraId="77782DB1" w14:textId="1069C233" w:rsidR="00514073" w:rsidRPr="007D296F" w:rsidRDefault="00C25F54"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R</w:t>
            </w:r>
            <w:r w:rsidR="00514073" w:rsidRPr="007D296F">
              <w:rPr>
                <w:rFonts w:asciiTheme="majorHAnsi" w:hAnsiTheme="majorHAnsi" w:cstheme="majorHAnsi"/>
                <w:sz w:val="22"/>
              </w:rPr>
              <w:t>equires the PC to provide a suitable site induction.</w:t>
            </w:r>
          </w:p>
          <w:p w14:paraId="6E6D3B32" w14:textId="0720690D"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 xml:space="preserve">An inspector would expect to see a process implemented by the client to ensure this has been completed. </w:t>
            </w:r>
          </w:p>
        </w:tc>
        <w:tc>
          <w:tcPr>
            <w:tcW w:w="801" w:type="pct"/>
          </w:tcPr>
          <w:p w14:paraId="584E2F95" w14:textId="45AED03A" w:rsidR="00514073" w:rsidRPr="007D296F" w:rsidRDefault="00527329" w:rsidP="00B137FA">
            <w:pPr>
              <w:pStyle w:val="ListParagraph"/>
              <w:numPr>
                <w:ilvl w:val="0"/>
                <w:numId w:val="20"/>
              </w:numPr>
              <w:spacing w:before="60" w:after="60"/>
              <w:rPr>
                <w:sz w:val="22"/>
              </w:rPr>
            </w:pPr>
            <w:r w:rsidRPr="007D296F">
              <w:rPr>
                <w:rFonts w:asciiTheme="majorHAnsi" w:hAnsiTheme="majorHAnsi" w:cstheme="majorHAnsi"/>
                <w:sz w:val="22"/>
              </w:rPr>
              <w:t xml:space="preserve">NS-INSP-GD-009 </w:t>
            </w:r>
            <w:sdt>
              <w:sdtPr>
                <w:rPr>
                  <w:sz w:val="22"/>
                </w:rPr>
                <w:id w:val="172611064"/>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ONR518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[68]</w:t>
                </w:r>
                <w:r w:rsidRPr="007D296F">
                  <w:rPr>
                    <w:rFonts w:asciiTheme="majorHAnsi" w:hAnsiTheme="majorHAnsi" w:cstheme="majorHAnsi"/>
                    <w:sz w:val="22"/>
                  </w:rPr>
                  <w:fldChar w:fldCharType="end"/>
                </w:r>
              </w:sdtContent>
            </w:sdt>
          </w:p>
        </w:tc>
      </w:tr>
      <w:tr w:rsidR="00514073" w:rsidRPr="007D296F" w14:paraId="6858F640" w14:textId="77777777" w:rsidTr="008535BE">
        <w:trPr>
          <w:cantSplit/>
          <w:trHeight w:val="135"/>
        </w:trPr>
        <w:tc>
          <w:tcPr>
            <w:tcW w:w="644" w:type="pct"/>
            <w:vMerge/>
          </w:tcPr>
          <w:p w14:paraId="51919B2D"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p>
        </w:tc>
        <w:tc>
          <w:tcPr>
            <w:tcW w:w="575" w:type="pct"/>
          </w:tcPr>
          <w:p w14:paraId="59FAE40A"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15(7), (8) &amp; (9)</w:t>
            </w:r>
          </w:p>
        </w:tc>
        <w:tc>
          <w:tcPr>
            <w:tcW w:w="2980" w:type="pct"/>
          </w:tcPr>
          <w:p w14:paraId="090B338B" w14:textId="79FCE0D1" w:rsidR="00514073" w:rsidRPr="007D296F" w:rsidRDefault="00C25F54"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w:t>
            </w:r>
            <w:r w:rsidR="00514073" w:rsidRPr="007D296F">
              <w:rPr>
                <w:rFonts w:asciiTheme="majorHAnsi" w:hAnsiTheme="majorHAnsi" w:cstheme="majorHAnsi"/>
                <w:sz w:val="22"/>
                <w:szCs w:val="22"/>
              </w:rPr>
              <w:t>equires contractors to only employ or appoint a person with (or in the process of gaining) the appropriate skills, knowledge, training and experience to carry out the tasks allocated to them.</w:t>
            </w:r>
            <w:r w:rsidR="004822A4" w:rsidRPr="007D296F">
              <w:rPr>
                <w:rFonts w:asciiTheme="majorHAnsi" w:hAnsiTheme="majorHAnsi" w:cstheme="majorHAnsi"/>
                <w:sz w:val="22"/>
                <w:szCs w:val="22"/>
              </w:rPr>
              <w:t xml:space="preserve"> </w:t>
            </w:r>
            <w:r w:rsidR="00514073" w:rsidRPr="007D296F">
              <w:rPr>
                <w:rFonts w:asciiTheme="majorHAnsi" w:hAnsiTheme="majorHAnsi" w:cstheme="majorHAnsi"/>
                <w:sz w:val="22"/>
                <w:szCs w:val="22"/>
              </w:rPr>
              <w:t>Contractors must also provide suitable supervision, instructions and training to ensure work can be carried out in a safe manner.</w:t>
            </w:r>
            <w:r w:rsidR="004822A4" w:rsidRPr="007D296F">
              <w:rPr>
                <w:rFonts w:asciiTheme="majorHAnsi" w:hAnsiTheme="majorHAnsi" w:cstheme="majorHAnsi"/>
                <w:sz w:val="22"/>
                <w:szCs w:val="22"/>
              </w:rPr>
              <w:t xml:space="preserve"> </w:t>
            </w:r>
            <w:r w:rsidR="00514073" w:rsidRPr="007D296F">
              <w:rPr>
                <w:rFonts w:asciiTheme="majorHAnsi" w:hAnsiTheme="majorHAnsi" w:cstheme="majorHAnsi"/>
                <w:sz w:val="22"/>
                <w:szCs w:val="22"/>
              </w:rPr>
              <w:t>They must also provide a suitable site induction.</w:t>
            </w:r>
          </w:p>
          <w:p w14:paraId="5EBC1705" w14:textId="1DBA4960"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 xml:space="preserve">An inspector would expect to see a process implemented by the client to ensure this has been completed. </w:t>
            </w:r>
          </w:p>
        </w:tc>
        <w:tc>
          <w:tcPr>
            <w:tcW w:w="801" w:type="pct"/>
          </w:tcPr>
          <w:p w14:paraId="07302816" w14:textId="6DACDF2A" w:rsidR="00527329" w:rsidRPr="007D296F" w:rsidRDefault="00527329" w:rsidP="00B137FA">
            <w:pPr>
              <w:pStyle w:val="ListParagraph"/>
              <w:numPr>
                <w:ilvl w:val="0"/>
                <w:numId w:val="20"/>
              </w:numPr>
              <w:spacing w:before="60" w:after="60"/>
              <w:rPr>
                <w:sz w:val="22"/>
              </w:rPr>
            </w:pPr>
            <w:r w:rsidRPr="007D296F">
              <w:rPr>
                <w:rFonts w:asciiTheme="majorHAnsi" w:hAnsiTheme="majorHAnsi" w:cstheme="majorHAnsi"/>
                <w:sz w:val="22"/>
              </w:rPr>
              <w:t xml:space="preserve">NS-INSP-GD-009 </w:t>
            </w:r>
            <w:sdt>
              <w:sdtPr>
                <w:rPr>
                  <w:sz w:val="22"/>
                </w:rPr>
                <w:id w:val="1851752437"/>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ONR518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[68]</w:t>
                </w:r>
                <w:r w:rsidRPr="007D296F">
                  <w:rPr>
                    <w:rFonts w:asciiTheme="majorHAnsi" w:hAnsiTheme="majorHAnsi" w:cstheme="majorHAnsi"/>
                    <w:sz w:val="22"/>
                  </w:rPr>
                  <w:fldChar w:fldCharType="end"/>
                </w:r>
              </w:sdtContent>
            </w:sdt>
          </w:p>
          <w:p w14:paraId="23D2F908" w14:textId="066A16D8" w:rsidR="00C0415E" w:rsidRPr="007D296F" w:rsidRDefault="00527329" w:rsidP="00B137FA">
            <w:pPr>
              <w:pStyle w:val="ListParagraph"/>
              <w:numPr>
                <w:ilvl w:val="0"/>
                <w:numId w:val="20"/>
              </w:numPr>
              <w:spacing w:before="60" w:after="60"/>
              <w:rPr>
                <w:rFonts w:asciiTheme="majorHAnsi" w:hAnsiTheme="majorHAnsi" w:cstheme="majorHAnsi"/>
                <w:sz w:val="22"/>
              </w:rPr>
            </w:pPr>
            <w:r w:rsidRPr="007D296F">
              <w:rPr>
                <w:rFonts w:asciiTheme="majorHAnsi" w:hAnsiTheme="majorHAnsi" w:cstheme="majorHAnsi"/>
                <w:sz w:val="22"/>
              </w:rPr>
              <w:t>NS-INSP-GD-024</w:t>
            </w:r>
            <w:sdt>
              <w:sdtPr>
                <w:rPr>
                  <w:rFonts w:asciiTheme="majorHAnsi" w:hAnsiTheme="majorHAnsi" w:cstheme="majorHAnsi"/>
                  <w:sz w:val="22"/>
                </w:rPr>
                <w:id w:val="1221795418"/>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ONR81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 xml:space="preserve"> [69]</w:t>
                </w:r>
                <w:r w:rsidRPr="007D296F">
                  <w:rPr>
                    <w:rFonts w:asciiTheme="majorHAnsi" w:hAnsiTheme="majorHAnsi" w:cstheme="majorHAnsi"/>
                    <w:sz w:val="22"/>
                  </w:rPr>
                  <w:fldChar w:fldCharType="end"/>
                </w:r>
              </w:sdtContent>
            </w:sdt>
          </w:p>
          <w:p w14:paraId="204A9593" w14:textId="21C6684D" w:rsidR="00514073" w:rsidRPr="007D296F" w:rsidRDefault="00527329" w:rsidP="00B137FA">
            <w:pPr>
              <w:pStyle w:val="ListParagraph"/>
              <w:numPr>
                <w:ilvl w:val="0"/>
                <w:numId w:val="20"/>
              </w:numPr>
              <w:spacing w:before="60" w:after="60"/>
              <w:rPr>
                <w:rFonts w:asciiTheme="majorHAnsi" w:hAnsiTheme="majorHAnsi" w:cstheme="majorHAnsi"/>
                <w:sz w:val="22"/>
              </w:rPr>
            </w:pPr>
            <w:r w:rsidRPr="007D296F">
              <w:rPr>
                <w:rFonts w:asciiTheme="majorHAnsi" w:hAnsiTheme="majorHAnsi" w:cstheme="majorHAnsi"/>
                <w:sz w:val="22"/>
              </w:rPr>
              <w:t>NS-INSP-GD-026</w:t>
            </w:r>
            <w:sdt>
              <w:sdtPr>
                <w:rPr>
                  <w:rFonts w:asciiTheme="majorHAnsi" w:hAnsiTheme="majorHAnsi" w:cstheme="majorHAnsi"/>
                  <w:sz w:val="22"/>
                </w:rPr>
                <w:id w:val="-1562716266"/>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ONR323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 xml:space="preserve"> [70]</w:t>
                </w:r>
                <w:r w:rsidRPr="007D296F">
                  <w:rPr>
                    <w:rFonts w:asciiTheme="majorHAnsi" w:hAnsiTheme="majorHAnsi" w:cstheme="majorHAnsi"/>
                    <w:sz w:val="22"/>
                  </w:rPr>
                  <w:fldChar w:fldCharType="end"/>
                </w:r>
              </w:sdtContent>
            </w:sdt>
          </w:p>
        </w:tc>
      </w:tr>
      <w:tr w:rsidR="00514073" w:rsidRPr="007D296F" w14:paraId="3767DDC4" w14:textId="77777777" w:rsidTr="008535BE">
        <w:trPr>
          <w:cantSplit/>
          <w:trHeight w:val="135"/>
        </w:trPr>
        <w:tc>
          <w:tcPr>
            <w:tcW w:w="644" w:type="pct"/>
            <w:vMerge/>
          </w:tcPr>
          <w:p w14:paraId="37EBEAE3"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p>
        </w:tc>
        <w:tc>
          <w:tcPr>
            <w:tcW w:w="575" w:type="pct"/>
          </w:tcPr>
          <w:p w14:paraId="709EE70B"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Regs. 30, 31 &amp; 32</w:t>
            </w:r>
          </w:p>
        </w:tc>
        <w:tc>
          <w:tcPr>
            <w:tcW w:w="2980" w:type="pct"/>
          </w:tcPr>
          <w:p w14:paraId="1B12965F" w14:textId="5EB449FB" w:rsidR="00514073" w:rsidRPr="007D296F" w:rsidRDefault="00C25F54"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R</w:t>
            </w:r>
            <w:r w:rsidR="00514073" w:rsidRPr="007D296F">
              <w:rPr>
                <w:rFonts w:asciiTheme="majorHAnsi" w:hAnsiTheme="majorHAnsi" w:cstheme="majorHAnsi"/>
                <w:sz w:val="22"/>
              </w:rPr>
              <w:t>equire</w:t>
            </w:r>
            <w:r w:rsidRPr="007D296F">
              <w:rPr>
                <w:rFonts w:asciiTheme="majorHAnsi" w:hAnsiTheme="majorHAnsi" w:cstheme="majorHAnsi"/>
                <w:sz w:val="22"/>
              </w:rPr>
              <w:t>s</w:t>
            </w:r>
            <w:r w:rsidR="00514073" w:rsidRPr="007D296F">
              <w:rPr>
                <w:rFonts w:asciiTheme="majorHAnsi" w:hAnsiTheme="majorHAnsi" w:cstheme="majorHAnsi"/>
                <w:sz w:val="22"/>
              </w:rPr>
              <w:t xml:space="preserve"> the PC to put in place suitable and sufficient arrangements to deal with emergency situations, provision of emergency routes &amp; exits and fire detection &amp; fire-fighting equipment located in suitable places.</w:t>
            </w:r>
          </w:p>
          <w:p w14:paraId="59A2BF5F" w14:textId="040942EE"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An inspector would expect to see these measures in place and a process to ensure they are maintained throughout the life of the project.</w:t>
            </w:r>
          </w:p>
        </w:tc>
        <w:tc>
          <w:tcPr>
            <w:tcW w:w="801" w:type="pct"/>
          </w:tcPr>
          <w:p w14:paraId="04226ACD" w14:textId="7B39BC0C" w:rsidR="00514073" w:rsidRPr="007D296F" w:rsidRDefault="00C0415E" w:rsidP="00B137FA">
            <w:pPr>
              <w:pStyle w:val="ListParagraph"/>
              <w:numPr>
                <w:ilvl w:val="0"/>
                <w:numId w:val="19"/>
              </w:numPr>
              <w:spacing w:before="60" w:after="60"/>
              <w:rPr>
                <w:rFonts w:asciiTheme="majorHAnsi" w:hAnsiTheme="majorHAnsi" w:cstheme="majorHAnsi"/>
                <w:sz w:val="22"/>
              </w:rPr>
            </w:pPr>
            <w:r w:rsidRPr="007D296F">
              <w:rPr>
                <w:rFonts w:asciiTheme="majorHAnsi" w:hAnsiTheme="majorHAnsi" w:cstheme="majorHAnsi"/>
                <w:sz w:val="22"/>
              </w:rPr>
              <w:t xml:space="preserve">NS-TAST-GD-062 </w:t>
            </w:r>
            <w:sdt>
              <w:sdtPr>
                <w:rPr>
                  <w:rFonts w:asciiTheme="majorHAnsi" w:hAnsiTheme="majorHAnsi" w:cstheme="majorHAnsi"/>
                  <w:sz w:val="22"/>
                </w:rPr>
                <w:id w:val="660356791"/>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ONR139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[65]</w:t>
                </w:r>
                <w:r w:rsidRPr="007D296F">
                  <w:rPr>
                    <w:rFonts w:asciiTheme="majorHAnsi" w:hAnsiTheme="majorHAnsi" w:cstheme="majorHAnsi"/>
                    <w:sz w:val="22"/>
                  </w:rPr>
                  <w:fldChar w:fldCharType="end"/>
                </w:r>
              </w:sdtContent>
            </w:sdt>
          </w:p>
        </w:tc>
      </w:tr>
      <w:tr w:rsidR="00514073" w:rsidRPr="007D296F" w14:paraId="5B7D4F13" w14:textId="77777777" w:rsidTr="008535BE">
        <w:trPr>
          <w:cantSplit/>
          <w:trHeight w:val="135"/>
        </w:trPr>
        <w:tc>
          <w:tcPr>
            <w:tcW w:w="644" w:type="pct"/>
            <w:vMerge/>
          </w:tcPr>
          <w:p w14:paraId="26B370E3"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p>
        </w:tc>
        <w:tc>
          <w:tcPr>
            <w:tcW w:w="575" w:type="pct"/>
          </w:tcPr>
          <w:p w14:paraId="4CFE6F48"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8</w:t>
            </w:r>
          </w:p>
        </w:tc>
        <w:tc>
          <w:tcPr>
            <w:tcW w:w="2980" w:type="pct"/>
          </w:tcPr>
          <w:p w14:paraId="58000D8C" w14:textId="512B01A8"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General Duties, requires every dutyholder involved in a construction project, including the client, to ensure they have the necessary skills, knowledge, experience, training and where appropriate the organisational capability to fulfil that role.</w:t>
            </w:r>
            <w:r w:rsidR="004822A4" w:rsidRPr="007D296F">
              <w:rPr>
                <w:rFonts w:asciiTheme="majorHAnsi" w:hAnsiTheme="majorHAnsi" w:cstheme="majorHAnsi"/>
                <w:sz w:val="22"/>
                <w:szCs w:val="22"/>
              </w:rPr>
              <w:t xml:space="preserve"> </w:t>
            </w:r>
          </w:p>
          <w:p w14:paraId="15149F62" w14:textId="302A5AEF"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 xml:space="preserve">A client considering taking on the role or PD and/or PC should consider whether they have the necessary organisational capability to do so. </w:t>
            </w:r>
          </w:p>
          <w:p w14:paraId="53333F2D"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Due diligence checks are also required by those making appointments to ensure appointees to these roles have the necessary requirements.</w:t>
            </w:r>
          </w:p>
          <w:p w14:paraId="072AC7F4" w14:textId="674A3A3D" w:rsidR="00514073" w:rsidRPr="007D296F" w:rsidRDefault="00514073" w:rsidP="00F34562">
            <w:pPr>
              <w:pStyle w:val="NormalWeb"/>
              <w:spacing w:before="60" w:beforeAutospacing="0" w:after="60" w:afterAutospacing="0"/>
              <w:rPr>
                <w:rFonts w:asciiTheme="majorHAnsi" w:hAnsiTheme="majorHAnsi" w:cstheme="majorHAnsi"/>
                <w:sz w:val="22"/>
              </w:rPr>
            </w:pPr>
            <w:r w:rsidRPr="007D296F">
              <w:rPr>
                <w:rFonts w:asciiTheme="majorHAnsi" w:hAnsiTheme="majorHAnsi" w:cstheme="majorHAnsi"/>
                <w:sz w:val="22"/>
                <w:szCs w:val="22"/>
              </w:rPr>
              <w:t>There is also a duty on all to report to the person in control anything in relation to the project likely to endanger theirs and others health and safety.</w:t>
            </w:r>
          </w:p>
        </w:tc>
        <w:tc>
          <w:tcPr>
            <w:tcW w:w="801" w:type="pct"/>
          </w:tcPr>
          <w:p w14:paraId="1443B902" w14:textId="42F4DD0F" w:rsidR="00C0415E" w:rsidRPr="007D296F" w:rsidRDefault="00C0415E"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NS-TAST-GD-017 </w:t>
            </w:r>
            <w:sdt>
              <w:sdtPr>
                <w:rPr>
                  <w:sz w:val="22"/>
                </w:rPr>
                <w:id w:val="1891917247"/>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NST1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w:t>
                </w:r>
                <w:r w:rsidRPr="007D296F">
                  <w:rPr>
                    <w:rFonts w:asciiTheme="majorHAnsi" w:hAnsiTheme="majorHAnsi" w:cstheme="majorHAnsi"/>
                    <w:sz w:val="22"/>
                  </w:rPr>
                  <w:fldChar w:fldCharType="end"/>
                </w:r>
              </w:sdtContent>
            </w:sdt>
          </w:p>
          <w:p w14:paraId="402E0531" w14:textId="52190FEF" w:rsidR="00C0415E" w:rsidRPr="007D296F" w:rsidRDefault="00C0415E"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NS-INSP-GD-010 </w:t>
            </w:r>
            <w:sdt>
              <w:sdtPr>
                <w:rPr>
                  <w:sz w:val="22"/>
                </w:rPr>
                <w:id w:val="-160082508"/>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ONR17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[15]</w:t>
                </w:r>
                <w:r w:rsidRPr="007D296F">
                  <w:rPr>
                    <w:rFonts w:asciiTheme="majorHAnsi" w:hAnsiTheme="majorHAnsi" w:cstheme="majorHAnsi"/>
                    <w:sz w:val="22"/>
                  </w:rPr>
                  <w:fldChar w:fldCharType="end"/>
                </w:r>
              </w:sdtContent>
            </w:sdt>
          </w:p>
          <w:p w14:paraId="4089F348" w14:textId="216AFF37" w:rsidR="00C0415E" w:rsidRPr="007D296F" w:rsidRDefault="00C0415E"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NS-INSP-GD-012 </w:t>
            </w:r>
            <w:sdt>
              <w:sdtPr>
                <w:rPr>
                  <w:sz w:val="22"/>
                </w:rPr>
                <w:id w:val="615795428"/>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ONR263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[16]</w:t>
                </w:r>
                <w:r w:rsidRPr="007D296F">
                  <w:rPr>
                    <w:rFonts w:asciiTheme="majorHAnsi" w:hAnsiTheme="majorHAnsi" w:cstheme="majorHAnsi"/>
                    <w:sz w:val="22"/>
                  </w:rPr>
                  <w:fldChar w:fldCharType="end"/>
                </w:r>
              </w:sdtContent>
            </w:sdt>
          </w:p>
          <w:p w14:paraId="68401D6C" w14:textId="14037D31" w:rsidR="00C0415E" w:rsidRPr="007D296F" w:rsidRDefault="00C0415E"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sz w:val="22"/>
                </w:rPr>
                <w:id w:val="2079623760"/>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7EB59930" w14:textId="026DCF85" w:rsidR="00C0415E" w:rsidRPr="007D296F" w:rsidRDefault="00C0415E"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NS-TAST-GD-077 </w:t>
            </w:r>
            <w:sdt>
              <w:sdtPr>
                <w:rPr>
                  <w:sz w:val="22"/>
                </w:rPr>
                <w:id w:val="182547343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ONR76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[21]</w:t>
                </w:r>
                <w:r w:rsidRPr="007D296F">
                  <w:rPr>
                    <w:rFonts w:asciiTheme="majorHAnsi" w:hAnsiTheme="majorHAnsi" w:cstheme="majorHAnsi"/>
                    <w:sz w:val="22"/>
                  </w:rPr>
                  <w:fldChar w:fldCharType="end"/>
                </w:r>
              </w:sdtContent>
            </w:sdt>
          </w:p>
          <w:p w14:paraId="259B8E4C" w14:textId="556D7763" w:rsidR="00C0415E" w:rsidRPr="007D296F" w:rsidRDefault="00C0415E"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NS-TAST-GD-079 </w:t>
            </w:r>
            <w:sdt>
              <w:sdtPr>
                <w:rPr>
                  <w:sz w:val="22"/>
                </w:rPr>
                <w:id w:val="-69777931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[22]</w:t>
                </w:r>
                <w:r w:rsidRPr="007D296F">
                  <w:rPr>
                    <w:rFonts w:asciiTheme="majorHAnsi" w:hAnsiTheme="majorHAnsi" w:cstheme="majorHAnsi"/>
                    <w:sz w:val="22"/>
                  </w:rPr>
                  <w:fldChar w:fldCharType="end"/>
                </w:r>
              </w:sdtContent>
            </w:sdt>
          </w:p>
          <w:p w14:paraId="0B2A4BC6" w14:textId="1E2D5361" w:rsidR="00C0415E" w:rsidRPr="007D296F" w:rsidRDefault="00C0415E" w:rsidP="00B137FA">
            <w:pPr>
              <w:pStyle w:val="ListParagraph"/>
              <w:numPr>
                <w:ilvl w:val="0"/>
                <w:numId w:val="12"/>
              </w:numPr>
              <w:spacing w:before="60" w:after="60"/>
              <w:rPr>
                <w:sz w:val="22"/>
              </w:rPr>
            </w:pPr>
            <w:r w:rsidRPr="007D296F">
              <w:rPr>
                <w:rFonts w:asciiTheme="majorHAnsi" w:hAnsiTheme="majorHAnsi" w:cstheme="majorHAnsi"/>
                <w:sz w:val="22"/>
              </w:rPr>
              <w:t xml:space="preserve">NS-INSP-GD-009 </w:t>
            </w:r>
            <w:sdt>
              <w:sdtPr>
                <w:rPr>
                  <w:sz w:val="22"/>
                </w:rPr>
                <w:id w:val="-828211245"/>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ONR518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[68]</w:t>
                </w:r>
                <w:r w:rsidRPr="007D296F">
                  <w:rPr>
                    <w:rFonts w:asciiTheme="majorHAnsi" w:hAnsiTheme="majorHAnsi" w:cstheme="majorHAnsi"/>
                    <w:sz w:val="22"/>
                  </w:rPr>
                  <w:fldChar w:fldCharType="end"/>
                </w:r>
              </w:sdtContent>
            </w:sdt>
          </w:p>
          <w:p w14:paraId="4DD76653" w14:textId="2EC27C7F" w:rsidR="00514073" w:rsidRPr="007D296F" w:rsidRDefault="0051407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NS-TAST-GD-057</w:t>
            </w:r>
            <w:r w:rsidR="00C0415E" w:rsidRPr="007D296F">
              <w:rPr>
                <w:rFonts w:asciiTheme="majorHAnsi" w:hAnsiTheme="majorHAnsi" w:cstheme="majorHAnsi"/>
                <w:sz w:val="22"/>
              </w:rPr>
              <w:t xml:space="preserve"> </w:t>
            </w:r>
            <w:sdt>
              <w:sdtPr>
                <w:rPr>
                  <w:rFonts w:asciiTheme="majorHAnsi" w:hAnsiTheme="majorHAnsi" w:cstheme="majorHAnsi"/>
                  <w:sz w:val="22"/>
                </w:rPr>
                <w:id w:val="1757023189"/>
                <w:citation/>
              </w:sdtPr>
              <w:sdtEndPr/>
              <w:sdtContent>
                <w:r w:rsidR="00C0415E" w:rsidRPr="007D296F">
                  <w:rPr>
                    <w:rFonts w:asciiTheme="majorHAnsi" w:hAnsiTheme="majorHAnsi" w:cstheme="majorHAnsi"/>
                    <w:sz w:val="22"/>
                  </w:rPr>
                  <w:fldChar w:fldCharType="begin"/>
                </w:r>
                <w:r w:rsidR="00C0415E" w:rsidRPr="007D296F">
                  <w:rPr>
                    <w:rFonts w:asciiTheme="majorHAnsi" w:hAnsiTheme="majorHAnsi" w:cstheme="majorHAnsi"/>
                    <w:sz w:val="22"/>
                  </w:rPr>
                  <w:instrText xml:space="preserve"> CITATION ONR125 \l 2057 </w:instrText>
                </w:r>
                <w:r w:rsidR="00C0415E"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[71]</w:t>
                </w:r>
                <w:r w:rsidR="00C0415E" w:rsidRPr="007D296F">
                  <w:rPr>
                    <w:rFonts w:asciiTheme="majorHAnsi" w:hAnsiTheme="majorHAnsi" w:cstheme="majorHAnsi"/>
                    <w:sz w:val="22"/>
                  </w:rPr>
                  <w:fldChar w:fldCharType="end"/>
                </w:r>
              </w:sdtContent>
            </w:sdt>
          </w:p>
        </w:tc>
      </w:tr>
      <w:tr w:rsidR="00514073" w:rsidRPr="007D296F" w14:paraId="617E0DE4" w14:textId="77777777" w:rsidTr="008535BE">
        <w:trPr>
          <w:cantSplit/>
          <w:trHeight w:val="753"/>
        </w:trPr>
        <w:tc>
          <w:tcPr>
            <w:tcW w:w="644" w:type="pct"/>
          </w:tcPr>
          <w:p w14:paraId="714F6C55" w14:textId="77777777" w:rsidR="00514073" w:rsidRPr="007D296F" w:rsidRDefault="00514073" w:rsidP="00261702">
            <w:pPr>
              <w:pStyle w:val="NormalWeb"/>
              <w:spacing w:before="60" w:beforeAutospacing="0" w:after="60" w:afterAutospacing="0"/>
              <w:rPr>
                <w:rFonts w:asciiTheme="majorHAnsi" w:eastAsia="Calibri" w:hAnsiTheme="majorHAnsi" w:cstheme="majorHAnsi"/>
                <w:sz w:val="22"/>
                <w:szCs w:val="22"/>
              </w:rPr>
            </w:pPr>
            <w:r w:rsidRPr="007D296F">
              <w:rPr>
                <w:rFonts w:asciiTheme="majorHAnsi" w:eastAsia="Calibri" w:hAnsiTheme="majorHAnsi" w:cstheme="majorHAnsi"/>
                <w:sz w:val="22"/>
                <w:szCs w:val="22"/>
              </w:rPr>
              <w:t>LC 16: Site plans, designs and specifications</w:t>
            </w:r>
          </w:p>
        </w:tc>
        <w:tc>
          <w:tcPr>
            <w:tcW w:w="575" w:type="pct"/>
          </w:tcPr>
          <w:p w14:paraId="0EFBF051"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Regs 9(2)(3)(4) - duties of designers</w:t>
            </w:r>
          </w:p>
        </w:tc>
        <w:tc>
          <w:tcPr>
            <w:tcW w:w="2980" w:type="pct"/>
          </w:tcPr>
          <w:p w14:paraId="723F1B94" w14:textId="1C002878" w:rsidR="00514073" w:rsidRPr="007D296F" w:rsidRDefault="00C25F54" w:rsidP="00261702">
            <w:pPr>
              <w:pStyle w:val="NormalWeb"/>
              <w:spacing w:before="60" w:beforeAutospacing="0" w:after="60" w:afterAutospacing="0"/>
              <w:rPr>
                <w:rFonts w:asciiTheme="majorHAnsi" w:hAnsiTheme="majorHAnsi" w:cstheme="majorHAnsi"/>
                <w:sz w:val="22"/>
                <w:szCs w:val="22"/>
              </w:rPr>
            </w:pPr>
            <w:r w:rsidRPr="007D296F">
              <w:rPr>
                <w:rFonts w:asciiTheme="majorHAnsi" w:eastAsia="Arial" w:hAnsiTheme="majorHAnsi" w:cstheme="majorHAnsi"/>
                <w:sz w:val="22"/>
                <w:szCs w:val="22"/>
              </w:rPr>
              <w:t>R</w:t>
            </w:r>
            <w:r w:rsidR="00514073" w:rsidRPr="007D296F">
              <w:rPr>
                <w:rFonts w:asciiTheme="majorHAnsi" w:eastAsia="Arial" w:hAnsiTheme="majorHAnsi" w:cstheme="majorHAnsi"/>
                <w:sz w:val="22"/>
                <w:szCs w:val="22"/>
              </w:rPr>
              <w:t>equires designers to take a proactive approach to ‘design the risk out’- both for construction</w:t>
            </w:r>
            <w:r w:rsidR="001E3AC3" w:rsidRPr="007D296F">
              <w:rPr>
                <w:rFonts w:asciiTheme="majorHAnsi" w:eastAsia="Arial" w:hAnsiTheme="majorHAnsi" w:cstheme="majorHAnsi"/>
                <w:sz w:val="22"/>
                <w:szCs w:val="22"/>
              </w:rPr>
              <w:t xml:space="preserve">, commissioning, maintenance, </w:t>
            </w:r>
            <w:r w:rsidR="00514073" w:rsidRPr="007D296F">
              <w:rPr>
                <w:rFonts w:asciiTheme="majorHAnsi" w:eastAsia="Arial" w:hAnsiTheme="majorHAnsi" w:cstheme="majorHAnsi"/>
                <w:sz w:val="22"/>
                <w:szCs w:val="22"/>
              </w:rPr>
              <w:t>operations</w:t>
            </w:r>
            <w:r w:rsidR="001E3AC3" w:rsidRPr="007D296F">
              <w:rPr>
                <w:rFonts w:asciiTheme="majorHAnsi" w:eastAsia="Arial" w:hAnsiTheme="majorHAnsi" w:cstheme="majorHAnsi"/>
                <w:sz w:val="22"/>
                <w:szCs w:val="22"/>
              </w:rPr>
              <w:t xml:space="preserve">, decommissioning and demolition </w:t>
            </w:r>
            <w:r w:rsidR="00514073" w:rsidRPr="007D296F">
              <w:rPr>
                <w:rFonts w:asciiTheme="majorHAnsi" w:eastAsia="Arial" w:hAnsiTheme="majorHAnsi" w:cstheme="majorHAnsi"/>
                <w:sz w:val="22"/>
                <w:szCs w:val="22"/>
              </w:rPr>
              <w:t xml:space="preserve"> - when they are preparing or modifying a design. Designer is also required to assist client and contractors to understand the design so they can better comply with their duties.</w:t>
            </w:r>
          </w:p>
        </w:tc>
        <w:tc>
          <w:tcPr>
            <w:tcW w:w="801" w:type="pct"/>
          </w:tcPr>
          <w:p w14:paraId="0728EB89" w14:textId="752FC8FA" w:rsidR="00F5746F" w:rsidRPr="007D296F" w:rsidRDefault="00F5746F"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NS-TAST-GD-017 </w:t>
            </w:r>
            <w:sdt>
              <w:sdtPr>
                <w:rPr>
                  <w:sz w:val="22"/>
                </w:rPr>
                <w:id w:val="-146781850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NST1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w:t>
                </w:r>
                <w:r w:rsidRPr="007D296F">
                  <w:rPr>
                    <w:rFonts w:asciiTheme="majorHAnsi" w:hAnsiTheme="majorHAnsi" w:cstheme="majorHAnsi"/>
                    <w:sz w:val="22"/>
                  </w:rPr>
                  <w:fldChar w:fldCharType="end"/>
                </w:r>
              </w:sdtContent>
            </w:sdt>
          </w:p>
          <w:p w14:paraId="1E41EED7" w14:textId="51DAE595" w:rsidR="00F5746F" w:rsidRPr="007D296F" w:rsidRDefault="00F5746F"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NS-TAST-GD-057 </w:t>
            </w:r>
            <w:sdt>
              <w:sdtPr>
                <w:rPr>
                  <w:rFonts w:asciiTheme="majorHAnsi" w:hAnsiTheme="majorHAnsi" w:cstheme="majorHAnsi"/>
                  <w:sz w:val="22"/>
                </w:rPr>
                <w:id w:val="-991408115"/>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ONR125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[71]</w:t>
                </w:r>
                <w:r w:rsidRPr="007D296F">
                  <w:rPr>
                    <w:rFonts w:asciiTheme="majorHAnsi" w:hAnsiTheme="majorHAnsi" w:cstheme="majorHAnsi"/>
                    <w:sz w:val="22"/>
                  </w:rPr>
                  <w:fldChar w:fldCharType="end"/>
                </w:r>
              </w:sdtContent>
            </w:sdt>
          </w:p>
          <w:p w14:paraId="1EACAD38" w14:textId="60EBE1C7" w:rsidR="00514073" w:rsidRPr="007D296F" w:rsidRDefault="00514073" w:rsidP="00261702">
            <w:pPr>
              <w:spacing w:before="60" w:after="60"/>
              <w:rPr>
                <w:rFonts w:asciiTheme="majorHAnsi" w:eastAsia="Arial" w:hAnsiTheme="majorHAnsi" w:cstheme="majorHAnsi"/>
                <w:sz w:val="22"/>
              </w:rPr>
            </w:pPr>
          </w:p>
        </w:tc>
      </w:tr>
      <w:tr w:rsidR="00514073" w:rsidRPr="007D296F" w14:paraId="6F83C28A" w14:textId="77777777" w:rsidTr="008535BE">
        <w:trPr>
          <w:cantSplit/>
          <w:trHeight w:val="170"/>
        </w:trPr>
        <w:tc>
          <w:tcPr>
            <w:tcW w:w="644" w:type="pct"/>
          </w:tcPr>
          <w:p w14:paraId="3BE7C7C8"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LC 17 Management systems</w:t>
            </w:r>
          </w:p>
          <w:p w14:paraId="45E82955" w14:textId="77777777" w:rsidR="00514073" w:rsidRPr="007D296F" w:rsidRDefault="00514073" w:rsidP="00261702">
            <w:pPr>
              <w:spacing w:before="60" w:after="60"/>
              <w:rPr>
                <w:rFonts w:asciiTheme="majorHAnsi" w:eastAsia="Arial" w:hAnsiTheme="majorHAnsi" w:cstheme="majorHAnsi"/>
                <w:sz w:val="22"/>
              </w:rPr>
            </w:pPr>
          </w:p>
        </w:tc>
        <w:tc>
          <w:tcPr>
            <w:tcW w:w="575" w:type="pct"/>
          </w:tcPr>
          <w:p w14:paraId="76868E5F" w14:textId="77777777" w:rsidR="00514073" w:rsidRPr="007D296F" w:rsidRDefault="00514073" w:rsidP="00261702">
            <w:pPr>
              <w:spacing w:before="60" w:after="60"/>
              <w:rPr>
                <w:rFonts w:asciiTheme="majorHAnsi" w:eastAsia="Arial" w:hAnsiTheme="majorHAnsi" w:cstheme="majorHAnsi"/>
                <w:sz w:val="22"/>
              </w:rPr>
            </w:pPr>
            <w:r w:rsidRPr="007D296F">
              <w:rPr>
                <w:rFonts w:asciiTheme="majorHAnsi" w:hAnsiTheme="majorHAnsi" w:cstheme="majorHAnsi"/>
                <w:sz w:val="22"/>
              </w:rPr>
              <w:t>Regs. 4(1) to (6)</w:t>
            </w:r>
          </w:p>
        </w:tc>
        <w:tc>
          <w:tcPr>
            <w:tcW w:w="2980" w:type="pct"/>
          </w:tcPr>
          <w:p w14:paraId="2310D351" w14:textId="51720F88" w:rsidR="00514073" w:rsidRPr="007D296F" w:rsidRDefault="00C25F54" w:rsidP="00261702">
            <w:pPr>
              <w:spacing w:before="60" w:after="60" w:line="240" w:lineRule="auto"/>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R</w:t>
            </w:r>
            <w:r w:rsidR="00514073" w:rsidRPr="007D296F">
              <w:rPr>
                <w:rFonts w:asciiTheme="majorHAnsi" w:eastAsia="Times New Roman" w:hAnsiTheme="majorHAnsi" w:cstheme="majorHAnsi"/>
                <w:sz w:val="22"/>
                <w:lang w:eastAsia="en-GB"/>
              </w:rPr>
              <w:t>equire</w:t>
            </w:r>
            <w:r w:rsidRPr="007D296F">
              <w:rPr>
                <w:rFonts w:asciiTheme="majorHAnsi" w:eastAsia="Times New Roman" w:hAnsiTheme="majorHAnsi" w:cstheme="majorHAnsi"/>
                <w:sz w:val="22"/>
                <w:lang w:eastAsia="en-GB"/>
              </w:rPr>
              <w:t>s</w:t>
            </w:r>
            <w:r w:rsidR="00514073" w:rsidRPr="007D296F">
              <w:rPr>
                <w:rFonts w:asciiTheme="majorHAnsi" w:eastAsia="Times New Roman" w:hAnsiTheme="majorHAnsi" w:cstheme="majorHAnsi"/>
                <w:sz w:val="22"/>
                <w:lang w:eastAsia="en-GB"/>
              </w:rPr>
              <w:t xml:space="preserve"> the client to put </w:t>
            </w:r>
            <w:r w:rsidR="00514073" w:rsidRPr="007D296F">
              <w:rPr>
                <w:rFonts w:asciiTheme="majorHAnsi" w:eastAsia="Times New Roman" w:hAnsiTheme="majorHAnsi" w:cstheme="majorHAnsi"/>
                <w:b/>
                <w:bCs/>
                <w:sz w:val="22"/>
                <w:lang w:eastAsia="en-GB"/>
              </w:rPr>
              <w:t>ARRANGEMENTS</w:t>
            </w:r>
            <w:r w:rsidR="00514073" w:rsidRPr="007D296F">
              <w:rPr>
                <w:rFonts w:asciiTheme="majorHAnsi" w:eastAsia="Times New Roman" w:hAnsiTheme="majorHAnsi" w:cstheme="majorHAnsi"/>
                <w:sz w:val="22"/>
                <w:lang w:eastAsia="en-GB"/>
              </w:rPr>
              <w:t xml:space="preserve"> in place for; </w:t>
            </w:r>
          </w:p>
          <w:p w14:paraId="57878731" w14:textId="7B29E859" w:rsidR="00514073" w:rsidRPr="007D296F" w:rsidRDefault="00C25F54"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M</w:t>
            </w:r>
            <w:r w:rsidR="00514073" w:rsidRPr="007D296F">
              <w:rPr>
                <w:rFonts w:asciiTheme="majorHAnsi" w:eastAsia="Times New Roman" w:hAnsiTheme="majorHAnsi" w:cstheme="majorHAnsi"/>
                <w:sz w:val="22"/>
                <w:lang w:eastAsia="en-GB"/>
              </w:rPr>
              <w:t>anaging a project and ensuring construction work can be carried out without risks to health and safety.</w:t>
            </w:r>
          </w:p>
          <w:p w14:paraId="055A488F" w14:textId="55B6BB71"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Schedule 2 welfare provisions are in place.</w:t>
            </w:r>
            <w:r w:rsidR="004822A4" w:rsidRPr="007D296F">
              <w:rPr>
                <w:rFonts w:asciiTheme="majorHAnsi" w:eastAsia="Times New Roman" w:hAnsiTheme="majorHAnsi" w:cstheme="majorHAnsi"/>
                <w:sz w:val="22"/>
                <w:lang w:eastAsia="en-GB"/>
              </w:rPr>
              <w:t xml:space="preserve"> </w:t>
            </w:r>
          </w:p>
          <w:p w14:paraId="739E3CAF" w14:textId="1CBC5A89"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Management arrangements are maintained and reviewed throughout the project.</w:t>
            </w:r>
            <w:r w:rsidR="004822A4" w:rsidRPr="007D296F">
              <w:rPr>
                <w:rFonts w:asciiTheme="majorHAnsi" w:eastAsia="Times New Roman" w:hAnsiTheme="majorHAnsi" w:cstheme="majorHAnsi"/>
                <w:sz w:val="22"/>
                <w:lang w:eastAsia="en-GB"/>
              </w:rPr>
              <w:t xml:space="preserve"> </w:t>
            </w:r>
          </w:p>
          <w:p w14:paraId="188B0242" w14:textId="7777777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PCI is provided to relevant dutyholders.</w:t>
            </w:r>
          </w:p>
          <w:p w14:paraId="27E25B0B" w14:textId="7777777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CPP and Health and Safety File are prepared.</w:t>
            </w:r>
          </w:p>
          <w:p w14:paraId="31CB9043" w14:textId="77777777" w:rsidR="00514073" w:rsidRPr="007D296F" w:rsidRDefault="00514073" w:rsidP="00B137FA">
            <w:pPr>
              <w:pStyle w:val="ListParagraph"/>
              <w:numPr>
                <w:ilvl w:val="0"/>
                <w:numId w:val="12"/>
              </w:numPr>
              <w:spacing w:before="60" w:after="60" w:line="240" w:lineRule="auto"/>
              <w:rPr>
                <w:rFonts w:asciiTheme="majorHAnsi" w:hAnsiTheme="majorHAnsi" w:cstheme="majorHAnsi"/>
                <w:sz w:val="22"/>
              </w:rPr>
            </w:pPr>
            <w:r w:rsidRPr="007D296F">
              <w:rPr>
                <w:rFonts w:asciiTheme="majorHAnsi" w:eastAsia="Times New Roman" w:hAnsiTheme="majorHAnsi" w:cstheme="majorHAnsi"/>
                <w:sz w:val="22"/>
                <w:lang w:eastAsia="en-GB"/>
              </w:rPr>
              <w:t>Ensuring the PD and PC are complying with their duties.</w:t>
            </w:r>
          </w:p>
          <w:p w14:paraId="696A16F4" w14:textId="1DB139A1"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The client duties are to make and implement arrangements not necessarily to complete the work themselves.</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An inspector would expect to see these arrangements set out and the procedures in place to ensure they are implemented.</w:t>
            </w:r>
            <w:r w:rsidR="004822A4" w:rsidRPr="007D296F">
              <w:rPr>
                <w:rFonts w:asciiTheme="majorHAnsi" w:hAnsiTheme="majorHAnsi" w:cstheme="majorHAnsi"/>
                <w:sz w:val="22"/>
                <w:szCs w:val="22"/>
              </w:rPr>
              <w:t xml:space="preserve"> </w:t>
            </w:r>
          </w:p>
          <w:p w14:paraId="01AC016C" w14:textId="28F48CA3" w:rsidR="00514073" w:rsidRPr="007D296F" w:rsidRDefault="00514073" w:rsidP="00261702">
            <w:pPr>
              <w:spacing w:before="60" w:after="60" w:line="240" w:lineRule="auto"/>
              <w:rPr>
                <w:rFonts w:asciiTheme="majorHAnsi" w:eastAsia="Arial" w:hAnsiTheme="majorHAnsi" w:cstheme="majorHAnsi"/>
                <w:sz w:val="22"/>
              </w:rPr>
            </w:pPr>
            <w:r w:rsidRPr="007D296F">
              <w:rPr>
                <w:rFonts w:asciiTheme="majorHAnsi" w:eastAsia="Times New Roman" w:hAnsiTheme="majorHAnsi" w:cstheme="majorHAnsi"/>
                <w:sz w:val="22"/>
                <w:lang w:eastAsia="en-GB" w:bidi="ar-SA"/>
              </w:rPr>
              <w:t>There should be a process in place for the client to audit the management arrangements for the site.</w:t>
            </w:r>
            <w:r w:rsidR="004822A4" w:rsidRPr="007D296F">
              <w:rPr>
                <w:rFonts w:asciiTheme="majorHAnsi" w:eastAsia="Times New Roman" w:hAnsiTheme="majorHAnsi" w:cstheme="majorHAnsi"/>
                <w:sz w:val="22"/>
                <w:lang w:eastAsia="en-GB" w:bidi="ar-SA"/>
              </w:rPr>
              <w:t xml:space="preserve"> </w:t>
            </w:r>
            <w:r w:rsidRPr="007D296F">
              <w:rPr>
                <w:rFonts w:asciiTheme="majorHAnsi" w:eastAsia="Times New Roman" w:hAnsiTheme="majorHAnsi" w:cstheme="majorHAnsi"/>
                <w:sz w:val="22"/>
                <w:lang w:eastAsia="en-GB" w:bidi="ar-SA"/>
              </w:rPr>
              <w:t>This could be done themselves or by a third party.</w:t>
            </w:r>
            <w:r w:rsidR="004822A4" w:rsidRPr="007D296F">
              <w:rPr>
                <w:rFonts w:asciiTheme="majorHAnsi" w:eastAsia="Times New Roman" w:hAnsiTheme="majorHAnsi" w:cstheme="majorHAnsi"/>
                <w:sz w:val="22"/>
                <w:lang w:eastAsia="en-GB" w:bidi="ar-SA"/>
              </w:rPr>
              <w:t xml:space="preserve"> </w:t>
            </w:r>
            <w:r w:rsidRPr="007D296F">
              <w:rPr>
                <w:rFonts w:asciiTheme="majorHAnsi" w:eastAsia="Times New Roman" w:hAnsiTheme="majorHAnsi" w:cstheme="majorHAnsi"/>
                <w:sz w:val="22"/>
                <w:lang w:eastAsia="en-GB" w:bidi="ar-SA"/>
              </w:rPr>
              <w:t xml:space="preserve">Using a third party provides a level of separation and independence otherwise the licensee is auditing themselves (possibly). </w:t>
            </w:r>
          </w:p>
        </w:tc>
        <w:tc>
          <w:tcPr>
            <w:tcW w:w="801" w:type="pct"/>
          </w:tcPr>
          <w:p w14:paraId="58F4B8EF" w14:textId="2D3FD75B" w:rsidR="00F5746F" w:rsidRPr="007D296F" w:rsidRDefault="00F5746F"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sz w:val="22"/>
                </w:rPr>
                <w:id w:val="1663740132"/>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3F67A0DC" w14:textId="44E9AD61" w:rsidR="00F5746F" w:rsidRPr="007D296F" w:rsidRDefault="00F5746F"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NS-TAST-GD-077 </w:t>
            </w:r>
            <w:sdt>
              <w:sdtPr>
                <w:rPr>
                  <w:sz w:val="22"/>
                </w:rPr>
                <w:id w:val="-1805837810"/>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ONR76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[21]</w:t>
                </w:r>
                <w:r w:rsidRPr="007D296F">
                  <w:rPr>
                    <w:rFonts w:asciiTheme="majorHAnsi" w:hAnsiTheme="majorHAnsi" w:cstheme="majorHAnsi"/>
                    <w:sz w:val="22"/>
                  </w:rPr>
                  <w:fldChar w:fldCharType="end"/>
                </w:r>
              </w:sdtContent>
            </w:sdt>
          </w:p>
          <w:p w14:paraId="46EE067D" w14:textId="591C969B" w:rsidR="00F5746F" w:rsidRPr="007D296F" w:rsidRDefault="00F5746F"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NS-TAST-GD-079 </w:t>
            </w:r>
            <w:sdt>
              <w:sdtPr>
                <w:rPr>
                  <w:sz w:val="22"/>
                </w:rPr>
                <w:id w:val="-59262849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[22]</w:t>
                </w:r>
                <w:r w:rsidRPr="007D296F">
                  <w:rPr>
                    <w:rFonts w:asciiTheme="majorHAnsi" w:hAnsiTheme="majorHAnsi" w:cstheme="majorHAnsi"/>
                    <w:sz w:val="22"/>
                  </w:rPr>
                  <w:fldChar w:fldCharType="end"/>
                </w:r>
              </w:sdtContent>
            </w:sdt>
          </w:p>
          <w:p w14:paraId="0F9C531A" w14:textId="57663287" w:rsidR="00F5746F" w:rsidRPr="007D296F" w:rsidRDefault="00F5746F"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NS-TAST-GD-062 </w:t>
            </w:r>
            <w:sdt>
              <w:sdtPr>
                <w:rPr>
                  <w:rFonts w:asciiTheme="majorHAnsi" w:hAnsiTheme="majorHAnsi" w:cstheme="majorHAnsi"/>
                  <w:sz w:val="22"/>
                </w:rPr>
                <w:id w:val="103669621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ONR139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[65]</w:t>
                </w:r>
                <w:r w:rsidRPr="007D296F">
                  <w:rPr>
                    <w:rFonts w:asciiTheme="majorHAnsi" w:hAnsiTheme="majorHAnsi" w:cstheme="majorHAnsi"/>
                    <w:sz w:val="22"/>
                  </w:rPr>
                  <w:fldChar w:fldCharType="end"/>
                </w:r>
              </w:sdtContent>
            </w:sdt>
          </w:p>
          <w:p w14:paraId="4056B8D4" w14:textId="51689A52" w:rsidR="00F5746F" w:rsidRPr="007D296F" w:rsidRDefault="0051407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NS-TAST-GD-026</w:t>
            </w:r>
            <w:r w:rsidR="00F5746F" w:rsidRPr="007D296F">
              <w:rPr>
                <w:rFonts w:asciiTheme="majorHAnsi" w:hAnsiTheme="majorHAnsi" w:cstheme="majorHAnsi"/>
                <w:sz w:val="22"/>
              </w:rPr>
              <w:t xml:space="preserve"> </w:t>
            </w:r>
            <w:sdt>
              <w:sdtPr>
                <w:rPr>
                  <w:rFonts w:asciiTheme="majorHAnsi" w:hAnsiTheme="majorHAnsi" w:cstheme="majorHAnsi"/>
                  <w:sz w:val="22"/>
                </w:rPr>
                <w:id w:val="224199351"/>
                <w:citation/>
              </w:sdtPr>
              <w:sdtEndPr/>
              <w:sdtContent>
                <w:r w:rsidR="00F5746F" w:rsidRPr="007D296F">
                  <w:rPr>
                    <w:rFonts w:asciiTheme="majorHAnsi" w:hAnsiTheme="majorHAnsi" w:cstheme="majorHAnsi"/>
                    <w:sz w:val="22"/>
                  </w:rPr>
                  <w:fldChar w:fldCharType="begin"/>
                </w:r>
                <w:r w:rsidR="00F5746F" w:rsidRPr="007D296F">
                  <w:rPr>
                    <w:rFonts w:asciiTheme="majorHAnsi" w:hAnsiTheme="majorHAnsi" w:cstheme="majorHAnsi"/>
                    <w:sz w:val="22"/>
                  </w:rPr>
                  <w:instrText xml:space="preserve"> CITATION ONR156 \l 2057 </w:instrText>
                </w:r>
                <w:r w:rsidR="00F5746F"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[66]</w:t>
                </w:r>
                <w:r w:rsidR="00F5746F" w:rsidRPr="007D296F">
                  <w:rPr>
                    <w:rFonts w:asciiTheme="majorHAnsi" w:hAnsiTheme="majorHAnsi" w:cstheme="majorHAnsi"/>
                    <w:sz w:val="22"/>
                  </w:rPr>
                  <w:fldChar w:fldCharType="end"/>
                </w:r>
              </w:sdtContent>
            </w:sdt>
          </w:p>
          <w:p w14:paraId="2819CBFA" w14:textId="1D752275" w:rsidR="00514073" w:rsidRPr="007D296F" w:rsidRDefault="00F5746F"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NS-INSP-GD-011 </w:t>
            </w:r>
            <w:sdt>
              <w:sdtPr>
                <w:rPr>
                  <w:sz w:val="22"/>
                </w:rPr>
                <w:id w:val="-484783365"/>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ONR407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[72]</w:t>
                </w:r>
                <w:r w:rsidRPr="007D296F">
                  <w:rPr>
                    <w:rFonts w:asciiTheme="majorHAnsi" w:hAnsiTheme="majorHAnsi" w:cstheme="majorHAnsi"/>
                    <w:sz w:val="22"/>
                  </w:rPr>
                  <w:fldChar w:fldCharType="end"/>
                </w:r>
              </w:sdtContent>
            </w:sdt>
          </w:p>
          <w:p w14:paraId="00B30998" w14:textId="77777777" w:rsidR="00514073" w:rsidRPr="007D296F" w:rsidRDefault="00514073" w:rsidP="00261702">
            <w:pPr>
              <w:spacing w:before="60" w:after="60"/>
              <w:rPr>
                <w:rFonts w:asciiTheme="majorHAnsi" w:eastAsia="Arial" w:hAnsiTheme="majorHAnsi" w:cstheme="majorHAnsi"/>
                <w:sz w:val="22"/>
              </w:rPr>
            </w:pPr>
          </w:p>
        </w:tc>
      </w:tr>
      <w:tr w:rsidR="00514073" w:rsidRPr="007D296F" w14:paraId="00119F39" w14:textId="77777777" w:rsidTr="008535BE">
        <w:trPr>
          <w:cantSplit/>
          <w:trHeight w:val="166"/>
        </w:trPr>
        <w:tc>
          <w:tcPr>
            <w:tcW w:w="644" w:type="pct"/>
          </w:tcPr>
          <w:p w14:paraId="2CCB1C6D" w14:textId="77777777" w:rsidR="00514073" w:rsidRPr="007D296F" w:rsidRDefault="00514073" w:rsidP="00261702">
            <w:pPr>
              <w:spacing w:before="60" w:after="60"/>
              <w:rPr>
                <w:rFonts w:asciiTheme="majorHAnsi" w:eastAsia="Arial" w:hAnsiTheme="majorHAnsi" w:cstheme="majorHAnsi"/>
                <w:sz w:val="22"/>
              </w:rPr>
            </w:pPr>
          </w:p>
        </w:tc>
        <w:tc>
          <w:tcPr>
            <w:tcW w:w="575" w:type="pct"/>
          </w:tcPr>
          <w:p w14:paraId="070E3D05" w14:textId="77777777" w:rsidR="00514073" w:rsidRPr="007D296F" w:rsidRDefault="00514073" w:rsidP="00261702">
            <w:pPr>
              <w:spacing w:before="60" w:after="60"/>
              <w:rPr>
                <w:rFonts w:asciiTheme="majorHAnsi" w:eastAsia="Arial" w:hAnsiTheme="majorHAnsi" w:cstheme="majorHAnsi"/>
                <w:sz w:val="22"/>
              </w:rPr>
            </w:pPr>
            <w:r w:rsidRPr="007D296F">
              <w:rPr>
                <w:rFonts w:asciiTheme="majorHAnsi" w:eastAsia="Arial" w:hAnsiTheme="majorHAnsi" w:cstheme="majorHAnsi"/>
                <w:sz w:val="22"/>
              </w:rPr>
              <w:t>Reg. 11(1) to (4) – relevant to the client when they appoint themselves as PD.</w:t>
            </w:r>
          </w:p>
        </w:tc>
        <w:tc>
          <w:tcPr>
            <w:tcW w:w="2980" w:type="pct"/>
          </w:tcPr>
          <w:p w14:paraId="48479DDE" w14:textId="77777777" w:rsidR="00514073" w:rsidRPr="007D296F" w:rsidRDefault="00514073" w:rsidP="00261702">
            <w:pPr>
              <w:spacing w:before="60" w:after="60" w:line="240" w:lineRule="auto"/>
              <w:rPr>
                <w:rFonts w:asciiTheme="majorHAnsi" w:hAnsiTheme="majorHAnsi" w:cstheme="majorHAnsi"/>
                <w:sz w:val="22"/>
              </w:rPr>
            </w:pPr>
            <w:r w:rsidRPr="007D296F">
              <w:rPr>
                <w:rFonts w:asciiTheme="majorHAnsi" w:eastAsia="Arial" w:hAnsiTheme="majorHAnsi" w:cstheme="majorHAnsi"/>
                <w:sz w:val="22"/>
              </w:rPr>
              <w:t xml:space="preserve">The PD is required to </w:t>
            </w:r>
            <w:r w:rsidRPr="007D296F">
              <w:rPr>
                <w:rFonts w:asciiTheme="majorHAnsi" w:hAnsiTheme="majorHAnsi" w:cstheme="majorHAnsi"/>
                <w:sz w:val="22"/>
              </w:rPr>
              <w:t>plan, manage and monitor the pre-construction phase and coordinate matters relating to health and safety during the pre-construction phase to ensure that, so far as is reasonably practicable, the project is carried out without risks to health or safety.</w:t>
            </w:r>
          </w:p>
          <w:p w14:paraId="7E801833" w14:textId="77777777"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An inspector would expect to see processes in place;</w:t>
            </w:r>
          </w:p>
          <w:p w14:paraId="132D5278" w14:textId="77777777" w:rsidR="00514073" w:rsidRPr="007D296F" w:rsidRDefault="00514073" w:rsidP="00B137FA">
            <w:pPr>
              <w:pStyle w:val="ListParagraph"/>
              <w:numPr>
                <w:ilvl w:val="0"/>
                <w:numId w:val="13"/>
              </w:numPr>
              <w:spacing w:before="60" w:after="60" w:line="240" w:lineRule="auto"/>
              <w:rPr>
                <w:rFonts w:asciiTheme="majorHAnsi" w:hAnsiTheme="majorHAnsi" w:cstheme="majorHAnsi"/>
                <w:sz w:val="22"/>
              </w:rPr>
            </w:pPr>
            <w:r w:rsidRPr="007D296F">
              <w:rPr>
                <w:rFonts w:asciiTheme="majorHAnsi" w:hAnsiTheme="majorHAnsi" w:cstheme="majorHAnsi"/>
                <w:sz w:val="22"/>
              </w:rPr>
              <w:t>to ensure the ‘principles of prevention’ in Appendix 1 are taken into account when design technical and organisational aspects of the project are being decided,</w:t>
            </w:r>
          </w:p>
          <w:p w14:paraId="4CC17579" w14:textId="77777777" w:rsidR="00514073" w:rsidRPr="007D296F" w:rsidRDefault="00514073" w:rsidP="00B137FA">
            <w:pPr>
              <w:pStyle w:val="ListParagraph"/>
              <w:numPr>
                <w:ilvl w:val="0"/>
                <w:numId w:val="13"/>
              </w:numPr>
              <w:spacing w:before="60" w:after="60" w:line="240" w:lineRule="auto"/>
              <w:rPr>
                <w:rFonts w:asciiTheme="majorHAnsi" w:eastAsia="Arial" w:hAnsiTheme="majorHAnsi" w:cstheme="majorHAnsi"/>
                <w:sz w:val="22"/>
              </w:rPr>
            </w:pPr>
            <w:r w:rsidRPr="007D296F">
              <w:rPr>
                <w:rFonts w:asciiTheme="majorHAnsi" w:eastAsia="Arial" w:hAnsiTheme="majorHAnsi" w:cstheme="majorHAnsi"/>
                <w:sz w:val="22"/>
              </w:rPr>
              <w:t xml:space="preserve">to ensure the PD has identified and eliminated or controlled, so far as is reasonably practicable, foreseeable risks to the health and safety of all persons involved or affected by the construction work, </w:t>
            </w:r>
          </w:p>
          <w:p w14:paraId="34C47F6B" w14:textId="77777777" w:rsidR="00514073" w:rsidRPr="007D296F" w:rsidRDefault="00514073" w:rsidP="00B137FA">
            <w:pPr>
              <w:pStyle w:val="NormalWeb"/>
              <w:numPr>
                <w:ilvl w:val="0"/>
                <w:numId w:val="13"/>
              </w:numPr>
              <w:spacing w:before="60" w:beforeAutospacing="0" w:after="60" w:afterAutospacing="0"/>
              <w:rPr>
                <w:rFonts w:asciiTheme="majorHAnsi" w:eastAsia="Arial" w:hAnsiTheme="majorHAnsi" w:cstheme="majorHAnsi"/>
                <w:sz w:val="22"/>
                <w:szCs w:val="22"/>
              </w:rPr>
            </w:pPr>
            <w:r w:rsidRPr="007D296F">
              <w:rPr>
                <w:rFonts w:asciiTheme="majorHAnsi" w:eastAsia="Arial" w:hAnsiTheme="majorHAnsi" w:cstheme="majorHAnsi"/>
                <w:sz w:val="22"/>
                <w:szCs w:val="22"/>
              </w:rPr>
              <w:t>for the PD to ensure all designers comply with their duties in Reg. 9.</w:t>
            </w:r>
          </w:p>
        </w:tc>
        <w:tc>
          <w:tcPr>
            <w:tcW w:w="801" w:type="pct"/>
          </w:tcPr>
          <w:p w14:paraId="459DE56B" w14:textId="20C81AA8" w:rsidR="00F5746F" w:rsidRPr="007D296F" w:rsidRDefault="00F5746F" w:rsidP="00B137FA">
            <w:pPr>
              <w:pStyle w:val="ListParagraph"/>
              <w:numPr>
                <w:ilvl w:val="0"/>
                <w:numId w:val="13"/>
              </w:numPr>
              <w:spacing w:before="60" w:after="60"/>
              <w:rPr>
                <w:rFonts w:asciiTheme="majorHAnsi" w:hAnsiTheme="majorHAnsi" w:cstheme="majorHAnsi"/>
                <w:sz w:val="22"/>
              </w:rPr>
            </w:pPr>
            <w:r w:rsidRPr="007D296F">
              <w:rPr>
                <w:rFonts w:asciiTheme="majorHAnsi" w:hAnsiTheme="majorHAnsi" w:cstheme="majorHAnsi"/>
                <w:sz w:val="22"/>
              </w:rPr>
              <w:t xml:space="preserve">NS-TAST-GD-057 </w:t>
            </w:r>
            <w:sdt>
              <w:sdtPr>
                <w:rPr>
                  <w:rFonts w:asciiTheme="majorHAnsi" w:hAnsiTheme="majorHAnsi" w:cstheme="majorHAnsi"/>
                  <w:sz w:val="22"/>
                </w:rPr>
                <w:id w:val="848762777"/>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ONR125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[71]</w:t>
                </w:r>
                <w:r w:rsidRPr="007D296F">
                  <w:rPr>
                    <w:rFonts w:asciiTheme="majorHAnsi" w:hAnsiTheme="majorHAnsi" w:cstheme="majorHAnsi"/>
                    <w:sz w:val="22"/>
                  </w:rPr>
                  <w:fldChar w:fldCharType="end"/>
                </w:r>
              </w:sdtContent>
            </w:sdt>
          </w:p>
          <w:p w14:paraId="71590B41" w14:textId="6955BD4B" w:rsidR="00514073" w:rsidRPr="007D296F" w:rsidRDefault="00514073" w:rsidP="00261702">
            <w:pPr>
              <w:spacing w:before="60" w:after="60"/>
              <w:rPr>
                <w:rFonts w:asciiTheme="majorHAnsi" w:eastAsia="Arial" w:hAnsiTheme="majorHAnsi" w:cstheme="majorHAnsi"/>
                <w:sz w:val="22"/>
              </w:rPr>
            </w:pPr>
          </w:p>
        </w:tc>
      </w:tr>
      <w:tr w:rsidR="00514073" w:rsidRPr="007D296F" w14:paraId="1E26BA24" w14:textId="77777777" w:rsidTr="008535BE">
        <w:trPr>
          <w:cantSplit/>
          <w:trHeight w:val="166"/>
        </w:trPr>
        <w:tc>
          <w:tcPr>
            <w:tcW w:w="644" w:type="pct"/>
          </w:tcPr>
          <w:p w14:paraId="3F1602AF" w14:textId="77777777" w:rsidR="00514073" w:rsidRPr="007D296F" w:rsidRDefault="00514073" w:rsidP="00261702">
            <w:pPr>
              <w:spacing w:before="60" w:after="60"/>
              <w:rPr>
                <w:rFonts w:asciiTheme="majorHAnsi" w:eastAsia="Arial" w:hAnsiTheme="majorHAnsi" w:cstheme="majorHAnsi"/>
                <w:sz w:val="22"/>
              </w:rPr>
            </w:pPr>
          </w:p>
        </w:tc>
        <w:tc>
          <w:tcPr>
            <w:tcW w:w="575" w:type="pct"/>
          </w:tcPr>
          <w:p w14:paraId="4A71B729" w14:textId="77777777" w:rsidR="00514073" w:rsidRPr="007D296F" w:rsidRDefault="00514073" w:rsidP="00261702">
            <w:pPr>
              <w:spacing w:before="60" w:after="60"/>
              <w:rPr>
                <w:rFonts w:asciiTheme="majorHAnsi" w:eastAsia="Arial" w:hAnsiTheme="majorHAnsi" w:cstheme="majorHAnsi"/>
                <w:sz w:val="22"/>
              </w:rPr>
            </w:pPr>
            <w:r w:rsidRPr="007D296F">
              <w:rPr>
                <w:rFonts w:asciiTheme="majorHAnsi" w:eastAsia="Arial" w:hAnsiTheme="majorHAnsi" w:cstheme="majorHAnsi"/>
                <w:sz w:val="22"/>
              </w:rPr>
              <w:t xml:space="preserve">Reg. 12 </w:t>
            </w:r>
            <w:r w:rsidRPr="007D296F">
              <w:rPr>
                <w:rFonts w:asciiTheme="majorHAnsi" w:hAnsiTheme="majorHAnsi" w:cstheme="majorHAnsi"/>
                <w:sz w:val="22"/>
              </w:rPr>
              <w:t>- relevant to the client when they appoint themselves as PC and / or PD.</w:t>
            </w:r>
          </w:p>
        </w:tc>
        <w:tc>
          <w:tcPr>
            <w:tcW w:w="2980" w:type="pct"/>
          </w:tcPr>
          <w:p w14:paraId="078C813B" w14:textId="27790226" w:rsidR="00514073" w:rsidRPr="007D296F" w:rsidRDefault="00514073" w:rsidP="00261702">
            <w:pPr>
              <w:spacing w:before="60" w:after="60" w:line="240" w:lineRule="auto"/>
              <w:rPr>
                <w:rFonts w:asciiTheme="majorHAnsi" w:eastAsia="Arial" w:hAnsiTheme="majorHAnsi" w:cstheme="majorHAnsi"/>
                <w:sz w:val="22"/>
              </w:rPr>
            </w:pPr>
            <w:r w:rsidRPr="007D296F">
              <w:rPr>
                <w:rFonts w:asciiTheme="majorHAnsi" w:eastAsia="Arial" w:hAnsiTheme="majorHAnsi" w:cstheme="majorHAnsi"/>
                <w:sz w:val="22"/>
              </w:rPr>
              <w:t>During the pre-construction phase, before setting up the construction site, the PC is required to draw up a CPP or make arrangement for it to be drawn up.</w:t>
            </w:r>
            <w:r w:rsidR="004822A4" w:rsidRPr="007D296F">
              <w:rPr>
                <w:rFonts w:asciiTheme="majorHAnsi" w:eastAsia="Arial" w:hAnsiTheme="majorHAnsi" w:cstheme="majorHAnsi"/>
                <w:sz w:val="22"/>
              </w:rPr>
              <w:t xml:space="preserve"> </w:t>
            </w:r>
            <w:r w:rsidRPr="007D296F">
              <w:rPr>
                <w:rFonts w:asciiTheme="majorHAnsi" w:eastAsia="Arial" w:hAnsiTheme="majorHAnsi" w:cstheme="majorHAnsi"/>
                <w:sz w:val="22"/>
              </w:rPr>
              <w:t>This should set out all the health and safety arrangements and site rules taking account of the requirements of schedule 3 in dealing with specific risks, and Appendix 3 – the CPP.</w:t>
            </w:r>
          </w:p>
          <w:p w14:paraId="3446660A" w14:textId="77777777" w:rsidR="00514073" w:rsidRPr="007D296F" w:rsidRDefault="00514073" w:rsidP="00B137FA">
            <w:pPr>
              <w:pStyle w:val="ListParagraph"/>
              <w:numPr>
                <w:ilvl w:val="0"/>
                <w:numId w:val="14"/>
              </w:numPr>
              <w:spacing w:before="60" w:after="60" w:line="240" w:lineRule="auto"/>
              <w:rPr>
                <w:rFonts w:asciiTheme="majorHAnsi" w:eastAsia="Arial" w:hAnsiTheme="majorHAnsi" w:cstheme="majorHAnsi"/>
                <w:sz w:val="22"/>
              </w:rPr>
            </w:pPr>
            <w:r w:rsidRPr="007D296F">
              <w:rPr>
                <w:rFonts w:asciiTheme="majorHAnsi" w:eastAsia="Arial" w:hAnsiTheme="majorHAnsi" w:cstheme="majorHAnsi"/>
                <w:sz w:val="22"/>
              </w:rPr>
              <w:t>The PD must assist the PC in preparing the CPP by providing all the information they hold which is relevant to the CPP.</w:t>
            </w:r>
          </w:p>
          <w:p w14:paraId="0BC54A8E" w14:textId="0009EA45" w:rsidR="00514073" w:rsidRPr="007D296F" w:rsidRDefault="00514073" w:rsidP="00B137FA">
            <w:pPr>
              <w:pStyle w:val="ListParagraph"/>
              <w:numPr>
                <w:ilvl w:val="0"/>
                <w:numId w:val="14"/>
              </w:numPr>
              <w:spacing w:before="60" w:after="60" w:line="240" w:lineRule="auto"/>
              <w:rPr>
                <w:rFonts w:asciiTheme="majorHAnsi" w:eastAsia="Arial" w:hAnsiTheme="majorHAnsi" w:cstheme="majorHAnsi"/>
                <w:sz w:val="22"/>
              </w:rPr>
            </w:pPr>
            <w:r w:rsidRPr="007D296F">
              <w:rPr>
                <w:rFonts w:asciiTheme="majorHAnsi" w:eastAsia="Arial" w:hAnsiTheme="majorHAnsi" w:cstheme="majorHAnsi"/>
                <w:sz w:val="22"/>
              </w:rPr>
              <w:t>The PD must prepare a health and safety file containing information relevant to the project which is likely to be needed for future works or projects.</w:t>
            </w:r>
            <w:r w:rsidR="004822A4" w:rsidRPr="007D296F">
              <w:rPr>
                <w:rFonts w:asciiTheme="majorHAnsi" w:eastAsia="Arial" w:hAnsiTheme="majorHAnsi" w:cstheme="majorHAnsi"/>
                <w:sz w:val="22"/>
              </w:rPr>
              <w:t xml:space="preserve"> </w:t>
            </w:r>
            <w:r w:rsidRPr="007D296F">
              <w:rPr>
                <w:rFonts w:asciiTheme="majorHAnsi" w:eastAsia="Arial" w:hAnsiTheme="majorHAnsi" w:cstheme="majorHAnsi"/>
                <w:sz w:val="22"/>
              </w:rPr>
              <w:t>The contents of Appendix 4 – the health and safety file should be taken into account.</w:t>
            </w:r>
          </w:p>
          <w:p w14:paraId="2AC9D08D" w14:textId="4CFFE83F" w:rsidR="00514073" w:rsidRPr="007D296F" w:rsidRDefault="00514073" w:rsidP="00261702">
            <w:pPr>
              <w:spacing w:before="60" w:after="60" w:line="240" w:lineRule="auto"/>
              <w:rPr>
                <w:rFonts w:asciiTheme="majorHAnsi" w:eastAsia="Arial" w:hAnsiTheme="majorHAnsi" w:cstheme="majorHAnsi"/>
                <w:sz w:val="22"/>
              </w:rPr>
            </w:pPr>
            <w:r w:rsidRPr="007D296F">
              <w:rPr>
                <w:rFonts w:asciiTheme="majorHAnsi" w:eastAsia="Arial" w:hAnsiTheme="majorHAnsi" w:cstheme="majorHAnsi"/>
                <w:sz w:val="22"/>
              </w:rPr>
              <w:t>An inspector would expect see processes in place to ensure the CPP and health and safety file are reviewed, updated and revised throughout the project.</w:t>
            </w:r>
            <w:r w:rsidR="004822A4" w:rsidRPr="007D296F">
              <w:rPr>
                <w:rFonts w:asciiTheme="majorHAnsi" w:eastAsia="Arial" w:hAnsiTheme="majorHAnsi" w:cstheme="majorHAnsi"/>
                <w:sz w:val="22"/>
              </w:rPr>
              <w:t xml:space="preserve"> </w:t>
            </w:r>
          </w:p>
          <w:p w14:paraId="4588DAB2" w14:textId="57E32FA6" w:rsidR="00514073" w:rsidRPr="007D296F" w:rsidRDefault="00514073" w:rsidP="00261702">
            <w:pPr>
              <w:spacing w:before="60" w:after="60" w:line="240" w:lineRule="auto"/>
              <w:rPr>
                <w:rFonts w:asciiTheme="majorHAnsi" w:eastAsia="Arial" w:hAnsiTheme="majorHAnsi" w:cstheme="majorHAnsi"/>
                <w:sz w:val="22"/>
              </w:rPr>
            </w:pPr>
            <w:r w:rsidRPr="007D296F">
              <w:rPr>
                <w:rFonts w:asciiTheme="majorHAnsi" w:eastAsia="Arial" w:hAnsiTheme="majorHAnsi" w:cstheme="majorHAnsi"/>
                <w:sz w:val="22"/>
              </w:rPr>
              <w:t>At the conclusion of the project the health and safety file should be passed to the client.</w:t>
            </w:r>
          </w:p>
        </w:tc>
        <w:tc>
          <w:tcPr>
            <w:tcW w:w="801" w:type="pct"/>
          </w:tcPr>
          <w:p w14:paraId="2E3ABB0D" w14:textId="4FA7A6FD" w:rsidR="00514073" w:rsidRPr="007D296F" w:rsidRDefault="00F5746F" w:rsidP="00B137FA">
            <w:pPr>
              <w:pStyle w:val="ListParagraph"/>
              <w:numPr>
                <w:ilvl w:val="0"/>
                <w:numId w:val="22"/>
              </w:numPr>
              <w:spacing w:before="60" w:after="60"/>
              <w:rPr>
                <w:rFonts w:asciiTheme="majorHAnsi" w:eastAsia="Arial" w:hAnsiTheme="majorHAnsi" w:cstheme="majorHAnsi"/>
                <w:sz w:val="22"/>
              </w:rPr>
            </w:pPr>
            <w:r w:rsidRPr="007D296F">
              <w:rPr>
                <w:rFonts w:asciiTheme="majorHAnsi" w:hAnsiTheme="majorHAnsi" w:cstheme="majorHAnsi"/>
                <w:sz w:val="22"/>
              </w:rPr>
              <w:t xml:space="preserve">NS-INSP-GD-014 </w:t>
            </w:r>
            <w:sdt>
              <w:sdtPr>
                <w:rPr>
                  <w:sz w:val="22"/>
                </w:rPr>
                <w:id w:val="-1489164738"/>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ONR408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[67]</w:t>
                </w:r>
                <w:r w:rsidRPr="007D296F">
                  <w:rPr>
                    <w:rFonts w:asciiTheme="majorHAnsi" w:hAnsiTheme="majorHAnsi" w:cstheme="majorHAnsi"/>
                    <w:sz w:val="22"/>
                  </w:rPr>
                  <w:fldChar w:fldCharType="end"/>
                </w:r>
              </w:sdtContent>
            </w:sdt>
          </w:p>
        </w:tc>
      </w:tr>
      <w:tr w:rsidR="00514073" w:rsidRPr="007D296F" w14:paraId="34F4D623" w14:textId="77777777" w:rsidTr="008535BE">
        <w:trPr>
          <w:cantSplit/>
          <w:trHeight w:val="166"/>
        </w:trPr>
        <w:tc>
          <w:tcPr>
            <w:tcW w:w="644" w:type="pct"/>
          </w:tcPr>
          <w:p w14:paraId="4EBFB771" w14:textId="77777777" w:rsidR="00514073" w:rsidRPr="007D296F" w:rsidRDefault="00514073" w:rsidP="00261702">
            <w:pPr>
              <w:spacing w:before="60" w:after="60"/>
              <w:rPr>
                <w:rFonts w:asciiTheme="majorHAnsi" w:eastAsia="Arial" w:hAnsiTheme="majorHAnsi" w:cstheme="majorHAnsi"/>
                <w:sz w:val="22"/>
              </w:rPr>
            </w:pPr>
          </w:p>
        </w:tc>
        <w:tc>
          <w:tcPr>
            <w:tcW w:w="575" w:type="pct"/>
          </w:tcPr>
          <w:p w14:paraId="2BED4504" w14:textId="77777777" w:rsidR="00514073" w:rsidRPr="007D296F" w:rsidRDefault="00514073" w:rsidP="00261702">
            <w:pPr>
              <w:spacing w:before="60" w:after="60"/>
              <w:rPr>
                <w:rFonts w:asciiTheme="majorHAnsi" w:eastAsia="Arial" w:hAnsiTheme="majorHAnsi" w:cstheme="majorHAnsi"/>
                <w:sz w:val="22"/>
              </w:rPr>
            </w:pPr>
            <w:r w:rsidRPr="007D296F">
              <w:rPr>
                <w:rFonts w:asciiTheme="majorHAnsi" w:eastAsia="Arial" w:hAnsiTheme="majorHAnsi" w:cstheme="majorHAnsi"/>
                <w:sz w:val="22"/>
              </w:rPr>
              <w:t xml:space="preserve">Reg. 13(1) </w:t>
            </w:r>
            <w:r w:rsidRPr="007D296F">
              <w:rPr>
                <w:rFonts w:asciiTheme="majorHAnsi" w:hAnsiTheme="majorHAnsi" w:cstheme="majorHAnsi"/>
                <w:sz w:val="22"/>
              </w:rPr>
              <w:t>- relevant to the client when they appoint themselves as PC.</w:t>
            </w:r>
          </w:p>
        </w:tc>
        <w:tc>
          <w:tcPr>
            <w:tcW w:w="2980" w:type="pct"/>
          </w:tcPr>
          <w:p w14:paraId="487D718F" w14:textId="77777777"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The PC is required to plan, manage and monitor the construction phase and coordinate matters relating to health and safety during the construction phase to ensure that, so far as is reasonably practicable, construction work is carried out without risks to health or safety.</w:t>
            </w:r>
          </w:p>
          <w:p w14:paraId="0F7A6341" w14:textId="77777777" w:rsidR="00514073" w:rsidRPr="007D296F" w:rsidRDefault="00514073" w:rsidP="00261702">
            <w:pPr>
              <w:spacing w:before="60" w:after="60" w:line="240" w:lineRule="auto"/>
              <w:rPr>
                <w:rFonts w:asciiTheme="majorHAnsi" w:eastAsia="Arial" w:hAnsiTheme="majorHAnsi" w:cstheme="majorHAnsi"/>
                <w:sz w:val="22"/>
              </w:rPr>
            </w:pPr>
            <w:r w:rsidRPr="007D296F">
              <w:rPr>
                <w:rFonts w:asciiTheme="majorHAnsi" w:eastAsia="Arial" w:hAnsiTheme="majorHAnsi" w:cstheme="majorHAnsi"/>
                <w:sz w:val="22"/>
              </w:rPr>
              <w:t>An inspector would expect to see processes in place to;</w:t>
            </w:r>
          </w:p>
          <w:p w14:paraId="653E6218" w14:textId="77777777" w:rsidR="00514073" w:rsidRPr="007D296F" w:rsidRDefault="00514073" w:rsidP="00B137FA">
            <w:pPr>
              <w:pStyle w:val="ListParagraph"/>
              <w:numPr>
                <w:ilvl w:val="0"/>
                <w:numId w:val="13"/>
              </w:numPr>
              <w:spacing w:before="60" w:after="60" w:line="240" w:lineRule="auto"/>
              <w:rPr>
                <w:rFonts w:asciiTheme="majorHAnsi" w:hAnsiTheme="majorHAnsi" w:cstheme="majorHAnsi"/>
                <w:sz w:val="22"/>
              </w:rPr>
            </w:pPr>
            <w:r w:rsidRPr="007D296F">
              <w:rPr>
                <w:rFonts w:asciiTheme="majorHAnsi" w:hAnsiTheme="majorHAnsi" w:cstheme="majorHAnsi"/>
                <w:sz w:val="22"/>
              </w:rPr>
              <w:t>to ensure the ‘principles of prevention’ in Appendix 1 are taken into account when design technical and organisational aspects of the project are being decided,</w:t>
            </w:r>
          </w:p>
          <w:p w14:paraId="25461660" w14:textId="77777777" w:rsidR="00514073" w:rsidRPr="007D296F" w:rsidRDefault="00514073" w:rsidP="00B137FA">
            <w:pPr>
              <w:pStyle w:val="ListParagraph"/>
              <w:numPr>
                <w:ilvl w:val="0"/>
                <w:numId w:val="13"/>
              </w:numPr>
              <w:spacing w:before="60" w:after="60" w:line="240" w:lineRule="auto"/>
              <w:rPr>
                <w:rFonts w:asciiTheme="majorHAnsi" w:eastAsia="Arial" w:hAnsiTheme="majorHAnsi" w:cstheme="majorHAnsi"/>
                <w:sz w:val="22"/>
              </w:rPr>
            </w:pPr>
            <w:r w:rsidRPr="007D296F">
              <w:rPr>
                <w:rFonts w:asciiTheme="majorHAnsi" w:eastAsia="Arial" w:hAnsiTheme="majorHAnsi" w:cstheme="majorHAnsi"/>
                <w:sz w:val="22"/>
              </w:rPr>
              <w:t>estimate the amount of time required to complete the work stages,</w:t>
            </w:r>
          </w:p>
          <w:p w14:paraId="0CD52AAF" w14:textId="77777777" w:rsidR="00514073" w:rsidRPr="007D296F" w:rsidRDefault="00514073" w:rsidP="00B137FA">
            <w:pPr>
              <w:pStyle w:val="ListParagraph"/>
              <w:numPr>
                <w:ilvl w:val="0"/>
                <w:numId w:val="13"/>
              </w:numPr>
              <w:spacing w:before="60" w:after="60" w:line="240" w:lineRule="auto"/>
              <w:rPr>
                <w:rFonts w:asciiTheme="majorHAnsi" w:eastAsia="Arial" w:hAnsiTheme="majorHAnsi" w:cstheme="majorHAnsi"/>
                <w:sz w:val="22"/>
              </w:rPr>
            </w:pPr>
            <w:r w:rsidRPr="007D296F">
              <w:rPr>
                <w:rFonts w:asciiTheme="majorHAnsi" w:eastAsia="Arial" w:hAnsiTheme="majorHAnsi" w:cstheme="majorHAnsi"/>
                <w:sz w:val="22"/>
              </w:rPr>
              <w:t>ensure there is co-ordination and co-operation between contractors throughout the project,</w:t>
            </w:r>
          </w:p>
          <w:p w14:paraId="08453CF6" w14:textId="78870152" w:rsidR="00514073" w:rsidRPr="007D296F" w:rsidRDefault="00514073" w:rsidP="00B137FA">
            <w:pPr>
              <w:pStyle w:val="ListParagraph"/>
              <w:numPr>
                <w:ilvl w:val="0"/>
                <w:numId w:val="13"/>
              </w:numPr>
              <w:spacing w:before="60" w:after="60" w:line="240" w:lineRule="auto"/>
              <w:rPr>
                <w:rFonts w:asciiTheme="majorHAnsi" w:eastAsia="Arial" w:hAnsiTheme="majorHAnsi" w:cstheme="majorHAnsi"/>
                <w:sz w:val="22"/>
              </w:rPr>
            </w:pPr>
            <w:r w:rsidRPr="007D296F">
              <w:rPr>
                <w:rFonts w:asciiTheme="majorHAnsi" w:eastAsia="Arial" w:hAnsiTheme="majorHAnsi" w:cstheme="majorHAnsi"/>
                <w:sz w:val="22"/>
              </w:rPr>
              <w:t>ensure the implementation by contractors of the applicable health and safety requirements.</w:t>
            </w:r>
          </w:p>
        </w:tc>
        <w:tc>
          <w:tcPr>
            <w:tcW w:w="801" w:type="pct"/>
          </w:tcPr>
          <w:p w14:paraId="63404DC8" w14:textId="77777777" w:rsidR="00514073" w:rsidRPr="007D296F" w:rsidRDefault="00514073" w:rsidP="00261702">
            <w:pPr>
              <w:spacing w:before="60" w:after="60"/>
              <w:rPr>
                <w:rFonts w:asciiTheme="majorHAnsi" w:eastAsia="Arial" w:hAnsiTheme="majorHAnsi" w:cstheme="majorHAnsi"/>
                <w:sz w:val="22"/>
              </w:rPr>
            </w:pPr>
          </w:p>
        </w:tc>
      </w:tr>
      <w:tr w:rsidR="00514073" w:rsidRPr="007D296F" w14:paraId="6F8FAD94" w14:textId="77777777" w:rsidTr="008535BE">
        <w:trPr>
          <w:cantSplit/>
          <w:trHeight w:val="166"/>
        </w:trPr>
        <w:tc>
          <w:tcPr>
            <w:tcW w:w="644" w:type="pct"/>
          </w:tcPr>
          <w:p w14:paraId="2FC7C672" w14:textId="77777777" w:rsidR="00514073" w:rsidRPr="007D296F" w:rsidRDefault="00514073" w:rsidP="00261702">
            <w:pPr>
              <w:spacing w:before="60" w:after="60"/>
              <w:rPr>
                <w:rFonts w:asciiTheme="majorHAnsi" w:eastAsia="Arial" w:hAnsiTheme="majorHAnsi" w:cstheme="majorHAnsi"/>
                <w:sz w:val="22"/>
              </w:rPr>
            </w:pPr>
          </w:p>
        </w:tc>
        <w:tc>
          <w:tcPr>
            <w:tcW w:w="575" w:type="pct"/>
          </w:tcPr>
          <w:p w14:paraId="1E14D311" w14:textId="77777777" w:rsidR="00514073" w:rsidRPr="007D296F" w:rsidRDefault="00514073" w:rsidP="00261702">
            <w:pPr>
              <w:spacing w:before="60" w:after="60"/>
              <w:rPr>
                <w:rFonts w:asciiTheme="majorHAnsi" w:eastAsia="Arial" w:hAnsiTheme="majorHAnsi" w:cstheme="majorHAnsi"/>
                <w:sz w:val="22"/>
              </w:rPr>
            </w:pPr>
            <w:r w:rsidRPr="007D296F">
              <w:rPr>
                <w:rFonts w:asciiTheme="majorHAnsi" w:eastAsia="Arial" w:hAnsiTheme="majorHAnsi" w:cstheme="majorHAnsi"/>
                <w:sz w:val="22"/>
              </w:rPr>
              <w:t>Reg. 15(2)</w:t>
            </w:r>
          </w:p>
        </w:tc>
        <w:tc>
          <w:tcPr>
            <w:tcW w:w="2980" w:type="pct"/>
          </w:tcPr>
          <w:p w14:paraId="1EA600C8" w14:textId="5665BA27" w:rsidR="00514073" w:rsidRPr="007D296F" w:rsidRDefault="00514073" w:rsidP="00261702">
            <w:pPr>
              <w:spacing w:before="60" w:after="60" w:line="240" w:lineRule="auto"/>
              <w:rPr>
                <w:rFonts w:asciiTheme="majorHAnsi" w:eastAsia="Arial" w:hAnsiTheme="majorHAnsi" w:cstheme="majorHAnsi"/>
                <w:sz w:val="22"/>
              </w:rPr>
            </w:pPr>
            <w:r w:rsidRPr="007D296F">
              <w:rPr>
                <w:rFonts w:asciiTheme="majorHAnsi" w:eastAsia="Arial" w:hAnsiTheme="majorHAnsi" w:cstheme="majorHAnsi"/>
                <w:sz w:val="22"/>
              </w:rPr>
              <w:t xml:space="preserve">A contractor is required to </w:t>
            </w:r>
            <w:r w:rsidRPr="007D296F">
              <w:rPr>
                <w:rFonts w:asciiTheme="majorHAnsi" w:hAnsiTheme="majorHAnsi" w:cstheme="majorHAnsi"/>
                <w:sz w:val="22"/>
              </w:rPr>
              <w:t>plan, manage and monitor construction work carried out either by them or by workers under their control, to ensure that, so far as is reasonably practicable, it is carried out without risks to health and safety.</w:t>
            </w:r>
          </w:p>
        </w:tc>
        <w:tc>
          <w:tcPr>
            <w:tcW w:w="801" w:type="pct"/>
          </w:tcPr>
          <w:p w14:paraId="6178BA4B" w14:textId="77777777" w:rsidR="00514073" w:rsidRPr="007D296F" w:rsidRDefault="00514073" w:rsidP="00261702">
            <w:pPr>
              <w:spacing w:before="60" w:after="60"/>
              <w:rPr>
                <w:rFonts w:asciiTheme="majorHAnsi" w:eastAsia="Arial" w:hAnsiTheme="majorHAnsi" w:cstheme="majorHAnsi"/>
                <w:sz w:val="22"/>
              </w:rPr>
            </w:pPr>
          </w:p>
        </w:tc>
      </w:tr>
      <w:tr w:rsidR="00514073" w:rsidRPr="007D296F" w14:paraId="107A0C29" w14:textId="77777777" w:rsidTr="008535BE">
        <w:trPr>
          <w:cantSplit/>
          <w:trHeight w:val="166"/>
        </w:trPr>
        <w:tc>
          <w:tcPr>
            <w:tcW w:w="644" w:type="pct"/>
          </w:tcPr>
          <w:p w14:paraId="7602FAE7" w14:textId="77777777" w:rsidR="00514073" w:rsidRPr="007D296F" w:rsidRDefault="00514073" w:rsidP="00261702">
            <w:pPr>
              <w:spacing w:before="60" w:after="60"/>
              <w:rPr>
                <w:rFonts w:asciiTheme="majorHAnsi" w:eastAsia="Arial" w:hAnsiTheme="majorHAnsi" w:cstheme="majorHAnsi"/>
                <w:sz w:val="22"/>
              </w:rPr>
            </w:pPr>
          </w:p>
        </w:tc>
        <w:tc>
          <w:tcPr>
            <w:tcW w:w="575" w:type="pct"/>
          </w:tcPr>
          <w:p w14:paraId="6B605EBC"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Part 4 Duties on a construction site by Virtue of Reg. 16</w:t>
            </w:r>
          </w:p>
          <w:p w14:paraId="6B1F4503" w14:textId="77777777" w:rsidR="00514073" w:rsidRPr="007D296F" w:rsidRDefault="00514073" w:rsidP="00261702">
            <w:pPr>
              <w:spacing w:before="60" w:after="60"/>
              <w:rPr>
                <w:rFonts w:asciiTheme="majorHAnsi" w:eastAsia="Arial" w:hAnsiTheme="majorHAnsi" w:cstheme="majorHAnsi"/>
                <w:sz w:val="22"/>
              </w:rPr>
            </w:pPr>
          </w:p>
        </w:tc>
        <w:tc>
          <w:tcPr>
            <w:tcW w:w="2980" w:type="pct"/>
          </w:tcPr>
          <w:p w14:paraId="29A76187" w14:textId="3EB53932"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The requirements of Part 4 of CDM 2015 applies to construction sites.</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 xml:space="preserve"> Contractors carrying out construction work must comply with these requirements. </w:t>
            </w:r>
          </w:p>
          <w:p w14:paraId="15553F01"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An inspector would expect to see site specific and foreseeable risks identified and measures in place to eliminate or control them.</w:t>
            </w:r>
          </w:p>
          <w:p w14:paraId="4C4B6872" w14:textId="06BCDB92" w:rsidR="008D6280"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An inspector would expect to see that all the regulations in Part 4 of CDM 2015 have been included, where appropriate, in the PC site management arrangements.</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 xml:space="preserve"> </w:t>
            </w:r>
          </w:p>
          <w:p w14:paraId="35DA2C37"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Reg. 17 requires suitable and sufficient safe access and egress.</w:t>
            </w:r>
          </w:p>
          <w:p w14:paraId="0DDEFB19"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Reg. 18 requires the perimeter of a construction site to be signed and fenced off.</w:t>
            </w:r>
          </w:p>
          <w:p w14:paraId="3E539BA4"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Reg. 19 requires all practicable steps to prevent danger and ensure structures do not collapse.</w:t>
            </w:r>
          </w:p>
          <w:p w14:paraId="2886A6D7"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Reg. 20 requires the demolition or dismantling of a structure to be planned and carried out in a manner to prevent, or reduce to as low a level as possible, danger.</w:t>
            </w:r>
          </w:p>
          <w:p w14:paraId="50BB4BCA"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Reg. 21 requires the safe use of explosives.</w:t>
            </w:r>
          </w:p>
          <w:p w14:paraId="3C575B60"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Reg. 22 requires measures to prevent any person falling into an excavation.</w:t>
            </w:r>
          </w:p>
          <w:p w14:paraId="7E59474A"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Reg. 23 requires cofferdams and caissons to be of a suitable design.</w:t>
            </w:r>
          </w:p>
          <w:p w14:paraId="4210E4C8"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 xml:space="preserve">Reg. 24 requires reports of inspections to be completed. </w:t>
            </w:r>
          </w:p>
          <w:p w14:paraId="1D25B316"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Reg. 25 requires warning signs to prevent contact with energy distribution installations (overhead power lines and buried services).</w:t>
            </w:r>
          </w:p>
          <w:p w14:paraId="4A541215"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Reg. 26 requires sufficient measure when working near, over or on water to prevent any person falling in and the risk of drowning,</w:t>
            </w:r>
          </w:p>
          <w:p w14:paraId="16468739"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 xml:space="preserve">Reg. 27 requires the organisation of traffic routes to ensure vehicles and pedestrians can move without risks to health and safety. </w:t>
            </w:r>
          </w:p>
          <w:p w14:paraId="2ABE5626"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 xml:space="preserve">Reg. 28 requires measures to prevent or control the unintended movement of vehicles and prevention of falling into excavations, pits or water. </w:t>
            </w:r>
          </w:p>
          <w:p w14:paraId="62FBAB5F"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Reg. 29 requires suitable and sufficient steps to prevent injury or death arising from fire, flooding and asphyxiation.</w:t>
            </w:r>
          </w:p>
          <w:p w14:paraId="6BEA44DC"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 xml:space="preserve">Reg. 30 requires suitable and sufficient arrangement to deal with emergency situations including evacuation of the site. </w:t>
            </w:r>
          </w:p>
          <w:p w14:paraId="1560949A"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Reg. 31 requires suitable and sufficient emergency routes and exits to be provided..</w:t>
            </w:r>
          </w:p>
          <w:p w14:paraId="353181FB"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Reg. 32 requires suitable and sufficient fire detection and fire-fighting equipment to be provided and located in suitable places.</w:t>
            </w:r>
          </w:p>
          <w:p w14:paraId="47545033"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Reg. 33 requires fresh or purified air to be provided.</w:t>
            </w:r>
          </w:p>
          <w:p w14:paraId="0895A273"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Reg. 34 requires suitable and sufficient measures to provide a reasonable working temperature.</w:t>
            </w:r>
          </w:p>
          <w:p w14:paraId="6F85DB29" w14:textId="77777777" w:rsidR="00514073" w:rsidRPr="007D296F" w:rsidRDefault="00514073" w:rsidP="00261702">
            <w:pPr>
              <w:pStyle w:val="NormalWeb"/>
              <w:spacing w:before="60" w:beforeAutospacing="0" w:after="60" w:afterAutospacing="0"/>
              <w:ind w:left="540"/>
              <w:rPr>
                <w:rFonts w:asciiTheme="majorHAnsi" w:hAnsiTheme="majorHAnsi" w:cstheme="majorHAnsi"/>
                <w:sz w:val="22"/>
                <w:szCs w:val="22"/>
              </w:rPr>
            </w:pPr>
            <w:r w:rsidRPr="007D296F">
              <w:rPr>
                <w:rFonts w:asciiTheme="majorHAnsi" w:hAnsiTheme="majorHAnsi" w:cstheme="majorHAnsi"/>
                <w:sz w:val="22"/>
                <w:szCs w:val="22"/>
              </w:rPr>
              <w:t>Reg. 35 requires suitable and sufficient lighting to be provided on site and any approaching traffic route.</w:t>
            </w:r>
          </w:p>
          <w:p w14:paraId="09D9B248" w14:textId="36854648" w:rsidR="00514073" w:rsidRPr="007D296F" w:rsidRDefault="00514073" w:rsidP="00261702">
            <w:pPr>
              <w:spacing w:before="60" w:after="60" w:line="240" w:lineRule="auto"/>
              <w:rPr>
                <w:rFonts w:asciiTheme="majorHAnsi" w:eastAsia="Arial" w:hAnsiTheme="majorHAnsi" w:cstheme="majorHAnsi"/>
                <w:sz w:val="22"/>
              </w:rPr>
            </w:pPr>
            <w:r w:rsidRPr="007D296F">
              <w:rPr>
                <w:rFonts w:asciiTheme="majorHAnsi" w:hAnsiTheme="majorHAnsi" w:cstheme="majorHAnsi"/>
                <w:sz w:val="22"/>
              </w:rPr>
              <w:t>The client should have procedures to audit the management arrangements across the entire site and by all dutyholders.</w:t>
            </w:r>
            <w:r w:rsidR="004822A4" w:rsidRPr="007D296F">
              <w:rPr>
                <w:rFonts w:asciiTheme="majorHAnsi" w:hAnsiTheme="majorHAnsi" w:cstheme="majorHAnsi"/>
                <w:sz w:val="22"/>
              </w:rPr>
              <w:t xml:space="preserve"> </w:t>
            </w:r>
          </w:p>
        </w:tc>
        <w:tc>
          <w:tcPr>
            <w:tcW w:w="801" w:type="pct"/>
          </w:tcPr>
          <w:p w14:paraId="6A96EF84" w14:textId="68BD832A" w:rsidR="00F5746F" w:rsidRPr="007D296F" w:rsidRDefault="00F5746F" w:rsidP="00B137FA">
            <w:pPr>
              <w:pStyle w:val="ListParagraph"/>
              <w:numPr>
                <w:ilvl w:val="0"/>
                <w:numId w:val="12"/>
              </w:numPr>
              <w:spacing w:before="60" w:after="60"/>
              <w:rPr>
                <w:rFonts w:asciiTheme="majorHAnsi" w:eastAsia="Arial" w:hAnsiTheme="majorHAnsi" w:cstheme="majorHAnsi"/>
                <w:sz w:val="22"/>
              </w:rPr>
            </w:pPr>
            <w:r w:rsidRPr="007D296F">
              <w:rPr>
                <w:rFonts w:asciiTheme="majorHAnsi" w:hAnsiTheme="majorHAnsi" w:cstheme="majorHAnsi"/>
                <w:sz w:val="22"/>
              </w:rPr>
              <w:t xml:space="preserve">NS-INSP-GD-073 </w:t>
            </w:r>
            <w:sdt>
              <w:sdtPr>
                <w:rPr>
                  <w:rFonts w:asciiTheme="majorHAnsi" w:hAnsiTheme="majorHAnsi" w:cstheme="majorHAnsi"/>
                  <w:sz w:val="22"/>
                </w:rPr>
                <w:id w:val="-576432385"/>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ONR35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[51]</w:t>
                </w:r>
                <w:r w:rsidRPr="007D296F">
                  <w:rPr>
                    <w:rFonts w:asciiTheme="majorHAnsi" w:hAnsiTheme="majorHAnsi" w:cstheme="majorHAnsi"/>
                    <w:sz w:val="22"/>
                  </w:rPr>
                  <w:fldChar w:fldCharType="end"/>
                </w:r>
              </w:sdtContent>
            </w:sdt>
            <w:r w:rsidRPr="007D296F">
              <w:rPr>
                <w:rFonts w:asciiTheme="majorHAnsi" w:hAnsiTheme="majorHAnsi" w:cstheme="majorHAnsi"/>
                <w:sz w:val="22"/>
              </w:rPr>
              <w:t xml:space="preserve"> </w:t>
            </w:r>
          </w:p>
          <w:p w14:paraId="303C32EA" w14:textId="1086D713" w:rsidR="00514073" w:rsidRPr="007D296F" w:rsidRDefault="00F5746F" w:rsidP="00B137FA">
            <w:pPr>
              <w:pStyle w:val="ListParagraph"/>
              <w:numPr>
                <w:ilvl w:val="0"/>
                <w:numId w:val="12"/>
              </w:numPr>
              <w:spacing w:before="60" w:after="60"/>
              <w:rPr>
                <w:rFonts w:asciiTheme="majorHAnsi" w:eastAsia="Arial" w:hAnsiTheme="majorHAnsi" w:cstheme="majorHAnsi"/>
                <w:sz w:val="22"/>
              </w:rPr>
            </w:pPr>
            <w:r w:rsidRPr="007D296F">
              <w:rPr>
                <w:rFonts w:asciiTheme="majorHAnsi" w:hAnsiTheme="majorHAnsi" w:cstheme="majorHAnsi"/>
                <w:sz w:val="22"/>
              </w:rPr>
              <w:t xml:space="preserve">NS-TAST-GD-062 </w:t>
            </w:r>
            <w:sdt>
              <w:sdtPr>
                <w:rPr>
                  <w:rFonts w:asciiTheme="majorHAnsi" w:hAnsiTheme="majorHAnsi" w:cstheme="majorHAnsi"/>
                  <w:sz w:val="22"/>
                </w:rPr>
                <w:id w:val="559674549"/>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ONR139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[65]</w:t>
                </w:r>
                <w:r w:rsidRPr="007D296F">
                  <w:rPr>
                    <w:rFonts w:asciiTheme="majorHAnsi" w:hAnsiTheme="majorHAnsi" w:cstheme="majorHAnsi"/>
                    <w:sz w:val="22"/>
                  </w:rPr>
                  <w:fldChar w:fldCharType="end"/>
                </w:r>
              </w:sdtContent>
            </w:sdt>
          </w:p>
        </w:tc>
      </w:tr>
      <w:tr w:rsidR="00514073" w:rsidRPr="007D296F" w14:paraId="4F95B37C" w14:textId="77777777" w:rsidTr="008535BE">
        <w:trPr>
          <w:cantSplit/>
          <w:trHeight w:val="270"/>
        </w:trPr>
        <w:tc>
          <w:tcPr>
            <w:tcW w:w="644" w:type="pct"/>
            <w:vMerge w:val="restart"/>
          </w:tcPr>
          <w:p w14:paraId="35312982"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LC 19 Construction or installation of new plant</w:t>
            </w:r>
          </w:p>
        </w:tc>
        <w:tc>
          <w:tcPr>
            <w:tcW w:w="575" w:type="pct"/>
          </w:tcPr>
          <w:p w14:paraId="3A1224F0"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2(1)</w:t>
            </w:r>
          </w:p>
        </w:tc>
        <w:tc>
          <w:tcPr>
            <w:tcW w:w="2980" w:type="pct"/>
          </w:tcPr>
          <w:p w14:paraId="651FD451" w14:textId="276D3568"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w:t>
            </w:r>
            <w:r w:rsidR="00C25F54" w:rsidRPr="007D296F">
              <w:rPr>
                <w:rFonts w:asciiTheme="majorHAnsi" w:hAnsiTheme="majorHAnsi" w:cstheme="majorHAnsi"/>
                <w:sz w:val="22"/>
              </w:rPr>
              <w:t>C</w:t>
            </w:r>
            <w:r w:rsidRPr="007D296F">
              <w:rPr>
                <w:rFonts w:asciiTheme="majorHAnsi" w:hAnsiTheme="majorHAnsi" w:cstheme="majorHAnsi"/>
                <w:sz w:val="22"/>
              </w:rPr>
              <w:t>onstruction work' and 'installation' are construction activities as defined in CDM 2015.</w:t>
            </w:r>
          </w:p>
        </w:tc>
        <w:tc>
          <w:tcPr>
            <w:tcW w:w="801" w:type="pct"/>
          </w:tcPr>
          <w:p w14:paraId="116050D0" w14:textId="5FABAA73" w:rsidR="00F5746F" w:rsidRPr="007D296F" w:rsidRDefault="00F5746F"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NS-TAST-GD-017 </w:t>
            </w:r>
            <w:sdt>
              <w:sdtPr>
                <w:rPr>
                  <w:sz w:val="22"/>
                </w:rPr>
                <w:id w:val="949350110"/>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NST1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w:t>
                </w:r>
                <w:r w:rsidRPr="007D296F">
                  <w:rPr>
                    <w:rFonts w:asciiTheme="majorHAnsi" w:hAnsiTheme="majorHAnsi" w:cstheme="majorHAnsi"/>
                    <w:sz w:val="22"/>
                  </w:rPr>
                  <w:fldChar w:fldCharType="end"/>
                </w:r>
              </w:sdtContent>
            </w:sdt>
          </w:p>
          <w:p w14:paraId="0167FFD1" w14:textId="4003C3C3" w:rsidR="00F5746F" w:rsidRPr="007D296F" w:rsidRDefault="00F5746F"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sz w:val="22"/>
                </w:rPr>
                <w:id w:val="-1968963407"/>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48C1D859" w14:textId="5766F526" w:rsidR="00514073" w:rsidRPr="007D296F" w:rsidRDefault="00F5746F"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NS-TAST-GD-079 </w:t>
            </w:r>
            <w:sdt>
              <w:sdtPr>
                <w:rPr>
                  <w:sz w:val="22"/>
                </w:rPr>
                <w:id w:val="153117174"/>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[22]</w:t>
                </w:r>
                <w:r w:rsidRPr="007D296F">
                  <w:rPr>
                    <w:rFonts w:asciiTheme="majorHAnsi" w:hAnsiTheme="majorHAnsi" w:cstheme="majorHAnsi"/>
                    <w:sz w:val="22"/>
                  </w:rPr>
                  <w:fldChar w:fldCharType="end"/>
                </w:r>
              </w:sdtContent>
            </w:sdt>
          </w:p>
        </w:tc>
      </w:tr>
      <w:tr w:rsidR="00514073" w:rsidRPr="007D296F" w14:paraId="4C902164" w14:textId="77777777" w:rsidTr="008535BE">
        <w:trPr>
          <w:cantSplit/>
          <w:trHeight w:val="270"/>
        </w:trPr>
        <w:tc>
          <w:tcPr>
            <w:tcW w:w="644" w:type="pct"/>
            <w:vMerge/>
          </w:tcPr>
          <w:p w14:paraId="3D137E21" w14:textId="77777777" w:rsidR="00514073" w:rsidRPr="007D296F" w:rsidRDefault="00514073" w:rsidP="00261702">
            <w:pPr>
              <w:spacing w:before="60" w:after="60"/>
              <w:rPr>
                <w:rFonts w:asciiTheme="majorHAnsi" w:hAnsiTheme="majorHAnsi" w:cstheme="majorHAnsi"/>
                <w:sz w:val="22"/>
              </w:rPr>
            </w:pPr>
          </w:p>
        </w:tc>
        <w:tc>
          <w:tcPr>
            <w:tcW w:w="575" w:type="pct"/>
          </w:tcPr>
          <w:p w14:paraId="2FDA88EA"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Regs. 4(1) to (6)</w:t>
            </w:r>
          </w:p>
        </w:tc>
        <w:tc>
          <w:tcPr>
            <w:tcW w:w="2980" w:type="pct"/>
          </w:tcPr>
          <w:p w14:paraId="6DC33313" w14:textId="5D604613" w:rsidR="00514073" w:rsidRPr="007D296F" w:rsidRDefault="00C25F54" w:rsidP="00261702">
            <w:pPr>
              <w:spacing w:before="60" w:after="60" w:line="240" w:lineRule="auto"/>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R</w:t>
            </w:r>
            <w:r w:rsidR="00514073" w:rsidRPr="007D296F">
              <w:rPr>
                <w:rFonts w:asciiTheme="majorHAnsi" w:eastAsia="Times New Roman" w:hAnsiTheme="majorHAnsi" w:cstheme="majorHAnsi"/>
                <w:sz w:val="22"/>
                <w:lang w:eastAsia="en-GB"/>
              </w:rPr>
              <w:t>equire</w:t>
            </w:r>
            <w:r w:rsidRPr="007D296F">
              <w:rPr>
                <w:rFonts w:asciiTheme="majorHAnsi" w:eastAsia="Times New Roman" w:hAnsiTheme="majorHAnsi" w:cstheme="majorHAnsi"/>
                <w:sz w:val="22"/>
                <w:lang w:eastAsia="en-GB"/>
              </w:rPr>
              <w:t>s</w:t>
            </w:r>
            <w:r w:rsidR="00514073" w:rsidRPr="007D296F">
              <w:rPr>
                <w:rFonts w:asciiTheme="majorHAnsi" w:eastAsia="Times New Roman" w:hAnsiTheme="majorHAnsi" w:cstheme="majorHAnsi"/>
                <w:sz w:val="22"/>
                <w:lang w:eastAsia="en-GB"/>
              </w:rPr>
              <w:t xml:space="preserve"> the client to put </w:t>
            </w:r>
            <w:r w:rsidR="00514073" w:rsidRPr="007D296F">
              <w:rPr>
                <w:rFonts w:asciiTheme="majorHAnsi" w:eastAsia="Times New Roman" w:hAnsiTheme="majorHAnsi" w:cstheme="majorHAnsi"/>
                <w:b/>
                <w:bCs/>
                <w:sz w:val="22"/>
                <w:lang w:eastAsia="en-GB"/>
              </w:rPr>
              <w:t>ARRANGEMENTS</w:t>
            </w:r>
            <w:r w:rsidR="00514073" w:rsidRPr="007D296F">
              <w:rPr>
                <w:rFonts w:asciiTheme="majorHAnsi" w:eastAsia="Times New Roman" w:hAnsiTheme="majorHAnsi" w:cstheme="majorHAnsi"/>
                <w:sz w:val="22"/>
                <w:lang w:eastAsia="en-GB"/>
              </w:rPr>
              <w:t xml:space="preserve"> in place for; </w:t>
            </w:r>
          </w:p>
          <w:p w14:paraId="748B5756" w14:textId="388FC9DD" w:rsidR="00514073" w:rsidRPr="007D296F" w:rsidRDefault="00C25F54"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M</w:t>
            </w:r>
            <w:r w:rsidR="00514073" w:rsidRPr="007D296F">
              <w:rPr>
                <w:rFonts w:asciiTheme="majorHAnsi" w:eastAsia="Times New Roman" w:hAnsiTheme="majorHAnsi" w:cstheme="majorHAnsi"/>
                <w:sz w:val="22"/>
                <w:lang w:eastAsia="en-GB"/>
              </w:rPr>
              <w:t>anaging a project and ensuring construction work can be carried out without risks to health and safety.</w:t>
            </w:r>
          </w:p>
          <w:p w14:paraId="20A26CC3" w14:textId="5ED21D66"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Schedule 2 welfare provisions are in place.</w:t>
            </w:r>
            <w:r w:rsidR="004822A4" w:rsidRPr="007D296F">
              <w:rPr>
                <w:rFonts w:asciiTheme="majorHAnsi" w:eastAsia="Times New Roman" w:hAnsiTheme="majorHAnsi" w:cstheme="majorHAnsi"/>
                <w:sz w:val="22"/>
                <w:lang w:eastAsia="en-GB"/>
              </w:rPr>
              <w:t xml:space="preserve"> </w:t>
            </w:r>
          </w:p>
          <w:p w14:paraId="12334BAF" w14:textId="587EAEB9"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Management arrangements are maintained and reviewed throughout the project.</w:t>
            </w:r>
            <w:r w:rsidR="004822A4" w:rsidRPr="007D296F">
              <w:rPr>
                <w:rFonts w:asciiTheme="majorHAnsi" w:eastAsia="Times New Roman" w:hAnsiTheme="majorHAnsi" w:cstheme="majorHAnsi"/>
                <w:sz w:val="22"/>
                <w:lang w:eastAsia="en-GB"/>
              </w:rPr>
              <w:t xml:space="preserve"> </w:t>
            </w:r>
          </w:p>
          <w:p w14:paraId="54EB400E" w14:textId="7777777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PCI is provided to relevant dutyholders.</w:t>
            </w:r>
          </w:p>
          <w:p w14:paraId="60053DDD" w14:textId="7777777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CPP and Health and Safety File are prepared.</w:t>
            </w:r>
          </w:p>
          <w:p w14:paraId="0703847B" w14:textId="48EFBA70" w:rsidR="008D6280" w:rsidRPr="007D296F" w:rsidRDefault="00514073" w:rsidP="00B137FA">
            <w:pPr>
              <w:pStyle w:val="ListParagraph"/>
              <w:numPr>
                <w:ilvl w:val="0"/>
                <w:numId w:val="12"/>
              </w:numPr>
              <w:spacing w:before="60" w:after="60" w:line="240" w:lineRule="auto"/>
              <w:rPr>
                <w:rFonts w:asciiTheme="majorHAnsi" w:hAnsiTheme="majorHAnsi" w:cstheme="majorHAnsi"/>
                <w:sz w:val="22"/>
              </w:rPr>
            </w:pPr>
            <w:r w:rsidRPr="007D296F">
              <w:rPr>
                <w:rFonts w:asciiTheme="majorHAnsi" w:eastAsia="Times New Roman" w:hAnsiTheme="majorHAnsi" w:cstheme="majorHAnsi"/>
                <w:sz w:val="22"/>
                <w:lang w:eastAsia="en-GB"/>
              </w:rPr>
              <w:t>Ensuring the PD and PC are complying with their duties.</w:t>
            </w:r>
          </w:p>
          <w:p w14:paraId="3CED1FD5" w14:textId="62E1F229"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The client duties are to make and implement arrangements not necessarily to complete the work themselves.</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An inspector would expect to see these arrangements set out and the procedures in place to ensure they are implemented.</w:t>
            </w:r>
            <w:r w:rsidR="004822A4" w:rsidRPr="007D296F">
              <w:rPr>
                <w:rFonts w:asciiTheme="majorHAnsi" w:hAnsiTheme="majorHAnsi" w:cstheme="majorHAnsi"/>
                <w:sz w:val="22"/>
                <w:szCs w:val="22"/>
              </w:rPr>
              <w:t xml:space="preserve"> </w:t>
            </w:r>
          </w:p>
          <w:p w14:paraId="6FEB110F" w14:textId="178A1243"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There should be a process in place for the client to audit the management arrangements for the site.</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This could be done themselves or by a third party.</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 xml:space="preserve">Using a third party provides a level of separation and independence otherwise the licensee is auditing themselves (possibly). </w:t>
            </w:r>
          </w:p>
          <w:p w14:paraId="27FA4EC2" w14:textId="2C2BE338"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An inspector would expect to see that all the regulations in Part 4 of CDM have been included, where appropriate, in the arrangements.</w:t>
            </w:r>
            <w:r w:rsidR="004822A4" w:rsidRPr="007D296F">
              <w:rPr>
                <w:rFonts w:asciiTheme="majorHAnsi" w:hAnsiTheme="majorHAnsi" w:cstheme="majorHAnsi"/>
                <w:sz w:val="22"/>
                <w:szCs w:val="22"/>
              </w:rPr>
              <w:t xml:space="preserve"> </w:t>
            </w:r>
          </w:p>
          <w:p w14:paraId="0F851CA0" w14:textId="69324953" w:rsidR="00514073" w:rsidRPr="007D296F" w:rsidRDefault="00514073" w:rsidP="00261702">
            <w:pPr>
              <w:pStyle w:val="NormalWeb"/>
              <w:spacing w:before="60" w:beforeAutospacing="0" w:after="60" w:afterAutospacing="0"/>
              <w:rPr>
                <w:sz w:val="22"/>
                <w:szCs w:val="22"/>
              </w:rPr>
            </w:pPr>
            <w:r w:rsidRPr="007D296F">
              <w:rPr>
                <w:rFonts w:asciiTheme="majorHAnsi" w:hAnsiTheme="majorHAnsi" w:cstheme="majorHAnsi"/>
                <w:sz w:val="22"/>
                <w:szCs w:val="22"/>
              </w:rPr>
              <w:t>An inspector would expect to see site specific and foreseeable risks identified and measures in place to eliminate or control them.</w:t>
            </w:r>
          </w:p>
        </w:tc>
        <w:tc>
          <w:tcPr>
            <w:tcW w:w="801" w:type="pct"/>
          </w:tcPr>
          <w:p w14:paraId="74571631" w14:textId="7B8D0EED" w:rsidR="00F5746F" w:rsidRPr="007D296F" w:rsidRDefault="00F5746F"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sz w:val="22"/>
                </w:rPr>
                <w:id w:val="140542826"/>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4BFB39C1" w14:textId="3E7F5935" w:rsidR="00F5746F" w:rsidRPr="007D296F" w:rsidRDefault="00F5746F"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NS-TAST-GD-077 </w:t>
            </w:r>
            <w:sdt>
              <w:sdtPr>
                <w:rPr>
                  <w:sz w:val="22"/>
                </w:rPr>
                <w:id w:val="-712657581"/>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ONR76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[21]</w:t>
                </w:r>
                <w:r w:rsidRPr="007D296F">
                  <w:rPr>
                    <w:rFonts w:asciiTheme="majorHAnsi" w:hAnsiTheme="majorHAnsi" w:cstheme="majorHAnsi"/>
                    <w:sz w:val="22"/>
                  </w:rPr>
                  <w:fldChar w:fldCharType="end"/>
                </w:r>
              </w:sdtContent>
            </w:sdt>
          </w:p>
          <w:p w14:paraId="0ABFD208" w14:textId="09119949" w:rsidR="00591062" w:rsidRPr="007D296F" w:rsidRDefault="00F5746F"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NS-TAST-GD-079 </w:t>
            </w:r>
            <w:sdt>
              <w:sdtPr>
                <w:rPr>
                  <w:sz w:val="22"/>
                </w:rPr>
                <w:id w:val="-1735160207"/>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[22]</w:t>
                </w:r>
                <w:r w:rsidRPr="007D296F">
                  <w:rPr>
                    <w:rFonts w:asciiTheme="majorHAnsi" w:hAnsiTheme="majorHAnsi" w:cstheme="majorHAnsi"/>
                    <w:sz w:val="22"/>
                  </w:rPr>
                  <w:fldChar w:fldCharType="end"/>
                </w:r>
              </w:sdtContent>
            </w:sdt>
          </w:p>
          <w:p w14:paraId="4853BF65" w14:textId="195288E6" w:rsidR="00591062" w:rsidRPr="007D296F" w:rsidRDefault="0051407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NS-TAST-GD-026</w:t>
            </w:r>
            <w:r w:rsidR="00591062" w:rsidRPr="007D296F">
              <w:rPr>
                <w:rFonts w:asciiTheme="majorHAnsi" w:hAnsiTheme="majorHAnsi" w:cstheme="majorHAnsi"/>
                <w:sz w:val="22"/>
              </w:rPr>
              <w:t xml:space="preserve"> </w:t>
            </w:r>
            <w:sdt>
              <w:sdtPr>
                <w:rPr>
                  <w:rFonts w:asciiTheme="majorHAnsi" w:hAnsiTheme="majorHAnsi" w:cstheme="majorHAnsi"/>
                  <w:sz w:val="22"/>
                </w:rPr>
                <w:id w:val="-1016465324"/>
                <w:citation/>
              </w:sdtPr>
              <w:sdtEndPr/>
              <w:sdtContent>
                <w:r w:rsidR="00591062" w:rsidRPr="007D296F">
                  <w:rPr>
                    <w:rFonts w:asciiTheme="majorHAnsi" w:hAnsiTheme="majorHAnsi" w:cstheme="majorHAnsi"/>
                    <w:sz w:val="22"/>
                  </w:rPr>
                  <w:fldChar w:fldCharType="begin"/>
                </w:r>
                <w:r w:rsidR="00591062" w:rsidRPr="007D296F">
                  <w:rPr>
                    <w:rFonts w:asciiTheme="majorHAnsi" w:hAnsiTheme="majorHAnsi" w:cstheme="majorHAnsi"/>
                    <w:sz w:val="22"/>
                  </w:rPr>
                  <w:instrText xml:space="preserve"> CITATION ONR156 \l 2057 </w:instrText>
                </w:r>
                <w:r w:rsidR="00591062"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[66]</w:t>
                </w:r>
                <w:r w:rsidR="00591062" w:rsidRPr="007D296F">
                  <w:rPr>
                    <w:rFonts w:asciiTheme="majorHAnsi" w:hAnsiTheme="majorHAnsi" w:cstheme="majorHAnsi"/>
                    <w:sz w:val="22"/>
                  </w:rPr>
                  <w:fldChar w:fldCharType="end"/>
                </w:r>
              </w:sdtContent>
            </w:sdt>
          </w:p>
          <w:p w14:paraId="7FCBE7FF" w14:textId="640D2DB8" w:rsidR="00514073"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NS-INSP-GD-019 </w:t>
            </w:r>
            <w:sdt>
              <w:sdtPr>
                <w:rPr>
                  <w:sz w:val="22"/>
                </w:rPr>
                <w:id w:val="2073313405"/>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[73]</w:t>
                </w:r>
                <w:r w:rsidRPr="007D296F">
                  <w:rPr>
                    <w:rFonts w:asciiTheme="majorHAnsi" w:hAnsiTheme="majorHAnsi" w:cstheme="majorHAnsi"/>
                    <w:sz w:val="22"/>
                  </w:rPr>
                  <w:fldChar w:fldCharType="end"/>
                </w:r>
              </w:sdtContent>
            </w:sdt>
          </w:p>
        </w:tc>
      </w:tr>
      <w:tr w:rsidR="00514073" w:rsidRPr="007D296F" w14:paraId="1001C839" w14:textId="77777777" w:rsidTr="008535BE">
        <w:trPr>
          <w:cantSplit/>
          <w:trHeight w:val="270"/>
        </w:trPr>
        <w:tc>
          <w:tcPr>
            <w:tcW w:w="644" w:type="pct"/>
            <w:vMerge/>
          </w:tcPr>
          <w:p w14:paraId="505DC7A1" w14:textId="77777777" w:rsidR="00514073" w:rsidRPr="007D296F" w:rsidRDefault="00514073" w:rsidP="00261702">
            <w:pPr>
              <w:spacing w:before="60" w:after="60"/>
              <w:rPr>
                <w:rFonts w:asciiTheme="majorHAnsi" w:hAnsiTheme="majorHAnsi" w:cstheme="majorHAnsi"/>
                <w:sz w:val="22"/>
              </w:rPr>
            </w:pPr>
          </w:p>
        </w:tc>
        <w:tc>
          <w:tcPr>
            <w:tcW w:w="575" w:type="pct"/>
          </w:tcPr>
          <w:p w14:paraId="38C03E36"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13(1) – relevant to the client when they appoint themselves as PC.</w:t>
            </w:r>
          </w:p>
        </w:tc>
        <w:tc>
          <w:tcPr>
            <w:tcW w:w="2980" w:type="pct"/>
          </w:tcPr>
          <w:p w14:paraId="4984B437" w14:textId="21E67EF9" w:rsidR="00514073" w:rsidRPr="007D296F" w:rsidRDefault="00514073" w:rsidP="00591062">
            <w:pPr>
              <w:spacing w:before="60" w:after="60" w:line="240" w:lineRule="auto"/>
              <w:rPr>
                <w:rFonts w:asciiTheme="majorHAnsi" w:hAnsiTheme="majorHAnsi" w:cstheme="majorHAnsi"/>
                <w:sz w:val="22"/>
              </w:rPr>
            </w:pPr>
            <w:r w:rsidRPr="007D296F">
              <w:rPr>
                <w:rFonts w:asciiTheme="majorHAnsi" w:hAnsiTheme="majorHAnsi" w:cstheme="majorHAnsi"/>
                <w:sz w:val="22"/>
              </w:rPr>
              <w:t>The PC is required to plan, manage and monitor the construction phase and coordinate matters relating to health and safety during the construction phase to ensure that, so far as is reasonably practicable, construction work is carried out without risks to health or safety.</w:t>
            </w:r>
          </w:p>
        </w:tc>
        <w:tc>
          <w:tcPr>
            <w:tcW w:w="801" w:type="pct"/>
          </w:tcPr>
          <w:p w14:paraId="030272FB" w14:textId="77777777" w:rsidR="00514073" w:rsidRPr="007D296F" w:rsidRDefault="00514073" w:rsidP="00261702">
            <w:pPr>
              <w:spacing w:before="60" w:after="60"/>
              <w:rPr>
                <w:rFonts w:asciiTheme="majorHAnsi" w:hAnsiTheme="majorHAnsi" w:cstheme="majorHAnsi"/>
                <w:sz w:val="22"/>
              </w:rPr>
            </w:pPr>
          </w:p>
        </w:tc>
      </w:tr>
      <w:tr w:rsidR="00514073" w:rsidRPr="007D296F" w14:paraId="3D73B21B" w14:textId="77777777" w:rsidTr="008535BE">
        <w:trPr>
          <w:cantSplit/>
          <w:trHeight w:val="650"/>
        </w:trPr>
        <w:tc>
          <w:tcPr>
            <w:tcW w:w="644" w:type="pct"/>
            <w:vMerge w:val="restart"/>
          </w:tcPr>
          <w:p w14:paraId="2F6AFFA9"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LC 20 Modification to design of plant under construction</w:t>
            </w:r>
          </w:p>
        </w:tc>
        <w:tc>
          <w:tcPr>
            <w:tcW w:w="575" w:type="pct"/>
          </w:tcPr>
          <w:p w14:paraId="36DED5C7"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2(1)</w:t>
            </w:r>
          </w:p>
          <w:p w14:paraId="1DBC15E7" w14:textId="77777777" w:rsidR="00514073" w:rsidRPr="007D296F" w:rsidRDefault="00514073" w:rsidP="00261702">
            <w:pPr>
              <w:spacing w:before="60" w:after="60"/>
              <w:rPr>
                <w:rFonts w:asciiTheme="majorHAnsi" w:hAnsiTheme="majorHAnsi" w:cstheme="majorHAnsi"/>
                <w:sz w:val="22"/>
              </w:rPr>
            </w:pPr>
          </w:p>
        </w:tc>
        <w:tc>
          <w:tcPr>
            <w:tcW w:w="2980" w:type="pct"/>
          </w:tcPr>
          <w:p w14:paraId="60B95BC6" w14:textId="34FBE0A9" w:rsidR="00514073" w:rsidRPr="007D296F" w:rsidRDefault="00514073" w:rsidP="0059106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w:t>
            </w:r>
            <w:r w:rsidR="00C25F54" w:rsidRPr="007D296F">
              <w:rPr>
                <w:rFonts w:asciiTheme="majorHAnsi" w:hAnsiTheme="majorHAnsi" w:cstheme="majorHAnsi"/>
                <w:sz w:val="22"/>
                <w:szCs w:val="22"/>
              </w:rPr>
              <w:t>D</w:t>
            </w:r>
            <w:r w:rsidRPr="007D296F">
              <w:rPr>
                <w:rFonts w:asciiTheme="majorHAnsi" w:hAnsiTheme="majorHAnsi" w:cstheme="majorHAnsi"/>
                <w:sz w:val="22"/>
                <w:szCs w:val="22"/>
              </w:rPr>
              <w:t>esign' is defined in CDM 2015 and includes drawings, design details, specifications and bills of quantities (including specification of articles or substances) relating to a structure, and calculations prepared for the purpose of a design.</w:t>
            </w:r>
          </w:p>
        </w:tc>
        <w:tc>
          <w:tcPr>
            <w:tcW w:w="801" w:type="pct"/>
          </w:tcPr>
          <w:p w14:paraId="4EF2CAFE" w14:textId="5FBA6A89"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NS-TAST-GD-017 </w:t>
            </w:r>
            <w:sdt>
              <w:sdtPr>
                <w:rPr>
                  <w:sz w:val="22"/>
                </w:rPr>
                <w:id w:val="36703381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NST1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w:t>
                </w:r>
                <w:r w:rsidRPr="007D296F">
                  <w:rPr>
                    <w:rFonts w:asciiTheme="majorHAnsi" w:hAnsiTheme="majorHAnsi" w:cstheme="majorHAnsi"/>
                    <w:sz w:val="22"/>
                  </w:rPr>
                  <w:fldChar w:fldCharType="end"/>
                </w:r>
              </w:sdtContent>
            </w:sdt>
          </w:p>
          <w:p w14:paraId="34A5DEEB" w14:textId="4C47ACB3"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sz w:val="22"/>
                </w:rPr>
                <w:id w:val="208101145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0BF1270C" w14:textId="5B6D0EF8" w:rsidR="00514073"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NS-TAST-GD-079 </w:t>
            </w:r>
            <w:sdt>
              <w:sdtPr>
                <w:rPr>
                  <w:sz w:val="22"/>
                </w:rPr>
                <w:id w:val="-1898037305"/>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[22]</w:t>
                </w:r>
                <w:r w:rsidRPr="007D296F">
                  <w:rPr>
                    <w:rFonts w:asciiTheme="majorHAnsi" w:hAnsiTheme="majorHAnsi" w:cstheme="majorHAnsi"/>
                    <w:sz w:val="22"/>
                  </w:rPr>
                  <w:fldChar w:fldCharType="end"/>
                </w:r>
              </w:sdtContent>
            </w:sdt>
          </w:p>
        </w:tc>
      </w:tr>
      <w:tr w:rsidR="00514073" w:rsidRPr="007D296F" w14:paraId="78F3160D" w14:textId="77777777" w:rsidTr="008535BE">
        <w:trPr>
          <w:cantSplit/>
          <w:trHeight w:val="647"/>
        </w:trPr>
        <w:tc>
          <w:tcPr>
            <w:tcW w:w="644" w:type="pct"/>
            <w:vMerge/>
          </w:tcPr>
          <w:p w14:paraId="1A8478DF" w14:textId="77777777" w:rsidR="00514073" w:rsidRPr="007D296F" w:rsidRDefault="00514073" w:rsidP="00261702">
            <w:pPr>
              <w:spacing w:before="60" w:after="60"/>
              <w:rPr>
                <w:rFonts w:asciiTheme="majorHAnsi" w:hAnsiTheme="majorHAnsi" w:cstheme="majorHAnsi"/>
                <w:sz w:val="22"/>
              </w:rPr>
            </w:pPr>
          </w:p>
        </w:tc>
        <w:tc>
          <w:tcPr>
            <w:tcW w:w="575" w:type="pct"/>
          </w:tcPr>
          <w:p w14:paraId="671DCC4A"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Regs. 4(6)</w:t>
            </w:r>
          </w:p>
        </w:tc>
        <w:tc>
          <w:tcPr>
            <w:tcW w:w="2980" w:type="pct"/>
          </w:tcPr>
          <w:p w14:paraId="2E307C34" w14:textId="2C18536B" w:rsidR="00514073" w:rsidRPr="007D296F" w:rsidRDefault="00C25F54" w:rsidP="00261702">
            <w:pPr>
              <w:spacing w:before="60" w:after="60" w:line="240" w:lineRule="auto"/>
              <w:rPr>
                <w:rFonts w:asciiTheme="majorHAnsi" w:hAnsiTheme="majorHAnsi" w:cstheme="majorHAnsi"/>
                <w:sz w:val="22"/>
              </w:rPr>
            </w:pPr>
            <w:r w:rsidRPr="007D296F">
              <w:rPr>
                <w:rFonts w:asciiTheme="majorHAnsi" w:eastAsia="Times New Roman" w:hAnsiTheme="majorHAnsi" w:cstheme="majorHAnsi"/>
                <w:sz w:val="22"/>
                <w:lang w:eastAsia="en-GB"/>
              </w:rPr>
              <w:t>R</w:t>
            </w:r>
            <w:r w:rsidR="00514073" w:rsidRPr="007D296F">
              <w:rPr>
                <w:rFonts w:asciiTheme="majorHAnsi" w:eastAsia="Times New Roman" w:hAnsiTheme="majorHAnsi" w:cstheme="majorHAnsi"/>
                <w:sz w:val="22"/>
                <w:lang w:eastAsia="en-GB"/>
              </w:rPr>
              <w:t xml:space="preserve">equires the client to put </w:t>
            </w:r>
            <w:r w:rsidR="00514073" w:rsidRPr="007D296F">
              <w:rPr>
                <w:rFonts w:asciiTheme="majorHAnsi" w:eastAsia="Times New Roman" w:hAnsiTheme="majorHAnsi" w:cstheme="majorHAnsi"/>
                <w:b/>
                <w:bCs/>
                <w:sz w:val="22"/>
                <w:lang w:eastAsia="en-GB"/>
              </w:rPr>
              <w:t>ARRANGEMENTS</w:t>
            </w:r>
            <w:r w:rsidR="00514073" w:rsidRPr="007D296F">
              <w:rPr>
                <w:rFonts w:asciiTheme="majorHAnsi" w:eastAsia="Times New Roman" w:hAnsiTheme="majorHAnsi" w:cstheme="majorHAnsi"/>
                <w:sz w:val="22"/>
                <w:lang w:eastAsia="en-GB"/>
              </w:rPr>
              <w:t xml:space="preserve"> in place for ensuring the PD and PC are complying with their duties.</w:t>
            </w:r>
          </w:p>
        </w:tc>
        <w:tc>
          <w:tcPr>
            <w:tcW w:w="801" w:type="pct"/>
          </w:tcPr>
          <w:p w14:paraId="41CFE1AA" w14:textId="68707AB3"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sz w:val="22"/>
                </w:rPr>
                <w:id w:val="34710107"/>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5F11086E" w14:textId="4582F770"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NS-TAST-GD-077 </w:t>
            </w:r>
            <w:sdt>
              <w:sdtPr>
                <w:rPr>
                  <w:sz w:val="22"/>
                </w:rPr>
                <w:id w:val="-65977643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ONR76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[21]</w:t>
                </w:r>
                <w:r w:rsidRPr="007D296F">
                  <w:rPr>
                    <w:rFonts w:asciiTheme="majorHAnsi" w:hAnsiTheme="majorHAnsi" w:cstheme="majorHAnsi"/>
                    <w:sz w:val="22"/>
                  </w:rPr>
                  <w:fldChar w:fldCharType="end"/>
                </w:r>
              </w:sdtContent>
            </w:sdt>
          </w:p>
          <w:p w14:paraId="2B7D3D5A" w14:textId="7E91741B"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NS-TAST-GD-079 </w:t>
            </w:r>
            <w:sdt>
              <w:sdtPr>
                <w:rPr>
                  <w:sz w:val="22"/>
                </w:rPr>
                <w:id w:val="-200245324"/>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[22]</w:t>
                </w:r>
                <w:r w:rsidRPr="007D296F">
                  <w:rPr>
                    <w:rFonts w:asciiTheme="majorHAnsi" w:hAnsiTheme="majorHAnsi" w:cstheme="majorHAnsi"/>
                    <w:sz w:val="22"/>
                  </w:rPr>
                  <w:fldChar w:fldCharType="end"/>
                </w:r>
              </w:sdtContent>
            </w:sdt>
          </w:p>
          <w:p w14:paraId="64CF050F" w14:textId="1655DC99"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NS-TAST-GD-026 </w:t>
            </w:r>
            <w:sdt>
              <w:sdtPr>
                <w:rPr>
                  <w:rFonts w:asciiTheme="majorHAnsi" w:hAnsiTheme="majorHAnsi" w:cstheme="majorHAnsi"/>
                  <w:sz w:val="22"/>
                </w:rPr>
                <w:id w:val="1805502420"/>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ONR156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[66]</w:t>
                </w:r>
                <w:r w:rsidRPr="007D296F">
                  <w:rPr>
                    <w:rFonts w:asciiTheme="majorHAnsi" w:hAnsiTheme="majorHAnsi" w:cstheme="majorHAnsi"/>
                    <w:sz w:val="22"/>
                  </w:rPr>
                  <w:fldChar w:fldCharType="end"/>
                </w:r>
              </w:sdtContent>
            </w:sdt>
          </w:p>
          <w:p w14:paraId="1FC23835" w14:textId="214BD209" w:rsidR="00514073"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NS-INSP-GD-020 </w:t>
            </w:r>
            <w:sdt>
              <w:sdtPr>
                <w:rPr>
                  <w:rFonts w:asciiTheme="majorHAnsi" w:hAnsiTheme="majorHAnsi" w:cstheme="majorHAnsi"/>
                  <w:sz w:val="22"/>
                </w:rPr>
                <w:id w:val="691268135"/>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ONR144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[74]</w:t>
                </w:r>
                <w:r w:rsidRPr="007D296F">
                  <w:rPr>
                    <w:rFonts w:asciiTheme="majorHAnsi" w:hAnsiTheme="majorHAnsi" w:cstheme="majorHAnsi"/>
                    <w:sz w:val="22"/>
                  </w:rPr>
                  <w:fldChar w:fldCharType="end"/>
                </w:r>
              </w:sdtContent>
            </w:sdt>
          </w:p>
        </w:tc>
      </w:tr>
      <w:tr w:rsidR="00514073" w:rsidRPr="007D296F" w14:paraId="2107A41E" w14:textId="77777777" w:rsidTr="008535BE">
        <w:trPr>
          <w:cantSplit/>
          <w:trHeight w:val="647"/>
        </w:trPr>
        <w:tc>
          <w:tcPr>
            <w:tcW w:w="644" w:type="pct"/>
            <w:vMerge/>
          </w:tcPr>
          <w:p w14:paraId="20A1F7E5" w14:textId="77777777" w:rsidR="00514073" w:rsidRPr="007D296F" w:rsidRDefault="00514073" w:rsidP="00261702">
            <w:pPr>
              <w:spacing w:before="60" w:after="60"/>
              <w:rPr>
                <w:rFonts w:asciiTheme="majorHAnsi" w:hAnsiTheme="majorHAnsi" w:cstheme="majorHAnsi"/>
                <w:sz w:val="22"/>
              </w:rPr>
            </w:pPr>
          </w:p>
        </w:tc>
        <w:tc>
          <w:tcPr>
            <w:tcW w:w="575" w:type="pct"/>
          </w:tcPr>
          <w:p w14:paraId="00AFD9BF"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9(2)</w:t>
            </w:r>
          </w:p>
        </w:tc>
        <w:tc>
          <w:tcPr>
            <w:tcW w:w="2980" w:type="pct"/>
          </w:tcPr>
          <w:p w14:paraId="754127C9" w14:textId="38886EE2" w:rsidR="00514073" w:rsidRPr="007D296F" w:rsidRDefault="00C25F54"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R</w:t>
            </w:r>
            <w:r w:rsidR="00514073" w:rsidRPr="007D296F">
              <w:rPr>
                <w:rFonts w:asciiTheme="majorHAnsi" w:hAnsiTheme="majorHAnsi" w:cstheme="majorHAnsi"/>
                <w:sz w:val="22"/>
              </w:rPr>
              <w:t>equires a designer (including the PD) modifying a design to take into account the principles of prevention (Appendix 1 of CDM) and any PCI to eliminate, so far as is reasonably practicable, foreseeable risks to health and safety.</w:t>
            </w:r>
          </w:p>
        </w:tc>
        <w:tc>
          <w:tcPr>
            <w:tcW w:w="801" w:type="pct"/>
          </w:tcPr>
          <w:p w14:paraId="5FA03B16" w14:textId="764D5A86" w:rsidR="00514073" w:rsidRPr="007D296F" w:rsidRDefault="00514073" w:rsidP="00B137FA">
            <w:pPr>
              <w:pStyle w:val="ListParagraph"/>
              <w:numPr>
                <w:ilvl w:val="0"/>
                <w:numId w:val="23"/>
              </w:numPr>
              <w:spacing w:before="60" w:after="60"/>
              <w:rPr>
                <w:rFonts w:asciiTheme="majorHAnsi" w:hAnsiTheme="majorHAnsi" w:cstheme="majorHAnsi"/>
                <w:sz w:val="22"/>
              </w:rPr>
            </w:pPr>
            <w:r w:rsidRPr="007D296F">
              <w:rPr>
                <w:rFonts w:asciiTheme="majorHAnsi" w:hAnsiTheme="majorHAnsi" w:cstheme="majorHAnsi"/>
                <w:sz w:val="22"/>
              </w:rPr>
              <w:t>NS-TAST-GD-057</w:t>
            </w:r>
            <w:r w:rsidR="00591062" w:rsidRPr="007D296F">
              <w:rPr>
                <w:rFonts w:asciiTheme="majorHAnsi" w:hAnsiTheme="majorHAnsi" w:cstheme="majorHAnsi"/>
                <w:sz w:val="22"/>
              </w:rPr>
              <w:t xml:space="preserve"> </w:t>
            </w:r>
            <w:sdt>
              <w:sdtPr>
                <w:rPr>
                  <w:rFonts w:asciiTheme="majorHAnsi" w:hAnsiTheme="majorHAnsi" w:cstheme="majorHAnsi"/>
                  <w:sz w:val="22"/>
                </w:rPr>
                <w:id w:val="1670290592"/>
                <w:citation/>
              </w:sdtPr>
              <w:sdtEndPr/>
              <w:sdtContent>
                <w:r w:rsidR="00591062" w:rsidRPr="007D296F">
                  <w:rPr>
                    <w:rFonts w:asciiTheme="majorHAnsi" w:hAnsiTheme="majorHAnsi" w:cstheme="majorHAnsi"/>
                    <w:sz w:val="22"/>
                  </w:rPr>
                  <w:fldChar w:fldCharType="begin"/>
                </w:r>
                <w:r w:rsidR="00591062" w:rsidRPr="007D296F">
                  <w:rPr>
                    <w:rFonts w:asciiTheme="majorHAnsi" w:hAnsiTheme="majorHAnsi" w:cstheme="majorHAnsi"/>
                    <w:sz w:val="22"/>
                  </w:rPr>
                  <w:instrText xml:space="preserve"> CITATION ONR125 \l 2057 </w:instrText>
                </w:r>
                <w:r w:rsidR="00591062"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[71]</w:t>
                </w:r>
                <w:r w:rsidR="00591062" w:rsidRPr="007D296F">
                  <w:rPr>
                    <w:rFonts w:asciiTheme="majorHAnsi" w:hAnsiTheme="majorHAnsi" w:cstheme="majorHAnsi"/>
                    <w:sz w:val="22"/>
                  </w:rPr>
                  <w:fldChar w:fldCharType="end"/>
                </w:r>
              </w:sdtContent>
            </w:sdt>
          </w:p>
        </w:tc>
      </w:tr>
      <w:tr w:rsidR="00514073" w:rsidRPr="007D296F" w14:paraId="3789BE53" w14:textId="77777777" w:rsidTr="008535BE">
        <w:trPr>
          <w:cantSplit/>
          <w:trHeight w:val="647"/>
        </w:trPr>
        <w:tc>
          <w:tcPr>
            <w:tcW w:w="644" w:type="pct"/>
            <w:vMerge/>
          </w:tcPr>
          <w:p w14:paraId="3D2FE6AB" w14:textId="77777777" w:rsidR="00514073" w:rsidRPr="007D296F" w:rsidRDefault="00514073" w:rsidP="00261702">
            <w:pPr>
              <w:spacing w:before="60" w:after="60"/>
              <w:rPr>
                <w:rFonts w:asciiTheme="majorHAnsi" w:hAnsiTheme="majorHAnsi" w:cstheme="majorHAnsi"/>
                <w:sz w:val="22"/>
              </w:rPr>
            </w:pPr>
          </w:p>
        </w:tc>
        <w:tc>
          <w:tcPr>
            <w:tcW w:w="575" w:type="pct"/>
          </w:tcPr>
          <w:p w14:paraId="71B10ACE"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10(1)</w:t>
            </w:r>
          </w:p>
        </w:tc>
        <w:tc>
          <w:tcPr>
            <w:tcW w:w="2980" w:type="pct"/>
          </w:tcPr>
          <w:p w14:paraId="2FF87520" w14:textId="686BE834" w:rsidR="00514073" w:rsidRPr="007D296F" w:rsidRDefault="00C25F54"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w:t>
            </w:r>
            <w:r w:rsidR="00514073" w:rsidRPr="007D296F">
              <w:rPr>
                <w:rFonts w:asciiTheme="majorHAnsi" w:hAnsiTheme="majorHAnsi" w:cstheme="majorHAnsi"/>
                <w:sz w:val="22"/>
                <w:szCs w:val="22"/>
              </w:rPr>
              <w:t>elates to designs prepared or modified outside Great Britain for use in construction work.</w:t>
            </w:r>
            <w:r w:rsidR="004822A4" w:rsidRPr="007D296F">
              <w:rPr>
                <w:rFonts w:asciiTheme="majorHAnsi" w:hAnsiTheme="majorHAnsi" w:cstheme="majorHAnsi"/>
                <w:sz w:val="22"/>
                <w:szCs w:val="22"/>
              </w:rPr>
              <w:t xml:space="preserve"> </w:t>
            </w:r>
            <w:r w:rsidR="00514073" w:rsidRPr="007D296F">
              <w:rPr>
                <w:rFonts w:asciiTheme="majorHAnsi" w:hAnsiTheme="majorHAnsi" w:cstheme="majorHAnsi"/>
                <w:sz w:val="22"/>
                <w:szCs w:val="22"/>
              </w:rPr>
              <w:t xml:space="preserve"> </w:t>
            </w:r>
          </w:p>
          <w:p w14:paraId="71F07B1B" w14:textId="6DF71C19" w:rsidR="00514073" w:rsidRPr="007D296F" w:rsidRDefault="00514073" w:rsidP="0059106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 xml:space="preserve">It states either the person who commissions the designs, if established within Great Britain, or if that person is not so established, the client for the project, must ensure that the requirements of CDM 2015 Reg. 9 (designer duties) are complied with. </w:t>
            </w:r>
          </w:p>
        </w:tc>
        <w:tc>
          <w:tcPr>
            <w:tcW w:w="801" w:type="pct"/>
            <w:vMerge w:val="restart"/>
          </w:tcPr>
          <w:p w14:paraId="18956D2B" w14:textId="5C7DE5C1" w:rsidR="00514073" w:rsidRPr="007D296F" w:rsidRDefault="00591062" w:rsidP="00B137FA">
            <w:pPr>
              <w:pStyle w:val="ListParagraph"/>
              <w:numPr>
                <w:ilvl w:val="0"/>
                <w:numId w:val="23"/>
              </w:numPr>
              <w:spacing w:before="60" w:after="60"/>
              <w:rPr>
                <w:rFonts w:asciiTheme="majorHAnsi" w:hAnsiTheme="majorHAnsi" w:cstheme="majorHAnsi"/>
                <w:sz w:val="22"/>
              </w:rPr>
            </w:pPr>
            <w:r w:rsidRPr="007D296F">
              <w:rPr>
                <w:rFonts w:asciiTheme="majorHAnsi" w:hAnsiTheme="majorHAnsi" w:cstheme="majorHAnsi"/>
                <w:sz w:val="22"/>
              </w:rPr>
              <w:t xml:space="preserve">NS-TAST-GD-057 </w:t>
            </w:r>
            <w:sdt>
              <w:sdtPr>
                <w:rPr>
                  <w:sz w:val="22"/>
                </w:rPr>
                <w:id w:val="-215052688"/>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ONR125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[71]</w:t>
                </w:r>
                <w:r w:rsidRPr="007D296F">
                  <w:rPr>
                    <w:rFonts w:asciiTheme="majorHAnsi" w:hAnsiTheme="majorHAnsi" w:cstheme="majorHAnsi"/>
                    <w:sz w:val="22"/>
                  </w:rPr>
                  <w:fldChar w:fldCharType="end"/>
                </w:r>
              </w:sdtContent>
            </w:sdt>
          </w:p>
        </w:tc>
      </w:tr>
      <w:tr w:rsidR="00514073" w:rsidRPr="007D296F" w14:paraId="22FBE8E5" w14:textId="77777777" w:rsidTr="008535BE">
        <w:trPr>
          <w:cantSplit/>
          <w:trHeight w:val="647"/>
        </w:trPr>
        <w:tc>
          <w:tcPr>
            <w:tcW w:w="644" w:type="pct"/>
            <w:vMerge/>
          </w:tcPr>
          <w:p w14:paraId="3A57365E" w14:textId="77777777" w:rsidR="00514073" w:rsidRPr="007D296F" w:rsidRDefault="00514073" w:rsidP="00261702">
            <w:pPr>
              <w:spacing w:before="60" w:after="60"/>
              <w:rPr>
                <w:rFonts w:asciiTheme="majorHAnsi" w:hAnsiTheme="majorHAnsi" w:cstheme="majorHAnsi"/>
                <w:sz w:val="22"/>
              </w:rPr>
            </w:pPr>
          </w:p>
        </w:tc>
        <w:tc>
          <w:tcPr>
            <w:tcW w:w="575" w:type="pct"/>
          </w:tcPr>
          <w:p w14:paraId="3ECD812D"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11(2)</w:t>
            </w:r>
          </w:p>
        </w:tc>
        <w:tc>
          <w:tcPr>
            <w:tcW w:w="2980" w:type="pct"/>
          </w:tcPr>
          <w:p w14:paraId="1EC71638" w14:textId="691FFF90" w:rsidR="00514073" w:rsidRPr="007D296F" w:rsidRDefault="00C25F54" w:rsidP="0059106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R</w:t>
            </w:r>
            <w:r w:rsidR="00514073" w:rsidRPr="007D296F">
              <w:rPr>
                <w:rFonts w:asciiTheme="majorHAnsi" w:hAnsiTheme="majorHAnsi" w:cstheme="majorHAnsi"/>
                <w:sz w:val="22"/>
                <w:szCs w:val="22"/>
              </w:rPr>
              <w:t>equires the PD to take account of the general principles of prevention (Appendix 1 of CDM) when design and technical aspects are being decided.</w:t>
            </w:r>
            <w:r w:rsidR="004822A4" w:rsidRPr="007D296F">
              <w:rPr>
                <w:rFonts w:asciiTheme="majorHAnsi" w:hAnsiTheme="majorHAnsi" w:cstheme="majorHAnsi"/>
                <w:sz w:val="22"/>
                <w:szCs w:val="22"/>
              </w:rPr>
              <w:t xml:space="preserve"> </w:t>
            </w:r>
          </w:p>
        </w:tc>
        <w:tc>
          <w:tcPr>
            <w:tcW w:w="801" w:type="pct"/>
            <w:vMerge/>
          </w:tcPr>
          <w:p w14:paraId="56AC1704" w14:textId="77777777" w:rsidR="00514073" w:rsidRPr="007D296F" w:rsidRDefault="00514073" w:rsidP="00261702">
            <w:pPr>
              <w:spacing w:before="60" w:after="60"/>
              <w:rPr>
                <w:rFonts w:asciiTheme="majorHAnsi" w:hAnsiTheme="majorHAnsi" w:cstheme="majorHAnsi"/>
                <w:sz w:val="22"/>
              </w:rPr>
            </w:pPr>
          </w:p>
        </w:tc>
      </w:tr>
      <w:tr w:rsidR="00514073" w:rsidRPr="007D296F" w14:paraId="53C1D7B0" w14:textId="77777777" w:rsidTr="008535BE">
        <w:trPr>
          <w:cantSplit/>
          <w:trHeight w:val="647"/>
        </w:trPr>
        <w:tc>
          <w:tcPr>
            <w:tcW w:w="644" w:type="pct"/>
            <w:vMerge/>
          </w:tcPr>
          <w:p w14:paraId="35225702" w14:textId="77777777" w:rsidR="00514073" w:rsidRPr="007D296F" w:rsidRDefault="00514073" w:rsidP="00261702">
            <w:pPr>
              <w:spacing w:before="60" w:after="60"/>
              <w:rPr>
                <w:rFonts w:asciiTheme="majorHAnsi" w:hAnsiTheme="majorHAnsi" w:cstheme="majorHAnsi"/>
                <w:sz w:val="22"/>
              </w:rPr>
            </w:pPr>
          </w:p>
        </w:tc>
        <w:tc>
          <w:tcPr>
            <w:tcW w:w="3555" w:type="pct"/>
            <w:gridSpan w:val="2"/>
          </w:tcPr>
          <w:p w14:paraId="5CE7130C" w14:textId="118D9C29" w:rsidR="00514073" w:rsidRPr="007D296F" w:rsidRDefault="00514073" w:rsidP="00261702">
            <w:pPr>
              <w:pStyle w:val="NormalWeb"/>
              <w:spacing w:before="60" w:beforeAutospacing="0" w:after="60" w:afterAutospacing="0"/>
              <w:rPr>
                <w:sz w:val="22"/>
                <w:szCs w:val="22"/>
              </w:rPr>
            </w:pPr>
            <w:r w:rsidRPr="007D296F">
              <w:rPr>
                <w:rFonts w:asciiTheme="majorHAnsi" w:hAnsiTheme="majorHAnsi" w:cstheme="majorHAnsi"/>
                <w:sz w:val="22"/>
                <w:szCs w:val="22"/>
              </w:rPr>
              <w:t xml:space="preserve">An inspector would expect to see a written procedure detailing how designers the PD, and the licensee where appropriate, deal with design changes during the entire life of the construction project. </w:t>
            </w:r>
          </w:p>
        </w:tc>
        <w:tc>
          <w:tcPr>
            <w:tcW w:w="801" w:type="pct"/>
            <w:vMerge/>
          </w:tcPr>
          <w:p w14:paraId="27D28EED" w14:textId="77777777" w:rsidR="00514073" w:rsidRPr="007D296F" w:rsidRDefault="00514073" w:rsidP="00261702">
            <w:pPr>
              <w:spacing w:before="60" w:after="60"/>
              <w:rPr>
                <w:rFonts w:asciiTheme="majorHAnsi" w:hAnsiTheme="majorHAnsi" w:cstheme="majorHAnsi"/>
                <w:sz w:val="22"/>
              </w:rPr>
            </w:pPr>
          </w:p>
        </w:tc>
      </w:tr>
      <w:tr w:rsidR="00514073" w:rsidRPr="007D296F" w14:paraId="007AF8E7" w14:textId="77777777" w:rsidTr="008535BE">
        <w:trPr>
          <w:cantSplit/>
          <w:trHeight w:val="290"/>
        </w:trPr>
        <w:tc>
          <w:tcPr>
            <w:tcW w:w="644" w:type="pct"/>
            <w:vMerge w:val="restart"/>
          </w:tcPr>
          <w:p w14:paraId="4E7C609D"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LC 21 Commissioning</w:t>
            </w:r>
          </w:p>
        </w:tc>
        <w:tc>
          <w:tcPr>
            <w:tcW w:w="575" w:type="pct"/>
          </w:tcPr>
          <w:p w14:paraId="14935389"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2(1)</w:t>
            </w:r>
          </w:p>
        </w:tc>
        <w:tc>
          <w:tcPr>
            <w:tcW w:w="2980" w:type="pct"/>
          </w:tcPr>
          <w:p w14:paraId="2A1DA032" w14:textId="02CB6921" w:rsidR="00514073" w:rsidRPr="007D296F" w:rsidRDefault="00514073" w:rsidP="0059106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w:t>
            </w:r>
            <w:r w:rsidR="00C25F54" w:rsidRPr="007D296F">
              <w:rPr>
                <w:rFonts w:asciiTheme="majorHAnsi" w:hAnsiTheme="majorHAnsi" w:cstheme="majorHAnsi"/>
                <w:sz w:val="22"/>
                <w:szCs w:val="22"/>
              </w:rPr>
              <w:t>C</w:t>
            </w:r>
            <w:r w:rsidRPr="007D296F">
              <w:rPr>
                <w:rFonts w:asciiTheme="majorHAnsi" w:hAnsiTheme="majorHAnsi" w:cstheme="majorHAnsi"/>
                <w:sz w:val="22"/>
                <w:szCs w:val="22"/>
              </w:rPr>
              <w:t>ommissioning' is a construction activity as defined in CDM 2015.</w:t>
            </w:r>
          </w:p>
        </w:tc>
        <w:tc>
          <w:tcPr>
            <w:tcW w:w="801" w:type="pct"/>
          </w:tcPr>
          <w:p w14:paraId="64CFD586" w14:textId="000477B9"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NS-TAST-GD-017 </w:t>
            </w:r>
            <w:sdt>
              <w:sdtPr>
                <w:rPr>
                  <w:sz w:val="22"/>
                </w:rPr>
                <w:id w:val="92906181"/>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NST1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w:t>
                </w:r>
                <w:r w:rsidRPr="007D296F">
                  <w:rPr>
                    <w:rFonts w:asciiTheme="majorHAnsi" w:hAnsiTheme="majorHAnsi" w:cstheme="majorHAnsi"/>
                    <w:sz w:val="22"/>
                  </w:rPr>
                  <w:fldChar w:fldCharType="end"/>
                </w:r>
              </w:sdtContent>
            </w:sdt>
          </w:p>
          <w:p w14:paraId="75788CAD" w14:textId="2646C2EC"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sz w:val="22"/>
                </w:rPr>
                <w:id w:val="36603833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r w:rsidRPr="007D296F">
              <w:rPr>
                <w:rFonts w:asciiTheme="majorHAnsi" w:hAnsiTheme="majorHAnsi" w:cstheme="majorHAnsi"/>
                <w:sz w:val="22"/>
              </w:rPr>
              <w:t xml:space="preserve"> </w:t>
            </w:r>
          </w:p>
          <w:p w14:paraId="5E5F1379" w14:textId="661D1046" w:rsidR="00514073"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NS-TAST-GD-079 </w:t>
            </w:r>
            <w:sdt>
              <w:sdtPr>
                <w:rPr>
                  <w:sz w:val="22"/>
                </w:rPr>
                <w:id w:val="-1120608326"/>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[22]</w:t>
                </w:r>
                <w:r w:rsidRPr="007D296F">
                  <w:rPr>
                    <w:rFonts w:asciiTheme="majorHAnsi" w:hAnsiTheme="majorHAnsi" w:cstheme="majorHAnsi"/>
                    <w:sz w:val="22"/>
                  </w:rPr>
                  <w:fldChar w:fldCharType="end"/>
                </w:r>
              </w:sdtContent>
            </w:sdt>
          </w:p>
        </w:tc>
      </w:tr>
      <w:tr w:rsidR="00514073" w:rsidRPr="007D296F" w14:paraId="6C839878" w14:textId="77777777" w:rsidTr="008535BE">
        <w:trPr>
          <w:cantSplit/>
          <w:trHeight w:val="290"/>
        </w:trPr>
        <w:tc>
          <w:tcPr>
            <w:tcW w:w="644" w:type="pct"/>
            <w:vMerge/>
          </w:tcPr>
          <w:p w14:paraId="08AB77A2" w14:textId="77777777" w:rsidR="00514073" w:rsidRPr="007D296F" w:rsidRDefault="00514073" w:rsidP="00261702">
            <w:pPr>
              <w:spacing w:before="60" w:after="60"/>
              <w:rPr>
                <w:rFonts w:asciiTheme="majorHAnsi" w:hAnsiTheme="majorHAnsi" w:cstheme="majorHAnsi"/>
                <w:b/>
                <w:bCs/>
                <w:sz w:val="22"/>
              </w:rPr>
            </w:pPr>
          </w:p>
        </w:tc>
        <w:tc>
          <w:tcPr>
            <w:tcW w:w="575" w:type="pct"/>
          </w:tcPr>
          <w:p w14:paraId="351940CB"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4(1) to (6)</w:t>
            </w:r>
          </w:p>
        </w:tc>
        <w:tc>
          <w:tcPr>
            <w:tcW w:w="2980" w:type="pct"/>
          </w:tcPr>
          <w:p w14:paraId="24D780E7" w14:textId="293466AD" w:rsidR="00514073" w:rsidRPr="007D296F" w:rsidRDefault="00C25F54" w:rsidP="00261702">
            <w:pPr>
              <w:spacing w:before="60" w:after="60" w:line="240" w:lineRule="auto"/>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R</w:t>
            </w:r>
            <w:r w:rsidR="00514073" w:rsidRPr="007D296F">
              <w:rPr>
                <w:rFonts w:asciiTheme="majorHAnsi" w:eastAsia="Times New Roman" w:hAnsiTheme="majorHAnsi" w:cstheme="majorHAnsi"/>
                <w:sz w:val="22"/>
                <w:lang w:eastAsia="en-GB"/>
              </w:rPr>
              <w:t>equire</w:t>
            </w:r>
            <w:r w:rsidRPr="007D296F">
              <w:rPr>
                <w:rFonts w:asciiTheme="majorHAnsi" w:eastAsia="Times New Roman" w:hAnsiTheme="majorHAnsi" w:cstheme="majorHAnsi"/>
                <w:sz w:val="22"/>
                <w:lang w:eastAsia="en-GB"/>
              </w:rPr>
              <w:t>s</w:t>
            </w:r>
            <w:r w:rsidR="00514073" w:rsidRPr="007D296F">
              <w:rPr>
                <w:rFonts w:asciiTheme="majorHAnsi" w:eastAsia="Times New Roman" w:hAnsiTheme="majorHAnsi" w:cstheme="majorHAnsi"/>
                <w:sz w:val="22"/>
                <w:lang w:eastAsia="en-GB"/>
              </w:rPr>
              <w:t xml:space="preserve"> the client to put </w:t>
            </w:r>
            <w:r w:rsidR="00514073" w:rsidRPr="007D296F">
              <w:rPr>
                <w:rFonts w:asciiTheme="majorHAnsi" w:eastAsia="Times New Roman" w:hAnsiTheme="majorHAnsi" w:cstheme="majorHAnsi"/>
                <w:b/>
                <w:bCs/>
                <w:sz w:val="22"/>
                <w:lang w:eastAsia="en-GB"/>
              </w:rPr>
              <w:t>ARRANGEMENTS</w:t>
            </w:r>
            <w:r w:rsidR="00514073" w:rsidRPr="007D296F">
              <w:rPr>
                <w:rFonts w:asciiTheme="majorHAnsi" w:eastAsia="Times New Roman" w:hAnsiTheme="majorHAnsi" w:cstheme="majorHAnsi"/>
                <w:sz w:val="22"/>
                <w:lang w:eastAsia="en-GB"/>
              </w:rPr>
              <w:t xml:space="preserve"> in place for; </w:t>
            </w:r>
          </w:p>
          <w:p w14:paraId="7A78F53E" w14:textId="79DE4D1F" w:rsidR="00514073" w:rsidRPr="007D296F" w:rsidRDefault="00C25F54"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M</w:t>
            </w:r>
            <w:r w:rsidR="00514073" w:rsidRPr="007D296F">
              <w:rPr>
                <w:rFonts w:asciiTheme="majorHAnsi" w:eastAsia="Times New Roman" w:hAnsiTheme="majorHAnsi" w:cstheme="majorHAnsi"/>
                <w:sz w:val="22"/>
                <w:lang w:eastAsia="en-GB"/>
              </w:rPr>
              <w:t>anaging a project and ensuring construction work can be carried out without risks to health and safety.</w:t>
            </w:r>
          </w:p>
          <w:p w14:paraId="0D65537C" w14:textId="554A01DB"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Schedule 2 welfare provisions are in place.</w:t>
            </w:r>
            <w:r w:rsidR="004822A4" w:rsidRPr="007D296F">
              <w:rPr>
                <w:rFonts w:asciiTheme="majorHAnsi" w:eastAsia="Times New Roman" w:hAnsiTheme="majorHAnsi" w:cstheme="majorHAnsi"/>
                <w:sz w:val="22"/>
                <w:lang w:eastAsia="en-GB"/>
              </w:rPr>
              <w:t xml:space="preserve"> </w:t>
            </w:r>
          </w:p>
          <w:p w14:paraId="034072F9" w14:textId="1F343175"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Management arrangements are maintained and reviewed throughout the project.</w:t>
            </w:r>
            <w:r w:rsidR="004822A4" w:rsidRPr="007D296F">
              <w:rPr>
                <w:rFonts w:asciiTheme="majorHAnsi" w:eastAsia="Times New Roman" w:hAnsiTheme="majorHAnsi" w:cstheme="majorHAnsi"/>
                <w:sz w:val="22"/>
                <w:lang w:eastAsia="en-GB"/>
              </w:rPr>
              <w:t xml:space="preserve"> </w:t>
            </w:r>
          </w:p>
          <w:p w14:paraId="5A877367" w14:textId="7777777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PCI is provided to relevant dutyholders.</w:t>
            </w:r>
          </w:p>
          <w:p w14:paraId="1963120F" w14:textId="7777777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CPP and Health and Safety File are prepared.</w:t>
            </w:r>
          </w:p>
          <w:p w14:paraId="2CE7705E" w14:textId="493B001C" w:rsidR="00514073" w:rsidRPr="007D296F" w:rsidRDefault="00514073" w:rsidP="00B137FA">
            <w:pPr>
              <w:pStyle w:val="ListParagraph"/>
              <w:numPr>
                <w:ilvl w:val="0"/>
                <w:numId w:val="12"/>
              </w:numPr>
              <w:spacing w:before="60" w:after="60" w:line="240" w:lineRule="auto"/>
              <w:rPr>
                <w:rFonts w:asciiTheme="majorHAnsi" w:hAnsiTheme="majorHAnsi" w:cstheme="majorHAnsi"/>
                <w:sz w:val="22"/>
              </w:rPr>
            </w:pPr>
            <w:r w:rsidRPr="007D296F">
              <w:rPr>
                <w:rFonts w:asciiTheme="majorHAnsi" w:eastAsia="Times New Roman" w:hAnsiTheme="majorHAnsi" w:cstheme="majorHAnsi"/>
                <w:sz w:val="22"/>
                <w:lang w:eastAsia="en-GB"/>
              </w:rPr>
              <w:t>Ensuring the PD and PC are complying with their duties.</w:t>
            </w:r>
          </w:p>
        </w:tc>
        <w:tc>
          <w:tcPr>
            <w:tcW w:w="801" w:type="pct"/>
          </w:tcPr>
          <w:p w14:paraId="59CAA88A" w14:textId="5B2EE38F"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sz w:val="22"/>
                </w:rPr>
                <w:id w:val="-1397900241"/>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4EB0ABEB" w14:textId="0620EC4A"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NS-TAST-GD-077 </w:t>
            </w:r>
            <w:sdt>
              <w:sdtPr>
                <w:rPr>
                  <w:sz w:val="22"/>
                </w:rPr>
                <w:id w:val="-1385785221"/>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ONR76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[21]</w:t>
                </w:r>
                <w:r w:rsidRPr="007D296F">
                  <w:rPr>
                    <w:rFonts w:asciiTheme="majorHAnsi" w:hAnsiTheme="majorHAnsi" w:cstheme="majorHAnsi"/>
                    <w:sz w:val="22"/>
                  </w:rPr>
                  <w:fldChar w:fldCharType="end"/>
                </w:r>
              </w:sdtContent>
            </w:sdt>
          </w:p>
          <w:p w14:paraId="6AC044E3" w14:textId="6198E4A6"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NS-TAST-GD-079 </w:t>
            </w:r>
            <w:sdt>
              <w:sdtPr>
                <w:rPr>
                  <w:sz w:val="22"/>
                </w:rPr>
                <w:id w:val="114794691"/>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[22]</w:t>
                </w:r>
                <w:r w:rsidRPr="007D296F">
                  <w:rPr>
                    <w:rFonts w:asciiTheme="majorHAnsi" w:hAnsiTheme="majorHAnsi" w:cstheme="majorHAnsi"/>
                    <w:sz w:val="22"/>
                  </w:rPr>
                  <w:fldChar w:fldCharType="end"/>
                </w:r>
              </w:sdtContent>
            </w:sdt>
          </w:p>
          <w:p w14:paraId="2AE032FD" w14:textId="411CA544"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NS-TAST-GD-026 </w:t>
            </w:r>
            <w:sdt>
              <w:sdtPr>
                <w:rPr>
                  <w:rFonts w:asciiTheme="majorHAnsi" w:hAnsiTheme="majorHAnsi" w:cstheme="majorHAnsi"/>
                  <w:sz w:val="22"/>
                </w:rPr>
                <w:id w:val="-476538918"/>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ONR156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[66]</w:t>
                </w:r>
                <w:r w:rsidRPr="007D296F">
                  <w:rPr>
                    <w:rFonts w:asciiTheme="majorHAnsi" w:hAnsiTheme="majorHAnsi" w:cstheme="majorHAnsi"/>
                    <w:sz w:val="22"/>
                  </w:rPr>
                  <w:fldChar w:fldCharType="end"/>
                </w:r>
              </w:sdtContent>
            </w:sdt>
          </w:p>
          <w:p w14:paraId="576F8664" w14:textId="2E66215B" w:rsidR="00514073"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NS-INSP-GD-021 </w:t>
            </w:r>
            <w:sdt>
              <w:sdtPr>
                <w:rPr>
                  <w:rFonts w:asciiTheme="majorHAnsi" w:hAnsiTheme="majorHAnsi" w:cstheme="majorHAnsi"/>
                  <w:sz w:val="22"/>
                </w:rPr>
                <w:id w:val="73775043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ONR145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[75]</w:t>
                </w:r>
                <w:r w:rsidRPr="007D296F">
                  <w:rPr>
                    <w:rFonts w:asciiTheme="majorHAnsi" w:hAnsiTheme="majorHAnsi" w:cstheme="majorHAnsi"/>
                    <w:sz w:val="22"/>
                  </w:rPr>
                  <w:fldChar w:fldCharType="end"/>
                </w:r>
              </w:sdtContent>
            </w:sdt>
          </w:p>
        </w:tc>
      </w:tr>
      <w:tr w:rsidR="00514073" w:rsidRPr="007D296F" w14:paraId="62A5876E" w14:textId="77777777" w:rsidTr="008535BE">
        <w:trPr>
          <w:cantSplit/>
          <w:trHeight w:val="290"/>
        </w:trPr>
        <w:tc>
          <w:tcPr>
            <w:tcW w:w="644" w:type="pct"/>
            <w:vMerge/>
          </w:tcPr>
          <w:p w14:paraId="0F7D3440" w14:textId="77777777" w:rsidR="00514073" w:rsidRPr="007D296F" w:rsidRDefault="00514073" w:rsidP="00261702">
            <w:pPr>
              <w:spacing w:before="60" w:after="60"/>
              <w:rPr>
                <w:rFonts w:asciiTheme="majorHAnsi" w:hAnsiTheme="majorHAnsi" w:cstheme="majorHAnsi"/>
                <w:b/>
                <w:bCs/>
                <w:sz w:val="22"/>
              </w:rPr>
            </w:pPr>
          </w:p>
        </w:tc>
        <w:tc>
          <w:tcPr>
            <w:tcW w:w="575" w:type="pct"/>
          </w:tcPr>
          <w:p w14:paraId="514A2A14" w14:textId="77777777" w:rsidR="00514073" w:rsidRPr="007D296F" w:rsidRDefault="00514073" w:rsidP="00261702">
            <w:pPr>
              <w:spacing w:before="60" w:after="60"/>
              <w:rPr>
                <w:rFonts w:asciiTheme="majorHAnsi" w:hAnsiTheme="majorHAnsi" w:cstheme="majorHAnsi"/>
                <w:sz w:val="22"/>
              </w:rPr>
            </w:pPr>
          </w:p>
        </w:tc>
        <w:tc>
          <w:tcPr>
            <w:tcW w:w="2980" w:type="pct"/>
          </w:tcPr>
          <w:p w14:paraId="253D2F43" w14:textId="301236CA"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The client duties are to make and implement arrangements not necessarily to complete the work themselves.</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An inspector would expect to see these arrangements set out and the procedures in place to ensure they are implemented.</w:t>
            </w:r>
            <w:r w:rsidR="004822A4" w:rsidRPr="007D296F">
              <w:rPr>
                <w:rFonts w:asciiTheme="majorHAnsi" w:hAnsiTheme="majorHAnsi" w:cstheme="majorHAnsi"/>
                <w:sz w:val="22"/>
                <w:szCs w:val="22"/>
              </w:rPr>
              <w:t xml:space="preserve"> </w:t>
            </w:r>
          </w:p>
          <w:p w14:paraId="374AE9B1" w14:textId="617E4F9C"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There should be a process in place for the client to audit the management arrangements for the site.</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This could be done themselves or by a third party.</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 xml:space="preserve">Using a third party provides a level of separation and independence otherwise the licensee is auditing themselves (possibly). </w:t>
            </w:r>
          </w:p>
          <w:p w14:paraId="4FF408A9" w14:textId="191081FA"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An inspector would expect to see that all the regulations in Part 4 of CDM 2105 have been included, where appropriate, in the arrangements.</w:t>
            </w:r>
            <w:r w:rsidR="004822A4" w:rsidRPr="007D296F">
              <w:rPr>
                <w:rFonts w:asciiTheme="majorHAnsi" w:hAnsiTheme="majorHAnsi" w:cstheme="majorHAnsi"/>
                <w:sz w:val="22"/>
                <w:szCs w:val="22"/>
              </w:rPr>
              <w:t xml:space="preserve"> </w:t>
            </w:r>
          </w:p>
          <w:p w14:paraId="0D019B01" w14:textId="3534F6EC" w:rsidR="00514073" w:rsidRPr="007D296F" w:rsidRDefault="00514073" w:rsidP="00261702">
            <w:pPr>
              <w:pStyle w:val="NormalWeb"/>
              <w:spacing w:before="60" w:beforeAutospacing="0" w:after="60" w:afterAutospacing="0"/>
              <w:rPr>
                <w:sz w:val="22"/>
                <w:szCs w:val="22"/>
              </w:rPr>
            </w:pPr>
            <w:r w:rsidRPr="007D296F">
              <w:rPr>
                <w:rFonts w:asciiTheme="majorHAnsi" w:hAnsiTheme="majorHAnsi" w:cstheme="majorHAnsi"/>
                <w:sz w:val="22"/>
                <w:szCs w:val="22"/>
              </w:rPr>
              <w:t>An inspector would expect to see site specific and foreseeable risks identified and measures in place to eliminate or control them.</w:t>
            </w:r>
          </w:p>
        </w:tc>
        <w:tc>
          <w:tcPr>
            <w:tcW w:w="801" w:type="pct"/>
          </w:tcPr>
          <w:p w14:paraId="11A42ED6" w14:textId="77777777" w:rsidR="00514073" w:rsidRPr="007D296F" w:rsidRDefault="00514073" w:rsidP="00261702">
            <w:pPr>
              <w:spacing w:before="60" w:after="60"/>
              <w:rPr>
                <w:rFonts w:asciiTheme="majorHAnsi" w:hAnsiTheme="majorHAnsi" w:cstheme="majorHAnsi"/>
                <w:sz w:val="22"/>
              </w:rPr>
            </w:pPr>
          </w:p>
        </w:tc>
      </w:tr>
      <w:tr w:rsidR="00514073" w:rsidRPr="007D296F" w14:paraId="1270DFD8" w14:textId="77777777" w:rsidTr="008535BE">
        <w:trPr>
          <w:cantSplit/>
          <w:trHeight w:val="290"/>
        </w:trPr>
        <w:tc>
          <w:tcPr>
            <w:tcW w:w="644" w:type="pct"/>
          </w:tcPr>
          <w:p w14:paraId="03496FF1"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LC23 Operating rules</w:t>
            </w:r>
          </w:p>
        </w:tc>
        <w:tc>
          <w:tcPr>
            <w:tcW w:w="575" w:type="pct"/>
          </w:tcPr>
          <w:p w14:paraId="33581006"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 xml:space="preserve">Reg. 8(5) </w:t>
            </w:r>
          </w:p>
        </w:tc>
        <w:tc>
          <w:tcPr>
            <w:tcW w:w="2980" w:type="pct"/>
          </w:tcPr>
          <w:p w14:paraId="546B74BF"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A person working on a project under the control of another must report to that person anything they are aware of in relation to the project which is likely to endanger their own health or safety or that of others.</w:t>
            </w:r>
          </w:p>
          <w:p w14:paraId="396AA791"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p>
        </w:tc>
        <w:tc>
          <w:tcPr>
            <w:tcW w:w="801" w:type="pct"/>
          </w:tcPr>
          <w:p w14:paraId="72ED936D" w14:textId="4F9E8D05"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NS-TAST-GD-017 </w:t>
            </w:r>
            <w:sdt>
              <w:sdtPr>
                <w:rPr>
                  <w:sz w:val="22"/>
                </w:rPr>
                <w:id w:val="-1158987460"/>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NST1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w:t>
                </w:r>
                <w:r w:rsidRPr="007D296F">
                  <w:rPr>
                    <w:rFonts w:asciiTheme="majorHAnsi" w:hAnsiTheme="majorHAnsi" w:cstheme="majorHAnsi"/>
                    <w:sz w:val="22"/>
                  </w:rPr>
                  <w:fldChar w:fldCharType="end"/>
                </w:r>
              </w:sdtContent>
            </w:sdt>
          </w:p>
          <w:p w14:paraId="40933501" w14:textId="32CEE31A"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NS-INSP-GD-010 </w:t>
            </w:r>
            <w:sdt>
              <w:sdtPr>
                <w:rPr>
                  <w:sz w:val="22"/>
                </w:rPr>
                <w:id w:val="-1595923575"/>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ONR17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[15]</w:t>
                </w:r>
                <w:r w:rsidRPr="007D296F">
                  <w:rPr>
                    <w:rFonts w:asciiTheme="majorHAnsi" w:hAnsiTheme="majorHAnsi" w:cstheme="majorHAnsi"/>
                    <w:sz w:val="22"/>
                  </w:rPr>
                  <w:fldChar w:fldCharType="end"/>
                </w:r>
              </w:sdtContent>
            </w:sdt>
          </w:p>
          <w:p w14:paraId="6A654AB7" w14:textId="141766AC"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NS-INSP-GD-012 </w:t>
            </w:r>
            <w:sdt>
              <w:sdtPr>
                <w:rPr>
                  <w:sz w:val="22"/>
                </w:rPr>
                <w:id w:val="-1640096327"/>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ONR263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[16]</w:t>
                </w:r>
                <w:r w:rsidRPr="007D296F">
                  <w:rPr>
                    <w:rFonts w:asciiTheme="majorHAnsi" w:hAnsiTheme="majorHAnsi" w:cstheme="majorHAnsi"/>
                    <w:sz w:val="22"/>
                  </w:rPr>
                  <w:fldChar w:fldCharType="end"/>
                </w:r>
              </w:sdtContent>
            </w:sdt>
          </w:p>
          <w:p w14:paraId="11D6F91D" w14:textId="361DF3F2"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sz w:val="22"/>
                </w:rPr>
                <w:id w:val="1971014784"/>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7F1F9B62" w14:textId="13FC3BEE"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NS-TAST-GD-077 </w:t>
            </w:r>
            <w:sdt>
              <w:sdtPr>
                <w:rPr>
                  <w:sz w:val="22"/>
                </w:rPr>
                <w:id w:val="661743782"/>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ONR76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[21]</w:t>
                </w:r>
                <w:r w:rsidRPr="007D296F">
                  <w:rPr>
                    <w:rFonts w:asciiTheme="majorHAnsi" w:hAnsiTheme="majorHAnsi" w:cstheme="majorHAnsi"/>
                    <w:sz w:val="22"/>
                  </w:rPr>
                  <w:fldChar w:fldCharType="end"/>
                </w:r>
              </w:sdtContent>
            </w:sdt>
          </w:p>
          <w:p w14:paraId="7A98F43C" w14:textId="26BBB8A1"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NS-TAST-GD-079 </w:t>
            </w:r>
            <w:sdt>
              <w:sdtPr>
                <w:rPr>
                  <w:sz w:val="22"/>
                </w:rPr>
                <w:id w:val="274445108"/>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[22]</w:t>
                </w:r>
                <w:r w:rsidRPr="007D296F">
                  <w:rPr>
                    <w:rFonts w:asciiTheme="majorHAnsi" w:hAnsiTheme="majorHAnsi" w:cstheme="majorHAnsi"/>
                    <w:sz w:val="22"/>
                  </w:rPr>
                  <w:fldChar w:fldCharType="end"/>
                </w:r>
              </w:sdtContent>
            </w:sdt>
          </w:p>
          <w:p w14:paraId="3D366D4F" w14:textId="3405C990" w:rsidR="00591062" w:rsidRPr="007D296F" w:rsidRDefault="00591062" w:rsidP="00B137FA">
            <w:pPr>
              <w:pStyle w:val="ListParagraph"/>
              <w:numPr>
                <w:ilvl w:val="0"/>
                <w:numId w:val="12"/>
              </w:numPr>
              <w:spacing w:before="60" w:after="60"/>
              <w:rPr>
                <w:sz w:val="22"/>
              </w:rPr>
            </w:pPr>
            <w:r w:rsidRPr="007D296F">
              <w:rPr>
                <w:rFonts w:asciiTheme="majorHAnsi" w:hAnsiTheme="majorHAnsi" w:cstheme="majorHAnsi"/>
                <w:sz w:val="22"/>
              </w:rPr>
              <w:t xml:space="preserve">NS-INSP-GD-009 </w:t>
            </w:r>
            <w:sdt>
              <w:sdtPr>
                <w:rPr>
                  <w:sz w:val="22"/>
                </w:rPr>
                <w:id w:val="-62115188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ONR518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[68]</w:t>
                </w:r>
                <w:r w:rsidRPr="007D296F">
                  <w:rPr>
                    <w:rFonts w:asciiTheme="majorHAnsi" w:hAnsiTheme="majorHAnsi" w:cstheme="majorHAnsi"/>
                    <w:sz w:val="22"/>
                  </w:rPr>
                  <w:fldChar w:fldCharType="end"/>
                </w:r>
              </w:sdtContent>
            </w:sdt>
          </w:p>
          <w:p w14:paraId="6E73638B" w14:textId="07CA5243" w:rsidR="00020483" w:rsidRPr="007D296F" w:rsidRDefault="0002048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NS-INSP-GD-026 </w:t>
            </w:r>
            <w:sdt>
              <w:sdtPr>
                <w:rPr>
                  <w:rFonts w:asciiTheme="majorHAnsi" w:hAnsiTheme="majorHAnsi" w:cstheme="majorHAnsi"/>
                  <w:sz w:val="22"/>
                </w:rPr>
                <w:id w:val="-352346128"/>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ONR323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[70]</w:t>
                </w:r>
                <w:r w:rsidRPr="007D296F">
                  <w:rPr>
                    <w:rFonts w:asciiTheme="majorHAnsi" w:hAnsiTheme="majorHAnsi" w:cstheme="majorHAnsi"/>
                    <w:sz w:val="22"/>
                  </w:rPr>
                  <w:fldChar w:fldCharType="end"/>
                </w:r>
              </w:sdtContent>
            </w:sdt>
            <w:r w:rsidRPr="007D296F">
              <w:rPr>
                <w:rFonts w:asciiTheme="majorHAnsi" w:hAnsiTheme="majorHAnsi" w:cstheme="majorHAnsi"/>
                <w:sz w:val="22"/>
              </w:rPr>
              <w:t xml:space="preserve"> </w:t>
            </w:r>
          </w:p>
          <w:p w14:paraId="0035F110" w14:textId="74A7B930" w:rsidR="00591062" w:rsidRPr="007D296F" w:rsidRDefault="00591062"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NS-TAST-GD-057 </w:t>
            </w:r>
            <w:sdt>
              <w:sdtPr>
                <w:rPr>
                  <w:rFonts w:asciiTheme="majorHAnsi" w:hAnsiTheme="majorHAnsi" w:cstheme="majorHAnsi"/>
                  <w:sz w:val="22"/>
                </w:rPr>
                <w:id w:val="-1176563779"/>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ONR125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[71]</w:t>
                </w:r>
                <w:r w:rsidRPr="007D296F">
                  <w:rPr>
                    <w:rFonts w:asciiTheme="majorHAnsi" w:hAnsiTheme="majorHAnsi" w:cstheme="majorHAnsi"/>
                    <w:sz w:val="22"/>
                  </w:rPr>
                  <w:fldChar w:fldCharType="end"/>
                </w:r>
              </w:sdtContent>
            </w:sdt>
          </w:p>
          <w:p w14:paraId="30A3AEAD" w14:textId="39D19E9F" w:rsidR="00514073" w:rsidRPr="007D296F" w:rsidRDefault="0002048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NS-INSP-GD-023 </w:t>
            </w:r>
            <w:sdt>
              <w:sdtPr>
                <w:rPr>
                  <w:rFonts w:asciiTheme="majorHAnsi" w:hAnsiTheme="majorHAnsi" w:cstheme="majorHAnsi"/>
                  <w:sz w:val="22"/>
                </w:rPr>
                <w:id w:val="1513334572"/>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ONR90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[76]</w:t>
                </w:r>
                <w:r w:rsidRPr="007D296F">
                  <w:rPr>
                    <w:rFonts w:asciiTheme="majorHAnsi" w:hAnsiTheme="majorHAnsi" w:cstheme="majorHAnsi"/>
                    <w:sz w:val="22"/>
                  </w:rPr>
                  <w:fldChar w:fldCharType="end"/>
                </w:r>
              </w:sdtContent>
            </w:sdt>
          </w:p>
        </w:tc>
      </w:tr>
      <w:tr w:rsidR="00514073" w:rsidRPr="007D296F" w14:paraId="28D442E8" w14:textId="77777777" w:rsidTr="0031578F">
        <w:trPr>
          <w:cantSplit/>
          <w:trHeight w:val="540"/>
        </w:trPr>
        <w:tc>
          <w:tcPr>
            <w:tcW w:w="0" w:type="pct"/>
            <w:vMerge w:val="restart"/>
          </w:tcPr>
          <w:p w14:paraId="0F480F67"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LC 26 Control and supervision of operations</w:t>
            </w:r>
          </w:p>
          <w:p w14:paraId="5A83A328" w14:textId="77777777" w:rsidR="00514073" w:rsidRPr="007D296F" w:rsidRDefault="00514073" w:rsidP="00261702">
            <w:pPr>
              <w:spacing w:before="60" w:after="60"/>
              <w:ind w:firstLine="720"/>
              <w:rPr>
                <w:rFonts w:asciiTheme="majorHAnsi" w:hAnsiTheme="majorHAnsi" w:cstheme="majorHAnsi"/>
                <w:sz w:val="22"/>
              </w:rPr>
            </w:pPr>
          </w:p>
        </w:tc>
        <w:tc>
          <w:tcPr>
            <w:tcW w:w="0" w:type="pct"/>
            <w:shd w:val="clear" w:color="auto" w:fill="FFFFFF" w:themeFill="background1"/>
          </w:tcPr>
          <w:p w14:paraId="07170CFA"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4(1) to (6)</w:t>
            </w:r>
          </w:p>
        </w:tc>
        <w:tc>
          <w:tcPr>
            <w:tcW w:w="0" w:type="pct"/>
            <w:shd w:val="clear" w:color="auto" w:fill="FFFFFF" w:themeFill="background1"/>
          </w:tcPr>
          <w:p w14:paraId="1A598553" w14:textId="7C8F5FD9" w:rsidR="00514073" w:rsidRPr="007D296F" w:rsidRDefault="00C25F54" w:rsidP="00261702">
            <w:pPr>
              <w:spacing w:before="60" w:after="60" w:line="240" w:lineRule="auto"/>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R</w:t>
            </w:r>
            <w:r w:rsidR="00514073" w:rsidRPr="007D296F">
              <w:rPr>
                <w:rFonts w:asciiTheme="majorHAnsi" w:eastAsia="Times New Roman" w:hAnsiTheme="majorHAnsi" w:cstheme="majorHAnsi"/>
                <w:sz w:val="22"/>
                <w:lang w:eastAsia="en-GB"/>
              </w:rPr>
              <w:t xml:space="preserve">equire the client to put </w:t>
            </w:r>
            <w:r w:rsidR="00514073" w:rsidRPr="007D296F">
              <w:rPr>
                <w:rFonts w:asciiTheme="majorHAnsi" w:eastAsia="Times New Roman" w:hAnsiTheme="majorHAnsi" w:cstheme="majorHAnsi"/>
                <w:b/>
                <w:bCs/>
                <w:sz w:val="22"/>
                <w:lang w:eastAsia="en-GB"/>
              </w:rPr>
              <w:t>ARRANGEMENTS</w:t>
            </w:r>
            <w:r w:rsidR="00514073" w:rsidRPr="007D296F">
              <w:rPr>
                <w:rFonts w:asciiTheme="majorHAnsi" w:eastAsia="Times New Roman" w:hAnsiTheme="majorHAnsi" w:cstheme="majorHAnsi"/>
                <w:sz w:val="22"/>
                <w:lang w:eastAsia="en-GB"/>
              </w:rPr>
              <w:t xml:space="preserve"> in place for; </w:t>
            </w:r>
          </w:p>
          <w:p w14:paraId="775C84F6" w14:textId="772420F5" w:rsidR="00514073" w:rsidRPr="007D296F" w:rsidRDefault="00C25F54"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M</w:t>
            </w:r>
            <w:r w:rsidR="00514073" w:rsidRPr="007D296F">
              <w:rPr>
                <w:rFonts w:asciiTheme="majorHAnsi" w:eastAsia="Times New Roman" w:hAnsiTheme="majorHAnsi" w:cstheme="majorHAnsi"/>
                <w:sz w:val="22"/>
                <w:lang w:eastAsia="en-GB"/>
              </w:rPr>
              <w:t>anaging a project and ensuring construction work can be carried out without risks to health and safety.</w:t>
            </w:r>
          </w:p>
          <w:p w14:paraId="3365B9F8" w14:textId="09F3A978"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Schedule 2 welfare provisions are in place.</w:t>
            </w:r>
            <w:r w:rsidR="004822A4" w:rsidRPr="007D296F">
              <w:rPr>
                <w:rFonts w:asciiTheme="majorHAnsi" w:eastAsia="Times New Roman" w:hAnsiTheme="majorHAnsi" w:cstheme="majorHAnsi"/>
                <w:sz w:val="22"/>
                <w:lang w:eastAsia="en-GB"/>
              </w:rPr>
              <w:t xml:space="preserve"> </w:t>
            </w:r>
          </w:p>
          <w:p w14:paraId="609C2872" w14:textId="4C0D81B0"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Management arrangements are maintained and reviewed throughout the project.</w:t>
            </w:r>
            <w:r w:rsidR="004822A4" w:rsidRPr="007D296F">
              <w:rPr>
                <w:rFonts w:asciiTheme="majorHAnsi" w:eastAsia="Times New Roman" w:hAnsiTheme="majorHAnsi" w:cstheme="majorHAnsi"/>
                <w:sz w:val="22"/>
                <w:lang w:eastAsia="en-GB"/>
              </w:rPr>
              <w:t xml:space="preserve"> </w:t>
            </w:r>
          </w:p>
          <w:p w14:paraId="61C896F2" w14:textId="7777777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PCI is provided to relevant dutyholders.</w:t>
            </w:r>
          </w:p>
          <w:p w14:paraId="6753B394" w14:textId="7777777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CPP and Health and Safety File are prepared.</w:t>
            </w:r>
          </w:p>
          <w:p w14:paraId="111D23AA" w14:textId="77777777" w:rsidR="00514073" w:rsidRPr="007D296F" w:rsidRDefault="00514073" w:rsidP="00B137FA">
            <w:pPr>
              <w:pStyle w:val="ListParagraph"/>
              <w:numPr>
                <w:ilvl w:val="0"/>
                <w:numId w:val="12"/>
              </w:numPr>
              <w:spacing w:before="60" w:after="60" w:line="240" w:lineRule="auto"/>
              <w:rPr>
                <w:rFonts w:asciiTheme="majorHAnsi" w:hAnsiTheme="majorHAnsi" w:cstheme="majorHAnsi"/>
                <w:sz w:val="22"/>
              </w:rPr>
            </w:pPr>
            <w:r w:rsidRPr="007D296F">
              <w:rPr>
                <w:rFonts w:asciiTheme="majorHAnsi" w:eastAsia="Times New Roman" w:hAnsiTheme="majorHAnsi" w:cstheme="majorHAnsi"/>
                <w:sz w:val="22"/>
                <w:lang w:eastAsia="en-GB"/>
              </w:rPr>
              <w:t>Ensuring the PD and PC are complying with their duties.</w:t>
            </w:r>
          </w:p>
          <w:p w14:paraId="315CAEDA" w14:textId="19FB451A"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The client duties are to make and implement arrangements not necessarily to complete the work themselves.</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An inspector would expect to see these arrangements set out and the procedures in place to ensure they are implemented.</w:t>
            </w:r>
            <w:r w:rsidR="004822A4" w:rsidRPr="007D296F">
              <w:rPr>
                <w:rFonts w:asciiTheme="majorHAnsi" w:hAnsiTheme="majorHAnsi" w:cstheme="majorHAnsi"/>
                <w:sz w:val="22"/>
                <w:szCs w:val="22"/>
              </w:rPr>
              <w:t xml:space="preserve"> </w:t>
            </w:r>
          </w:p>
          <w:p w14:paraId="4BACA59B" w14:textId="178977D0"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There should be a process in place for the client to audit the management arrangements for the site.</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This could be done themselves or by a third party.</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 xml:space="preserve">Using a third party provides a level of separation and independence otherwise the licensee is auditing themselves (possibly). </w:t>
            </w:r>
          </w:p>
          <w:p w14:paraId="3959FEEE" w14:textId="3E7A1C73"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An inspector would expect to see that all the regulations in Part 4 of CDM 2015 have been included, where appropriate, in the arrangements.</w:t>
            </w:r>
            <w:r w:rsidR="004822A4" w:rsidRPr="007D296F">
              <w:rPr>
                <w:rFonts w:asciiTheme="majorHAnsi" w:hAnsiTheme="majorHAnsi" w:cstheme="majorHAnsi"/>
                <w:sz w:val="22"/>
                <w:szCs w:val="22"/>
              </w:rPr>
              <w:t xml:space="preserve"> </w:t>
            </w:r>
          </w:p>
          <w:p w14:paraId="27D550C9" w14:textId="152AF8F0" w:rsidR="00514073" w:rsidRPr="007D296F" w:rsidRDefault="00514073" w:rsidP="00261702">
            <w:pPr>
              <w:pStyle w:val="NormalWeb"/>
              <w:spacing w:before="60" w:beforeAutospacing="0" w:after="60" w:afterAutospacing="0"/>
              <w:rPr>
                <w:sz w:val="22"/>
                <w:szCs w:val="22"/>
              </w:rPr>
            </w:pPr>
            <w:r w:rsidRPr="007D296F">
              <w:rPr>
                <w:rFonts w:asciiTheme="majorHAnsi" w:hAnsiTheme="majorHAnsi" w:cstheme="majorHAnsi"/>
                <w:sz w:val="22"/>
                <w:szCs w:val="22"/>
              </w:rPr>
              <w:t>An inspector would expect to see site specific and foreseeable risks identified and measures in place to eliminate or control them.</w:t>
            </w:r>
          </w:p>
        </w:tc>
        <w:tc>
          <w:tcPr>
            <w:tcW w:w="0" w:type="pct"/>
          </w:tcPr>
          <w:p w14:paraId="0B91BED5" w14:textId="661ADEAB" w:rsidR="00020483" w:rsidRPr="007D296F" w:rsidRDefault="0002048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sz w:val="22"/>
                </w:rPr>
                <w:id w:val="-1229460463"/>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7152B3FD" w14:textId="70CCAB63" w:rsidR="00020483" w:rsidRPr="007D296F" w:rsidRDefault="0002048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NS-TAST-GD-077 </w:t>
            </w:r>
            <w:sdt>
              <w:sdtPr>
                <w:rPr>
                  <w:sz w:val="22"/>
                </w:rPr>
                <w:id w:val="-1428497781"/>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ONR76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[21]</w:t>
                </w:r>
                <w:r w:rsidRPr="007D296F">
                  <w:rPr>
                    <w:rFonts w:asciiTheme="majorHAnsi" w:hAnsiTheme="majorHAnsi" w:cstheme="majorHAnsi"/>
                    <w:sz w:val="22"/>
                  </w:rPr>
                  <w:fldChar w:fldCharType="end"/>
                </w:r>
              </w:sdtContent>
            </w:sdt>
          </w:p>
          <w:p w14:paraId="0CCFDD1C" w14:textId="69796BF4" w:rsidR="00020483" w:rsidRPr="007D296F" w:rsidRDefault="0002048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NS-TAST-GD-079 </w:t>
            </w:r>
            <w:sdt>
              <w:sdtPr>
                <w:rPr>
                  <w:sz w:val="22"/>
                </w:rPr>
                <w:id w:val="2084168770"/>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[22]</w:t>
                </w:r>
                <w:r w:rsidRPr="007D296F">
                  <w:rPr>
                    <w:rFonts w:asciiTheme="majorHAnsi" w:hAnsiTheme="majorHAnsi" w:cstheme="majorHAnsi"/>
                    <w:sz w:val="22"/>
                  </w:rPr>
                  <w:fldChar w:fldCharType="end"/>
                </w:r>
              </w:sdtContent>
            </w:sdt>
          </w:p>
          <w:p w14:paraId="76D01C22" w14:textId="54944715" w:rsidR="00514073" w:rsidRPr="007D296F" w:rsidRDefault="0002048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NS-TAST-GD-026 </w:t>
            </w:r>
            <w:sdt>
              <w:sdtPr>
                <w:rPr>
                  <w:rFonts w:asciiTheme="majorHAnsi" w:hAnsiTheme="majorHAnsi" w:cstheme="majorHAnsi"/>
                  <w:sz w:val="22"/>
                </w:rPr>
                <w:id w:val="606852187"/>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ONR156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[66]</w:t>
                </w:r>
                <w:r w:rsidRPr="007D296F">
                  <w:rPr>
                    <w:rFonts w:asciiTheme="majorHAnsi" w:hAnsiTheme="majorHAnsi" w:cstheme="majorHAnsi"/>
                    <w:sz w:val="22"/>
                  </w:rPr>
                  <w:fldChar w:fldCharType="end"/>
                </w:r>
              </w:sdtContent>
            </w:sdt>
          </w:p>
        </w:tc>
      </w:tr>
      <w:tr w:rsidR="00514073" w:rsidRPr="007D296F" w14:paraId="1AA4D9B3" w14:textId="77777777" w:rsidTr="008535BE">
        <w:trPr>
          <w:cantSplit/>
          <w:trHeight w:val="540"/>
        </w:trPr>
        <w:tc>
          <w:tcPr>
            <w:tcW w:w="644" w:type="pct"/>
            <w:vMerge/>
          </w:tcPr>
          <w:p w14:paraId="7217902D" w14:textId="77777777" w:rsidR="00514073" w:rsidRPr="007D296F" w:rsidRDefault="00514073" w:rsidP="00261702">
            <w:pPr>
              <w:pStyle w:val="NormalWeb"/>
              <w:spacing w:before="60" w:beforeAutospacing="0" w:after="60" w:afterAutospacing="0"/>
              <w:rPr>
                <w:rFonts w:asciiTheme="majorHAnsi" w:hAnsiTheme="majorHAnsi" w:cstheme="majorHAnsi"/>
                <w:b/>
                <w:bCs/>
                <w:sz w:val="22"/>
                <w:szCs w:val="22"/>
              </w:rPr>
            </w:pPr>
          </w:p>
        </w:tc>
        <w:tc>
          <w:tcPr>
            <w:tcW w:w="575" w:type="pct"/>
          </w:tcPr>
          <w:p w14:paraId="0D02FCA5"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13(1) – relevant to the client when they appoint themselves as PC.</w:t>
            </w:r>
          </w:p>
        </w:tc>
        <w:tc>
          <w:tcPr>
            <w:tcW w:w="2980" w:type="pct"/>
          </w:tcPr>
          <w:p w14:paraId="776F36B6" w14:textId="6C190367" w:rsidR="00514073" w:rsidRPr="007D296F" w:rsidRDefault="00514073" w:rsidP="00261702">
            <w:pPr>
              <w:spacing w:before="60" w:after="60" w:line="240" w:lineRule="auto"/>
              <w:rPr>
                <w:sz w:val="22"/>
              </w:rPr>
            </w:pPr>
            <w:r w:rsidRPr="007D296F">
              <w:rPr>
                <w:rFonts w:asciiTheme="majorHAnsi" w:hAnsiTheme="majorHAnsi" w:cstheme="majorHAnsi"/>
                <w:sz w:val="22"/>
              </w:rPr>
              <w:t>The PC is required to plan, manage and monitor the construction phase and coordinate matters relating to health and safety during the construction phase to ensure that, so far as is reasonably practicable, construction work is carried out without risks to health or safety.</w:t>
            </w:r>
          </w:p>
        </w:tc>
        <w:tc>
          <w:tcPr>
            <w:tcW w:w="801" w:type="pct"/>
          </w:tcPr>
          <w:p w14:paraId="0092CBE6" w14:textId="3134D7EB" w:rsidR="00514073" w:rsidRPr="007D296F" w:rsidRDefault="0002048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NS-INSP-GD-026 </w:t>
            </w:r>
            <w:sdt>
              <w:sdtPr>
                <w:rPr>
                  <w:rFonts w:asciiTheme="majorHAnsi" w:hAnsiTheme="majorHAnsi" w:cstheme="majorHAnsi"/>
                  <w:sz w:val="22"/>
                </w:rPr>
                <w:id w:val="1366719031"/>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ONR323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[70]</w:t>
                </w:r>
                <w:r w:rsidRPr="007D296F">
                  <w:rPr>
                    <w:rFonts w:asciiTheme="majorHAnsi" w:hAnsiTheme="majorHAnsi" w:cstheme="majorHAnsi"/>
                    <w:sz w:val="22"/>
                  </w:rPr>
                  <w:fldChar w:fldCharType="end"/>
                </w:r>
              </w:sdtContent>
            </w:sdt>
            <w:r w:rsidRPr="007D296F">
              <w:rPr>
                <w:rFonts w:asciiTheme="majorHAnsi" w:hAnsiTheme="majorHAnsi" w:cstheme="majorHAnsi"/>
                <w:sz w:val="22"/>
              </w:rPr>
              <w:t xml:space="preserve"> </w:t>
            </w:r>
          </w:p>
        </w:tc>
      </w:tr>
      <w:tr w:rsidR="00514073" w:rsidRPr="007D296F" w14:paraId="4E2D5BAF" w14:textId="77777777" w:rsidTr="008535BE">
        <w:trPr>
          <w:cantSplit/>
          <w:trHeight w:val="204"/>
        </w:trPr>
        <w:tc>
          <w:tcPr>
            <w:tcW w:w="644" w:type="pct"/>
            <w:vMerge w:val="restart"/>
          </w:tcPr>
          <w:p w14:paraId="414062C6"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LC 35 Decommissioning</w:t>
            </w:r>
          </w:p>
          <w:p w14:paraId="5E1A147E" w14:textId="77777777" w:rsidR="00514073" w:rsidRPr="007D296F" w:rsidRDefault="00514073" w:rsidP="00261702">
            <w:pPr>
              <w:spacing w:before="60" w:after="60"/>
              <w:jc w:val="center"/>
              <w:rPr>
                <w:rFonts w:asciiTheme="majorHAnsi" w:hAnsiTheme="majorHAnsi" w:cstheme="majorHAnsi"/>
                <w:sz w:val="22"/>
              </w:rPr>
            </w:pPr>
          </w:p>
        </w:tc>
        <w:tc>
          <w:tcPr>
            <w:tcW w:w="575" w:type="pct"/>
          </w:tcPr>
          <w:p w14:paraId="2990FDBE"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2(1)</w:t>
            </w:r>
          </w:p>
        </w:tc>
        <w:tc>
          <w:tcPr>
            <w:tcW w:w="2980" w:type="pct"/>
          </w:tcPr>
          <w:p w14:paraId="3A631EF1" w14:textId="3D055169"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w:t>
            </w:r>
            <w:r w:rsidR="00C25F54" w:rsidRPr="007D296F">
              <w:rPr>
                <w:rFonts w:asciiTheme="majorHAnsi" w:hAnsiTheme="majorHAnsi" w:cstheme="majorHAnsi"/>
                <w:sz w:val="22"/>
                <w:szCs w:val="22"/>
              </w:rPr>
              <w:t>D</w:t>
            </w:r>
            <w:r w:rsidRPr="007D296F">
              <w:rPr>
                <w:rFonts w:asciiTheme="majorHAnsi" w:hAnsiTheme="majorHAnsi" w:cstheme="majorHAnsi"/>
                <w:sz w:val="22"/>
                <w:szCs w:val="22"/>
              </w:rPr>
              <w:t xml:space="preserve">ecommissioning' is a construction activity as defined in CDM 2015. </w:t>
            </w:r>
          </w:p>
          <w:p w14:paraId="25A80C99" w14:textId="48A25A2F"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w:t>
            </w:r>
            <w:r w:rsidR="00C25F54" w:rsidRPr="007D296F">
              <w:rPr>
                <w:rFonts w:asciiTheme="majorHAnsi" w:hAnsiTheme="majorHAnsi" w:cstheme="majorHAnsi"/>
                <w:sz w:val="22"/>
                <w:szCs w:val="22"/>
              </w:rPr>
              <w:t>S</w:t>
            </w:r>
            <w:r w:rsidRPr="007D296F">
              <w:rPr>
                <w:rFonts w:asciiTheme="majorHAnsi" w:hAnsiTheme="majorHAnsi" w:cstheme="majorHAnsi"/>
                <w:sz w:val="22"/>
                <w:szCs w:val="22"/>
              </w:rPr>
              <w:t>tructure’ is defined in CDM 2015 as any building, timber, masonry, metal or reinforced concrete structure, railway line or siding, tramway line, dock, harbour, inland navigation, tunnel, shaft, bridge, viaduct, waterworks, reservoir, pipe or pipeline, cable, aqueduct, sewer, sewage works, gasholder, road, airfield, sea defence works, river works, drainage works, earthworks, lagoon, dam, wall, caisson, mast, tower, pylon, underground tank, earth retaining structure or structure designed to preserve or alter any natural feature, and fixed plant; (b) any structure similar to anything specified in paragraph (a); (c) any formwork, falsework, scaffold or other structure designed or used to provide support or means of access during construction work.</w:t>
            </w:r>
          </w:p>
        </w:tc>
        <w:tc>
          <w:tcPr>
            <w:tcW w:w="801" w:type="pct"/>
          </w:tcPr>
          <w:p w14:paraId="46CE4328" w14:textId="4C646637" w:rsidR="00020483" w:rsidRPr="007D296F" w:rsidRDefault="0002048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NS-TAST-GD-017 </w:t>
            </w:r>
            <w:sdt>
              <w:sdtPr>
                <w:rPr>
                  <w:sz w:val="22"/>
                </w:rPr>
                <w:id w:val="-231461860"/>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NST1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w:t>
                </w:r>
                <w:r w:rsidRPr="007D296F">
                  <w:rPr>
                    <w:rFonts w:asciiTheme="majorHAnsi" w:hAnsiTheme="majorHAnsi" w:cstheme="majorHAnsi"/>
                    <w:sz w:val="22"/>
                  </w:rPr>
                  <w:fldChar w:fldCharType="end"/>
                </w:r>
              </w:sdtContent>
            </w:sdt>
          </w:p>
          <w:p w14:paraId="392E844E" w14:textId="12393A6F" w:rsidR="00020483" w:rsidRPr="007D296F" w:rsidRDefault="0002048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sz w:val="22"/>
                </w:rPr>
                <w:id w:val="-1380775414"/>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696A8D4A" w14:textId="6C21147D" w:rsidR="00514073" w:rsidRPr="007D296F" w:rsidRDefault="0002048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NS-TAST-GD-079 </w:t>
            </w:r>
            <w:sdt>
              <w:sdtPr>
                <w:rPr>
                  <w:sz w:val="22"/>
                </w:rPr>
                <w:id w:val="-1761830949"/>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[22]</w:t>
                </w:r>
                <w:r w:rsidRPr="007D296F">
                  <w:rPr>
                    <w:rFonts w:asciiTheme="majorHAnsi" w:hAnsiTheme="majorHAnsi" w:cstheme="majorHAnsi"/>
                    <w:sz w:val="22"/>
                  </w:rPr>
                  <w:fldChar w:fldCharType="end"/>
                </w:r>
              </w:sdtContent>
            </w:sdt>
          </w:p>
          <w:p w14:paraId="1DB89B5F" w14:textId="77777777" w:rsidR="00514073" w:rsidRPr="007D296F" w:rsidRDefault="00514073" w:rsidP="00261702">
            <w:pPr>
              <w:spacing w:before="60" w:after="60"/>
              <w:rPr>
                <w:rFonts w:asciiTheme="majorHAnsi" w:hAnsiTheme="majorHAnsi" w:cstheme="majorHAnsi"/>
                <w:sz w:val="22"/>
              </w:rPr>
            </w:pPr>
          </w:p>
        </w:tc>
      </w:tr>
      <w:tr w:rsidR="00514073" w:rsidRPr="007D296F" w14:paraId="4F6D7DD5" w14:textId="77777777" w:rsidTr="008535BE">
        <w:trPr>
          <w:cantSplit/>
          <w:trHeight w:val="202"/>
        </w:trPr>
        <w:tc>
          <w:tcPr>
            <w:tcW w:w="644" w:type="pct"/>
            <w:vMerge/>
          </w:tcPr>
          <w:p w14:paraId="3D23300D" w14:textId="77777777" w:rsidR="00514073" w:rsidRPr="007D296F" w:rsidRDefault="00514073" w:rsidP="00261702">
            <w:pPr>
              <w:pStyle w:val="NormalWeb"/>
              <w:spacing w:before="60" w:beforeAutospacing="0" w:after="60" w:afterAutospacing="0"/>
              <w:rPr>
                <w:rFonts w:asciiTheme="majorHAnsi" w:hAnsiTheme="majorHAnsi" w:cstheme="majorHAnsi"/>
                <w:b/>
                <w:bCs/>
                <w:sz w:val="22"/>
                <w:szCs w:val="22"/>
              </w:rPr>
            </w:pPr>
          </w:p>
        </w:tc>
        <w:tc>
          <w:tcPr>
            <w:tcW w:w="575" w:type="pct"/>
          </w:tcPr>
          <w:p w14:paraId="09F736A5"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4(1) to (6)</w:t>
            </w:r>
          </w:p>
        </w:tc>
        <w:tc>
          <w:tcPr>
            <w:tcW w:w="2980" w:type="pct"/>
          </w:tcPr>
          <w:p w14:paraId="6BF81C33" w14:textId="7CAA9170" w:rsidR="00514073" w:rsidRPr="007D296F" w:rsidRDefault="00C25F54" w:rsidP="00261702">
            <w:pPr>
              <w:spacing w:before="60" w:after="60" w:line="240" w:lineRule="auto"/>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R</w:t>
            </w:r>
            <w:r w:rsidR="00514073" w:rsidRPr="007D296F">
              <w:rPr>
                <w:rFonts w:asciiTheme="majorHAnsi" w:eastAsia="Times New Roman" w:hAnsiTheme="majorHAnsi" w:cstheme="majorHAnsi"/>
                <w:sz w:val="22"/>
                <w:lang w:eastAsia="en-GB"/>
              </w:rPr>
              <w:t>equire</w:t>
            </w:r>
            <w:r w:rsidRPr="007D296F">
              <w:rPr>
                <w:rFonts w:asciiTheme="majorHAnsi" w:eastAsia="Times New Roman" w:hAnsiTheme="majorHAnsi" w:cstheme="majorHAnsi"/>
                <w:sz w:val="22"/>
                <w:lang w:eastAsia="en-GB"/>
              </w:rPr>
              <w:t>s</w:t>
            </w:r>
            <w:r w:rsidR="00514073" w:rsidRPr="007D296F">
              <w:rPr>
                <w:rFonts w:asciiTheme="majorHAnsi" w:eastAsia="Times New Roman" w:hAnsiTheme="majorHAnsi" w:cstheme="majorHAnsi"/>
                <w:sz w:val="22"/>
                <w:lang w:eastAsia="en-GB"/>
              </w:rPr>
              <w:t xml:space="preserve"> the client to put </w:t>
            </w:r>
            <w:r w:rsidR="00514073" w:rsidRPr="007D296F">
              <w:rPr>
                <w:rFonts w:asciiTheme="majorHAnsi" w:eastAsia="Times New Roman" w:hAnsiTheme="majorHAnsi" w:cstheme="majorHAnsi"/>
                <w:b/>
                <w:bCs/>
                <w:sz w:val="22"/>
                <w:lang w:eastAsia="en-GB"/>
              </w:rPr>
              <w:t>ARRANGEMENTS</w:t>
            </w:r>
            <w:r w:rsidR="00514073" w:rsidRPr="007D296F">
              <w:rPr>
                <w:rFonts w:asciiTheme="majorHAnsi" w:eastAsia="Times New Roman" w:hAnsiTheme="majorHAnsi" w:cstheme="majorHAnsi"/>
                <w:sz w:val="22"/>
                <w:lang w:eastAsia="en-GB"/>
              </w:rPr>
              <w:t xml:space="preserve"> in place for; </w:t>
            </w:r>
          </w:p>
          <w:p w14:paraId="285EBC93" w14:textId="242D2017" w:rsidR="00514073" w:rsidRPr="007D296F" w:rsidRDefault="00C25F54"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M</w:t>
            </w:r>
            <w:r w:rsidR="00514073" w:rsidRPr="007D296F">
              <w:rPr>
                <w:rFonts w:asciiTheme="majorHAnsi" w:eastAsia="Times New Roman" w:hAnsiTheme="majorHAnsi" w:cstheme="majorHAnsi"/>
                <w:sz w:val="22"/>
                <w:lang w:eastAsia="en-GB"/>
              </w:rPr>
              <w:t>anaging a project and ensuring construction work can be carried out without risks to health and safety.</w:t>
            </w:r>
          </w:p>
          <w:p w14:paraId="55752A8B" w14:textId="066E288C"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Schedule 2 welfare provisions are in place.</w:t>
            </w:r>
            <w:r w:rsidR="004822A4" w:rsidRPr="007D296F">
              <w:rPr>
                <w:rFonts w:asciiTheme="majorHAnsi" w:eastAsia="Times New Roman" w:hAnsiTheme="majorHAnsi" w:cstheme="majorHAnsi"/>
                <w:sz w:val="22"/>
                <w:lang w:eastAsia="en-GB"/>
              </w:rPr>
              <w:t xml:space="preserve"> </w:t>
            </w:r>
          </w:p>
          <w:p w14:paraId="0AEDF9DB" w14:textId="2CDC222D"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Management arrangements are maintained and reviewed throughout the project.</w:t>
            </w:r>
            <w:r w:rsidR="004822A4" w:rsidRPr="007D296F">
              <w:rPr>
                <w:rFonts w:asciiTheme="majorHAnsi" w:eastAsia="Times New Roman" w:hAnsiTheme="majorHAnsi" w:cstheme="majorHAnsi"/>
                <w:sz w:val="22"/>
                <w:lang w:eastAsia="en-GB"/>
              </w:rPr>
              <w:t xml:space="preserve"> </w:t>
            </w:r>
          </w:p>
          <w:p w14:paraId="6696F47D" w14:textId="7777777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PCI is provided to relevant dutyholders.</w:t>
            </w:r>
          </w:p>
          <w:p w14:paraId="482E4683" w14:textId="77777777" w:rsidR="00514073" w:rsidRPr="007D296F" w:rsidRDefault="00514073" w:rsidP="00B137FA">
            <w:pPr>
              <w:numPr>
                <w:ilvl w:val="0"/>
                <w:numId w:val="12"/>
              </w:numPr>
              <w:spacing w:before="60" w:after="60" w:line="240" w:lineRule="auto"/>
              <w:textAlignment w:val="center"/>
              <w:rPr>
                <w:rFonts w:asciiTheme="majorHAnsi" w:eastAsia="Times New Roman" w:hAnsiTheme="majorHAnsi" w:cstheme="majorHAnsi"/>
                <w:sz w:val="22"/>
                <w:lang w:eastAsia="en-GB"/>
              </w:rPr>
            </w:pPr>
            <w:r w:rsidRPr="007D296F">
              <w:rPr>
                <w:rFonts w:asciiTheme="majorHAnsi" w:eastAsia="Times New Roman" w:hAnsiTheme="majorHAnsi" w:cstheme="majorHAnsi"/>
                <w:sz w:val="22"/>
                <w:lang w:eastAsia="en-GB"/>
              </w:rPr>
              <w:t>CPP and Health and Safety File are prepared.</w:t>
            </w:r>
          </w:p>
          <w:p w14:paraId="3253E708" w14:textId="77777777" w:rsidR="00514073" w:rsidRPr="007D296F" w:rsidRDefault="00514073" w:rsidP="00B137FA">
            <w:pPr>
              <w:pStyle w:val="ListParagraph"/>
              <w:numPr>
                <w:ilvl w:val="0"/>
                <w:numId w:val="12"/>
              </w:numPr>
              <w:spacing w:before="60" w:after="60" w:line="240" w:lineRule="auto"/>
              <w:rPr>
                <w:rFonts w:asciiTheme="majorHAnsi" w:hAnsiTheme="majorHAnsi" w:cstheme="majorHAnsi"/>
                <w:sz w:val="22"/>
              </w:rPr>
            </w:pPr>
            <w:r w:rsidRPr="007D296F">
              <w:rPr>
                <w:rFonts w:asciiTheme="majorHAnsi" w:eastAsia="Times New Roman" w:hAnsiTheme="majorHAnsi" w:cstheme="majorHAnsi"/>
                <w:sz w:val="22"/>
                <w:lang w:eastAsia="en-GB"/>
              </w:rPr>
              <w:t>Ensuring the PD and PC are complying with their duties.</w:t>
            </w:r>
          </w:p>
          <w:p w14:paraId="5351CDBD" w14:textId="162493BD"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The client duties are to make and implement arrangements not necessarily to complete the work themselves.</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An inspector would expect to see these arrangements set out and the procedures in place to ensure they are implemented.</w:t>
            </w:r>
            <w:r w:rsidR="004822A4" w:rsidRPr="007D296F">
              <w:rPr>
                <w:rFonts w:asciiTheme="majorHAnsi" w:hAnsiTheme="majorHAnsi" w:cstheme="majorHAnsi"/>
                <w:sz w:val="22"/>
                <w:szCs w:val="22"/>
              </w:rPr>
              <w:t xml:space="preserve"> </w:t>
            </w:r>
          </w:p>
          <w:p w14:paraId="044EB444" w14:textId="43BC83F0"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There should be a process in place for the client to audit the management arrangements for the site.</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This could be done themselves or by a third party.</w:t>
            </w:r>
            <w:r w:rsidR="004822A4" w:rsidRPr="007D296F">
              <w:rPr>
                <w:rFonts w:asciiTheme="majorHAnsi" w:hAnsiTheme="majorHAnsi" w:cstheme="majorHAnsi"/>
                <w:sz w:val="22"/>
                <w:szCs w:val="22"/>
              </w:rPr>
              <w:t xml:space="preserve"> </w:t>
            </w:r>
            <w:r w:rsidRPr="007D296F">
              <w:rPr>
                <w:rFonts w:asciiTheme="majorHAnsi" w:hAnsiTheme="majorHAnsi" w:cstheme="majorHAnsi"/>
                <w:sz w:val="22"/>
                <w:szCs w:val="22"/>
              </w:rPr>
              <w:t xml:space="preserve">Using a third party provides a level of separation and independence otherwise the licensee is auditing themselves (possibly). </w:t>
            </w:r>
          </w:p>
          <w:p w14:paraId="5A6637B1" w14:textId="5516545E"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An inspector would expect to see that all the regulations in Part 4 of CDM 2015 have been included, where appropriate, in the arrangements.</w:t>
            </w:r>
            <w:r w:rsidR="004822A4" w:rsidRPr="007D296F">
              <w:rPr>
                <w:rFonts w:asciiTheme="majorHAnsi" w:hAnsiTheme="majorHAnsi" w:cstheme="majorHAnsi"/>
                <w:sz w:val="22"/>
                <w:szCs w:val="22"/>
              </w:rPr>
              <w:t xml:space="preserve"> </w:t>
            </w:r>
          </w:p>
          <w:p w14:paraId="4F3C2F0B" w14:textId="2FB20B69" w:rsidR="00514073" w:rsidRPr="007D296F" w:rsidRDefault="00514073" w:rsidP="00261702">
            <w:pPr>
              <w:pStyle w:val="NormalWeb"/>
              <w:spacing w:before="60" w:beforeAutospacing="0" w:after="60" w:afterAutospacing="0"/>
              <w:rPr>
                <w:sz w:val="22"/>
                <w:szCs w:val="22"/>
              </w:rPr>
            </w:pPr>
            <w:r w:rsidRPr="007D296F">
              <w:rPr>
                <w:rFonts w:asciiTheme="majorHAnsi" w:hAnsiTheme="majorHAnsi" w:cstheme="majorHAnsi"/>
                <w:sz w:val="22"/>
                <w:szCs w:val="22"/>
              </w:rPr>
              <w:t>An inspector would expect to see site specific and foreseeable risks identified and measures in place to eliminate or control them.</w:t>
            </w:r>
          </w:p>
        </w:tc>
        <w:tc>
          <w:tcPr>
            <w:tcW w:w="801" w:type="pct"/>
          </w:tcPr>
          <w:p w14:paraId="6C4848A2" w14:textId="36B02660" w:rsidR="00020483" w:rsidRPr="007D296F" w:rsidRDefault="0002048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sz w:val="22"/>
                </w:rPr>
                <w:id w:val="-154542348"/>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2C1757C1" w14:textId="3D77066F" w:rsidR="00020483" w:rsidRPr="007D296F" w:rsidRDefault="0002048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NS-TAST-GD-077 </w:t>
            </w:r>
            <w:sdt>
              <w:sdtPr>
                <w:rPr>
                  <w:sz w:val="22"/>
                </w:rPr>
                <w:id w:val="-1751642570"/>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ONR76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[21]</w:t>
                </w:r>
                <w:r w:rsidRPr="007D296F">
                  <w:rPr>
                    <w:rFonts w:asciiTheme="majorHAnsi" w:hAnsiTheme="majorHAnsi" w:cstheme="majorHAnsi"/>
                    <w:sz w:val="22"/>
                  </w:rPr>
                  <w:fldChar w:fldCharType="end"/>
                </w:r>
              </w:sdtContent>
            </w:sdt>
          </w:p>
          <w:p w14:paraId="2A21F858" w14:textId="5473D735" w:rsidR="00020483" w:rsidRPr="007D296F" w:rsidRDefault="0002048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NS-TAST-GD-079 </w:t>
            </w:r>
            <w:sdt>
              <w:sdtPr>
                <w:rPr>
                  <w:sz w:val="22"/>
                </w:rPr>
                <w:id w:val="1758705215"/>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[22]</w:t>
                </w:r>
                <w:r w:rsidRPr="007D296F">
                  <w:rPr>
                    <w:rFonts w:asciiTheme="majorHAnsi" w:hAnsiTheme="majorHAnsi" w:cstheme="majorHAnsi"/>
                    <w:sz w:val="22"/>
                  </w:rPr>
                  <w:fldChar w:fldCharType="end"/>
                </w:r>
              </w:sdtContent>
            </w:sdt>
          </w:p>
          <w:p w14:paraId="561FF51C" w14:textId="6E46DC50" w:rsidR="00514073" w:rsidRPr="007D296F" w:rsidRDefault="00020483"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NS-TAST-GD-026 </w:t>
            </w:r>
            <w:sdt>
              <w:sdtPr>
                <w:rPr>
                  <w:rFonts w:asciiTheme="majorHAnsi" w:hAnsiTheme="majorHAnsi" w:cstheme="majorHAnsi"/>
                  <w:sz w:val="22"/>
                </w:rPr>
                <w:id w:val="-376855179"/>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ONR156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[66]</w:t>
                </w:r>
                <w:r w:rsidRPr="007D296F">
                  <w:rPr>
                    <w:rFonts w:asciiTheme="majorHAnsi" w:hAnsiTheme="majorHAnsi" w:cstheme="majorHAnsi"/>
                    <w:sz w:val="22"/>
                  </w:rPr>
                  <w:fldChar w:fldCharType="end"/>
                </w:r>
              </w:sdtContent>
            </w:sdt>
          </w:p>
          <w:p w14:paraId="4821B019" w14:textId="07BF06C0" w:rsidR="008535BE" w:rsidRPr="007D296F" w:rsidRDefault="008535BE"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NS-INSP-GD-035 </w:t>
            </w:r>
            <w:sdt>
              <w:sdtPr>
                <w:rPr>
                  <w:rFonts w:asciiTheme="majorHAnsi" w:hAnsiTheme="majorHAnsi" w:cstheme="majorHAnsi"/>
                  <w:sz w:val="22"/>
                </w:rPr>
                <w:id w:val="-743491622"/>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ONR160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[77]</w:t>
                </w:r>
                <w:r w:rsidRPr="007D296F">
                  <w:rPr>
                    <w:rFonts w:asciiTheme="majorHAnsi" w:hAnsiTheme="majorHAnsi" w:cstheme="majorHAnsi"/>
                    <w:sz w:val="22"/>
                  </w:rPr>
                  <w:fldChar w:fldCharType="end"/>
                </w:r>
              </w:sdtContent>
            </w:sdt>
          </w:p>
        </w:tc>
      </w:tr>
      <w:tr w:rsidR="00514073" w:rsidRPr="007D296F" w14:paraId="7764F04D" w14:textId="77777777" w:rsidTr="008535BE">
        <w:trPr>
          <w:cantSplit/>
          <w:trHeight w:val="202"/>
        </w:trPr>
        <w:tc>
          <w:tcPr>
            <w:tcW w:w="644" w:type="pct"/>
            <w:vMerge/>
          </w:tcPr>
          <w:p w14:paraId="36812A8C" w14:textId="77777777" w:rsidR="00514073" w:rsidRPr="007D296F" w:rsidRDefault="00514073" w:rsidP="00261702">
            <w:pPr>
              <w:pStyle w:val="NormalWeb"/>
              <w:spacing w:before="60" w:beforeAutospacing="0" w:after="60" w:afterAutospacing="0"/>
              <w:rPr>
                <w:rFonts w:asciiTheme="majorHAnsi" w:hAnsiTheme="majorHAnsi" w:cstheme="majorHAnsi"/>
                <w:b/>
                <w:bCs/>
                <w:sz w:val="22"/>
                <w:szCs w:val="22"/>
              </w:rPr>
            </w:pPr>
          </w:p>
        </w:tc>
        <w:tc>
          <w:tcPr>
            <w:tcW w:w="575" w:type="pct"/>
          </w:tcPr>
          <w:p w14:paraId="144A125B"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13(1) – relevant to the client when they appoint themselves as PC.</w:t>
            </w:r>
          </w:p>
        </w:tc>
        <w:tc>
          <w:tcPr>
            <w:tcW w:w="2980" w:type="pct"/>
          </w:tcPr>
          <w:p w14:paraId="695B88C2" w14:textId="17E67365" w:rsidR="00514073" w:rsidRPr="007D296F" w:rsidRDefault="00514073" w:rsidP="00261702">
            <w:pPr>
              <w:spacing w:before="60" w:after="60" w:line="240" w:lineRule="auto"/>
              <w:rPr>
                <w:sz w:val="22"/>
              </w:rPr>
            </w:pPr>
            <w:r w:rsidRPr="007D296F">
              <w:rPr>
                <w:rFonts w:asciiTheme="majorHAnsi" w:hAnsiTheme="majorHAnsi" w:cstheme="majorHAnsi"/>
                <w:sz w:val="22"/>
              </w:rPr>
              <w:t>The PC is required to plan, manage and monitor the construction phase and coordinate matters relating to health and safety during the construction phase to ensure that, so far as is reasonably practicable, construction work is carried out without risks to health or safety.</w:t>
            </w:r>
          </w:p>
        </w:tc>
        <w:tc>
          <w:tcPr>
            <w:tcW w:w="801" w:type="pct"/>
          </w:tcPr>
          <w:p w14:paraId="779A5968" w14:textId="77777777" w:rsidR="00514073" w:rsidRPr="007D296F" w:rsidRDefault="00514073" w:rsidP="00261702">
            <w:pPr>
              <w:spacing w:before="60" w:after="60"/>
              <w:rPr>
                <w:rFonts w:asciiTheme="majorHAnsi" w:hAnsiTheme="majorHAnsi" w:cstheme="majorHAnsi"/>
                <w:sz w:val="22"/>
              </w:rPr>
            </w:pPr>
          </w:p>
        </w:tc>
      </w:tr>
      <w:tr w:rsidR="00514073" w:rsidRPr="007D296F" w14:paraId="5AB792AC" w14:textId="77777777" w:rsidTr="008535BE">
        <w:trPr>
          <w:cantSplit/>
          <w:trHeight w:val="202"/>
        </w:trPr>
        <w:tc>
          <w:tcPr>
            <w:tcW w:w="644" w:type="pct"/>
            <w:vMerge/>
          </w:tcPr>
          <w:p w14:paraId="7663AE2F" w14:textId="77777777" w:rsidR="00514073" w:rsidRPr="007D296F" w:rsidRDefault="00514073" w:rsidP="00261702">
            <w:pPr>
              <w:pStyle w:val="NormalWeb"/>
              <w:spacing w:before="60" w:beforeAutospacing="0" w:after="60" w:afterAutospacing="0"/>
              <w:rPr>
                <w:rFonts w:asciiTheme="majorHAnsi" w:hAnsiTheme="majorHAnsi" w:cstheme="majorHAnsi"/>
                <w:b/>
                <w:bCs/>
                <w:sz w:val="22"/>
                <w:szCs w:val="22"/>
              </w:rPr>
            </w:pPr>
          </w:p>
        </w:tc>
        <w:tc>
          <w:tcPr>
            <w:tcW w:w="575" w:type="pct"/>
          </w:tcPr>
          <w:p w14:paraId="691E36C9"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 xml:space="preserve">Reg. 20 </w:t>
            </w:r>
          </w:p>
        </w:tc>
        <w:tc>
          <w:tcPr>
            <w:tcW w:w="2980" w:type="pct"/>
          </w:tcPr>
          <w:p w14:paraId="4728A4A5" w14:textId="57A3BEEE" w:rsidR="00514073" w:rsidRPr="007D296F" w:rsidRDefault="00C25F54"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R</w:t>
            </w:r>
            <w:r w:rsidR="00514073" w:rsidRPr="007D296F">
              <w:rPr>
                <w:rFonts w:asciiTheme="majorHAnsi" w:hAnsiTheme="majorHAnsi" w:cstheme="majorHAnsi"/>
                <w:sz w:val="22"/>
              </w:rPr>
              <w:t xml:space="preserve">equires the demolition or dismantling of a structure to be planned and carried out in such a way as to prevent danger or, where it is not practicable to prevent it, to reduce danger to as low a level as is reasonably practicable. </w:t>
            </w:r>
          </w:p>
          <w:p w14:paraId="7D412FCB" w14:textId="77777777"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The arrangements for carrying out such demolition or dismantling must be recorded in writing before the demolition or dismantling work begins.</w:t>
            </w:r>
          </w:p>
          <w:p w14:paraId="7601B347" w14:textId="6AF2F7B7"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An inspector would expect to see a written plan for the demolition or dismantling of the structure in place before work has commenced, prepared by the specialist contractor appointed to carry out the work.</w:t>
            </w:r>
            <w:r w:rsidR="004822A4" w:rsidRPr="007D296F">
              <w:rPr>
                <w:rFonts w:asciiTheme="majorHAnsi" w:hAnsiTheme="majorHAnsi" w:cstheme="majorHAnsi"/>
                <w:sz w:val="22"/>
              </w:rPr>
              <w:t xml:space="preserve"> </w:t>
            </w:r>
            <w:r w:rsidRPr="007D296F">
              <w:rPr>
                <w:rFonts w:asciiTheme="majorHAnsi" w:hAnsiTheme="majorHAnsi" w:cstheme="majorHAnsi"/>
                <w:sz w:val="22"/>
              </w:rPr>
              <w:t xml:space="preserve"> </w:t>
            </w:r>
          </w:p>
          <w:p w14:paraId="6A07AF5A" w14:textId="34F5DD3C" w:rsidR="00514073" w:rsidRPr="007D296F" w:rsidRDefault="00514073" w:rsidP="00261702">
            <w:pPr>
              <w:pStyle w:val="NormalWeb"/>
              <w:spacing w:before="60" w:beforeAutospacing="0" w:after="60" w:afterAutospacing="0"/>
              <w:rPr>
                <w:sz w:val="22"/>
                <w:szCs w:val="22"/>
              </w:rPr>
            </w:pPr>
            <w:r w:rsidRPr="007D296F">
              <w:rPr>
                <w:rFonts w:asciiTheme="majorHAnsi" w:hAnsiTheme="majorHAnsi" w:cstheme="majorHAnsi"/>
                <w:sz w:val="22"/>
                <w:szCs w:val="22"/>
              </w:rPr>
              <w:t>An inspector would expect to see site specific and foreseeable risks identified and measures in place to eliminate or control them.</w:t>
            </w:r>
          </w:p>
        </w:tc>
        <w:tc>
          <w:tcPr>
            <w:tcW w:w="801" w:type="pct"/>
          </w:tcPr>
          <w:p w14:paraId="43DEF05A" w14:textId="77777777" w:rsidR="00514073" w:rsidRPr="007D296F" w:rsidRDefault="00514073" w:rsidP="00261702">
            <w:pPr>
              <w:spacing w:before="60" w:after="60"/>
              <w:rPr>
                <w:rFonts w:asciiTheme="majorHAnsi" w:hAnsiTheme="majorHAnsi" w:cstheme="majorHAnsi"/>
                <w:sz w:val="22"/>
              </w:rPr>
            </w:pPr>
          </w:p>
        </w:tc>
      </w:tr>
      <w:tr w:rsidR="00514073" w:rsidRPr="007D296F" w14:paraId="5F57509D" w14:textId="77777777" w:rsidTr="008535BE">
        <w:trPr>
          <w:cantSplit/>
          <w:trHeight w:val="313"/>
        </w:trPr>
        <w:tc>
          <w:tcPr>
            <w:tcW w:w="644" w:type="pct"/>
          </w:tcPr>
          <w:p w14:paraId="4F82B27D"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LC 36 Organisational capability</w:t>
            </w:r>
          </w:p>
        </w:tc>
        <w:tc>
          <w:tcPr>
            <w:tcW w:w="575" w:type="pct"/>
          </w:tcPr>
          <w:p w14:paraId="640655BA" w14:textId="77777777" w:rsidR="00514073" w:rsidRPr="007D296F" w:rsidRDefault="00514073" w:rsidP="00261702">
            <w:pPr>
              <w:spacing w:before="60" w:after="60"/>
              <w:rPr>
                <w:rFonts w:asciiTheme="majorHAnsi" w:hAnsiTheme="majorHAnsi" w:cstheme="majorHAnsi"/>
                <w:sz w:val="22"/>
              </w:rPr>
            </w:pPr>
            <w:r w:rsidRPr="007D296F">
              <w:rPr>
                <w:rFonts w:asciiTheme="majorHAnsi" w:hAnsiTheme="majorHAnsi" w:cstheme="majorHAnsi"/>
                <w:sz w:val="22"/>
              </w:rPr>
              <w:t>Reg. 8</w:t>
            </w:r>
          </w:p>
        </w:tc>
        <w:tc>
          <w:tcPr>
            <w:tcW w:w="2980" w:type="pct"/>
          </w:tcPr>
          <w:p w14:paraId="6213A51F" w14:textId="5FC28042" w:rsidR="00514073" w:rsidRPr="007D296F" w:rsidRDefault="00514073" w:rsidP="00261702">
            <w:pPr>
              <w:spacing w:before="60" w:after="60" w:line="240" w:lineRule="auto"/>
              <w:rPr>
                <w:rFonts w:asciiTheme="majorHAnsi" w:hAnsiTheme="majorHAnsi" w:cstheme="majorHAnsi"/>
                <w:sz w:val="22"/>
              </w:rPr>
            </w:pPr>
            <w:r w:rsidRPr="007D296F">
              <w:rPr>
                <w:rFonts w:asciiTheme="majorHAnsi" w:hAnsiTheme="majorHAnsi" w:cstheme="majorHAnsi"/>
                <w:sz w:val="22"/>
              </w:rPr>
              <w:t>This applies to all dutyholders working on a project.</w:t>
            </w:r>
            <w:r w:rsidR="004822A4" w:rsidRPr="007D296F">
              <w:rPr>
                <w:rFonts w:asciiTheme="majorHAnsi" w:hAnsiTheme="majorHAnsi" w:cstheme="majorHAnsi"/>
                <w:sz w:val="22"/>
              </w:rPr>
              <w:t xml:space="preserve"> </w:t>
            </w:r>
            <w:r w:rsidRPr="007D296F">
              <w:rPr>
                <w:rFonts w:asciiTheme="majorHAnsi" w:hAnsiTheme="majorHAnsi" w:cstheme="majorHAnsi"/>
                <w:sz w:val="22"/>
              </w:rPr>
              <w:t>They require every dutyholder involved in a construction project, including the client, to ensure they have the necessary skills, knowledge, experience, training and where appropriate the organisational capability to fulfil that role.</w:t>
            </w:r>
            <w:r w:rsidR="004822A4" w:rsidRPr="007D296F">
              <w:rPr>
                <w:rFonts w:asciiTheme="majorHAnsi" w:hAnsiTheme="majorHAnsi" w:cstheme="majorHAnsi"/>
                <w:sz w:val="22"/>
              </w:rPr>
              <w:t xml:space="preserve"> </w:t>
            </w:r>
          </w:p>
          <w:p w14:paraId="26B28D53" w14:textId="0AD3BA35"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 xml:space="preserve">A client considering taking on the role or PD and/or PC should consider whether they have the necessary organisational capability to do so. </w:t>
            </w:r>
          </w:p>
          <w:p w14:paraId="2AE474AF"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Due diligence checks are also required by those making appointments to ensure appointees to these roles have the necessary requirements.</w:t>
            </w:r>
          </w:p>
          <w:p w14:paraId="195D14A6" w14:textId="77777777" w:rsidR="00514073" w:rsidRPr="007D296F" w:rsidRDefault="00514073" w:rsidP="00261702">
            <w:pPr>
              <w:pStyle w:val="NormalWeb"/>
              <w:spacing w:before="60" w:beforeAutospacing="0" w:after="60" w:afterAutospacing="0"/>
              <w:rPr>
                <w:rFonts w:asciiTheme="majorHAnsi" w:hAnsiTheme="majorHAnsi" w:cstheme="majorHAnsi"/>
                <w:sz w:val="22"/>
                <w:szCs w:val="22"/>
              </w:rPr>
            </w:pPr>
            <w:r w:rsidRPr="007D296F">
              <w:rPr>
                <w:rFonts w:asciiTheme="majorHAnsi" w:hAnsiTheme="majorHAnsi" w:cstheme="majorHAnsi"/>
                <w:sz w:val="22"/>
                <w:szCs w:val="22"/>
              </w:rPr>
              <w:t>There is also a duty on all to report to the person in control anything in relation to the project likely to endanger theirs and others health and safety.</w:t>
            </w:r>
          </w:p>
          <w:p w14:paraId="5256C296" w14:textId="6837F704" w:rsidR="00514073" w:rsidRPr="007D296F" w:rsidRDefault="00514073" w:rsidP="00261702">
            <w:pPr>
              <w:pStyle w:val="NormalWeb"/>
              <w:spacing w:before="60" w:beforeAutospacing="0" w:after="60" w:afterAutospacing="0"/>
              <w:rPr>
                <w:sz w:val="22"/>
                <w:szCs w:val="22"/>
              </w:rPr>
            </w:pPr>
            <w:r w:rsidRPr="007D296F">
              <w:rPr>
                <w:rFonts w:asciiTheme="majorHAnsi" w:hAnsiTheme="majorHAnsi" w:cstheme="majorHAnsi"/>
                <w:sz w:val="22"/>
                <w:szCs w:val="22"/>
              </w:rPr>
              <w:t>An inspector would expect to see the licensee has policies, procedures and systems in place to set acceptable health and safety standards which comply with the law, and the resources and people to ensure the standards are delivered.</w:t>
            </w:r>
          </w:p>
        </w:tc>
        <w:tc>
          <w:tcPr>
            <w:tcW w:w="801" w:type="pct"/>
          </w:tcPr>
          <w:p w14:paraId="2CA06811" w14:textId="4EAA4CA1" w:rsidR="008535BE" w:rsidRPr="007D296F" w:rsidRDefault="008535BE"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NS-TAST-GD-017 </w:t>
            </w:r>
            <w:sdt>
              <w:sdtPr>
                <w:rPr>
                  <w:sz w:val="22"/>
                </w:rPr>
                <w:id w:val="-818183782"/>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NST1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w:t>
                </w:r>
                <w:r w:rsidRPr="007D296F">
                  <w:rPr>
                    <w:rFonts w:asciiTheme="majorHAnsi" w:hAnsiTheme="majorHAnsi" w:cstheme="majorHAnsi"/>
                    <w:sz w:val="22"/>
                  </w:rPr>
                  <w:fldChar w:fldCharType="end"/>
                </w:r>
              </w:sdtContent>
            </w:sdt>
          </w:p>
          <w:p w14:paraId="1EEA42CA" w14:textId="244D221C" w:rsidR="008535BE" w:rsidRPr="007D296F" w:rsidRDefault="008535BE"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NS-INSP-GD-036 </w:t>
            </w:r>
            <w:sdt>
              <w:sdtPr>
                <w:rPr>
                  <w:rFonts w:asciiTheme="majorHAnsi" w:hAnsiTheme="majorHAnsi" w:cstheme="majorHAnsi"/>
                  <w:sz w:val="22"/>
                </w:rPr>
                <w:id w:val="920907752"/>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ONR516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[17]</w:t>
                </w:r>
                <w:r w:rsidRPr="007D296F">
                  <w:rPr>
                    <w:rFonts w:asciiTheme="majorHAnsi" w:hAnsiTheme="majorHAnsi" w:cstheme="majorHAnsi"/>
                    <w:sz w:val="22"/>
                  </w:rPr>
                  <w:fldChar w:fldCharType="end"/>
                </w:r>
              </w:sdtContent>
            </w:sdt>
            <w:r w:rsidRPr="007D296F">
              <w:rPr>
                <w:rFonts w:asciiTheme="majorHAnsi" w:hAnsiTheme="majorHAnsi" w:cstheme="majorHAnsi"/>
                <w:sz w:val="22"/>
              </w:rPr>
              <w:t xml:space="preserve"> </w:t>
            </w:r>
          </w:p>
          <w:p w14:paraId="77E278D1" w14:textId="50E4EA68" w:rsidR="008535BE" w:rsidRPr="007D296F" w:rsidRDefault="008535BE"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NS-TAST-GD-049 </w:t>
            </w:r>
            <w:sdt>
              <w:sdtPr>
                <w:rPr>
                  <w:sz w:val="22"/>
                </w:rPr>
                <w:id w:val="-215277909"/>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ONR143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[20]</w:t>
                </w:r>
                <w:r w:rsidRPr="007D296F">
                  <w:rPr>
                    <w:rFonts w:asciiTheme="majorHAnsi" w:hAnsiTheme="majorHAnsi" w:cstheme="majorHAnsi"/>
                    <w:sz w:val="22"/>
                  </w:rPr>
                  <w:fldChar w:fldCharType="end"/>
                </w:r>
              </w:sdtContent>
            </w:sdt>
          </w:p>
          <w:p w14:paraId="4641D36D" w14:textId="56916740" w:rsidR="008535BE" w:rsidRPr="007D296F" w:rsidRDefault="008535BE"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NS-TAST-GD-077 </w:t>
            </w:r>
            <w:sdt>
              <w:sdtPr>
                <w:rPr>
                  <w:sz w:val="22"/>
                </w:rPr>
                <w:id w:val="-898201367"/>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ONR76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[21]</w:t>
                </w:r>
                <w:r w:rsidRPr="007D296F">
                  <w:rPr>
                    <w:rFonts w:asciiTheme="majorHAnsi" w:hAnsiTheme="majorHAnsi" w:cstheme="majorHAnsi"/>
                    <w:sz w:val="22"/>
                  </w:rPr>
                  <w:fldChar w:fldCharType="end"/>
                </w:r>
              </w:sdtContent>
            </w:sdt>
          </w:p>
          <w:p w14:paraId="0BD97FF7" w14:textId="25D22FB2" w:rsidR="008535BE" w:rsidRPr="007D296F" w:rsidRDefault="008535BE"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NS-TAST-GD-079 </w:t>
            </w:r>
            <w:sdt>
              <w:sdtPr>
                <w:rPr>
                  <w:sz w:val="22"/>
                </w:rPr>
                <w:id w:val="-1353337729"/>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ONR102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[22]</w:t>
                </w:r>
                <w:r w:rsidRPr="007D296F">
                  <w:rPr>
                    <w:rFonts w:asciiTheme="majorHAnsi" w:hAnsiTheme="majorHAnsi" w:cstheme="majorHAnsi"/>
                    <w:sz w:val="22"/>
                  </w:rPr>
                  <w:fldChar w:fldCharType="end"/>
                </w:r>
              </w:sdtContent>
            </w:sdt>
            <w:r w:rsidRPr="007D296F">
              <w:rPr>
                <w:rFonts w:asciiTheme="majorHAnsi" w:hAnsiTheme="majorHAnsi" w:cstheme="majorHAnsi"/>
                <w:sz w:val="22"/>
              </w:rPr>
              <w:t xml:space="preserve"> </w:t>
            </w:r>
          </w:p>
          <w:p w14:paraId="7634B6D7" w14:textId="5DB25551" w:rsidR="00514073" w:rsidRPr="007D296F" w:rsidRDefault="008535BE" w:rsidP="00B137FA">
            <w:pPr>
              <w:pStyle w:val="ListParagraph"/>
              <w:numPr>
                <w:ilvl w:val="0"/>
                <w:numId w:val="12"/>
              </w:numPr>
              <w:spacing w:before="60" w:after="60"/>
              <w:rPr>
                <w:rFonts w:asciiTheme="majorHAnsi" w:hAnsiTheme="majorHAnsi" w:cstheme="majorHAnsi"/>
                <w:sz w:val="22"/>
              </w:rPr>
            </w:pPr>
            <w:r w:rsidRPr="007D296F">
              <w:rPr>
                <w:rFonts w:asciiTheme="majorHAnsi" w:hAnsiTheme="majorHAnsi" w:cstheme="majorHAnsi"/>
                <w:sz w:val="22"/>
              </w:rPr>
              <w:t xml:space="preserve">NS-TAST-GD-057 </w:t>
            </w:r>
            <w:sdt>
              <w:sdtPr>
                <w:rPr>
                  <w:rFonts w:asciiTheme="majorHAnsi" w:hAnsiTheme="majorHAnsi" w:cstheme="majorHAnsi"/>
                  <w:sz w:val="22"/>
                </w:rPr>
                <w:id w:val="-1913855425"/>
                <w:citation/>
              </w:sdtPr>
              <w:sdtEndPr/>
              <w:sdtContent>
                <w:r w:rsidRPr="007D296F">
                  <w:rPr>
                    <w:rFonts w:asciiTheme="majorHAnsi" w:hAnsiTheme="majorHAnsi" w:cstheme="majorHAnsi"/>
                    <w:sz w:val="22"/>
                  </w:rPr>
                  <w:fldChar w:fldCharType="begin"/>
                </w:r>
                <w:r w:rsidRPr="007D296F">
                  <w:rPr>
                    <w:rFonts w:asciiTheme="majorHAnsi" w:hAnsiTheme="majorHAnsi" w:cstheme="majorHAnsi"/>
                    <w:sz w:val="22"/>
                  </w:rPr>
                  <w:instrText xml:space="preserve"> CITATION ONR125 \l 2057 </w:instrText>
                </w:r>
                <w:r w:rsidRPr="007D296F">
                  <w:rPr>
                    <w:rFonts w:asciiTheme="majorHAnsi" w:hAnsiTheme="majorHAnsi" w:cstheme="majorHAnsi"/>
                    <w:sz w:val="22"/>
                  </w:rPr>
                  <w:fldChar w:fldCharType="separate"/>
                </w:r>
                <w:r w:rsidR="00843C0A" w:rsidRPr="007D296F">
                  <w:rPr>
                    <w:rFonts w:asciiTheme="majorHAnsi" w:hAnsiTheme="majorHAnsi" w:cstheme="majorHAnsi"/>
                    <w:noProof/>
                    <w:sz w:val="22"/>
                  </w:rPr>
                  <w:t>[71]</w:t>
                </w:r>
                <w:r w:rsidRPr="007D296F">
                  <w:rPr>
                    <w:rFonts w:asciiTheme="majorHAnsi" w:hAnsiTheme="majorHAnsi" w:cstheme="majorHAnsi"/>
                    <w:sz w:val="22"/>
                  </w:rPr>
                  <w:fldChar w:fldCharType="end"/>
                </w:r>
              </w:sdtContent>
            </w:sdt>
          </w:p>
        </w:tc>
      </w:tr>
    </w:tbl>
    <w:p w14:paraId="6239C3AC" w14:textId="23B4B124" w:rsidR="009E0E52" w:rsidRPr="007D296F" w:rsidRDefault="009E0E52" w:rsidP="00DD21E7">
      <w:pPr>
        <w:rPr>
          <w:b/>
        </w:rPr>
      </w:pPr>
    </w:p>
    <w:p w14:paraId="14054AC7" w14:textId="77777777" w:rsidR="008535BE" w:rsidRPr="007D296F" w:rsidRDefault="008535BE" w:rsidP="008535BE">
      <w:pPr>
        <w:pStyle w:val="Heading1"/>
        <w:numPr>
          <w:ilvl w:val="0"/>
          <w:numId w:val="0"/>
        </w:numPr>
        <w:ind w:left="851" w:hanging="851"/>
        <w:rPr>
          <w:color w:val="auto"/>
          <w:sz w:val="24"/>
        </w:rPr>
        <w:sectPr w:rsidR="008535BE" w:rsidRPr="007D296F" w:rsidSect="008535BE">
          <w:pgSz w:w="23811" w:h="16838" w:orient="landscape" w:code="8"/>
          <w:pgMar w:top="1440" w:right="1440" w:bottom="1440" w:left="1440" w:header="397" w:footer="397" w:gutter="0"/>
          <w:cols w:space="312"/>
          <w:docGrid w:linePitch="360"/>
        </w:sectPr>
      </w:pPr>
    </w:p>
    <w:bookmarkStart w:id="79" w:name="_Toc183769137" w:displacedByCustomXml="next"/>
    <w:sdt>
      <w:sdtPr>
        <w:rPr>
          <w:color w:val="auto"/>
          <w:sz w:val="24"/>
        </w:rPr>
        <w:id w:val="-652758001"/>
        <w:docPartObj>
          <w:docPartGallery w:val="Bibliographies"/>
          <w:docPartUnique/>
        </w:docPartObj>
      </w:sdtPr>
      <w:sdtEndPr/>
      <w:sdtContent>
        <w:p w14:paraId="02EE0390" w14:textId="77777777" w:rsidR="008535BE" w:rsidRPr="007D296F" w:rsidRDefault="008535BE" w:rsidP="008535BE">
          <w:pPr>
            <w:pStyle w:val="Heading1"/>
            <w:numPr>
              <w:ilvl w:val="0"/>
              <w:numId w:val="0"/>
            </w:numPr>
            <w:ind w:left="851" w:hanging="851"/>
          </w:pPr>
          <w:r w:rsidRPr="007D296F">
            <w:t>References</w:t>
          </w:r>
          <w:bookmarkEnd w:id="79"/>
        </w:p>
        <w:sdt>
          <w:sdtPr>
            <w:id w:val="-573587230"/>
            <w:bibliography/>
          </w:sdtPr>
          <w:sdtEndPr/>
          <w:sdtContent>
            <w:p w14:paraId="7763C29C" w14:textId="77777777" w:rsidR="00843C0A" w:rsidRPr="007D296F" w:rsidRDefault="008535BE" w:rsidP="002C5EA4">
              <w:pPr>
                <w:rPr>
                  <w:rFonts w:ascii="Calibri" w:hAnsi="Calibri"/>
                  <w:noProof/>
                  <w:sz w:val="20"/>
                  <w:szCs w:val="20"/>
                  <w:lang w:eastAsia="en-GB" w:bidi="ar-SA"/>
                </w:rPr>
              </w:pPr>
              <w:r w:rsidRPr="007D296F">
                <w:fldChar w:fldCharType="begin"/>
              </w:r>
              <w:r w:rsidRPr="007D296F">
                <w:instrText xml:space="preserve"> BIBLIOGRAPHY </w:instrText>
              </w:r>
              <w:r w:rsidRPr="007D296F">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843C0A" w:rsidRPr="007D296F" w14:paraId="7C52FCDB" w14:textId="77777777" w:rsidTr="00647D23">
                <w:trPr>
                  <w:divId w:val="390008494"/>
                  <w:cantSplit/>
                  <w:tblCellSpacing w:w="15" w:type="dxa"/>
                </w:trPr>
                <w:tc>
                  <w:tcPr>
                    <w:tcW w:w="50" w:type="pct"/>
                    <w:hideMark/>
                  </w:tcPr>
                  <w:p w14:paraId="289774DB" w14:textId="717D84FD" w:rsidR="00843C0A" w:rsidRPr="007D296F" w:rsidRDefault="00843C0A" w:rsidP="00C16194">
                    <w:pPr>
                      <w:pStyle w:val="Bibliography"/>
                      <w:spacing w:after="0"/>
                      <w:rPr>
                        <w:noProof/>
                        <w:szCs w:val="24"/>
                      </w:rPr>
                    </w:pPr>
                    <w:r w:rsidRPr="007D296F">
                      <w:rPr>
                        <w:noProof/>
                      </w:rPr>
                      <w:t xml:space="preserve">[1] </w:t>
                    </w:r>
                  </w:p>
                </w:tc>
                <w:tc>
                  <w:tcPr>
                    <w:tcW w:w="0" w:type="auto"/>
                    <w:hideMark/>
                  </w:tcPr>
                  <w:p w14:paraId="556AC6A1" w14:textId="77777777" w:rsidR="00843C0A" w:rsidRPr="007D296F" w:rsidRDefault="00843C0A" w:rsidP="00C16194">
                    <w:pPr>
                      <w:pStyle w:val="Bibliography"/>
                      <w:spacing w:after="0"/>
                      <w:rPr>
                        <w:noProof/>
                      </w:rPr>
                    </w:pPr>
                    <w:r w:rsidRPr="007D296F">
                      <w:rPr>
                        <w:noProof/>
                      </w:rPr>
                      <w:t>HM Government, “Health and Safety at Work etc. Act 1974 c.37,” 1974. [Online]. Available: https://www.legislation.gov.uk/ukpga/1974/37/contents.</w:t>
                    </w:r>
                  </w:p>
                </w:tc>
              </w:tr>
              <w:tr w:rsidR="00843C0A" w:rsidRPr="007D296F" w14:paraId="7E373CCC" w14:textId="77777777" w:rsidTr="00647D23">
                <w:trPr>
                  <w:divId w:val="390008494"/>
                  <w:cantSplit/>
                  <w:tblCellSpacing w:w="15" w:type="dxa"/>
                </w:trPr>
                <w:tc>
                  <w:tcPr>
                    <w:tcW w:w="50" w:type="pct"/>
                    <w:hideMark/>
                  </w:tcPr>
                  <w:p w14:paraId="16BB4CC1" w14:textId="77777777" w:rsidR="00843C0A" w:rsidRPr="007D296F" w:rsidRDefault="00843C0A" w:rsidP="00C16194">
                    <w:pPr>
                      <w:pStyle w:val="Bibliography"/>
                      <w:spacing w:after="0"/>
                      <w:rPr>
                        <w:noProof/>
                      </w:rPr>
                    </w:pPr>
                    <w:r w:rsidRPr="007D296F">
                      <w:rPr>
                        <w:noProof/>
                      </w:rPr>
                      <w:t xml:space="preserve">[2] </w:t>
                    </w:r>
                  </w:p>
                </w:tc>
                <w:tc>
                  <w:tcPr>
                    <w:tcW w:w="0" w:type="auto"/>
                    <w:hideMark/>
                  </w:tcPr>
                  <w:p w14:paraId="2A7C50DF" w14:textId="77777777" w:rsidR="00843C0A" w:rsidRPr="007D296F" w:rsidRDefault="00843C0A" w:rsidP="00C16194">
                    <w:pPr>
                      <w:pStyle w:val="Bibliography"/>
                      <w:spacing w:after="0"/>
                      <w:rPr>
                        <w:noProof/>
                      </w:rPr>
                    </w:pPr>
                    <w:r w:rsidRPr="007D296F">
                      <w:rPr>
                        <w:noProof/>
                      </w:rPr>
                      <w:t>HM Goverment, “The Construction (Design and Management) Regulations 2015,” 2015, [Online]. Available: https://www.legislation.gov.uk/uksi/2015/51/contents/made.</w:t>
                    </w:r>
                  </w:p>
                </w:tc>
              </w:tr>
              <w:tr w:rsidR="00843C0A" w:rsidRPr="007D296F" w14:paraId="0C8C82A5" w14:textId="77777777" w:rsidTr="00647D23">
                <w:trPr>
                  <w:divId w:val="390008494"/>
                  <w:cantSplit/>
                  <w:tblCellSpacing w:w="15" w:type="dxa"/>
                </w:trPr>
                <w:tc>
                  <w:tcPr>
                    <w:tcW w:w="50" w:type="pct"/>
                    <w:hideMark/>
                  </w:tcPr>
                  <w:p w14:paraId="28244A62" w14:textId="77777777" w:rsidR="00843C0A" w:rsidRPr="007D296F" w:rsidRDefault="00843C0A" w:rsidP="00C16194">
                    <w:pPr>
                      <w:pStyle w:val="Bibliography"/>
                      <w:spacing w:after="0"/>
                      <w:rPr>
                        <w:noProof/>
                      </w:rPr>
                    </w:pPr>
                    <w:r w:rsidRPr="007D296F">
                      <w:rPr>
                        <w:noProof/>
                      </w:rPr>
                      <w:t xml:space="preserve">[3] </w:t>
                    </w:r>
                  </w:p>
                </w:tc>
                <w:tc>
                  <w:tcPr>
                    <w:tcW w:w="0" w:type="auto"/>
                    <w:hideMark/>
                  </w:tcPr>
                  <w:p w14:paraId="13465737" w14:textId="77777777" w:rsidR="00843C0A" w:rsidRPr="007D296F" w:rsidRDefault="00843C0A" w:rsidP="00C16194">
                    <w:pPr>
                      <w:pStyle w:val="Bibliography"/>
                      <w:spacing w:after="0"/>
                      <w:rPr>
                        <w:noProof/>
                      </w:rPr>
                    </w:pPr>
                    <w:r w:rsidRPr="007D296F">
                      <w:rPr>
                        <w:noProof/>
                      </w:rPr>
                      <w:t>ONR, “ONR-RD-POL-002 - Risk-informed and targeted engagements (RITE),” [Online]. Available: https://www.onr.org.uk/publications/regulatory-reports/regulatory-policy/onr-rd-pol-002-risk-informed-and-targeted-engagements-rite-policy/.</w:t>
                    </w:r>
                  </w:p>
                </w:tc>
              </w:tr>
              <w:tr w:rsidR="00843C0A" w:rsidRPr="007D296F" w14:paraId="73095752" w14:textId="77777777" w:rsidTr="00647D23">
                <w:trPr>
                  <w:divId w:val="390008494"/>
                  <w:cantSplit/>
                  <w:tblCellSpacing w:w="15" w:type="dxa"/>
                </w:trPr>
                <w:tc>
                  <w:tcPr>
                    <w:tcW w:w="50" w:type="pct"/>
                    <w:hideMark/>
                  </w:tcPr>
                  <w:p w14:paraId="057CA71F" w14:textId="77777777" w:rsidR="00843C0A" w:rsidRPr="007D296F" w:rsidRDefault="00843C0A" w:rsidP="00C16194">
                    <w:pPr>
                      <w:pStyle w:val="Bibliography"/>
                      <w:spacing w:after="0"/>
                      <w:rPr>
                        <w:noProof/>
                      </w:rPr>
                    </w:pPr>
                    <w:r w:rsidRPr="007D296F">
                      <w:rPr>
                        <w:noProof/>
                      </w:rPr>
                      <w:t xml:space="preserve">[4] </w:t>
                    </w:r>
                  </w:p>
                </w:tc>
                <w:tc>
                  <w:tcPr>
                    <w:tcW w:w="0" w:type="auto"/>
                    <w:hideMark/>
                  </w:tcPr>
                  <w:p w14:paraId="1A240610" w14:textId="77777777" w:rsidR="00843C0A" w:rsidRPr="007D296F" w:rsidRDefault="00843C0A" w:rsidP="00C16194">
                    <w:pPr>
                      <w:pStyle w:val="Bibliography"/>
                      <w:spacing w:after="0"/>
                      <w:rPr>
                        <w:noProof/>
                      </w:rPr>
                    </w:pPr>
                    <w:r w:rsidRPr="007D296F">
                      <w:rPr>
                        <w:noProof/>
                      </w:rPr>
                      <w:t>ONR, “ONR-ENF-POL-001 - Enforcement Policy Statement,” [Online]. Available: https://www.onr.org.uk/our-work/how-we-regulate/enforcement/.</w:t>
                    </w:r>
                  </w:p>
                </w:tc>
              </w:tr>
              <w:tr w:rsidR="00843C0A" w:rsidRPr="007D296F" w14:paraId="50D67B70" w14:textId="77777777" w:rsidTr="00647D23">
                <w:trPr>
                  <w:divId w:val="390008494"/>
                  <w:cantSplit/>
                  <w:tblCellSpacing w:w="15" w:type="dxa"/>
                </w:trPr>
                <w:tc>
                  <w:tcPr>
                    <w:tcW w:w="50" w:type="pct"/>
                    <w:hideMark/>
                  </w:tcPr>
                  <w:p w14:paraId="4867D7E1" w14:textId="77777777" w:rsidR="00843C0A" w:rsidRPr="007D296F" w:rsidRDefault="00843C0A" w:rsidP="00C16194">
                    <w:pPr>
                      <w:pStyle w:val="Bibliography"/>
                      <w:spacing w:after="0"/>
                      <w:rPr>
                        <w:noProof/>
                      </w:rPr>
                    </w:pPr>
                    <w:r w:rsidRPr="007D296F">
                      <w:rPr>
                        <w:noProof/>
                      </w:rPr>
                      <w:t xml:space="preserve">[5] </w:t>
                    </w:r>
                  </w:p>
                </w:tc>
                <w:tc>
                  <w:tcPr>
                    <w:tcW w:w="0" w:type="auto"/>
                    <w:hideMark/>
                  </w:tcPr>
                  <w:p w14:paraId="52D1AC94" w14:textId="77777777" w:rsidR="00843C0A" w:rsidRPr="007D296F" w:rsidRDefault="00843C0A" w:rsidP="00C16194">
                    <w:pPr>
                      <w:pStyle w:val="Bibliography"/>
                      <w:spacing w:after="0"/>
                      <w:rPr>
                        <w:noProof/>
                      </w:rPr>
                    </w:pPr>
                    <w:r w:rsidRPr="007D296F">
                      <w:rPr>
                        <w:noProof/>
                      </w:rPr>
                      <w:t>HSE, “L153 - Managing health and safety in construction,” 2015. [Online]. Available: https://www.hse.gov.uk/pubns/books/l153.htm.</w:t>
                    </w:r>
                  </w:p>
                </w:tc>
              </w:tr>
              <w:tr w:rsidR="00843C0A" w:rsidRPr="007D296F" w14:paraId="5671BF86" w14:textId="77777777" w:rsidTr="00647D23">
                <w:trPr>
                  <w:divId w:val="390008494"/>
                  <w:cantSplit/>
                  <w:tblCellSpacing w:w="15" w:type="dxa"/>
                </w:trPr>
                <w:tc>
                  <w:tcPr>
                    <w:tcW w:w="50" w:type="pct"/>
                    <w:hideMark/>
                  </w:tcPr>
                  <w:p w14:paraId="4F4A5114" w14:textId="77777777" w:rsidR="00843C0A" w:rsidRPr="007D296F" w:rsidRDefault="00843C0A" w:rsidP="00C16194">
                    <w:pPr>
                      <w:pStyle w:val="Bibliography"/>
                      <w:spacing w:after="0"/>
                      <w:rPr>
                        <w:noProof/>
                      </w:rPr>
                    </w:pPr>
                    <w:r w:rsidRPr="007D296F">
                      <w:rPr>
                        <w:noProof/>
                      </w:rPr>
                      <w:t xml:space="preserve">[6] </w:t>
                    </w:r>
                  </w:p>
                </w:tc>
                <w:tc>
                  <w:tcPr>
                    <w:tcW w:w="0" w:type="auto"/>
                    <w:hideMark/>
                  </w:tcPr>
                  <w:p w14:paraId="71153A7D" w14:textId="77777777" w:rsidR="00843C0A" w:rsidRPr="007D296F" w:rsidRDefault="00843C0A" w:rsidP="00C16194">
                    <w:pPr>
                      <w:pStyle w:val="Bibliography"/>
                      <w:spacing w:after="0"/>
                      <w:rPr>
                        <w:noProof/>
                      </w:rPr>
                    </w:pPr>
                    <w:r w:rsidRPr="007D296F">
                      <w:rPr>
                        <w:noProof/>
                      </w:rPr>
                      <w:t>ONR, “NS-TAST-GD-005 - Regulation duties to reduce risks to ALARP,” [Online]. Available: https://www.onr.org.uk/publications/regulatory-guidance/regulatory-assessment-and-permissioning/technical-assessment-guides-tags/nuclear-safety-tags/technical-assessment-guides-tags-nuclear-safety-full-list/.</w:t>
                    </w:r>
                  </w:p>
                </w:tc>
              </w:tr>
              <w:tr w:rsidR="00843C0A" w:rsidRPr="007D296F" w14:paraId="45AB6B70" w14:textId="77777777" w:rsidTr="00647D23">
                <w:trPr>
                  <w:divId w:val="390008494"/>
                  <w:cantSplit/>
                  <w:tblCellSpacing w:w="15" w:type="dxa"/>
                </w:trPr>
                <w:tc>
                  <w:tcPr>
                    <w:tcW w:w="50" w:type="pct"/>
                    <w:hideMark/>
                  </w:tcPr>
                  <w:p w14:paraId="64CD6A18" w14:textId="77777777" w:rsidR="00843C0A" w:rsidRPr="007D296F" w:rsidRDefault="00843C0A" w:rsidP="00C16194">
                    <w:pPr>
                      <w:pStyle w:val="Bibliography"/>
                      <w:spacing w:after="0"/>
                      <w:rPr>
                        <w:noProof/>
                      </w:rPr>
                    </w:pPr>
                    <w:r w:rsidRPr="007D296F">
                      <w:rPr>
                        <w:noProof/>
                      </w:rPr>
                      <w:t xml:space="preserve">[7] </w:t>
                    </w:r>
                  </w:p>
                </w:tc>
                <w:tc>
                  <w:tcPr>
                    <w:tcW w:w="0" w:type="auto"/>
                    <w:hideMark/>
                  </w:tcPr>
                  <w:p w14:paraId="376C0292" w14:textId="77777777" w:rsidR="00843C0A" w:rsidRPr="007D296F" w:rsidRDefault="00843C0A" w:rsidP="00C16194">
                    <w:pPr>
                      <w:pStyle w:val="Bibliography"/>
                      <w:spacing w:after="0"/>
                      <w:rPr>
                        <w:noProof/>
                      </w:rPr>
                    </w:pPr>
                    <w:r w:rsidRPr="007D296F">
                      <w:rPr>
                        <w:noProof/>
                      </w:rPr>
                      <w:t>ONR, “NS-TAST-GD-017 - Civil Engineering,” [Online]. Available: https://www.onr.org.uk/publications/regulatory-guidance/regulatory-assessment-and-permissioning/technical-assessment-guides-tags/nuclear-safety-tags/technical-assessment-guides-tags-nuclear-safety-full-list/.</w:t>
                    </w:r>
                  </w:p>
                </w:tc>
              </w:tr>
              <w:tr w:rsidR="00843C0A" w:rsidRPr="007D296F" w14:paraId="67B9D272" w14:textId="77777777" w:rsidTr="00647D23">
                <w:trPr>
                  <w:divId w:val="390008494"/>
                  <w:cantSplit/>
                  <w:tblCellSpacing w:w="15" w:type="dxa"/>
                </w:trPr>
                <w:tc>
                  <w:tcPr>
                    <w:tcW w:w="50" w:type="pct"/>
                    <w:hideMark/>
                  </w:tcPr>
                  <w:p w14:paraId="5C457DB4" w14:textId="77777777" w:rsidR="00843C0A" w:rsidRPr="007D296F" w:rsidRDefault="00843C0A" w:rsidP="00C16194">
                    <w:pPr>
                      <w:pStyle w:val="Bibliography"/>
                      <w:spacing w:after="0"/>
                      <w:rPr>
                        <w:noProof/>
                      </w:rPr>
                    </w:pPr>
                    <w:r w:rsidRPr="007D296F">
                      <w:rPr>
                        <w:noProof/>
                      </w:rPr>
                      <w:t xml:space="preserve">[8] </w:t>
                    </w:r>
                  </w:p>
                </w:tc>
                <w:tc>
                  <w:tcPr>
                    <w:tcW w:w="0" w:type="auto"/>
                    <w:hideMark/>
                  </w:tcPr>
                  <w:p w14:paraId="70F4504F" w14:textId="77777777" w:rsidR="00843C0A" w:rsidRPr="007D296F" w:rsidRDefault="00843C0A" w:rsidP="00C16194">
                    <w:pPr>
                      <w:pStyle w:val="Bibliography"/>
                      <w:spacing w:after="0"/>
                      <w:rPr>
                        <w:noProof/>
                      </w:rPr>
                    </w:pPr>
                    <w:r w:rsidRPr="007D296F">
                      <w:rPr>
                        <w:noProof/>
                      </w:rPr>
                      <w:t>CSCS, “Home,” [Online]. Available: https://www.cscs.uk.com/.</w:t>
                    </w:r>
                  </w:p>
                </w:tc>
              </w:tr>
              <w:tr w:rsidR="00843C0A" w:rsidRPr="007D296F" w14:paraId="15C3828A" w14:textId="77777777" w:rsidTr="00647D23">
                <w:trPr>
                  <w:divId w:val="390008494"/>
                  <w:cantSplit/>
                  <w:tblCellSpacing w:w="15" w:type="dxa"/>
                </w:trPr>
                <w:tc>
                  <w:tcPr>
                    <w:tcW w:w="50" w:type="pct"/>
                    <w:hideMark/>
                  </w:tcPr>
                  <w:p w14:paraId="5ECB410B" w14:textId="77777777" w:rsidR="00843C0A" w:rsidRPr="007D296F" w:rsidRDefault="00843C0A" w:rsidP="00C16194">
                    <w:pPr>
                      <w:pStyle w:val="Bibliography"/>
                      <w:spacing w:after="0"/>
                      <w:rPr>
                        <w:noProof/>
                      </w:rPr>
                    </w:pPr>
                    <w:r w:rsidRPr="007D296F">
                      <w:rPr>
                        <w:noProof/>
                      </w:rPr>
                      <w:t xml:space="preserve">[9] </w:t>
                    </w:r>
                  </w:p>
                </w:tc>
                <w:tc>
                  <w:tcPr>
                    <w:tcW w:w="0" w:type="auto"/>
                    <w:hideMark/>
                  </w:tcPr>
                  <w:p w14:paraId="368B36D6" w14:textId="77777777" w:rsidR="00843C0A" w:rsidRPr="007D296F" w:rsidRDefault="00843C0A" w:rsidP="00C16194">
                    <w:pPr>
                      <w:pStyle w:val="Bibliography"/>
                      <w:spacing w:after="0"/>
                      <w:rPr>
                        <w:noProof/>
                      </w:rPr>
                    </w:pPr>
                    <w:r w:rsidRPr="007D296F">
                      <w:rPr>
                        <w:noProof/>
                      </w:rPr>
                      <w:t>CPCS, “CPCS Card - How to Apply for &amp; Obtain a CPCS Card in 2024,” [Online]. Available: https://constructiontest.co.uk/cpcs-card/.</w:t>
                    </w:r>
                  </w:p>
                </w:tc>
              </w:tr>
              <w:tr w:rsidR="00843C0A" w:rsidRPr="007D296F" w14:paraId="3244E074" w14:textId="77777777" w:rsidTr="00647D23">
                <w:trPr>
                  <w:divId w:val="390008494"/>
                  <w:cantSplit/>
                  <w:tblCellSpacing w:w="15" w:type="dxa"/>
                </w:trPr>
                <w:tc>
                  <w:tcPr>
                    <w:tcW w:w="50" w:type="pct"/>
                    <w:hideMark/>
                  </w:tcPr>
                  <w:p w14:paraId="0873B6F6" w14:textId="77777777" w:rsidR="00843C0A" w:rsidRPr="007D296F" w:rsidRDefault="00843C0A" w:rsidP="00C16194">
                    <w:pPr>
                      <w:pStyle w:val="Bibliography"/>
                      <w:spacing w:after="0"/>
                      <w:rPr>
                        <w:noProof/>
                      </w:rPr>
                    </w:pPr>
                    <w:r w:rsidRPr="007D296F">
                      <w:rPr>
                        <w:noProof/>
                      </w:rPr>
                      <w:t xml:space="preserve">[10] </w:t>
                    </w:r>
                  </w:p>
                </w:tc>
                <w:tc>
                  <w:tcPr>
                    <w:tcW w:w="0" w:type="auto"/>
                    <w:hideMark/>
                  </w:tcPr>
                  <w:p w14:paraId="5A3EB223" w14:textId="77777777" w:rsidR="00843C0A" w:rsidRPr="007D296F" w:rsidRDefault="00843C0A" w:rsidP="00C16194">
                    <w:pPr>
                      <w:pStyle w:val="Bibliography"/>
                      <w:spacing w:after="0"/>
                      <w:rPr>
                        <w:noProof/>
                      </w:rPr>
                    </w:pPr>
                    <w:r w:rsidRPr="007D296F">
                      <w:rPr>
                        <w:noProof/>
                      </w:rPr>
                      <w:t>IPAF, “Home,” [Online]. Available: https://www.ipaf.org/en-gb.</w:t>
                    </w:r>
                  </w:p>
                </w:tc>
              </w:tr>
              <w:tr w:rsidR="00843C0A" w:rsidRPr="007D296F" w14:paraId="307EF947" w14:textId="77777777" w:rsidTr="00647D23">
                <w:trPr>
                  <w:divId w:val="390008494"/>
                  <w:cantSplit/>
                  <w:tblCellSpacing w:w="15" w:type="dxa"/>
                </w:trPr>
                <w:tc>
                  <w:tcPr>
                    <w:tcW w:w="50" w:type="pct"/>
                    <w:hideMark/>
                  </w:tcPr>
                  <w:p w14:paraId="17637FA9" w14:textId="77777777" w:rsidR="00843C0A" w:rsidRPr="007D296F" w:rsidRDefault="00843C0A" w:rsidP="00C16194">
                    <w:pPr>
                      <w:pStyle w:val="Bibliography"/>
                      <w:spacing w:after="0"/>
                      <w:rPr>
                        <w:noProof/>
                      </w:rPr>
                    </w:pPr>
                    <w:r w:rsidRPr="007D296F">
                      <w:rPr>
                        <w:noProof/>
                      </w:rPr>
                      <w:t xml:space="preserve">[11] </w:t>
                    </w:r>
                  </w:p>
                </w:tc>
                <w:tc>
                  <w:tcPr>
                    <w:tcW w:w="0" w:type="auto"/>
                    <w:hideMark/>
                  </w:tcPr>
                  <w:p w14:paraId="5F252EBD" w14:textId="77777777" w:rsidR="00843C0A" w:rsidRPr="007D296F" w:rsidRDefault="00843C0A" w:rsidP="00C16194">
                    <w:pPr>
                      <w:pStyle w:val="Bibliography"/>
                      <w:spacing w:after="0"/>
                      <w:rPr>
                        <w:noProof/>
                      </w:rPr>
                    </w:pPr>
                    <w:r w:rsidRPr="007D296F">
                      <w:rPr>
                        <w:noProof/>
                      </w:rPr>
                      <w:t>CITB, “National Construction College (NCC) Health, safety and sustainability courses,” [Online]. Available: https://www.citb.co.uk/national-construction-college/health-safety-and-sustainability-courses/.</w:t>
                    </w:r>
                  </w:p>
                </w:tc>
              </w:tr>
              <w:tr w:rsidR="00843C0A" w:rsidRPr="007D296F" w14:paraId="03BAE5BF" w14:textId="77777777" w:rsidTr="00647D23">
                <w:trPr>
                  <w:divId w:val="390008494"/>
                  <w:cantSplit/>
                  <w:tblCellSpacing w:w="15" w:type="dxa"/>
                </w:trPr>
                <w:tc>
                  <w:tcPr>
                    <w:tcW w:w="50" w:type="pct"/>
                    <w:hideMark/>
                  </w:tcPr>
                  <w:p w14:paraId="122DF2DC" w14:textId="77777777" w:rsidR="00843C0A" w:rsidRPr="007D296F" w:rsidRDefault="00843C0A" w:rsidP="00C16194">
                    <w:pPr>
                      <w:pStyle w:val="Bibliography"/>
                      <w:spacing w:after="0"/>
                      <w:rPr>
                        <w:noProof/>
                      </w:rPr>
                    </w:pPr>
                    <w:r w:rsidRPr="007D296F">
                      <w:rPr>
                        <w:noProof/>
                      </w:rPr>
                      <w:t xml:space="preserve">[12] </w:t>
                    </w:r>
                  </w:p>
                </w:tc>
                <w:tc>
                  <w:tcPr>
                    <w:tcW w:w="0" w:type="auto"/>
                    <w:hideMark/>
                  </w:tcPr>
                  <w:p w14:paraId="07CAA224" w14:textId="77777777" w:rsidR="00843C0A" w:rsidRPr="007D296F" w:rsidRDefault="00843C0A" w:rsidP="00C16194">
                    <w:pPr>
                      <w:pStyle w:val="Bibliography"/>
                      <w:spacing w:after="0"/>
                      <w:rPr>
                        <w:noProof/>
                      </w:rPr>
                    </w:pPr>
                    <w:r w:rsidRPr="007D296F">
                      <w:rPr>
                        <w:noProof/>
                      </w:rPr>
                      <w:t>APS, “Accredited Courses,” [Online]. Available: https://www.aps.org.uk/membership/accredited-courses.</w:t>
                    </w:r>
                  </w:p>
                </w:tc>
              </w:tr>
              <w:tr w:rsidR="00843C0A" w:rsidRPr="007D296F" w14:paraId="556355B3" w14:textId="77777777" w:rsidTr="00647D23">
                <w:trPr>
                  <w:divId w:val="390008494"/>
                  <w:cantSplit/>
                  <w:tblCellSpacing w:w="15" w:type="dxa"/>
                </w:trPr>
                <w:tc>
                  <w:tcPr>
                    <w:tcW w:w="50" w:type="pct"/>
                    <w:hideMark/>
                  </w:tcPr>
                  <w:p w14:paraId="340C7960" w14:textId="77777777" w:rsidR="00843C0A" w:rsidRPr="007D296F" w:rsidRDefault="00843C0A" w:rsidP="00C16194">
                    <w:pPr>
                      <w:pStyle w:val="Bibliography"/>
                      <w:spacing w:after="0"/>
                      <w:rPr>
                        <w:noProof/>
                      </w:rPr>
                    </w:pPr>
                    <w:r w:rsidRPr="007D296F">
                      <w:rPr>
                        <w:noProof/>
                      </w:rPr>
                      <w:t xml:space="preserve">[13] </w:t>
                    </w:r>
                  </w:p>
                </w:tc>
                <w:tc>
                  <w:tcPr>
                    <w:tcW w:w="0" w:type="auto"/>
                    <w:hideMark/>
                  </w:tcPr>
                  <w:p w14:paraId="5D991910" w14:textId="77777777" w:rsidR="00843C0A" w:rsidRPr="007D296F" w:rsidRDefault="00843C0A" w:rsidP="00C16194">
                    <w:pPr>
                      <w:pStyle w:val="Bibliography"/>
                      <w:spacing w:after="0"/>
                      <w:rPr>
                        <w:noProof/>
                      </w:rPr>
                    </w:pPr>
                    <w:r w:rsidRPr="007D296F">
                      <w:rPr>
                        <w:noProof/>
                      </w:rPr>
                      <w:t>Build UK Group Limited, “Common assessment standard (Version 4.0),” 2014. [Online]. Available: https://builduk.org/wp-content/uploads/2024/06/Common-Assessment-Standard-Question-Set-Version-4.0.pdf.</w:t>
                    </w:r>
                  </w:p>
                </w:tc>
              </w:tr>
              <w:tr w:rsidR="00843C0A" w:rsidRPr="007D296F" w14:paraId="6311BDB3" w14:textId="77777777" w:rsidTr="00647D23">
                <w:trPr>
                  <w:divId w:val="390008494"/>
                  <w:cantSplit/>
                  <w:tblCellSpacing w:w="15" w:type="dxa"/>
                </w:trPr>
                <w:tc>
                  <w:tcPr>
                    <w:tcW w:w="50" w:type="pct"/>
                    <w:hideMark/>
                  </w:tcPr>
                  <w:p w14:paraId="5EDB9A87" w14:textId="77777777" w:rsidR="00843C0A" w:rsidRPr="007D296F" w:rsidRDefault="00843C0A" w:rsidP="00C16194">
                    <w:pPr>
                      <w:pStyle w:val="Bibliography"/>
                      <w:spacing w:after="0"/>
                      <w:rPr>
                        <w:noProof/>
                      </w:rPr>
                    </w:pPr>
                    <w:r w:rsidRPr="007D296F">
                      <w:rPr>
                        <w:noProof/>
                      </w:rPr>
                      <w:t xml:space="preserve">[14] </w:t>
                    </w:r>
                  </w:p>
                </w:tc>
                <w:tc>
                  <w:tcPr>
                    <w:tcW w:w="0" w:type="auto"/>
                    <w:hideMark/>
                  </w:tcPr>
                  <w:p w14:paraId="29C41977" w14:textId="77777777" w:rsidR="00843C0A" w:rsidRPr="007D296F" w:rsidRDefault="00843C0A" w:rsidP="00C16194">
                    <w:pPr>
                      <w:pStyle w:val="Bibliography"/>
                      <w:spacing w:after="0"/>
                      <w:rPr>
                        <w:noProof/>
                      </w:rPr>
                    </w:pPr>
                    <w:r w:rsidRPr="007D296F">
                      <w:rPr>
                        <w:noProof/>
                      </w:rPr>
                      <w:t>HSE, “What is competence?,” [Online]. Available: https://www.hse.gov.uk/competence/what-is-competence.htm.</w:t>
                    </w:r>
                  </w:p>
                </w:tc>
              </w:tr>
              <w:tr w:rsidR="00843C0A" w:rsidRPr="007D296F" w14:paraId="01337EB9" w14:textId="77777777" w:rsidTr="00647D23">
                <w:trPr>
                  <w:divId w:val="390008494"/>
                  <w:cantSplit/>
                  <w:tblCellSpacing w:w="15" w:type="dxa"/>
                </w:trPr>
                <w:tc>
                  <w:tcPr>
                    <w:tcW w:w="50" w:type="pct"/>
                    <w:hideMark/>
                  </w:tcPr>
                  <w:p w14:paraId="3AA76334" w14:textId="77777777" w:rsidR="00843C0A" w:rsidRPr="007D296F" w:rsidRDefault="00843C0A" w:rsidP="00C16194">
                    <w:pPr>
                      <w:pStyle w:val="Bibliography"/>
                      <w:spacing w:after="0"/>
                      <w:rPr>
                        <w:noProof/>
                      </w:rPr>
                    </w:pPr>
                    <w:r w:rsidRPr="007D296F">
                      <w:rPr>
                        <w:noProof/>
                      </w:rPr>
                      <w:t xml:space="preserve">[15] </w:t>
                    </w:r>
                  </w:p>
                </w:tc>
                <w:tc>
                  <w:tcPr>
                    <w:tcW w:w="0" w:type="auto"/>
                    <w:hideMark/>
                  </w:tcPr>
                  <w:p w14:paraId="4295A04D" w14:textId="77777777" w:rsidR="00843C0A" w:rsidRPr="007D296F" w:rsidRDefault="00843C0A" w:rsidP="00C16194">
                    <w:pPr>
                      <w:pStyle w:val="Bibliography"/>
                      <w:spacing w:after="0"/>
                      <w:rPr>
                        <w:noProof/>
                      </w:rPr>
                    </w:pPr>
                    <w:r w:rsidRPr="007D296F">
                      <w:rPr>
                        <w:noProof/>
                      </w:rPr>
                      <w:t>ONR, “NS-INSP-GD-010 - LC 10 - Training,” [Online]. Available: https://www.onr.org.uk/publications/regulatory-guidance/regulatory-inspection/technical-inspection-guides-tigs/nuclear-safety-tigs/technical-inspection-guides-tigs-nuclear-safety-full-list/.</w:t>
                    </w:r>
                  </w:p>
                </w:tc>
              </w:tr>
              <w:tr w:rsidR="00843C0A" w:rsidRPr="007D296F" w14:paraId="1F540C61" w14:textId="77777777" w:rsidTr="00647D23">
                <w:trPr>
                  <w:divId w:val="390008494"/>
                  <w:cantSplit/>
                  <w:tblCellSpacing w:w="15" w:type="dxa"/>
                </w:trPr>
                <w:tc>
                  <w:tcPr>
                    <w:tcW w:w="50" w:type="pct"/>
                    <w:hideMark/>
                  </w:tcPr>
                  <w:p w14:paraId="2F911D08" w14:textId="77777777" w:rsidR="00843C0A" w:rsidRPr="007D296F" w:rsidRDefault="00843C0A" w:rsidP="00C16194">
                    <w:pPr>
                      <w:pStyle w:val="Bibliography"/>
                      <w:spacing w:after="0"/>
                      <w:rPr>
                        <w:noProof/>
                      </w:rPr>
                    </w:pPr>
                    <w:r w:rsidRPr="007D296F">
                      <w:rPr>
                        <w:noProof/>
                      </w:rPr>
                      <w:t xml:space="preserve">[16] </w:t>
                    </w:r>
                  </w:p>
                </w:tc>
                <w:tc>
                  <w:tcPr>
                    <w:tcW w:w="0" w:type="auto"/>
                    <w:hideMark/>
                  </w:tcPr>
                  <w:p w14:paraId="6D137A9F" w14:textId="77777777" w:rsidR="00843C0A" w:rsidRPr="007D296F" w:rsidRDefault="00843C0A" w:rsidP="00C16194">
                    <w:pPr>
                      <w:pStyle w:val="Bibliography"/>
                      <w:spacing w:after="0"/>
                      <w:rPr>
                        <w:noProof/>
                      </w:rPr>
                    </w:pPr>
                    <w:r w:rsidRPr="007D296F">
                      <w:rPr>
                        <w:noProof/>
                      </w:rPr>
                      <w:t>ONR, “NS-INSP-GD-012 - LC12 Duly authorised and other suitably qualified and experienced person,” [Online]. Available: https://www.onr.org.uk/publications/regulatory-guidance/regulatory-inspection/technical-inspection-guides-tigs/nuclear-safety-tigs/technical-inspection-guides-tigs-nuclear-safety-full-list/.</w:t>
                    </w:r>
                  </w:p>
                </w:tc>
              </w:tr>
              <w:tr w:rsidR="00843C0A" w:rsidRPr="007D296F" w14:paraId="1FE62947" w14:textId="77777777" w:rsidTr="00647D23">
                <w:trPr>
                  <w:divId w:val="390008494"/>
                  <w:cantSplit/>
                  <w:tblCellSpacing w:w="15" w:type="dxa"/>
                </w:trPr>
                <w:tc>
                  <w:tcPr>
                    <w:tcW w:w="50" w:type="pct"/>
                    <w:hideMark/>
                  </w:tcPr>
                  <w:p w14:paraId="766BA29A" w14:textId="77777777" w:rsidR="00843C0A" w:rsidRPr="007D296F" w:rsidRDefault="00843C0A" w:rsidP="00C16194">
                    <w:pPr>
                      <w:pStyle w:val="Bibliography"/>
                      <w:spacing w:after="0"/>
                      <w:rPr>
                        <w:noProof/>
                      </w:rPr>
                    </w:pPr>
                    <w:r w:rsidRPr="007D296F">
                      <w:rPr>
                        <w:noProof/>
                      </w:rPr>
                      <w:t xml:space="preserve">[17] </w:t>
                    </w:r>
                  </w:p>
                </w:tc>
                <w:tc>
                  <w:tcPr>
                    <w:tcW w:w="0" w:type="auto"/>
                    <w:hideMark/>
                  </w:tcPr>
                  <w:p w14:paraId="1A49E515" w14:textId="77777777" w:rsidR="00843C0A" w:rsidRPr="007D296F" w:rsidRDefault="00843C0A" w:rsidP="00C16194">
                    <w:pPr>
                      <w:pStyle w:val="Bibliography"/>
                      <w:spacing w:after="0"/>
                      <w:rPr>
                        <w:noProof/>
                      </w:rPr>
                    </w:pPr>
                    <w:r w:rsidRPr="007D296F">
                      <w:rPr>
                        <w:noProof/>
                      </w:rPr>
                      <w:t>ONR, “NS-INSP-GD-036 - LC36 - Organisational Capability,” [Online]. Available: https://www.onr.org.uk/publications/regulatory-guidance/regulatory-inspection/technical-inspection-guides-tigs/nuclear-safety-tigs/technical-inspection-guides-tigs-nuclear-safety-full-list/.</w:t>
                    </w:r>
                  </w:p>
                </w:tc>
              </w:tr>
              <w:tr w:rsidR="00843C0A" w:rsidRPr="007D296F" w14:paraId="21D3DA7B" w14:textId="77777777" w:rsidTr="00647D23">
                <w:trPr>
                  <w:divId w:val="390008494"/>
                  <w:cantSplit/>
                  <w:tblCellSpacing w:w="15" w:type="dxa"/>
                </w:trPr>
                <w:tc>
                  <w:tcPr>
                    <w:tcW w:w="50" w:type="pct"/>
                    <w:hideMark/>
                  </w:tcPr>
                  <w:p w14:paraId="5BCA49AE" w14:textId="77777777" w:rsidR="00843C0A" w:rsidRPr="007D296F" w:rsidRDefault="00843C0A" w:rsidP="00C16194">
                    <w:pPr>
                      <w:pStyle w:val="Bibliography"/>
                      <w:spacing w:after="0"/>
                      <w:rPr>
                        <w:noProof/>
                      </w:rPr>
                    </w:pPr>
                    <w:r w:rsidRPr="007D296F">
                      <w:rPr>
                        <w:noProof/>
                      </w:rPr>
                      <w:t xml:space="preserve">[18] </w:t>
                    </w:r>
                  </w:p>
                </w:tc>
                <w:tc>
                  <w:tcPr>
                    <w:tcW w:w="0" w:type="auto"/>
                    <w:hideMark/>
                  </w:tcPr>
                  <w:p w14:paraId="7A797D96" w14:textId="77777777" w:rsidR="00843C0A" w:rsidRPr="007D296F" w:rsidRDefault="00843C0A" w:rsidP="00C16194">
                    <w:pPr>
                      <w:pStyle w:val="Bibliography"/>
                      <w:spacing w:after="0"/>
                      <w:rPr>
                        <w:noProof/>
                      </w:rPr>
                    </w:pPr>
                    <w:r w:rsidRPr="007D296F">
                      <w:rPr>
                        <w:noProof/>
                      </w:rPr>
                      <w:t>HM Government, “Energy Act 2013,” 2013. [Online]. Available: https://www.legislation.gov.uk/ukpga/2013/32/contents.</w:t>
                    </w:r>
                  </w:p>
                </w:tc>
              </w:tr>
              <w:tr w:rsidR="00843C0A" w:rsidRPr="007D296F" w14:paraId="773F3522" w14:textId="77777777" w:rsidTr="00647D23">
                <w:trPr>
                  <w:divId w:val="390008494"/>
                  <w:cantSplit/>
                  <w:tblCellSpacing w:w="15" w:type="dxa"/>
                </w:trPr>
                <w:tc>
                  <w:tcPr>
                    <w:tcW w:w="50" w:type="pct"/>
                    <w:hideMark/>
                  </w:tcPr>
                  <w:p w14:paraId="5771653E" w14:textId="77777777" w:rsidR="00843C0A" w:rsidRPr="007D296F" w:rsidRDefault="00843C0A" w:rsidP="00C16194">
                    <w:pPr>
                      <w:pStyle w:val="Bibliography"/>
                      <w:spacing w:after="0"/>
                      <w:rPr>
                        <w:noProof/>
                      </w:rPr>
                    </w:pPr>
                    <w:r w:rsidRPr="007D296F">
                      <w:rPr>
                        <w:noProof/>
                      </w:rPr>
                      <w:t xml:space="preserve">[19] </w:t>
                    </w:r>
                  </w:p>
                </w:tc>
                <w:tc>
                  <w:tcPr>
                    <w:tcW w:w="0" w:type="auto"/>
                    <w:hideMark/>
                  </w:tcPr>
                  <w:p w14:paraId="3445DD15" w14:textId="77777777" w:rsidR="00843C0A" w:rsidRPr="007D296F" w:rsidRDefault="00843C0A" w:rsidP="00C16194">
                    <w:pPr>
                      <w:pStyle w:val="Bibliography"/>
                      <w:spacing w:after="0"/>
                      <w:rPr>
                        <w:noProof/>
                      </w:rPr>
                    </w:pPr>
                    <w:r w:rsidRPr="007D296F">
                      <w:rPr>
                        <w:noProof/>
                      </w:rPr>
                      <w:t>ONR, “Safety Assessment Principles (SAPs) for Nuclear Facilities - 2014 Edition (Revision 1),” January 2020. [Online]. Available: https://www.onr.org.uk/media/pobf24xm/saps2014.pdf.</w:t>
                    </w:r>
                  </w:p>
                </w:tc>
              </w:tr>
              <w:tr w:rsidR="00843C0A" w:rsidRPr="007D296F" w14:paraId="230691A2" w14:textId="77777777" w:rsidTr="00647D23">
                <w:trPr>
                  <w:divId w:val="390008494"/>
                  <w:cantSplit/>
                  <w:tblCellSpacing w:w="15" w:type="dxa"/>
                </w:trPr>
                <w:tc>
                  <w:tcPr>
                    <w:tcW w:w="50" w:type="pct"/>
                    <w:hideMark/>
                  </w:tcPr>
                  <w:p w14:paraId="4EE656A2" w14:textId="77777777" w:rsidR="00843C0A" w:rsidRPr="007D296F" w:rsidRDefault="00843C0A" w:rsidP="00C16194">
                    <w:pPr>
                      <w:pStyle w:val="Bibliography"/>
                      <w:spacing w:after="0"/>
                      <w:rPr>
                        <w:noProof/>
                      </w:rPr>
                    </w:pPr>
                    <w:r w:rsidRPr="007D296F">
                      <w:rPr>
                        <w:noProof/>
                      </w:rPr>
                      <w:t xml:space="preserve">[20] </w:t>
                    </w:r>
                  </w:p>
                </w:tc>
                <w:tc>
                  <w:tcPr>
                    <w:tcW w:w="0" w:type="auto"/>
                    <w:hideMark/>
                  </w:tcPr>
                  <w:p w14:paraId="7596534C" w14:textId="77777777" w:rsidR="00843C0A" w:rsidRPr="007D296F" w:rsidRDefault="00843C0A" w:rsidP="00C16194">
                    <w:pPr>
                      <w:pStyle w:val="Bibliography"/>
                      <w:spacing w:after="0"/>
                      <w:rPr>
                        <w:noProof/>
                      </w:rPr>
                    </w:pPr>
                    <w:r w:rsidRPr="007D296F">
                      <w:rPr>
                        <w:noProof/>
                      </w:rPr>
                      <w:t>ONR, “NS-TAST-GD-049 - Licensee Core Safety and Intelligent Customer Capabilities,” [Online]. Available: https://www.onr.org.uk/publications/regulatory-guidance/regulatory-assessment-and-permissioning/technical-assessment-guides-tags/nuclear-safety-tags/technical-assessment-guides-tags-nuclear-safety-full-list/.</w:t>
                    </w:r>
                  </w:p>
                </w:tc>
              </w:tr>
              <w:tr w:rsidR="00843C0A" w:rsidRPr="007D296F" w14:paraId="53DDC7E5" w14:textId="77777777" w:rsidTr="00647D23">
                <w:trPr>
                  <w:divId w:val="390008494"/>
                  <w:cantSplit/>
                  <w:tblCellSpacing w:w="15" w:type="dxa"/>
                </w:trPr>
                <w:tc>
                  <w:tcPr>
                    <w:tcW w:w="50" w:type="pct"/>
                    <w:hideMark/>
                  </w:tcPr>
                  <w:p w14:paraId="4E0DB39D" w14:textId="77777777" w:rsidR="00843C0A" w:rsidRPr="007D296F" w:rsidRDefault="00843C0A" w:rsidP="00C16194">
                    <w:pPr>
                      <w:pStyle w:val="Bibliography"/>
                      <w:spacing w:after="0"/>
                      <w:rPr>
                        <w:noProof/>
                      </w:rPr>
                    </w:pPr>
                    <w:r w:rsidRPr="007D296F">
                      <w:rPr>
                        <w:noProof/>
                      </w:rPr>
                      <w:t xml:space="preserve">[21] </w:t>
                    </w:r>
                  </w:p>
                </w:tc>
                <w:tc>
                  <w:tcPr>
                    <w:tcW w:w="0" w:type="auto"/>
                    <w:hideMark/>
                  </w:tcPr>
                  <w:p w14:paraId="7EB07DF9" w14:textId="77777777" w:rsidR="00843C0A" w:rsidRPr="007D296F" w:rsidRDefault="00843C0A" w:rsidP="00C16194">
                    <w:pPr>
                      <w:pStyle w:val="Bibliography"/>
                      <w:spacing w:after="0"/>
                      <w:rPr>
                        <w:noProof/>
                      </w:rPr>
                    </w:pPr>
                    <w:r w:rsidRPr="007D296F">
                      <w:rPr>
                        <w:noProof/>
                      </w:rPr>
                      <w:t>ONR, “NS-TAST-GD-077 - Supply Chain Management Arrangements for the Procurement of Nuclear Safety Related Items or Services,” [Online]. Available: https://www.onr.org.uk/publications/regulatory-guidance/regulatory-assessment-and-permissioning/technical-assessment-guides-tags/nuclear-safety-tags/technical-assessment-guides-tags-nuclear-safety-full-list/.</w:t>
                    </w:r>
                  </w:p>
                </w:tc>
              </w:tr>
              <w:tr w:rsidR="00843C0A" w:rsidRPr="007D296F" w14:paraId="05C2D452" w14:textId="77777777" w:rsidTr="00647D23">
                <w:trPr>
                  <w:divId w:val="390008494"/>
                  <w:cantSplit/>
                  <w:tblCellSpacing w:w="15" w:type="dxa"/>
                </w:trPr>
                <w:tc>
                  <w:tcPr>
                    <w:tcW w:w="50" w:type="pct"/>
                    <w:hideMark/>
                  </w:tcPr>
                  <w:p w14:paraId="7E4A8191" w14:textId="77777777" w:rsidR="00843C0A" w:rsidRPr="007D296F" w:rsidRDefault="00843C0A" w:rsidP="00C16194">
                    <w:pPr>
                      <w:pStyle w:val="Bibliography"/>
                      <w:spacing w:after="0"/>
                      <w:rPr>
                        <w:noProof/>
                      </w:rPr>
                    </w:pPr>
                    <w:r w:rsidRPr="007D296F">
                      <w:rPr>
                        <w:noProof/>
                      </w:rPr>
                      <w:t xml:space="preserve">[22] </w:t>
                    </w:r>
                  </w:p>
                </w:tc>
                <w:tc>
                  <w:tcPr>
                    <w:tcW w:w="0" w:type="auto"/>
                    <w:hideMark/>
                  </w:tcPr>
                  <w:p w14:paraId="0B598EAA" w14:textId="77777777" w:rsidR="00843C0A" w:rsidRPr="007D296F" w:rsidRDefault="00843C0A" w:rsidP="00C16194">
                    <w:pPr>
                      <w:pStyle w:val="Bibliography"/>
                      <w:spacing w:after="0"/>
                      <w:rPr>
                        <w:noProof/>
                      </w:rPr>
                    </w:pPr>
                    <w:r w:rsidRPr="007D296F">
                      <w:rPr>
                        <w:noProof/>
                      </w:rPr>
                      <w:t>ONR, “NS-TAST-GD-079 - Licensee Design Authority Capability,” [Online]. Available: https://www.onr.org.uk/publications/regulatory-guidance/regulatory-assessment-and-permissioning/technical-assessment-guides-tags/nuclear-safety-tags/technical-assessment-guides-tags-nuclear-safety-full-list/.</w:t>
                    </w:r>
                  </w:p>
                </w:tc>
              </w:tr>
              <w:tr w:rsidR="00843C0A" w:rsidRPr="007D296F" w14:paraId="45ED5A01" w14:textId="77777777" w:rsidTr="00647D23">
                <w:trPr>
                  <w:divId w:val="390008494"/>
                  <w:cantSplit/>
                  <w:tblCellSpacing w:w="15" w:type="dxa"/>
                </w:trPr>
                <w:tc>
                  <w:tcPr>
                    <w:tcW w:w="50" w:type="pct"/>
                    <w:hideMark/>
                  </w:tcPr>
                  <w:p w14:paraId="1E5808FC" w14:textId="77777777" w:rsidR="00843C0A" w:rsidRPr="007D296F" w:rsidRDefault="00843C0A" w:rsidP="00C16194">
                    <w:pPr>
                      <w:pStyle w:val="Bibliography"/>
                      <w:spacing w:after="0"/>
                      <w:rPr>
                        <w:noProof/>
                      </w:rPr>
                    </w:pPr>
                    <w:r w:rsidRPr="007D296F">
                      <w:rPr>
                        <w:noProof/>
                      </w:rPr>
                      <w:t xml:space="preserve">[23] </w:t>
                    </w:r>
                  </w:p>
                </w:tc>
                <w:tc>
                  <w:tcPr>
                    <w:tcW w:w="0" w:type="auto"/>
                    <w:hideMark/>
                  </w:tcPr>
                  <w:p w14:paraId="325D720E" w14:textId="77777777" w:rsidR="00843C0A" w:rsidRPr="007D296F" w:rsidRDefault="00843C0A" w:rsidP="00C16194">
                    <w:pPr>
                      <w:pStyle w:val="Bibliography"/>
                      <w:spacing w:after="0"/>
                      <w:rPr>
                        <w:noProof/>
                      </w:rPr>
                    </w:pPr>
                    <w:r w:rsidRPr="007D296F">
                      <w:rPr>
                        <w:noProof/>
                      </w:rPr>
                      <w:t>HSE, “CIS No. 59 - Provision of welfare facilities during construction work,” March 2010. [Online]. Available: https://www.hse.gov.uk/pubns/cis59.pdf.</w:t>
                    </w:r>
                  </w:p>
                </w:tc>
              </w:tr>
              <w:tr w:rsidR="00843C0A" w:rsidRPr="007D296F" w14:paraId="571FFC52" w14:textId="77777777" w:rsidTr="00647D23">
                <w:trPr>
                  <w:divId w:val="390008494"/>
                  <w:cantSplit/>
                  <w:tblCellSpacing w:w="15" w:type="dxa"/>
                </w:trPr>
                <w:tc>
                  <w:tcPr>
                    <w:tcW w:w="50" w:type="pct"/>
                    <w:hideMark/>
                  </w:tcPr>
                  <w:p w14:paraId="3DA2A6D0" w14:textId="77777777" w:rsidR="00843C0A" w:rsidRPr="007D296F" w:rsidRDefault="00843C0A" w:rsidP="00C16194">
                    <w:pPr>
                      <w:pStyle w:val="Bibliography"/>
                      <w:spacing w:after="0"/>
                      <w:rPr>
                        <w:noProof/>
                      </w:rPr>
                    </w:pPr>
                    <w:r w:rsidRPr="007D296F">
                      <w:rPr>
                        <w:noProof/>
                      </w:rPr>
                      <w:t xml:space="preserve">[24] </w:t>
                    </w:r>
                  </w:p>
                </w:tc>
                <w:tc>
                  <w:tcPr>
                    <w:tcW w:w="0" w:type="auto"/>
                    <w:hideMark/>
                  </w:tcPr>
                  <w:p w14:paraId="23E65A39" w14:textId="77777777" w:rsidR="00843C0A" w:rsidRPr="007D296F" w:rsidRDefault="00843C0A" w:rsidP="00C16194">
                    <w:pPr>
                      <w:pStyle w:val="Bibliography"/>
                      <w:spacing w:after="0"/>
                      <w:rPr>
                        <w:noProof/>
                      </w:rPr>
                    </w:pPr>
                    <w:r w:rsidRPr="007D296F">
                      <w:rPr>
                        <w:noProof/>
                      </w:rPr>
                      <w:t>HSE, “Construction Welfare Standards,” [Online]. Available: https://www.hse.gov.uk/foi/internalops/og/og-00002.pdf.</w:t>
                    </w:r>
                  </w:p>
                </w:tc>
              </w:tr>
              <w:tr w:rsidR="00843C0A" w:rsidRPr="007D296F" w14:paraId="3E79655E" w14:textId="77777777" w:rsidTr="00647D23">
                <w:trPr>
                  <w:divId w:val="390008494"/>
                  <w:cantSplit/>
                  <w:tblCellSpacing w:w="15" w:type="dxa"/>
                </w:trPr>
                <w:tc>
                  <w:tcPr>
                    <w:tcW w:w="50" w:type="pct"/>
                    <w:hideMark/>
                  </w:tcPr>
                  <w:p w14:paraId="011FB7CD" w14:textId="77777777" w:rsidR="00843C0A" w:rsidRPr="007D296F" w:rsidRDefault="00843C0A" w:rsidP="00C16194">
                    <w:pPr>
                      <w:pStyle w:val="Bibliography"/>
                      <w:spacing w:after="0"/>
                      <w:rPr>
                        <w:noProof/>
                      </w:rPr>
                    </w:pPr>
                    <w:r w:rsidRPr="007D296F">
                      <w:rPr>
                        <w:noProof/>
                      </w:rPr>
                      <w:t xml:space="preserve">[25] </w:t>
                    </w:r>
                  </w:p>
                </w:tc>
                <w:tc>
                  <w:tcPr>
                    <w:tcW w:w="0" w:type="auto"/>
                    <w:hideMark/>
                  </w:tcPr>
                  <w:p w14:paraId="38DAD710" w14:textId="77777777" w:rsidR="00843C0A" w:rsidRPr="007D296F" w:rsidRDefault="00843C0A" w:rsidP="00C16194">
                    <w:pPr>
                      <w:pStyle w:val="Bibliography"/>
                      <w:spacing w:after="0"/>
                      <w:rPr>
                        <w:noProof/>
                      </w:rPr>
                    </w:pPr>
                    <w:r w:rsidRPr="007D296F">
                      <w:rPr>
                        <w:noProof/>
                      </w:rPr>
                      <w:t>HSE, “F10 - Notification of construction project,” [Online]. Available: https://www.hse.gov.uk/forms/notification/f10.htm.</w:t>
                    </w:r>
                  </w:p>
                </w:tc>
              </w:tr>
              <w:tr w:rsidR="00843C0A" w:rsidRPr="007D296F" w14:paraId="28B98F21" w14:textId="77777777" w:rsidTr="00647D23">
                <w:trPr>
                  <w:divId w:val="390008494"/>
                  <w:cantSplit/>
                  <w:tblCellSpacing w:w="15" w:type="dxa"/>
                </w:trPr>
                <w:tc>
                  <w:tcPr>
                    <w:tcW w:w="50" w:type="pct"/>
                    <w:hideMark/>
                  </w:tcPr>
                  <w:p w14:paraId="5232A34F" w14:textId="77777777" w:rsidR="00843C0A" w:rsidRPr="007D296F" w:rsidRDefault="00843C0A" w:rsidP="00C16194">
                    <w:pPr>
                      <w:pStyle w:val="Bibliography"/>
                      <w:spacing w:after="0"/>
                      <w:rPr>
                        <w:noProof/>
                      </w:rPr>
                    </w:pPr>
                    <w:r w:rsidRPr="007D296F">
                      <w:rPr>
                        <w:noProof/>
                      </w:rPr>
                      <w:t xml:space="preserve">[26] </w:t>
                    </w:r>
                  </w:p>
                </w:tc>
                <w:tc>
                  <w:tcPr>
                    <w:tcW w:w="0" w:type="auto"/>
                    <w:hideMark/>
                  </w:tcPr>
                  <w:p w14:paraId="7BAFF792" w14:textId="77777777" w:rsidR="00843C0A" w:rsidRPr="007D296F" w:rsidRDefault="00843C0A" w:rsidP="00C16194">
                    <w:pPr>
                      <w:pStyle w:val="Bibliography"/>
                      <w:spacing w:after="0"/>
                      <w:rPr>
                        <w:noProof/>
                      </w:rPr>
                    </w:pPr>
                    <w:r w:rsidRPr="007D296F">
                      <w:rPr>
                        <w:noProof/>
                      </w:rPr>
                      <w:t>HSE, “Building Information Modelling (BIM),” [Online]. Available: https://www.hse.gov.uk/construction/bim.htm.</w:t>
                    </w:r>
                  </w:p>
                </w:tc>
              </w:tr>
              <w:tr w:rsidR="00843C0A" w:rsidRPr="007D296F" w14:paraId="11CCE57B" w14:textId="77777777" w:rsidTr="00647D23">
                <w:trPr>
                  <w:divId w:val="390008494"/>
                  <w:cantSplit/>
                  <w:tblCellSpacing w:w="15" w:type="dxa"/>
                </w:trPr>
                <w:tc>
                  <w:tcPr>
                    <w:tcW w:w="50" w:type="pct"/>
                    <w:hideMark/>
                  </w:tcPr>
                  <w:p w14:paraId="71B4BED3" w14:textId="77777777" w:rsidR="00843C0A" w:rsidRPr="007D296F" w:rsidRDefault="00843C0A" w:rsidP="00C16194">
                    <w:pPr>
                      <w:pStyle w:val="Bibliography"/>
                      <w:spacing w:after="0"/>
                      <w:rPr>
                        <w:noProof/>
                      </w:rPr>
                    </w:pPr>
                    <w:r w:rsidRPr="007D296F">
                      <w:rPr>
                        <w:noProof/>
                      </w:rPr>
                      <w:t xml:space="preserve">[27] </w:t>
                    </w:r>
                  </w:p>
                </w:tc>
                <w:tc>
                  <w:tcPr>
                    <w:tcW w:w="0" w:type="auto"/>
                    <w:hideMark/>
                  </w:tcPr>
                  <w:p w14:paraId="3E099CB0" w14:textId="77777777" w:rsidR="00843C0A" w:rsidRPr="007D296F" w:rsidRDefault="00843C0A" w:rsidP="00C16194">
                    <w:pPr>
                      <w:pStyle w:val="Bibliography"/>
                      <w:spacing w:after="0"/>
                      <w:rPr>
                        <w:noProof/>
                      </w:rPr>
                    </w:pPr>
                    <w:r w:rsidRPr="007D296F">
                      <w:rPr>
                        <w:noProof/>
                      </w:rPr>
                      <w:t>HM Government, “The Management of Health and Safety at Work Regulations 1999,” 1999. [Online]. Available: https://www.legislation.gov.uk/uksi/1999/3242/contents.</w:t>
                    </w:r>
                  </w:p>
                </w:tc>
              </w:tr>
              <w:tr w:rsidR="00843C0A" w:rsidRPr="007D296F" w14:paraId="6C84EFC0" w14:textId="77777777" w:rsidTr="00647D23">
                <w:trPr>
                  <w:divId w:val="390008494"/>
                  <w:cantSplit/>
                  <w:tblCellSpacing w:w="15" w:type="dxa"/>
                </w:trPr>
                <w:tc>
                  <w:tcPr>
                    <w:tcW w:w="50" w:type="pct"/>
                    <w:hideMark/>
                  </w:tcPr>
                  <w:p w14:paraId="7C8C557B" w14:textId="77777777" w:rsidR="00843C0A" w:rsidRPr="007D296F" w:rsidRDefault="00843C0A" w:rsidP="00C16194">
                    <w:pPr>
                      <w:pStyle w:val="Bibliography"/>
                      <w:spacing w:after="0"/>
                      <w:rPr>
                        <w:noProof/>
                      </w:rPr>
                    </w:pPr>
                    <w:r w:rsidRPr="007D296F">
                      <w:rPr>
                        <w:noProof/>
                      </w:rPr>
                      <w:t xml:space="preserve">[28] </w:t>
                    </w:r>
                  </w:p>
                </w:tc>
                <w:tc>
                  <w:tcPr>
                    <w:tcW w:w="0" w:type="auto"/>
                    <w:hideMark/>
                  </w:tcPr>
                  <w:p w14:paraId="2EB8398F" w14:textId="77777777" w:rsidR="00843C0A" w:rsidRPr="007D296F" w:rsidRDefault="00843C0A" w:rsidP="00C16194">
                    <w:pPr>
                      <w:pStyle w:val="Bibliography"/>
                      <w:spacing w:after="0"/>
                      <w:rPr>
                        <w:noProof/>
                      </w:rPr>
                    </w:pPr>
                    <w:r w:rsidRPr="007D296F">
                      <w:rPr>
                        <w:noProof/>
                      </w:rPr>
                      <w:t>CITB, “Industry guidance for designers,” 2015. [Online]. Available: https://www.citb.co.uk/media/ndlbnb5v/cdm-2015-designers-interactive.pdf.</w:t>
                    </w:r>
                  </w:p>
                </w:tc>
              </w:tr>
              <w:tr w:rsidR="00843C0A" w:rsidRPr="007D296F" w14:paraId="6EE37843" w14:textId="77777777" w:rsidTr="00647D23">
                <w:trPr>
                  <w:divId w:val="390008494"/>
                  <w:cantSplit/>
                  <w:tblCellSpacing w:w="15" w:type="dxa"/>
                </w:trPr>
                <w:tc>
                  <w:tcPr>
                    <w:tcW w:w="50" w:type="pct"/>
                    <w:hideMark/>
                  </w:tcPr>
                  <w:p w14:paraId="42EE798F" w14:textId="77777777" w:rsidR="00843C0A" w:rsidRPr="007D296F" w:rsidRDefault="00843C0A" w:rsidP="00C16194">
                    <w:pPr>
                      <w:pStyle w:val="Bibliography"/>
                      <w:spacing w:after="0"/>
                      <w:rPr>
                        <w:noProof/>
                      </w:rPr>
                    </w:pPr>
                    <w:r w:rsidRPr="007D296F">
                      <w:rPr>
                        <w:noProof/>
                      </w:rPr>
                      <w:t xml:space="preserve">[29] </w:t>
                    </w:r>
                  </w:p>
                </w:tc>
                <w:tc>
                  <w:tcPr>
                    <w:tcW w:w="0" w:type="auto"/>
                    <w:hideMark/>
                  </w:tcPr>
                  <w:p w14:paraId="51BA3080" w14:textId="77777777" w:rsidR="00843C0A" w:rsidRPr="007D296F" w:rsidRDefault="00843C0A" w:rsidP="00C16194">
                    <w:pPr>
                      <w:pStyle w:val="Bibliography"/>
                      <w:spacing w:after="0"/>
                      <w:rPr>
                        <w:noProof/>
                      </w:rPr>
                    </w:pPr>
                    <w:r w:rsidRPr="007D296F">
                      <w:rPr>
                        <w:noProof/>
                      </w:rPr>
                      <w:t>CITB, “Industry guidance for Principal Designers,” 2015. [Online]. Available: https://www.citb.co.uk/media/nrnns1l1/cdm-2015-principal-designers-interactive.pdf.</w:t>
                    </w:r>
                  </w:p>
                </w:tc>
              </w:tr>
              <w:tr w:rsidR="00843C0A" w:rsidRPr="007D296F" w14:paraId="770E1CF7" w14:textId="77777777" w:rsidTr="00647D23">
                <w:trPr>
                  <w:divId w:val="390008494"/>
                  <w:cantSplit/>
                  <w:tblCellSpacing w:w="15" w:type="dxa"/>
                </w:trPr>
                <w:tc>
                  <w:tcPr>
                    <w:tcW w:w="50" w:type="pct"/>
                    <w:hideMark/>
                  </w:tcPr>
                  <w:p w14:paraId="27899369" w14:textId="77777777" w:rsidR="00843C0A" w:rsidRPr="007D296F" w:rsidRDefault="00843C0A" w:rsidP="00C16194">
                    <w:pPr>
                      <w:pStyle w:val="Bibliography"/>
                      <w:spacing w:after="0"/>
                      <w:rPr>
                        <w:noProof/>
                      </w:rPr>
                    </w:pPr>
                    <w:r w:rsidRPr="007D296F">
                      <w:rPr>
                        <w:noProof/>
                      </w:rPr>
                      <w:t xml:space="preserve">[30] </w:t>
                    </w:r>
                  </w:p>
                </w:tc>
                <w:tc>
                  <w:tcPr>
                    <w:tcW w:w="0" w:type="auto"/>
                    <w:hideMark/>
                  </w:tcPr>
                  <w:p w14:paraId="63E8DA5D" w14:textId="77777777" w:rsidR="00843C0A" w:rsidRPr="007D296F" w:rsidRDefault="00843C0A" w:rsidP="00C16194">
                    <w:pPr>
                      <w:pStyle w:val="Bibliography"/>
                      <w:spacing w:after="0"/>
                      <w:rPr>
                        <w:noProof/>
                      </w:rPr>
                    </w:pPr>
                    <w:r w:rsidRPr="007D296F">
                      <w:rPr>
                        <w:noProof/>
                      </w:rPr>
                      <w:t>HM Government, “The Work at Height Regulations 2005,” 2005. [Online]. Available: https://www.legislation.gov.uk/uksi/2005/735/contents.</w:t>
                    </w:r>
                  </w:p>
                </w:tc>
              </w:tr>
              <w:tr w:rsidR="00843C0A" w:rsidRPr="007D296F" w14:paraId="36926FE7" w14:textId="77777777" w:rsidTr="00647D23">
                <w:trPr>
                  <w:divId w:val="390008494"/>
                  <w:cantSplit/>
                  <w:tblCellSpacing w:w="15" w:type="dxa"/>
                </w:trPr>
                <w:tc>
                  <w:tcPr>
                    <w:tcW w:w="50" w:type="pct"/>
                    <w:hideMark/>
                  </w:tcPr>
                  <w:p w14:paraId="737A213E" w14:textId="77777777" w:rsidR="00843C0A" w:rsidRPr="007D296F" w:rsidRDefault="00843C0A" w:rsidP="00C16194">
                    <w:pPr>
                      <w:pStyle w:val="Bibliography"/>
                      <w:spacing w:after="0"/>
                      <w:rPr>
                        <w:noProof/>
                      </w:rPr>
                    </w:pPr>
                    <w:r w:rsidRPr="007D296F">
                      <w:rPr>
                        <w:noProof/>
                      </w:rPr>
                      <w:t xml:space="preserve">[31] </w:t>
                    </w:r>
                  </w:p>
                </w:tc>
                <w:tc>
                  <w:tcPr>
                    <w:tcW w:w="0" w:type="auto"/>
                    <w:hideMark/>
                  </w:tcPr>
                  <w:p w14:paraId="2F5A4EEC" w14:textId="77777777" w:rsidR="00843C0A" w:rsidRPr="007D296F" w:rsidRDefault="00843C0A" w:rsidP="00C16194">
                    <w:pPr>
                      <w:pStyle w:val="Bibliography"/>
                      <w:spacing w:after="0"/>
                      <w:rPr>
                        <w:noProof/>
                      </w:rPr>
                    </w:pPr>
                    <w:r w:rsidRPr="007D296F">
                      <w:rPr>
                        <w:noProof/>
                      </w:rPr>
                      <w:t>CITB, “Industry guidance for Contractors,” 2015. [Online]. Available: https://www.citb.co.uk/media/xsycbicc/cdm-2015-contractors-interactive.pdf.</w:t>
                    </w:r>
                  </w:p>
                </w:tc>
              </w:tr>
              <w:tr w:rsidR="00843C0A" w:rsidRPr="007D296F" w14:paraId="5FC1C72D" w14:textId="77777777" w:rsidTr="00647D23">
                <w:trPr>
                  <w:divId w:val="390008494"/>
                  <w:cantSplit/>
                  <w:tblCellSpacing w:w="15" w:type="dxa"/>
                </w:trPr>
                <w:tc>
                  <w:tcPr>
                    <w:tcW w:w="50" w:type="pct"/>
                    <w:hideMark/>
                  </w:tcPr>
                  <w:p w14:paraId="2ADBC54A" w14:textId="77777777" w:rsidR="00843C0A" w:rsidRPr="007D296F" w:rsidRDefault="00843C0A" w:rsidP="00C16194">
                    <w:pPr>
                      <w:pStyle w:val="Bibliography"/>
                      <w:spacing w:after="0"/>
                      <w:rPr>
                        <w:noProof/>
                      </w:rPr>
                    </w:pPr>
                    <w:r w:rsidRPr="007D296F">
                      <w:rPr>
                        <w:noProof/>
                      </w:rPr>
                      <w:t xml:space="preserve">[32] </w:t>
                    </w:r>
                  </w:p>
                </w:tc>
                <w:tc>
                  <w:tcPr>
                    <w:tcW w:w="0" w:type="auto"/>
                    <w:hideMark/>
                  </w:tcPr>
                  <w:p w14:paraId="4C2C6F97" w14:textId="77777777" w:rsidR="00843C0A" w:rsidRPr="007D296F" w:rsidRDefault="00843C0A" w:rsidP="00C16194">
                    <w:pPr>
                      <w:pStyle w:val="Bibliography"/>
                      <w:spacing w:after="0"/>
                      <w:rPr>
                        <w:noProof/>
                      </w:rPr>
                    </w:pPr>
                    <w:r w:rsidRPr="007D296F">
                      <w:rPr>
                        <w:noProof/>
                      </w:rPr>
                      <w:t>CITB, “GA26 - Construction phase plan (CPP) template,” [Online]. Available: https://www.citb.co.uk/media/ocsgdlyy/construction-phase-plan-example.pdf .</w:t>
                    </w:r>
                  </w:p>
                </w:tc>
              </w:tr>
              <w:tr w:rsidR="00843C0A" w:rsidRPr="007D296F" w14:paraId="60700E6F" w14:textId="77777777" w:rsidTr="00647D23">
                <w:trPr>
                  <w:divId w:val="390008494"/>
                  <w:cantSplit/>
                  <w:tblCellSpacing w:w="15" w:type="dxa"/>
                </w:trPr>
                <w:tc>
                  <w:tcPr>
                    <w:tcW w:w="50" w:type="pct"/>
                    <w:hideMark/>
                  </w:tcPr>
                  <w:p w14:paraId="2802E297" w14:textId="77777777" w:rsidR="00843C0A" w:rsidRPr="007D296F" w:rsidRDefault="00843C0A" w:rsidP="00C16194">
                    <w:pPr>
                      <w:pStyle w:val="Bibliography"/>
                      <w:spacing w:after="0"/>
                      <w:rPr>
                        <w:noProof/>
                      </w:rPr>
                    </w:pPr>
                    <w:r w:rsidRPr="007D296F">
                      <w:rPr>
                        <w:noProof/>
                      </w:rPr>
                      <w:t xml:space="preserve">[33] </w:t>
                    </w:r>
                  </w:p>
                </w:tc>
                <w:tc>
                  <w:tcPr>
                    <w:tcW w:w="0" w:type="auto"/>
                    <w:hideMark/>
                  </w:tcPr>
                  <w:p w14:paraId="11BB7B26" w14:textId="77777777" w:rsidR="00843C0A" w:rsidRPr="007D296F" w:rsidRDefault="00843C0A" w:rsidP="00C16194">
                    <w:pPr>
                      <w:pStyle w:val="Bibliography"/>
                      <w:spacing w:after="0"/>
                      <w:rPr>
                        <w:noProof/>
                      </w:rPr>
                    </w:pPr>
                    <w:r w:rsidRPr="007D296F">
                      <w:rPr>
                        <w:noProof/>
                      </w:rPr>
                      <w:t>CITB, “Industry Guidance for Principal Contractors,” 2015. [Online]. Available: https://www.citb.co.uk/media/5dgbe5ol/cdm-2015-principal-contractors-interactive.pdf.</w:t>
                    </w:r>
                  </w:p>
                </w:tc>
              </w:tr>
              <w:tr w:rsidR="00843C0A" w:rsidRPr="007D296F" w14:paraId="5E4D7130" w14:textId="77777777" w:rsidTr="00647D23">
                <w:trPr>
                  <w:divId w:val="390008494"/>
                  <w:cantSplit/>
                  <w:tblCellSpacing w:w="15" w:type="dxa"/>
                </w:trPr>
                <w:tc>
                  <w:tcPr>
                    <w:tcW w:w="50" w:type="pct"/>
                    <w:hideMark/>
                  </w:tcPr>
                  <w:p w14:paraId="45E6A9EA" w14:textId="77777777" w:rsidR="00843C0A" w:rsidRPr="007D296F" w:rsidRDefault="00843C0A" w:rsidP="00C16194">
                    <w:pPr>
                      <w:pStyle w:val="Bibliography"/>
                      <w:spacing w:after="0"/>
                      <w:rPr>
                        <w:noProof/>
                      </w:rPr>
                    </w:pPr>
                    <w:r w:rsidRPr="007D296F">
                      <w:rPr>
                        <w:noProof/>
                      </w:rPr>
                      <w:t xml:space="preserve">[34] </w:t>
                    </w:r>
                  </w:p>
                </w:tc>
                <w:tc>
                  <w:tcPr>
                    <w:tcW w:w="0" w:type="auto"/>
                    <w:hideMark/>
                  </w:tcPr>
                  <w:p w14:paraId="3D115DEF" w14:textId="77777777" w:rsidR="00843C0A" w:rsidRPr="007D296F" w:rsidRDefault="00843C0A" w:rsidP="00C16194">
                    <w:pPr>
                      <w:pStyle w:val="Bibliography"/>
                      <w:spacing w:after="0"/>
                      <w:rPr>
                        <w:noProof/>
                      </w:rPr>
                    </w:pPr>
                    <w:r w:rsidRPr="007D296F">
                      <w:rPr>
                        <w:noProof/>
                      </w:rPr>
                      <w:t>ONR, “NS-INSP-GD-002 - LC2 - Marking of the Site Boundary,” [Online]. Available: https://www.onr.org.uk/publications/regulatory-guidance/regulatory-inspection/technical-inspection-guides-tigs/nuclear-safety-tigs/technical-inspection-guides-tigs-nuclear-safety-full-list/.</w:t>
                    </w:r>
                  </w:p>
                </w:tc>
              </w:tr>
              <w:tr w:rsidR="00843C0A" w:rsidRPr="007D296F" w14:paraId="1054F73B" w14:textId="77777777" w:rsidTr="00647D23">
                <w:trPr>
                  <w:divId w:val="390008494"/>
                  <w:cantSplit/>
                  <w:tblCellSpacing w:w="15" w:type="dxa"/>
                </w:trPr>
                <w:tc>
                  <w:tcPr>
                    <w:tcW w:w="50" w:type="pct"/>
                    <w:hideMark/>
                  </w:tcPr>
                  <w:p w14:paraId="5BFC36B2" w14:textId="77777777" w:rsidR="00843C0A" w:rsidRPr="007D296F" w:rsidRDefault="00843C0A" w:rsidP="00C16194">
                    <w:pPr>
                      <w:pStyle w:val="Bibliography"/>
                      <w:spacing w:after="0"/>
                      <w:rPr>
                        <w:noProof/>
                      </w:rPr>
                    </w:pPr>
                    <w:r w:rsidRPr="007D296F">
                      <w:rPr>
                        <w:noProof/>
                      </w:rPr>
                      <w:t xml:space="preserve">[35] </w:t>
                    </w:r>
                  </w:p>
                </w:tc>
                <w:tc>
                  <w:tcPr>
                    <w:tcW w:w="0" w:type="auto"/>
                    <w:hideMark/>
                  </w:tcPr>
                  <w:p w14:paraId="75CB38F5" w14:textId="77777777" w:rsidR="00843C0A" w:rsidRPr="007D296F" w:rsidRDefault="00843C0A" w:rsidP="00C16194">
                    <w:pPr>
                      <w:pStyle w:val="Bibliography"/>
                      <w:spacing w:after="0"/>
                      <w:rPr>
                        <w:noProof/>
                      </w:rPr>
                    </w:pPr>
                    <w:r w:rsidRPr="007D296F">
                      <w:rPr>
                        <w:noProof/>
                      </w:rPr>
                      <w:t>HM Government, “The Safety Representatives and Safety Committees Regulations 1977,” 1977. [Online]. Available: https://www.legislation.gov.uk/uksi/1977/500/contents.</w:t>
                    </w:r>
                  </w:p>
                </w:tc>
              </w:tr>
              <w:tr w:rsidR="00843C0A" w:rsidRPr="007D296F" w14:paraId="6F4918A3" w14:textId="77777777" w:rsidTr="00647D23">
                <w:trPr>
                  <w:divId w:val="390008494"/>
                  <w:cantSplit/>
                  <w:tblCellSpacing w:w="15" w:type="dxa"/>
                </w:trPr>
                <w:tc>
                  <w:tcPr>
                    <w:tcW w:w="50" w:type="pct"/>
                    <w:hideMark/>
                  </w:tcPr>
                  <w:p w14:paraId="269D5F63" w14:textId="77777777" w:rsidR="00843C0A" w:rsidRPr="007D296F" w:rsidRDefault="00843C0A" w:rsidP="00C16194">
                    <w:pPr>
                      <w:pStyle w:val="Bibliography"/>
                      <w:spacing w:after="0"/>
                      <w:rPr>
                        <w:noProof/>
                      </w:rPr>
                    </w:pPr>
                    <w:r w:rsidRPr="007D296F">
                      <w:rPr>
                        <w:noProof/>
                      </w:rPr>
                      <w:t xml:space="preserve">[36] </w:t>
                    </w:r>
                  </w:p>
                </w:tc>
                <w:tc>
                  <w:tcPr>
                    <w:tcW w:w="0" w:type="auto"/>
                    <w:hideMark/>
                  </w:tcPr>
                  <w:p w14:paraId="7E612158" w14:textId="77777777" w:rsidR="00843C0A" w:rsidRPr="007D296F" w:rsidRDefault="00843C0A" w:rsidP="00C16194">
                    <w:pPr>
                      <w:pStyle w:val="Bibliography"/>
                      <w:spacing w:after="0"/>
                      <w:rPr>
                        <w:noProof/>
                      </w:rPr>
                    </w:pPr>
                    <w:r w:rsidRPr="007D296F">
                      <w:rPr>
                        <w:noProof/>
                      </w:rPr>
                      <w:t>HM Government, “The Health and Safety (Consultation with Employees) Regulations 1996,” 1996. [Online]. Available: https://www.legislation.gov.uk/uksi/1996/1513/contents.</w:t>
                    </w:r>
                  </w:p>
                </w:tc>
              </w:tr>
              <w:tr w:rsidR="00843C0A" w:rsidRPr="007D296F" w14:paraId="5FC4EFA9" w14:textId="77777777" w:rsidTr="00647D23">
                <w:trPr>
                  <w:divId w:val="390008494"/>
                  <w:cantSplit/>
                  <w:tblCellSpacing w:w="15" w:type="dxa"/>
                </w:trPr>
                <w:tc>
                  <w:tcPr>
                    <w:tcW w:w="50" w:type="pct"/>
                    <w:hideMark/>
                  </w:tcPr>
                  <w:p w14:paraId="6243262A" w14:textId="77777777" w:rsidR="00843C0A" w:rsidRPr="007D296F" w:rsidRDefault="00843C0A" w:rsidP="00C16194">
                    <w:pPr>
                      <w:pStyle w:val="Bibliography"/>
                      <w:spacing w:after="0"/>
                      <w:rPr>
                        <w:noProof/>
                      </w:rPr>
                    </w:pPr>
                    <w:r w:rsidRPr="007D296F">
                      <w:rPr>
                        <w:noProof/>
                      </w:rPr>
                      <w:t xml:space="preserve">[37] </w:t>
                    </w:r>
                  </w:p>
                </w:tc>
                <w:tc>
                  <w:tcPr>
                    <w:tcW w:w="0" w:type="auto"/>
                    <w:hideMark/>
                  </w:tcPr>
                  <w:p w14:paraId="451C0A53" w14:textId="77777777" w:rsidR="00843C0A" w:rsidRPr="007D296F" w:rsidRDefault="00843C0A" w:rsidP="00C16194">
                    <w:pPr>
                      <w:pStyle w:val="Bibliography"/>
                      <w:spacing w:after="0"/>
                      <w:rPr>
                        <w:noProof/>
                      </w:rPr>
                    </w:pPr>
                    <w:r w:rsidRPr="007D296F">
                      <w:rPr>
                        <w:noProof/>
                      </w:rPr>
                      <w:t>HSE, “Structural stability during alteration, demolition and dismantling,” [Online]. Available: https://www.hse.gov.uk/construction/safetytopics/buildings.htm.</w:t>
                    </w:r>
                  </w:p>
                </w:tc>
              </w:tr>
              <w:tr w:rsidR="00843C0A" w:rsidRPr="007D296F" w14:paraId="1959A180" w14:textId="77777777" w:rsidTr="00647D23">
                <w:trPr>
                  <w:divId w:val="390008494"/>
                  <w:cantSplit/>
                  <w:tblCellSpacing w:w="15" w:type="dxa"/>
                </w:trPr>
                <w:tc>
                  <w:tcPr>
                    <w:tcW w:w="50" w:type="pct"/>
                    <w:hideMark/>
                  </w:tcPr>
                  <w:p w14:paraId="212B1A9C" w14:textId="77777777" w:rsidR="00843C0A" w:rsidRPr="007D296F" w:rsidRDefault="00843C0A" w:rsidP="00C16194">
                    <w:pPr>
                      <w:pStyle w:val="Bibliography"/>
                      <w:spacing w:after="0"/>
                      <w:rPr>
                        <w:noProof/>
                      </w:rPr>
                    </w:pPr>
                    <w:r w:rsidRPr="007D296F">
                      <w:rPr>
                        <w:noProof/>
                      </w:rPr>
                      <w:t xml:space="preserve">[38] </w:t>
                    </w:r>
                  </w:p>
                </w:tc>
                <w:tc>
                  <w:tcPr>
                    <w:tcW w:w="0" w:type="auto"/>
                    <w:hideMark/>
                  </w:tcPr>
                  <w:p w14:paraId="0DA8A1F3" w14:textId="77777777" w:rsidR="00843C0A" w:rsidRPr="007D296F" w:rsidRDefault="00843C0A" w:rsidP="00C16194">
                    <w:pPr>
                      <w:pStyle w:val="Bibliography"/>
                      <w:spacing w:after="0"/>
                      <w:rPr>
                        <w:noProof/>
                      </w:rPr>
                    </w:pPr>
                    <w:r w:rsidRPr="007D296F">
                      <w:rPr>
                        <w:noProof/>
                      </w:rPr>
                      <w:t>HSE, “Demolition,” [Online]. Available: https://www.hse.gov.uk/construction/safetytopics/demolition.htm.</w:t>
                    </w:r>
                  </w:p>
                </w:tc>
              </w:tr>
              <w:tr w:rsidR="00843C0A" w:rsidRPr="007D296F" w14:paraId="17BB3B9F" w14:textId="77777777" w:rsidTr="00647D23">
                <w:trPr>
                  <w:divId w:val="390008494"/>
                  <w:cantSplit/>
                  <w:tblCellSpacing w:w="15" w:type="dxa"/>
                </w:trPr>
                <w:tc>
                  <w:tcPr>
                    <w:tcW w:w="50" w:type="pct"/>
                    <w:hideMark/>
                  </w:tcPr>
                  <w:p w14:paraId="1E956426" w14:textId="77777777" w:rsidR="00843C0A" w:rsidRPr="007D296F" w:rsidRDefault="00843C0A" w:rsidP="00C16194">
                    <w:pPr>
                      <w:pStyle w:val="Bibliography"/>
                      <w:spacing w:after="0"/>
                      <w:rPr>
                        <w:noProof/>
                      </w:rPr>
                    </w:pPr>
                    <w:r w:rsidRPr="007D296F">
                      <w:rPr>
                        <w:noProof/>
                      </w:rPr>
                      <w:t xml:space="preserve">[39] </w:t>
                    </w:r>
                  </w:p>
                </w:tc>
                <w:tc>
                  <w:tcPr>
                    <w:tcW w:w="0" w:type="auto"/>
                    <w:hideMark/>
                  </w:tcPr>
                  <w:p w14:paraId="642FC591" w14:textId="77777777" w:rsidR="00843C0A" w:rsidRPr="007D296F" w:rsidRDefault="00843C0A" w:rsidP="00C16194">
                    <w:pPr>
                      <w:pStyle w:val="Bibliography"/>
                      <w:spacing w:after="0"/>
                      <w:rPr>
                        <w:noProof/>
                      </w:rPr>
                    </w:pPr>
                    <w:r w:rsidRPr="007D296F">
                      <w:rPr>
                        <w:noProof/>
                      </w:rPr>
                      <w:t>HSE, “CIS No. 45 - Establishing exclusion zones when using explosives in demolition,” December 2022. [Online]. Available: https://www.hse.gov.uk/pubns/cis45.pdf.</w:t>
                    </w:r>
                  </w:p>
                </w:tc>
              </w:tr>
              <w:tr w:rsidR="00843C0A" w:rsidRPr="007D296F" w14:paraId="6AE082FE" w14:textId="77777777" w:rsidTr="00647D23">
                <w:trPr>
                  <w:divId w:val="390008494"/>
                  <w:cantSplit/>
                  <w:tblCellSpacing w:w="15" w:type="dxa"/>
                </w:trPr>
                <w:tc>
                  <w:tcPr>
                    <w:tcW w:w="50" w:type="pct"/>
                    <w:hideMark/>
                  </w:tcPr>
                  <w:p w14:paraId="04EB047A" w14:textId="77777777" w:rsidR="00843C0A" w:rsidRPr="007D296F" w:rsidRDefault="00843C0A" w:rsidP="00C16194">
                    <w:pPr>
                      <w:pStyle w:val="Bibliography"/>
                      <w:spacing w:after="0"/>
                      <w:rPr>
                        <w:noProof/>
                      </w:rPr>
                    </w:pPr>
                    <w:r w:rsidRPr="007D296F">
                      <w:rPr>
                        <w:noProof/>
                      </w:rPr>
                      <w:t xml:space="preserve">[40] </w:t>
                    </w:r>
                  </w:p>
                </w:tc>
                <w:tc>
                  <w:tcPr>
                    <w:tcW w:w="0" w:type="auto"/>
                    <w:hideMark/>
                  </w:tcPr>
                  <w:p w14:paraId="47177B43" w14:textId="77777777" w:rsidR="00843C0A" w:rsidRPr="007D296F" w:rsidRDefault="00843C0A" w:rsidP="00C16194">
                    <w:pPr>
                      <w:pStyle w:val="Bibliography"/>
                      <w:spacing w:after="0"/>
                      <w:rPr>
                        <w:noProof/>
                      </w:rPr>
                    </w:pPr>
                    <w:r w:rsidRPr="007D296F">
                      <w:rPr>
                        <w:noProof/>
                      </w:rPr>
                      <w:t>BSI, “BS 6187:2011 - Code of practice for full and partial demolition,” December 2011. [Online]. Available: https://knowledge.bsigroup.com/products/code-of-practice-for-full-and-partial-demolition?version=standard.</w:t>
                    </w:r>
                  </w:p>
                </w:tc>
              </w:tr>
              <w:tr w:rsidR="00843C0A" w:rsidRPr="007D296F" w14:paraId="0E181F72" w14:textId="77777777" w:rsidTr="00647D23">
                <w:trPr>
                  <w:divId w:val="390008494"/>
                  <w:cantSplit/>
                  <w:tblCellSpacing w:w="15" w:type="dxa"/>
                </w:trPr>
                <w:tc>
                  <w:tcPr>
                    <w:tcW w:w="50" w:type="pct"/>
                    <w:hideMark/>
                  </w:tcPr>
                  <w:p w14:paraId="420E3951" w14:textId="77777777" w:rsidR="00843C0A" w:rsidRPr="007D296F" w:rsidRDefault="00843C0A" w:rsidP="00C16194">
                    <w:pPr>
                      <w:pStyle w:val="Bibliography"/>
                      <w:spacing w:after="0"/>
                      <w:rPr>
                        <w:noProof/>
                      </w:rPr>
                    </w:pPr>
                    <w:r w:rsidRPr="007D296F">
                      <w:rPr>
                        <w:noProof/>
                      </w:rPr>
                      <w:t xml:space="preserve">[41] </w:t>
                    </w:r>
                  </w:p>
                </w:tc>
                <w:tc>
                  <w:tcPr>
                    <w:tcW w:w="0" w:type="auto"/>
                    <w:hideMark/>
                  </w:tcPr>
                  <w:p w14:paraId="36B9B9C2" w14:textId="77777777" w:rsidR="00843C0A" w:rsidRPr="007D296F" w:rsidRDefault="00843C0A" w:rsidP="00C16194">
                    <w:pPr>
                      <w:pStyle w:val="Bibliography"/>
                      <w:spacing w:after="0"/>
                      <w:rPr>
                        <w:noProof/>
                      </w:rPr>
                    </w:pPr>
                    <w:r w:rsidRPr="007D296F">
                      <w:rPr>
                        <w:noProof/>
                      </w:rPr>
                      <w:t>HSE, “Excavations,” [Online]. Available: https://www.hse.gov.uk/construction/safetytopics/excavations.htm.</w:t>
                    </w:r>
                  </w:p>
                </w:tc>
              </w:tr>
              <w:tr w:rsidR="00843C0A" w:rsidRPr="007D296F" w14:paraId="65FC551C" w14:textId="77777777" w:rsidTr="00647D23">
                <w:trPr>
                  <w:divId w:val="390008494"/>
                  <w:cantSplit/>
                  <w:tblCellSpacing w:w="15" w:type="dxa"/>
                </w:trPr>
                <w:tc>
                  <w:tcPr>
                    <w:tcW w:w="50" w:type="pct"/>
                    <w:hideMark/>
                  </w:tcPr>
                  <w:p w14:paraId="4E7B1555" w14:textId="77777777" w:rsidR="00843C0A" w:rsidRPr="007D296F" w:rsidRDefault="00843C0A" w:rsidP="00C16194">
                    <w:pPr>
                      <w:pStyle w:val="Bibliography"/>
                      <w:spacing w:after="0"/>
                      <w:rPr>
                        <w:noProof/>
                      </w:rPr>
                    </w:pPr>
                    <w:r w:rsidRPr="007D296F">
                      <w:rPr>
                        <w:noProof/>
                      </w:rPr>
                      <w:t xml:space="preserve">[42] </w:t>
                    </w:r>
                  </w:p>
                </w:tc>
                <w:tc>
                  <w:tcPr>
                    <w:tcW w:w="0" w:type="auto"/>
                    <w:hideMark/>
                  </w:tcPr>
                  <w:p w14:paraId="62EE2B34" w14:textId="77777777" w:rsidR="00843C0A" w:rsidRPr="007D296F" w:rsidRDefault="00843C0A" w:rsidP="00C16194">
                    <w:pPr>
                      <w:pStyle w:val="Bibliography"/>
                      <w:spacing w:after="0"/>
                      <w:rPr>
                        <w:noProof/>
                      </w:rPr>
                    </w:pPr>
                    <w:r w:rsidRPr="007D296F">
                      <w:rPr>
                        <w:noProof/>
                      </w:rPr>
                      <w:t>HSE, “CIS No. 47 - Inspections and reports,” November 2005. [Online]. Available: https://www.hse.gov.uk/pubns/cis47.pdf.</w:t>
                    </w:r>
                  </w:p>
                </w:tc>
              </w:tr>
              <w:tr w:rsidR="00843C0A" w:rsidRPr="007D296F" w14:paraId="7D4E554A" w14:textId="77777777" w:rsidTr="00647D23">
                <w:trPr>
                  <w:divId w:val="390008494"/>
                  <w:cantSplit/>
                  <w:tblCellSpacing w:w="15" w:type="dxa"/>
                </w:trPr>
                <w:tc>
                  <w:tcPr>
                    <w:tcW w:w="50" w:type="pct"/>
                    <w:hideMark/>
                  </w:tcPr>
                  <w:p w14:paraId="1C5A109B" w14:textId="77777777" w:rsidR="00843C0A" w:rsidRPr="007D296F" w:rsidRDefault="00843C0A" w:rsidP="00C16194">
                    <w:pPr>
                      <w:pStyle w:val="Bibliography"/>
                      <w:spacing w:after="0"/>
                      <w:rPr>
                        <w:noProof/>
                      </w:rPr>
                    </w:pPr>
                    <w:r w:rsidRPr="007D296F">
                      <w:rPr>
                        <w:noProof/>
                      </w:rPr>
                      <w:t xml:space="preserve">[43] </w:t>
                    </w:r>
                  </w:p>
                </w:tc>
                <w:tc>
                  <w:tcPr>
                    <w:tcW w:w="0" w:type="auto"/>
                    <w:hideMark/>
                  </w:tcPr>
                  <w:p w14:paraId="463BC055" w14:textId="77777777" w:rsidR="00843C0A" w:rsidRPr="007D296F" w:rsidRDefault="00843C0A" w:rsidP="00C16194">
                    <w:pPr>
                      <w:pStyle w:val="Bibliography"/>
                      <w:spacing w:after="0"/>
                      <w:rPr>
                        <w:noProof/>
                      </w:rPr>
                    </w:pPr>
                    <w:r w:rsidRPr="007D296F">
                      <w:rPr>
                        <w:noProof/>
                      </w:rPr>
                      <w:t>HSE, “SIM 02/2010/04 - The management of temporary works in the construction industry,” 2010. [Online]. Available: https://www.hse.gov.uk/foi/internalops/sims/constrct/2_10_04.htm .</w:t>
                    </w:r>
                  </w:p>
                </w:tc>
              </w:tr>
              <w:tr w:rsidR="00843C0A" w:rsidRPr="007D296F" w14:paraId="57759936" w14:textId="77777777" w:rsidTr="00647D23">
                <w:trPr>
                  <w:divId w:val="390008494"/>
                  <w:cantSplit/>
                  <w:tblCellSpacing w:w="15" w:type="dxa"/>
                </w:trPr>
                <w:tc>
                  <w:tcPr>
                    <w:tcW w:w="50" w:type="pct"/>
                    <w:hideMark/>
                  </w:tcPr>
                  <w:p w14:paraId="412B04F9" w14:textId="77777777" w:rsidR="00843C0A" w:rsidRPr="007D296F" w:rsidRDefault="00843C0A" w:rsidP="00C16194">
                    <w:pPr>
                      <w:pStyle w:val="Bibliography"/>
                      <w:spacing w:after="0"/>
                      <w:rPr>
                        <w:noProof/>
                      </w:rPr>
                    </w:pPr>
                    <w:r w:rsidRPr="007D296F">
                      <w:rPr>
                        <w:noProof/>
                      </w:rPr>
                      <w:t xml:space="preserve">[44] </w:t>
                    </w:r>
                  </w:p>
                </w:tc>
                <w:tc>
                  <w:tcPr>
                    <w:tcW w:w="0" w:type="auto"/>
                    <w:hideMark/>
                  </w:tcPr>
                  <w:p w14:paraId="2A6A9F7F" w14:textId="77777777" w:rsidR="00843C0A" w:rsidRPr="007D296F" w:rsidRDefault="00843C0A" w:rsidP="00C16194">
                    <w:pPr>
                      <w:pStyle w:val="Bibliography"/>
                      <w:spacing w:after="0"/>
                      <w:rPr>
                        <w:noProof/>
                      </w:rPr>
                    </w:pPr>
                    <w:r w:rsidRPr="007D296F">
                      <w:rPr>
                        <w:noProof/>
                      </w:rPr>
                      <w:t>BSI, “BS 5975:2019 - Code of practice for temporary works procedures and the permissible stress design of falsework,” 31 May 2019. [Online]. Available: https://knowledge.bsigroup.com/products/code-of-practice-for-temporary-works-procedures-and-the-permissible-stress-design-of-falsework?version=standard.</w:t>
                    </w:r>
                  </w:p>
                </w:tc>
              </w:tr>
              <w:tr w:rsidR="00843C0A" w:rsidRPr="007D296F" w14:paraId="209D94A7" w14:textId="77777777" w:rsidTr="00647D23">
                <w:trPr>
                  <w:divId w:val="390008494"/>
                  <w:cantSplit/>
                  <w:tblCellSpacing w:w="15" w:type="dxa"/>
                </w:trPr>
                <w:tc>
                  <w:tcPr>
                    <w:tcW w:w="50" w:type="pct"/>
                    <w:hideMark/>
                  </w:tcPr>
                  <w:p w14:paraId="558390CC" w14:textId="77777777" w:rsidR="00843C0A" w:rsidRPr="007D296F" w:rsidRDefault="00843C0A" w:rsidP="00C16194">
                    <w:pPr>
                      <w:pStyle w:val="Bibliography"/>
                      <w:spacing w:after="0"/>
                      <w:rPr>
                        <w:noProof/>
                      </w:rPr>
                    </w:pPr>
                    <w:r w:rsidRPr="007D296F">
                      <w:rPr>
                        <w:noProof/>
                      </w:rPr>
                      <w:t xml:space="preserve">[45] </w:t>
                    </w:r>
                  </w:p>
                </w:tc>
                <w:tc>
                  <w:tcPr>
                    <w:tcW w:w="0" w:type="auto"/>
                    <w:hideMark/>
                  </w:tcPr>
                  <w:p w14:paraId="3356B654" w14:textId="77777777" w:rsidR="00843C0A" w:rsidRPr="007D296F" w:rsidRDefault="00843C0A" w:rsidP="00C16194">
                    <w:pPr>
                      <w:pStyle w:val="Bibliography"/>
                      <w:spacing w:after="0"/>
                      <w:rPr>
                        <w:noProof/>
                      </w:rPr>
                    </w:pPr>
                    <w:r w:rsidRPr="007D296F">
                      <w:rPr>
                        <w:noProof/>
                      </w:rPr>
                      <w:t>HSE, “GS6 - Avoiding danger from overhead power lines,” May 2016. [Online]. Available: https://www.hse.gov.uk/pubns/gs6.pdf.</w:t>
                    </w:r>
                  </w:p>
                </w:tc>
              </w:tr>
              <w:tr w:rsidR="00843C0A" w:rsidRPr="007D296F" w14:paraId="3E836C69" w14:textId="77777777" w:rsidTr="00647D23">
                <w:trPr>
                  <w:divId w:val="390008494"/>
                  <w:cantSplit/>
                  <w:tblCellSpacing w:w="15" w:type="dxa"/>
                </w:trPr>
                <w:tc>
                  <w:tcPr>
                    <w:tcW w:w="50" w:type="pct"/>
                    <w:hideMark/>
                  </w:tcPr>
                  <w:p w14:paraId="585C7FDE" w14:textId="77777777" w:rsidR="00843C0A" w:rsidRPr="007D296F" w:rsidRDefault="00843C0A" w:rsidP="00C16194">
                    <w:pPr>
                      <w:pStyle w:val="Bibliography"/>
                      <w:spacing w:after="0"/>
                      <w:rPr>
                        <w:noProof/>
                      </w:rPr>
                    </w:pPr>
                    <w:r w:rsidRPr="007D296F">
                      <w:rPr>
                        <w:noProof/>
                      </w:rPr>
                      <w:t xml:space="preserve">[46] </w:t>
                    </w:r>
                  </w:p>
                </w:tc>
                <w:tc>
                  <w:tcPr>
                    <w:tcW w:w="0" w:type="auto"/>
                    <w:hideMark/>
                  </w:tcPr>
                  <w:p w14:paraId="6FA24023" w14:textId="77777777" w:rsidR="00843C0A" w:rsidRPr="007D296F" w:rsidRDefault="00843C0A" w:rsidP="00C16194">
                    <w:pPr>
                      <w:pStyle w:val="Bibliography"/>
                      <w:spacing w:after="0"/>
                      <w:rPr>
                        <w:noProof/>
                      </w:rPr>
                    </w:pPr>
                    <w:r w:rsidRPr="007D296F">
                      <w:rPr>
                        <w:noProof/>
                      </w:rPr>
                      <w:t>HSE, “HSG 47 - Avoiding danger from underground services (3rd edition),” 2014. [Online]. Available: https://www.hse.gov.uk/pubns/priced/hsg47.pdf.</w:t>
                    </w:r>
                  </w:p>
                </w:tc>
              </w:tr>
              <w:tr w:rsidR="00843C0A" w:rsidRPr="007D296F" w14:paraId="3AF5EC1B" w14:textId="77777777" w:rsidTr="00647D23">
                <w:trPr>
                  <w:divId w:val="390008494"/>
                  <w:cantSplit/>
                  <w:tblCellSpacing w:w="15" w:type="dxa"/>
                </w:trPr>
                <w:tc>
                  <w:tcPr>
                    <w:tcW w:w="50" w:type="pct"/>
                    <w:hideMark/>
                  </w:tcPr>
                  <w:p w14:paraId="52E2CEFC" w14:textId="77777777" w:rsidR="00843C0A" w:rsidRPr="007D296F" w:rsidRDefault="00843C0A" w:rsidP="00C16194">
                    <w:pPr>
                      <w:pStyle w:val="Bibliography"/>
                      <w:spacing w:after="0"/>
                      <w:rPr>
                        <w:noProof/>
                      </w:rPr>
                    </w:pPr>
                    <w:r w:rsidRPr="007D296F">
                      <w:rPr>
                        <w:noProof/>
                      </w:rPr>
                      <w:t xml:space="preserve">[47] </w:t>
                    </w:r>
                  </w:p>
                </w:tc>
                <w:tc>
                  <w:tcPr>
                    <w:tcW w:w="0" w:type="auto"/>
                    <w:hideMark/>
                  </w:tcPr>
                  <w:p w14:paraId="622B8764" w14:textId="77777777" w:rsidR="00843C0A" w:rsidRPr="007D296F" w:rsidRDefault="00843C0A" w:rsidP="00C16194">
                    <w:pPr>
                      <w:pStyle w:val="Bibliography"/>
                      <w:spacing w:after="0"/>
                      <w:rPr>
                        <w:noProof/>
                      </w:rPr>
                    </w:pPr>
                    <w:r w:rsidRPr="007D296F">
                      <w:rPr>
                        <w:noProof/>
                      </w:rPr>
                      <w:t>HSE, “HSG 141 - Electrical safety on construction sites (2nd edition),” 2023. [Online]. Available: https://www.hse.gov.uk/pubns/priced/hsg141.pdf.</w:t>
                    </w:r>
                  </w:p>
                </w:tc>
              </w:tr>
              <w:tr w:rsidR="00843C0A" w:rsidRPr="007D296F" w14:paraId="10DAF70C" w14:textId="77777777" w:rsidTr="00647D23">
                <w:trPr>
                  <w:divId w:val="390008494"/>
                  <w:cantSplit/>
                  <w:tblCellSpacing w:w="15" w:type="dxa"/>
                </w:trPr>
                <w:tc>
                  <w:tcPr>
                    <w:tcW w:w="50" w:type="pct"/>
                    <w:hideMark/>
                  </w:tcPr>
                  <w:p w14:paraId="076FAD6A" w14:textId="77777777" w:rsidR="00843C0A" w:rsidRPr="007D296F" w:rsidRDefault="00843C0A" w:rsidP="00C16194">
                    <w:pPr>
                      <w:pStyle w:val="Bibliography"/>
                      <w:spacing w:after="0"/>
                      <w:rPr>
                        <w:noProof/>
                      </w:rPr>
                    </w:pPr>
                    <w:r w:rsidRPr="007D296F">
                      <w:rPr>
                        <w:noProof/>
                      </w:rPr>
                      <w:t xml:space="preserve">[48] </w:t>
                    </w:r>
                  </w:p>
                </w:tc>
                <w:tc>
                  <w:tcPr>
                    <w:tcW w:w="0" w:type="auto"/>
                    <w:hideMark/>
                  </w:tcPr>
                  <w:p w14:paraId="625C7AAC" w14:textId="77777777" w:rsidR="00843C0A" w:rsidRPr="007D296F" w:rsidRDefault="00843C0A" w:rsidP="00C16194">
                    <w:pPr>
                      <w:pStyle w:val="Bibliography"/>
                      <w:spacing w:after="0"/>
                      <w:rPr>
                        <w:noProof/>
                      </w:rPr>
                    </w:pPr>
                    <w:r w:rsidRPr="007D296F">
                      <w:rPr>
                        <w:noProof/>
                      </w:rPr>
                      <w:t>HSE, “HSG 144 - The safe use of vehicles on construction sites (2nd edition),” 2009. [Online]. Available: https://www.hse.gov.uk/pubns/priced/hsg144.pdf.</w:t>
                    </w:r>
                  </w:p>
                </w:tc>
              </w:tr>
              <w:tr w:rsidR="00843C0A" w:rsidRPr="007D296F" w14:paraId="25F58BFF" w14:textId="77777777" w:rsidTr="00647D23">
                <w:trPr>
                  <w:divId w:val="390008494"/>
                  <w:cantSplit/>
                  <w:tblCellSpacing w:w="15" w:type="dxa"/>
                </w:trPr>
                <w:tc>
                  <w:tcPr>
                    <w:tcW w:w="50" w:type="pct"/>
                    <w:hideMark/>
                  </w:tcPr>
                  <w:p w14:paraId="3B4443AD" w14:textId="77777777" w:rsidR="00843C0A" w:rsidRPr="007D296F" w:rsidRDefault="00843C0A" w:rsidP="00C16194">
                    <w:pPr>
                      <w:pStyle w:val="Bibliography"/>
                      <w:spacing w:after="0"/>
                      <w:rPr>
                        <w:noProof/>
                      </w:rPr>
                    </w:pPr>
                    <w:r w:rsidRPr="007D296F">
                      <w:rPr>
                        <w:noProof/>
                      </w:rPr>
                      <w:t xml:space="preserve">[49] </w:t>
                    </w:r>
                  </w:p>
                </w:tc>
                <w:tc>
                  <w:tcPr>
                    <w:tcW w:w="0" w:type="auto"/>
                    <w:hideMark/>
                  </w:tcPr>
                  <w:p w14:paraId="44E52627" w14:textId="77777777" w:rsidR="00843C0A" w:rsidRPr="007D296F" w:rsidRDefault="00843C0A" w:rsidP="00C16194">
                    <w:pPr>
                      <w:pStyle w:val="Bibliography"/>
                      <w:spacing w:after="0"/>
                      <w:rPr>
                        <w:noProof/>
                      </w:rPr>
                    </w:pPr>
                    <w:r w:rsidRPr="007D296F">
                      <w:rPr>
                        <w:noProof/>
                      </w:rPr>
                      <w:t>HSE, “Process fire risks,” [Online]. Available: https://www.hse.gov.uk/construction/safetytopics/processfire.htm.</w:t>
                    </w:r>
                  </w:p>
                </w:tc>
              </w:tr>
              <w:tr w:rsidR="00843C0A" w:rsidRPr="007D296F" w14:paraId="09526C16" w14:textId="77777777" w:rsidTr="00647D23">
                <w:trPr>
                  <w:divId w:val="390008494"/>
                  <w:cantSplit/>
                  <w:tblCellSpacing w:w="15" w:type="dxa"/>
                </w:trPr>
                <w:tc>
                  <w:tcPr>
                    <w:tcW w:w="50" w:type="pct"/>
                    <w:hideMark/>
                  </w:tcPr>
                  <w:p w14:paraId="580889B5" w14:textId="77777777" w:rsidR="00843C0A" w:rsidRPr="007D296F" w:rsidRDefault="00843C0A" w:rsidP="00C16194">
                    <w:pPr>
                      <w:pStyle w:val="Bibliography"/>
                      <w:spacing w:after="0"/>
                      <w:rPr>
                        <w:noProof/>
                      </w:rPr>
                    </w:pPr>
                    <w:r w:rsidRPr="007D296F">
                      <w:rPr>
                        <w:noProof/>
                      </w:rPr>
                      <w:t xml:space="preserve">[50] </w:t>
                    </w:r>
                  </w:p>
                </w:tc>
                <w:tc>
                  <w:tcPr>
                    <w:tcW w:w="0" w:type="auto"/>
                    <w:hideMark/>
                  </w:tcPr>
                  <w:p w14:paraId="5A97B6F3" w14:textId="77777777" w:rsidR="00843C0A" w:rsidRPr="007D296F" w:rsidRDefault="00843C0A" w:rsidP="00C16194">
                    <w:pPr>
                      <w:pStyle w:val="Bibliography"/>
                      <w:spacing w:after="0"/>
                      <w:rPr>
                        <w:noProof/>
                      </w:rPr>
                    </w:pPr>
                    <w:r w:rsidRPr="007D296F">
                      <w:rPr>
                        <w:noProof/>
                      </w:rPr>
                      <w:t>HSE, “HSG 168 - Fire safety in construction (3rd edition),” July 2022. [Online]. Available: https://www.hse.gov.uk/pubns/priced/hsg168.pdf.</w:t>
                    </w:r>
                  </w:p>
                </w:tc>
              </w:tr>
              <w:tr w:rsidR="00843C0A" w:rsidRPr="007D296F" w14:paraId="5ED04127" w14:textId="77777777" w:rsidTr="00647D23">
                <w:trPr>
                  <w:divId w:val="390008494"/>
                  <w:cantSplit/>
                  <w:tblCellSpacing w:w="15" w:type="dxa"/>
                </w:trPr>
                <w:tc>
                  <w:tcPr>
                    <w:tcW w:w="50" w:type="pct"/>
                    <w:hideMark/>
                  </w:tcPr>
                  <w:p w14:paraId="3A09395F" w14:textId="77777777" w:rsidR="00843C0A" w:rsidRPr="007D296F" w:rsidRDefault="00843C0A" w:rsidP="00C16194">
                    <w:pPr>
                      <w:pStyle w:val="Bibliography"/>
                      <w:spacing w:after="0"/>
                      <w:rPr>
                        <w:noProof/>
                      </w:rPr>
                    </w:pPr>
                    <w:r w:rsidRPr="007D296F">
                      <w:rPr>
                        <w:noProof/>
                      </w:rPr>
                      <w:t xml:space="preserve">[51] </w:t>
                    </w:r>
                  </w:p>
                </w:tc>
                <w:tc>
                  <w:tcPr>
                    <w:tcW w:w="0" w:type="auto"/>
                    <w:hideMark/>
                  </w:tcPr>
                  <w:p w14:paraId="0EEABFE4" w14:textId="77777777" w:rsidR="00843C0A" w:rsidRPr="007D296F" w:rsidRDefault="00843C0A" w:rsidP="00C16194">
                    <w:pPr>
                      <w:pStyle w:val="Bibliography"/>
                      <w:spacing w:after="0"/>
                      <w:rPr>
                        <w:noProof/>
                      </w:rPr>
                    </w:pPr>
                    <w:r w:rsidRPr="007D296F">
                      <w:rPr>
                        <w:noProof/>
                      </w:rPr>
                      <w:t>ONR, “NS-INSP-GD-073 - The Regulation of Life Fire Safety on Nuclear Licensed Sites,” [Online]. Available: https://www.onr.org.uk/publications/regulatory-guidance/regulatory-inspection/technical-inspection-guides-tigs/nuclear-safety-tigs/technical-inspection-guides-tigs-nuclear-safety-full-list/.</w:t>
                    </w:r>
                  </w:p>
                </w:tc>
              </w:tr>
              <w:tr w:rsidR="00843C0A" w:rsidRPr="007D296F" w14:paraId="57F4D1CB" w14:textId="77777777" w:rsidTr="00647D23">
                <w:trPr>
                  <w:divId w:val="390008494"/>
                  <w:cantSplit/>
                  <w:tblCellSpacing w:w="15" w:type="dxa"/>
                </w:trPr>
                <w:tc>
                  <w:tcPr>
                    <w:tcW w:w="50" w:type="pct"/>
                    <w:hideMark/>
                  </w:tcPr>
                  <w:p w14:paraId="76605F43" w14:textId="77777777" w:rsidR="00843C0A" w:rsidRPr="007D296F" w:rsidRDefault="00843C0A" w:rsidP="00C16194">
                    <w:pPr>
                      <w:pStyle w:val="Bibliography"/>
                      <w:spacing w:after="0"/>
                      <w:rPr>
                        <w:noProof/>
                      </w:rPr>
                    </w:pPr>
                    <w:r w:rsidRPr="007D296F">
                      <w:rPr>
                        <w:noProof/>
                      </w:rPr>
                      <w:t xml:space="preserve">[52] </w:t>
                    </w:r>
                  </w:p>
                </w:tc>
                <w:tc>
                  <w:tcPr>
                    <w:tcW w:w="0" w:type="auto"/>
                    <w:hideMark/>
                  </w:tcPr>
                  <w:p w14:paraId="6A339555" w14:textId="77777777" w:rsidR="00843C0A" w:rsidRPr="007D296F" w:rsidRDefault="00843C0A" w:rsidP="00C16194">
                    <w:pPr>
                      <w:pStyle w:val="Bibliography"/>
                      <w:spacing w:after="0"/>
                      <w:rPr>
                        <w:noProof/>
                      </w:rPr>
                    </w:pPr>
                    <w:r w:rsidRPr="007D296F">
                      <w:rPr>
                        <w:noProof/>
                      </w:rPr>
                      <w:t>HM Government, “The Regulatory Reform (Fire Safety) Order 2005,” 2005. [Online]. Available: https://www.legislation.gov.uk/uksi/2005/1541/contents.</w:t>
                    </w:r>
                  </w:p>
                </w:tc>
              </w:tr>
              <w:tr w:rsidR="00843C0A" w:rsidRPr="007D296F" w14:paraId="45E198C2" w14:textId="77777777" w:rsidTr="00647D23">
                <w:trPr>
                  <w:divId w:val="390008494"/>
                  <w:cantSplit/>
                  <w:tblCellSpacing w:w="15" w:type="dxa"/>
                </w:trPr>
                <w:tc>
                  <w:tcPr>
                    <w:tcW w:w="50" w:type="pct"/>
                    <w:hideMark/>
                  </w:tcPr>
                  <w:p w14:paraId="66213282" w14:textId="77777777" w:rsidR="00843C0A" w:rsidRPr="007D296F" w:rsidRDefault="00843C0A" w:rsidP="00C16194">
                    <w:pPr>
                      <w:pStyle w:val="Bibliography"/>
                      <w:spacing w:after="0"/>
                      <w:rPr>
                        <w:noProof/>
                      </w:rPr>
                    </w:pPr>
                    <w:r w:rsidRPr="007D296F">
                      <w:rPr>
                        <w:noProof/>
                      </w:rPr>
                      <w:t xml:space="preserve">[53] </w:t>
                    </w:r>
                  </w:p>
                </w:tc>
                <w:tc>
                  <w:tcPr>
                    <w:tcW w:w="0" w:type="auto"/>
                    <w:hideMark/>
                  </w:tcPr>
                  <w:p w14:paraId="229B964C" w14:textId="77777777" w:rsidR="00843C0A" w:rsidRPr="007D296F" w:rsidRDefault="00843C0A" w:rsidP="00C16194">
                    <w:pPr>
                      <w:pStyle w:val="Bibliography"/>
                      <w:spacing w:after="0"/>
                      <w:rPr>
                        <w:noProof/>
                      </w:rPr>
                    </w:pPr>
                    <w:r w:rsidRPr="007D296F">
                      <w:rPr>
                        <w:noProof/>
                      </w:rPr>
                      <w:t>HM Government, “Fire (Scotland) Act 2005,” 2005. [Online]. Available: https://www.legislation.gov.uk/asp/2005/5/contents.</w:t>
                    </w:r>
                  </w:p>
                </w:tc>
              </w:tr>
              <w:tr w:rsidR="00843C0A" w:rsidRPr="007D296F" w14:paraId="7ACBAF1D" w14:textId="77777777" w:rsidTr="00647D23">
                <w:trPr>
                  <w:divId w:val="390008494"/>
                  <w:cantSplit/>
                  <w:tblCellSpacing w:w="15" w:type="dxa"/>
                </w:trPr>
                <w:tc>
                  <w:tcPr>
                    <w:tcW w:w="50" w:type="pct"/>
                    <w:hideMark/>
                  </w:tcPr>
                  <w:p w14:paraId="7AAE1853" w14:textId="77777777" w:rsidR="00843C0A" w:rsidRPr="007D296F" w:rsidRDefault="00843C0A" w:rsidP="00C16194">
                    <w:pPr>
                      <w:pStyle w:val="Bibliography"/>
                      <w:spacing w:after="0"/>
                      <w:rPr>
                        <w:noProof/>
                      </w:rPr>
                    </w:pPr>
                    <w:r w:rsidRPr="007D296F">
                      <w:rPr>
                        <w:noProof/>
                      </w:rPr>
                      <w:t xml:space="preserve">[54] </w:t>
                    </w:r>
                  </w:p>
                </w:tc>
                <w:tc>
                  <w:tcPr>
                    <w:tcW w:w="0" w:type="auto"/>
                    <w:hideMark/>
                  </w:tcPr>
                  <w:p w14:paraId="03E81DCB" w14:textId="77777777" w:rsidR="00843C0A" w:rsidRPr="007D296F" w:rsidRDefault="00843C0A" w:rsidP="00C16194">
                    <w:pPr>
                      <w:pStyle w:val="Bibliography"/>
                      <w:spacing w:after="0"/>
                      <w:rPr>
                        <w:noProof/>
                      </w:rPr>
                    </w:pPr>
                    <w:r w:rsidRPr="007D296F">
                      <w:rPr>
                        <w:noProof/>
                      </w:rPr>
                      <w:t>ONR, “Working safely at site,” [Online]. Available: https://onr.kahootz.com/ONRIntranet/view?objectID=50962992.</w:t>
                    </w:r>
                  </w:p>
                </w:tc>
              </w:tr>
              <w:tr w:rsidR="00843C0A" w:rsidRPr="007D296F" w14:paraId="5A019F2F" w14:textId="77777777" w:rsidTr="00647D23">
                <w:trPr>
                  <w:divId w:val="390008494"/>
                  <w:cantSplit/>
                  <w:tblCellSpacing w:w="15" w:type="dxa"/>
                </w:trPr>
                <w:tc>
                  <w:tcPr>
                    <w:tcW w:w="50" w:type="pct"/>
                    <w:hideMark/>
                  </w:tcPr>
                  <w:p w14:paraId="7309D87A" w14:textId="77777777" w:rsidR="00843C0A" w:rsidRPr="007D296F" w:rsidRDefault="00843C0A" w:rsidP="00C16194">
                    <w:pPr>
                      <w:pStyle w:val="Bibliography"/>
                      <w:spacing w:after="0"/>
                      <w:rPr>
                        <w:noProof/>
                      </w:rPr>
                    </w:pPr>
                    <w:r w:rsidRPr="007D296F">
                      <w:rPr>
                        <w:noProof/>
                      </w:rPr>
                      <w:t xml:space="preserve">[55] </w:t>
                    </w:r>
                  </w:p>
                </w:tc>
                <w:tc>
                  <w:tcPr>
                    <w:tcW w:w="0" w:type="auto"/>
                    <w:hideMark/>
                  </w:tcPr>
                  <w:p w14:paraId="5BC2C4B8" w14:textId="77777777" w:rsidR="00843C0A" w:rsidRPr="007D296F" w:rsidRDefault="00843C0A" w:rsidP="00C16194">
                    <w:pPr>
                      <w:pStyle w:val="Bibliography"/>
                      <w:spacing w:after="0"/>
                      <w:rPr>
                        <w:noProof/>
                      </w:rPr>
                    </w:pPr>
                    <w:r w:rsidRPr="007D296F">
                      <w:rPr>
                        <w:noProof/>
                      </w:rPr>
                      <w:t>HM Government, “The Ionising Radiations Regulations 2017,” 2017. [Online]. Available: https://www.legislation.gov.uk/uksi/2017/1075/contents.</w:t>
                    </w:r>
                  </w:p>
                </w:tc>
              </w:tr>
              <w:tr w:rsidR="00843C0A" w:rsidRPr="007D296F" w14:paraId="4004D2F7" w14:textId="77777777" w:rsidTr="00647D23">
                <w:trPr>
                  <w:divId w:val="390008494"/>
                  <w:cantSplit/>
                  <w:tblCellSpacing w:w="15" w:type="dxa"/>
                </w:trPr>
                <w:tc>
                  <w:tcPr>
                    <w:tcW w:w="50" w:type="pct"/>
                    <w:hideMark/>
                  </w:tcPr>
                  <w:p w14:paraId="0B44ADD6" w14:textId="77777777" w:rsidR="00843C0A" w:rsidRPr="007D296F" w:rsidRDefault="00843C0A" w:rsidP="00C16194">
                    <w:pPr>
                      <w:pStyle w:val="Bibliography"/>
                      <w:spacing w:after="0"/>
                      <w:rPr>
                        <w:noProof/>
                      </w:rPr>
                    </w:pPr>
                    <w:r w:rsidRPr="007D296F">
                      <w:rPr>
                        <w:noProof/>
                      </w:rPr>
                      <w:t xml:space="preserve">[56] </w:t>
                    </w:r>
                  </w:p>
                </w:tc>
                <w:tc>
                  <w:tcPr>
                    <w:tcW w:w="0" w:type="auto"/>
                    <w:hideMark/>
                  </w:tcPr>
                  <w:p w14:paraId="64CDA376" w14:textId="77777777" w:rsidR="00843C0A" w:rsidRPr="007D296F" w:rsidRDefault="00843C0A" w:rsidP="00C16194">
                    <w:pPr>
                      <w:pStyle w:val="Bibliography"/>
                      <w:spacing w:after="0"/>
                      <w:rPr>
                        <w:noProof/>
                      </w:rPr>
                    </w:pPr>
                    <w:r w:rsidRPr="007D296F">
                      <w:rPr>
                        <w:noProof/>
                      </w:rPr>
                      <w:t>ONR, “NS-INSP-GD-051 - Dealing with Matters of Evident Concern and Potential Major Concern,” [Online]. Available: https://www.onr.org.uk/publications/regulatory-guidance/regulatory-inspection/technical-inspection-guides-tigs/nuclear-safety-tigs/technical-inspection-guides-tigs-nuclear-safety-full-list/.</w:t>
                    </w:r>
                  </w:p>
                </w:tc>
              </w:tr>
              <w:tr w:rsidR="00843C0A" w:rsidRPr="007D296F" w14:paraId="19D5E640" w14:textId="77777777" w:rsidTr="00647D23">
                <w:trPr>
                  <w:divId w:val="390008494"/>
                  <w:cantSplit/>
                  <w:tblCellSpacing w:w="15" w:type="dxa"/>
                </w:trPr>
                <w:tc>
                  <w:tcPr>
                    <w:tcW w:w="50" w:type="pct"/>
                    <w:hideMark/>
                  </w:tcPr>
                  <w:p w14:paraId="141E1331" w14:textId="77777777" w:rsidR="00843C0A" w:rsidRPr="007D296F" w:rsidRDefault="00843C0A" w:rsidP="00C16194">
                    <w:pPr>
                      <w:pStyle w:val="Bibliography"/>
                      <w:spacing w:after="0"/>
                      <w:rPr>
                        <w:noProof/>
                      </w:rPr>
                    </w:pPr>
                    <w:r w:rsidRPr="007D296F">
                      <w:rPr>
                        <w:noProof/>
                      </w:rPr>
                      <w:t xml:space="preserve">[57] </w:t>
                    </w:r>
                  </w:p>
                </w:tc>
                <w:tc>
                  <w:tcPr>
                    <w:tcW w:w="0" w:type="auto"/>
                    <w:hideMark/>
                  </w:tcPr>
                  <w:p w14:paraId="60D300E3" w14:textId="77777777" w:rsidR="00843C0A" w:rsidRPr="007D296F" w:rsidRDefault="00843C0A" w:rsidP="00C16194">
                    <w:pPr>
                      <w:pStyle w:val="Bibliography"/>
                      <w:spacing w:after="0"/>
                      <w:rPr>
                        <w:noProof/>
                      </w:rPr>
                    </w:pPr>
                    <w:r w:rsidRPr="007D296F">
                      <w:rPr>
                        <w:noProof/>
                      </w:rPr>
                      <w:t>HM Government, “The Control of Asbestos Regulations 2012,” 2012. [Online]. Available: https://www.legislation.gov.uk/uksi/2012/632/contents.</w:t>
                    </w:r>
                  </w:p>
                </w:tc>
              </w:tr>
              <w:tr w:rsidR="00843C0A" w:rsidRPr="007D296F" w14:paraId="2CEAB89E" w14:textId="77777777" w:rsidTr="00647D23">
                <w:trPr>
                  <w:divId w:val="390008494"/>
                  <w:cantSplit/>
                  <w:tblCellSpacing w:w="15" w:type="dxa"/>
                </w:trPr>
                <w:tc>
                  <w:tcPr>
                    <w:tcW w:w="50" w:type="pct"/>
                    <w:hideMark/>
                  </w:tcPr>
                  <w:p w14:paraId="3DEEDA4D" w14:textId="77777777" w:rsidR="00843C0A" w:rsidRPr="007D296F" w:rsidRDefault="00843C0A" w:rsidP="00C16194">
                    <w:pPr>
                      <w:pStyle w:val="Bibliography"/>
                      <w:spacing w:after="0"/>
                      <w:rPr>
                        <w:noProof/>
                      </w:rPr>
                    </w:pPr>
                    <w:r w:rsidRPr="007D296F">
                      <w:rPr>
                        <w:noProof/>
                      </w:rPr>
                      <w:t xml:space="preserve">[58] </w:t>
                    </w:r>
                  </w:p>
                </w:tc>
                <w:tc>
                  <w:tcPr>
                    <w:tcW w:w="0" w:type="auto"/>
                    <w:hideMark/>
                  </w:tcPr>
                  <w:p w14:paraId="0F398688" w14:textId="77777777" w:rsidR="00843C0A" w:rsidRPr="007D296F" w:rsidRDefault="00843C0A" w:rsidP="00C16194">
                    <w:pPr>
                      <w:pStyle w:val="Bibliography"/>
                      <w:spacing w:after="0"/>
                      <w:rPr>
                        <w:noProof/>
                      </w:rPr>
                    </w:pPr>
                    <w:r w:rsidRPr="007D296F">
                      <w:rPr>
                        <w:noProof/>
                      </w:rPr>
                      <w:t>HM Government, “The Lifting Operations and Lifting Equipment Regulations 1998,” 1998. [Online]. Available: https://www.legislation.gov.uk/uksi/1998/2307/contents.</w:t>
                    </w:r>
                  </w:p>
                </w:tc>
              </w:tr>
              <w:tr w:rsidR="00843C0A" w:rsidRPr="007D296F" w14:paraId="1372AE3D" w14:textId="77777777" w:rsidTr="00647D23">
                <w:trPr>
                  <w:divId w:val="390008494"/>
                  <w:cantSplit/>
                  <w:tblCellSpacing w:w="15" w:type="dxa"/>
                </w:trPr>
                <w:tc>
                  <w:tcPr>
                    <w:tcW w:w="50" w:type="pct"/>
                    <w:hideMark/>
                  </w:tcPr>
                  <w:p w14:paraId="43B95B7E" w14:textId="77777777" w:rsidR="00843C0A" w:rsidRPr="007D296F" w:rsidRDefault="00843C0A" w:rsidP="00C16194">
                    <w:pPr>
                      <w:pStyle w:val="Bibliography"/>
                      <w:spacing w:after="0"/>
                      <w:rPr>
                        <w:noProof/>
                      </w:rPr>
                    </w:pPr>
                    <w:r w:rsidRPr="007D296F">
                      <w:rPr>
                        <w:noProof/>
                      </w:rPr>
                      <w:t xml:space="preserve">[59] </w:t>
                    </w:r>
                  </w:p>
                </w:tc>
                <w:tc>
                  <w:tcPr>
                    <w:tcW w:w="0" w:type="auto"/>
                    <w:hideMark/>
                  </w:tcPr>
                  <w:p w14:paraId="38F7BF4D" w14:textId="77777777" w:rsidR="00843C0A" w:rsidRPr="007D296F" w:rsidRDefault="00843C0A" w:rsidP="00C16194">
                    <w:pPr>
                      <w:pStyle w:val="Bibliography"/>
                      <w:spacing w:after="0"/>
                      <w:rPr>
                        <w:noProof/>
                      </w:rPr>
                    </w:pPr>
                    <w:r w:rsidRPr="007D296F">
                      <w:rPr>
                        <w:noProof/>
                      </w:rPr>
                      <w:t>ONR, “ONR-ENF-GD-006 - Enforcement,” [Online]. Available: https://www.onr.org.uk/our-work/how-we-regulate/enforcement/.</w:t>
                    </w:r>
                  </w:p>
                </w:tc>
              </w:tr>
              <w:tr w:rsidR="00843C0A" w:rsidRPr="007D296F" w14:paraId="4666DB28" w14:textId="77777777" w:rsidTr="00647D23">
                <w:trPr>
                  <w:divId w:val="390008494"/>
                  <w:cantSplit/>
                  <w:tblCellSpacing w:w="15" w:type="dxa"/>
                </w:trPr>
                <w:tc>
                  <w:tcPr>
                    <w:tcW w:w="50" w:type="pct"/>
                    <w:hideMark/>
                  </w:tcPr>
                  <w:p w14:paraId="319315A8" w14:textId="77777777" w:rsidR="00843C0A" w:rsidRPr="007D296F" w:rsidRDefault="00843C0A" w:rsidP="00C16194">
                    <w:pPr>
                      <w:pStyle w:val="Bibliography"/>
                      <w:spacing w:after="0"/>
                      <w:rPr>
                        <w:noProof/>
                      </w:rPr>
                    </w:pPr>
                    <w:r w:rsidRPr="007D296F">
                      <w:rPr>
                        <w:noProof/>
                      </w:rPr>
                      <w:t xml:space="preserve">[60] </w:t>
                    </w:r>
                  </w:p>
                </w:tc>
                <w:tc>
                  <w:tcPr>
                    <w:tcW w:w="0" w:type="auto"/>
                    <w:hideMark/>
                  </w:tcPr>
                  <w:p w14:paraId="72B28A0C" w14:textId="77777777" w:rsidR="00843C0A" w:rsidRPr="007D296F" w:rsidRDefault="00843C0A" w:rsidP="00C16194">
                    <w:pPr>
                      <w:pStyle w:val="Bibliography"/>
                      <w:spacing w:after="0"/>
                      <w:rPr>
                        <w:noProof/>
                      </w:rPr>
                    </w:pPr>
                    <w:r w:rsidRPr="007D296F">
                      <w:rPr>
                        <w:noProof/>
                      </w:rPr>
                      <w:t>ONR, “ONR-GEN-GD-013 - Guidance on the assignment of dutyholder attention levels,” [Online]. Available: https://www.onr.org.uk/publications/regulatory-guidance/.</w:t>
                    </w:r>
                  </w:p>
                </w:tc>
              </w:tr>
              <w:tr w:rsidR="00843C0A" w:rsidRPr="007D296F" w14:paraId="2B0B400C" w14:textId="77777777" w:rsidTr="00647D23">
                <w:trPr>
                  <w:divId w:val="390008494"/>
                  <w:cantSplit/>
                  <w:tblCellSpacing w:w="15" w:type="dxa"/>
                </w:trPr>
                <w:tc>
                  <w:tcPr>
                    <w:tcW w:w="50" w:type="pct"/>
                    <w:hideMark/>
                  </w:tcPr>
                  <w:p w14:paraId="72F25D7A" w14:textId="77777777" w:rsidR="00843C0A" w:rsidRPr="007D296F" w:rsidRDefault="00843C0A" w:rsidP="00C16194">
                    <w:pPr>
                      <w:pStyle w:val="Bibliography"/>
                      <w:spacing w:after="0"/>
                      <w:rPr>
                        <w:noProof/>
                      </w:rPr>
                    </w:pPr>
                    <w:r w:rsidRPr="007D296F">
                      <w:rPr>
                        <w:noProof/>
                      </w:rPr>
                      <w:t xml:space="preserve">[61] </w:t>
                    </w:r>
                  </w:p>
                </w:tc>
                <w:tc>
                  <w:tcPr>
                    <w:tcW w:w="0" w:type="auto"/>
                    <w:hideMark/>
                  </w:tcPr>
                  <w:p w14:paraId="56F90A41" w14:textId="77777777" w:rsidR="00843C0A" w:rsidRPr="007D296F" w:rsidRDefault="00843C0A" w:rsidP="00C16194">
                    <w:pPr>
                      <w:pStyle w:val="Bibliography"/>
                      <w:spacing w:after="0"/>
                      <w:rPr>
                        <w:noProof/>
                      </w:rPr>
                    </w:pPr>
                    <w:r w:rsidRPr="007D296F">
                      <w:rPr>
                        <w:noProof/>
                      </w:rPr>
                      <w:t>ONR, “ONR-INSP-GD-064 - General Inspection Guide,” [Online]. Available: https://www.onr.org.uk/publications/regulatory-guidance/regulatory-inspection/technical-inspection-guides-tigs/nuclear-safety-tigs/technical-inspection-guides-tigs-nuclear-safety-full-list/.</w:t>
                    </w:r>
                  </w:p>
                </w:tc>
              </w:tr>
              <w:tr w:rsidR="00843C0A" w:rsidRPr="007D296F" w14:paraId="5F1F8CB5" w14:textId="77777777" w:rsidTr="00647D23">
                <w:trPr>
                  <w:divId w:val="390008494"/>
                  <w:cantSplit/>
                  <w:tblCellSpacing w:w="15" w:type="dxa"/>
                </w:trPr>
                <w:tc>
                  <w:tcPr>
                    <w:tcW w:w="50" w:type="pct"/>
                    <w:hideMark/>
                  </w:tcPr>
                  <w:p w14:paraId="69A4DD6E" w14:textId="77777777" w:rsidR="00843C0A" w:rsidRPr="007D296F" w:rsidRDefault="00843C0A" w:rsidP="00C16194">
                    <w:pPr>
                      <w:pStyle w:val="Bibliography"/>
                      <w:spacing w:after="0"/>
                      <w:rPr>
                        <w:noProof/>
                      </w:rPr>
                    </w:pPr>
                    <w:r w:rsidRPr="007D296F">
                      <w:rPr>
                        <w:noProof/>
                      </w:rPr>
                      <w:t xml:space="preserve">[62] </w:t>
                    </w:r>
                  </w:p>
                </w:tc>
                <w:tc>
                  <w:tcPr>
                    <w:tcW w:w="0" w:type="auto"/>
                    <w:hideMark/>
                  </w:tcPr>
                  <w:p w14:paraId="74CFB354" w14:textId="77777777" w:rsidR="00843C0A" w:rsidRPr="007D296F" w:rsidRDefault="00843C0A" w:rsidP="00C16194">
                    <w:pPr>
                      <w:pStyle w:val="Bibliography"/>
                      <w:spacing w:after="0"/>
                      <w:rPr>
                        <w:noProof/>
                      </w:rPr>
                    </w:pPr>
                    <w:r w:rsidRPr="007D296F">
                      <w:rPr>
                        <w:noProof/>
                      </w:rPr>
                      <w:t>ONR, “NS-INSP-GD-028 - LC28 Examination, Inspection Maintenance and Testing (EMIT),” [Online]. Available: https://www.onr.org.uk/publications/regulatory-guidance/regulatory-inspection/technical-inspection-guides-tigs/nuclear-safety-tigs/technical-inspection-guides-tigs-nuclear-safety-full-list/.</w:t>
                    </w:r>
                  </w:p>
                </w:tc>
              </w:tr>
              <w:tr w:rsidR="00843C0A" w:rsidRPr="007D296F" w14:paraId="16FFF22B" w14:textId="77777777" w:rsidTr="00647D23">
                <w:trPr>
                  <w:divId w:val="390008494"/>
                  <w:cantSplit/>
                  <w:tblCellSpacing w:w="15" w:type="dxa"/>
                </w:trPr>
                <w:tc>
                  <w:tcPr>
                    <w:tcW w:w="50" w:type="pct"/>
                    <w:hideMark/>
                  </w:tcPr>
                  <w:p w14:paraId="5865EADF" w14:textId="77777777" w:rsidR="00843C0A" w:rsidRPr="007D296F" w:rsidRDefault="00843C0A" w:rsidP="00C16194">
                    <w:pPr>
                      <w:pStyle w:val="Bibliography"/>
                      <w:spacing w:after="0"/>
                      <w:rPr>
                        <w:noProof/>
                      </w:rPr>
                    </w:pPr>
                    <w:r w:rsidRPr="007D296F">
                      <w:rPr>
                        <w:noProof/>
                      </w:rPr>
                      <w:t xml:space="preserve">[63] </w:t>
                    </w:r>
                  </w:p>
                </w:tc>
                <w:tc>
                  <w:tcPr>
                    <w:tcW w:w="0" w:type="auto"/>
                    <w:hideMark/>
                  </w:tcPr>
                  <w:p w14:paraId="58F05529" w14:textId="77777777" w:rsidR="00843C0A" w:rsidRPr="007D296F" w:rsidRDefault="00843C0A" w:rsidP="00C16194">
                    <w:pPr>
                      <w:pStyle w:val="Bibliography"/>
                      <w:spacing w:after="0"/>
                      <w:rPr>
                        <w:noProof/>
                      </w:rPr>
                    </w:pPr>
                    <w:r w:rsidRPr="007D296F">
                      <w:rPr>
                        <w:noProof/>
                      </w:rPr>
                      <w:t>ONR, “NS-INSP-GD-029 - LC29 Duty to Carry Out Tests, Inspections and Examinations,” [Online]. Available: https://www.onr.org.uk/publications/regulatory-guidance/regulatory-inspection/technical-inspection-guides-tigs/nuclear-safety-tigs/technical-inspection-guides-tigs-nuclear-safety-full-list/.</w:t>
                    </w:r>
                  </w:p>
                </w:tc>
              </w:tr>
              <w:tr w:rsidR="00843C0A" w:rsidRPr="007D296F" w14:paraId="13408C3B" w14:textId="77777777" w:rsidTr="00647D23">
                <w:trPr>
                  <w:divId w:val="390008494"/>
                  <w:cantSplit/>
                  <w:tblCellSpacing w:w="15" w:type="dxa"/>
                </w:trPr>
                <w:tc>
                  <w:tcPr>
                    <w:tcW w:w="50" w:type="pct"/>
                    <w:hideMark/>
                  </w:tcPr>
                  <w:p w14:paraId="73FA2127" w14:textId="77777777" w:rsidR="00843C0A" w:rsidRPr="007D296F" w:rsidRDefault="00843C0A" w:rsidP="00C16194">
                    <w:pPr>
                      <w:pStyle w:val="Bibliography"/>
                      <w:spacing w:after="0"/>
                      <w:rPr>
                        <w:noProof/>
                      </w:rPr>
                    </w:pPr>
                    <w:r w:rsidRPr="007D296F">
                      <w:rPr>
                        <w:noProof/>
                      </w:rPr>
                      <w:t xml:space="preserve">[64] </w:t>
                    </w:r>
                  </w:p>
                </w:tc>
                <w:tc>
                  <w:tcPr>
                    <w:tcW w:w="0" w:type="auto"/>
                    <w:hideMark/>
                  </w:tcPr>
                  <w:p w14:paraId="5DD6C496" w14:textId="77777777" w:rsidR="00843C0A" w:rsidRPr="007D296F" w:rsidRDefault="00843C0A" w:rsidP="00C16194">
                    <w:pPr>
                      <w:pStyle w:val="Bibliography"/>
                      <w:spacing w:after="0"/>
                      <w:rPr>
                        <w:noProof/>
                      </w:rPr>
                    </w:pPr>
                    <w:r w:rsidRPr="007D296F">
                      <w:rPr>
                        <w:noProof/>
                      </w:rPr>
                      <w:t>ONR, “NS-INSP-GD-030 - LC30 - Periodic Shutdown,” [Online]. Available: https://www.onr.org.uk/publications/regulatory-guidance/regulatory-inspection/technical-inspection-guides-tigs/nuclear-safety-tigs/technical-inspection-guides-tigs-nuclear-safety-full-list/.</w:t>
                    </w:r>
                  </w:p>
                </w:tc>
              </w:tr>
              <w:tr w:rsidR="00843C0A" w:rsidRPr="007D296F" w14:paraId="268197CE" w14:textId="77777777" w:rsidTr="00647D23">
                <w:trPr>
                  <w:divId w:val="390008494"/>
                  <w:cantSplit/>
                  <w:tblCellSpacing w:w="15" w:type="dxa"/>
                </w:trPr>
                <w:tc>
                  <w:tcPr>
                    <w:tcW w:w="50" w:type="pct"/>
                    <w:hideMark/>
                  </w:tcPr>
                  <w:p w14:paraId="2E506FD4" w14:textId="77777777" w:rsidR="00843C0A" w:rsidRPr="007D296F" w:rsidRDefault="00843C0A" w:rsidP="00C16194">
                    <w:pPr>
                      <w:pStyle w:val="Bibliography"/>
                      <w:spacing w:after="0"/>
                      <w:rPr>
                        <w:noProof/>
                      </w:rPr>
                    </w:pPr>
                    <w:r w:rsidRPr="007D296F">
                      <w:rPr>
                        <w:noProof/>
                      </w:rPr>
                      <w:t xml:space="preserve">[65] </w:t>
                    </w:r>
                  </w:p>
                </w:tc>
                <w:tc>
                  <w:tcPr>
                    <w:tcW w:w="0" w:type="auto"/>
                    <w:hideMark/>
                  </w:tcPr>
                  <w:p w14:paraId="5EDEDAED" w14:textId="77777777" w:rsidR="00843C0A" w:rsidRPr="007D296F" w:rsidRDefault="00843C0A" w:rsidP="00C16194">
                    <w:pPr>
                      <w:pStyle w:val="Bibliography"/>
                      <w:spacing w:after="0"/>
                      <w:rPr>
                        <w:noProof/>
                      </w:rPr>
                    </w:pPr>
                    <w:r w:rsidRPr="007D296F">
                      <w:rPr>
                        <w:noProof/>
                      </w:rPr>
                      <w:t>ONR, “NS-TAST-GD-062 - Workplaces and Work Environment,” [Online]. Available: https://www.onr.org.uk/publications/regulatory-guidance/regulatory-assessment-and-permissioning/technical-assessment-guides-tags/nuclear-safety-tags/technical-assessment-guides-tags-nuclear-safety-full-list/.</w:t>
                    </w:r>
                  </w:p>
                </w:tc>
              </w:tr>
              <w:tr w:rsidR="00843C0A" w:rsidRPr="007D296F" w14:paraId="0C457095" w14:textId="77777777" w:rsidTr="00647D23">
                <w:trPr>
                  <w:divId w:val="390008494"/>
                  <w:cantSplit/>
                  <w:tblCellSpacing w:w="15" w:type="dxa"/>
                </w:trPr>
                <w:tc>
                  <w:tcPr>
                    <w:tcW w:w="50" w:type="pct"/>
                    <w:hideMark/>
                  </w:tcPr>
                  <w:p w14:paraId="54A98E47" w14:textId="77777777" w:rsidR="00843C0A" w:rsidRPr="007D296F" w:rsidRDefault="00843C0A" w:rsidP="00C16194">
                    <w:pPr>
                      <w:pStyle w:val="Bibliography"/>
                      <w:spacing w:after="0"/>
                      <w:rPr>
                        <w:noProof/>
                      </w:rPr>
                    </w:pPr>
                    <w:r w:rsidRPr="007D296F">
                      <w:rPr>
                        <w:noProof/>
                      </w:rPr>
                      <w:t xml:space="preserve">[66] </w:t>
                    </w:r>
                  </w:p>
                </w:tc>
                <w:tc>
                  <w:tcPr>
                    <w:tcW w:w="0" w:type="auto"/>
                    <w:hideMark/>
                  </w:tcPr>
                  <w:p w14:paraId="07C42ED6" w14:textId="77777777" w:rsidR="00843C0A" w:rsidRPr="007D296F" w:rsidRDefault="00843C0A" w:rsidP="00C16194">
                    <w:pPr>
                      <w:pStyle w:val="Bibliography"/>
                      <w:spacing w:after="0"/>
                      <w:rPr>
                        <w:noProof/>
                      </w:rPr>
                    </w:pPr>
                    <w:r w:rsidRPr="007D296F">
                      <w:rPr>
                        <w:noProof/>
                      </w:rPr>
                      <w:t>ONR, “NS-TAST-GD-026 - Decommissioning,” [Online]. Available: https://www.onr.org.uk/publications/regulatory-guidance/regulatory-assessment-and-permissioning/technical-assessment-guides-tags/nuclear-safety-tags/technical-assessment-guides-tags-nuclear-safety-full-list/.</w:t>
                    </w:r>
                  </w:p>
                </w:tc>
              </w:tr>
              <w:tr w:rsidR="00843C0A" w:rsidRPr="007D296F" w14:paraId="369FE6E7" w14:textId="77777777" w:rsidTr="00647D23">
                <w:trPr>
                  <w:divId w:val="390008494"/>
                  <w:cantSplit/>
                  <w:tblCellSpacing w:w="15" w:type="dxa"/>
                </w:trPr>
                <w:tc>
                  <w:tcPr>
                    <w:tcW w:w="50" w:type="pct"/>
                    <w:hideMark/>
                  </w:tcPr>
                  <w:p w14:paraId="5EFCB761" w14:textId="77777777" w:rsidR="00843C0A" w:rsidRPr="007D296F" w:rsidRDefault="00843C0A" w:rsidP="00C16194">
                    <w:pPr>
                      <w:pStyle w:val="Bibliography"/>
                      <w:spacing w:after="0"/>
                      <w:rPr>
                        <w:noProof/>
                      </w:rPr>
                    </w:pPr>
                    <w:r w:rsidRPr="007D296F">
                      <w:rPr>
                        <w:noProof/>
                      </w:rPr>
                      <w:t xml:space="preserve">[67] </w:t>
                    </w:r>
                  </w:p>
                </w:tc>
                <w:tc>
                  <w:tcPr>
                    <w:tcW w:w="0" w:type="auto"/>
                    <w:hideMark/>
                  </w:tcPr>
                  <w:p w14:paraId="2013E75F" w14:textId="77777777" w:rsidR="00843C0A" w:rsidRPr="007D296F" w:rsidRDefault="00843C0A" w:rsidP="00C16194">
                    <w:pPr>
                      <w:pStyle w:val="Bibliography"/>
                      <w:spacing w:after="0"/>
                      <w:rPr>
                        <w:noProof/>
                      </w:rPr>
                    </w:pPr>
                    <w:r w:rsidRPr="007D296F">
                      <w:rPr>
                        <w:noProof/>
                      </w:rPr>
                      <w:t>ONR, “NS-INSP-GD-014 - LC14 – Safety Documentation,” [Online]. Available: https://www.onr.org.uk/publications/regulatory-guidance/regulatory-inspection/technical-inspection-guides-tigs/nuclear-safety-tigs/technical-inspection-guides-tigs-nuclear-safety-full-list/.</w:t>
                    </w:r>
                  </w:p>
                </w:tc>
              </w:tr>
              <w:tr w:rsidR="00843C0A" w:rsidRPr="007D296F" w14:paraId="314EFAC8" w14:textId="77777777" w:rsidTr="00647D23">
                <w:trPr>
                  <w:divId w:val="390008494"/>
                  <w:cantSplit/>
                  <w:tblCellSpacing w:w="15" w:type="dxa"/>
                </w:trPr>
                <w:tc>
                  <w:tcPr>
                    <w:tcW w:w="50" w:type="pct"/>
                    <w:hideMark/>
                  </w:tcPr>
                  <w:p w14:paraId="2F69F905" w14:textId="77777777" w:rsidR="00843C0A" w:rsidRPr="007D296F" w:rsidRDefault="00843C0A" w:rsidP="00C16194">
                    <w:pPr>
                      <w:pStyle w:val="Bibliography"/>
                      <w:spacing w:after="0"/>
                      <w:rPr>
                        <w:noProof/>
                      </w:rPr>
                    </w:pPr>
                    <w:r w:rsidRPr="007D296F">
                      <w:rPr>
                        <w:noProof/>
                      </w:rPr>
                      <w:t xml:space="preserve">[68] </w:t>
                    </w:r>
                  </w:p>
                </w:tc>
                <w:tc>
                  <w:tcPr>
                    <w:tcW w:w="0" w:type="auto"/>
                    <w:hideMark/>
                  </w:tcPr>
                  <w:p w14:paraId="0F830B23" w14:textId="77777777" w:rsidR="00843C0A" w:rsidRPr="007D296F" w:rsidRDefault="00843C0A" w:rsidP="00C16194">
                    <w:pPr>
                      <w:pStyle w:val="Bibliography"/>
                      <w:spacing w:after="0"/>
                      <w:rPr>
                        <w:noProof/>
                      </w:rPr>
                    </w:pPr>
                    <w:r w:rsidRPr="007D296F">
                      <w:rPr>
                        <w:noProof/>
                      </w:rPr>
                      <w:t>ONR, “NS-INSP-GD-009 - LC9 - Instructions to Persons on Site,” [Online]. Available: https://www.onr.org.uk/publications/regulatory-guidance/regulatory-inspection/technical-inspection-guides-tigs/nuclear-safety-tigs/technical-inspection-guides-tigs-nuclear-safety-full-list/.</w:t>
                    </w:r>
                  </w:p>
                </w:tc>
              </w:tr>
              <w:tr w:rsidR="00843C0A" w:rsidRPr="007D296F" w14:paraId="36B15383" w14:textId="77777777" w:rsidTr="00647D23">
                <w:trPr>
                  <w:divId w:val="390008494"/>
                  <w:cantSplit/>
                  <w:tblCellSpacing w:w="15" w:type="dxa"/>
                </w:trPr>
                <w:tc>
                  <w:tcPr>
                    <w:tcW w:w="50" w:type="pct"/>
                    <w:hideMark/>
                  </w:tcPr>
                  <w:p w14:paraId="3DF7A5EB" w14:textId="77777777" w:rsidR="00843C0A" w:rsidRPr="007D296F" w:rsidRDefault="00843C0A" w:rsidP="00C16194">
                    <w:pPr>
                      <w:pStyle w:val="Bibliography"/>
                      <w:spacing w:after="0"/>
                      <w:rPr>
                        <w:noProof/>
                      </w:rPr>
                    </w:pPr>
                    <w:r w:rsidRPr="007D296F">
                      <w:rPr>
                        <w:noProof/>
                      </w:rPr>
                      <w:t xml:space="preserve">[69] </w:t>
                    </w:r>
                  </w:p>
                </w:tc>
                <w:tc>
                  <w:tcPr>
                    <w:tcW w:w="0" w:type="auto"/>
                    <w:hideMark/>
                  </w:tcPr>
                  <w:p w14:paraId="60A50B5A" w14:textId="77777777" w:rsidR="00843C0A" w:rsidRPr="007D296F" w:rsidRDefault="00843C0A" w:rsidP="00C16194">
                    <w:pPr>
                      <w:pStyle w:val="Bibliography"/>
                      <w:spacing w:after="0"/>
                      <w:rPr>
                        <w:noProof/>
                      </w:rPr>
                    </w:pPr>
                    <w:r w:rsidRPr="007D296F">
                      <w:rPr>
                        <w:noProof/>
                      </w:rPr>
                      <w:t>ONR, “NS-INSP-GD-024 - LC 24 Operating Instructions,” [Online]. Available: https://www.onr.org.uk/publications/regulatory-guidance/regulatory-inspection/technical-inspection-guides-tigs/nuclear-safety-tigs/technical-inspection-guides-tigs-nuclear-safety-full-list/.</w:t>
                    </w:r>
                  </w:p>
                </w:tc>
              </w:tr>
              <w:tr w:rsidR="00843C0A" w:rsidRPr="007D296F" w14:paraId="055579CE" w14:textId="77777777" w:rsidTr="00647D23">
                <w:trPr>
                  <w:divId w:val="390008494"/>
                  <w:cantSplit/>
                  <w:tblCellSpacing w:w="15" w:type="dxa"/>
                </w:trPr>
                <w:tc>
                  <w:tcPr>
                    <w:tcW w:w="50" w:type="pct"/>
                    <w:hideMark/>
                  </w:tcPr>
                  <w:p w14:paraId="4BDD9DEF" w14:textId="77777777" w:rsidR="00843C0A" w:rsidRPr="007D296F" w:rsidRDefault="00843C0A" w:rsidP="00C16194">
                    <w:pPr>
                      <w:pStyle w:val="Bibliography"/>
                      <w:spacing w:after="0"/>
                      <w:rPr>
                        <w:noProof/>
                      </w:rPr>
                    </w:pPr>
                    <w:r w:rsidRPr="007D296F">
                      <w:rPr>
                        <w:noProof/>
                      </w:rPr>
                      <w:t xml:space="preserve">[70] </w:t>
                    </w:r>
                  </w:p>
                </w:tc>
                <w:tc>
                  <w:tcPr>
                    <w:tcW w:w="0" w:type="auto"/>
                    <w:hideMark/>
                  </w:tcPr>
                  <w:p w14:paraId="1000AF65" w14:textId="77777777" w:rsidR="00843C0A" w:rsidRPr="007D296F" w:rsidRDefault="00843C0A" w:rsidP="00C16194">
                    <w:pPr>
                      <w:pStyle w:val="Bibliography"/>
                      <w:spacing w:after="0"/>
                      <w:rPr>
                        <w:noProof/>
                      </w:rPr>
                    </w:pPr>
                    <w:r w:rsidRPr="007D296F">
                      <w:rPr>
                        <w:noProof/>
                      </w:rPr>
                      <w:t>ONR, “NS-INSP-GD-026 - LC26 Control and Supervision of Operations,” [Online]. Available: https://www.onr.org.uk/publications/regulatory-guidance/regulatory-inspection/technical-inspection-guides-tigs/nuclear-safety-tigs/technical-inspection-guides-tigs-nuclear-safety-full-list/.</w:t>
                    </w:r>
                  </w:p>
                </w:tc>
              </w:tr>
              <w:tr w:rsidR="00843C0A" w:rsidRPr="007D296F" w14:paraId="39A06E74" w14:textId="77777777" w:rsidTr="00647D23">
                <w:trPr>
                  <w:divId w:val="390008494"/>
                  <w:cantSplit/>
                  <w:tblCellSpacing w:w="15" w:type="dxa"/>
                </w:trPr>
                <w:tc>
                  <w:tcPr>
                    <w:tcW w:w="50" w:type="pct"/>
                    <w:hideMark/>
                  </w:tcPr>
                  <w:p w14:paraId="3B2E8B95" w14:textId="77777777" w:rsidR="00843C0A" w:rsidRPr="007D296F" w:rsidRDefault="00843C0A" w:rsidP="00C16194">
                    <w:pPr>
                      <w:pStyle w:val="Bibliography"/>
                      <w:spacing w:after="0"/>
                      <w:rPr>
                        <w:noProof/>
                      </w:rPr>
                    </w:pPr>
                    <w:r w:rsidRPr="007D296F">
                      <w:rPr>
                        <w:noProof/>
                      </w:rPr>
                      <w:t xml:space="preserve">[71] </w:t>
                    </w:r>
                  </w:p>
                </w:tc>
                <w:tc>
                  <w:tcPr>
                    <w:tcW w:w="0" w:type="auto"/>
                    <w:hideMark/>
                  </w:tcPr>
                  <w:p w14:paraId="03ADB25E" w14:textId="77777777" w:rsidR="00843C0A" w:rsidRPr="007D296F" w:rsidRDefault="00843C0A" w:rsidP="00C16194">
                    <w:pPr>
                      <w:pStyle w:val="Bibliography"/>
                      <w:spacing w:after="0"/>
                      <w:rPr>
                        <w:noProof/>
                      </w:rPr>
                    </w:pPr>
                    <w:r w:rsidRPr="007D296F">
                      <w:rPr>
                        <w:noProof/>
                      </w:rPr>
                      <w:t>ONR, “NS-TAST-GD-057 - Design Safety Assurance,” [Online]. Available: https://www.onr.org.uk/publications/regulatory-guidance/regulatory-assessment-and-permissioning/technical-assessment-guides-tags/nuclear-safety-tags/technical-assessment-guides-tags-nuclear-safety-full-list/.</w:t>
                    </w:r>
                  </w:p>
                </w:tc>
              </w:tr>
              <w:tr w:rsidR="00843C0A" w:rsidRPr="007D296F" w14:paraId="39F2DFBC" w14:textId="77777777" w:rsidTr="00647D23">
                <w:trPr>
                  <w:divId w:val="390008494"/>
                  <w:cantSplit/>
                  <w:tblCellSpacing w:w="15" w:type="dxa"/>
                </w:trPr>
                <w:tc>
                  <w:tcPr>
                    <w:tcW w:w="50" w:type="pct"/>
                    <w:hideMark/>
                  </w:tcPr>
                  <w:p w14:paraId="5ABA3BB8" w14:textId="77777777" w:rsidR="00843C0A" w:rsidRPr="007D296F" w:rsidRDefault="00843C0A" w:rsidP="00C16194">
                    <w:pPr>
                      <w:pStyle w:val="Bibliography"/>
                      <w:spacing w:after="0"/>
                      <w:rPr>
                        <w:noProof/>
                      </w:rPr>
                    </w:pPr>
                    <w:r w:rsidRPr="007D296F">
                      <w:rPr>
                        <w:noProof/>
                      </w:rPr>
                      <w:t xml:space="preserve">[72] </w:t>
                    </w:r>
                  </w:p>
                </w:tc>
                <w:tc>
                  <w:tcPr>
                    <w:tcW w:w="0" w:type="auto"/>
                    <w:hideMark/>
                  </w:tcPr>
                  <w:p w14:paraId="3591EB0B" w14:textId="77777777" w:rsidR="00843C0A" w:rsidRPr="007D296F" w:rsidRDefault="00843C0A" w:rsidP="00C16194">
                    <w:pPr>
                      <w:pStyle w:val="Bibliography"/>
                      <w:spacing w:after="0"/>
                      <w:rPr>
                        <w:noProof/>
                      </w:rPr>
                    </w:pPr>
                    <w:r w:rsidRPr="007D296F">
                      <w:rPr>
                        <w:noProof/>
                      </w:rPr>
                      <w:t>ONR, “NS-INSP-GD-011 - LC 11 Emergency Arrangements and REPPIR,” [Online]. Available: https://www.onr.org.uk/publications/regulatory-guidance/regulatory-inspection/technical-inspection-guides-tigs/nuclear-safety-tigs/technical-inspection-guides-tigs-nuclear-safety-full-list/.</w:t>
                    </w:r>
                  </w:p>
                </w:tc>
              </w:tr>
              <w:tr w:rsidR="00843C0A" w:rsidRPr="007D296F" w14:paraId="0FF88837" w14:textId="77777777" w:rsidTr="00647D23">
                <w:trPr>
                  <w:divId w:val="390008494"/>
                  <w:cantSplit/>
                  <w:tblCellSpacing w:w="15" w:type="dxa"/>
                </w:trPr>
                <w:tc>
                  <w:tcPr>
                    <w:tcW w:w="50" w:type="pct"/>
                    <w:hideMark/>
                  </w:tcPr>
                  <w:p w14:paraId="357E07DD" w14:textId="77777777" w:rsidR="00843C0A" w:rsidRPr="007D296F" w:rsidRDefault="00843C0A" w:rsidP="00C16194">
                    <w:pPr>
                      <w:pStyle w:val="Bibliography"/>
                      <w:spacing w:after="0"/>
                      <w:rPr>
                        <w:noProof/>
                      </w:rPr>
                    </w:pPr>
                    <w:r w:rsidRPr="007D296F">
                      <w:rPr>
                        <w:noProof/>
                      </w:rPr>
                      <w:t xml:space="preserve">[73] </w:t>
                    </w:r>
                  </w:p>
                </w:tc>
                <w:tc>
                  <w:tcPr>
                    <w:tcW w:w="0" w:type="auto"/>
                    <w:hideMark/>
                  </w:tcPr>
                  <w:p w14:paraId="3F007796" w14:textId="77777777" w:rsidR="00843C0A" w:rsidRPr="007D296F" w:rsidRDefault="00843C0A" w:rsidP="00C16194">
                    <w:pPr>
                      <w:pStyle w:val="Bibliography"/>
                      <w:spacing w:after="0"/>
                      <w:rPr>
                        <w:noProof/>
                      </w:rPr>
                    </w:pPr>
                    <w:r w:rsidRPr="007D296F">
                      <w:rPr>
                        <w:noProof/>
                      </w:rPr>
                      <w:t>ONR, “NS-INSP-GD-019 - LC19 Construction or Installation of New Plant,” [Online]. Available: https://www.onr.org.uk/publications/regulatory-guidance/regulatory-inspection/technical-inspection-guides-tigs/nuclear-safety-tigs/technical-inspection-guides-tigs-nuclear-safety-full-list/.</w:t>
                    </w:r>
                  </w:p>
                </w:tc>
              </w:tr>
              <w:tr w:rsidR="00843C0A" w:rsidRPr="007D296F" w14:paraId="3BBFAD00" w14:textId="77777777" w:rsidTr="00647D23">
                <w:trPr>
                  <w:divId w:val="390008494"/>
                  <w:cantSplit/>
                  <w:tblCellSpacing w:w="15" w:type="dxa"/>
                </w:trPr>
                <w:tc>
                  <w:tcPr>
                    <w:tcW w:w="50" w:type="pct"/>
                    <w:hideMark/>
                  </w:tcPr>
                  <w:p w14:paraId="4C8E6DD6" w14:textId="77777777" w:rsidR="00843C0A" w:rsidRPr="007D296F" w:rsidRDefault="00843C0A" w:rsidP="00C16194">
                    <w:pPr>
                      <w:pStyle w:val="Bibliography"/>
                      <w:spacing w:after="0"/>
                      <w:rPr>
                        <w:noProof/>
                      </w:rPr>
                    </w:pPr>
                    <w:r w:rsidRPr="007D296F">
                      <w:rPr>
                        <w:noProof/>
                      </w:rPr>
                      <w:t xml:space="preserve">[74] </w:t>
                    </w:r>
                  </w:p>
                </w:tc>
                <w:tc>
                  <w:tcPr>
                    <w:tcW w:w="0" w:type="auto"/>
                    <w:hideMark/>
                  </w:tcPr>
                  <w:p w14:paraId="0F188C01" w14:textId="77777777" w:rsidR="00843C0A" w:rsidRPr="007D296F" w:rsidRDefault="00843C0A" w:rsidP="00C16194">
                    <w:pPr>
                      <w:pStyle w:val="Bibliography"/>
                      <w:spacing w:after="0"/>
                      <w:rPr>
                        <w:noProof/>
                      </w:rPr>
                    </w:pPr>
                    <w:r w:rsidRPr="007D296F">
                      <w:rPr>
                        <w:noProof/>
                      </w:rPr>
                      <w:t>ONR, “NS-INSP-GD-020 - LC20 Modification to Design of Plant Under Construction,” [Online]. Available: https://www.onr.org.uk/publications/regulatory-guidance/regulatory-inspection/technical-inspection-guides-tigs/nuclear-safety-tigs/technical-inspection-guides-tigs-nuclear-safety-full-list/.</w:t>
                    </w:r>
                  </w:p>
                </w:tc>
              </w:tr>
              <w:tr w:rsidR="00843C0A" w:rsidRPr="007D296F" w14:paraId="3603C8E0" w14:textId="77777777" w:rsidTr="00647D23">
                <w:trPr>
                  <w:divId w:val="390008494"/>
                  <w:cantSplit/>
                  <w:tblCellSpacing w:w="15" w:type="dxa"/>
                </w:trPr>
                <w:tc>
                  <w:tcPr>
                    <w:tcW w:w="50" w:type="pct"/>
                    <w:hideMark/>
                  </w:tcPr>
                  <w:p w14:paraId="435C9A0A" w14:textId="77777777" w:rsidR="00843C0A" w:rsidRPr="007D296F" w:rsidRDefault="00843C0A" w:rsidP="00C16194">
                    <w:pPr>
                      <w:pStyle w:val="Bibliography"/>
                      <w:spacing w:after="0"/>
                      <w:rPr>
                        <w:noProof/>
                      </w:rPr>
                    </w:pPr>
                    <w:r w:rsidRPr="007D296F">
                      <w:rPr>
                        <w:noProof/>
                      </w:rPr>
                      <w:t xml:space="preserve">[75] </w:t>
                    </w:r>
                  </w:p>
                </w:tc>
                <w:tc>
                  <w:tcPr>
                    <w:tcW w:w="0" w:type="auto"/>
                    <w:hideMark/>
                  </w:tcPr>
                  <w:p w14:paraId="528E3E95" w14:textId="77777777" w:rsidR="00843C0A" w:rsidRPr="007D296F" w:rsidRDefault="00843C0A" w:rsidP="00C16194">
                    <w:pPr>
                      <w:pStyle w:val="Bibliography"/>
                      <w:spacing w:after="0"/>
                      <w:rPr>
                        <w:noProof/>
                      </w:rPr>
                    </w:pPr>
                    <w:r w:rsidRPr="007D296F">
                      <w:rPr>
                        <w:noProof/>
                      </w:rPr>
                      <w:t>ONR, “NS-INSP-GD-021 - LC21 Commissioning,” [Online]. Available: https://www.onr.org.uk/publications/regulatory-guidance/regulatory-inspection/technical-inspection-guides-tigs/nuclear-safety-tigs/technical-inspection-guides-tigs-nuclear-safety-full-list/.</w:t>
                    </w:r>
                  </w:p>
                </w:tc>
              </w:tr>
              <w:tr w:rsidR="00843C0A" w:rsidRPr="007D296F" w14:paraId="566CE804" w14:textId="77777777" w:rsidTr="00647D23">
                <w:trPr>
                  <w:divId w:val="390008494"/>
                  <w:cantSplit/>
                  <w:tblCellSpacing w:w="15" w:type="dxa"/>
                </w:trPr>
                <w:tc>
                  <w:tcPr>
                    <w:tcW w:w="50" w:type="pct"/>
                    <w:hideMark/>
                  </w:tcPr>
                  <w:p w14:paraId="4A3DFEAF" w14:textId="77777777" w:rsidR="00843C0A" w:rsidRPr="007D296F" w:rsidRDefault="00843C0A" w:rsidP="00C16194">
                    <w:pPr>
                      <w:pStyle w:val="Bibliography"/>
                      <w:spacing w:after="0"/>
                      <w:rPr>
                        <w:noProof/>
                      </w:rPr>
                    </w:pPr>
                    <w:r w:rsidRPr="007D296F">
                      <w:rPr>
                        <w:noProof/>
                      </w:rPr>
                      <w:t xml:space="preserve">[76] </w:t>
                    </w:r>
                  </w:p>
                </w:tc>
                <w:tc>
                  <w:tcPr>
                    <w:tcW w:w="0" w:type="auto"/>
                    <w:hideMark/>
                  </w:tcPr>
                  <w:p w14:paraId="47605A16" w14:textId="77777777" w:rsidR="00843C0A" w:rsidRPr="007D296F" w:rsidRDefault="00843C0A" w:rsidP="00C16194">
                    <w:pPr>
                      <w:pStyle w:val="Bibliography"/>
                      <w:spacing w:after="0"/>
                      <w:rPr>
                        <w:noProof/>
                      </w:rPr>
                    </w:pPr>
                    <w:r w:rsidRPr="007D296F">
                      <w:rPr>
                        <w:noProof/>
                      </w:rPr>
                      <w:t>ONR, “NS-INSP-GD-023 - LC23 Operating Rules,” [Online]. Available: https://www.onr.org.uk/publications/regulatory-guidance/regulatory-inspection/technical-inspection-guides-tigs/nuclear-safety-tigs/technical-inspection-guides-tigs-nuclear-safety-full-list/.</w:t>
                    </w:r>
                  </w:p>
                </w:tc>
              </w:tr>
              <w:tr w:rsidR="00843C0A" w:rsidRPr="007D296F" w14:paraId="37DE868F" w14:textId="77777777" w:rsidTr="00647D23">
                <w:trPr>
                  <w:divId w:val="390008494"/>
                  <w:cantSplit/>
                  <w:tblCellSpacing w:w="15" w:type="dxa"/>
                </w:trPr>
                <w:tc>
                  <w:tcPr>
                    <w:tcW w:w="50" w:type="pct"/>
                    <w:hideMark/>
                  </w:tcPr>
                  <w:p w14:paraId="2B0DBC1E" w14:textId="77777777" w:rsidR="00843C0A" w:rsidRPr="007D296F" w:rsidRDefault="00843C0A" w:rsidP="00C16194">
                    <w:pPr>
                      <w:pStyle w:val="Bibliography"/>
                      <w:spacing w:after="0"/>
                      <w:rPr>
                        <w:noProof/>
                      </w:rPr>
                    </w:pPr>
                    <w:r w:rsidRPr="007D296F">
                      <w:rPr>
                        <w:noProof/>
                      </w:rPr>
                      <w:t xml:space="preserve">[77] </w:t>
                    </w:r>
                  </w:p>
                </w:tc>
                <w:tc>
                  <w:tcPr>
                    <w:tcW w:w="0" w:type="auto"/>
                    <w:hideMark/>
                  </w:tcPr>
                  <w:p w14:paraId="48F69C7F" w14:textId="77777777" w:rsidR="00843C0A" w:rsidRPr="007D296F" w:rsidRDefault="00843C0A" w:rsidP="00C16194">
                    <w:pPr>
                      <w:pStyle w:val="Bibliography"/>
                      <w:spacing w:after="0"/>
                      <w:rPr>
                        <w:noProof/>
                      </w:rPr>
                    </w:pPr>
                    <w:r w:rsidRPr="007D296F">
                      <w:rPr>
                        <w:noProof/>
                      </w:rPr>
                      <w:t>ONR, “NS-INSP-GD-035 - LC35 Decommissioning,” [Online]. Available: https://www.onr.org.uk/publications/regulatory-guidance/regulatory-inspection/technical-inspection-guides-tigs/nuclear-safety-tigs/technical-inspection-guides-tigs-nuclear-safety-full-list/.</w:t>
                    </w:r>
                  </w:p>
                </w:tc>
              </w:tr>
              <w:tr w:rsidR="00843C0A" w:rsidRPr="007D296F" w14:paraId="42FC4D8F" w14:textId="77777777" w:rsidTr="00647D23">
                <w:trPr>
                  <w:divId w:val="390008494"/>
                  <w:cantSplit/>
                  <w:tblCellSpacing w:w="15" w:type="dxa"/>
                </w:trPr>
                <w:tc>
                  <w:tcPr>
                    <w:tcW w:w="50" w:type="pct"/>
                    <w:hideMark/>
                  </w:tcPr>
                  <w:p w14:paraId="6EDCEE4B" w14:textId="77777777" w:rsidR="00843C0A" w:rsidRPr="007D296F" w:rsidRDefault="00843C0A" w:rsidP="00C16194">
                    <w:pPr>
                      <w:pStyle w:val="Bibliography"/>
                      <w:spacing w:after="0"/>
                      <w:rPr>
                        <w:noProof/>
                      </w:rPr>
                    </w:pPr>
                    <w:r w:rsidRPr="007D296F">
                      <w:rPr>
                        <w:noProof/>
                      </w:rPr>
                      <w:t xml:space="preserve">[78] </w:t>
                    </w:r>
                  </w:p>
                </w:tc>
                <w:tc>
                  <w:tcPr>
                    <w:tcW w:w="0" w:type="auto"/>
                    <w:hideMark/>
                  </w:tcPr>
                  <w:p w14:paraId="2CAEA4FD" w14:textId="77777777" w:rsidR="00843C0A" w:rsidRPr="007D296F" w:rsidRDefault="00843C0A" w:rsidP="00C16194">
                    <w:pPr>
                      <w:pStyle w:val="Bibliography"/>
                      <w:spacing w:after="0"/>
                      <w:rPr>
                        <w:noProof/>
                      </w:rPr>
                    </w:pPr>
                    <w:r w:rsidRPr="007D296F">
                      <w:rPr>
                        <w:noProof/>
                      </w:rPr>
                      <w:t xml:space="preserve">ONR, Safety Assessment Principles (SAPs) for Nuclear Facilities, revision 1, 2020, https://www.onr.org.uk/publications/regulatory-guidance/regulatory-assessment-and-permissioning/safety-assessment-principles-saps/. </w:t>
                    </w:r>
                  </w:p>
                </w:tc>
              </w:tr>
              <w:tr w:rsidR="00843C0A" w:rsidRPr="007D296F" w14:paraId="5C5E56C6" w14:textId="77777777" w:rsidTr="00647D23">
                <w:trPr>
                  <w:divId w:val="390008494"/>
                  <w:cantSplit/>
                  <w:tblCellSpacing w:w="15" w:type="dxa"/>
                </w:trPr>
                <w:tc>
                  <w:tcPr>
                    <w:tcW w:w="50" w:type="pct"/>
                    <w:hideMark/>
                  </w:tcPr>
                  <w:p w14:paraId="64384402" w14:textId="77777777" w:rsidR="00843C0A" w:rsidRPr="007D296F" w:rsidRDefault="00843C0A" w:rsidP="00C16194">
                    <w:pPr>
                      <w:pStyle w:val="Bibliography"/>
                      <w:spacing w:after="0"/>
                      <w:rPr>
                        <w:noProof/>
                      </w:rPr>
                    </w:pPr>
                    <w:r w:rsidRPr="007D296F">
                      <w:rPr>
                        <w:noProof/>
                      </w:rPr>
                      <w:t xml:space="preserve">[79] </w:t>
                    </w:r>
                  </w:p>
                </w:tc>
                <w:tc>
                  <w:tcPr>
                    <w:tcW w:w="0" w:type="auto"/>
                    <w:hideMark/>
                  </w:tcPr>
                  <w:p w14:paraId="5D95F17E" w14:textId="77777777" w:rsidR="00843C0A" w:rsidRPr="007D296F" w:rsidRDefault="00843C0A" w:rsidP="00C16194">
                    <w:pPr>
                      <w:pStyle w:val="Bibliography"/>
                      <w:spacing w:after="0"/>
                      <w:rPr>
                        <w:noProof/>
                      </w:rPr>
                    </w:pPr>
                    <w:r w:rsidRPr="007D296F">
                      <w:rPr>
                        <w:noProof/>
                      </w:rPr>
                      <w:t xml:space="preserve">HSE, Construction Phase Plan (CDM 2015), CIS 80, April 2015 https://www.hse.gov.uk/pubns/cis80.pdf. </w:t>
                    </w:r>
                  </w:p>
                </w:tc>
              </w:tr>
            </w:tbl>
            <w:p w14:paraId="2A33C844" w14:textId="77777777" w:rsidR="00843C0A" w:rsidRPr="007D296F" w:rsidRDefault="00843C0A">
              <w:pPr>
                <w:divId w:val="390008494"/>
                <w:rPr>
                  <w:rFonts w:eastAsia="Times New Roman"/>
                  <w:noProof/>
                </w:rPr>
              </w:pPr>
            </w:p>
            <w:p w14:paraId="1EECACE6" w14:textId="6CA77EBE" w:rsidR="008535BE" w:rsidRPr="007D296F" w:rsidRDefault="008535BE" w:rsidP="002C5EA4">
              <w:pPr>
                <w:sectPr w:rsidR="008535BE" w:rsidRPr="007D296F" w:rsidSect="008535BE">
                  <w:pgSz w:w="11906" w:h="16838" w:code="9"/>
                  <w:pgMar w:top="1440" w:right="1440" w:bottom="1440" w:left="1440" w:header="397" w:footer="397" w:gutter="0"/>
                  <w:cols w:space="312"/>
                  <w:docGrid w:linePitch="360"/>
                </w:sectPr>
              </w:pPr>
              <w:r w:rsidRPr="007D296F">
                <w:rPr>
                  <w:b/>
                  <w:bCs/>
                  <w:noProof/>
                </w:rPr>
                <w:fldChar w:fldCharType="end"/>
              </w:r>
            </w:p>
          </w:sdtContent>
        </w:sdt>
      </w:sdtContent>
    </w:sdt>
    <w:p w14:paraId="0C8E06C3" w14:textId="77777777" w:rsidR="008535BE" w:rsidRPr="007D296F" w:rsidRDefault="008535BE" w:rsidP="008535BE">
      <w:pPr>
        <w:pStyle w:val="Heading1"/>
        <w:numPr>
          <w:ilvl w:val="0"/>
          <w:numId w:val="0"/>
        </w:numPr>
      </w:pPr>
      <w:bookmarkStart w:id="80" w:name="_Ref179803626"/>
      <w:bookmarkStart w:id="81" w:name="_Toc183769138"/>
      <w:r w:rsidRPr="007D296F">
        <w:t>Glossary</w:t>
      </w:r>
      <w:bookmarkEnd w:id="80"/>
      <w:bookmarkEnd w:id="81"/>
    </w:p>
    <w:tbl>
      <w:tblPr>
        <w:tblStyle w:val="ONRTable1"/>
        <w:tblW w:w="5000" w:type="pct"/>
        <w:tblInd w:w="0" w:type="dxa"/>
        <w:tblLook w:val="04A0" w:firstRow="1" w:lastRow="0" w:firstColumn="1" w:lastColumn="0" w:noHBand="0" w:noVBand="1"/>
      </w:tblPr>
      <w:tblGrid>
        <w:gridCol w:w="2267"/>
        <w:gridCol w:w="6759"/>
      </w:tblGrid>
      <w:tr w:rsidR="00954121" w:rsidRPr="007D296F" w14:paraId="329FAB1A" w14:textId="77777777" w:rsidTr="000074DB">
        <w:trPr>
          <w:cnfStyle w:val="100000000000" w:firstRow="1" w:lastRow="0" w:firstColumn="0" w:lastColumn="0" w:oddVBand="0" w:evenVBand="0" w:oddHBand="0" w:evenHBand="0" w:firstRowFirstColumn="0" w:firstRowLastColumn="0" w:lastRowFirstColumn="0" w:lastRowLastColumn="0"/>
          <w:cantSplit/>
          <w:tblHeader/>
        </w:trPr>
        <w:tc>
          <w:tcPr>
            <w:tcW w:w="1256" w:type="pct"/>
            <w:hideMark/>
          </w:tcPr>
          <w:p w14:paraId="4417F6D0" w14:textId="77777777" w:rsidR="00954121" w:rsidRPr="007D296F" w:rsidRDefault="00954121" w:rsidP="000074DB">
            <w:pPr>
              <w:pStyle w:val="TableText"/>
              <w:rPr>
                <w:b w:val="0"/>
                <w:bCs/>
                <w:szCs w:val="24"/>
              </w:rPr>
            </w:pPr>
            <w:r w:rsidRPr="007D296F">
              <w:rPr>
                <w:b w:val="0"/>
                <w:bCs/>
                <w:szCs w:val="24"/>
              </w:rPr>
              <w:t>Term/acronym</w:t>
            </w:r>
          </w:p>
        </w:tc>
        <w:tc>
          <w:tcPr>
            <w:tcW w:w="3744" w:type="pct"/>
          </w:tcPr>
          <w:p w14:paraId="66645863" w14:textId="77777777" w:rsidR="00954121" w:rsidRPr="007D296F" w:rsidRDefault="00954121" w:rsidP="000074DB">
            <w:pPr>
              <w:pStyle w:val="TableText"/>
              <w:rPr>
                <w:b w:val="0"/>
                <w:bCs/>
                <w:szCs w:val="24"/>
              </w:rPr>
            </w:pPr>
            <w:r w:rsidRPr="007D296F">
              <w:rPr>
                <w:b w:val="0"/>
                <w:bCs/>
                <w:szCs w:val="24"/>
              </w:rPr>
              <w:t>Description</w:t>
            </w:r>
          </w:p>
        </w:tc>
      </w:tr>
      <w:tr w:rsidR="00954121" w:rsidRPr="007D296F" w14:paraId="47FD1699" w14:textId="77777777" w:rsidTr="000074DB">
        <w:trPr>
          <w:cantSplit/>
        </w:trPr>
        <w:tc>
          <w:tcPr>
            <w:tcW w:w="1256" w:type="pct"/>
          </w:tcPr>
          <w:p w14:paraId="3273D5D2" w14:textId="77777777" w:rsidR="00954121" w:rsidRPr="007D296F" w:rsidRDefault="00954121" w:rsidP="000074DB">
            <w:pPr>
              <w:pStyle w:val="TableText"/>
              <w:rPr>
                <w:sz w:val="22"/>
              </w:rPr>
            </w:pPr>
            <w:r w:rsidRPr="007D296F">
              <w:rPr>
                <w:sz w:val="22"/>
              </w:rPr>
              <w:t>Authorised defence site</w:t>
            </w:r>
          </w:p>
        </w:tc>
        <w:tc>
          <w:tcPr>
            <w:tcW w:w="3744" w:type="pct"/>
          </w:tcPr>
          <w:p w14:paraId="20DE96CF" w14:textId="77777777" w:rsidR="00954121" w:rsidRPr="007D296F" w:rsidRDefault="00954121" w:rsidP="000074DB">
            <w:pPr>
              <w:spacing w:before="60" w:after="60"/>
              <w:rPr>
                <w:sz w:val="22"/>
              </w:rPr>
            </w:pPr>
            <w:r w:rsidRPr="007D296F">
              <w:rPr>
                <w:sz w:val="22"/>
              </w:rPr>
              <w:t>as defined in Regulation 2 of the Health and safety (Enforcing Authority) Regulations 1998: “a site in England and Wales or Scotland —</w:t>
            </w:r>
          </w:p>
          <w:p w14:paraId="164C3B8C" w14:textId="3DFAD588" w:rsidR="00954121" w:rsidRPr="007D296F" w:rsidRDefault="00954121" w:rsidP="000074DB">
            <w:pPr>
              <w:spacing w:before="60" w:after="60"/>
              <w:rPr>
                <w:sz w:val="22"/>
              </w:rPr>
            </w:pPr>
            <w:r w:rsidRPr="007D296F">
              <w:rPr>
                <w:sz w:val="22"/>
              </w:rPr>
              <w:t>(a) that is used for any purpose which, if section 1 of the Nuclear Installations Act 1965 applied to the Crown, would require the authority of a nuclear site licence in respect of that site; and</w:t>
            </w:r>
          </w:p>
          <w:p w14:paraId="0595341E" w14:textId="77777777" w:rsidR="00954121" w:rsidRPr="007D296F" w:rsidRDefault="00954121" w:rsidP="000074DB">
            <w:pPr>
              <w:pStyle w:val="TableText"/>
              <w:rPr>
                <w:sz w:val="22"/>
              </w:rPr>
            </w:pPr>
            <w:r w:rsidRPr="007D296F">
              <w:rPr>
                <w:sz w:val="22"/>
              </w:rPr>
              <w:t>(b) for which there is in force an authorisation granted by or on behalf of the Secretary of State having responsibility for defence authorising it to be used for that purpose.”</w:t>
            </w:r>
          </w:p>
        </w:tc>
      </w:tr>
      <w:tr w:rsidR="00954121" w:rsidRPr="007D296F" w14:paraId="729E9C15" w14:textId="77777777" w:rsidTr="000074DB">
        <w:trPr>
          <w:cantSplit/>
        </w:trPr>
        <w:tc>
          <w:tcPr>
            <w:tcW w:w="1256" w:type="pct"/>
          </w:tcPr>
          <w:p w14:paraId="5358D228" w14:textId="77777777" w:rsidR="00954121" w:rsidRPr="007D296F" w:rsidRDefault="00954121" w:rsidP="000074DB">
            <w:pPr>
              <w:pStyle w:val="TableText"/>
              <w:rPr>
                <w:sz w:val="22"/>
              </w:rPr>
            </w:pPr>
            <w:r w:rsidRPr="007D296F">
              <w:rPr>
                <w:sz w:val="22"/>
              </w:rPr>
              <w:t>CDM 2015</w:t>
            </w:r>
          </w:p>
        </w:tc>
        <w:tc>
          <w:tcPr>
            <w:tcW w:w="3744" w:type="pct"/>
          </w:tcPr>
          <w:p w14:paraId="11833BED" w14:textId="77777777" w:rsidR="00954121" w:rsidRPr="007D296F" w:rsidRDefault="00954121" w:rsidP="000074DB">
            <w:pPr>
              <w:pStyle w:val="TableText"/>
              <w:rPr>
                <w:sz w:val="22"/>
              </w:rPr>
            </w:pPr>
            <w:r w:rsidRPr="007D296F">
              <w:rPr>
                <w:sz w:val="22"/>
              </w:rPr>
              <w:t>The Construction (Design and Management) Regulations 2015.</w:t>
            </w:r>
          </w:p>
        </w:tc>
      </w:tr>
      <w:tr w:rsidR="00954121" w:rsidRPr="007D296F" w14:paraId="66DC37D3" w14:textId="77777777" w:rsidTr="000074DB">
        <w:trPr>
          <w:cantSplit/>
        </w:trPr>
        <w:tc>
          <w:tcPr>
            <w:tcW w:w="1256" w:type="pct"/>
          </w:tcPr>
          <w:p w14:paraId="49D6B92E" w14:textId="77777777" w:rsidR="00954121" w:rsidRPr="007D296F" w:rsidRDefault="00954121" w:rsidP="000074DB">
            <w:pPr>
              <w:pStyle w:val="TableText"/>
              <w:rPr>
                <w:sz w:val="22"/>
              </w:rPr>
            </w:pPr>
            <w:r w:rsidRPr="007D296F">
              <w:rPr>
                <w:sz w:val="22"/>
              </w:rPr>
              <w:t>Client</w:t>
            </w:r>
          </w:p>
        </w:tc>
        <w:tc>
          <w:tcPr>
            <w:tcW w:w="3744" w:type="pct"/>
          </w:tcPr>
          <w:p w14:paraId="4D8AF4C0" w14:textId="77777777" w:rsidR="00954121" w:rsidRPr="007D296F" w:rsidRDefault="00954121" w:rsidP="000074DB">
            <w:pPr>
              <w:pStyle w:val="TableText"/>
              <w:rPr>
                <w:sz w:val="22"/>
              </w:rPr>
            </w:pPr>
            <w:r w:rsidRPr="007D296F">
              <w:rPr>
                <w:sz w:val="22"/>
              </w:rPr>
              <w:t>as defined in Regulation 2 of CDM 2015: any person for whom a project is carried out.</w:t>
            </w:r>
          </w:p>
        </w:tc>
      </w:tr>
      <w:tr w:rsidR="00954121" w:rsidRPr="007D296F" w14:paraId="30F055B7" w14:textId="77777777" w:rsidTr="000074DB">
        <w:trPr>
          <w:cantSplit/>
        </w:trPr>
        <w:tc>
          <w:tcPr>
            <w:tcW w:w="1256" w:type="pct"/>
          </w:tcPr>
          <w:p w14:paraId="29567DD5" w14:textId="77777777" w:rsidR="00954121" w:rsidRPr="007D296F" w:rsidRDefault="00954121" w:rsidP="000074DB">
            <w:pPr>
              <w:pStyle w:val="TableText"/>
              <w:rPr>
                <w:sz w:val="22"/>
              </w:rPr>
            </w:pPr>
            <w:r w:rsidRPr="007D296F">
              <w:rPr>
                <w:sz w:val="22"/>
              </w:rPr>
              <w:t>Construction Phase Plan (CPP)</w:t>
            </w:r>
          </w:p>
        </w:tc>
        <w:tc>
          <w:tcPr>
            <w:tcW w:w="3744" w:type="pct"/>
          </w:tcPr>
          <w:p w14:paraId="76262898" w14:textId="77777777" w:rsidR="00954121" w:rsidRPr="007D296F" w:rsidRDefault="00954121" w:rsidP="000074DB">
            <w:pPr>
              <w:spacing w:before="60" w:after="60"/>
              <w:rPr>
                <w:sz w:val="22"/>
              </w:rPr>
            </w:pPr>
            <w:r w:rsidRPr="007D296F">
              <w:rPr>
                <w:sz w:val="22"/>
              </w:rPr>
              <w:t>required by Regulation 12 (and 15) of CDM 2015 and is a plan which outlines the health and safety arrangements, site rules and specific measures concerning any work involving the particular risks listed in Schedule 3 of CDM 2015</w:t>
            </w:r>
          </w:p>
        </w:tc>
      </w:tr>
      <w:tr w:rsidR="00954121" w:rsidRPr="007D296F" w14:paraId="380C9512" w14:textId="77777777" w:rsidTr="000074DB">
        <w:trPr>
          <w:cantSplit/>
        </w:trPr>
        <w:tc>
          <w:tcPr>
            <w:tcW w:w="1256" w:type="pct"/>
          </w:tcPr>
          <w:p w14:paraId="0F15291F" w14:textId="77777777" w:rsidR="00954121" w:rsidRPr="007D296F" w:rsidRDefault="00954121" w:rsidP="000074DB">
            <w:pPr>
              <w:pStyle w:val="TableText"/>
              <w:rPr>
                <w:sz w:val="22"/>
              </w:rPr>
            </w:pPr>
            <w:r w:rsidRPr="007D296F">
              <w:rPr>
                <w:sz w:val="22"/>
              </w:rPr>
              <w:t>Construction site</w:t>
            </w:r>
          </w:p>
        </w:tc>
        <w:tc>
          <w:tcPr>
            <w:tcW w:w="3744" w:type="pct"/>
          </w:tcPr>
          <w:p w14:paraId="39D7435C" w14:textId="77777777" w:rsidR="00954121" w:rsidRPr="007D296F" w:rsidRDefault="00954121" w:rsidP="000074DB">
            <w:pPr>
              <w:spacing w:before="60" w:after="60"/>
              <w:rPr>
                <w:sz w:val="22"/>
              </w:rPr>
            </w:pPr>
            <w:r w:rsidRPr="007D296F">
              <w:rPr>
                <w:sz w:val="22"/>
              </w:rPr>
              <w:t xml:space="preserve">as defined in Regulation 2 of CDM 2015: </w:t>
            </w:r>
          </w:p>
          <w:p w14:paraId="123FE3A3" w14:textId="77777777" w:rsidR="00954121" w:rsidRPr="007D296F" w:rsidRDefault="00954121" w:rsidP="000074DB">
            <w:pPr>
              <w:spacing w:before="60" w:after="60"/>
              <w:rPr>
                <w:sz w:val="22"/>
              </w:rPr>
            </w:pPr>
            <w:r w:rsidRPr="007D296F">
              <w:rPr>
                <w:sz w:val="22"/>
              </w:rPr>
              <w:t>‘includes any place where construction work is being carried out or to which the workers have access, but does not include a workplace within the site which is set aside for purposes other than construction work.’</w:t>
            </w:r>
          </w:p>
        </w:tc>
      </w:tr>
      <w:tr w:rsidR="00954121" w:rsidRPr="007D296F" w14:paraId="54EFD9AA" w14:textId="77777777" w:rsidTr="000074DB">
        <w:trPr>
          <w:cantSplit/>
        </w:trPr>
        <w:tc>
          <w:tcPr>
            <w:tcW w:w="1256" w:type="pct"/>
          </w:tcPr>
          <w:p w14:paraId="55BF977F" w14:textId="77777777" w:rsidR="00954121" w:rsidRPr="007D296F" w:rsidRDefault="00954121" w:rsidP="000074DB">
            <w:pPr>
              <w:pStyle w:val="TableText"/>
              <w:rPr>
                <w:sz w:val="22"/>
              </w:rPr>
            </w:pPr>
            <w:r w:rsidRPr="007D296F">
              <w:rPr>
                <w:sz w:val="22"/>
              </w:rPr>
              <w:t>Construction work activity</w:t>
            </w:r>
          </w:p>
        </w:tc>
        <w:tc>
          <w:tcPr>
            <w:tcW w:w="3744" w:type="pct"/>
          </w:tcPr>
          <w:p w14:paraId="3223D9AD" w14:textId="77777777" w:rsidR="00954121" w:rsidRPr="007D296F" w:rsidRDefault="00954121" w:rsidP="000074DB">
            <w:pPr>
              <w:spacing w:before="60" w:after="60"/>
              <w:rPr>
                <w:sz w:val="22"/>
              </w:rPr>
            </w:pPr>
            <w:r w:rsidRPr="007D296F">
              <w:rPr>
                <w:sz w:val="22"/>
              </w:rPr>
              <w:t>as defined in Regulation 2 of CDM 2015: the carrying out of any building, civil engineering or engineering construction work and includes:</w:t>
            </w:r>
          </w:p>
          <w:p w14:paraId="246282F6" w14:textId="77777777" w:rsidR="00954121" w:rsidRPr="007D296F" w:rsidRDefault="00954121" w:rsidP="000074DB">
            <w:pPr>
              <w:spacing w:before="60" w:after="60"/>
              <w:rPr>
                <w:sz w:val="22"/>
              </w:rPr>
            </w:pPr>
            <w:r w:rsidRPr="007D296F">
              <w:rPr>
                <w:sz w:val="22"/>
              </w:rPr>
              <w:t>‘(a) the construction, alteration, conversion, fitting out, commissioning, renovation, repair, upkeep, redecoration or other maintenance (including cleaning which involves the use of water or an abrasive at high pressure, or the use of corrosive or toxic substances), de-commissioning, demolition or dismantling of a structure;</w:t>
            </w:r>
          </w:p>
          <w:p w14:paraId="7246EB49" w14:textId="77777777" w:rsidR="00954121" w:rsidRPr="007D296F" w:rsidRDefault="00954121" w:rsidP="000074DB">
            <w:pPr>
              <w:spacing w:before="60" w:after="60"/>
              <w:rPr>
                <w:sz w:val="22"/>
              </w:rPr>
            </w:pPr>
            <w:r w:rsidRPr="007D296F">
              <w:rPr>
                <w:sz w:val="22"/>
              </w:rPr>
              <w:t>(b) the preparation for an intended structure, including site clearance, exploration, investigation (but not site survey) and excavation (but not pre-construction archaeological investigations), and the clearance or preparation of the site or structure for use or occupation at its conclusion;</w:t>
            </w:r>
          </w:p>
          <w:p w14:paraId="25BD3A25" w14:textId="77777777" w:rsidR="00954121" w:rsidRPr="007D296F" w:rsidRDefault="00954121" w:rsidP="000074DB">
            <w:pPr>
              <w:spacing w:before="60" w:after="60"/>
              <w:rPr>
                <w:sz w:val="22"/>
              </w:rPr>
            </w:pPr>
            <w:r w:rsidRPr="007D296F">
              <w:rPr>
                <w:sz w:val="22"/>
              </w:rPr>
              <w:t>(c) the assembly on site of prefabricated elements to form a structure or the disassembly on site of the prefabricated elements which, immediately before such disassembly, formed a structure;</w:t>
            </w:r>
          </w:p>
          <w:p w14:paraId="676C6333" w14:textId="77777777" w:rsidR="00954121" w:rsidRPr="007D296F" w:rsidRDefault="00954121" w:rsidP="000074DB">
            <w:pPr>
              <w:spacing w:before="60" w:after="60"/>
              <w:rPr>
                <w:sz w:val="22"/>
              </w:rPr>
            </w:pPr>
            <w:r w:rsidRPr="007D296F">
              <w:rPr>
                <w:sz w:val="22"/>
              </w:rPr>
              <w:t>(d) the removal of a structure, or of any product or waste resulting from demolition or dismantling of a structure, or from disassembly of prefabricated elements which immediately before such disassembly formed such a structure;</w:t>
            </w:r>
          </w:p>
          <w:p w14:paraId="4426797D" w14:textId="77777777" w:rsidR="00954121" w:rsidRPr="007D296F" w:rsidRDefault="00954121" w:rsidP="000074DB">
            <w:pPr>
              <w:spacing w:before="60" w:after="60"/>
              <w:rPr>
                <w:sz w:val="22"/>
              </w:rPr>
            </w:pPr>
            <w:r w:rsidRPr="007D296F">
              <w:rPr>
                <w:sz w:val="22"/>
              </w:rPr>
              <w:t>(e) the installation, commissioning, maintenance, repair or removal of mechanical, electrical, gas, compressed air, hydraulic, telecommunications, computer or similar services which are normally fixed within or to a structure,</w:t>
            </w:r>
          </w:p>
          <w:p w14:paraId="130F81B6" w14:textId="77777777" w:rsidR="00954121" w:rsidRPr="007D296F" w:rsidRDefault="00954121" w:rsidP="000074DB">
            <w:pPr>
              <w:spacing w:before="60" w:after="60"/>
              <w:rPr>
                <w:sz w:val="22"/>
              </w:rPr>
            </w:pPr>
            <w:r w:rsidRPr="007D296F">
              <w:rPr>
                <w:sz w:val="22"/>
              </w:rPr>
              <w:t>but does not include the exploration for, or extraction of, mineral resources, or preparatory activities carried out at a place where such exploration or extraction is carried out.’</w:t>
            </w:r>
          </w:p>
        </w:tc>
      </w:tr>
      <w:tr w:rsidR="00954121" w:rsidRPr="007D296F" w14:paraId="663C26EB" w14:textId="77777777" w:rsidTr="000074DB">
        <w:trPr>
          <w:cantSplit/>
        </w:trPr>
        <w:tc>
          <w:tcPr>
            <w:tcW w:w="1256" w:type="pct"/>
          </w:tcPr>
          <w:p w14:paraId="107E3197" w14:textId="77777777" w:rsidR="00954121" w:rsidRPr="007D296F" w:rsidRDefault="00954121" w:rsidP="000074DB">
            <w:pPr>
              <w:pStyle w:val="TableText"/>
              <w:rPr>
                <w:sz w:val="22"/>
              </w:rPr>
            </w:pPr>
            <w:r w:rsidRPr="007D296F">
              <w:rPr>
                <w:sz w:val="22"/>
              </w:rPr>
              <w:t>Design</w:t>
            </w:r>
          </w:p>
        </w:tc>
        <w:tc>
          <w:tcPr>
            <w:tcW w:w="3744" w:type="pct"/>
          </w:tcPr>
          <w:p w14:paraId="544137BC" w14:textId="77777777" w:rsidR="00954121" w:rsidRPr="007D296F" w:rsidRDefault="00954121" w:rsidP="000074DB">
            <w:pPr>
              <w:spacing w:before="60" w:after="60"/>
              <w:rPr>
                <w:sz w:val="22"/>
              </w:rPr>
            </w:pPr>
            <w:r w:rsidRPr="007D296F">
              <w:rPr>
                <w:sz w:val="22"/>
              </w:rPr>
              <w:t xml:space="preserve">as defined in Regulation 2 of CDM 2015: </w:t>
            </w:r>
          </w:p>
          <w:p w14:paraId="650404E1" w14:textId="77777777" w:rsidR="00954121" w:rsidRPr="007D296F" w:rsidRDefault="00954121" w:rsidP="000074DB">
            <w:pPr>
              <w:spacing w:before="60" w:after="60"/>
              <w:rPr>
                <w:sz w:val="22"/>
              </w:rPr>
            </w:pPr>
            <w:r w:rsidRPr="007D296F">
              <w:rPr>
                <w:sz w:val="22"/>
              </w:rPr>
              <w:t>‘includes drawings, design details, specifications and bills of quantities (including specification of articles or substances) relating to a structure, and calculations prepared for the purpose of a design</w:t>
            </w:r>
            <w:r w:rsidRPr="007D296F">
              <w:rPr>
                <w:i/>
                <w:iCs/>
                <w:sz w:val="22"/>
              </w:rPr>
              <w:t>.’</w:t>
            </w:r>
          </w:p>
        </w:tc>
      </w:tr>
      <w:tr w:rsidR="00954121" w:rsidRPr="007D296F" w14:paraId="7E5861B8" w14:textId="77777777" w:rsidTr="000074DB">
        <w:trPr>
          <w:cantSplit/>
        </w:trPr>
        <w:tc>
          <w:tcPr>
            <w:tcW w:w="1256" w:type="pct"/>
          </w:tcPr>
          <w:p w14:paraId="2CADF6E4" w14:textId="77777777" w:rsidR="00954121" w:rsidRPr="007D296F" w:rsidRDefault="00954121" w:rsidP="000074DB">
            <w:pPr>
              <w:pStyle w:val="TableText"/>
              <w:rPr>
                <w:sz w:val="22"/>
              </w:rPr>
            </w:pPr>
            <w:r w:rsidRPr="007D296F">
              <w:rPr>
                <w:sz w:val="22"/>
              </w:rPr>
              <w:t>Generic Design Assessment (GDA)</w:t>
            </w:r>
          </w:p>
        </w:tc>
        <w:tc>
          <w:tcPr>
            <w:tcW w:w="3744" w:type="pct"/>
          </w:tcPr>
          <w:p w14:paraId="28E5436C" w14:textId="77777777" w:rsidR="00954121" w:rsidRPr="007D296F" w:rsidRDefault="00954121" w:rsidP="000074DB">
            <w:pPr>
              <w:spacing w:before="60" w:after="60"/>
              <w:rPr>
                <w:sz w:val="22"/>
              </w:rPr>
            </w:pPr>
            <w:r w:rsidRPr="007D296F">
              <w:rPr>
                <w:sz w:val="22"/>
              </w:rPr>
              <w:t xml:space="preserve">a process used by the nuclear regulators (ONR and the environment agencies) to assess the new nuclear power station designs following a request from the government. </w:t>
            </w:r>
            <w:r w:rsidRPr="007D296F">
              <w:rPr>
                <w:sz w:val="22"/>
              </w:rPr>
              <w:br/>
              <w:t xml:space="preserve">It allows the regulators to assess the safety, security, and environmental implications of new reactor designs, separately from applications to build them at specific sites. Further information on GDA can be found on ONR’s website: </w:t>
            </w:r>
            <w:hyperlink r:id="rId125" w:history="1">
              <w:r w:rsidRPr="007D296F">
                <w:rPr>
                  <w:rStyle w:val="Hyperlink"/>
                  <w:sz w:val="22"/>
                </w:rPr>
                <w:t>https://www.onr.org.uk/new-reactors/background.htm</w:t>
              </w:r>
            </w:hyperlink>
            <w:r w:rsidRPr="007D296F">
              <w:rPr>
                <w:sz w:val="22"/>
              </w:rPr>
              <w:t>.</w:t>
            </w:r>
          </w:p>
        </w:tc>
      </w:tr>
      <w:tr w:rsidR="00954121" w:rsidRPr="007D296F" w14:paraId="3AD4E554" w14:textId="77777777" w:rsidTr="000074DB">
        <w:trPr>
          <w:cantSplit/>
        </w:trPr>
        <w:tc>
          <w:tcPr>
            <w:tcW w:w="1256" w:type="pct"/>
          </w:tcPr>
          <w:p w14:paraId="1FA9C7BB" w14:textId="77777777" w:rsidR="00954121" w:rsidRPr="007D296F" w:rsidRDefault="00954121" w:rsidP="000074DB">
            <w:pPr>
              <w:pStyle w:val="TableText"/>
              <w:rPr>
                <w:sz w:val="22"/>
              </w:rPr>
            </w:pPr>
            <w:r w:rsidRPr="007D296F">
              <w:rPr>
                <w:sz w:val="22"/>
              </w:rPr>
              <w:t>Great Britain (GB) nuclear site</w:t>
            </w:r>
          </w:p>
        </w:tc>
        <w:tc>
          <w:tcPr>
            <w:tcW w:w="3744" w:type="pct"/>
          </w:tcPr>
          <w:p w14:paraId="4F601C63" w14:textId="77777777" w:rsidR="00954121" w:rsidRPr="007D296F" w:rsidRDefault="00954121" w:rsidP="000074DB">
            <w:pPr>
              <w:spacing w:before="60" w:after="60"/>
              <w:rPr>
                <w:sz w:val="22"/>
              </w:rPr>
            </w:pPr>
            <w:r w:rsidRPr="007D296F">
              <w:rPr>
                <w:sz w:val="22"/>
              </w:rPr>
              <w:t xml:space="preserve">as defined in Section 68 of the Energy Act 2013: </w:t>
            </w:r>
          </w:p>
          <w:p w14:paraId="352DD86F" w14:textId="77777777" w:rsidR="00954121" w:rsidRPr="007D296F" w:rsidRDefault="00954121" w:rsidP="000074DB">
            <w:pPr>
              <w:spacing w:before="60" w:after="60"/>
              <w:rPr>
                <w:sz w:val="22"/>
              </w:rPr>
            </w:pPr>
            <w:r w:rsidRPr="007D296F">
              <w:rPr>
                <w:sz w:val="22"/>
              </w:rPr>
              <w:t>‘a nuclear site in England, Wales or Scotland.’</w:t>
            </w:r>
          </w:p>
        </w:tc>
      </w:tr>
      <w:tr w:rsidR="00954121" w:rsidRPr="007D296F" w14:paraId="04AEC847" w14:textId="77777777" w:rsidTr="000074DB">
        <w:trPr>
          <w:cantSplit/>
        </w:trPr>
        <w:tc>
          <w:tcPr>
            <w:tcW w:w="1256" w:type="pct"/>
          </w:tcPr>
          <w:p w14:paraId="146E9A8A" w14:textId="77777777" w:rsidR="00954121" w:rsidRPr="007D296F" w:rsidRDefault="00954121" w:rsidP="000074DB">
            <w:pPr>
              <w:pStyle w:val="TableText"/>
              <w:rPr>
                <w:sz w:val="22"/>
              </w:rPr>
            </w:pPr>
            <w:r w:rsidRPr="007D296F">
              <w:rPr>
                <w:sz w:val="22"/>
              </w:rPr>
              <w:t>HSWA</w:t>
            </w:r>
          </w:p>
        </w:tc>
        <w:tc>
          <w:tcPr>
            <w:tcW w:w="3744" w:type="pct"/>
          </w:tcPr>
          <w:p w14:paraId="722B5D7F" w14:textId="77777777" w:rsidR="00954121" w:rsidRPr="007D296F" w:rsidRDefault="00954121" w:rsidP="000074DB">
            <w:pPr>
              <w:spacing w:before="60" w:after="60" w:line="240" w:lineRule="auto"/>
              <w:rPr>
                <w:sz w:val="22"/>
              </w:rPr>
            </w:pPr>
            <w:r w:rsidRPr="007D296F">
              <w:rPr>
                <w:sz w:val="22"/>
              </w:rPr>
              <w:t>The Health and Safety at Work etc. Act 1974.</w:t>
            </w:r>
          </w:p>
        </w:tc>
      </w:tr>
      <w:tr w:rsidR="00954121" w:rsidRPr="007D296F" w14:paraId="2C3A0C7C" w14:textId="77777777" w:rsidTr="000074DB">
        <w:trPr>
          <w:cantSplit/>
        </w:trPr>
        <w:tc>
          <w:tcPr>
            <w:tcW w:w="1256" w:type="pct"/>
          </w:tcPr>
          <w:p w14:paraId="4045F813" w14:textId="77777777" w:rsidR="00954121" w:rsidRPr="007D296F" w:rsidRDefault="00954121" w:rsidP="000074DB">
            <w:pPr>
              <w:pStyle w:val="TableText"/>
              <w:rPr>
                <w:sz w:val="22"/>
              </w:rPr>
            </w:pPr>
            <w:r w:rsidRPr="007D296F">
              <w:rPr>
                <w:sz w:val="22"/>
              </w:rPr>
              <w:t>Intelligent customer (IC)</w:t>
            </w:r>
          </w:p>
        </w:tc>
        <w:tc>
          <w:tcPr>
            <w:tcW w:w="3744" w:type="pct"/>
          </w:tcPr>
          <w:p w14:paraId="574AD827" w14:textId="0DE31BE1" w:rsidR="00954121" w:rsidRPr="007D296F" w:rsidRDefault="00954121" w:rsidP="000074DB">
            <w:pPr>
              <w:spacing w:before="60" w:after="60" w:line="240" w:lineRule="auto"/>
              <w:rPr>
                <w:noProof/>
                <w:sz w:val="22"/>
              </w:rPr>
            </w:pPr>
            <w:r w:rsidRPr="007D296F">
              <w:rPr>
                <w:sz w:val="22"/>
              </w:rPr>
              <w:t>as defined in the SAPs</w:t>
            </w:r>
            <w:r w:rsidRPr="007D296F">
              <w:rPr>
                <w:noProof/>
                <w:sz w:val="22"/>
              </w:rPr>
              <w:t xml:space="preserve"> (ref. </w:t>
            </w:r>
            <w:sdt>
              <w:sdtPr>
                <w:rPr>
                  <w:noProof/>
                  <w:sz w:val="22"/>
                </w:rPr>
                <w:id w:val="1365561461"/>
                <w:citation/>
              </w:sdtPr>
              <w:sdtEndPr/>
              <w:sdtContent>
                <w:r w:rsidRPr="007D296F">
                  <w:rPr>
                    <w:noProof/>
                    <w:sz w:val="22"/>
                  </w:rPr>
                  <w:fldChar w:fldCharType="begin"/>
                </w:r>
                <w:r w:rsidRPr="007D296F">
                  <w:rPr>
                    <w:noProof/>
                    <w:sz w:val="22"/>
                  </w:rPr>
                  <w:instrText xml:space="preserve"> CITATION ONR18 \l 2057 </w:instrText>
                </w:r>
                <w:r w:rsidRPr="007D296F">
                  <w:rPr>
                    <w:noProof/>
                    <w:sz w:val="22"/>
                  </w:rPr>
                  <w:fldChar w:fldCharType="separate"/>
                </w:r>
                <w:r w:rsidR="00843C0A" w:rsidRPr="007D296F">
                  <w:rPr>
                    <w:noProof/>
                    <w:sz w:val="22"/>
                  </w:rPr>
                  <w:t>[78]</w:t>
                </w:r>
                <w:r w:rsidRPr="007D296F">
                  <w:rPr>
                    <w:noProof/>
                    <w:sz w:val="22"/>
                  </w:rPr>
                  <w:fldChar w:fldCharType="end"/>
                </w:r>
              </w:sdtContent>
            </w:sdt>
            <w:r w:rsidRPr="007D296F">
              <w:rPr>
                <w:noProof/>
                <w:sz w:val="22"/>
              </w:rPr>
              <w:t>):</w:t>
            </w:r>
          </w:p>
          <w:p w14:paraId="6D53358B" w14:textId="77777777" w:rsidR="00954121" w:rsidRPr="007D296F" w:rsidRDefault="00954121" w:rsidP="000074DB">
            <w:pPr>
              <w:spacing w:before="60" w:after="60" w:line="240" w:lineRule="auto"/>
              <w:rPr>
                <w:sz w:val="22"/>
              </w:rPr>
            </w:pPr>
            <w:r w:rsidRPr="007D296F">
              <w:rPr>
                <w:noProof/>
                <w:sz w:val="22"/>
              </w:rPr>
              <w:t>‘the capability of an organisation to understand where and when work is needed; specify what needs to be done; understand and set suitable standards; supervise and control the work; and review, evaluate and accept the work carried out on its behalf’.</w:t>
            </w:r>
          </w:p>
        </w:tc>
      </w:tr>
      <w:tr w:rsidR="00954121" w:rsidRPr="007D296F" w14:paraId="4521F728" w14:textId="77777777" w:rsidTr="000074DB">
        <w:trPr>
          <w:cantSplit/>
        </w:trPr>
        <w:tc>
          <w:tcPr>
            <w:tcW w:w="1256" w:type="pct"/>
          </w:tcPr>
          <w:p w14:paraId="49FDB59B" w14:textId="77777777" w:rsidR="00954121" w:rsidRPr="007D296F" w:rsidRDefault="00954121" w:rsidP="000074DB">
            <w:pPr>
              <w:pStyle w:val="TableText"/>
              <w:rPr>
                <w:sz w:val="22"/>
              </w:rPr>
            </w:pPr>
            <w:r w:rsidRPr="007D296F">
              <w:rPr>
                <w:sz w:val="22"/>
              </w:rPr>
              <w:t>Licensee</w:t>
            </w:r>
          </w:p>
        </w:tc>
        <w:tc>
          <w:tcPr>
            <w:tcW w:w="3744" w:type="pct"/>
          </w:tcPr>
          <w:p w14:paraId="252CDCDE" w14:textId="77777777" w:rsidR="00954121" w:rsidRPr="007D296F" w:rsidRDefault="00954121" w:rsidP="000074DB">
            <w:pPr>
              <w:spacing w:before="60" w:after="60"/>
              <w:rPr>
                <w:sz w:val="22"/>
              </w:rPr>
            </w:pPr>
            <w:r w:rsidRPr="007D296F">
              <w:rPr>
                <w:sz w:val="22"/>
              </w:rPr>
              <w:t>for the purpose of this document, licensees also include ‘operators’ and those organisations in control of a ONR regulated site, organisations operating on an authorised defence site, as well as organisations undergoing the GDA process that is known as the requestion parties.</w:t>
            </w:r>
          </w:p>
        </w:tc>
      </w:tr>
      <w:tr w:rsidR="00954121" w:rsidRPr="007D296F" w14:paraId="762743BA" w14:textId="77777777" w:rsidTr="000074DB">
        <w:trPr>
          <w:cantSplit/>
        </w:trPr>
        <w:tc>
          <w:tcPr>
            <w:tcW w:w="1256" w:type="pct"/>
          </w:tcPr>
          <w:p w14:paraId="43139073" w14:textId="77777777" w:rsidR="00954121" w:rsidRPr="007D296F" w:rsidRDefault="00954121" w:rsidP="000074DB">
            <w:pPr>
              <w:pStyle w:val="TableText"/>
              <w:rPr>
                <w:sz w:val="22"/>
              </w:rPr>
            </w:pPr>
            <w:r w:rsidRPr="007D296F">
              <w:rPr>
                <w:sz w:val="22"/>
              </w:rPr>
              <w:t xml:space="preserve">Must </w:t>
            </w:r>
          </w:p>
        </w:tc>
        <w:tc>
          <w:tcPr>
            <w:tcW w:w="3744" w:type="pct"/>
          </w:tcPr>
          <w:p w14:paraId="60995A3A" w14:textId="77777777" w:rsidR="00954121" w:rsidRPr="007D296F" w:rsidRDefault="00954121" w:rsidP="000074DB">
            <w:pPr>
              <w:spacing w:before="60" w:after="60"/>
              <w:rPr>
                <w:sz w:val="22"/>
              </w:rPr>
            </w:pPr>
            <w:r w:rsidRPr="007D296F">
              <w:rPr>
                <w:sz w:val="22"/>
              </w:rPr>
              <w:t>Is used only where there is an absolute duty, i.e. an explicit legal requirement to take a certain action which is not qualified by terms such as ‘so far as reasonably practicable’.</w:t>
            </w:r>
          </w:p>
        </w:tc>
      </w:tr>
      <w:tr w:rsidR="00954121" w:rsidRPr="007D296F" w14:paraId="5281FAC2" w14:textId="77777777" w:rsidTr="000074DB">
        <w:trPr>
          <w:cantSplit/>
        </w:trPr>
        <w:tc>
          <w:tcPr>
            <w:tcW w:w="1256" w:type="pct"/>
          </w:tcPr>
          <w:p w14:paraId="5B5E1C8C" w14:textId="77777777" w:rsidR="00954121" w:rsidRPr="007D296F" w:rsidRDefault="00954121" w:rsidP="000074DB">
            <w:pPr>
              <w:pStyle w:val="TableText"/>
              <w:rPr>
                <w:sz w:val="22"/>
              </w:rPr>
            </w:pPr>
            <w:r w:rsidRPr="007D296F">
              <w:rPr>
                <w:sz w:val="22"/>
              </w:rPr>
              <w:t>New nuclear build site</w:t>
            </w:r>
          </w:p>
        </w:tc>
        <w:tc>
          <w:tcPr>
            <w:tcW w:w="3744" w:type="pct"/>
          </w:tcPr>
          <w:p w14:paraId="447A08F1" w14:textId="77777777" w:rsidR="00954121" w:rsidRPr="007D296F" w:rsidRDefault="00954121" w:rsidP="000074DB">
            <w:pPr>
              <w:spacing w:before="60" w:after="60"/>
              <w:rPr>
                <w:sz w:val="22"/>
              </w:rPr>
            </w:pPr>
            <w:r w:rsidRPr="007D296F">
              <w:rPr>
                <w:sz w:val="22"/>
              </w:rPr>
              <w:t xml:space="preserve">as defined in Regulation 2A of the Health and safety (Enforcing Authority) Regulations 1998: </w:t>
            </w:r>
          </w:p>
          <w:p w14:paraId="18B5D67A" w14:textId="77777777" w:rsidR="00954121" w:rsidRPr="007D296F" w:rsidRDefault="00954121" w:rsidP="000074DB">
            <w:pPr>
              <w:spacing w:before="60" w:after="60"/>
              <w:rPr>
                <w:sz w:val="22"/>
              </w:rPr>
            </w:pPr>
            <w:r w:rsidRPr="007D296F">
              <w:rPr>
                <w:sz w:val="22"/>
              </w:rPr>
              <w:t>‘a site which, subject to paragraphs (3) and (4) —</w:t>
            </w:r>
          </w:p>
          <w:p w14:paraId="12F1C065" w14:textId="77777777" w:rsidR="00954121" w:rsidRPr="007D296F" w:rsidRDefault="00954121" w:rsidP="000074DB">
            <w:pPr>
              <w:spacing w:before="60" w:after="60"/>
              <w:rPr>
                <w:sz w:val="22"/>
              </w:rPr>
            </w:pPr>
            <w:r w:rsidRPr="007D296F">
              <w:rPr>
                <w:sz w:val="22"/>
              </w:rPr>
              <w:t>(a) is immediately adjacent to a GB nuclear site (“the associated site”);</w:t>
            </w:r>
          </w:p>
          <w:p w14:paraId="5F6E8D66" w14:textId="77777777" w:rsidR="00954121" w:rsidRPr="007D296F" w:rsidRDefault="00954121" w:rsidP="000074DB">
            <w:pPr>
              <w:spacing w:before="60" w:after="60"/>
              <w:rPr>
                <w:sz w:val="22"/>
              </w:rPr>
            </w:pPr>
            <w:r w:rsidRPr="007D296F">
              <w:rPr>
                <w:sz w:val="22"/>
              </w:rPr>
              <w:t>(b) is, or forms part of, a construction site where construction work is being carried out —</w:t>
            </w:r>
          </w:p>
          <w:p w14:paraId="2F33706D" w14:textId="77777777" w:rsidR="00954121" w:rsidRPr="007D296F" w:rsidRDefault="00954121" w:rsidP="000074DB">
            <w:pPr>
              <w:spacing w:before="60" w:after="60"/>
              <w:rPr>
                <w:sz w:val="22"/>
              </w:rPr>
            </w:pPr>
            <w:r w:rsidRPr="007D296F">
              <w:rPr>
                <w:sz w:val="22"/>
              </w:rPr>
              <w:t>(</w:t>
            </w:r>
            <w:proofErr w:type="spellStart"/>
            <w:r w:rsidRPr="007D296F">
              <w:rPr>
                <w:sz w:val="22"/>
              </w:rPr>
              <w:t>i</w:t>
            </w:r>
            <w:proofErr w:type="spellEnd"/>
            <w:r w:rsidRPr="007D296F">
              <w:rPr>
                <w:sz w:val="22"/>
              </w:rPr>
              <w:t>) wholly or mainly for the purpose of the installation of one or more nuclear installations on the associated site; and</w:t>
            </w:r>
          </w:p>
          <w:p w14:paraId="636CCE6D" w14:textId="77777777" w:rsidR="00954121" w:rsidRPr="007D296F" w:rsidRDefault="00954121" w:rsidP="000074DB">
            <w:pPr>
              <w:spacing w:before="60" w:after="60"/>
              <w:rPr>
                <w:sz w:val="22"/>
              </w:rPr>
            </w:pPr>
            <w:r w:rsidRPr="007D296F">
              <w:rPr>
                <w:sz w:val="22"/>
              </w:rPr>
              <w:t>(ii) by or on behalf of the person to whom the nuclear site licence for the associated site has been granted.</w:t>
            </w:r>
          </w:p>
          <w:p w14:paraId="60381AB7" w14:textId="77777777" w:rsidR="00954121" w:rsidRPr="007D296F" w:rsidRDefault="00954121" w:rsidP="000074DB">
            <w:pPr>
              <w:spacing w:before="60" w:after="60"/>
              <w:rPr>
                <w:sz w:val="22"/>
              </w:rPr>
            </w:pPr>
            <w:r w:rsidRPr="007D296F">
              <w:rPr>
                <w:sz w:val="22"/>
              </w:rPr>
              <w:t>(3) A site is not a new nuclear build site if, on the date construction work starts on that site, there is a nuclear installation installed on the associated site.</w:t>
            </w:r>
          </w:p>
          <w:p w14:paraId="6365C6A1" w14:textId="77777777" w:rsidR="00954121" w:rsidRPr="007D296F" w:rsidRDefault="00954121" w:rsidP="000074DB">
            <w:pPr>
              <w:spacing w:before="60" w:after="60"/>
              <w:rPr>
                <w:sz w:val="22"/>
              </w:rPr>
            </w:pPr>
            <w:r w:rsidRPr="007D296F">
              <w:rPr>
                <w:sz w:val="22"/>
              </w:rPr>
              <w:t>(4) A site ceases to be a new nuclear build site on the completion of the construction work mentioned in paragraph (1)(b).’</w:t>
            </w:r>
          </w:p>
        </w:tc>
      </w:tr>
      <w:tr w:rsidR="00954121" w:rsidRPr="007D296F" w14:paraId="08C97720" w14:textId="77777777" w:rsidTr="000074DB">
        <w:trPr>
          <w:cantSplit/>
        </w:trPr>
        <w:tc>
          <w:tcPr>
            <w:tcW w:w="1256" w:type="pct"/>
          </w:tcPr>
          <w:p w14:paraId="5F7DD05F" w14:textId="77777777" w:rsidR="00954121" w:rsidRPr="007D296F" w:rsidRDefault="00954121" w:rsidP="000074DB">
            <w:pPr>
              <w:pStyle w:val="TableText"/>
              <w:rPr>
                <w:sz w:val="22"/>
              </w:rPr>
            </w:pPr>
            <w:r w:rsidRPr="007D296F">
              <w:rPr>
                <w:sz w:val="22"/>
              </w:rPr>
              <w:t>Nuclear Internal Hazards and Site Safety (NIHSS)</w:t>
            </w:r>
          </w:p>
        </w:tc>
        <w:tc>
          <w:tcPr>
            <w:tcW w:w="3744" w:type="pct"/>
          </w:tcPr>
          <w:p w14:paraId="78AFBBED" w14:textId="77777777" w:rsidR="00954121" w:rsidRPr="007D296F" w:rsidRDefault="00954121" w:rsidP="000074DB">
            <w:pPr>
              <w:spacing w:before="60" w:after="60"/>
              <w:rPr>
                <w:sz w:val="22"/>
              </w:rPr>
            </w:pPr>
            <w:r w:rsidRPr="007D296F">
              <w:rPr>
                <w:sz w:val="22"/>
              </w:rPr>
              <w:t>a specialism in ONR.</w:t>
            </w:r>
          </w:p>
        </w:tc>
      </w:tr>
      <w:tr w:rsidR="00954121" w:rsidRPr="007D296F" w14:paraId="0D68723B" w14:textId="77777777" w:rsidTr="000074DB">
        <w:trPr>
          <w:cantSplit/>
        </w:trPr>
        <w:tc>
          <w:tcPr>
            <w:tcW w:w="1256" w:type="pct"/>
          </w:tcPr>
          <w:p w14:paraId="33EBBC33" w14:textId="77777777" w:rsidR="00954121" w:rsidRPr="007D296F" w:rsidRDefault="00954121" w:rsidP="000074DB">
            <w:pPr>
              <w:pStyle w:val="TableText"/>
              <w:rPr>
                <w:sz w:val="22"/>
              </w:rPr>
            </w:pPr>
            <w:r w:rsidRPr="007D296F">
              <w:rPr>
                <w:sz w:val="22"/>
              </w:rPr>
              <w:t>Nuclear Site Health and Safety (NSHS)</w:t>
            </w:r>
          </w:p>
        </w:tc>
        <w:tc>
          <w:tcPr>
            <w:tcW w:w="3744" w:type="pct"/>
          </w:tcPr>
          <w:p w14:paraId="759FC57E" w14:textId="77777777" w:rsidR="00954121" w:rsidRPr="007D296F" w:rsidRDefault="00954121" w:rsidP="000074DB">
            <w:pPr>
              <w:spacing w:before="60" w:after="60"/>
              <w:rPr>
                <w:sz w:val="22"/>
              </w:rPr>
            </w:pPr>
            <w:r w:rsidRPr="007D296F">
              <w:rPr>
                <w:sz w:val="22"/>
              </w:rPr>
              <w:t>a sub-specialism within the NIHSS specialism in ONR.</w:t>
            </w:r>
          </w:p>
        </w:tc>
      </w:tr>
      <w:tr w:rsidR="00954121" w:rsidRPr="007D296F" w14:paraId="7C641258" w14:textId="77777777" w:rsidTr="000074DB">
        <w:trPr>
          <w:cantSplit/>
        </w:trPr>
        <w:tc>
          <w:tcPr>
            <w:tcW w:w="1256" w:type="pct"/>
            <w:shd w:val="clear" w:color="auto" w:fill="FFFFFF" w:themeFill="background2"/>
          </w:tcPr>
          <w:p w14:paraId="7AF2F3DB" w14:textId="77777777" w:rsidR="00954121" w:rsidRPr="007D296F" w:rsidRDefault="00954121" w:rsidP="000074DB">
            <w:pPr>
              <w:pStyle w:val="TableText"/>
              <w:rPr>
                <w:sz w:val="22"/>
              </w:rPr>
            </w:pPr>
            <w:r w:rsidRPr="007D296F">
              <w:rPr>
                <w:sz w:val="22"/>
              </w:rPr>
              <w:t xml:space="preserve">Optioneering </w:t>
            </w:r>
          </w:p>
        </w:tc>
        <w:tc>
          <w:tcPr>
            <w:tcW w:w="3744" w:type="pct"/>
            <w:shd w:val="clear" w:color="auto" w:fill="FFFFFF" w:themeFill="background2"/>
          </w:tcPr>
          <w:p w14:paraId="55822220" w14:textId="77777777" w:rsidR="00954121" w:rsidRPr="007D296F" w:rsidRDefault="00954121" w:rsidP="000074DB">
            <w:pPr>
              <w:spacing w:before="60" w:after="60" w:line="240" w:lineRule="auto"/>
              <w:rPr>
                <w:sz w:val="22"/>
              </w:rPr>
            </w:pPr>
            <w:r w:rsidRPr="007D296F">
              <w:rPr>
                <w:sz w:val="22"/>
              </w:rPr>
              <w:t xml:space="preserve">During the lifecycle of a project, dutyholders may need to consider a selection of design options at any stage of the project. This could include choosing between different design concepts for the whole project at initial stage, more detailed design options at a later stage, and different methodologies to realise the design at the implementation stage. </w:t>
            </w:r>
            <w:r w:rsidRPr="007D296F">
              <w:rPr>
                <w:sz w:val="22"/>
              </w:rPr>
              <w:br/>
              <w:t>This process is known as ‘optioneering’.</w:t>
            </w:r>
          </w:p>
        </w:tc>
      </w:tr>
      <w:tr w:rsidR="00954121" w:rsidRPr="007D296F" w14:paraId="1F01949F" w14:textId="77777777" w:rsidTr="000074DB">
        <w:trPr>
          <w:cantSplit/>
        </w:trPr>
        <w:tc>
          <w:tcPr>
            <w:tcW w:w="1256" w:type="pct"/>
            <w:shd w:val="clear" w:color="auto" w:fill="FFFFFF" w:themeFill="background2"/>
          </w:tcPr>
          <w:p w14:paraId="2620A950" w14:textId="77777777" w:rsidR="00954121" w:rsidRPr="007D296F" w:rsidRDefault="00954121" w:rsidP="000074DB">
            <w:pPr>
              <w:pStyle w:val="TableText"/>
              <w:rPr>
                <w:sz w:val="22"/>
              </w:rPr>
            </w:pPr>
            <w:r w:rsidRPr="007D296F">
              <w:rPr>
                <w:sz w:val="22"/>
              </w:rPr>
              <w:t xml:space="preserve">Organisational capability </w:t>
            </w:r>
          </w:p>
        </w:tc>
        <w:tc>
          <w:tcPr>
            <w:tcW w:w="3744" w:type="pct"/>
            <w:shd w:val="clear" w:color="auto" w:fill="FFFFFF" w:themeFill="background2"/>
          </w:tcPr>
          <w:p w14:paraId="4E0C38E7" w14:textId="68D344CB" w:rsidR="00954121" w:rsidRPr="007D296F" w:rsidRDefault="00954121" w:rsidP="000074DB">
            <w:pPr>
              <w:spacing w:before="60" w:after="60" w:line="240" w:lineRule="auto"/>
              <w:rPr>
                <w:sz w:val="22"/>
              </w:rPr>
            </w:pPr>
            <w:r w:rsidRPr="007D296F">
              <w:rPr>
                <w:sz w:val="22"/>
              </w:rPr>
              <w:t xml:space="preserve">As defined in </w:t>
            </w:r>
            <w:hyperlink r:id="rId126" w:history="1">
              <w:r w:rsidRPr="007D296F">
                <w:rPr>
                  <w:rStyle w:val="Hyperlink"/>
                  <w:sz w:val="22"/>
                </w:rPr>
                <w:t>HSE Guidance L153 - Managing health and safety in construction</w:t>
              </w:r>
            </w:hyperlink>
            <w:r w:rsidRPr="007D296F">
              <w:rPr>
                <w:rStyle w:val="F9-ParagraphChar"/>
                <w:sz w:val="22"/>
              </w:rPr>
              <w:t xml:space="preserve"> </w:t>
            </w:r>
            <w:sdt>
              <w:sdtPr>
                <w:rPr>
                  <w:sz w:val="22"/>
                </w:rPr>
                <w:id w:val="-36056175"/>
                <w:citation/>
              </w:sdtPr>
              <w:sdtEndPr/>
              <w:sdtContent>
                <w:r w:rsidRPr="007D296F">
                  <w:rPr>
                    <w:sz w:val="22"/>
                  </w:rPr>
                  <w:fldChar w:fldCharType="begin"/>
                </w:r>
                <w:r w:rsidRPr="007D296F">
                  <w:rPr>
                    <w:sz w:val="22"/>
                  </w:rPr>
                  <w:instrText xml:space="preserve">CITATION HSE8 \l 2057 </w:instrText>
                </w:r>
                <w:r w:rsidRPr="007D296F">
                  <w:rPr>
                    <w:sz w:val="22"/>
                  </w:rPr>
                  <w:fldChar w:fldCharType="separate"/>
                </w:r>
                <w:r w:rsidR="00843C0A" w:rsidRPr="007D296F">
                  <w:rPr>
                    <w:noProof/>
                    <w:sz w:val="22"/>
                  </w:rPr>
                  <w:t>[5]</w:t>
                </w:r>
                <w:r w:rsidRPr="007D296F">
                  <w:rPr>
                    <w:sz w:val="22"/>
                  </w:rPr>
                  <w:fldChar w:fldCharType="end"/>
                </w:r>
              </w:sdtContent>
            </w:sdt>
            <w:r w:rsidRPr="007D296F">
              <w:rPr>
                <w:sz w:val="22"/>
              </w:rPr>
              <w:t>:</w:t>
            </w:r>
          </w:p>
          <w:p w14:paraId="45EFE3C3" w14:textId="77777777" w:rsidR="00954121" w:rsidRPr="007D296F" w:rsidRDefault="00954121" w:rsidP="000074DB">
            <w:pPr>
              <w:spacing w:before="60" w:after="60" w:line="240" w:lineRule="auto"/>
              <w:rPr>
                <w:sz w:val="22"/>
              </w:rPr>
            </w:pPr>
            <w:r w:rsidRPr="007D296F">
              <w:rPr>
                <w:sz w:val="22"/>
              </w:rPr>
              <w:t xml:space="preserve">‘the policies and systems an organisation has in place to set acceptable health and safety standards which comply with the law, and the resources and people to ensure the standards are delivered.’ </w:t>
            </w:r>
          </w:p>
        </w:tc>
      </w:tr>
      <w:tr w:rsidR="00954121" w:rsidRPr="007D296F" w14:paraId="28B4999B" w14:textId="77777777" w:rsidTr="000074DB">
        <w:trPr>
          <w:cantSplit/>
        </w:trPr>
        <w:tc>
          <w:tcPr>
            <w:tcW w:w="1256" w:type="pct"/>
            <w:shd w:val="clear" w:color="auto" w:fill="FFFFFF" w:themeFill="background2"/>
          </w:tcPr>
          <w:p w14:paraId="1AAF5701" w14:textId="77777777" w:rsidR="00954121" w:rsidRPr="007D296F" w:rsidRDefault="00954121" w:rsidP="000074DB">
            <w:pPr>
              <w:pStyle w:val="TableText"/>
              <w:rPr>
                <w:sz w:val="22"/>
              </w:rPr>
            </w:pPr>
            <w:r w:rsidRPr="007D296F">
              <w:rPr>
                <w:sz w:val="22"/>
              </w:rPr>
              <w:t>Other requirements</w:t>
            </w:r>
          </w:p>
        </w:tc>
        <w:tc>
          <w:tcPr>
            <w:tcW w:w="3744" w:type="pct"/>
            <w:shd w:val="clear" w:color="auto" w:fill="FFFFFF" w:themeFill="background2"/>
          </w:tcPr>
          <w:p w14:paraId="53A98087" w14:textId="77777777" w:rsidR="00954121" w:rsidRPr="007D296F" w:rsidRDefault="00954121" w:rsidP="000074DB">
            <w:pPr>
              <w:spacing w:before="60" w:after="60"/>
              <w:rPr>
                <w:sz w:val="22"/>
              </w:rPr>
            </w:pPr>
            <w:r w:rsidRPr="007D296F">
              <w:rPr>
                <w:sz w:val="22"/>
              </w:rPr>
              <w:t xml:space="preserve">includes industrial guidance, codes of practices, company standards, contractual arrangements, insurance arrangements. </w:t>
            </w:r>
          </w:p>
        </w:tc>
      </w:tr>
      <w:tr w:rsidR="00954121" w:rsidRPr="007D296F" w14:paraId="541270CA" w14:textId="77777777" w:rsidTr="000074DB">
        <w:trPr>
          <w:cantSplit/>
        </w:trPr>
        <w:tc>
          <w:tcPr>
            <w:tcW w:w="1256" w:type="pct"/>
          </w:tcPr>
          <w:p w14:paraId="33758BA1" w14:textId="77777777" w:rsidR="00954121" w:rsidRPr="007D296F" w:rsidRDefault="00954121" w:rsidP="000074DB">
            <w:pPr>
              <w:pStyle w:val="TableText"/>
              <w:rPr>
                <w:sz w:val="22"/>
              </w:rPr>
            </w:pPr>
            <w:r w:rsidRPr="007D296F">
              <w:rPr>
                <w:sz w:val="22"/>
              </w:rPr>
              <w:t>Pre-construction information (PCI)</w:t>
            </w:r>
          </w:p>
        </w:tc>
        <w:tc>
          <w:tcPr>
            <w:tcW w:w="3744" w:type="pct"/>
          </w:tcPr>
          <w:p w14:paraId="3F7A5B6E" w14:textId="77777777" w:rsidR="00954121" w:rsidRPr="007D296F" w:rsidRDefault="00954121" w:rsidP="000074DB">
            <w:pPr>
              <w:spacing w:before="60" w:after="60"/>
              <w:rPr>
                <w:sz w:val="22"/>
              </w:rPr>
            </w:pPr>
            <w:r w:rsidRPr="007D296F">
              <w:rPr>
                <w:sz w:val="22"/>
              </w:rPr>
              <w:t>required by Regulation 4 CDM 2015 and is information in the client’s possession or which is reasonably obtainable by or on behalf of the client, which is relevant to the construction work and is of an appropriate level of detail and proportionate to the risks involved.</w:t>
            </w:r>
          </w:p>
        </w:tc>
      </w:tr>
      <w:tr w:rsidR="00954121" w:rsidRPr="007D296F" w14:paraId="068DB01B" w14:textId="77777777" w:rsidTr="000074DB">
        <w:trPr>
          <w:cantSplit/>
        </w:trPr>
        <w:tc>
          <w:tcPr>
            <w:tcW w:w="1256" w:type="pct"/>
          </w:tcPr>
          <w:p w14:paraId="627DC973" w14:textId="77777777" w:rsidR="00954121" w:rsidRPr="007D296F" w:rsidRDefault="00954121" w:rsidP="000074DB">
            <w:pPr>
              <w:pStyle w:val="TableText"/>
              <w:rPr>
                <w:sz w:val="22"/>
              </w:rPr>
            </w:pPr>
            <w:r w:rsidRPr="007D296F">
              <w:rPr>
                <w:sz w:val="22"/>
              </w:rPr>
              <w:t>Principal Contractor (PC)</w:t>
            </w:r>
          </w:p>
        </w:tc>
        <w:tc>
          <w:tcPr>
            <w:tcW w:w="3744" w:type="pct"/>
          </w:tcPr>
          <w:p w14:paraId="0EA63957" w14:textId="77777777" w:rsidR="00954121" w:rsidRPr="007D296F" w:rsidRDefault="00954121" w:rsidP="000074DB">
            <w:pPr>
              <w:spacing w:before="60" w:after="60"/>
              <w:rPr>
                <w:sz w:val="22"/>
              </w:rPr>
            </w:pPr>
            <w:r w:rsidRPr="007D296F">
              <w:rPr>
                <w:sz w:val="22"/>
              </w:rPr>
              <w:t xml:space="preserve">as defined in Regulation 2 of CDM 2015: </w:t>
            </w:r>
          </w:p>
          <w:p w14:paraId="19F27C0D" w14:textId="77777777" w:rsidR="00954121" w:rsidRPr="007D296F" w:rsidRDefault="00954121" w:rsidP="000074DB">
            <w:pPr>
              <w:spacing w:before="60" w:after="60"/>
              <w:rPr>
                <w:sz w:val="22"/>
              </w:rPr>
            </w:pPr>
            <w:r w:rsidRPr="007D296F">
              <w:rPr>
                <w:sz w:val="22"/>
              </w:rPr>
              <w:t>‘the contractor appointed under Regulation 5(1)(b) to perform the specified duties in Regulations 12 to 14</w:t>
            </w:r>
            <w:r w:rsidRPr="007D296F">
              <w:rPr>
                <w:i/>
                <w:iCs/>
                <w:sz w:val="22"/>
              </w:rPr>
              <w:t>.’</w:t>
            </w:r>
          </w:p>
        </w:tc>
      </w:tr>
      <w:tr w:rsidR="00954121" w:rsidRPr="007D296F" w14:paraId="6AFDC100" w14:textId="77777777" w:rsidTr="000074DB">
        <w:trPr>
          <w:cantSplit/>
        </w:trPr>
        <w:tc>
          <w:tcPr>
            <w:tcW w:w="1256" w:type="pct"/>
          </w:tcPr>
          <w:p w14:paraId="04A9A3D3" w14:textId="77777777" w:rsidR="00954121" w:rsidRPr="007D296F" w:rsidRDefault="00954121" w:rsidP="000074DB">
            <w:pPr>
              <w:pStyle w:val="TableText"/>
              <w:rPr>
                <w:sz w:val="22"/>
              </w:rPr>
            </w:pPr>
            <w:r w:rsidRPr="007D296F">
              <w:rPr>
                <w:sz w:val="22"/>
              </w:rPr>
              <w:t>Principal Designer (PD)</w:t>
            </w:r>
          </w:p>
        </w:tc>
        <w:tc>
          <w:tcPr>
            <w:tcW w:w="3744" w:type="pct"/>
          </w:tcPr>
          <w:p w14:paraId="7AFE88FA" w14:textId="77777777" w:rsidR="00954121" w:rsidRPr="007D296F" w:rsidRDefault="00954121" w:rsidP="000074DB">
            <w:pPr>
              <w:spacing w:before="60" w:after="60"/>
              <w:rPr>
                <w:sz w:val="22"/>
              </w:rPr>
            </w:pPr>
            <w:r w:rsidRPr="007D296F">
              <w:rPr>
                <w:sz w:val="22"/>
              </w:rPr>
              <w:t xml:space="preserve">as defined in Regulation 2 of CDM 2015: </w:t>
            </w:r>
          </w:p>
          <w:p w14:paraId="11D9C8EC" w14:textId="77777777" w:rsidR="00954121" w:rsidRPr="007D296F" w:rsidRDefault="00954121" w:rsidP="000074DB">
            <w:pPr>
              <w:spacing w:before="60" w:after="60"/>
              <w:rPr>
                <w:sz w:val="22"/>
              </w:rPr>
            </w:pPr>
            <w:r w:rsidRPr="007D296F">
              <w:rPr>
                <w:i/>
                <w:iCs/>
                <w:sz w:val="22"/>
              </w:rPr>
              <w:t>‘</w:t>
            </w:r>
            <w:r w:rsidRPr="007D296F">
              <w:rPr>
                <w:sz w:val="22"/>
              </w:rPr>
              <w:t>the designer appointed under Regulation 5(1)(a) to perform the specified duties in Regulations 11 and 12.’</w:t>
            </w:r>
          </w:p>
        </w:tc>
      </w:tr>
      <w:tr w:rsidR="00954121" w:rsidRPr="007D296F" w14:paraId="2C5C5E7C" w14:textId="77777777" w:rsidTr="000074DB">
        <w:trPr>
          <w:cantSplit/>
        </w:trPr>
        <w:tc>
          <w:tcPr>
            <w:tcW w:w="1256" w:type="pct"/>
          </w:tcPr>
          <w:p w14:paraId="23E210D7" w14:textId="77777777" w:rsidR="00954121" w:rsidRPr="007D296F" w:rsidRDefault="00954121" w:rsidP="000074DB">
            <w:pPr>
              <w:pStyle w:val="TableText"/>
              <w:rPr>
                <w:sz w:val="22"/>
              </w:rPr>
            </w:pPr>
            <w:r w:rsidRPr="007D296F">
              <w:rPr>
                <w:sz w:val="22"/>
              </w:rPr>
              <w:t>Project team</w:t>
            </w:r>
          </w:p>
        </w:tc>
        <w:tc>
          <w:tcPr>
            <w:tcW w:w="3744" w:type="pct"/>
          </w:tcPr>
          <w:p w14:paraId="32ACDB0D" w14:textId="77777777" w:rsidR="00954121" w:rsidRPr="007D296F" w:rsidRDefault="00954121" w:rsidP="000074DB">
            <w:pPr>
              <w:spacing w:before="60" w:after="60"/>
              <w:rPr>
                <w:sz w:val="22"/>
              </w:rPr>
            </w:pPr>
            <w:r w:rsidRPr="007D296F">
              <w:rPr>
                <w:sz w:val="22"/>
              </w:rPr>
              <w:t>a team with clear roles and responsibilities assigned to plan and execute a construction project. Members would include, for example, but not limited to, PD, PC, representatives of the client, designers, and contractors.</w:t>
            </w:r>
          </w:p>
        </w:tc>
      </w:tr>
      <w:tr w:rsidR="00954121" w:rsidRPr="007D296F" w14:paraId="13D3BD53" w14:textId="77777777" w:rsidTr="000074DB">
        <w:trPr>
          <w:cantSplit/>
        </w:trPr>
        <w:tc>
          <w:tcPr>
            <w:tcW w:w="1256" w:type="pct"/>
          </w:tcPr>
          <w:p w14:paraId="6EA18FF0" w14:textId="77777777" w:rsidR="00954121" w:rsidRPr="007D296F" w:rsidRDefault="00954121" w:rsidP="000074DB">
            <w:pPr>
              <w:pStyle w:val="TableText"/>
              <w:rPr>
                <w:sz w:val="22"/>
              </w:rPr>
            </w:pPr>
            <w:r w:rsidRPr="007D296F">
              <w:rPr>
                <w:sz w:val="22"/>
              </w:rPr>
              <w:t xml:space="preserve">Should </w:t>
            </w:r>
          </w:p>
        </w:tc>
        <w:tc>
          <w:tcPr>
            <w:tcW w:w="3744" w:type="pct"/>
          </w:tcPr>
          <w:p w14:paraId="471BE2AC" w14:textId="77777777" w:rsidR="00954121" w:rsidRPr="007D296F" w:rsidRDefault="00954121" w:rsidP="000074DB">
            <w:pPr>
              <w:spacing w:before="60" w:after="60"/>
              <w:rPr>
                <w:sz w:val="22"/>
              </w:rPr>
            </w:pPr>
            <w:r w:rsidRPr="007D296F">
              <w:rPr>
                <w:sz w:val="22"/>
              </w:rPr>
              <w:t>is used to indicate what to do to comply with legal requirements which are qualified by terms such as ‘so far as reasonably practicable’.</w:t>
            </w:r>
          </w:p>
        </w:tc>
      </w:tr>
      <w:tr w:rsidR="00954121" w:rsidRPr="007D296F" w14:paraId="7FC11823" w14:textId="77777777" w:rsidTr="000074DB">
        <w:trPr>
          <w:cantSplit/>
        </w:trPr>
        <w:tc>
          <w:tcPr>
            <w:tcW w:w="1256" w:type="pct"/>
          </w:tcPr>
          <w:p w14:paraId="3D12CEA7" w14:textId="77777777" w:rsidR="00954121" w:rsidRPr="007D296F" w:rsidRDefault="00954121" w:rsidP="000074DB">
            <w:pPr>
              <w:pStyle w:val="TableText"/>
              <w:rPr>
                <w:sz w:val="22"/>
              </w:rPr>
            </w:pPr>
            <w:r w:rsidRPr="007D296F">
              <w:rPr>
                <w:sz w:val="22"/>
              </w:rPr>
              <w:t>Structure</w:t>
            </w:r>
          </w:p>
        </w:tc>
        <w:tc>
          <w:tcPr>
            <w:tcW w:w="3744" w:type="pct"/>
          </w:tcPr>
          <w:p w14:paraId="158EAAAC" w14:textId="77777777" w:rsidR="00954121" w:rsidRPr="007D296F" w:rsidRDefault="00954121" w:rsidP="000074DB">
            <w:pPr>
              <w:spacing w:before="60" w:after="60"/>
              <w:rPr>
                <w:sz w:val="22"/>
              </w:rPr>
            </w:pPr>
            <w:r w:rsidRPr="007D296F">
              <w:rPr>
                <w:sz w:val="22"/>
              </w:rPr>
              <w:t xml:space="preserve">as defined in Regulation 2 of CDM 2015: </w:t>
            </w:r>
          </w:p>
          <w:p w14:paraId="1D363F56" w14:textId="77777777" w:rsidR="00954121" w:rsidRPr="007D296F" w:rsidRDefault="00954121" w:rsidP="000074DB">
            <w:pPr>
              <w:spacing w:before="60" w:after="60"/>
              <w:rPr>
                <w:sz w:val="22"/>
              </w:rPr>
            </w:pPr>
            <w:r w:rsidRPr="007D296F">
              <w:rPr>
                <w:sz w:val="22"/>
              </w:rPr>
              <w:t xml:space="preserve">‘(a) any building, timber, masonry, metal or reinforced concrete structure, railway line or siding, tramway line, dock, harbour, inland navigation, tunnel, shaft, bridge, viaduct, waterworks, reservoir, pipe or pipeline, cable, aqueduct, sewer, sewage works, gasholder, road, airfield, sea defence works, river works, drainage works, earthworks, lagoon, dam, wall, caisson, mast, tower, pylon, underground tank, earth retaining structure or structure designed to preserve or alter any natural feature and fixed plant; </w:t>
            </w:r>
          </w:p>
          <w:p w14:paraId="45287838" w14:textId="77777777" w:rsidR="00954121" w:rsidRPr="007D296F" w:rsidRDefault="00954121" w:rsidP="000074DB">
            <w:pPr>
              <w:spacing w:before="60" w:after="60"/>
              <w:rPr>
                <w:sz w:val="22"/>
              </w:rPr>
            </w:pPr>
            <w:r w:rsidRPr="007D296F">
              <w:rPr>
                <w:sz w:val="22"/>
              </w:rPr>
              <w:t xml:space="preserve">(b) any structure similar to anything specified in paragraph (a); </w:t>
            </w:r>
          </w:p>
          <w:p w14:paraId="3C98DC1A" w14:textId="77777777" w:rsidR="00954121" w:rsidRPr="007D296F" w:rsidRDefault="00954121" w:rsidP="000074DB">
            <w:pPr>
              <w:spacing w:before="60" w:after="60"/>
              <w:rPr>
                <w:sz w:val="22"/>
              </w:rPr>
            </w:pPr>
            <w:r w:rsidRPr="007D296F">
              <w:rPr>
                <w:sz w:val="22"/>
              </w:rPr>
              <w:t xml:space="preserve">(c) any formwork, falsework, scaffold or other structure designed or used to provide support or means of access during construction work, </w:t>
            </w:r>
          </w:p>
          <w:p w14:paraId="4F40B087" w14:textId="77777777" w:rsidR="00954121" w:rsidRPr="007D296F" w:rsidRDefault="00954121" w:rsidP="000074DB">
            <w:pPr>
              <w:spacing w:before="60" w:after="60"/>
              <w:rPr>
                <w:sz w:val="22"/>
              </w:rPr>
            </w:pPr>
            <w:r w:rsidRPr="007D296F">
              <w:rPr>
                <w:sz w:val="22"/>
              </w:rPr>
              <w:t>and any reference to a structure includes part of a structure;’</w:t>
            </w:r>
          </w:p>
        </w:tc>
      </w:tr>
      <w:tr w:rsidR="00954121" w:rsidRPr="007D296F" w14:paraId="3BFE4BAB" w14:textId="77777777" w:rsidTr="000074DB">
        <w:trPr>
          <w:cantSplit/>
        </w:trPr>
        <w:tc>
          <w:tcPr>
            <w:tcW w:w="1256" w:type="pct"/>
          </w:tcPr>
          <w:p w14:paraId="2DC7E28A" w14:textId="77777777" w:rsidR="00954121" w:rsidRPr="007D296F" w:rsidRDefault="00954121" w:rsidP="000074DB">
            <w:pPr>
              <w:pStyle w:val="TableText"/>
              <w:rPr>
                <w:sz w:val="22"/>
              </w:rPr>
            </w:pPr>
            <w:r w:rsidRPr="007D296F">
              <w:rPr>
                <w:sz w:val="22"/>
              </w:rPr>
              <w:t xml:space="preserve">Temporary works </w:t>
            </w:r>
          </w:p>
        </w:tc>
        <w:tc>
          <w:tcPr>
            <w:tcW w:w="3744" w:type="pct"/>
          </w:tcPr>
          <w:p w14:paraId="684A8A4B" w14:textId="1D5FF0AD" w:rsidR="00954121" w:rsidRPr="007D296F" w:rsidRDefault="00954121" w:rsidP="000074DB">
            <w:pPr>
              <w:spacing w:before="60" w:after="60"/>
              <w:rPr>
                <w:sz w:val="22"/>
              </w:rPr>
            </w:pPr>
            <w:r w:rsidRPr="007D296F">
              <w:rPr>
                <w:sz w:val="22"/>
              </w:rPr>
              <w:t xml:space="preserve">as defined in BS5975 </w:t>
            </w:r>
            <w:sdt>
              <w:sdtPr>
                <w:rPr>
                  <w:sz w:val="22"/>
                </w:rPr>
                <w:id w:val="-284267853"/>
                <w:citation/>
              </w:sdtPr>
              <w:sdtEndPr/>
              <w:sdtContent>
                <w:r w:rsidRPr="007D296F">
                  <w:rPr>
                    <w:sz w:val="22"/>
                  </w:rPr>
                  <w:fldChar w:fldCharType="begin"/>
                </w:r>
                <w:r w:rsidRPr="007D296F">
                  <w:rPr>
                    <w:sz w:val="22"/>
                  </w:rPr>
                  <w:instrText xml:space="preserve"> CITATION BSI193 \l 2057 </w:instrText>
                </w:r>
                <w:r w:rsidRPr="007D296F">
                  <w:rPr>
                    <w:sz w:val="22"/>
                  </w:rPr>
                  <w:fldChar w:fldCharType="separate"/>
                </w:r>
                <w:r w:rsidR="00843C0A" w:rsidRPr="007D296F">
                  <w:rPr>
                    <w:noProof/>
                    <w:sz w:val="22"/>
                  </w:rPr>
                  <w:t>[44]</w:t>
                </w:r>
                <w:r w:rsidRPr="007D296F">
                  <w:rPr>
                    <w:sz w:val="22"/>
                  </w:rPr>
                  <w:fldChar w:fldCharType="end"/>
                </w:r>
              </w:sdtContent>
            </w:sdt>
            <w:r w:rsidRPr="007D296F">
              <w:rPr>
                <w:sz w:val="22"/>
              </w:rPr>
              <w:t xml:space="preserve"> as:</w:t>
            </w:r>
          </w:p>
          <w:p w14:paraId="0EA84800" w14:textId="77777777" w:rsidR="00954121" w:rsidRPr="007D296F" w:rsidRDefault="00954121" w:rsidP="000074DB">
            <w:pPr>
              <w:spacing w:before="60" w:after="60"/>
              <w:rPr>
                <w:sz w:val="22"/>
              </w:rPr>
            </w:pPr>
            <w:r w:rsidRPr="007D296F">
              <w:rPr>
                <w:sz w:val="22"/>
              </w:rPr>
              <w:t>“providing an ‘engineered solution’ that is used to support or protect either an existing structure or the permanent works during construction, or to support an item of plant or equipment, or the vertical sides or side-slopes of an excavation during construction operations on site or to provide access. It is used to control stability, strength, deflection, fatigue, geotechnical effects and hydraulic effects within defined limits.</w:t>
            </w:r>
          </w:p>
          <w:p w14:paraId="68DED8ED" w14:textId="77777777" w:rsidR="00954121" w:rsidRPr="007D296F" w:rsidRDefault="00954121" w:rsidP="000074DB">
            <w:pPr>
              <w:spacing w:before="60" w:after="60"/>
              <w:rPr>
                <w:sz w:val="22"/>
              </w:rPr>
            </w:pPr>
            <w:r w:rsidRPr="007D296F">
              <w:rPr>
                <w:sz w:val="22"/>
              </w:rPr>
              <w:t>This description of temporary works includes, but is not limited to:</w:t>
            </w:r>
          </w:p>
          <w:p w14:paraId="4834ED64" w14:textId="77777777" w:rsidR="00954121" w:rsidRPr="007D296F" w:rsidRDefault="00954121" w:rsidP="000074DB">
            <w:pPr>
              <w:spacing w:before="60" w:after="60"/>
              <w:rPr>
                <w:sz w:val="22"/>
              </w:rPr>
            </w:pPr>
            <w:r w:rsidRPr="007D296F">
              <w:rPr>
                <w:sz w:val="22"/>
              </w:rPr>
              <w:t>a) supporting or protecting either an existing structure or the permanent works during construction, modification or demolition;</w:t>
            </w:r>
          </w:p>
          <w:p w14:paraId="3183E162" w14:textId="77777777" w:rsidR="00954121" w:rsidRPr="007D296F" w:rsidRDefault="00954121" w:rsidP="000074DB">
            <w:pPr>
              <w:spacing w:before="60" w:after="60"/>
              <w:rPr>
                <w:sz w:val="22"/>
              </w:rPr>
            </w:pPr>
            <w:r w:rsidRPr="007D296F">
              <w:rPr>
                <w:sz w:val="22"/>
              </w:rPr>
              <w:t>b) provision of stability to the permanent structure during construction, pre-weakening or demolition (e.g. propping, shoring, facade retention etc.);</w:t>
            </w:r>
          </w:p>
          <w:p w14:paraId="2B6A2E17" w14:textId="77777777" w:rsidR="00954121" w:rsidRPr="007D296F" w:rsidRDefault="00954121" w:rsidP="000074DB">
            <w:pPr>
              <w:spacing w:before="60" w:after="60"/>
              <w:rPr>
                <w:sz w:val="22"/>
              </w:rPr>
            </w:pPr>
            <w:r w:rsidRPr="007D296F">
              <w:rPr>
                <w:sz w:val="22"/>
              </w:rPr>
              <w:t>c) securing a site, or providing access to a site or workplace on site or segregation of pedestrians and vehicles (e.g. hoarding, haul roads, fencing, stairs);</w:t>
            </w:r>
          </w:p>
          <w:p w14:paraId="2376F8C1" w14:textId="77777777" w:rsidR="00954121" w:rsidRPr="007D296F" w:rsidRDefault="00954121" w:rsidP="000074DB">
            <w:pPr>
              <w:spacing w:before="60" w:after="60"/>
              <w:rPr>
                <w:sz w:val="22"/>
              </w:rPr>
            </w:pPr>
            <w:r w:rsidRPr="007D296F">
              <w:rPr>
                <w:sz w:val="22"/>
              </w:rPr>
              <w:t>d) supporting or restraining plant, materials or equipment, including stability of water-borne craft;</w:t>
            </w:r>
          </w:p>
          <w:p w14:paraId="2631DA22" w14:textId="77777777" w:rsidR="00954121" w:rsidRPr="007D296F" w:rsidRDefault="00954121" w:rsidP="000074DB">
            <w:pPr>
              <w:spacing w:before="60" w:after="60"/>
              <w:rPr>
                <w:sz w:val="22"/>
              </w:rPr>
            </w:pPr>
            <w:r w:rsidRPr="007D296F">
              <w:rPr>
                <w:sz w:val="22"/>
              </w:rPr>
              <w:t>e) provision of earthworks or slopes to an excavation or supports to the side or roof of an excavation or supports or diversions to watercourse during construction operations;</w:t>
            </w:r>
          </w:p>
          <w:p w14:paraId="618A11E8" w14:textId="77777777" w:rsidR="00954121" w:rsidRPr="007D296F" w:rsidRDefault="00954121" w:rsidP="000074DB">
            <w:pPr>
              <w:spacing w:before="60" w:after="60"/>
              <w:rPr>
                <w:sz w:val="22"/>
              </w:rPr>
            </w:pPr>
            <w:r w:rsidRPr="007D296F">
              <w:rPr>
                <w:sz w:val="22"/>
              </w:rPr>
              <w:t>f) providing a safe platform for work activity on land or water (e.g. jetty, scaffolding, edge protection or towers);</w:t>
            </w:r>
          </w:p>
          <w:p w14:paraId="08DDDD08" w14:textId="77777777" w:rsidR="00954121" w:rsidRPr="007D296F" w:rsidRDefault="00954121" w:rsidP="000074DB">
            <w:pPr>
              <w:spacing w:before="60" w:after="60"/>
              <w:rPr>
                <w:sz w:val="22"/>
              </w:rPr>
            </w:pPr>
            <w:r w:rsidRPr="007D296F">
              <w:rPr>
                <w:sz w:val="22"/>
              </w:rPr>
              <w:t>g) providing measures to control noise, dust, debris, fume, air quality, groundwater or any site discharges during construction or demolition (e.g. screens, bunds, de-watering, demolition debris);</w:t>
            </w:r>
          </w:p>
          <w:p w14:paraId="42753706" w14:textId="77777777" w:rsidR="00954121" w:rsidRPr="007D296F" w:rsidRDefault="00954121" w:rsidP="000074DB">
            <w:pPr>
              <w:spacing w:before="60" w:after="60"/>
              <w:rPr>
                <w:sz w:val="22"/>
              </w:rPr>
            </w:pPr>
            <w:r w:rsidRPr="007D296F">
              <w:rPr>
                <w:sz w:val="22"/>
              </w:rPr>
              <w:t>h) providing protection or support to services; and</w:t>
            </w:r>
          </w:p>
          <w:p w14:paraId="25CCC716" w14:textId="77777777" w:rsidR="00954121" w:rsidRPr="007D296F" w:rsidRDefault="00954121" w:rsidP="000074DB">
            <w:pPr>
              <w:spacing w:before="60" w:after="60"/>
              <w:rPr>
                <w:sz w:val="22"/>
              </w:rPr>
            </w:pPr>
            <w:proofErr w:type="spellStart"/>
            <w:r w:rsidRPr="007D296F">
              <w:rPr>
                <w:sz w:val="22"/>
              </w:rPr>
              <w:t>i</w:t>
            </w:r>
            <w:proofErr w:type="spellEnd"/>
            <w:r w:rsidRPr="007D296F">
              <w:rPr>
                <w:sz w:val="22"/>
              </w:rPr>
              <w:t>) facilitating testing (e.g. pressure testing pipes, pile testing, pre-demolition floor load capacity testing).".</w:t>
            </w:r>
          </w:p>
        </w:tc>
      </w:tr>
    </w:tbl>
    <w:p w14:paraId="78B1AFB8" w14:textId="77777777" w:rsidR="008535BE" w:rsidRPr="007D296F" w:rsidRDefault="008535BE">
      <w:pPr>
        <w:spacing w:after="0" w:line="240" w:lineRule="auto"/>
        <w:rPr>
          <w:rFonts w:ascii="Calibri" w:hAnsi="Calibri"/>
          <w:sz w:val="20"/>
          <w:szCs w:val="20"/>
          <w:lang w:eastAsia="en-GB" w:bidi="ar-SA"/>
        </w:rPr>
      </w:pPr>
    </w:p>
    <w:sectPr w:rsidR="008535BE" w:rsidRPr="007D296F" w:rsidSect="00B35178">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E85C7" w14:textId="77777777" w:rsidR="00637035" w:rsidRDefault="00637035" w:rsidP="007D199A">
      <w:pPr>
        <w:spacing w:after="0"/>
      </w:pPr>
      <w:r>
        <w:separator/>
      </w:r>
    </w:p>
    <w:p w14:paraId="0D5EE90E" w14:textId="77777777" w:rsidR="00637035" w:rsidRDefault="00637035"/>
  </w:endnote>
  <w:endnote w:type="continuationSeparator" w:id="0">
    <w:p w14:paraId="0AF28BE0" w14:textId="77777777" w:rsidR="00637035" w:rsidRDefault="00637035" w:rsidP="007D199A">
      <w:pPr>
        <w:spacing w:after="0"/>
      </w:pPr>
      <w:r>
        <w:continuationSeparator/>
      </w:r>
    </w:p>
    <w:p w14:paraId="15ECC6ED" w14:textId="77777777" w:rsidR="00637035" w:rsidRDefault="00637035"/>
  </w:endnote>
  <w:endnote w:type="continuationNotice" w:id="1">
    <w:p w14:paraId="643F3A8E" w14:textId="77777777" w:rsidR="00637035" w:rsidRDefault="006370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993697"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196ADB" w:rsidRPr="00196ADB">
      <w:rPr>
        <w:sz w:val="22"/>
      </w:rPr>
      <w:t>2</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65DC0" w14:textId="77777777" w:rsidR="00637035" w:rsidRPr="005E0344" w:rsidRDefault="00637035" w:rsidP="005E0344">
      <w:pPr>
        <w:spacing w:after="120"/>
        <w:rPr>
          <w:color w:val="000000" w:themeColor="text2"/>
        </w:rPr>
      </w:pPr>
      <w:r w:rsidRPr="005E0344">
        <w:rPr>
          <w:color w:val="000000" w:themeColor="text2"/>
        </w:rPr>
        <w:separator/>
      </w:r>
    </w:p>
  </w:footnote>
  <w:footnote w:type="continuationSeparator" w:id="0">
    <w:p w14:paraId="4BDAA84F" w14:textId="77777777" w:rsidR="00637035" w:rsidRPr="005E0344" w:rsidRDefault="00637035" w:rsidP="0090581D">
      <w:pPr>
        <w:spacing w:after="120"/>
        <w:rPr>
          <w:color w:val="000000" w:themeColor="text2"/>
        </w:rPr>
      </w:pPr>
      <w:r w:rsidRPr="005E0344">
        <w:rPr>
          <w:color w:val="000000" w:themeColor="text2"/>
        </w:rPr>
        <w:continuationSeparator/>
      </w:r>
    </w:p>
    <w:p w14:paraId="1E77B924" w14:textId="77777777" w:rsidR="00637035" w:rsidRDefault="00637035"/>
  </w:footnote>
  <w:footnote w:type="continuationNotice" w:id="1">
    <w:p w14:paraId="783BA259" w14:textId="77777777" w:rsidR="00637035" w:rsidRDefault="00637035">
      <w:pPr>
        <w:spacing w:after="0"/>
      </w:pPr>
    </w:p>
    <w:p w14:paraId="22D027FF" w14:textId="77777777" w:rsidR="00637035" w:rsidRDefault="00637035"/>
  </w:footnote>
  <w:footnote w:id="2">
    <w:p w14:paraId="563F944D" w14:textId="2C56DE7A" w:rsidR="003C04C4" w:rsidRDefault="003C04C4" w:rsidP="0064688A">
      <w:pPr>
        <w:pStyle w:val="FootnoteText"/>
        <w:ind w:left="0" w:firstLine="0"/>
      </w:pPr>
      <w:r w:rsidRPr="00490959">
        <w:rPr>
          <w:rStyle w:val="FootnoteReference"/>
          <w:sz w:val="22"/>
          <w:szCs w:val="22"/>
        </w:rPr>
        <w:footnoteRef/>
      </w:r>
      <w:r w:rsidRPr="00490959">
        <w:rPr>
          <w:sz w:val="22"/>
          <w:szCs w:val="22"/>
        </w:rPr>
        <w:t xml:space="preserve"> This word version of the template has been published with the TIG to control the content of the descriptors (the ability and the supporting guidance). Inspectors and operators should complete the corresponding </w:t>
      </w:r>
      <w:r w:rsidR="0064688A" w:rsidRPr="00490959">
        <w:rPr>
          <w:sz w:val="22"/>
          <w:szCs w:val="22"/>
        </w:rPr>
        <w:t>MS E</w:t>
      </w:r>
      <w:r w:rsidRPr="00490959">
        <w:rPr>
          <w:sz w:val="22"/>
          <w:szCs w:val="22"/>
        </w:rPr>
        <w:t>xcel spreadsheet template (</w:t>
      </w:r>
      <w:r w:rsidR="0064688A" w:rsidRPr="00490959">
        <w:rPr>
          <w:sz w:val="22"/>
          <w:szCs w:val="22"/>
        </w:rPr>
        <w:t>ONR</w:t>
      </w:r>
      <w:r w:rsidRPr="00490959">
        <w:rPr>
          <w:sz w:val="22"/>
          <w:szCs w:val="22"/>
        </w:rPr>
        <w:t xml:space="preserve"> </w:t>
      </w:r>
      <w:r w:rsidR="0064688A" w:rsidRPr="00490959">
        <w:rPr>
          <w:sz w:val="22"/>
          <w:szCs w:val="22"/>
        </w:rPr>
        <w:t>record ref.: 2</w:t>
      </w:r>
      <w:r w:rsidRPr="00490959">
        <w:rPr>
          <w:sz w:val="22"/>
          <w:szCs w:val="22"/>
        </w:rPr>
        <w:t>021/60904) with the supporting claims and evidence.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055D" w14:textId="77777777" w:rsidR="00157509" w:rsidRDefault="00DA1480" w:rsidP="00DC6B11">
    <w:pPr>
      <w:pStyle w:val="Header"/>
    </w:pPr>
    <w:r>
      <w:fldChar w:fldCharType="begin" w:fldLock="1"/>
    </w:r>
    <w:r>
      <w:instrText xml:space="preserve"> DOCPROPERTY bjHeaderEvenPageDocProperty \* MERGEFORMAT </w:instrText>
    </w:r>
    <w:r>
      <w:fldChar w:fldCharType="separate"/>
    </w:r>
    <w:proofErr w:type="spellStart"/>
    <w:r w:rsidR="003C1C26" w:rsidRPr="003C1C26">
      <w:rPr>
        <w:color w:val="F00000"/>
        <w:sz w:val="20"/>
        <w:szCs w:val="20"/>
      </w:rPr>
      <w:t>Classification:</w:t>
    </w:r>
    <w:r w:rsidR="003C1C26" w:rsidRPr="003C1C26">
      <w:rPr>
        <w:color w:val="000000"/>
        <w:sz w:val="20"/>
        <w:szCs w:val="20"/>
      </w:rPr>
      <w:t>UNCLASSIFIED</w:t>
    </w:r>
    <w:proofErr w:type="spellEnd"/>
    <w:r w:rsidR="003C1C26" w:rsidRPr="003C1C26">
      <w:rPr>
        <w:color w:val="000000"/>
        <w:sz w:val="20"/>
        <w:szCs w:val="20"/>
      </w:rPr>
      <w:t xml:space="preserve"> </w:t>
    </w:r>
    <w:r>
      <w:rPr>
        <w:color w:val="000000"/>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654F2" w14:textId="77777777" w:rsidR="00157509" w:rsidRDefault="00DA1480" w:rsidP="00DD5C68">
    <w:pPr>
      <w:pStyle w:val="Header"/>
    </w:pPr>
    <w:r>
      <w:fldChar w:fldCharType="begin" w:fldLock="1"/>
    </w:r>
    <w:r>
      <w:instrText xml:space="preserve"> DOCPROPERTY bjHeaderFirstPageDocProperty \* MERGEFORMAT </w:instrText>
    </w:r>
    <w:r>
      <w:fldChar w:fldCharType="separate"/>
    </w:r>
    <w:proofErr w:type="spellStart"/>
    <w:r w:rsidR="003C1C26" w:rsidRPr="003C1C26">
      <w:rPr>
        <w:color w:val="F00000"/>
        <w:sz w:val="20"/>
        <w:szCs w:val="20"/>
      </w:rPr>
      <w:t>Classification:</w:t>
    </w:r>
    <w:r w:rsidR="003C1C26" w:rsidRPr="003C1C26">
      <w:rPr>
        <w:color w:val="000000"/>
        <w:sz w:val="20"/>
        <w:szCs w:val="20"/>
      </w:rPr>
      <w:t>UNCLASSIFIED</w:t>
    </w:r>
    <w:proofErr w:type="spellEnd"/>
    <w:r w:rsidR="003C1C26" w:rsidRPr="003C1C26">
      <w:rPr>
        <w:color w:val="000000"/>
        <w:sz w:val="20"/>
        <w:szCs w:val="20"/>
      </w:rPr>
      <w:t xml:space="preserve"> </w:t>
    </w:r>
    <w:r>
      <w:rPr>
        <w:color w:val="00000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DA1480" w:rsidP="00DC6B11">
    <w:pPr>
      <w:pStyle w:val="Header"/>
      <w:spacing w:after="0" w:line="240" w:lineRule="auto"/>
      <w:jc w:val="left"/>
    </w:pPr>
    <w:r>
      <w:fldChar w:fldCharType="begin" w:fldLock="1"/>
    </w:r>
    <w:r>
      <w:instrText xml:space="preserve"> DOCPROPERTY bjHeaderEvenPageDocProperty \* MERGEFORMAT </w:instrText>
    </w:r>
    <w:r>
      <w:fldChar w:fldCharType="separate"/>
    </w:r>
    <w:proofErr w:type="spellStart"/>
    <w:r w:rsidR="003C1C26" w:rsidRPr="003C1C26">
      <w:rPr>
        <w:color w:val="F00000"/>
        <w:sz w:val="20"/>
        <w:szCs w:val="20"/>
      </w:rPr>
      <w:t>Classification:</w:t>
    </w:r>
    <w:r w:rsidR="003C1C26" w:rsidRPr="003C1C26">
      <w:rPr>
        <w:color w:val="000000"/>
        <w:sz w:val="20"/>
        <w:szCs w:val="20"/>
      </w:rPr>
      <w:t>UNCLASSIFIED</w:t>
    </w:r>
    <w:proofErr w:type="spellEnd"/>
    <w:r w:rsidR="003C1C26" w:rsidRPr="003C1C26">
      <w:rPr>
        <w:color w:val="000000"/>
        <w:sz w:val="20"/>
        <w:szCs w:val="20"/>
      </w:rPr>
      <w:t xml:space="preserve"> </w:t>
    </w:r>
    <w:r>
      <w:rPr>
        <w:color w:val="000000"/>
        <w:sz w:val="20"/>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3A5DDAE3" w:rsidR="00CE6198" w:rsidRPr="002A5EA9" w:rsidRDefault="00CE6198" w:rsidP="002A5E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DA1480" w:rsidP="00DC6B11">
    <w:pPr>
      <w:pStyle w:val="Header"/>
      <w:spacing w:after="0" w:line="240" w:lineRule="auto"/>
      <w:jc w:val="left"/>
    </w:pPr>
    <w:r>
      <w:fldChar w:fldCharType="begin" w:fldLock="1"/>
    </w:r>
    <w:r>
      <w:instrText xml:space="preserve"> DOCPROPERTY bjHeaderEvenPageDocProperty \* MERGEFORMAT </w:instrText>
    </w:r>
    <w:r>
      <w:fldChar w:fldCharType="separate"/>
    </w:r>
    <w:proofErr w:type="spellStart"/>
    <w:r w:rsidR="003C1C26" w:rsidRPr="003C1C26">
      <w:rPr>
        <w:color w:val="F00000"/>
        <w:sz w:val="20"/>
        <w:szCs w:val="20"/>
      </w:rPr>
      <w:t>Classification:</w:t>
    </w:r>
    <w:r w:rsidR="003C1C26" w:rsidRPr="003C1C26">
      <w:rPr>
        <w:color w:val="000000"/>
        <w:sz w:val="20"/>
        <w:szCs w:val="20"/>
      </w:rPr>
      <w:t>UNCLASSIFIED</w:t>
    </w:r>
    <w:proofErr w:type="spellEnd"/>
    <w:r w:rsidR="003C1C26" w:rsidRPr="003C1C26">
      <w:rPr>
        <w:color w:val="000000"/>
        <w:sz w:val="20"/>
        <w:szCs w:val="20"/>
      </w:rPr>
      <w:t xml:space="preserve"> </w:t>
    </w:r>
    <w:r>
      <w:rPr>
        <w:color w:val="000000"/>
        <w:sz w:val="20"/>
        <w:szCs w:val="2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75025AD" w:rsidR="00177666" w:rsidRPr="00196ADB" w:rsidRDefault="00637035"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0A36EF">
          <w:rPr>
            <w:sz w:val="20"/>
            <w:szCs w:val="24"/>
          </w:rPr>
          <w:t>Construction (Design and Management)</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337430">
          <w:rPr>
            <w:sz w:val="20"/>
            <w:szCs w:val="24"/>
          </w:rPr>
          <w:t>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E4B63"/>
    <w:multiLevelType w:val="hybridMultilevel"/>
    <w:tmpl w:val="3006D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2C19E9"/>
    <w:multiLevelType w:val="hybridMultilevel"/>
    <w:tmpl w:val="33BAF3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6D14A2"/>
    <w:multiLevelType w:val="multilevel"/>
    <w:tmpl w:val="3BA0E0F2"/>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AC0192"/>
    <w:multiLevelType w:val="hybridMultilevel"/>
    <w:tmpl w:val="E0FA59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0D6C28"/>
    <w:multiLevelType w:val="multilevel"/>
    <w:tmpl w:val="3D5E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E70C9D"/>
    <w:multiLevelType w:val="hybridMultilevel"/>
    <w:tmpl w:val="2AEAD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A4649E"/>
    <w:multiLevelType w:val="hybridMultilevel"/>
    <w:tmpl w:val="C0841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026690"/>
    <w:multiLevelType w:val="hybridMultilevel"/>
    <w:tmpl w:val="D4766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7C375F"/>
    <w:multiLevelType w:val="hybridMultilevel"/>
    <w:tmpl w:val="EF2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E83E54"/>
    <w:multiLevelType w:val="hybridMultilevel"/>
    <w:tmpl w:val="6E289320"/>
    <w:lvl w:ilvl="0" w:tplc="A3F0B82C">
      <w:start w:val="1"/>
      <w:numFmt w:val="decimal"/>
      <w:pStyle w:val="F9-Paragraph"/>
      <w:lvlText w:val="%1."/>
      <w:lvlJc w:val="left"/>
      <w:pPr>
        <w:ind w:left="720" w:hanging="720"/>
      </w:pPr>
      <w:rPr>
        <w:rFonts w:hint="default"/>
        <w:b w:val="0"/>
        <w:bCs/>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846991"/>
    <w:multiLevelType w:val="multilevel"/>
    <w:tmpl w:val="3D5E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5500BE"/>
    <w:multiLevelType w:val="multilevel"/>
    <w:tmpl w:val="3D5E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3927AF"/>
    <w:multiLevelType w:val="multilevel"/>
    <w:tmpl w:val="3D5E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4E4D9A"/>
    <w:multiLevelType w:val="multilevel"/>
    <w:tmpl w:val="3D5E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DC60CC"/>
    <w:multiLevelType w:val="hybridMultilevel"/>
    <w:tmpl w:val="64021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DD4925"/>
    <w:multiLevelType w:val="hybridMultilevel"/>
    <w:tmpl w:val="AD842C64"/>
    <w:lvl w:ilvl="0" w:tplc="061261A2">
      <w:start w:val="1"/>
      <w:numFmt w:val="lowerRoman"/>
      <w:lvlText w:val="(%1)"/>
      <w:lvlJc w:val="left"/>
      <w:pPr>
        <w:ind w:left="720" w:hanging="360"/>
      </w:pPr>
      <w:rPr>
        <w:rFonts w:hint="default"/>
      </w:rPr>
    </w:lvl>
    <w:lvl w:ilvl="1" w:tplc="061261A2">
      <w:start w:val="1"/>
      <w:numFmt w:val="lowerRoman"/>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C9560E9"/>
    <w:multiLevelType w:val="multilevel"/>
    <w:tmpl w:val="3D5E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243741"/>
    <w:multiLevelType w:val="hybridMultilevel"/>
    <w:tmpl w:val="FB0ED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5F46359"/>
    <w:multiLevelType w:val="hybridMultilevel"/>
    <w:tmpl w:val="E5126E40"/>
    <w:lvl w:ilvl="0" w:tplc="F8C4042A">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2769EA"/>
    <w:multiLevelType w:val="hybridMultilevel"/>
    <w:tmpl w:val="177AE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7F2150"/>
    <w:multiLevelType w:val="hybridMultilevel"/>
    <w:tmpl w:val="8A240A50"/>
    <w:lvl w:ilvl="0" w:tplc="159AF76E">
      <w:start w:val="1"/>
      <w:numFmt w:val="bullet"/>
      <w:pStyle w:val="BulletPoint"/>
      <w:lvlText w:val=""/>
      <w:lvlJc w:val="left"/>
      <w:pPr>
        <w:ind w:left="720" w:hanging="360"/>
      </w:pPr>
      <w:rPr>
        <w:rFonts w:ascii="Wingdings" w:hAnsi="Wingdings" w:hint="default"/>
        <w:color w:val="006D6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146277">
    <w:abstractNumId w:val="20"/>
  </w:num>
  <w:num w:numId="2" w16cid:durableId="802893121">
    <w:abstractNumId w:val="19"/>
  </w:num>
  <w:num w:numId="3" w16cid:durableId="874538197">
    <w:abstractNumId w:val="2"/>
  </w:num>
  <w:num w:numId="4" w16cid:durableId="1864591591">
    <w:abstractNumId w:val="9"/>
  </w:num>
  <w:num w:numId="5" w16cid:durableId="832574242">
    <w:abstractNumId w:val="16"/>
  </w:num>
  <w:num w:numId="6" w16cid:durableId="1157067089">
    <w:abstractNumId w:val="18"/>
  </w:num>
  <w:num w:numId="7" w16cid:durableId="162211694">
    <w:abstractNumId w:val="22"/>
  </w:num>
  <w:num w:numId="8" w16cid:durableId="1996185577">
    <w:abstractNumId w:val="3"/>
  </w:num>
  <w:num w:numId="9" w16cid:durableId="783232355">
    <w:abstractNumId w:val="1"/>
  </w:num>
  <w:num w:numId="10" w16cid:durableId="2042582063">
    <w:abstractNumId w:val="15"/>
  </w:num>
  <w:num w:numId="11" w16cid:durableId="1525821875">
    <w:abstractNumId w:val="14"/>
  </w:num>
  <w:num w:numId="12" w16cid:durableId="1148785227">
    <w:abstractNumId w:val="10"/>
  </w:num>
  <w:num w:numId="13" w16cid:durableId="1501579917">
    <w:abstractNumId w:val="5"/>
  </w:num>
  <w:num w:numId="14" w16cid:durableId="1133331987">
    <w:abstractNumId w:val="21"/>
  </w:num>
  <w:num w:numId="15" w16cid:durableId="2144615083">
    <w:abstractNumId w:val="0"/>
  </w:num>
  <w:num w:numId="16" w16cid:durableId="36203098">
    <w:abstractNumId w:val="6"/>
  </w:num>
  <w:num w:numId="17" w16cid:durableId="396055498">
    <w:abstractNumId w:val="8"/>
  </w:num>
  <w:num w:numId="18" w16cid:durableId="144132695">
    <w:abstractNumId w:val="7"/>
  </w:num>
  <w:num w:numId="19" w16cid:durableId="1728139137">
    <w:abstractNumId w:val="12"/>
  </w:num>
  <w:num w:numId="20" w16cid:durableId="1580283849">
    <w:abstractNumId w:val="11"/>
  </w:num>
  <w:num w:numId="21" w16cid:durableId="1173107811">
    <w:abstractNumId w:val="17"/>
  </w:num>
  <w:num w:numId="22" w16cid:durableId="46690803">
    <w:abstractNumId w:val="4"/>
  </w:num>
  <w:num w:numId="23" w16cid:durableId="1401559493">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12E"/>
    <w:rsid w:val="00002F03"/>
    <w:rsid w:val="0000470F"/>
    <w:rsid w:val="00004C16"/>
    <w:rsid w:val="000063D2"/>
    <w:rsid w:val="00011177"/>
    <w:rsid w:val="00012945"/>
    <w:rsid w:val="00014814"/>
    <w:rsid w:val="00020483"/>
    <w:rsid w:val="00022033"/>
    <w:rsid w:val="00023E20"/>
    <w:rsid w:val="00024103"/>
    <w:rsid w:val="00024522"/>
    <w:rsid w:val="00024B2E"/>
    <w:rsid w:val="00027F4F"/>
    <w:rsid w:val="00030430"/>
    <w:rsid w:val="0003078E"/>
    <w:rsid w:val="00031B89"/>
    <w:rsid w:val="00033A7E"/>
    <w:rsid w:val="00035BF8"/>
    <w:rsid w:val="00035C95"/>
    <w:rsid w:val="0003693D"/>
    <w:rsid w:val="0004440F"/>
    <w:rsid w:val="00044AC9"/>
    <w:rsid w:val="00047DCD"/>
    <w:rsid w:val="0005220D"/>
    <w:rsid w:val="00052C8A"/>
    <w:rsid w:val="000548C8"/>
    <w:rsid w:val="000555F7"/>
    <w:rsid w:val="00056CC1"/>
    <w:rsid w:val="00060A95"/>
    <w:rsid w:val="00064A1B"/>
    <w:rsid w:val="0006502C"/>
    <w:rsid w:val="00065D9E"/>
    <w:rsid w:val="00066B30"/>
    <w:rsid w:val="000670BE"/>
    <w:rsid w:val="00067A7C"/>
    <w:rsid w:val="00073DFE"/>
    <w:rsid w:val="00075605"/>
    <w:rsid w:val="00075C66"/>
    <w:rsid w:val="00080D14"/>
    <w:rsid w:val="000817D4"/>
    <w:rsid w:val="00082879"/>
    <w:rsid w:val="00084D0F"/>
    <w:rsid w:val="00090EEE"/>
    <w:rsid w:val="000919ED"/>
    <w:rsid w:val="00091D68"/>
    <w:rsid w:val="00091EEA"/>
    <w:rsid w:val="0009225F"/>
    <w:rsid w:val="000A0D93"/>
    <w:rsid w:val="000A105C"/>
    <w:rsid w:val="000A1ADC"/>
    <w:rsid w:val="000A36EF"/>
    <w:rsid w:val="000A78A5"/>
    <w:rsid w:val="000B15AE"/>
    <w:rsid w:val="000B1C47"/>
    <w:rsid w:val="000B24C2"/>
    <w:rsid w:val="000B450F"/>
    <w:rsid w:val="000C1FF2"/>
    <w:rsid w:val="000C2DDC"/>
    <w:rsid w:val="000C3FAF"/>
    <w:rsid w:val="000C5F5A"/>
    <w:rsid w:val="000D2FD4"/>
    <w:rsid w:val="000D3232"/>
    <w:rsid w:val="000D3CDB"/>
    <w:rsid w:val="000D3FCB"/>
    <w:rsid w:val="000D6A54"/>
    <w:rsid w:val="000E02C9"/>
    <w:rsid w:val="000E2E1B"/>
    <w:rsid w:val="000E6677"/>
    <w:rsid w:val="000F1B7B"/>
    <w:rsid w:val="000F2ED4"/>
    <w:rsid w:val="000F7E05"/>
    <w:rsid w:val="00101605"/>
    <w:rsid w:val="00102465"/>
    <w:rsid w:val="001024BC"/>
    <w:rsid w:val="001028E8"/>
    <w:rsid w:val="00103043"/>
    <w:rsid w:val="001044E7"/>
    <w:rsid w:val="0011236F"/>
    <w:rsid w:val="00115FF5"/>
    <w:rsid w:val="001208EA"/>
    <w:rsid w:val="00120BAF"/>
    <w:rsid w:val="00122FCC"/>
    <w:rsid w:val="00122FFE"/>
    <w:rsid w:val="00123010"/>
    <w:rsid w:val="00124C2B"/>
    <w:rsid w:val="0012507C"/>
    <w:rsid w:val="00126752"/>
    <w:rsid w:val="00127B72"/>
    <w:rsid w:val="00130B30"/>
    <w:rsid w:val="00131EB5"/>
    <w:rsid w:val="001320B7"/>
    <w:rsid w:val="00134BE8"/>
    <w:rsid w:val="00134EF7"/>
    <w:rsid w:val="00136110"/>
    <w:rsid w:val="001362F5"/>
    <w:rsid w:val="00137FEE"/>
    <w:rsid w:val="00140E1C"/>
    <w:rsid w:val="00140FC2"/>
    <w:rsid w:val="00142D29"/>
    <w:rsid w:val="00147AE4"/>
    <w:rsid w:val="00147D66"/>
    <w:rsid w:val="00154F5D"/>
    <w:rsid w:val="00156666"/>
    <w:rsid w:val="001571E5"/>
    <w:rsid w:val="00157509"/>
    <w:rsid w:val="001576A5"/>
    <w:rsid w:val="001639D8"/>
    <w:rsid w:val="001644F1"/>
    <w:rsid w:val="00164AA6"/>
    <w:rsid w:val="00177666"/>
    <w:rsid w:val="001812F6"/>
    <w:rsid w:val="00181353"/>
    <w:rsid w:val="001833F7"/>
    <w:rsid w:val="001838A3"/>
    <w:rsid w:val="001849CA"/>
    <w:rsid w:val="00185410"/>
    <w:rsid w:val="0019135B"/>
    <w:rsid w:val="00192352"/>
    <w:rsid w:val="0019347F"/>
    <w:rsid w:val="00196ADB"/>
    <w:rsid w:val="001B4D5A"/>
    <w:rsid w:val="001B74BA"/>
    <w:rsid w:val="001C119E"/>
    <w:rsid w:val="001C1C65"/>
    <w:rsid w:val="001C4D63"/>
    <w:rsid w:val="001C61C7"/>
    <w:rsid w:val="001C67AF"/>
    <w:rsid w:val="001C7DC4"/>
    <w:rsid w:val="001D0DE0"/>
    <w:rsid w:val="001D45F5"/>
    <w:rsid w:val="001D491D"/>
    <w:rsid w:val="001D5AFF"/>
    <w:rsid w:val="001D637D"/>
    <w:rsid w:val="001D6CE4"/>
    <w:rsid w:val="001D74B4"/>
    <w:rsid w:val="001E03E1"/>
    <w:rsid w:val="001E3AC3"/>
    <w:rsid w:val="001F059F"/>
    <w:rsid w:val="001F0676"/>
    <w:rsid w:val="001F0AF1"/>
    <w:rsid w:val="001F15E0"/>
    <w:rsid w:val="001F1D4E"/>
    <w:rsid w:val="001F33A9"/>
    <w:rsid w:val="001F36F1"/>
    <w:rsid w:val="001F388A"/>
    <w:rsid w:val="001F6D74"/>
    <w:rsid w:val="00200811"/>
    <w:rsid w:val="00200CA1"/>
    <w:rsid w:val="002022B2"/>
    <w:rsid w:val="00211073"/>
    <w:rsid w:val="0021338D"/>
    <w:rsid w:val="00214D43"/>
    <w:rsid w:val="00216D8C"/>
    <w:rsid w:val="0022123D"/>
    <w:rsid w:val="00221293"/>
    <w:rsid w:val="00221530"/>
    <w:rsid w:val="00223090"/>
    <w:rsid w:val="002238B4"/>
    <w:rsid w:val="00224046"/>
    <w:rsid w:val="00227E5B"/>
    <w:rsid w:val="002319AB"/>
    <w:rsid w:val="002319AC"/>
    <w:rsid w:val="00232B66"/>
    <w:rsid w:val="002333C6"/>
    <w:rsid w:val="002341EA"/>
    <w:rsid w:val="00234342"/>
    <w:rsid w:val="00234926"/>
    <w:rsid w:val="0024040D"/>
    <w:rsid w:val="00243E83"/>
    <w:rsid w:val="00251A81"/>
    <w:rsid w:val="00251CD7"/>
    <w:rsid w:val="00252D99"/>
    <w:rsid w:val="00253113"/>
    <w:rsid w:val="00255FA3"/>
    <w:rsid w:val="00257288"/>
    <w:rsid w:val="00261034"/>
    <w:rsid w:val="00261702"/>
    <w:rsid w:val="00261E67"/>
    <w:rsid w:val="00261FB6"/>
    <w:rsid w:val="002629F8"/>
    <w:rsid w:val="00262F70"/>
    <w:rsid w:val="00263396"/>
    <w:rsid w:val="002635F4"/>
    <w:rsid w:val="002640D2"/>
    <w:rsid w:val="00264A5B"/>
    <w:rsid w:val="002659FA"/>
    <w:rsid w:val="00267815"/>
    <w:rsid w:val="002729DC"/>
    <w:rsid w:val="00277A16"/>
    <w:rsid w:val="00280338"/>
    <w:rsid w:val="00280DDF"/>
    <w:rsid w:val="002819ED"/>
    <w:rsid w:val="00283854"/>
    <w:rsid w:val="00284185"/>
    <w:rsid w:val="00285BC6"/>
    <w:rsid w:val="002917FF"/>
    <w:rsid w:val="00291A4F"/>
    <w:rsid w:val="00292ADF"/>
    <w:rsid w:val="00293AD0"/>
    <w:rsid w:val="002961F2"/>
    <w:rsid w:val="00296DBB"/>
    <w:rsid w:val="002A0DEC"/>
    <w:rsid w:val="002A391C"/>
    <w:rsid w:val="002A5EA9"/>
    <w:rsid w:val="002A6C94"/>
    <w:rsid w:val="002B03DD"/>
    <w:rsid w:val="002B1C53"/>
    <w:rsid w:val="002B1CBA"/>
    <w:rsid w:val="002B400B"/>
    <w:rsid w:val="002C5EA4"/>
    <w:rsid w:val="002C636B"/>
    <w:rsid w:val="002D08D1"/>
    <w:rsid w:val="002D6A2F"/>
    <w:rsid w:val="002E0BE4"/>
    <w:rsid w:val="002E3022"/>
    <w:rsid w:val="002E3B58"/>
    <w:rsid w:val="002E3E8A"/>
    <w:rsid w:val="002E6A6A"/>
    <w:rsid w:val="002E7502"/>
    <w:rsid w:val="002F3397"/>
    <w:rsid w:val="002F3663"/>
    <w:rsid w:val="002F4E58"/>
    <w:rsid w:val="002F51E1"/>
    <w:rsid w:val="0030380D"/>
    <w:rsid w:val="003038FF"/>
    <w:rsid w:val="00303DC6"/>
    <w:rsid w:val="00303E02"/>
    <w:rsid w:val="00306D3D"/>
    <w:rsid w:val="003107C5"/>
    <w:rsid w:val="00312411"/>
    <w:rsid w:val="0031578F"/>
    <w:rsid w:val="00317626"/>
    <w:rsid w:val="00321F71"/>
    <w:rsid w:val="00323E71"/>
    <w:rsid w:val="00326F77"/>
    <w:rsid w:val="0033239A"/>
    <w:rsid w:val="00335E78"/>
    <w:rsid w:val="003362D3"/>
    <w:rsid w:val="00337430"/>
    <w:rsid w:val="003379CA"/>
    <w:rsid w:val="003401B0"/>
    <w:rsid w:val="0034273A"/>
    <w:rsid w:val="003458BA"/>
    <w:rsid w:val="003458D6"/>
    <w:rsid w:val="00345D54"/>
    <w:rsid w:val="00346C8E"/>
    <w:rsid w:val="003505B1"/>
    <w:rsid w:val="00357698"/>
    <w:rsid w:val="00357F8F"/>
    <w:rsid w:val="00364748"/>
    <w:rsid w:val="00365720"/>
    <w:rsid w:val="003670C3"/>
    <w:rsid w:val="00367BD5"/>
    <w:rsid w:val="0037150E"/>
    <w:rsid w:val="00373472"/>
    <w:rsid w:val="003751A4"/>
    <w:rsid w:val="00376CE9"/>
    <w:rsid w:val="00376DDC"/>
    <w:rsid w:val="00380F19"/>
    <w:rsid w:val="00381227"/>
    <w:rsid w:val="003829EF"/>
    <w:rsid w:val="0038524D"/>
    <w:rsid w:val="00385A6E"/>
    <w:rsid w:val="00385FD7"/>
    <w:rsid w:val="00387A15"/>
    <w:rsid w:val="00390327"/>
    <w:rsid w:val="00391B04"/>
    <w:rsid w:val="00393B78"/>
    <w:rsid w:val="00393E9E"/>
    <w:rsid w:val="00397635"/>
    <w:rsid w:val="003976E4"/>
    <w:rsid w:val="003A01E9"/>
    <w:rsid w:val="003A0552"/>
    <w:rsid w:val="003A0563"/>
    <w:rsid w:val="003A3ED0"/>
    <w:rsid w:val="003B3BDE"/>
    <w:rsid w:val="003B6C13"/>
    <w:rsid w:val="003C0306"/>
    <w:rsid w:val="003C04C4"/>
    <w:rsid w:val="003C0C3C"/>
    <w:rsid w:val="003C114C"/>
    <w:rsid w:val="003C14A0"/>
    <w:rsid w:val="003C1703"/>
    <w:rsid w:val="003C1C26"/>
    <w:rsid w:val="003C465D"/>
    <w:rsid w:val="003C7D1B"/>
    <w:rsid w:val="003D00FD"/>
    <w:rsid w:val="003D0718"/>
    <w:rsid w:val="003D364D"/>
    <w:rsid w:val="003D495D"/>
    <w:rsid w:val="003D5D02"/>
    <w:rsid w:val="003D5E4E"/>
    <w:rsid w:val="003D7083"/>
    <w:rsid w:val="003E098E"/>
    <w:rsid w:val="003E125B"/>
    <w:rsid w:val="003E2058"/>
    <w:rsid w:val="003E26F5"/>
    <w:rsid w:val="003E2976"/>
    <w:rsid w:val="003E29E0"/>
    <w:rsid w:val="003E2FAE"/>
    <w:rsid w:val="003E3D64"/>
    <w:rsid w:val="003E628A"/>
    <w:rsid w:val="003E64EA"/>
    <w:rsid w:val="003F416F"/>
    <w:rsid w:val="0040174A"/>
    <w:rsid w:val="00402968"/>
    <w:rsid w:val="00407CF7"/>
    <w:rsid w:val="00415079"/>
    <w:rsid w:val="004150DA"/>
    <w:rsid w:val="00415ED6"/>
    <w:rsid w:val="00417CAF"/>
    <w:rsid w:val="00420A11"/>
    <w:rsid w:val="00421D6D"/>
    <w:rsid w:val="00421DF9"/>
    <w:rsid w:val="00422265"/>
    <w:rsid w:val="0042320F"/>
    <w:rsid w:val="00430032"/>
    <w:rsid w:val="0043032E"/>
    <w:rsid w:val="00431592"/>
    <w:rsid w:val="0043362F"/>
    <w:rsid w:val="00435DD5"/>
    <w:rsid w:val="004373A7"/>
    <w:rsid w:val="00437D94"/>
    <w:rsid w:val="0044030C"/>
    <w:rsid w:val="0044189D"/>
    <w:rsid w:val="0044381B"/>
    <w:rsid w:val="004648A4"/>
    <w:rsid w:val="004649AC"/>
    <w:rsid w:val="00471380"/>
    <w:rsid w:val="00471D69"/>
    <w:rsid w:val="004757EC"/>
    <w:rsid w:val="00481693"/>
    <w:rsid w:val="004822A4"/>
    <w:rsid w:val="00484FE6"/>
    <w:rsid w:val="004859FC"/>
    <w:rsid w:val="00487843"/>
    <w:rsid w:val="00487E14"/>
    <w:rsid w:val="00490959"/>
    <w:rsid w:val="00490DF3"/>
    <w:rsid w:val="00493D11"/>
    <w:rsid w:val="00494F0D"/>
    <w:rsid w:val="00496BFD"/>
    <w:rsid w:val="00497977"/>
    <w:rsid w:val="00497C5A"/>
    <w:rsid w:val="004A09D5"/>
    <w:rsid w:val="004A24AA"/>
    <w:rsid w:val="004A3DF2"/>
    <w:rsid w:val="004A74CF"/>
    <w:rsid w:val="004B1FB5"/>
    <w:rsid w:val="004B4101"/>
    <w:rsid w:val="004C3058"/>
    <w:rsid w:val="004C361D"/>
    <w:rsid w:val="004C4891"/>
    <w:rsid w:val="004C56C3"/>
    <w:rsid w:val="004D2C89"/>
    <w:rsid w:val="004D2F59"/>
    <w:rsid w:val="004D39B6"/>
    <w:rsid w:val="004D7758"/>
    <w:rsid w:val="004E3932"/>
    <w:rsid w:val="004E526C"/>
    <w:rsid w:val="004E7988"/>
    <w:rsid w:val="004F1E79"/>
    <w:rsid w:val="004F206D"/>
    <w:rsid w:val="004F557E"/>
    <w:rsid w:val="004F5F33"/>
    <w:rsid w:val="0050103A"/>
    <w:rsid w:val="005027E4"/>
    <w:rsid w:val="00504FD4"/>
    <w:rsid w:val="00511B0F"/>
    <w:rsid w:val="00511E17"/>
    <w:rsid w:val="00513C10"/>
    <w:rsid w:val="00514073"/>
    <w:rsid w:val="00516D73"/>
    <w:rsid w:val="005227BB"/>
    <w:rsid w:val="0052309F"/>
    <w:rsid w:val="00523838"/>
    <w:rsid w:val="00527329"/>
    <w:rsid w:val="005309AA"/>
    <w:rsid w:val="00531C8C"/>
    <w:rsid w:val="00534DA0"/>
    <w:rsid w:val="00535106"/>
    <w:rsid w:val="0053514F"/>
    <w:rsid w:val="00536DCF"/>
    <w:rsid w:val="00541610"/>
    <w:rsid w:val="0054251C"/>
    <w:rsid w:val="00552CA5"/>
    <w:rsid w:val="005532E3"/>
    <w:rsid w:val="0055388E"/>
    <w:rsid w:val="00554ABE"/>
    <w:rsid w:val="00556158"/>
    <w:rsid w:val="00556773"/>
    <w:rsid w:val="00556FE3"/>
    <w:rsid w:val="0056705D"/>
    <w:rsid w:val="005670F5"/>
    <w:rsid w:val="00573B1C"/>
    <w:rsid w:val="00575398"/>
    <w:rsid w:val="005754AE"/>
    <w:rsid w:val="00577FB5"/>
    <w:rsid w:val="0058232C"/>
    <w:rsid w:val="00584CB3"/>
    <w:rsid w:val="005852D1"/>
    <w:rsid w:val="00587A22"/>
    <w:rsid w:val="00591062"/>
    <w:rsid w:val="00591766"/>
    <w:rsid w:val="0059299D"/>
    <w:rsid w:val="00595C8C"/>
    <w:rsid w:val="00597747"/>
    <w:rsid w:val="005A1A66"/>
    <w:rsid w:val="005A2C2E"/>
    <w:rsid w:val="005A4254"/>
    <w:rsid w:val="005A4CDD"/>
    <w:rsid w:val="005A5C26"/>
    <w:rsid w:val="005A78D4"/>
    <w:rsid w:val="005B298F"/>
    <w:rsid w:val="005B4919"/>
    <w:rsid w:val="005B4A5A"/>
    <w:rsid w:val="005B57E4"/>
    <w:rsid w:val="005B5ABD"/>
    <w:rsid w:val="005B6065"/>
    <w:rsid w:val="005B6E7C"/>
    <w:rsid w:val="005C1055"/>
    <w:rsid w:val="005C140A"/>
    <w:rsid w:val="005C1CAE"/>
    <w:rsid w:val="005C1E52"/>
    <w:rsid w:val="005C3367"/>
    <w:rsid w:val="005C3DA3"/>
    <w:rsid w:val="005C41A3"/>
    <w:rsid w:val="005C4E53"/>
    <w:rsid w:val="005C6728"/>
    <w:rsid w:val="005C6763"/>
    <w:rsid w:val="005D0813"/>
    <w:rsid w:val="005D21E1"/>
    <w:rsid w:val="005D3164"/>
    <w:rsid w:val="005D3667"/>
    <w:rsid w:val="005D5EBF"/>
    <w:rsid w:val="005D68C6"/>
    <w:rsid w:val="005E0344"/>
    <w:rsid w:val="005E440B"/>
    <w:rsid w:val="005E7EC9"/>
    <w:rsid w:val="005F0760"/>
    <w:rsid w:val="005F2C85"/>
    <w:rsid w:val="005F5467"/>
    <w:rsid w:val="005F54C7"/>
    <w:rsid w:val="005F6602"/>
    <w:rsid w:val="005F688B"/>
    <w:rsid w:val="005F7DC5"/>
    <w:rsid w:val="006007DC"/>
    <w:rsid w:val="0060151E"/>
    <w:rsid w:val="006030A1"/>
    <w:rsid w:val="0060394E"/>
    <w:rsid w:val="00604AC5"/>
    <w:rsid w:val="00605ADB"/>
    <w:rsid w:val="006066F4"/>
    <w:rsid w:val="00606E8E"/>
    <w:rsid w:val="00607230"/>
    <w:rsid w:val="00611C9F"/>
    <w:rsid w:val="006157D2"/>
    <w:rsid w:val="006173D3"/>
    <w:rsid w:val="0062088F"/>
    <w:rsid w:val="00622A81"/>
    <w:rsid w:val="00624520"/>
    <w:rsid w:val="006248DE"/>
    <w:rsid w:val="00627555"/>
    <w:rsid w:val="006322A0"/>
    <w:rsid w:val="0063475A"/>
    <w:rsid w:val="006356C1"/>
    <w:rsid w:val="006361FD"/>
    <w:rsid w:val="00637035"/>
    <w:rsid w:val="0064003C"/>
    <w:rsid w:val="0064226F"/>
    <w:rsid w:val="00642DDB"/>
    <w:rsid w:val="00643B5B"/>
    <w:rsid w:val="00646351"/>
    <w:rsid w:val="0064688A"/>
    <w:rsid w:val="00647D23"/>
    <w:rsid w:val="00651C44"/>
    <w:rsid w:val="00653298"/>
    <w:rsid w:val="006632CA"/>
    <w:rsid w:val="00663A7C"/>
    <w:rsid w:val="006679CB"/>
    <w:rsid w:val="00667DF2"/>
    <w:rsid w:val="00670DF1"/>
    <w:rsid w:val="00671345"/>
    <w:rsid w:val="00672A9B"/>
    <w:rsid w:val="00674829"/>
    <w:rsid w:val="00674FC0"/>
    <w:rsid w:val="00675884"/>
    <w:rsid w:val="00676DE8"/>
    <w:rsid w:val="006774EE"/>
    <w:rsid w:val="006841CB"/>
    <w:rsid w:val="0069512A"/>
    <w:rsid w:val="00696EE0"/>
    <w:rsid w:val="00697980"/>
    <w:rsid w:val="006A19EF"/>
    <w:rsid w:val="006A1C5F"/>
    <w:rsid w:val="006A2239"/>
    <w:rsid w:val="006A33DC"/>
    <w:rsid w:val="006A364C"/>
    <w:rsid w:val="006A3A01"/>
    <w:rsid w:val="006A43D5"/>
    <w:rsid w:val="006A46FD"/>
    <w:rsid w:val="006A4881"/>
    <w:rsid w:val="006A525B"/>
    <w:rsid w:val="006B47DC"/>
    <w:rsid w:val="006B7AD2"/>
    <w:rsid w:val="006C045F"/>
    <w:rsid w:val="006C4196"/>
    <w:rsid w:val="006C63B0"/>
    <w:rsid w:val="006C6E2C"/>
    <w:rsid w:val="006C76A2"/>
    <w:rsid w:val="006C792E"/>
    <w:rsid w:val="006D116C"/>
    <w:rsid w:val="006D355E"/>
    <w:rsid w:val="006D52C3"/>
    <w:rsid w:val="006E1636"/>
    <w:rsid w:val="006E49CC"/>
    <w:rsid w:val="006E7C42"/>
    <w:rsid w:val="006F168A"/>
    <w:rsid w:val="006F5076"/>
    <w:rsid w:val="006F6009"/>
    <w:rsid w:val="006F7301"/>
    <w:rsid w:val="006F7E5F"/>
    <w:rsid w:val="00700AFD"/>
    <w:rsid w:val="00702FCA"/>
    <w:rsid w:val="0070321D"/>
    <w:rsid w:val="00703317"/>
    <w:rsid w:val="007068BA"/>
    <w:rsid w:val="007071C8"/>
    <w:rsid w:val="0071660A"/>
    <w:rsid w:val="00716AB1"/>
    <w:rsid w:val="00721D63"/>
    <w:rsid w:val="007222F0"/>
    <w:rsid w:val="00724A69"/>
    <w:rsid w:val="00724B2B"/>
    <w:rsid w:val="00730D7D"/>
    <w:rsid w:val="0073163A"/>
    <w:rsid w:val="00732C7B"/>
    <w:rsid w:val="00734D2B"/>
    <w:rsid w:val="00735347"/>
    <w:rsid w:val="00735AE9"/>
    <w:rsid w:val="00736599"/>
    <w:rsid w:val="00737047"/>
    <w:rsid w:val="00737705"/>
    <w:rsid w:val="007408D4"/>
    <w:rsid w:val="00741045"/>
    <w:rsid w:val="007420AC"/>
    <w:rsid w:val="00742617"/>
    <w:rsid w:val="00742AC7"/>
    <w:rsid w:val="007443BB"/>
    <w:rsid w:val="00744A89"/>
    <w:rsid w:val="00746DBC"/>
    <w:rsid w:val="00750DC2"/>
    <w:rsid w:val="007538C6"/>
    <w:rsid w:val="007547BD"/>
    <w:rsid w:val="007569C2"/>
    <w:rsid w:val="00761DA5"/>
    <w:rsid w:val="00762788"/>
    <w:rsid w:val="00764D9C"/>
    <w:rsid w:val="007709E9"/>
    <w:rsid w:val="00774E84"/>
    <w:rsid w:val="00775916"/>
    <w:rsid w:val="00777775"/>
    <w:rsid w:val="0078004E"/>
    <w:rsid w:val="00783AFA"/>
    <w:rsid w:val="00785427"/>
    <w:rsid w:val="007866F9"/>
    <w:rsid w:val="007878C3"/>
    <w:rsid w:val="00790540"/>
    <w:rsid w:val="0079071E"/>
    <w:rsid w:val="00794B9D"/>
    <w:rsid w:val="007968CA"/>
    <w:rsid w:val="00796D0B"/>
    <w:rsid w:val="007A1236"/>
    <w:rsid w:val="007A2516"/>
    <w:rsid w:val="007A43FF"/>
    <w:rsid w:val="007A45E5"/>
    <w:rsid w:val="007A531C"/>
    <w:rsid w:val="007B3918"/>
    <w:rsid w:val="007C2079"/>
    <w:rsid w:val="007C2E85"/>
    <w:rsid w:val="007C31B6"/>
    <w:rsid w:val="007C3C1D"/>
    <w:rsid w:val="007C3CFF"/>
    <w:rsid w:val="007C49FA"/>
    <w:rsid w:val="007C4B22"/>
    <w:rsid w:val="007C54F4"/>
    <w:rsid w:val="007C5547"/>
    <w:rsid w:val="007C5686"/>
    <w:rsid w:val="007D199A"/>
    <w:rsid w:val="007D296F"/>
    <w:rsid w:val="007D2EBE"/>
    <w:rsid w:val="007D6560"/>
    <w:rsid w:val="007D6CB2"/>
    <w:rsid w:val="007D7AB7"/>
    <w:rsid w:val="007E1400"/>
    <w:rsid w:val="007E1C07"/>
    <w:rsid w:val="007E2F81"/>
    <w:rsid w:val="007E3481"/>
    <w:rsid w:val="007E4A1D"/>
    <w:rsid w:val="007E5BEE"/>
    <w:rsid w:val="007F24B6"/>
    <w:rsid w:val="00802F7D"/>
    <w:rsid w:val="008032A4"/>
    <w:rsid w:val="00803802"/>
    <w:rsid w:val="00803D94"/>
    <w:rsid w:val="00806AA5"/>
    <w:rsid w:val="00816BDD"/>
    <w:rsid w:val="008208DC"/>
    <w:rsid w:val="00821337"/>
    <w:rsid w:val="008229BA"/>
    <w:rsid w:val="00824151"/>
    <w:rsid w:val="00825FC5"/>
    <w:rsid w:val="00830C86"/>
    <w:rsid w:val="00832DD8"/>
    <w:rsid w:val="0083612B"/>
    <w:rsid w:val="008371F7"/>
    <w:rsid w:val="0084063A"/>
    <w:rsid w:val="00842954"/>
    <w:rsid w:val="00843C0A"/>
    <w:rsid w:val="00845390"/>
    <w:rsid w:val="0084601B"/>
    <w:rsid w:val="00851893"/>
    <w:rsid w:val="00852F7F"/>
    <w:rsid w:val="008535BE"/>
    <w:rsid w:val="00854640"/>
    <w:rsid w:val="00860591"/>
    <w:rsid w:val="008606F0"/>
    <w:rsid w:val="00861FED"/>
    <w:rsid w:val="00865489"/>
    <w:rsid w:val="0086553D"/>
    <w:rsid w:val="008678C9"/>
    <w:rsid w:val="00871B32"/>
    <w:rsid w:val="00874FEB"/>
    <w:rsid w:val="00876ABC"/>
    <w:rsid w:val="00877670"/>
    <w:rsid w:val="00881B6F"/>
    <w:rsid w:val="00882AA4"/>
    <w:rsid w:val="00883D8A"/>
    <w:rsid w:val="00883E22"/>
    <w:rsid w:val="00884E43"/>
    <w:rsid w:val="00887EC6"/>
    <w:rsid w:val="0089084C"/>
    <w:rsid w:val="00891F71"/>
    <w:rsid w:val="00893409"/>
    <w:rsid w:val="00893D9F"/>
    <w:rsid w:val="00895A0C"/>
    <w:rsid w:val="00895E9A"/>
    <w:rsid w:val="00897C73"/>
    <w:rsid w:val="008A2379"/>
    <w:rsid w:val="008A4329"/>
    <w:rsid w:val="008A578E"/>
    <w:rsid w:val="008B11F0"/>
    <w:rsid w:val="008B1519"/>
    <w:rsid w:val="008B2754"/>
    <w:rsid w:val="008B5CB7"/>
    <w:rsid w:val="008B7BCC"/>
    <w:rsid w:val="008C0119"/>
    <w:rsid w:val="008C47BA"/>
    <w:rsid w:val="008C50C3"/>
    <w:rsid w:val="008C5ACB"/>
    <w:rsid w:val="008C7094"/>
    <w:rsid w:val="008D0F5B"/>
    <w:rsid w:val="008D24A2"/>
    <w:rsid w:val="008D2B97"/>
    <w:rsid w:val="008D4738"/>
    <w:rsid w:val="008D49A5"/>
    <w:rsid w:val="008D6280"/>
    <w:rsid w:val="008D6C81"/>
    <w:rsid w:val="008E03E1"/>
    <w:rsid w:val="008E41AB"/>
    <w:rsid w:val="008E4F79"/>
    <w:rsid w:val="008E6CF0"/>
    <w:rsid w:val="008F1439"/>
    <w:rsid w:val="008F1AC7"/>
    <w:rsid w:val="008F38D6"/>
    <w:rsid w:val="008F7051"/>
    <w:rsid w:val="008F7D59"/>
    <w:rsid w:val="0090152F"/>
    <w:rsid w:val="009033A9"/>
    <w:rsid w:val="00903A8B"/>
    <w:rsid w:val="00904B95"/>
    <w:rsid w:val="0090581D"/>
    <w:rsid w:val="00910CA6"/>
    <w:rsid w:val="00911687"/>
    <w:rsid w:val="00912ADD"/>
    <w:rsid w:val="009136BC"/>
    <w:rsid w:val="0091439C"/>
    <w:rsid w:val="00920572"/>
    <w:rsid w:val="00920BF2"/>
    <w:rsid w:val="00921C46"/>
    <w:rsid w:val="0092720D"/>
    <w:rsid w:val="00930738"/>
    <w:rsid w:val="009349A9"/>
    <w:rsid w:val="00936C52"/>
    <w:rsid w:val="00940943"/>
    <w:rsid w:val="00942D8C"/>
    <w:rsid w:val="00944489"/>
    <w:rsid w:val="00946AA5"/>
    <w:rsid w:val="0095053F"/>
    <w:rsid w:val="00950C1F"/>
    <w:rsid w:val="00953865"/>
    <w:rsid w:val="00954121"/>
    <w:rsid w:val="0095489B"/>
    <w:rsid w:val="00955459"/>
    <w:rsid w:val="00955B7C"/>
    <w:rsid w:val="00960429"/>
    <w:rsid w:val="009612FA"/>
    <w:rsid w:val="00966FB9"/>
    <w:rsid w:val="009671CD"/>
    <w:rsid w:val="009709DF"/>
    <w:rsid w:val="0097134D"/>
    <w:rsid w:val="009727DF"/>
    <w:rsid w:val="009751A9"/>
    <w:rsid w:val="0097673A"/>
    <w:rsid w:val="00980BD7"/>
    <w:rsid w:val="00980F9C"/>
    <w:rsid w:val="009816F9"/>
    <w:rsid w:val="00982073"/>
    <w:rsid w:val="0098350F"/>
    <w:rsid w:val="0098632B"/>
    <w:rsid w:val="00986AAA"/>
    <w:rsid w:val="00986E4E"/>
    <w:rsid w:val="00992F8F"/>
    <w:rsid w:val="00997B14"/>
    <w:rsid w:val="00997BFB"/>
    <w:rsid w:val="009A1948"/>
    <w:rsid w:val="009A4AF3"/>
    <w:rsid w:val="009A639E"/>
    <w:rsid w:val="009A7348"/>
    <w:rsid w:val="009B012E"/>
    <w:rsid w:val="009B290F"/>
    <w:rsid w:val="009B462C"/>
    <w:rsid w:val="009B6953"/>
    <w:rsid w:val="009B6A8E"/>
    <w:rsid w:val="009C0629"/>
    <w:rsid w:val="009C15F3"/>
    <w:rsid w:val="009C2D4C"/>
    <w:rsid w:val="009C3689"/>
    <w:rsid w:val="009C592E"/>
    <w:rsid w:val="009C6D92"/>
    <w:rsid w:val="009D1B2A"/>
    <w:rsid w:val="009D1F9F"/>
    <w:rsid w:val="009D54E6"/>
    <w:rsid w:val="009E07C2"/>
    <w:rsid w:val="009E0E52"/>
    <w:rsid w:val="009E104B"/>
    <w:rsid w:val="009E41EA"/>
    <w:rsid w:val="009E662D"/>
    <w:rsid w:val="009F0683"/>
    <w:rsid w:val="009F07D1"/>
    <w:rsid w:val="009F13BA"/>
    <w:rsid w:val="009F1EF6"/>
    <w:rsid w:val="009F5055"/>
    <w:rsid w:val="009F5FF3"/>
    <w:rsid w:val="009F72F9"/>
    <w:rsid w:val="00A001A8"/>
    <w:rsid w:val="00A00205"/>
    <w:rsid w:val="00A00AB1"/>
    <w:rsid w:val="00A00AF0"/>
    <w:rsid w:val="00A02297"/>
    <w:rsid w:val="00A0361E"/>
    <w:rsid w:val="00A03A73"/>
    <w:rsid w:val="00A07723"/>
    <w:rsid w:val="00A107DB"/>
    <w:rsid w:val="00A12E5E"/>
    <w:rsid w:val="00A13D0E"/>
    <w:rsid w:val="00A14B5A"/>
    <w:rsid w:val="00A15027"/>
    <w:rsid w:val="00A177D4"/>
    <w:rsid w:val="00A21538"/>
    <w:rsid w:val="00A2159A"/>
    <w:rsid w:val="00A226DE"/>
    <w:rsid w:val="00A276F8"/>
    <w:rsid w:val="00A27C9F"/>
    <w:rsid w:val="00A30505"/>
    <w:rsid w:val="00A30623"/>
    <w:rsid w:val="00A33F03"/>
    <w:rsid w:val="00A34CE0"/>
    <w:rsid w:val="00A3567F"/>
    <w:rsid w:val="00A37698"/>
    <w:rsid w:val="00A41ED3"/>
    <w:rsid w:val="00A44060"/>
    <w:rsid w:val="00A50DFE"/>
    <w:rsid w:val="00A53E6A"/>
    <w:rsid w:val="00A56D15"/>
    <w:rsid w:val="00A57561"/>
    <w:rsid w:val="00A60E41"/>
    <w:rsid w:val="00A62AA9"/>
    <w:rsid w:val="00A65878"/>
    <w:rsid w:val="00A65F8D"/>
    <w:rsid w:val="00A67FCB"/>
    <w:rsid w:val="00A74185"/>
    <w:rsid w:val="00A753FD"/>
    <w:rsid w:val="00A80D77"/>
    <w:rsid w:val="00A81C99"/>
    <w:rsid w:val="00A81D82"/>
    <w:rsid w:val="00A82070"/>
    <w:rsid w:val="00A82E43"/>
    <w:rsid w:val="00A851DD"/>
    <w:rsid w:val="00A8520E"/>
    <w:rsid w:val="00A90D85"/>
    <w:rsid w:val="00A9118F"/>
    <w:rsid w:val="00A913F0"/>
    <w:rsid w:val="00A92A42"/>
    <w:rsid w:val="00A93E33"/>
    <w:rsid w:val="00A952AC"/>
    <w:rsid w:val="00A96FF0"/>
    <w:rsid w:val="00A978DD"/>
    <w:rsid w:val="00AA0591"/>
    <w:rsid w:val="00AA271A"/>
    <w:rsid w:val="00AA3FD8"/>
    <w:rsid w:val="00AA5953"/>
    <w:rsid w:val="00AA6E21"/>
    <w:rsid w:val="00AB2D4D"/>
    <w:rsid w:val="00AB3129"/>
    <w:rsid w:val="00AB6970"/>
    <w:rsid w:val="00AC1939"/>
    <w:rsid w:val="00AC435E"/>
    <w:rsid w:val="00AC53C0"/>
    <w:rsid w:val="00AC5440"/>
    <w:rsid w:val="00AC7C05"/>
    <w:rsid w:val="00AC7CA7"/>
    <w:rsid w:val="00AD167C"/>
    <w:rsid w:val="00AD17C7"/>
    <w:rsid w:val="00AD4041"/>
    <w:rsid w:val="00AD44D8"/>
    <w:rsid w:val="00AD5C1B"/>
    <w:rsid w:val="00AD6952"/>
    <w:rsid w:val="00AE08FC"/>
    <w:rsid w:val="00AE19DD"/>
    <w:rsid w:val="00AE1F47"/>
    <w:rsid w:val="00AE302B"/>
    <w:rsid w:val="00AE7FCE"/>
    <w:rsid w:val="00AF145F"/>
    <w:rsid w:val="00AF34D9"/>
    <w:rsid w:val="00AF5625"/>
    <w:rsid w:val="00AF629B"/>
    <w:rsid w:val="00B00B55"/>
    <w:rsid w:val="00B0248D"/>
    <w:rsid w:val="00B033BB"/>
    <w:rsid w:val="00B075FD"/>
    <w:rsid w:val="00B076ED"/>
    <w:rsid w:val="00B07F10"/>
    <w:rsid w:val="00B117A2"/>
    <w:rsid w:val="00B137FA"/>
    <w:rsid w:val="00B15456"/>
    <w:rsid w:val="00B16BE5"/>
    <w:rsid w:val="00B20A08"/>
    <w:rsid w:val="00B23A5E"/>
    <w:rsid w:val="00B259DF"/>
    <w:rsid w:val="00B321C2"/>
    <w:rsid w:val="00B338D6"/>
    <w:rsid w:val="00B33BD9"/>
    <w:rsid w:val="00B347C9"/>
    <w:rsid w:val="00B35178"/>
    <w:rsid w:val="00B35FC1"/>
    <w:rsid w:val="00B44122"/>
    <w:rsid w:val="00B446DF"/>
    <w:rsid w:val="00B44B1F"/>
    <w:rsid w:val="00B5037D"/>
    <w:rsid w:val="00B51719"/>
    <w:rsid w:val="00B549F8"/>
    <w:rsid w:val="00B553AC"/>
    <w:rsid w:val="00B56C10"/>
    <w:rsid w:val="00B64141"/>
    <w:rsid w:val="00B64B77"/>
    <w:rsid w:val="00B64E72"/>
    <w:rsid w:val="00B66877"/>
    <w:rsid w:val="00B7635B"/>
    <w:rsid w:val="00B77579"/>
    <w:rsid w:val="00B77913"/>
    <w:rsid w:val="00B80A8E"/>
    <w:rsid w:val="00B824FB"/>
    <w:rsid w:val="00B82646"/>
    <w:rsid w:val="00B90379"/>
    <w:rsid w:val="00B906D4"/>
    <w:rsid w:val="00B97359"/>
    <w:rsid w:val="00B97A8F"/>
    <w:rsid w:val="00BA01A1"/>
    <w:rsid w:val="00BA172D"/>
    <w:rsid w:val="00BA4E58"/>
    <w:rsid w:val="00BA5210"/>
    <w:rsid w:val="00BA56E6"/>
    <w:rsid w:val="00BA7074"/>
    <w:rsid w:val="00BB1FCB"/>
    <w:rsid w:val="00BB2CF9"/>
    <w:rsid w:val="00BB35C8"/>
    <w:rsid w:val="00BB457F"/>
    <w:rsid w:val="00BB4D08"/>
    <w:rsid w:val="00BB7492"/>
    <w:rsid w:val="00BB7829"/>
    <w:rsid w:val="00BC1F78"/>
    <w:rsid w:val="00BC4222"/>
    <w:rsid w:val="00BD0C9C"/>
    <w:rsid w:val="00BD11FD"/>
    <w:rsid w:val="00BD1457"/>
    <w:rsid w:val="00BD5088"/>
    <w:rsid w:val="00BD6BC4"/>
    <w:rsid w:val="00BD7970"/>
    <w:rsid w:val="00BE2AD9"/>
    <w:rsid w:val="00BE458B"/>
    <w:rsid w:val="00BF1088"/>
    <w:rsid w:val="00BF27FE"/>
    <w:rsid w:val="00BF4120"/>
    <w:rsid w:val="00C01C4C"/>
    <w:rsid w:val="00C02D0F"/>
    <w:rsid w:val="00C0415E"/>
    <w:rsid w:val="00C043B3"/>
    <w:rsid w:val="00C04D2E"/>
    <w:rsid w:val="00C0574C"/>
    <w:rsid w:val="00C067D2"/>
    <w:rsid w:val="00C079AB"/>
    <w:rsid w:val="00C10E61"/>
    <w:rsid w:val="00C127A3"/>
    <w:rsid w:val="00C1292D"/>
    <w:rsid w:val="00C14787"/>
    <w:rsid w:val="00C1596D"/>
    <w:rsid w:val="00C15B8D"/>
    <w:rsid w:val="00C16194"/>
    <w:rsid w:val="00C17010"/>
    <w:rsid w:val="00C20562"/>
    <w:rsid w:val="00C215B0"/>
    <w:rsid w:val="00C215C3"/>
    <w:rsid w:val="00C23A96"/>
    <w:rsid w:val="00C23C73"/>
    <w:rsid w:val="00C24358"/>
    <w:rsid w:val="00C249C6"/>
    <w:rsid w:val="00C25F54"/>
    <w:rsid w:val="00C3116E"/>
    <w:rsid w:val="00C32CC1"/>
    <w:rsid w:val="00C33A3C"/>
    <w:rsid w:val="00C37F4F"/>
    <w:rsid w:val="00C426EC"/>
    <w:rsid w:val="00C43EF7"/>
    <w:rsid w:val="00C44545"/>
    <w:rsid w:val="00C4458E"/>
    <w:rsid w:val="00C46539"/>
    <w:rsid w:val="00C602CD"/>
    <w:rsid w:val="00C63B83"/>
    <w:rsid w:val="00C642E9"/>
    <w:rsid w:val="00C6483C"/>
    <w:rsid w:val="00C64AE9"/>
    <w:rsid w:val="00C664F2"/>
    <w:rsid w:val="00C70CFF"/>
    <w:rsid w:val="00C71522"/>
    <w:rsid w:val="00C718FE"/>
    <w:rsid w:val="00C806E1"/>
    <w:rsid w:val="00C80F58"/>
    <w:rsid w:val="00C8378D"/>
    <w:rsid w:val="00C86BAC"/>
    <w:rsid w:val="00C86CEC"/>
    <w:rsid w:val="00C8773D"/>
    <w:rsid w:val="00C87ABB"/>
    <w:rsid w:val="00C90734"/>
    <w:rsid w:val="00C91831"/>
    <w:rsid w:val="00C92819"/>
    <w:rsid w:val="00C935CD"/>
    <w:rsid w:val="00C953DF"/>
    <w:rsid w:val="00C963E6"/>
    <w:rsid w:val="00C96855"/>
    <w:rsid w:val="00C974CF"/>
    <w:rsid w:val="00CB1BD0"/>
    <w:rsid w:val="00CB1F21"/>
    <w:rsid w:val="00CB1F43"/>
    <w:rsid w:val="00CB216A"/>
    <w:rsid w:val="00CB7CA3"/>
    <w:rsid w:val="00CD09A7"/>
    <w:rsid w:val="00CD17B1"/>
    <w:rsid w:val="00CD3117"/>
    <w:rsid w:val="00CD4986"/>
    <w:rsid w:val="00CD4C3E"/>
    <w:rsid w:val="00CD5401"/>
    <w:rsid w:val="00CE1888"/>
    <w:rsid w:val="00CE2709"/>
    <w:rsid w:val="00CE2D64"/>
    <w:rsid w:val="00CE6198"/>
    <w:rsid w:val="00CE6CD6"/>
    <w:rsid w:val="00CF58C8"/>
    <w:rsid w:val="00CF6230"/>
    <w:rsid w:val="00CF795F"/>
    <w:rsid w:val="00D017FC"/>
    <w:rsid w:val="00D0226A"/>
    <w:rsid w:val="00D0469E"/>
    <w:rsid w:val="00D13147"/>
    <w:rsid w:val="00D24B8C"/>
    <w:rsid w:val="00D27F96"/>
    <w:rsid w:val="00D30114"/>
    <w:rsid w:val="00D32E6E"/>
    <w:rsid w:val="00D379E0"/>
    <w:rsid w:val="00D37A23"/>
    <w:rsid w:val="00D40948"/>
    <w:rsid w:val="00D40AF9"/>
    <w:rsid w:val="00D40BA2"/>
    <w:rsid w:val="00D40DB5"/>
    <w:rsid w:val="00D4188A"/>
    <w:rsid w:val="00D425E8"/>
    <w:rsid w:val="00D4605A"/>
    <w:rsid w:val="00D463FF"/>
    <w:rsid w:val="00D46926"/>
    <w:rsid w:val="00D53F01"/>
    <w:rsid w:val="00D5715A"/>
    <w:rsid w:val="00D57F71"/>
    <w:rsid w:val="00D60BCB"/>
    <w:rsid w:val="00D6128E"/>
    <w:rsid w:val="00D62F1E"/>
    <w:rsid w:val="00D67B01"/>
    <w:rsid w:val="00D701CC"/>
    <w:rsid w:val="00D704B1"/>
    <w:rsid w:val="00D71687"/>
    <w:rsid w:val="00D745B5"/>
    <w:rsid w:val="00D74813"/>
    <w:rsid w:val="00D75278"/>
    <w:rsid w:val="00D758F8"/>
    <w:rsid w:val="00D75B56"/>
    <w:rsid w:val="00D83CC0"/>
    <w:rsid w:val="00D84A7F"/>
    <w:rsid w:val="00D904C5"/>
    <w:rsid w:val="00D938F8"/>
    <w:rsid w:val="00D94438"/>
    <w:rsid w:val="00D94C5B"/>
    <w:rsid w:val="00D951EF"/>
    <w:rsid w:val="00DA13C4"/>
    <w:rsid w:val="00DA1480"/>
    <w:rsid w:val="00DA30BC"/>
    <w:rsid w:val="00DA4724"/>
    <w:rsid w:val="00DA69C2"/>
    <w:rsid w:val="00DA6D70"/>
    <w:rsid w:val="00DA7175"/>
    <w:rsid w:val="00DA77CC"/>
    <w:rsid w:val="00DA7AF2"/>
    <w:rsid w:val="00DB4CCC"/>
    <w:rsid w:val="00DB5E6F"/>
    <w:rsid w:val="00DB6050"/>
    <w:rsid w:val="00DC2877"/>
    <w:rsid w:val="00DC2C34"/>
    <w:rsid w:val="00DC3F5C"/>
    <w:rsid w:val="00DC4BC3"/>
    <w:rsid w:val="00DC5DBB"/>
    <w:rsid w:val="00DC6B11"/>
    <w:rsid w:val="00DD0F39"/>
    <w:rsid w:val="00DD21E7"/>
    <w:rsid w:val="00DD3D61"/>
    <w:rsid w:val="00DD5C68"/>
    <w:rsid w:val="00DD78CA"/>
    <w:rsid w:val="00DE01E1"/>
    <w:rsid w:val="00DE1C42"/>
    <w:rsid w:val="00DE2C87"/>
    <w:rsid w:val="00DE459A"/>
    <w:rsid w:val="00DE4A0B"/>
    <w:rsid w:val="00DE4ABC"/>
    <w:rsid w:val="00DE5722"/>
    <w:rsid w:val="00DE58EE"/>
    <w:rsid w:val="00DE74DB"/>
    <w:rsid w:val="00DF040A"/>
    <w:rsid w:val="00DF2048"/>
    <w:rsid w:val="00DF20B1"/>
    <w:rsid w:val="00DF27DA"/>
    <w:rsid w:val="00DF3351"/>
    <w:rsid w:val="00DF4DBE"/>
    <w:rsid w:val="00DF53AA"/>
    <w:rsid w:val="00E01E55"/>
    <w:rsid w:val="00E02188"/>
    <w:rsid w:val="00E0230F"/>
    <w:rsid w:val="00E02C0B"/>
    <w:rsid w:val="00E10C46"/>
    <w:rsid w:val="00E120A8"/>
    <w:rsid w:val="00E20601"/>
    <w:rsid w:val="00E239CD"/>
    <w:rsid w:val="00E25774"/>
    <w:rsid w:val="00E31A78"/>
    <w:rsid w:val="00E349D3"/>
    <w:rsid w:val="00E40820"/>
    <w:rsid w:val="00E41EE2"/>
    <w:rsid w:val="00E4319B"/>
    <w:rsid w:val="00E4388B"/>
    <w:rsid w:val="00E4658F"/>
    <w:rsid w:val="00E467A6"/>
    <w:rsid w:val="00E526BD"/>
    <w:rsid w:val="00E54A67"/>
    <w:rsid w:val="00E564AA"/>
    <w:rsid w:val="00E5751B"/>
    <w:rsid w:val="00E61C0D"/>
    <w:rsid w:val="00E63DCC"/>
    <w:rsid w:val="00E63EB4"/>
    <w:rsid w:val="00E653C8"/>
    <w:rsid w:val="00E66160"/>
    <w:rsid w:val="00E678A2"/>
    <w:rsid w:val="00E71329"/>
    <w:rsid w:val="00E7153F"/>
    <w:rsid w:val="00E71E3C"/>
    <w:rsid w:val="00E73B0B"/>
    <w:rsid w:val="00E7429E"/>
    <w:rsid w:val="00E7736E"/>
    <w:rsid w:val="00E8290E"/>
    <w:rsid w:val="00E82C1B"/>
    <w:rsid w:val="00E8363B"/>
    <w:rsid w:val="00E84966"/>
    <w:rsid w:val="00E85602"/>
    <w:rsid w:val="00E90E2F"/>
    <w:rsid w:val="00E91769"/>
    <w:rsid w:val="00E91CC9"/>
    <w:rsid w:val="00E92383"/>
    <w:rsid w:val="00E944F3"/>
    <w:rsid w:val="00E96B84"/>
    <w:rsid w:val="00E97966"/>
    <w:rsid w:val="00EA1B3A"/>
    <w:rsid w:val="00EA2109"/>
    <w:rsid w:val="00EA3061"/>
    <w:rsid w:val="00EA3FE6"/>
    <w:rsid w:val="00EB057A"/>
    <w:rsid w:val="00EB0D79"/>
    <w:rsid w:val="00EB1A6A"/>
    <w:rsid w:val="00EB4278"/>
    <w:rsid w:val="00EC02E1"/>
    <w:rsid w:val="00EC1ECD"/>
    <w:rsid w:val="00EC1FB5"/>
    <w:rsid w:val="00EC5152"/>
    <w:rsid w:val="00EC6344"/>
    <w:rsid w:val="00EC73B8"/>
    <w:rsid w:val="00ED4576"/>
    <w:rsid w:val="00ED4D4E"/>
    <w:rsid w:val="00ED68B7"/>
    <w:rsid w:val="00ED6B98"/>
    <w:rsid w:val="00EE0C77"/>
    <w:rsid w:val="00EE1183"/>
    <w:rsid w:val="00EE11F5"/>
    <w:rsid w:val="00EE36CD"/>
    <w:rsid w:val="00EE4888"/>
    <w:rsid w:val="00EE4E54"/>
    <w:rsid w:val="00EE50EA"/>
    <w:rsid w:val="00EE5214"/>
    <w:rsid w:val="00EE5D34"/>
    <w:rsid w:val="00EE6E37"/>
    <w:rsid w:val="00EF30ED"/>
    <w:rsid w:val="00EF4328"/>
    <w:rsid w:val="00EF4334"/>
    <w:rsid w:val="00EF49E4"/>
    <w:rsid w:val="00EF59F7"/>
    <w:rsid w:val="00EF5F8A"/>
    <w:rsid w:val="00F00ADA"/>
    <w:rsid w:val="00F01DB7"/>
    <w:rsid w:val="00F028B5"/>
    <w:rsid w:val="00F06EF3"/>
    <w:rsid w:val="00F075BD"/>
    <w:rsid w:val="00F076DB"/>
    <w:rsid w:val="00F10065"/>
    <w:rsid w:val="00F10DF1"/>
    <w:rsid w:val="00F16F42"/>
    <w:rsid w:val="00F17F4E"/>
    <w:rsid w:val="00F20147"/>
    <w:rsid w:val="00F24A4E"/>
    <w:rsid w:val="00F24B00"/>
    <w:rsid w:val="00F308BD"/>
    <w:rsid w:val="00F34562"/>
    <w:rsid w:val="00F37BE4"/>
    <w:rsid w:val="00F420CB"/>
    <w:rsid w:val="00F436BB"/>
    <w:rsid w:val="00F44DF2"/>
    <w:rsid w:val="00F47145"/>
    <w:rsid w:val="00F5062E"/>
    <w:rsid w:val="00F545BF"/>
    <w:rsid w:val="00F5746F"/>
    <w:rsid w:val="00F6080E"/>
    <w:rsid w:val="00F609FE"/>
    <w:rsid w:val="00F61BFD"/>
    <w:rsid w:val="00F657F4"/>
    <w:rsid w:val="00F663C6"/>
    <w:rsid w:val="00F67E09"/>
    <w:rsid w:val="00F71B56"/>
    <w:rsid w:val="00F75ED4"/>
    <w:rsid w:val="00F775C9"/>
    <w:rsid w:val="00F8155B"/>
    <w:rsid w:val="00F832C8"/>
    <w:rsid w:val="00F8380F"/>
    <w:rsid w:val="00F83942"/>
    <w:rsid w:val="00F8452A"/>
    <w:rsid w:val="00F873B3"/>
    <w:rsid w:val="00F91B3A"/>
    <w:rsid w:val="00F96048"/>
    <w:rsid w:val="00F96D6D"/>
    <w:rsid w:val="00FA00BE"/>
    <w:rsid w:val="00FA0D77"/>
    <w:rsid w:val="00FA0FD1"/>
    <w:rsid w:val="00FA2E04"/>
    <w:rsid w:val="00FA33FE"/>
    <w:rsid w:val="00FA42B9"/>
    <w:rsid w:val="00FA755A"/>
    <w:rsid w:val="00FA7B91"/>
    <w:rsid w:val="00FA7C69"/>
    <w:rsid w:val="00FB05F9"/>
    <w:rsid w:val="00FB0891"/>
    <w:rsid w:val="00FB2B0F"/>
    <w:rsid w:val="00FB414A"/>
    <w:rsid w:val="00FB4F6B"/>
    <w:rsid w:val="00FB5FE1"/>
    <w:rsid w:val="00FB77E2"/>
    <w:rsid w:val="00FC0B2B"/>
    <w:rsid w:val="00FC0E8D"/>
    <w:rsid w:val="00FC145A"/>
    <w:rsid w:val="00FC1CE8"/>
    <w:rsid w:val="00FC3A1E"/>
    <w:rsid w:val="00FC46EF"/>
    <w:rsid w:val="00FC654F"/>
    <w:rsid w:val="00FC78BB"/>
    <w:rsid w:val="00FD1FFA"/>
    <w:rsid w:val="00FD2C88"/>
    <w:rsid w:val="00FD31B3"/>
    <w:rsid w:val="00FD4204"/>
    <w:rsid w:val="00FD68E8"/>
    <w:rsid w:val="00FF1773"/>
    <w:rsid w:val="00FF3CCB"/>
    <w:rsid w:val="00FF4477"/>
    <w:rsid w:val="00FF44C1"/>
    <w:rsid w:val="00FF5209"/>
    <w:rsid w:val="00FF57B5"/>
    <w:rsid w:val="00FF6DC6"/>
    <w:rsid w:val="00FF708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0C3"/>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6841CB"/>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6841C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430032"/>
    <w:pPr>
      <w:numPr>
        <w:numId w:val="1"/>
      </w:numPr>
      <w:ind w:left="1276"/>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5"/>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2"/>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42320F"/>
    <w:pPr>
      <w:numPr>
        <w:numId w:val="4"/>
      </w:numPr>
      <w:spacing w:before="240" w:after="120"/>
      <w:ind w:left="851" w:hanging="851"/>
      <w:contextualSpacing w:val="0"/>
    </w:pPr>
  </w:style>
  <w:style w:type="character" w:customStyle="1" w:styleId="F9-ParagraphChar">
    <w:name w:val="F9 - # Paragraph Char"/>
    <w:basedOn w:val="DefaultParagraphFont"/>
    <w:link w:val="F9-Paragraph"/>
    <w:rsid w:val="0042320F"/>
    <w:rPr>
      <w:rFonts w:ascii="Arial" w:hAnsi="Arial"/>
      <w:sz w:val="24"/>
      <w:szCs w:val="22"/>
      <w:lang w:eastAsia="en-US" w:bidi="he-IL"/>
    </w:rPr>
  </w:style>
  <w:style w:type="paragraph" w:styleId="NormalWeb">
    <w:name w:val="Normal (Web)"/>
    <w:basedOn w:val="Normal"/>
    <w:uiPriority w:val="99"/>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paragraph" w:customStyle="1" w:styleId="BulletPoint">
    <w:name w:val="Bullet Point"/>
    <w:basedOn w:val="ListParagraph"/>
    <w:qFormat/>
    <w:rsid w:val="00A92A42"/>
    <w:pPr>
      <w:numPr>
        <w:numId w:val="7"/>
      </w:numPr>
      <w:spacing w:before="240" w:after="120" w:line="240" w:lineRule="auto"/>
      <w:ind w:left="1418" w:hanging="425"/>
    </w:pPr>
    <w:rPr>
      <w:rFonts w:eastAsia="Times New Roman"/>
      <w:szCs w:val="24"/>
      <w:lang w:bidi="ar-SA"/>
    </w:rPr>
  </w:style>
  <w:style w:type="paragraph" w:customStyle="1" w:styleId="paragraph">
    <w:name w:val="paragraph"/>
    <w:basedOn w:val="Normal"/>
    <w:rsid w:val="0084063A"/>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normaltextrun">
    <w:name w:val="normaltextrun"/>
    <w:basedOn w:val="DefaultParagraphFont"/>
    <w:rsid w:val="0084063A"/>
  </w:style>
  <w:style w:type="paragraph" w:styleId="NoSpacing">
    <w:name w:val="No Spacing"/>
    <w:basedOn w:val="Normal"/>
    <w:link w:val="NoSpacingChar"/>
    <w:uiPriority w:val="1"/>
    <w:qFormat/>
    <w:rsid w:val="00C067D2"/>
    <w:pPr>
      <w:spacing w:before="240" w:after="120" w:line="264" w:lineRule="auto"/>
    </w:pPr>
    <w:rPr>
      <w:rFonts w:eastAsia="Times New Roman" w:cs="Times New Roman"/>
      <w:szCs w:val="24"/>
      <w:lang w:bidi="ar-SA"/>
    </w:rPr>
  </w:style>
  <w:style w:type="character" w:customStyle="1" w:styleId="NoSpacingChar">
    <w:name w:val="No Spacing Char"/>
    <w:link w:val="NoSpacing"/>
    <w:uiPriority w:val="1"/>
    <w:rsid w:val="00C067D2"/>
    <w:rPr>
      <w:rFonts w:ascii="Arial" w:eastAsia="Times New Roman" w:hAnsi="Arial" w:cs="Times New Roman"/>
      <w:sz w:val="24"/>
      <w:szCs w:val="24"/>
      <w:lang w:eastAsia="en-US"/>
    </w:rPr>
  </w:style>
  <w:style w:type="table" w:styleId="GridTable4">
    <w:name w:val="Grid Table 4"/>
    <w:basedOn w:val="TableNormal"/>
    <w:uiPriority w:val="49"/>
    <w:rsid w:val="00514073"/>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376DDC"/>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376DDC"/>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376DDC"/>
    <w:rPr>
      <w:rFonts w:ascii="Arial" w:eastAsiaTheme="minorHAnsi" w:hAnsi="Arial" w:cstheme="minorBidi"/>
      <w:b/>
      <w:bCs/>
      <w:lang w:eastAsia="en-US" w:bidi="he-IL"/>
    </w:rPr>
  </w:style>
  <w:style w:type="character" w:styleId="FollowedHyperlink">
    <w:name w:val="FollowedHyperlink"/>
    <w:basedOn w:val="DefaultParagraphFont"/>
    <w:uiPriority w:val="99"/>
    <w:semiHidden/>
    <w:unhideWhenUsed/>
    <w:rsid w:val="003107C5"/>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2">
      <w:bodyDiv w:val="1"/>
      <w:marLeft w:val="0"/>
      <w:marRight w:val="0"/>
      <w:marTop w:val="0"/>
      <w:marBottom w:val="0"/>
      <w:divBdr>
        <w:top w:val="none" w:sz="0" w:space="0" w:color="auto"/>
        <w:left w:val="none" w:sz="0" w:space="0" w:color="auto"/>
        <w:bottom w:val="none" w:sz="0" w:space="0" w:color="auto"/>
        <w:right w:val="none" w:sz="0" w:space="0" w:color="auto"/>
      </w:divBdr>
    </w:div>
    <w:div w:id="666956">
      <w:bodyDiv w:val="1"/>
      <w:marLeft w:val="0"/>
      <w:marRight w:val="0"/>
      <w:marTop w:val="0"/>
      <w:marBottom w:val="0"/>
      <w:divBdr>
        <w:top w:val="none" w:sz="0" w:space="0" w:color="auto"/>
        <w:left w:val="none" w:sz="0" w:space="0" w:color="auto"/>
        <w:bottom w:val="none" w:sz="0" w:space="0" w:color="auto"/>
        <w:right w:val="none" w:sz="0" w:space="0" w:color="auto"/>
      </w:divBdr>
    </w:div>
    <w:div w:id="3825033">
      <w:bodyDiv w:val="1"/>
      <w:marLeft w:val="0"/>
      <w:marRight w:val="0"/>
      <w:marTop w:val="0"/>
      <w:marBottom w:val="0"/>
      <w:divBdr>
        <w:top w:val="none" w:sz="0" w:space="0" w:color="auto"/>
        <w:left w:val="none" w:sz="0" w:space="0" w:color="auto"/>
        <w:bottom w:val="none" w:sz="0" w:space="0" w:color="auto"/>
        <w:right w:val="none" w:sz="0" w:space="0" w:color="auto"/>
      </w:divBdr>
    </w:div>
    <w:div w:id="4134115">
      <w:bodyDiv w:val="1"/>
      <w:marLeft w:val="0"/>
      <w:marRight w:val="0"/>
      <w:marTop w:val="0"/>
      <w:marBottom w:val="0"/>
      <w:divBdr>
        <w:top w:val="none" w:sz="0" w:space="0" w:color="auto"/>
        <w:left w:val="none" w:sz="0" w:space="0" w:color="auto"/>
        <w:bottom w:val="none" w:sz="0" w:space="0" w:color="auto"/>
        <w:right w:val="none" w:sz="0" w:space="0" w:color="auto"/>
      </w:divBdr>
    </w:div>
    <w:div w:id="5206902">
      <w:bodyDiv w:val="1"/>
      <w:marLeft w:val="0"/>
      <w:marRight w:val="0"/>
      <w:marTop w:val="0"/>
      <w:marBottom w:val="0"/>
      <w:divBdr>
        <w:top w:val="none" w:sz="0" w:space="0" w:color="auto"/>
        <w:left w:val="none" w:sz="0" w:space="0" w:color="auto"/>
        <w:bottom w:val="none" w:sz="0" w:space="0" w:color="auto"/>
        <w:right w:val="none" w:sz="0" w:space="0" w:color="auto"/>
      </w:divBdr>
    </w:div>
    <w:div w:id="6491117">
      <w:bodyDiv w:val="1"/>
      <w:marLeft w:val="0"/>
      <w:marRight w:val="0"/>
      <w:marTop w:val="0"/>
      <w:marBottom w:val="0"/>
      <w:divBdr>
        <w:top w:val="none" w:sz="0" w:space="0" w:color="auto"/>
        <w:left w:val="none" w:sz="0" w:space="0" w:color="auto"/>
        <w:bottom w:val="none" w:sz="0" w:space="0" w:color="auto"/>
        <w:right w:val="none" w:sz="0" w:space="0" w:color="auto"/>
      </w:divBdr>
    </w:div>
    <w:div w:id="9182905">
      <w:bodyDiv w:val="1"/>
      <w:marLeft w:val="0"/>
      <w:marRight w:val="0"/>
      <w:marTop w:val="0"/>
      <w:marBottom w:val="0"/>
      <w:divBdr>
        <w:top w:val="none" w:sz="0" w:space="0" w:color="auto"/>
        <w:left w:val="none" w:sz="0" w:space="0" w:color="auto"/>
        <w:bottom w:val="none" w:sz="0" w:space="0" w:color="auto"/>
        <w:right w:val="none" w:sz="0" w:space="0" w:color="auto"/>
      </w:divBdr>
    </w:div>
    <w:div w:id="9990278">
      <w:bodyDiv w:val="1"/>
      <w:marLeft w:val="0"/>
      <w:marRight w:val="0"/>
      <w:marTop w:val="0"/>
      <w:marBottom w:val="0"/>
      <w:divBdr>
        <w:top w:val="none" w:sz="0" w:space="0" w:color="auto"/>
        <w:left w:val="none" w:sz="0" w:space="0" w:color="auto"/>
        <w:bottom w:val="none" w:sz="0" w:space="0" w:color="auto"/>
        <w:right w:val="none" w:sz="0" w:space="0" w:color="auto"/>
      </w:divBdr>
    </w:div>
    <w:div w:id="10306068">
      <w:bodyDiv w:val="1"/>
      <w:marLeft w:val="0"/>
      <w:marRight w:val="0"/>
      <w:marTop w:val="0"/>
      <w:marBottom w:val="0"/>
      <w:divBdr>
        <w:top w:val="none" w:sz="0" w:space="0" w:color="auto"/>
        <w:left w:val="none" w:sz="0" w:space="0" w:color="auto"/>
        <w:bottom w:val="none" w:sz="0" w:space="0" w:color="auto"/>
        <w:right w:val="none" w:sz="0" w:space="0" w:color="auto"/>
      </w:divBdr>
    </w:div>
    <w:div w:id="11339994">
      <w:bodyDiv w:val="1"/>
      <w:marLeft w:val="0"/>
      <w:marRight w:val="0"/>
      <w:marTop w:val="0"/>
      <w:marBottom w:val="0"/>
      <w:divBdr>
        <w:top w:val="none" w:sz="0" w:space="0" w:color="auto"/>
        <w:left w:val="none" w:sz="0" w:space="0" w:color="auto"/>
        <w:bottom w:val="none" w:sz="0" w:space="0" w:color="auto"/>
        <w:right w:val="none" w:sz="0" w:space="0" w:color="auto"/>
      </w:divBdr>
    </w:div>
    <w:div w:id="13309948">
      <w:bodyDiv w:val="1"/>
      <w:marLeft w:val="0"/>
      <w:marRight w:val="0"/>
      <w:marTop w:val="0"/>
      <w:marBottom w:val="0"/>
      <w:divBdr>
        <w:top w:val="none" w:sz="0" w:space="0" w:color="auto"/>
        <w:left w:val="none" w:sz="0" w:space="0" w:color="auto"/>
        <w:bottom w:val="none" w:sz="0" w:space="0" w:color="auto"/>
        <w:right w:val="none" w:sz="0" w:space="0" w:color="auto"/>
      </w:divBdr>
    </w:div>
    <w:div w:id="15078719">
      <w:bodyDiv w:val="1"/>
      <w:marLeft w:val="0"/>
      <w:marRight w:val="0"/>
      <w:marTop w:val="0"/>
      <w:marBottom w:val="0"/>
      <w:divBdr>
        <w:top w:val="none" w:sz="0" w:space="0" w:color="auto"/>
        <w:left w:val="none" w:sz="0" w:space="0" w:color="auto"/>
        <w:bottom w:val="none" w:sz="0" w:space="0" w:color="auto"/>
        <w:right w:val="none" w:sz="0" w:space="0" w:color="auto"/>
      </w:divBdr>
    </w:div>
    <w:div w:id="18898818">
      <w:bodyDiv w:val="1"/>
      <w:marLeft w:val="0"/>
      <w:marRight w:val="0"/>
      <w:marTop w:val="0"/>
      <w:marBottom w:val="0"/>
      <w:divBdr>
        <w:top w:val="none" w:sz="0" w:space="0" w:color="auto"/>
        <w:left w:val="none" w:sz="0" w:space="0" w:color="auto"/>
        <w:bottom w:val="none" w:sz="0" w:space="0" w:color="auto"/>
        <w:right w:val="none" w:sz="0" w:space="0" w:color="auto"/>
      </w:divBdr>
    </w:div>
    <w:div w:id="22636036">
      <w:bodyDiv w:val="1"/>
      <w:marLeft w:val="0"/>
      <w:marRight w:val="0"/>
      <w:marTop w:val="0"/>
      <w:marBottom w:val="0"/>
      <w:divBdr>
        <w:top w:val="none" w:sz="0" w:space="0" w:color="auto"/>
        <w:left w:val="none" w:sz="0" w:space="0" w:color="auto"/>
        <w:bottom w:val="none" w:sz="0" w:space="0" w:color="auto"/>
        <w:right w:val="none" w:sz="0" w:space="0" w:color="auto"/>
      </w:divBdr>
    </w:div>
    <w:div w:id="23674112">
      <w:bodyDiv w:val="1"/>
      <w:marLeft w:val="0"/>
      <w:marRight w:val="0"/>
      <w:marTop w:val="0"/>
      <w:marBottom w:val="0"/>
      <w:divBdr>
        <w:top w:val="none" w:sz="0" w:space="0" w:color="auto"/>
        <w:left w:val="none" w:sz="0" w:space="0" w:color="auto"/>
        <w:bottom w:val="none" w:sz="0" w:space="0" w:color="auto"/>
        <w:right w:val="none" w:sz="0" w:space="0" w:color="auto"/>
      </w:divBdr>
    </w:div>
    <w:div w:id="23755168">
      <w:bodyDiv w:val="1"/>
      <w:marLeft w:val="0"/>
      <w:marRight w:val="0"/>
      <w:marTop w:val="0"/>
      <w:marBottom w:val="0"/>
      <w:divBdr>
        <w:top w:val="none" w:sz="0" w:space="0" w:color="auto"/>
        <w:left w:val="none" w:sz="0" w:space="0" w:color="auto"/>
        <w:bottom w:val="none" w:sz="0" w:space="0" w:color="auto"/>
        <w:right w:val="none" w:sz="0" w:space="0" w:color="auto"/>
      </w:divBdr>
    </w:div>
    <w:div w:id="26028164">
      <w:bodyDiv w:val="1"/>
      <w:marLeft w:val="0"/>
      <w:marRight w:val="0"/>
      <w:marTop w:val="0"/>
      <w:marBottom w:val="0"/>
      <w:divBdr>
        <w:top w:val="none" w:sz="0" w:space="0" w:color="auto"/>
        <w:left w:val="none" w:sz="0" w:space="0" w:color="auto"/>
        <w:bottom w:val="none" w:sz="0" w:space="0" w:color="auto"/>
        <w:right w:val="none" w:sz="0" w:space="0" w:color="auto"/>
      </w:divBdr>
    </w:div>
    <w:div w:id="26218384">
      <w:bodyDiv w:val="1"/>
      <w:marLeft w:val="0"/>
      <w:marRight w:val="0"/>
      <w:marTop w:val="0"/>
      <w:marBottom w:val="0"/>
      <w:divBdr>
        <w:top w:val="none" w:sz="0" w:space="0" w:color="auto"/>
        <w:left w:val="none" w:sz="0" w:space="0" w:color="auto"/>
        <w:bottom w:val="none" w:sz="0" w:space="0" w:color="auto"/>
        <w:right w:val="none" w:sz="0" w:space="0" w:color="auto"/>
      </w:divBdr>
    </w:div>
    <w:div w:id="27949637">
      <w:bodyDiv w:val="1"/>
      <w:marLeft w:val="0"/>
      <w:marRight w:val="0"/>
      <w:marTop w:val="0"/>
      <w:marBottom w:val="0"/>
      <w:divBdr>
        <w:top w:val="none" w:sz="0" w:space="0" w:color="auto"/>
        <w:left w:val="none" w:sz="0" w:space="0" w:color="auto"/>
        <w:bottom w:val="none" w:sz="0" w:space="0" w:color="auto"/>
        <w:right w:val="none" w:sz="0" w:space="0" w:color="auto"/>
      </w:divBdr>
    </w:div>
    <w:div w:id="28190916">
      <w:bodyDiv w:val="1"/>
      <w:marLeft w:val="0"/>
      <w:marRight w:val="0"/>
      <w:marTop w:val="0"/>
      <w:marBottom w:val="0"/>
      <w:divBdr>
        <w:top w:val="none" w:sz="0" w:space="0" w:color="auto"/>
        <w:left w:val="none" w:sz="0" w:space="0" w:color="auto"/>
        <w:bottom w:val="none" w:sz="0" w:space="0" w:color="auto"/>
        <w:right w:val="none" w:sz="0" w:space="0" w:color="auto"/>
      </w:divBdr>
    </w:div>
    <w:div w:id="28921187">
      <w:bodyDiv w:val="1"/>
      <w:marLeft w:val="0"/>
      <w:marRight w:val="0"/>
      <w:marTop w:val="0"/>
      <w:marBottom w:val="0"/>
      <w:divBdr>
        <w:top w:val="none" w:sz="0" w:space="0" w:color="auto"/>
        <w:left w:val="none" w:sz="0" w:space="0" w:color="auto"/>
        <w:bottom w:val="none" w:sz="0" w:space="0" w:color="auto"/>
        <w:right w:val="none" w:sz="0" w:space="0" w:color="auto"/>
      </w:divBdr>
    </w:div>
    <w:div w:id="30348424">
      <w:bodyDiv w:val="1"/>
      <w:marLeft w:val="0"/>
      <w:marRight w:val="0"/>
      <w:marTop w:val="0"/>
      <w:marBottom w:val="0"/>
      <w:divBdr>
        <w:top w:val="none" w:sz="0" w:space="0" w:color="auto"/>
        <w:left w:val="none" w:sz="0" w:space="0" w:color="auto"/>
        <w:bottom w:val="none" w:sz="0" w:space="0" w:color="auto"/>
        <w:right w:val="none" w:sz="0" w:space="0" w:color="auto"/>
      </w:divBdr>
    </w:div>
    <w:div w:id="31855239">
      <w:bodyDiv w:val="1"/>
      <w:marLeft w:val="0"/>
      <w:marRight w:val="0"/>
      <w:marTop w:val="0"/>
      <w:marBottom w:val="0"/>
      <w:divBdr>
        <w:top w:val="none" w:sz="0" w:space="0" w:color="auto"/>
        <w:left w:val="none" w:sz="0" w:space="0" w:color="auto"/>
        <w:bottom w:val="none" w:sz="0" w:space="0" w:color="auto"/>
        <w:right w:val="none" w:sz="0" w:space="0" w:color="auto"/>
      </w:divBdr>
    </w:div>
    <w:div w:id="32461202">
      <w:bodyDiv w:val="1"/>
      <w:marLeft w:val="0"/>
      <w:marRight w:val="0"/>
      <w:marTop w:val="0"/>
      <w:marBottom w:val="0"/>
      <w:divBdr>
        <w:top w:val="none" w:sz="0" w:space="0" w:color="auto"/>
        <w:left w:val="none" w:sz="0" w:space="0" w:color="auto"/>
        <w:bottom w:val="none" w:sz="0" w:space="0" w:color="auto"/>
        <w:right w:val="none" w:sz="0" w:space="0" w:color="auto"/>
      </w:divBdr>
    </w:div>
    <w:div w:id="32655092">
      <w:bodyDiv w:val="1"/>
      <w:marLeft w:val="0"/>
      <w:marRight w:val="0"/>
      <w:marTop w:val="0"/>
      <w:marBottom w:val="0"/>
      <w:divBdr>
        <w:top w:val="none" w:sz="0" w:space="0" w:color="auto"/>
        <w:left w:val="none" w:sz="0" w:space="0" w:color="auto"/>
        <w:bottom w:val="none" w:sz="0" w:space="0" w:color="auto"/>
        <w:right w:val="none" w:sz="0" w:space="0" w:color="auto"/>
      </w:divBdr>
    </w:div>
    <w:div w:id="33504386">
      <w:bodyDiv w:val="1"/>
      <w:marLeft w:val="0"/>
      <w:marRight w:val="0"/>
      <w:marTop w:val="0"/>
      <w:marBottom w:val="0"/>
      <w:divBdr>
        <w:top w:val="none" w:sz="0" w:space="0" w:color="auto"/>
        <w:left w:val="none" w:sz="0" w:space="0" w:color="auto"/>
        <w:bottom w:val="none" w:sz="0" w:space="0" w:color="auto"/>
        <w:right w:val="none" w:sz="0" w:space="0" w:color="auto"/>
      </w:divBdr>
    </w:div>
    <w:div w:id="36781151">
      <w:bodyDiv w:val="1"/>
      <w:marLeft w:val="0"/>
      <w:marRight w:val="0"/>
      <w:marTop w:val="0"/>
      <w:marBottom w:val="0"/>
      <w:divBdr>
        <w:top w:val="none" w:sz="0" w:space="0" w:color="auto"/>
        <w:left w:val="none" w:sz="0" w:space="0" w:color="auto"/>
        <w:bottom w:val="none" w:sz="0" w:space="0" w:color="auto"/>
        <w:right w:val="none" w:sz="0" w:space="0" w:color="auto"/>
      </w:divBdr>
    </w:div>
    <w:div w:id="38017853">
      <w:bodyDiv w:val="1"/>
      <w:marLeft w:val="0"/>
      <w:marRight w:val="0"/>
      <w:marTop w:val="0"/>
      <w:marBottom w:val="0"/>
      <w:divBdr>
        <w:top w:val="none" w:sz="0" w:space="0" w:color="auto"/>
        <w:left w:val="none" w:sz="0" w:space="0" w:color="auto"/>
        <w:bottom w:val="none" w:sz="0" w:space="0" w:color="auto"/>
        <w:right w:val="none" w:sz="0" w:space="0" w:color="auto"/>
      </w:divBdr>
    </w:div>
    <w:div w:id="41295830">
      <w:bodyDiv w:val="1"/>
      <w:marLeft w:val="0"/>
      <w:marRight w:val="0"/>
      <w:marTop w:val="0"/>
      <w:marBottom w:val="0"/>
      <w:divBdr>
        <w:top w:val="none" w:sz="0" w:space="0" w:color="auto"/>
        <w:left w:val="none" w:sz="0" w:space="0" w:color="auto"/>
        <w:bottom w:val="none" w:sz="0" w:space="0" w:color="auto"/>
        <w:right w:val="none" w:sz="0" w:space="0" w:color="auto"/>
      </w:divBdr>
    </w:div>
    <w:div w:id="42021736">
      <w:bodyDiv w:val="1"/>
      <w:marLeft w:val="0"/>
      <w:marRight w:val="0"/>
      <w:marTop w:val="0"/>
      <w:marBottom w:val="0"/>
      <w:divBdr>
        <w:top w:val="none" w:sz="0" w:space="0" w:color="auto"/>
        <w:left w:val="none" w:sz="0" w:space="0" w:color="auto"/>
        <w:bottom w:val="none" w:sz="0" w:space="0" w:color="auto"/>
        <w:right w:val="none" w:sz="0" w:space="0" w:color="auto"/>
      </w:divBdr>
    </w:div>
    <w:div w:id="42679130">
      <w:bodyDiv w:val="1"/>
      <w:marLeft w:val="0"/>
      <w:marRight w:val="0"/>
      <w:marTop w:val="0"/>
      <w:marBottom w:val="0"/>
      <w:divBdr>
        <w:top w:val="none" w:sz="0" w:space="0" w:color="auto"/>
        <w:left w:val="none" w:sz="0" w:space="0" w:color="auto"/>
        <w:bottom w:val="none" w:sz="0" w:space="0" w:color="auto"/>
        <w:right w:val="none" w:sz="0" w:space="0" w:color="auto"/>
      </w:divBdr>
    </w:div>
    <w:div w:id="46103458">
      <w:bodyDiv w:val="1"/>
      <w:marLeft w:val="0"/>
      <w:marRight w:val="0"/>
      <w:marTop w:val="0"/>
      <w:marBottom w:val="0"/>
      <w:divBdr>
        <w:top w:val="none" w:sz="0" w:space="0" w:color="auto"/>
        <w:left w:val="none" w:sz="0" w:space="0" w:color="auto"/>
        <w:bottom w:val="none" w:sz="0" w:space="0" w:color="auto"/>
        <w:right w:val="none" w:sz="0" w:space="0" w:color="auto"/>
      </w:divBdr>
    </w:div>
    <w:div w:id="46540066">
      <w:bodyDiv w:val="1"/>
      <w:marLeft w:val="0"/>
      <w:marRight w:val="0"/>
      <w:marTop w:val="0"/>
      <w:marBottom w:val="0"/>
      <w:divBdr>
        <w:top w:val="none" w:sz="0" w:space="0" w:color="auto"/>
        <w:left w:val="none" w:sz="0" w:space="0" w:color="auto"/>
        <w:bottom w:val="none" w:sz="0" w:space="0" w:color="auto"/>
        <w:right w:val="none" w:sz="0" w:space="0" w:color="auto"/>
      </w:divBdr>
    </w:div>
    <w:div w:id="48235210">
      <w:bodyDiv w:val="1"/>
      <w:marLeft w:val="0"/>
      <w:marRight w:val="0"/>
      <w:marTop w:val="0"/>
      <w:marBottom w:val="0"/>
      <w:divBdr>
        <w:top w:val="none" w:sz="0" w:space="0" w:color="auto"/>
        <w:left w:val="none" w:sz="0" w:space="0" w:color="auto"/>
        <w:bottom w:val="none" w:sz="0" w:space="0" w:color="auto"/>
        <w:right w:val="none" w:sz="0" w:space="0" w:color="auto"/>
      </w:divBdr>
    </w:div>
    <w:div w:id="50008989">
      <w:bodyDiv w:val="1"/>
      <w:marLeft w:val="0"/>
      <w:marRight w:val="0"/>
      <w:marTop w:val="0"/>
      <w:marBottom w:val="0"/>
      <w:divBdr>
        <w:top w:val="none" w:sz="0" w:space="0" w:color="auto"/>
        <w:left w:val="none" w:sz="0" w:space="0" w:color="auto"/>
        <w:bottom w:val="none" w:sz="0" w:space="0" w:color="auto"/>
        <w:right w:val="none" w:sz="0" w:space="0" w:color="auto"/>
      </w:divBdr>
    </w:div>
    <w:div w:id="50731966">
      <w:bodyDiv w:val="1"/>
      <w:marLeft w:val="0"/>
      <w:marRight w:val="0"/>
      <w:marTop w:val="0"/>
      <w:marBottom w:val="0"/>
      <w:divBdr>
        <w:top w:val="none" w:sz="0" w:space="0" w:color="auto"/>
        <w:left w:val="none" w:sz="0" w:space="0" w:color="auto"/>
        <w:bottom w:val="none" w:sz="0" w:space="0" w:color="auto"/>
        <w:right w:val="none" w:sz="0" w:space="0" w:color="auto"/>
      </w:divBdr>
    </w:div>
    <w:div w:id="50930573">
      <w:bodyDiv w:val="1"/>
      <w:marLeft w:val="0"/>
      <w:marRight w:val="0"/>
      <w:marTop w:val="0"/>
      <w:marBottom w:val="0"/>
      <w:divBdr>
        <w:top w:val="none" w:sz="0" w:space="0" w:color="auto"/>
        <w:left w:val="none" w:sz="0" w:space="0" w:color="auto"/>
        <w:bottom w:val="none" w:sz="0" w:space="0" w:color="auto"/>
        <w:right w:val="none" w:sz="0" w:space="0" w:color="auto"/>
      </w:divBdr>
    </w:div>
    <w:div w:id="54814763">
      <w:bodyDiv w:val="1"/>
      <w:marLeft w:val="0"/>
      <w:marRight w:val="0"/>
      <w:marTop w:val="0"/>
      <w:marBottom w:val="0"/>
      <w:divBdr>
        <w:top w:val="none" w:sz="0" w:space="0" w:color="auto"/>
        <w:left w:val="none" w:sz="0" w:space="0" w:color="auto"/>
        <w:bottom w:val="none" w:sz="0" w:space="0" w:color="auto"/>
        <w:right w:val="none" w:sz="0" w:space="0" w:color="auto"/>
      </w:divBdr>
    </w:div>
    <w:div w:id="55520855">
      <w:bodyDiv w:val="1"/>
      <w:marLeft w:val="0"/>
      <w:marRight w:val="0"/>
      <w:marTop w:val="0"/>
      <w:marBottom w:val="0"/>
      <w:divBdr>
        <w:top w:val="none" w:sz="0" w:space="0" w:color="auto"/>
        <w:left w:val="none" w:sz="0" w:space="0" w:color="auto"/>
        <w:bottom w:val="none" w:sz="0" w:space="0" w:color="auto"/>
        <w:right w:val="none" w:sz="0" w:space="0" w:color="auto"/>
      </w:divBdr>
    </w:div>
    <w:div w:id="55711856">
      <w:bodyDiv w:val="1"/>
      <w:marLeft w:val="0"/>
      <w:marRight w:val="0"/>
      <w:marTop w:val="0"/>
      <w:marBottom w:val="0"/>
      <w:divBdr>
        <w:top w:val="none" w:sz="0" w:space="0" w:color="auto"/>
        <w:left w:val="none" w:sz="0" w:space="0" w:color="auto"/>
        <w:bottom w:val="none" w:sz="0" w:space="0" w:color="auto"/>
        <w:right w:val="none" w:sz="0" w:space="0" w:color="auto"/>
      </w:divBdr>
    </w:div>
    <w:div w:id="62989260">
      <w:bodyDiv w:val="1"/>
      <w:marLeft w:val="0"/>
      <w:marRight w:val="0"/>
      <w:marTop w:val="0"/>
      <w:marBottom w:val="0"/>
      <w:divBdr>
        <w:top w:val="none" w:sz="0" w:space="0" w:color="auto"/>
        <w:left w:val="none" w:sz="0" w:space="0" w:color="auto"/>
        <w:bottom w:val="none" w:sz="0" w:space="0" w:color="auto"/>
        <w:right w:val="none" w:sz="0" w:space="0" w:color="auto"/>
      </w:divBdr>
    </w:div>
    <w:div w:id="66995826">
      <w:bodyDiv w:val="1"/>
      <w:marLeft w:val="0"/>
      <w:marRight w:val="0"/>
      <w:marTop w:val="0"/>
      <w:marBottom w:val="0"/>
      <w:divBdr>
        <w:top w:val="none" w:sz="0" w:space="0" w:color="auto"/>
        <w:left w:val="none" w:sz="0" w:space="0" w:color="auto"/>
        <w:bottom w:val="none" w:sz="0" w:space="0" w:color="auto"/>
        <w:right w:val="none" w:sz="0" w:space="0" w:color="auto"/>
      </w:divBdr>
    </w:div>
    <w:div w:id="70130030">
      <w:bodyDiv w:val="1"/>
      <w:marLeft w:val="0"/>
      <w:marRight w:val="0"/>
      <w:marTop w:val="0"/>
      <w:marBottom w:val="0"/>
      <w:divBdr>
        <w:top w:val="none" w:sz="0" w:space="0" w:color="auto"/>
        <w:left w:val="none" w:sz="0" w:space="0" w:color="auto"/>
        <w:bottom w:val="none" w:sz="0" w:space="0" w:color="auto"/>
        <w:right w:val="none" w:sz="0" w:space="0" w:color="auto"/>
      </w:divBdr>
    </w:div>
    <w:div w:id="74325931">
      <w:bodyDiv w:val="1"/>
      <w:marLeft w:val="0"/>
      <w:marRight w:val="0"/>
      <w:marTop w:val="0"/>
      <w:marBottom w:val="0"/>
      <w:divBdr>
        <w:top w:val="none" w:sz="0" w:space="0" w:color="auto"/>
        <w:left w:val="none" w:sz="0" w:space="0" w:color="auto"/>
        <w:bottom w:val="none" w:sz="0" w:space="0" w:color="auto"/>
        <w:right w:val="none" w:sz="0" w:space="0" w:color="auto"/>
      </w:divBdr>
    </w:div>
    <w:div w:id="75900336">
      <w:bodyDiv w:val="1"/>
      <w:marLeft w:val="0"/>
      <w:marRight w:val="0"/>
      <w:marTop w:val="0"/>
      <w:marBottom w:val="0"/>
      <w:divBdr>
        <w:top w:val="none" w:sz="0" w:space="0" w:color="auto"/>
        <w:left w:val="none" w:sz="0" w:space="0" w:color="auto"/>
        <w:bottom w:val="none" w:sz="0" w:space="0" w:color="auto"/>
        <w:right w:val="none" w:sz="0" w:space="0" w:color="auto"/>
      </w:divBdr>
    </w:div>
    <w:div w:id="79447268">
      <w:bodyDiv w:val="1"/>
      <w:marLeft w:val="0"/>
      <w:marRight w:val="0"/>
      <w:marTop w:val="0"/>
      <w:marBottom w:val="0"/>
      <w:divBdr>
        <w:top w:val="none" w:sz="0" w:space="0" w:color="auto"/>
        <w:left w:val="none" w:sz="0" w:space="0" w:color="auto"/>
        <w:bottom w:val="none" w:sz="0" w:space="0" w:color="auto"/>
        <w:right w:val="none" w:sz="0" w:space="0" w:color="auto"/>
      </w:divBdr>
    </w:div>
    <w:div w:id="83260262">
      <w:bodyDiv w:val="1"/>
      <w:marLeft w:val="0"/>
      <w:marRight w:val="0"/>
      <w:marTop w:val="0"/>
      <w:marBottom w:val="0"/>
      <w:divBdr>
        <w:top w:val="none" w:sz="0" w:space="0" w:color="auto"/>
        <w:left w:val="none" w:sz="0" w:space="0" w:color="auto"/>
        <w:bottom w:val="none" w:sz="0" w:space="0" w:color="auto"/>
        <w:right w:val="none" w:sz="0" w:space="0" w:color="auto"/>
      </w:divBdr>
    </w:div>
    <w:div w:id="85811035">
      <w:bodyDiv w:val="1"/>
      <w:marLeft w:val="0"/>
      <w:marRight w:val="0"/>
      <w:marTop w:val="0"/>
      <w:marBottom w:val="0"/>
      <w:divBdr>
        <w:top w:val="none" w:sz="0" w:space="0" w:color="auto"/>
        <w:left w:val="none" w:sz="0" w:space="0" w:color="auto"/>
        <w:bottom w:val="none" w:sz="0" w:space="0" w:color="auto"/>
        <w:right w:val="none" w:sz="0" w:space="0" w:color="auto"/>
      </w:divBdr>
    </w:div>
    <w:div w:id="86970791">
      <w:bodyDiv w:val="1"/>
      <w:marLeft w:val="0"/>
      <w:marRight w:val="0"/>
      <w:marTop w:val="0"/>
      <w:marBottom w:val="0"/>
      <w:divBdr>
        <w:top w:val="none" w:sz="0" w:space="0" w:color="auto"/>
        <w:left w:val="none" w:sz="0" w:space="0" w:color="auto"/>
        <w:bottom w:val="none" w:sz="0" w:space="0" w:color="auto"/>
        <w:right w:val="none" w:sz="0" w:space="0" w:color="auto"/>
      </w:divBdr>
    </w:div>
    <w:div w:id="88085347">
      <w:bodyDiv w:val="1"/>
      <w:marLeft w:val="0"/>
      <w:marRight w:val="0"/>
      <w:marTop w:val="0"/>
      <w:marBottom w:val="0"/>
      <w:divBdr>
        <w:top w:val="none" w:sz="0" w:space="0" w:color="auto"/>
        <w:left w:val="none" w:sz="0" w:space="0" w:color="auto"/>
        <w:bottom w:val="none" w:sz="0" w:space="0" w:color="auto"/>
        <w:right w:val="none" w:sz="0" w:space="0" w:color="auto"/>
      </w:divBdr>
    </w:div>
    <w:div w:id="89813046">
      <w:bodyDiv w:val="1"/>
      <w:marLeft w:val="0"/>
      <w:marRight w:val="0"/>
      <w:marTop w:val="0"/>
      <w:marBottom w:val="0"/>
      <w:divBdr>
        <w:top w:val="none" w:sz="0" w:space="0" w:color="auto"/>
        <w:left w:val="none" w:sz="0" w:space="0" w:color="auto"/>
        <w:bottom w:val="none" w:sz="0" w:space="0" w:color="auto"/>
        <w:right w:val="none" w:sz="0" w:space="0" w:color="auto"/>
      </w:divBdr>
    </w:div>
    <w:div w:id="9066729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3521464">
      <w:bodyDiv w:val="1"/>
      <w:marLeft w:val="0"/>
      <w:marRight w:val="0"/>
      <w:marTop w:val="0"/>
      <w:marBottom w:val="0"/>
      <w:divBdr>
        <w:top w:val="none" w:sz="0" w:space="0" w:color="auto"/>
        <w:left w:val="none" w:sz="0" w:space="0" w:color="auto"/>
        <w:bottom w:val="none" w:sz="0" w:space="0" w:color="auto"/>
        <w:right w:val="none" w:sz="0" w:space="0" w:color="auto"/>
      </w:divBdr>
    </w:div>
    <w:div w:id="95909486">
      <w:bodyDiv w:val="1"/>
      <w:marLeft w:val="0"/>
      <w:marRight w:val="0"/>
      <w:marTop w:val="0"/>
      <w:marBottom w:val="0"/>
      <w:divBdr>
        <w:top w:val="none" w:sz="0" w:space="0" w:color="auto"/>
        <w:left w:val="none" w:sz="0" w:space="0" w:color="auto"/>
        <w:bottom w:val="none" w:sz="0" w:space="0" w:color="auto"/>
        <w:right w:val="none" w:sz="0" w:space="0" w:color="auto"/>
      </w:divBdr>
    </w:div>
    <w:div w:id="96411992">
      <w:bodyDiv w:val="1"/>
      <w:marLeft w:val="0"/>
      <w:marRight w:val="0"/>
      <w:marTop w:val="0"/>
      <w:marBottom w:val="0"/>
      <w:divBdr>
        <w:top w:val="none" w:sz="0" w:space="0" w:color="auto"/>
        <w:left w:val="none" w:sz="0" w:space="0" w:color="auto"/>
        <w:bottom w:val="none" w:sz="0" w:space="0" w:color="auto"/>
        <w:right w:val="none" w:sz="0" w:space="0" w:color="auto"/>
      </w:divBdr>
    </w:div>
    <w:div w:id="97675244">
      <w:bodyDiv w:val="1"/>
      <w:marLeft w:val="0"/>
      <w:marRight w:val="0"/>
      <w:marTop w:val="0"/>
      <w:marBottom w:val="0"/>
      <w:divBdr>
        <w:top w:val="none" w:sz="0" w:space="0" w:color="auto"/>
        <w:left w:val="none" w:sz="0" w:space="0" w:color="auto"/>
        <w:bottom w:val="none" w:sz="0" w:space="0" w:color="auto"/>
        <w:right w:val="none" w:sz="0" w:space="0" w:color="auto"/>
      </w:divBdr>
    </w:div>
    <w:div w:id="101268898">
      <w:bodyDiv w:val="1"/>
      <w:marLeft w:val="0"/>
      <w:marRight w:val="0"/>
      <w:marTop w:val="0"/>
      <w:marBottom w:val="0"/>
      <w:divBdr>
        <w:top w:val="none" w:sz="0" w:space="0" w:color="auto"/>
        <w:left w:val="none" w:sz="0" w:space="0" w:color="auto"/>
        <w:bottom w:val="none" w:sz="0" w:space="0" w:color="auto"/>
        <w:right w:val="none" w:sz="0" w:space="0" w:color="auto"/>
      </w:divBdr>
    </w:div>
    <w:div w:id="103111774">
      <w:bodyDiv w:val="1"/>
      <w:marLeft w:val="0"/>
      <w:marRight w:val="0"/>
      <w:marTop w:val="0"/>
      <w:marBottom w:val="0"/>
      <w:divBdr>
        <w:top w:val="none" w:sz="0" w:space="0" w:color="auto"/>
        <w:left w:val="none" w:sz="0" w:space="0" w:color="auto"/>
        <w:bottom w:val="none" w:sz="0" w:space="0" w:color="auto"/>
        <w:right w:val="none" w:sz="0" w:space="0" w:color="auto"/>
      </w:divBdr>
    </w:div>
    <w:div w:id="103350472">
      <w:bodyDiv w:val="1"/>
      <w:marLeft w:val="0"/>
      <w:marRight w:val="0"/>
      <w:marTop w:val="0"/>
      <w:marBottom w:val="0"/>
      <w:divBdr>
        <w:top w:val="none" w:sz="0" w:space="0" w:color="auto"/>
        <w:left w:val="none" w:sz="0" w:space="0" w:color="auto"/>
        <w:bottom w:val="none" w:sz="0" w:space="0" w:color="auto"/>
        <w:right w:val="none" w:sz="0" w:space="0" w:color="auto"/>
      </w:divBdr>
    </w:div>
    <w:div w:id="103382511">
      <w:bodyDiv w:val="1"/>
      <w:marLeft w:val="0"/>
      <w:marRight w:val="0"/>
      <w:marTop w:val="0"/>
      <w:marBottom w:val="0"/>
      <w:divBdr>
        <w:top w:val="none" w:sz="0" w:space="0" w:color="auto"/>
        <w:left w:val="none" w:sz="0" w:space="0" w:color="auto"/>
        <w:bottom w:val="none" w:sz="0" w:space="0" w:color="auto"/>
        <w:right w:val="none" w:sz="0" w:space="0" w:color="auto"/>
      </w:divBdr>
    </w:div>
    <w:div w:id="103426968">
      <w:bodyDiv w:val="1"/>
      <w:marLeft w:val="0"/>
      <w:marRight w:val="0"/>
      <w:marTop w:val="0"/>
      <w:marBottom w:val="0"/>
      <w:divBdr>
        <w:top w:val="none" w:sz="0" w:space="0" w:color="auto"/>
        <w:left w:val="none" w:sz="0" w:space="0" w:color="auto"/>
        <w:bottom w:val="none" w:sz="0" w:space="0" w:color="auto"/>
        <w:right w:val="none" w:sz="0" w:space="0" w:color="auto"/>
      </w:divBdr>
    </w:div>
    <w:div w:id="103888842">
      <w:bodyDiv w:val="1"/>
      <w:marLeft w:val="0"/>
      <w:marRight w:val="0"/>
      <w:marTop w:val="0"/>
      <w:marBottom w:val="0"/>
      <w:divBdr>
        <w:top w:val="none" w:sz="0" w:space="0" w:color="auto"/>
        <w:left w:val="none" w:sz="0" w:space="0" w:color="auto"/>
        <w:bottom w:val="none" w:sz="0" w:space="0" w:color="auto"/>
        <w:right w:val="none" w:sz="0" w:space="0" w:color="auto"/>
      </w:divBdr>
    </w:div>
    <w:div w:id="104615235">
      <w:bodyDiv w:val="1"/>
      <w:marLeft w:val="0"/>
      <w:marRight w:val="0"/>
      <w:marTop w:val="0"/>
      <w:marBottom w:val="0"/>
      <w:divBdr>
        <w:top w:val="none" w:sz="0" w:space="0" w:color="auto"/>
        <w:left w:val="none" w:sz="0" w:space="0" w:color="auto"/>
        <w:bottom w:val="none" w:sz="0" w:space="0" w:color="auto"/>
        <w:right w:val="none" w:sz="0" w:space="0" w:color="auto"/>
      </w:divBdr>
    </w:div>
    <w:div w:id="105083380">
      <w:bodyDiv w:val="1"/>
      <w:marLeft w:val="0"/>
      <w:marRight w:val="0"/>
      <w:marTop w:val="0"/>
      <w:marBottom w:val="0"/>
      <w:divBdr>
        <w:top w:val="none" w:sz="0" w:space="0" w:color="auto"/>
        <w:left w:val="none" w:sz="0" w:space="0" w:color="auto"/>
        <w:bottom w:val="none" w:sz="0" w:space="0" w:color="auto"/>
        <w:right w:val="none" w:sz="0" w:space="0" w:color="auto"/>
      </w:divBdr>
    </w:div>
    <w:div w:id="105589024">
      <w:bodyDiv w:val="1"/>
      <w:marLeft w:val="0"/>
      <w:marRight w:val="0"/>
      <w:marTop w:val="0"/>
      <w:marBottom w:val="0"/>
      <w:divBdr>
        <w:top w:val="none" w:sz="0" w:space="0" w:color="auto"/>
        <w:left w:val="none" w:sz="0" w:space="0" w:color="auto"/>
        <w:bottom w:val="none" w:sz="0" w:space="0" w:color="auto"/>
        <w:right w:val="none" w:sz="0" w:space="0" w:color="auto"/>
      </w:divBdr>
    </w:div>
    <w:div w:id="110635361">
      <w:bodyDiv w:val="1"/>
      <w:marLeft w:val="0"/>
      <w:marRight w:val="0"/>
      <w:marTop w:val="0"/>
      <w:marBottom w:val="0"/>
      <w:divBdr>
        <w:top w:val="none" w:sz="0" w:space="0" w:color="auto"/>
        <w:left w:val="none" w:sz="0" w:space="0" w:color="auto"/>
        <w:bottom w:val="none" w:sz="0" w:space="0" w:color="auto"/>
        <w:right w:val="none" w:sz="0" w:space="0" w:color="auto"/>
      </w:divBdr>
    </w:div>
    <w:div w:id="111246333">
      <w:bodyDiv w:val="1"/>
      <w:marLeft w:val="0"/>
      <w:marRight w:val="0"/>
      <w:marTop w:val="0"/>
      <w:marBottom w:val="0"/>
      <w:divBdr>
        <w:top w:val="none" w:sz="0" w:space="0" w:color="auto"/>
        <w:left w:val="none" w:sz="0" w:space="0" w:color="auto"/>
        <w:bottom w:val="none" w:sz="0" w:space="0" w:color="auto"/>
        <w:right w:val="none" w:sz="0" w:space="0" w:color="auto"/>
      </w:divBdr>
    </w:div>
    <w:div w:id="111291429">
      <w:bodyDiv w:val="1"/>
      <w:marLeft w:val="0"/>
      <w:marRight w:val="0"/>
      <w:marTop w:val="0"/>
      <w:marBottom w:val="0"/>
      <w:divBdr>
        <w:top w:val="none" w:sz="0" w:space="0" w:color="auto"/>
        <w:left w:val="none" w:sz="0" w:space="0" w:color="auto"/>
        <w:bottom w:val="none" w:sz="0" w:space="0" w:color="auto"/>
        <w:right w:val="none" w:sz="0" w:space="0" w:color="auto"/>
      </w:divBdr>
    </w:div>
    <w:div w:id="113717264">
      <w:bodyDiv w:val="1"/>
      <w:marLeft w:val="0"/>
      <w:marRight w:val="0"/>
      <w:marTop w:val="0"/>
      <w:marBottom w:val="0"/>
      <w:divBdr>
        <w:top w:val="none" w:sz="0" w:space="0" w:color="auto"/>
        <w:left w:val="none" w:sz="0" w:space="0" w:color="auto"/>
        <w:bottom w:val="none" w:sz="0" w:space="0" w:color="auto"/>
        <w:right w:val="none" w:sz="0" w:space="0" w:color="auto"/>
      </w:divBdr>
    </w:div>
    <w:div w:id="114301329">
      <w:bodyDiv w:val="1"/>
      <w:marLeft w:val="0"/>
      <w:marRight w:val="0"/>
      <w:marTop w:val="0"/>
      <w:marBottom w:val="0"/>
      <w:divBdr>
        <w:top w:val="none" w:sz="0" w:space="0" w:color="auto"/>
        <w:left w:val="none" w:sz="0" w:space="0" w:color="auto"/>
        <w:bottom w:val="none" w:sz="0" w:space="0" w:color="auto"/>
        <w:right w:val="none" w:sz="0" w:space="0" w:color="auto"/>
      </w:divBdr>
    </w:div>
    <w:div w:id="115293828">
      <w:bodyDiv w:val="1"/>
      <w:marLeft w:val="0"/>
      <w:marRight w:val="0"/>
      <w:marTop w:val="0"/>
      <w:marBottom w:val="0"/>
      <w:divBdr>
        <w:top w:val="none" w:sz="0" w:space="0" w:color="auto"/>
        <w:left w:val="none" w:sz="0" w:space="0" w:color="auto"/>
        <w:bottom w:val="none" w:sz="0" w:space="0" w:color="auto"/>
        <w:right w:val="none" w:sz="0" w:space="0" w:color="auto"/>
      </w:divBdr>
    </w:div>
    <w:div w:id="115832437">
      <w:bodyDiv w:val="1"/>
      <w:marLeft w:val="0"/>
      <w:marRight w:val="0"/>
      <w:marTop w:val="0"/>
      <w:marBottom w:val="0"/>
      <w:divBdr>
        <w:top w:val="none" w:sz="0" w:space="0" w:color="auto"/>
        <w:left w:val="none" w:sz="0" w:space="0" w:color="auto"/>
        <w:bottom w:val="none" w:sz="0" w:space="0" w:color="auto"/>
        <w:right w:val="none" w:sz="0" w:space="0" w:color="auto"/>
      </w:divBdr>
    </w:div>
    <w:div w:id="119694727">
      <w:bodyDiv w:val="1"/>
      <w:marLeft w:val="0"/>
      <w:marRight w:val="0"/>
      <w:marTop w:val="0"/>
      <w:marBottom w:val="0"/>
      <w:divBdr>
        <w:top w:val="none" w:sz="0" w:space="0" w:color="auto"/>
        <w:left w:val="none" w:sz="0" w:space="0" w:color="auto"/>
        <w:bottom w:val="none" w:sz="0" w:space="0" w:color="auto"/>
        <w:right w:val="none" w:sz="0" w:space="0" w:color="auto"/>
      </w:divBdr>
    </w:div>
    <w:div w:id="122504704">
      <w:bodyDiv w:val="1"/>
      <w:marLeft w:val="0"/>
      <w:marRight w:val="0"/>
      <w:marTop w:val="0"/>
      <w:marBottom w:val="0"/>
      <w:divBdr>
        <w:top w:val="none" w:sz="0" w:space="0" w:color="auto"/>
        <w:left w:val="none" w:sz="0" w:space="0" w:color="auto"/>
        <w:bottom w:val="none" w:sz="0" w:space="0" w:color="auto"/>
        <w:right w:val="none" w:sz="0" w:space="0" w:color="auto"/>
      </w:divBdr>
    </w:div>
    <w:div w:id="124353371">
      <w:bodyDiv w:val="1"/>
      <w:marLeft w:val="0"/>
      <w:marRight w:val="0"/>
      <w:marTop w:val="0"/>
      <w:marBottom w:val="0"/>
      <w:divBdr>
        <w:top w:val="none" w:sz="0" w:space="0" w:color="auto"/>
        <w:left w:val="none" w:sz="0" w:space="0" w:color="auto"/>
        <w:bottom w:val="none" w:sz="0" w:space="0" w:color="auto"/>
        <w:right w:val="none" w:sz="0" w:space="0" w:color="auto"/>
      </w:divBdr>
    </w:div>
    <w:div w:id="124743869">
      <w:bodyDiv w:val="1"/>
      <w:marLeft w:val="0"/>
      <w:marRight w:val="0"/>
      <w:marTop w:val="0"/>
      <w:marBottom w:val="0"/>
      <w:divBdr>
        <w:top w:val="none" w:sz="0" w:space="0" w:color="auto"/>
        <w:left w:val="none" w:sz="0" w:space="0" w:color="auto"/>
        <w:bottom w:val="none" w:sz="0" w:space="0" w:color="auto"/>
        <w:right w:val="none" w:sz="0" w:space="0" w:color="auto"/>
      </w:divBdr>
    </w:div>
    <w:div w:id="125707279">
      <w:bodyDiv w:val="1"/>
      <w:marLeft w:val="0"/>
      <w:marRight w:val="0"/>
      <w:marTop w:val="0"/>
      <w:marBottom w:val="0"/>
      <w:divBdr>
        <w:top w:val="none" w:sz="0" w:space="0" w:color="auto"/>
        <w:left w:val="none" w:sz="0" w:space="0" w:color="auto"/>
        <w:bottom w:val="none" w:sz="0" w:space="0" w:color="auto"/>
        <w:right w:val="none" w:sz="0" w:space="0" w:color="auto"/>
      </w:divBdr>
    </w:div>
    <w:div w:id="125784571">
      <w:bodyDiv w:val="1"/>
      <w:marLeft w:val="0"/>
      <w:marRight w:val="0"/>
      <w:marTop w:val="0"/>
      <w:marBottom w:val="0"/>
      <w:divBdr>
        <w:top w:val="none" w:sz="0" w:space="0" w:color="auto"/>
        <w:left w:val="none" w:sz="0" w:space="0" w:color="auto"/>
        <w:bottom w:val="none" w:sz="0" w:space="0" w:color="auto"/>
        <w:right w:val="none" w:sz="0" w:space="0" w:color="auto"/>
      </w:divBdr>
    </w:div>
    <w:div w:id="128785219">
      <w:bodyDiv w:val="1"/>
      <w:marLeft w:val="0"/>
      <w:marRight w:val="0"/>
      <w:marTop w:val="0"/>
      <w:marBottom w:val="0"/>
      <w:divBdr>
        <w:top w:val="none" w:sz="0" w:space="0" w:color="auto"/>
        <w:left w:val="none" w:sz="0" w:space="0" w:color="auto"/>
        <w:bottom w:val="none" w:sz="0" w:space="0" w:color="auto"/>
        <w:right w:val="none" w:sz="0" w:space="0" w:color="auto"/>
      </w:divBdr>
    </w:div>
    <w:div w:id="131220445">
      <w:bodyDiv w:val="1"/>
      <w:marLeft w:val="0"/>
      <w:marRight w:val="0"/>
      <w:marTop w:val="0"/>
      <w:marBottom w:val="0"/>
      <w:divBdr>
        <w:top w:val="none" w:sz="0" w:space="0" w:color="auto"/>
        <w:left w:val="none" w:sz="0" w:space="0" w:color="auto"/>
        <w:bottom w:val="none" w:sz="0" w:space="0" w:color="auto"/>
        <w:right w:val="none" w:sz="0" w:space="0" w:color="auto"/>
      </w:divBdr>
    </w:div>
    <w:div w:id="132144948">
      <w:bodyDiv w:val="1"/>
      <w:marLeft w:val="0"/>
      <w:marRight w:val="0"/>
      <w:marTop w:val="0"/>
      <w:marBottom w:val="0"/>
      <w:divBdr>
        <w:top w:val="none" w:sz="0" w:space="0" w:color="auto"/>
        <w:left w:val="none" w:sz="0" w:space="0" w:color="auto"/>
        <w:bottom w:val="none" w:sz="0" w:space="0" w:color="auto"/>
        <w:right w:val="none" w:sz="0" w:space="0" w:color="auto"/>
      </w:divBdr>
    </w:div>
    <w:div w:id="132410707">
      <w:bodyDiv w:val="1"/>
      <w:marLeft w:val="0"/>
      <w:marRight w:val="0"/>
      <w:marTop w:val="0"/>
      <w:marBottom w:val="0"/>
      <w:divBdr>
        <w:top w:val="none" w:sz="0" w:space="0" w:color="auto"/>
        <w:left w:val="none" w:sz="0" w:space="0" w:color="auto"/>
        <w:bottom w:val="none" w:sz="0" w:space="0" w:color="auto"/>
        <w:right w:val="none" w:sz="0" w:space="0" w:color="auto"/>
      </w:divBdr>
    </w:div>
    <w:div w:id="132606982">
      <w:bodyDiv w:val="1"/>
      <w:marLeft w:val="0"/>
      <w:marRight w:val="0"/>
      <w:marTop w:val="0"/>
      <w:marBottom w:val="0"/>
      <w:divBdr>
        <w:top w:val="none" w:sz="0" w:space="0" w:color="auto"/>
        <w:left w:val="none" w:sz="0" w:space="0" w:color="auto"/>
        <w:bottom w:val="none" w:sz="0" w:space="0" w:color="auto"/>
        <w:right w:val="none" w:sz="0" w:space="0" w:color="auto"/>
      </w:divBdr>
    </w:div>
    <w:div w:id="133110327">
      <w:bodyDiv w:val="1"/>
      <w:marLeft w:val="0"/>
      <w:marRight w:val="0"/>
      <w:marTop w:val="0"/>
      <w:marBottom w:val="0"/>
      <w:divBdr>
        <w:top w:val="none" w:sz="0" w:space="0" w:color="auto"/>
        <w:left w:val="none" w:sz="0" w:space="0" w:color="auto"/>
        <w:bottom w:val="none" w:sz="0" w:space="0" w:color="auto"/>
        <w:right w:val="none" w:sz="0" w:space="0" w:color="auto"/>
      </w:divBdr>
    </w:div>
    <w:div w:id="133450332">
      <w:bodyDiv w:val="1"/>
      <w:marLeft w:val="0"/>
      <w:marRight w:val="0"/>
      <w:marTop w:val="0"/>
      <w:marBottom w:val="0"/>
      <w:divBdr>
        <w:top w:val="none" w:sz="0" w:space="0" w:color="auto"/>
        <w:left w:val="none" w:sz="0" w:space="0" w:color="auto"/>
        <w:bottom w:val="none" w:sz="0" w:space="0" w:color="auto"/>
        <w:right w:val="none" w:sz="0" w:space="0" w:color="auto"/>
      </w:divBdr>
    </w:div>
    <w:div w:id="135075143">
      <w:bodyDiv w:val="1"/>
      <w:marLeft w:val="0"/>
      <w:marRight w:val="0"/>
      <w:marTop w:val="0"/>
      <w:marBottom w:val="0"/>
      <w:divBdr>
        <w:top w:val="none" w:sz="0" w:space="0" w:color="auto"/>
        <w:left w:val="none" w:sz="0" w:space="0" w:color="auto"/>
        <w:bottom w:val="none" w:sz="0" w:space="0" w:color="auto"/>
        <w:right w:val="none" w:sz="0" w:space="0" w:color="auto"/>
      </w:divBdr>
    </w:div>
    <w:div w:id="136264059">
      <w:bodyDiv w:val="1"/>
      <w:marLeft w:val="0"/>
      <w:marRight w:val="0"/>
      <w:marTop w:val="0"/>
      <w:marBottom w:val="0"/>
      <w:divBdr>
        <w:top w:val="none" w:sz="0" w:space="0" w:color="auto"/>
        <w:left w:val="none" w:sz="0" w:space="0" w:color="auto"/>
        <w:bottom w:val="none" w:sz="0" w:space="0" w:color="auto"/>
        <w:right w:val="none" w:sz="0" w:space="0" w:color="auto"/>
      </w:divBdr>
    </w:div>
    <w:div w:id="137383903">
      <w:bodyDiv w:val="1"/>
      <w:marLeft w:val="0"/>
      <w:marRight w:val="0"/>
      <w:marTop w:val="0"/>
      <w:marBottom w:val="0"/>
      <w:divBdr>
        <w:top w:val="none" w:sz="0" w:space="0" w:color="auto"/>
        <w:left w:val="none" w:sz="0" w:space="0" w:color="auto"/>
        <w:bottom w:val="none" w:sz="0" w:space="0" w:color="auto"/>
        <w:right w:val="none" w:sz="0" w:space="0" w:color="auto"/>
      </w:divBdr>
    </w:div>
    <w:div w:id="139662942">
      <w:bodyDiv w:val="1"/>
      <w:marLeft w:val="0"/>
      <w:marRight w:val="0"/>
      <w:marTop w:val="0"/>
      <w:marBottom w:val="0"/>
      <w:divBdr>
        <w:top w:val="none" w:sz="0" w:space="0" w:color="auto"/>
        <w:left w:val="none" w:sz="0" w:space="0" w:color="auto"/>
        <w:bottom w:val="none" w:sz="0" w:space="0" w:color="auto"/>
        <w:right w:val="none" w:sz="0" w:space="0" w:color="auto"/>
      </w:divBdr>
    </w:div>
    <w:div w:id="142279239">
      <w:bodyDiv w:val="1"/>
      <w:marLeft w:val="0"/>
      <w:marRight w:val="0"/>
      <w:marTop w:val="0"/>
      <w:marBottom w:val="0"/>
      <w:divBdr>
        <w:top w:val="none" w:sz="0" w:space="0" w:color="auto"/>
        <w:left w:val="none" w:sz="0" w:space="0" w:color="auto"/>
        <w:bottom w:val="none" w:sz="0" w:space="0" w:color="auto"/>
        <w:right w:val="none" w:sz="0" w:space="0" w:color="auto"/>
      </w:divBdr>
    </w:div>
    <w:div w:id="144131126">
      <w:bodyDiv w:val="1"/>
      <w:marLeft w:val="0"/>
      <w:marRight w:val="0"/>
      <w:marTop w:val="0"/>
      <w:marBottom w:val="0"/>
      <w:divBdr>
        <w:top w:val="none" w:sz="0" w:space="0" w:color="auto"/>
        <w:left w:val="none" w:sz="0" w:space="0" w:color="auto"/>
        <w:bottom w:val="none" w:sz="0" w:space="0" w:color="auto"/>
        <w:right w:val="none" w:sz="0" w:space="0" w:color="auto"/>
      </w:divBdr>
    </w:div>
    <w:div w:id="148667857">
      <w:bodyDiv w:val="1"/>
      <w:marLeft w:val="0"/>
      <w:marRight w:val="0"/>
      <w:marTop w:val="0"/>
      <w:marBottom w:val="0"/>
      <w:divBdr>
        <w:top w:val="none" w:sz="0" w:space="0" w:color="auto"/>
        <w:left w:val="none" w:sz="0" w:space="0" w:color="auto"/>
        <w:bottom w:val="none" w:sz="0" w:space="0" w:color="auto"/>
        <w:right w:val="none" w:sz="0" w:space="0" w:color="auto"/>
      </w:divBdr>
    </w:div>
    <w:div w:id="149635048">
      <w:bodyDiv w:val="1"/>
      <w:marLeft w:val="0"/>
      <w:marRight w:val="0"/>
      <w:marTop w:val="0"/>
      <w:marBottom w:val="0"/>
      <w:divBdr>
        <w:top w:val="none" w:sz="0" w:space="0" w:color="auto"/>
        <w:left w:val="none" w:sz="0" w:space="0" w:color="auto"/>
        <w:bottom w:val="none" w:sz="0" w:space="0" w:color="auto"/>
        <w:right w:val="none" w:sz="0" w:space="0" w:color="auto"/>
      </w:divBdr>
    </w:div>
    <w:div w:id="151676706">
      <w:bodyDiv w:val="1"/>
      <w:marLeft w:val="0"/>
      <w:marRight w:val="0"/>
      <w:marTop w:val="0"/>
      <w:marBottom w:val="0"/>
      <w:divBdr>
        <w:top w:val="none" w:sz="0" w:space="0" w:color="auto"/>
        <w:left w:val="none" w:sz="0" w:space="0" w:color="auto"/>
        <w:bottom w:val="none" w:sz="0" w:space="0" w:color="auto"/>
        <w:right w:val="none" w:sz="0" w:space="0" w:color="auto"/>
      </w:divBdr>
    </w:div>
    <w:div w:id="152575166">
      <w:bodyDiv w:val="1"/>
      <w:marLeft w:val="0"/>
      <w:marRight w:val="0"/>
      <w:marTop w:val="0"/>
      <w:marBottom w:val="0"/>
      <w:divBdr>
        <w:top w:val="none" w:sz="0" w:space="0" w:color="auto"/>
        <w:left w:val="none" w:sz="0" w:space="0" w:color="auto"/>
        <w:bottom w:val="none" w:sz="0" w:space="0" w:color="auto"/>
        <w:right w:val="none" w:sz="0" w:space="0" w:color="auto"/>
      </w:divBdr>
    </w:div>
    <w:div w:id="152767794">
      <w:bodyDiv w:val="1"/>
      <w:marLeft w:val="0"/>
      <w:marRight w:val="0"/>
      <w:marTop w:val="0"/>
      <w:marBottom w:val="0"/>
      <w:divBdr>
        <w:top w:val="none" w:sz="0" w:space="0" w:color="auto"/>
        <w:left w:val="none" w:sz="0" w:space="0" w:color="auto"/>
        <w:bottom w:val="none" w:sz="0" w:space="0" w:color="auto"/>
        <w:right w:val="none" w:sz="0" w:space="0" w:color="auto"/>
      </w:divBdr>
    </w:div>
    <w:div w:id="153960140">
      <w:bodyDiv w:val="1"/>
      <w:marLeft w:val="0"/>
      <w:marRight w:val="0"/>
      <w:marTop w:val="0"/>
      <w:marBottom w:val="0"/>
      <w:divBdr>
        <w:top w:val="none" w:sz="0" w:space="0" w:color="auto"/>
        <w:left w:val="none" w:sz="0" w:space="0" w:color="auto"/>
        <w:bottom w:val="none" w:sz="0" w:space="0" w:color="auto"/>
        <w:right w:val="none" w:sz="0" w:space="0" w:color="auto"/>
      </w:divBdr>
    </w:div>
    <w:div w:id="154107502">
      <w:bodyDiv w:val="1"/>
      <w:marLeft w:val="0"/>
      <w:marRight w:val="0"/>
      <w:marTop w:val="0"/>
      <w:marBottom w:val="0"/>
      <w:divBdr>
        <w:top w:val="none" w:sz="0" w:space="0" w:color="auto"/>
        <w:left w:val="none" w:sz="0" w:space="0" w:color="auto"/>
        <w:bottom w:val="none" w:sz="0" w:space="0" w:color="auto"/>
        <w:right w:val="none" w:sz="0" w:space="0" w:color="auto"/>
      </w:divBdr>
    </w:div>
    <w:div w:id="154147292">
      <w:bodyDiv w:val="1"/>
      <w:marLeft w:val="0"/>
      <w:marRight w:val="0"/>
      <w:marTop w:val="0"/>
      <w:marBottom w:val="0"/>
      <w:divBdr>
        <w:top w:val="none" w:sz="0" w:space="0" w:color="auto"/>
        <w:left w:val="none" w:sz="0" w:space="0" w:color="auto"/>
        <w:bottom w:val="none" w:sz="0" w:space="0" w:color="auto"/>
        <w:right w:val="none" w:sz="0" w:space="0" w:color="auto"/>
      </w:divBdr>
    </w:div>
    <w:div w:id="156699628">
      <w:bodyDiv w:val="1"/>
      <w:marLeft w:val="0"/>
      <w:marRight w:val="0"/>
      <w:marTop w:val="0"/>
      <w:marBottom w:val="0"/>
      <w:divBdr>
        <w:top w:val="none" w:sz="0" w:space="0" w:color="auto"/>
        <w:left w:val="none" w:sz="0" w:space="0" w:color="auto"/>
        <w:bottom w:val="none" w:sz="0" w:space="0" w:color="auto"/>
        <w:right w:val="none" w:sz="0" w:space="0" w:color="auto"/>
      </w:divBdr>
    </w:div>
    <w:div w:id="160434154">
      <w:bodyDiv w:val="1"/>
      <w:marLeft w:val="0"/>
      <w:marRight w:val="0"/>
      <w:marTop w:val="0"/>
      <w:marBottom w:val="0"/>
      <w:divBdr>
        <w:top w:val="none" w:sz="0" w:space="0" w:color="auto"/>
        <w:left w:val="none" w:sz="0" w:space="0" w:color="auto"/>
        <w:bottom w:val="none" w:sz="0" w:space="0" w:color="auto"/>
        <w:right w:val="none" w:sz="0" w:space="0" w:color="auto"/>
      </w:divBdr>
    </w:div>
    <w:div w:id="161971876">
      <w:bodyDiv w:val="1"/>
      <w:marLeft w:val="0"/>
      <w:marRight w:val="0"/>
      <w:marTop w:val="0"/>
      <w:marBottom w:val="0"/>
      <w:divBdr>
        <w:top w:val="none" w:sz="0" w:space="0" w:color="auto"/>
        <w:left w:val="none" w:sz="0" w:space="0" w:color="auto"/>
        <w:bottom w:val="none" w:sz="0" w:space="0" w:color="auto"/>
        <w:right w:val="none" w:sz="0" w:space="0" w:color="auto"/>
      </w:divBdr>
    </w:div>
    <w:div w:id="162163336">
      <w:bodyDiv w:val="1"/>
      <w:marLeft w:val="0"/>
      <w:marRight w:val="0"/>
      <w:marTop w:val="0"/>
      <w:marBottom w:val="0"/>
      <w:divBdr>
        <w:top w:val="none" w:sz="0" w:space="0" w:color="auto"/>
        <w:left w:val="none" w:sz="0" w:space="0" w:color="auto"/>
        <w:bottom w:val="none" w:sz="0" w:space="0" w:color="auto"/>
        <w:right w:val="none" w:sz="0" w:space="0" w:color="auto"/>
      </w:divBdr>
    </w:div>
    <w:div w:id="163710565">
      <w:bodyDiv w:val="1"/>
      <w:marLeft w:val="0"/>
      <w:marRight w:val="0"/>
      <w:marTop w:val="0"/>
      <w:marBottom w:val="0"/>
      <w:divBdr>
        <w:top w:val="none" w:sz="0" w:space="0" w:color="auto"/>
        <w:left w:val="none" w:sz="0" w:space="0" w:color="auto"/>
        <w:bottom w:val="none" w:sz="0" w:space="0" w:color="auto"/>
        <w:right w:val="none" w:sz="0" w:space="0" w:color="auto"/>
      </w:divBdr>
    </w:div>
    <w:div w:id="164054838">
      <w:bodyDiv w:val="1"/>
      <w:marLeft w:val="0"/>
      <w:marRight w:val="0"/>
      <w:marTop w:val="0"/>
      <w:marBottom w:val="0"/>
      <w:divBdr>
        <w:top w:val="none" w:sz="0" w:space="0" w:color="auto"/>
        <w:left w:val="none" w:sz="0" w:space="0" w:color="auto"/>
        <w:bottom w:val="none" w:sz="0" w:space="0" w:color="auto"/>
        <w:right w:val="none" w:sz="0" w:space="0" w:color="auto"/>
      </w:divBdr>
    </w:div>
    <w:div w:id="166100891">
      <w:bodyDiv w:val="1"/>
      <w:marLeft w:val="0"/>
      <w:marRight w:val="0"/>
      <w:marTop w:val="0"/>
      <w:marBottom w:val="0"/>
      <w:divBdr>
        <w:top w:val="none" w:sz="0" w:space="0" w:color="auto"/>
        <w:left w:val="none" w:sz="0" w:space="0" w:color="auto"/>
        <w:bottom w:val="none" w:sz="0" w:space="0" w:color="auto"/>
        <w:right w:val="none" w:sz="0" w:space="0" w:color="auto"/>
      </w:divBdr>
    </w:div>
    <w:div w:id="169151446">
      <w:bodyDiv w:val="1"/>
      <w:marLeft w:val="0"/>
      <w:marRight w:val="0"/>
      <w:marTop w:val="0"/>
      <w:marBottom w:val="0"/>
      <w:divBdr>
        <w:top w:val="none" w:sz="0" w:space="0" w:color="auto"/>
        <w:left w:val="none" w:sz="0" w:space="0" w:color="auto"/>
        <w:bottom w:val="none" w:sz="0" w:space="0" w:color="auto"/>
        <w:right w:val="none" w:sz="0" w:space="0" w:color="auto"/>
      </w:divBdr>
    </w:div>
    <w:div w:id="169411756">
      <w:bodyDiv w:val="1"/>
      <w:marLeft w:val="0"/>
      <w:marRight w:val="0"/>
      <w:marTop w:val="0"/>
      <w:marBottom w:val="0"/>
      <w:divBdr>
        <w:top w:val="none" w:sz="0" w:space="0" w:color="auto"/>
        <w:left w:val="none" w:sz="0" w:space="0" w:color="auto"/>
        <w:bottom w:val="none" w:sz="0" w:space="0" w:color="auto"/>
        <w:right w:val="none" w:sz="0" w:space="0" w:color="auto"/>
      </w:divBdr>
    </w:div>
    <w:div w:id="170224331">
      <w:bodyDiv w:val="1"/>
      <w:marLeft w:val="0"/>
      <w:marRight w:val="0"/>
      <w:marTop w:val="0"/>
      <w:marBottom w:val="0"/>
      <w:divBdr>
        <w:top w:val="none" w:sz="0" w:space="0" w:color="auto"/>
        <w:left w:val="none" w:sz="0" w:space="0" w:color="auto"/>
        <w:bottom w:val="none" w:sz="0" w:space="0" w:color="auto"/>
        <w:right w:val="none" w:sz="0" w:space="0" w:color="auto"/>
      </w:divBdr>
    </w:div>
    <w:div w:id="170949294">
      <w:bodyDiv w:val="1"/>
      <w:marLeft w:val="0"/>
      <w:marRight w:val="0"/>
      <w:marTop w:val="0"/>
      <w:marBottom w:val="0"/>
      <w:divBdr>
        <w:top w:val="none" w:sz="0" w:space="0" w:color="auto"/>
        <w:left w:val="none" w:sz="0" w:space="0" w:color="auto"/>
        <w:bottom w:val="none" w:sz="0" w:space="0" w:color="auto"/>
        <w:right w:val="none" w:sz="0" w:space="0" w:color="auto"/>
      </w:divBdr>
    </w:div>
    <w:div w:id="174078819">
      <w:bodyDiv w:val="1"/>
      <w:marLeft w:val="0"/>
      <w:marRight w:val="0"/>
      <w:marTop w:val="0"/>
      <w:marBottom w:val="0"/>
      <w:divBdr>
        <w:top w:val="none" w:sz="0" w:space="0" w:color="auto"/>
        <w:left w:val="none" w:sz="0" w:space="0" w:color="auto"/>
        <w:bottom w:val="none" w:sz="0" w:space="0" w:color="auto"/>
        <w:right w:val="none" w:sz="0" w:space="0" w:color="auto"/>
      </w:divBdr>
    </w:div>
    <w:div w:id="175191681">
      <w:bodyDiv w:val="1"/>
      <w:marLeft w:val="0"/>
      <w:marRight w:val="0"/>
      <w:marTop w:val="0"/>
      <w:marBottom w:val="0"/>
      <w:divBdr>
        <w:top w:val="none" w:sz="0" w:space="0" w:color="auto"/>
        <w:left w:val="none" w:sz="0" w:space="0" w:color="auto"/>
        <w:bottom w:val="none" w:sz="0" w:space="0" w:color="auto"/>
        <w:right w:val="none" w:sz="0" w:space="0" w:color="auto"/>
      </w:divBdr>
    </w:div>
    <w:div w:id="175467697">
      <w:bodyDiv w:val="1"/>
      <w:marLeft w:val="0"/>
      <w:marRight w:val="0"/>
      <w:marTop w:val="0"/>
      <w:marBottom w:val="0"/>
      <w:divBdr>
        <w:top w:val="none" w:sz="0" w:space="0" w:color="auto"/>
        <w:left w:val="none" w:sz="0" w:space="0" w:color="auto"/>
        <w:bottom w:val="none" w:sz="0" w:space="0" w:color="auto"/>
        <w:right w:val="none" w:sz="0" w:space="0" w:color="auto"/>
      </w:divBdr>
    </w:div>
    <w:div w:id="175969779">
      <w:bodyDiv w:val="1"/>
      <w:marLeft w:val="0"/>
      <w:marRight w:val="0"/>
      <w:marTop w:val="0"/>
      <w:marBottom w:val="0"/>
      <w:divBdr>
        <w:top w:val="none" w:sz="0" w:space="0" w:color="auto"/>
        <w:left w:val="none" w:sz="0" w:space="0" w:color="auto"/>
        <w:bottom w:val="none" w:sz="0" w:space="0" w:color="auto"/>
        <w:right w:val="none" w:sz="0" w:space="0" w:color="auto"/>
      </w:divBdr>
    </w:div>
    <w:div w:id="176189800">
      <w:bodyDiv w:val="1"/>
      <w:marLeft w:val="0"/>
      <w:marRight w:val="0"/>
      <w:marTop w:val="0"/>
      <w:marBottom w:val="0"/>
      <w:divBdr>
        <w:top w:val="none" w:sz="0" w:space="0" w:color="auto"/>
        <w:left w:val="none" w:sz="0" w:space="0" w:color="auto"/>
        <w:bottom w:val="none" w:sz="0" w:space="0" w:color="auto"/>
        <w:right w:val="none" w:sz="0" w:space="0" w:color="auto"/>
      </w:divBdr>
    </w:div>
    <w:div w:id="177041693">
      <w:bodyDiv w:val="1"/>
      <w:marLeft w:val="0"/>
      <w:marRight w:val="0"/>
      <w:marTop w:val="0"/>
      <w:marBottom w:val="0"/>
      <w:divBdr>
        <w:top w:val="none" w:sz="0" w:space="0" w:color="auto"/>
        <w:left w:val="none" w:sz="0" w:space="0" w:color="auto"/>
        <w:bottom w:val="none" w:sz="0" w:space="0" w:color="auto"/>
        <w:right w:val="none" w:sz="0" w:space="0" w:color="auto"/>
      </w:divBdr>
    </w:div>
    <w:div w:id="178862184">
      <w:bodyDiv w:val="1"/>
      <w:marLeft w:val="0"/>
      <w:marRight w:val="0"/>
      <w:marTop w:val="0"/>
      <w:marBottom w:val="0"/>
      <w:divBdr>
        <w:top w:val="none" w:sz="0" w:space="0" w:color="auto"/>
        <w:left w:val="none" w:sz="0" w:space="0" w:color="auto"/>
        <w:bottom w:val="none" w:sz="0" w:space="0" w:color="auto"/>
        <w:right w:val="none" w:sz="0" w:space="0" w:color="auto"/>
      </w:divBdr>
    </w:div>
    <w:div w:id="178934525">
      <w:bodyDiv w:val="1"/>
      <w:marLeft w:val="0"/>
      <w:marRight w:val="0"/>
      <w:marTop w:val="0"/>
      <w:marBottom w:val="0"/>
      <w:divBdr>
        <w:top w:val="none" w:sz="0" w:space="0" w:color="auto"/>
        <w:left w:val="none" w:sz="0" w:space="0" w:color="auto"/>
        <w:bottom w:val="none" w:sz="0" w:space="0" w:color="auto"/>
        <w:right w:val="none" w:sz="0" w:space="0" w:color="auto"/>
      </w:divBdr>
    </w:div>
    <w:div w:id="179510826">
      <w:bodyDiv w:val="1"/>
      <w:marLeft w:val="0"/>
      <w:marRight w:val="0"/>
      <w:marTop w:val="0"/>
      <w:marBottom w:val="0"/>
      <w:divBdr>
        <w:top w:val="none" w:sz="0" w:space="0" w:color="auto"/>
        <w:left w:val="none" w:sz="0" w:space="0" w:color="auto"/>
        <w:bottom w:val="none" w:sz="0" w:space="0" w:color="auto"/>
        <w:right w:val="none" w:sz="0" w:space="0" w:color="auto"/>
      </w:divBdr>
    </w:div>
    <w:div w:id="185871437">
      <w:bodyDiv w:val="1"/>
      <w:marLeft w:val="0"/>
      <w:marRight w:val="0"/>
      <w:marTop w:val="0"/>
      <w:marBottom w:val="0"/>
      <w:divBdr>
        <w:top w:val="none" w:sz="0" w:space="0" w:color="auto"/>
        <w:left w:val="none" w:sz="0" w:space="0" w:color="auto"/>
        <w:bottom w:val="none" w:sz="0" w:space="0" w:color="auto"/>
        <w:right w:val="none" w:sz="0" w:space="0" w:color="auto"/>
      </w:divBdr>
    </w:div>
    <w:div w:id="186260792">
      <w:bodyDiv w:val="1"/>
      <w:marLeft w:val="0"/>
      <w:marRight w:val="0"/>
      <w:marTop w:val="0"/>
      <w:marBottom w:val="0"/>
      <w:divBdr>
        <w:top w:val="none" w:sz="0" w:space="0" w:color="auto"/>
        <w:left w:val="none" w:sz="0" w:space="0" w:color="auto"/>
        <w:bottom w:val="none" w:sz="0" w:space="0" w:color="auto"/>
        <w:right w:val="none" w:sz="0" w:space="0" w:color="auto"/>
      </w:divBdr>
    </w:div>
    <w:div w:id="186916989">
      <w:bodyDiv w:val="1"/>
      <w:marLeft w:val="0"/>
      <w:marRight w:val="0"/>
      <w:marTop w:val="0"/>
      <w:marBottom w:val="0"/>
      <w:divBdr>
        <w:top w:val="none" w:sz="0" w:space="0" w:color="auto"/>
        <w:left w:val="none" w:sz="0" w:space="0" w:color="auto"/>
        <w:bottom w:val="none" w:sz="0" w:space="0" w:color="auto"/>
        <w:right w:val="none" w:sz="0" w:space="0" w:color="auto"/>
      </w:divBdr>
    </w:div>
    <w:div w:id="188182075">
      <w:bodyDiv w:val="1"/>
      <w:marLeft w:val="0"/>
      <w:marRight w:val="0"/>
      <w:marTop w:val="0"/>
      <w:marBottom w:val="0"/>
      <w:divBdr>
        <w:top w:val="none" w:sz="0" w:space="0" w:color="auto"/>
        <w:left w:val="none" w:sz="0" w:space="0" w:color="auto"/>
        <w:bottom w:val="none" w:sz="0" w:space="0" w:color="auto"/>
        <w:right w:val="none" w:sz="0" w:space="0" w:color="auto"/>
      </w:divBdr>
    </w:div>
    <w:div w:id="188300075">
      <w:bodyDiv w:val="1"/>
      <w:marLeft w:val="0"/>
      <w:marRight w:val="0"/>
      <w:marTop w:val="0"/>
      <w:marBottom w:val="0"/>
      <w:divBdr>
        <w:top w:val="none" w:sz="0" w:space="0" w:color="auto"/>
        <w:left w:val="none" w:sz="0" w:space="0" w:color="auto"/>
        <w:bottom w:val="none" w:sz="0" w:space="0" w:color="auto"/>
        <w:right w:val="none" w:sz="0" w:space="0" w:color="auto"/>
      </w:divBdr>
    </w:div>
    <w:div w:id="188766474">
      <w:bodyDiv w:val="1"/>
      <w:marLeft w:val="0"/>
      <w:marRight w:val="0"/>
      <w:marTop w:val="0"/>
      <w:marBottom w:val="0"/>
      <w:divBdr>
        <w:top w:val="none" w:sz="0" w:space="0" w:color="auto"/>
        <w:left w:val="none" w:sz="0" w:space="0" w:color="auto"/>
        <w:bottom w:val="none" w:sz="0" w:space="0" w:color="auto"/>
        <w:right w:val="none" w:sz="0" w:space="0" w:color="auto"/>
      </w:divBdr>
    </w:div>
    <w:div w:id="189150037">
      <w:bodyDiv w:val="1"/>
      <w:marLeft w:val="0"/>
      <w:marRight w:val="0"/>
      <w:marTop w:val="0"/>
      <w:marBottom w:val="0"/>
      <w:divBdr>
        <w:top w:val="none" w:sz="0" w:space="0" w:color="auto"/>
        <w:left w:val="none" w:sz="0" w:space="0" w:color="auto"/>
        <w:bottom w:val="none" w:sz="0" w:space="0" w:color="auto"/>
        <w:right w:val="none" w:sz="0" w:space="0" w:color="auto"/>
      </w:divBdr>
    </w:div>
    <w:div w:id="189925553">
      <w:bodyDiv w:val="1"/>
      <w:marLeft w:val="0"/>
      <w:marRight w:val="0"/>
      <w:marTop w:val="0"/>
      <w:marBottom w:val="0"/>
      <w:divBdr>
        <w:top w:val="none" w:sz="0" w:space="0" w:color="auto"/>
        <w:left w:val="none" w:sz="0" w:space="0" w:color="auto"/>
        <w:bottom w:val="none" w:sz="0" w:space="0" w:color="auto"/>
        <w:right w:val="none" w:sz="0" w:space="0" w:color="auto"/>
      </w:divBdr>
    </w:div>
    <w:div w:id="190264411">
      <w:bodyDiv w:val="1"/>
      <w:marLeft w:val="0"/>
      <w:marRight w:val="0"/>
      <w:marTop w:val="0"/>
      <w:marBottom w:val="0"/>
      <w:divBdr>
        <w:top w:val="none" w:sz="0" w:space="0" w:color="auto"/>
        <w:left w:val="none" w:sz="0" w:space="0" w:color="auto"/>
        <w:bottom w:val="none" w:sz="0" w:space="0" w:color="auto"/>
        <w:right w:val="none" w:sz="0" w:space="0" w:color="auto"/>
      </w:divBdr>
    </w:div>
    <w:div w:id="191965256">
      <w:bodyDiv w:val="1"/>
      <w:marLeft w:val="0"/>
      <w:marRight w:val="0"/>
      <w:marTop w:val="0"/>
      <w:marBottom w:val="0"/>
      <w:divBdr>
        <w:top w:val="none" w:sz="0" w:space="0" w:color="auto"/>
        <w:left w:val="none" w:sz="0" w:space="0" w:color="auto"/>
        <w:bottom w:val="none" w:sz="0" w:space="0" w:color="auto"/>
        <w:right w:val="none" w:sz="0" w:space="0" w:color="auto"/>
      </w:divBdr>
    </w:div>
    <w:div w:id="193201455">
      <w:bodyDiv w:val="1"/>
      <w:marLeft w:val="0"/>
      <w:marRight w:val="0"/>
      <w:marTop w:val="0"/>
      <w:marBottom w:val="0"/>
      <w:divBdr>
        <w:top w:val="none" w:sz="0" w:space="0" w:color="auto"/>
        <w:left w:val="none" w:sz="0" w:space="0" w:color="auto"/>
        <w:bottom w:val="none" w:sz="0" w:space="0" w:color="auto"/>
        <w:right w:val="none" w:sz="0" w:space="0" w:color="auto"/>
      </w:divBdr>
    </w:div>
    <w:div w:id="196547147">
      <w:bodyDiv w:val="1"/>
      <w:marLeft w:val="0"/>
      <w:marRight w:val="0"/>
      <w:marTop w:val="0"/>
      <w:marBottom w:val="0"/>
      <w:divBdr>
        <w:top w:val="none" w:sz="0" w:space="0" w:color="auto"/>
        <w:left w:val="none" w:sz="0" w:space="0" w:color="auto"/>
        <w:bottom w:val="none" w:sz="0" w:space="0" w:color="auto"/>
        <w:right w:val="none" w:sz="0" w:space="0" w:color="auto"/>
      </w:divBdr>
    </w:div>
    <w:div w:id="197592023">
      <w:bodyDiv w:val="1"/>
      <w:marLeft w:val="0"/>
      <w:marRight w:val="0"/>
      <w:marTop w:val="0"/>
      <w:marBottom w:val="0"/>
      <w:divBdr>
        <w:top w:val="none" w:sz="0" w:space="0" w:color="auto"/>
        <w:left w:val="none" w:sz="0" w:space="0" w:color="auto"/>
        <w:bottom w:val="none" w:sz="0" w:space="0" w:color="auto"/>
        <w:right w:val="none" w:sz="0" w:space="0" w:color="auto"/>
      </w:divBdr>
    </w:div>
    <w:div w:id="200095955">
      <w:bodyDiv w:val="1"/>
      <w:marLeft w:val="0"/>
      <w:marRight w:val="0"/>
      <w:marTop w:val="0"/>
      <w:marBottom w:val="0"/>
      <w:divBdr>
        <w:top w:val="none" w:sz="0" w:space="0" w:color="auto"/>
        <w:left w:val="none" w:sz="0" w:space="0" w:color="auto"/>
        <w:bottom w:val="none" w:sz="0" w:space="0" w:color="auto"/>
        <w:right w:val="none" w:sz="0" w:space="0" w:color="auto"/>
      </w:divBdr>
    </w:div>
    <w:div w:id="200169455">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952445">
      <w:bodyDiv w:val="1"/>
      <w:marLeft w:val="0"/>
      <w:marRight w:val="0"/>
      <w:marTop w:val="0"/>
      <w:marBottom w:val="0"/>
      <w:divBdr>
        <w:top w:val="none" w:sz="0" w:space="0" w:color="auto"/>
        <w:left w:val="none" w:sz="0" w:space="0" w:color="auto"/>
        <w:bottom w:val="none" w:sz="0" w:space="0" w:color="auto"/>
        <w:right w:val="none" w:sz="0" w:space="0" w:color="auto"/>
      </w:divBdr>
    </w:div>
    <w:div w:id="213347923">
      <w:bodyDiv w:val="1"/>
      <w:marLeft w:val="0"/>
      <w:marRight w:val="0"/>
      <w:marTop w:val="0"/>
      <w:marBottom w:val="0"/>
      <w:divBdr>
        <w:top w:val="none" w:sz="0" w:space="0" w:color="auto"/>
        <w:left w:val="none" w:sz="0" w:space="0" w:color="auto"/>
        <w:bottom w:val="none" w:sz="0" w:space="0" w:color="auto"/>
        <w:right w:val="none" w:sz="0" w:space="0" w:color="auto"/>
      </w:divBdr>
    </w:div>
    <w:div w:id="215430204">
      <w:bodyDiv w:val="1"/>
      <w:marLeft w:val="0"/>
      <w:marRight w:val="0"/>
      <w:marTop w:val="0"/>
      <w:marBottom w:val="0"/>
      <w:divBdr>
        <w:top w:val="none" w:sz="0" w:space="0" w:color="auto"/>
        <w:left w:val="none" w:sz="0" w:space="0" w:color="auto"/>
        <w:bottom w:val="none" w:sz="0" w:space="0" w:color="auto"/>
        <w:right w:val="none" w:sz="0" w:space="0" w:color="auto"/>
      </w:divBdr>
    </w:div>
    <w:div w:id="216555014">
      <w:bodyDiv w:val="1"/>
      <w:marLeft w:val="0"/>
      <w:marRight w:val="0"/>
      <w:marTop w:val="0"/>
      <w:marBottom w:val="0"/>
      <w:divBdr>
        <w:top w:val="none" w:sz="0" w:space="0" w:color="auto"/>
        <w:left w:val="none" w:sz="0" w:space="0" w:color="auto"/>
        <w:bottom w:val="none" w:sz="0" w:space="0" w:color="auto"/>
        <w:right w:val="none" w:sz="0" w:space="0" w:color="auto"/>
      </w:divBdr>
    </w:div>
    <w:div w:id="218442910">
      <w:bodyDiv w:val="1"/>
      <w:marLeft w:val="0"/>
      <w:marRight w:val="0"/>
      <w:marTop w:val="0"/>
      <w:marBottom w:val="0"/>
      <w:divBdr>
        <w:top w:val="none" w:sz="0" w:space="0" w:color="auto"/>
        <w:left w:val="none" w:sz="0" w:space="0" w:color="auto"/>
        <w:bottom w:val="none" w:sz="0" w:space="0" w:color="auto"/>
        <w:right w:val="none" w:sz="0" w:space="0" w:color="auto"/>
      </w:divBdr>
    </w:div>
    <w:div w:id="219095984">
      <w:bodyDiv w:val="1"/>
      <w:marLeft w:val="0"/>
      <w:marRight w:val="0"/>
      <w:marTop w:val="0"/>
      <w:marBottom w:val="0"/>
      <w:divBdr>
        <w:top w:val="none" w:sz="0" w:space="0" w:color="auto"/>
        <w:left w:val="none" w:sz="0" w:space="0" w:color="auto"/>
        <w:bottom w:val="none" w:sz="0" w:space="0" w:color="auto"/>
        <w:right w:val="none" w:sz="0" w:space="0" w:color="auto"/>
      </w:divBdr>
    </w:div>
    <w:div w:id="220751318">
      <w:bodyDiv w:val="1"/>
      <w:marLeft w:val="0"/>
      <w:marRight w:val="0"/>
      <w:marTop w:val="0"/>
      <w:marBottom w:val="0"/>
      <w:divBdr>
        <w:top w:val="none" w:sz="0" w:space="0" w:color="auto"/>
        <w:left w:val="none" w:sz="0" w:space="0" w:color="auto"/>
        <w:bottom w:val="none" w:sz="0" w:space="0" w:color="auto"/>
        <w:right w:val="none" w:sz="0" w:space="0" w:color="auto"/>
      </w:divBdr>
    </w:div>
    <w:div w:id="220756138">
      <w:bodyDiv w:val="1"/>
      <w:marLeft w:val="0"/>
      <w:marRight w:val="0"/>
      <w:marTop w:val="0"/>
      <w:marBottom w:val="0"/>
      <w:divBdr>
        <w:top w:val="none" w:sz="0" w:space="0" w:color="auto"/>
        <w:left w:val="none" w:sz="0" w:space="0" w:color="auto"/>
        <w:bottom w:val="none" w:sz="0" w:space="0" w:color="auto"/>
        <w:right w:val="none" w:sz="0" w:space="0" w:color="auto"/>
      </w:divBdr>
    </w:div>
    <w:div w:id="221143342">
      <w:bodyDiv w:val="1"/>
      <w:marLeft w:val="0"/>
      <w:marRight w:val="0"/>
      <w:marTop w:val="0"/>
      <w:marBottom w:val="0"/>
      <w:divBdr>
        <w:top w:val="none" w:sz="0" w:space="0" w:color="auto"/>
        <w:left w:val="none" w:sz="0" w:space="0" w:color="auto"/>
        <w:bottom w:val="none" w:sz="0" w:space="0" w:color="auto"/>
        <w:right w:val="none" w:sz="0" w:space="0" w:color="auto"/>
      </w:divBdr>
    </w:div>
    <w:div w:id="227767534">
      <w:bodyDiv w:val="1"/>
      <w:marLeft w:val="0"/>
      <w:marRight w:val="0"/>
      <w:marTop w:val="0"/>
      <w:marBottom w:val="0"/>
      <w:divBdr>
        <w:top w:val="none" w:sz="0" w:space="0" w:color="auto"/>
        <w:left w:val="none" w:sz="0" w:space="0" w:color="auto"/>
        <w:bottom w:val="none" w:sz="0" w:space="0" w:color="auto"/>
        <w:right w:val="none" w:sz="0" w:space="0" w:color="auto"/>
      </w:divBdr>
    </w:div>
    <w:div w:id="228269426">
      <w:bodyDiv w:val="1"/>
      <w:marLeft w:val="0"/>
      <w:marRight w:val="0"/>
      <w:marTop w:val="0"/>
      <w:marBottom w:val="0"/>
      <w:divBdr>
        <w:top w:val="none" w:sz="0" w:space="0" w:color="auto"/>
        <w:left w:val="none" w:sz="0" w:space="0" w:color="auto"/>
        <w:bottom w:val="none" w:sz="0" w:space="0" w:color="auto"/>
        <w:right w:val="none" w:sz="0" w:space="0" w:color="auto"/>
      </w:divBdr>
    </w:div>
    <w:div w:id="231737692">
      <w:bodyDiv w:val="1"/>
      <w:marLeft w:val="0"/>
      <w:marRight w:val="0"/>
      <w:marTop w:val="0"/>
      <w:marBottom w:val="0"/>
      <w:divBdr>
        <w:top w:val="none" w:sz="0" w:space="0" w:color="auto"/>
        <w:left w:val="none" w:sz="0" w:space="0" w:color="auto"/>
        <w:bottom w:val="none" w:sz="0" w:space="0" w:color="auto"/>
        <w:right w:val="none" w:sz="0" w:space="0" w:color="auto"/>
      </w:divBdr>
    </w:div>
    <w:div w:id="232588009">
      <w:bodyDiv w:val="1"/>
      <w:marLeft w:val="0"/>
      <w:marRight w:val="0"/>
      <w:marTop w:val="0"/>
      <w:marBottom w:val="0"/>
      <w:divBdr>
        <w:top w:val="none" w:sz="0" w:space="0" w:color="auto"/>
        <w:left w:val="none" w:sz="0" w:space="0" w:color="auto"/>
        <w:bottom w:val="none" w:sz="0" w:space="0" w:color="auto"/>
        <w:right w:val="none" w:sz="0" w:space="0" w:color="auto"/>
      </w:divBdr>
    </w:div>
    <w:div w:id="236135042">
      <w:bodyDiv w:val="1"/>
      <w:marLeft w:val="0"/>
      <w:marRight w:val="0"/>
      <w:marTop w:val="0"/>
      <w:marBottom w:val="0"/>
      <w:divBdr>
        <w:top w:val="none" w:sz="0" w:space="0" w:color="auto"/>
        <w:left w:val="none" w:sz="0" w:space="0" w:color="auto"/>
        <w:bottom w:val="none" w:sz="0" w:space="0" w:color="auto"/>
        <w:right w:val="none" w:sz="0" w:space="0" w:color="auto"/>
      </w:divBdr>
    </w:div>
    <w:div w:id="237596328">
      <w:bodyDiv w:val="1"/>
      <w:marLeft w:val="0"/>
      <w:marRight w:val="0"/>
      <w:marTop w:val="0"/>
      <w:marBottom w:val="0"/>
      <w:divBdr>
        <w:top w:val="none" w:sz="0" w:space="0" w:color="auto"/>
        <w:left w:val="none" w:sz="0" w:space="0" w:color="auto"/>
        <w:bottom w:val="none" w:sz="0" w:space="0" w:color="auto"/>
        <w:right w:val="none" w:sz="0" w:space="0" w:color="auto"/>
      </w:divBdr>
    </w:div>
    <w:div w:id="239758490">
      <w:bodyDiv w:val="1"/>
      <w:marLeft w:val="0"/>
      <w:marRight w:val="0"/>
      <w:marTop w:val="0"/>
      <w:marBottom w:val="0"/>
      <w:divBdr>
        <w:top w:val="none" w:sz="0" w:space="0" w:color="auto"/>
        <w:left w:val="none" w:sz="0" w:space="0" w:color="auto"/>
        <w:bottom w:val="none" w:sz="0" w:space="0" w:color="auto"/>
        <w:right w:val="none" w:sz="0" w:space="0" w:color="auto"/>
      </w:divBdr>
    </w:div>
    <w:div w:id="241107420">
      <w:bodyDiv w:val="1"/>
      <w:marLeft w:val="0"/>
      <w:marRight w:val="0"/>
      <w:marTop w:val="0"/>
      <w:marBottom w:val="0"/>
      <w:divBdr>
        <w:top w:val="none" w:sz="0" w:space="0" w:color="auto"/>
        <w:left w:val="none" w:sz="0" w:space="0" w:color="auto"/>
        <w:bottom w:val="none" w:sz="0" w:space="0" w:color="auto"/>
        <w:right w:val="none" w:sz="0" w:space="0" w:color="auto"/>
      </w:divBdr>
    </w:div>
    <w:div w:id="241961502">
      <w:bodyDiv w:val="1"/>
      <w:marLeft w:val="0"/>
      <w:marRight w:val="0"/>
      <w:marTop w:val="0"/>
      <w:marBottom w:val="0"/>
      <w:divBdr>
        <w:top w:val="none" w:sz="0" w:space="0" w:color="auto"/>
        <w:left w:val="none" w:sz="0" w:space="0" w:color="auto"/>
        <w:bottom w:val="none" w:sz="0" w:space="0" w:color="auto"/>
        <w:right w:val="none" w:sz="0" w:space="0" w:color="auto"/>
      </w:divBdr>
    </w:div>
    <w:div w:id="242305308">
      <w:bodyDiv w:val="1"/>
      <w:marLeft w:val="0"/>
      <w:marRight w:val="0"/>
      <w:marTop w:val="0"/>
      <w:marBottom w:val="0"/>
      <w:divBdr>
        <w:top w:val="none" w:sz="0" w:space="0" w:color="auto"/>
        <w:left w:val="none" w:sz="0" w:space="0" w:color="auto"/>
        <w:bottom w:val="none" w:sz="0" w:space="0" w:color="auto"/>
        <w:right w:val="none" w:sz="0" w:space="0" w:color="auto"/>
      </w:divBdr>
    </w:div>
    <w:div w:id="243875955">
      <w:bodyDiv w:val="1"/>
      <w:marLeft w:val="0"/>
      <w:marRight w:val="0"/>
      <w:marTop w:val="0"/>
      <w:marBottom w:val="0"/>
      <w:divBdr>
        <w:top w:val="none" w:sz="0" w:space="0" w:color="auto"/>
        <w:left w:val="none" w:sz="0" w:space="0" w:color="auto"/>
        <w:bottom w:val="none" w:sz="0" w:space="0" w:color="auto"/>
        <w:right w:val="none" w:sz="0" w:space="0" w:color="auto"/>
      </w:divBdr>
    </w:div>
    <w:div w:id="244654584">
      <w:bodyDiv w:val="1"/>
      <w:marLeft w:val="0"/>
      <w:marRight w:val="0"/>
      <w:marTop w:val="0"/>
      <w:marBottom w:val="0"/>
      <w:divBdr>
        <w:top w:val="none" w:sz="0" w:space="0" w:color="auto"/>
        <w:left w:val="none" w:sz="0" w:space="0" w:color="auto"/>
        <w:bottom w:val="none" w:sz="0" w:space="0" w:color="auto"/>
        <w:right w:val="none" w:sz="0" w:space="0" w:color="auto"/>
      </w:divBdr>
    </w:div>
    <w:div w:id="245919932">
      <w:bodyDiv w:val="1"/>
      <w:marLeft w:val="0"/>
      <w:marRight w:val="0"/>
      <w:marTop w:val="0"/>
      <w:marBottom w:val="0"/>
      <w:divBdr>
        <w:top w:val="none" w:sz="0" w:space="0" w:color="auto"/>
        <w:left w:val="none" w:sz="0" w:space="0" w:color="auto"/>
        <w:bottom w:val="none" w:sz="0" w:space="0" w:color="auto"/>
        <w:right w:val="none" w:sz="0" w:space="0" w:color="auto"/>
      </w:divBdr>
    </w:div>
    <w:div w:id="246155399">
      <w:bodyDiv w:val="1"/>
      <w:marLeft w:val="0"/>
      <w:marRight w:val="0"/>
      <w:marTop w:val="0"/>
      <w:marBottom w:val="0"/>
      <w:divBdr>
        <w:top w:val="none" w:sz="0" w:space="0" w:color="auto"/>
        <w:left w:val="none" w:sz="0" w:space="0" w:color="auto"/>
        <w:bottom w:val="none" w:sz="0" w:space="0" w:color="auto"/>
        <w:right w:val="none" w:sz="0" w:space="0" w:color="auto"/>
      </w:divBdr>
    </w:div>
    <w:div w:id="247615362">
      <w:bodyDiv w:val="1"/>
      <w:marLeft w:val="0"/>
      <w:marRight w:val="0"/>
      <w:marTop w:val="0"/>
      <w:marBottom w:val="0"/>
      <w:divBdr>
        <w:top w:val="none" w:sz="0" w:space="0" w:color="auto"/>
        <w:left w:val="none" w:sz="0" w:space="0" w:color="auto"/>
        <w:bottom w:val="none" w:sz="0" w:space="0" w:color="auto"/>
        <w:right w:val="none" w:sz="0" w:space="0" w:color="auto"/>
      </w:divBdr>
    </w:div>
    <w:div w:id="249971926">
      <w:bodyDiv w:val="1"/>
      <w:marLeft w:val="0"/>
      <w:marRight w:val="0"/>
      <w:marTop w:val="0"/>
      <w:marBottom w:val="0"/>
      <w:divBdr>
        <w:top w:val="none" w:sz="0" w:space="0" w:color="auto"/>
        <w:left w:val="none" w:sz="0" w:space="0" w:color="auto"/>
        <w:bottom w:val="none" w:sz="0" w:space="0" w:color="auto"/>
        <w:right w:val="none" w:sz="0" w:space="0" w:color="auto"/>
      </w:divBdr>
    </w:div>
    <w:div w:id="251089061">
      <w:bodyDiv w:val="1"/>
      <w:marLeft w:val="0"/>
      <w:marRight w:val="0"/>
      <w:marTop w:val="0"/>
      <w:marBottom w:val="0"/>
      <w:divBdr>
        <w:top w:val="none" w:sz="0" w:space="0" w:color="auto"/>
        <w:left w:val="none" w:sz="0" w:space="0" w:color="auto"/>
        <w:bottom w:val="none" w:sz="0" w:space="0" w:color="auto"/>
        <w:right w:val="none" w:sz="0" w:space="0" w:color="auto"/>
      </w:divBdr>
    </w:div>
    <w:div w:id="252249568">
      <w:bodyDiv w:val="1"/>
      <w:marLeft w:val="0"/>
      <w:marRight w:val="0"/>
      <w:marTop w:val="0"/>
      <w:marBottom w:val="0"/>
      <w:divBdr>
        <w:top w:val="none" w:sz="0" w:space="0" w:color="auto"/>
        <w:left w:val="none" w:sz="0" w:space="0" w:color="auto"/>
        <w:bottom w:val="none" w:sz="0" w:space="0" w:color="auto"/>
        <w:right w:val="none" w:sz="0" w:space="0" w:color="auto"/>
      </w:divBdr>
    </w:div>
    <w:div w:id="253131760">
      <w:bodyDiv w:val="1"/>
      <w:marLeft w:val="0"/>
      <w:marRight w:val="0"/>
      <w:marTop w:val="0"/>
      <w:marBottom w:val="0"/>
      <w:divBdr>
        <w:top w:val="none" w:sz="0" w:space="0" w:color="auto"/>
        <w:left w:val="none" w:sz="0" w:space="0" w:color="auto"/>
        <w:bottom w:val="none" w:sz="0" w:space="0" w:color="auto"/>
        <w:right w:val="none" w:sz="0" w:space="0" w:color="auto"/>
      </w:divBdr>
    </w:div>
    <w:div w:id="254483445">
      <w:bodyDiv w:val="1"/>
      <w:marLeft w:val="0"/>
      <w:marRight w:val="0"/>
      <w:marTop w:val="0"/>
      <w:marBottom w:val="0"/>
      <w:divBdr>
        <w:top w:val="none" w:sz="0" w:space="0" w:color="auto"/>
        <w:left w:val="none" w:sz="0" w:space="0" w:color="auto"/>
        <w:bottom w:val="none" w:sz="0" w:space="0" w:color="auto"/>
        <w:right w:val="none" w:sz="0" w:space="0" w:color="auto"/>
      </w:divBdr>
    </w:div>
    <w:div w:id="257255038">
      <w:bodyDiv w:val="1"/>
      <w:marLeft w:val="0"/>
      <w:marRight w:val="0"/>
      <w:marTop w:val="0"/>
      <w:marBottom w:val="0"/>
      <w:divBdr>
        <w:top w:val="none" w:sz="0" w:space="0" w:color="auto"/>
        <w:left w:val="none" w:sz="0" w:space="0" w:color="auto"/>
        <w:bottom w:val="none" w:sz="0" w:space="0" w:color="auto"/>
        <w:right w:val="none" w:sz="0" w:space="0" w:color="auto"/>
      </w:divBdr>
    </w:div>
    <w:div w:id="258105595">
      <w:bodyDiv w:val="1"/>
      <w:marLeft w:val="0"/>
      <w:marRight w:val="0"/>
      <w:marTop w:val="0"/>
      <w:marBottom w:val="0"/>
      <w:divBdr>
        <w:top w:val="none" w:sz="0" w:space="0" w:color="auto"/>
        <w:left w:val="none" w:sz="0" w:space="0" w:color="auto"/>
        <w:bottom w:val="none" w:sz="0" w:space="0" w:color="auto"/>
        <w:right w:val="none" w:sz="0" w:space="0" w:color="auto"/>
      </w:divBdr>
    </w:div>
    <w:div w:id="260140247">
      <w:bodyDiv w:val="1"/>
      <w:marLeft w:val="0"/>
      <w:marRight w:val="0"/>
      <w:marTop w:val="0"/>
      <w:marBottom w:val="0"/>
      <w:divBdr>
        <w:top w:val="none" w:sz="0" w:space="0" w:color="auto"/>
        <w:left w:val="none" w:sz="0" w:space="0" w:color="auto"/>
        <w:bottom w:val="none" w:sz="0" w:space="0" w:color="auto"/>
        <w:right w:val="none" w:sz="0" w:space="0" w:color="auto"/>
      </w:divBdr>
    </w:div>
    <w:div w:id="261453078">
      <w:bodyDiv w:val="1"/>
      <w:marLeft w:val="0"/>
      <w:marRight w:val="0"/>
      <w:marTop w:val="0"/>
      <w:marBottom w:val="0"/>
      <w:divBdr>
        <w:top w:val="none" w:sz="0" w:space="0" w:color="auto"/>
        <w:left w:val="none" w:sz="0" w:space="0" w:color="auto"/>
        <w:bottom w:val="none" w:sz="0" w:space="0" w:color="auto"/>
        <w:right w:val="none" w:sz="0" w:space="0" w:color="auto"/>
      </w:divBdr>
    </w:div>
    <w:div w:id="262878671">
      <w:bodyDiv w:val="1"/>
      <w:marLeft w:val="0"/>
      <w:marRight w:val="0"/>
      <w:marTop w:val="0"/>
      <w:marBottom w:val="0"/>
      <w:divBdr>
        <w:top w:val="none" w:sz="0" w:space="0" w:color="auto"/>
        <w:left w:val="none" w:sz="0" w:space="0" w:color="auto"/>
        <w:bottom w:val="none" w:sz="0" w:space="0" w:color="auto"/>
        <w:right w:val="none" w:sz="0" w:space="0" w:color="auto"/>
      </w:divBdr>
    </w:div>
    <w:div w:id="262881211">
      <w:bodyDiv w:val="1"/>
      <w:marLeft w:val="0"/>
      <w:marRight w:val="0"/>
      <w:marTop w:val="0"/>
      <w:marBottom w:val="0"/>
      <w:divBdr>
        <w:top w:val="none" w:sz="0" w:space="0" w:color="auto"/>
        <w:left w:val="none" w:sz="0" w:space="0" w:color="auto"/>
        <w:bottom w:val="none" w:sz="0" w:space="0" w:color="auto"/>
        <w:right w:val="none" w:sz="0" w:space="0" w:color="auto"/>
      </w:divBdr>
    </w:div>
    <w:div w:id="263265547">
      <w:bodyDiv w:val="1"/>
      <w:marLeft w:val="0"/>
      <w:marRight w:val="0"/>
      <w:marTop w:val="0"/>
      <w:marBottom w:val="0"/>
      <w:divBdr>
        <w:top w:val="none" w:sz="0" w:space="0" w:color="auto"/>
        <w:left w:val="none" w:sz="0" w:space="0" w:color="auto"/>
        <w:bottom w:val="none" w:sz="0" w:space="0" w:color="auto"/>
        <w:right w:val="none" w:sz="0" w:space="0" w:color="auto"/>
      </w:divBdr>
    </w:div>
    <w:div w:id="263810785">
      <w:bodyDiv w:val="1"/>
      <w:marLeft w:val="0"/>
      <w:marRight w:val="0"/>
      <w:marTop w:val="0"/>
      <w:marBottom w:val="0"/>
      <w:divBdr>
        <w:top w:val="none" w:sz="0" w:space="0" w:color="auto"/>
        <w:left w:val="none" w:sz="0" w:space="0" w:color="auto"/>
        <w:bottom w:val="none" w:sz="0" w:space="0" w:color="auto"/>
        <w:right w:val="none" w:sz="0" w:space="0" w:color="auto"/>
      </w:divBdr>
    </w:div>
    <w:div w:id="264654522">
      <w:bodyDiv w:val="1"/>
      <w:marLeft w:val="0"/>
      <w:marRight w:val="0"/>
      <w:marTop w:val="0"/>
      <w:marBottom w:val="0"/>
      <w:divBdr>
        <w:top w:val="none" w:sz="0" w:space="0" w:color="auto"/>
        <w:left w:val="none" w:sz="0" w:space="0" w:color="auto"/>
        <w:bottom w:val="none" w:sz="0" w:space="0" w:color="auto"/>
        <w:right w:val="none" w:sz="0" w:space="0" w:color="auto"/>
      </w:divBdr>
    </w:div>
    <w:div w:id="265164385">
      <w:bodyDiv w:val="1"/>
      <w:marLeft w:val="0"/>
      <w:marRight w:val="0"/>
      <w:marTop w:val="0"/>
      <w:marBottom w:val="0"/>
      <w:divBdr>
        <w:top w:val="none" w:sz="0" w:space="0" w:color="auto"/>
        <w:left w:val="none" w:sz="0" w:space="0" w:color="auto"/>
        <w:bottom w:val="none" w:sz="0" w:space="0" w:color="auto"/>
        <w:right w:val="none" w:sz="0" w:space="0" w:color="auto"/>
      </w:divBdr>
    </w:div>
    <w:div w:id="266280752">
      <w:bodyDiv w:val="1"/>
      <w:marLeft w:val="0"/>
      <w:marRight w:val="0"/>
      <w:marTop w:val="0"/>
      <w:marBottom w:val="0"/>
      <w:divBdr>
        <w:top w:val="none" w:sz="0" w:space="0" w:color="auto"/>
        <w:left w:val="none" w:sz="0" w:space="0" w:color="auto"/>
        <w:bottom w:val="none" w:sz="0" w:space="0" w:color="auto"/>
        <w:right w:val="none" w:sz="0" w:space="0" w:color="auto"/>
      </w:divBdr>
    </w:div>
    <w:div w:id="268854197">
      <w:bodyDiv w:val="1"/>
      <w:marLeft w:val="0"/>
      <w:marRight w:val="0"/>
      <w:marTop w:val="0"/>
      <w:marBottom w:val="0"/>
      <w:divBdr>
        <w:top w:val="none" w:sz="0" w:space="0" w:color="auto"/>
        <w:left w:val="none" w:sz="0" w:space="0" w:color="auto"/>
        <w:bottom w:val="none" w:sz="0" w:space="0" w:color="auto"/>
        <w:right w:val="none" w:sz="0" w:space="0" w:color="auto"/>
      </w:divBdr>
    </w:div>
    <w:div w:id="270354798">
      <w:bodyDiv w:val="1"/>
      <w:marLeft w:val="0"/>
      <w:marRight w:val="0"/>
      <w:marTop w:val="0"/>
      <w:marBottom w:val="0"/>
      <w:divBdr>
        <w:top w:val="none" w:sz="0" w:space="0" w:color="auto"/>
        <w:left w:val="none" w:sz="0" w:space="0" w:color="auto"/>
        <w:bottom w:val="none" w:sz="0" w:space="0" w:color="auto"/>
        <w:right w:val="none" w:sz="0" w:space="0" w:color="auto"/>
      </w:divBdr>
    </w:div>
    <w:div w:id="270820875">
      <w:bodyDiv w:val="1"/>
      <w:marLeft w:val="0"/>
      <w:marRight w:val="0"/>
      <w:marTop w:val="0"/>
      <w:marBottom w:val="0"/>
      <w:divBdr>
        <w:top w:val="none" w:sz="0" w:space="0" w:color="auto"/>
        <w:left w:val="none" w:sz="0" w:space="0" w:color="auto"/>
        <w:bottom w:val="none" w:sz="0" w:space="0" w:color="auto"/>
        <w:right w:val="none" w:sz="0" w:space="0" w:color="auto"/>
      </w:divBdr>
    </w:div>
    <w:div w:id="271132511">
      <w:bodyDiv w:val="1"/>
      <w:marLeft w:val="0"/>
      <w:marRight w:val="0"/>
      <w:marTop w:val="0"/>
      <w:marBottom w:val="0"/>
      <w:divBdr>
        <w:top w:val="none" w:sz="0" w:space="0" w:color="auto"/>
        <w:left w:val="none" w:sz="0" w:space="0" w:color="auto"/>
        <w:bottom w:val="none" w:sz="0" w:space="0" w:color="auto"/>
        <w:right w:val="none" w:sz="0" w:space="0" w:color="auto"/>
      </w:divBdr>
    </w:div>
    <w:div w:id="272250572">
      <w:bodyDiv w:val="1"/>
      <w:marLeft w:val="0"/>
      <w:marRight w:val="0"/>
      <w:marTop w:val="0"/>
      <w:marBottom w:val="0"/>
      <w:divBdr>
        <w:top w:val="none" w:sz="0" w:space="0" w:color="auto"/>
        <w:left w:val="none" w:sz="0" w:space="0" w:color="auto"/>
        <w:bottom w:val="none" w:sz="0" w:space="0" w:color="auto"/>
        <w:right w:val="none" w:sz="0" w:space="0" w:color="auto"/>
      </w:divBdr>
    </w:div>
    <w:div w:id="272789406">
      <w:bodyDiv w:val="1"/>
      <w:marLeft w:val="0"/>
      <w:marRight w:val="0"/>
      <w:marTop w:val="0"/>
      <w:marBottom w:val="0"/>
      <w:divBdr>
        <w:top w:val="none" w:sz="0" w:space="0" w:color="auto"/>
        <w:left w:val="none" w:sz="0" w:space="0" w:color="auto"/>
        <w:bottom w:val="none" w:sz="0" w:space="0" w:color="auto"/>
        <w:right w:val="none" w:sz="0" w:space="0" w:color="auto"/>
      </w:divBdr>
    </w:div>
    <w:div w:id="274677286">
      <w:bodyDiv w:val="1"/>
      <w:marLeft w:val="0"/>
      <w:marRight w:val="0"/>
      <w:marTop w:val="0"/>
      <w:marBottom w:val="0"/>
      <w:divBdr>
        <w:top w:val="none" w:sz="0" w:space="0" w:color="auto"/>
        <w:left w:val="none" w:sz="0" w:space="0" w:color="auto"/>
        <w:bottom w:val="none" w:sz="0" w:space="0" w:color="auto"/>
        <w:right w:val="none" w:sz="0" w:space="0" w:color="auto"/>
      </w:divBdr>
    </w:div>
    <w:div w:id="277220237">
      <w:bodyDiv w:val="1"/>
      <w:marLeft w:val="0"/>
      <w:marRight w:val="0"/>
      <w:marTop w:val="0"/>
      <w:marBottom w:val="0"/>
      <w:divBdr>
        <w:top w:val="none" w:sz="0" w:space="0" w:color="auto"/>
        <w:left w:val="none" w:sz="0" w:space="0" w:color="auto"/>
        <w:bottom w:val="none" w:sz="0" w:space="0" w:color="auto"/>
        <w:right w:val="none" w:sz="0" w:space="0" w:color="auto"/>
      </w:divBdr>
    </w:div>
    <w:div w:id="277688816">
      <w:bodyDiv w:val="1"/>
      <w:marLeft w:val="0"/>
      <w:marRight w:val="0"/>
      <w:marTop w:val="0"/>
      <w:marBottom w:val="0"/>
      <w:divBdr>
        <w:top w:val="none" w:sz="0" w:space="0" w:color="auto"/>
        <w:left w:val="none" w:sz="0" w:space="0" w:color="auto"/>
        <w:bottom w:val="none" w:sz="0" w:space="0" w:color="auto"/>
        <w:right w:val="none" w:sz="0" w:space="0" w:color="auto"/>
      </w:divBdr>
    </w:div>
    <w:div w:id="279458487">
      <w:bodyDiv w:val="1"/>
      <w:marLeft w:val="0"/>
      <w:marRight w:val="0"/>
      <w:marTop w:val="0"/>
      <w:marBottom w:val="0"/>
      <w:divBdr>
        <w:top w:val="none" w:sz="0" w:space="0" w:color="auto"/>
        <w:left w:val="none" w:sz="0" w:space="0" w:color="auto"/>
        <w:bottom w:val="none" w:sz="0" w:space="0" w:color="auto"/>
        <w:right w:val="none" w:sz="0" w:space="0" w:color="auto"/>
      </w:divBdr>
    </w:div>
    <w:div w:id="283735436">
      <w:bodyDiv w:val="1"/>
      <w:marLeft w:val="0"/>
      <w:marRight w:val="0"/>
      <w:marTop w:val="0"/>
      <w:marBottom w:val="0"/>
      <w:divBdr>
        <w:top w:val="none" w:sz="0" w:space="0" w:color="auto"/>
        <w:left w:val="none" w:sz="0" w:space="0" w:color="auto"/>
        <w:bottom w:val="none" w:sz="0" w:space="0" w:color="auto"/>
        <w:right w:val="none" w:sz="0" w:space="0" w:color="auto"/>
      </w:divBdr>
    </w:div>
    <w:div w:id="286856521">
      <w:bodyDiv w:val="1"/>
      <w:marLeft w:val="0"/>
      <w:marRight w:val="0"/>
      <w:marTop w:val="0"/>
      <w:marBottom w:val="0"/>
      <w:divBdr>
        <w:top w:val="none" w:sz="0" w:space="0" w:color="auto"/>
        <w:left w:val="none" w:sz="0" w:space="0" w:color="auto"/>
        <w:bottom w:val="none" w:sz="0" w:space="0" w:color="auto"/>
        <w:right w:val="none" w:sz="0" w:space="0" w:color="auto"/>
      </w:divBdr>
    </w:div>
    <w:div w:id="287902031">
      <w:bodyDiv w:val="1"/>
      <w:marLeft w:val="0"/>
      <w:marRight w:val="0"/>
      <w:marTop w:val="0"/>
      <w:marBottom w:val="0"/>
      <w:divBdr>
        <w:top w:val="none" w:sz="0" w:space="0" w:color="auto"/>
        <w:left w:val="none" w:sz="0" w:space="0" w:color="auto"/>
        <w:bottom w:val="none" w:sz="0" w:space="0" w:color="auto"/>
        <w:right w:val="none" w:sz="0" w:space="0" w:color="auto"/>
      </w:divBdr>
    </w:div>
    <w:div w:id="289291382">
      <w:bodyDiv w:val="1"/>
      <w:marLeft w:val="0"/>
      <w:marRight w:val="0"/>
      <w:marTop w:val="0"/>
      <w:marBottom w:val="0"/>
      <w:divBdr>
        <w:top w:val="none" w:sz="0" w:space="0" w:color="auto"/>
        <w:left w:val="none" w:sz="0" w:space="0" w:color="auto"/>
        <w:bottom w:val="none" w:sz="0" w:space="0" w:color="auto"/>
        <w:right w:val="none" w:sz="0" w:space="0" w:color="auto"/>
      </w:divBdr>
    </w:div>
    <w:div w:id="290213015">
      <w:bodyDiv w:val="1"/>
      <w:marLeft w:val="0"/>
      <w:marRight w:val="0"/>
      <w:marTop w:val="0"/>
      <w:marBottom w:val="0"/>
      <w:divBdr>
        <w:top w:val="none" w:sz="0" w:space="0" w:color="auto"/>
        <w:left w:val="none" w:sz="0" w:space="0" w:color="auto"/>
        <w:bottom w:val="none" w:sz="0" w:space="0" w:color="auto"/>
        <w:right w:val="none" w:sz="0" w:space="0" w:color="auto"/>
      </w:divBdr>
    </w:div>
    <w:div w:id="292758408">
      <w:bodyDiv w:val="1"/>
      <w:marLeft w:val="0"/>
      <w:marRight w:val="0"/>
      <w:marTop w:val="0"/>
      <w:marBottom w:val="0"/>
      <w:divBdr>
        <w:top w:val="none" w:sz="0" w:space="0" w:color="auto"/>
        <w:left w:val="none" w:sz="0" w:space="0" w:color="auto"/>
        <w:bottom w:val="none" w:sz="0" w:space="0" w:color="auto"/>
        <w:right w:val="none" w:sz="0" w:space="0" w:color="auto"/>
      </w:divBdr>
    </w:div>
    <w:div w:id="293171669">
      <w:bodyDiv w:val="1"/>
      <w:marLeft w:val="0"/>
      <w:marRight w:val="0"/>
      <w:marTop w:val="0"/>
      <w:marBottom w:val="0"/>
      <w:divBdr>
        <w:top w:val="none" w:sz="0" w:space="0" w:color="auto"/>
        <w:left w:val="none" w:sz="0" w:space="0" w:color="auto"/>
        <w:bottom w:val="none" w:sz="0" w:space="0" w:color="auto"/>
        <w:right w:val="none" w:sz="0" w:space="0" w:color="auto"/>
      </w:divBdr>
    </w:div>
    <w:div w:id="294650663">
      <w:bodyDiv w:val="1"/>
      <w:marLeft w:val="0"/>
      <w:marRight w:val="0"/>
      <w:marTop w:val="0"/>
      <w:marBottom w:val="0"/>
      <w:divBdr>
        <w:top w:val="none" w:sz="0" w:space="0" w:color="auto"/>
        <w:left w:val="none" w:sz="0" w:space="0" w:color="auto"/>
        <w:bottom w:val="none" w:sz="0" w:space="0" w:color="auto"/>
        <w:right w:val="none" w:sz="0" w:space="0" w:color="auto"/>
      </w:divBdr>
    </w:div>
    <w:div w:id="297875954">
      <w:bodyDiv w:val="1"/>
      <w:marLeft w:val="0"/>
      <w:marRight w:val="0"/>
      <w:marTop w:val="0"/>
      <w:marBottom w:val="0"/>
      <w:divBdr>
        <w:top w:val="none" w:sz="0" w:space="0" w:color="auto"/>
        <w:left w:val="none" w:sz="0" w:space="0" w:color="auto"/>
        <w:bottom w:val="none" w:sz="0" w:space="0" w:color="auto"/>
        <w:right w:val="none" w:sz="0" w:space="0" w:color="auto"/>
      </w:divBdr>
    </w:div>
    <w:div w:id="299507291">
      <w:bodyDiv w:val="1"/>
      <w:marLeft w:val="0"/>
      <w:marRight w:val="0"/>
      <w:marTop w:val="0"/>
      <w:marBottom w:val="0"/>
      <w:divBdr>
        <w:top w:val="none" w:sz="0" w:space="0" w:color="auto"/>
        <w:left w:val="none" w:sz="0" w:space="0" w:color="auto"/>
        <w:bottom w:val="none" w:sz="0" w:space="0" w:color="auto"/>
        <w:right w:val="none" w:sz="0" w:space="0" w:color="auto"/>
      </w:divBdr>
    </w:div>
    <w:div w:id="300817130">
      <w:bodyDiv w:val="1"/>
      <w:marLeft w:val="0"/>
      <w:marRight w:val="0"/>
      <w:marTop w:val="0"/>
      <w:marBottom w:val="0"/>
      <w:divBdr>
        <w:top w:val="none" w:sz="0" w:space="0" w:color="auto"/>
        <w:left w:val="none" w:sz="0" w:space="0" w:color="auto"/>
        <w:bottom w:val="none" w:sz="0" w:space="0" w:color="auto"/>
        <w:right w:val="none" w:sz="0" w:space="0" w:color="auto"/>
      </w:divBdr>
    </w:div>
    <w:div w:id="311377625">
      <w:bodyDiv w:val="1"/>
      <w:marLeft w:val="0"/>
      <w:marRight w:val="0"/>
      <w:marTop w:val="0"/>
      <w:marBottom w:val="0"/>
      <w:divBdr>
        <w:top w:val="none" w:sz="0" w:space="0" w:color="auto"/>
        <w:left w:val="none" w:sz="0" w:space="0" w:color="auto"/>
        <w:bottom w:val="none" w:sz="0" w:space="0" w:color="auto"/>
        <w:right w:val="none" w:sz="0" w:space="0" w:color="auto"/>
      </w:divBdr>
    </w:div>
    <w:div w:id="312563583">
      <w:bodyDiv w:val="1"/>
      <w:marLeft w:val="0"/>
      <w:marRight w:val="0"/>
      <w:marTop w:val="0"/>
      <w:marBottom w:val="0"/>
      <w:divBdr>
        <w:top w:val="none" w:sz="0" w:space="0" w:color="auto"/>
        <w:left w:val="none" w:sz="0" w:space="0" w:color="auto"/>
        <w:bottom w:val="none" w:sz="0" w:space="0" w:color="auto"/>
        <w:right w:val="none" w:sz="0" w:space="0" w:color="auto"/>
      </w:divBdr>
    </w:div>
    <w:div w:id="312829593">
      <w:bodyDiv w:val="1"/>
      <w:marLeft w:val="0"/>
      <w:marRight w:val="0"/>
      <w:marTop w:val="0"/>
      <w:marBottom w:val="0"/>
      <w:divBdr>
        <w:top w:val="none" w:sz="0" w:space="0" w:color="auto"/>
        <w:left w:val="none" w:sz="0" w:space="0" w:color="auto"/>
        <w:bottom w:val="none" w:sz="0" w:space="0" w:color="auto"/>
        <w:right w:val="none" w:sz="0" w:space="0" w:color="auto"/>
      </w:divBdr>
    </w:div>
    <w:div w:id="312954927">
      <w:bodyDiv w:val="1"/>
      <w:marLeft w:val="0"/>
      <w:marRight w:val="0"/>
      <w:marTop w:val="0"/>
      <w:marBottom w:val="0"/>
      <w:divBdr>
        <w:top w:val="none" w:sz="0" w:space="0" w:color="auto"/>
        <w:left w:val="none" w:sz="0" w:space="0" w:color="auto"/>
        <w:bottom w:val="none" w:sz="0" w:space="0" w:color="auto"/>
        <w:right w:val="none" w:sz="0" w:space="0" w:color="auto"/>
      </w:divBdr>
    </w:div>
    <w:div w:id="314183683">
      <w:bodyDiv w:val="1"/>
      <w:marLeft w:val="0"/>
      <w:marRight w:val="0"/>
      <w:marTop w:val="0"/>
      <w:marBottom w:val="0"/>
      <w:divBdr>
        <w:top w:val="none" w:sz="0" w:space="0" w:color="auto"/>
        <w:left w:val="none" w:sz="0" w:space="0" w:color="auto"/>
        <w:bottom w:val="none" w:sz="0" w:space="0" w:color="auto"/>
        <w:right w:val="none" w:sz="0" w:space="0" w:color="auto"/>
      </w:divBdr>
    </w:div>
    <w:div w:id="319386167">
      <w:bodyDiv w:val="1"/>
      <w:marLeft w:val="0"/>
      <w:marRight w:val="0"/>
      <w:marTop w:val="0"/>
      <w:marBottom w:val="0"/>
      <w:divBdr>
        <w:top w:val="none" w:sz="0" w:space="0" w:color="auto"/>
        <w:left w:val="none" w:sz="0" w:space="0" w:color="auto"/>
        <w:bottom w:val="none" w:sz="0" w:space="0" w:color="auto"/>
        <w:right w:val="none" w:sz="0" w:space="0" w:color="auto"/>
      </w:divBdr>
    </w:div>
    <w:div w:id="324629107">
      <w:bodyDiv w:val="1"/>
      <w:marLeft w:val="0"/>
      <w:marRight w:val="0"/>
      <w:marTop w:val="0"/>
      <w:marBottom w:val="0"/>
      <w:divBdr>
        <w:top w:val="none" w:sz="0" w:space="0" w:color="auto"/>
        <w:left w:val="none" w:sz="0" w:space="0" w:color="auto"/>
        <w:bottom w:val="none" w:sz="0" w:space="0" w:color="auto"/>
        <w:right w:val="none" w:sz="0" w:space="0" w:color="auto"/>
      </w:divBdr>
    </w:div>
    <w:div w:id="326248886">
      <w:bodyDiv w:val="1"/>
      <w:marLeft w:val="0"/>
      <w:marRight w:val="0"/>
      <w:marTop w:val="0"/>
      <w:marBottom w:val="0"/>
      <w:divBdr>
        <w:top w:val="none" w:sz="0" w:space="0" w:color="auto"/>
        <w:left w:val="none" w:sz="0" w:space="0" w:color="auto"/>
        <w:bottom w:val="none" w:sz="0" w:space="0" w:color="auto"/>
        <w:right w:val="none" w:sz="0" w:space="0" w:color="auto"/>
      </w:divBdr>
    </w:div>
    <w:div w:id="326901531">
      <w:bodyDiv w:val="1"/>
      <w:marLeft w:val="0"/>
      <w:marRight w:val="0"/>
      <w:marTop w:val="0"/>
      <w:marBottom w:val="0"/>
      <w:divBdr>
        <w:top w:val="none" w:sz="0" w:space="0" w:color="auto"/>
        <w:left w:val="none" w:sz="0" w:space="0" w:color="auto"/>
        <w:bottom w:val="none" w:sz="0" w:space="0" w:color="auto"/>
        <w:right w:val="none" w:sz="0" w:space="0" w:color="auto"/>
      </w:divBdr>
    </w:div>
    <w:div w:id="327943721">
      <w:bodyDiv w:val="1"/>
      <w:marLeft w:val="0"/>
      <w:marRight w:val="0"/>
      <w:marTop w:val="0"/>
      <w:marBottom w:val="0"/>
      <w:divBdr>
        <w:top w:val="none" w:sz="0" w:space="0" w:color="auto"/>
        <w:left w:val="none" w:sz="0" w:space="0" w:color="auto"/>
        <w:bottom w:val="none" w:sz="0" w:space="0" w:color="auto"/>
        <w:right w:val="none" w:sz="0" w:space="0" w:color="auto"/>
      </w:divBdr>
    </w:div>
    <w:div w:id="33006824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654027">
      <w:bodyDiv w:val="1"/>
      <w:marLeft w:val="0"/>
      <w:marRight w:val="0"/>
      <w:marTop w:val="0"/>
      <w:marBottom w:val="0"/>
      <w:divBdr>
        <w:top w:val="none" w:sz="0" w:space="0" w:color="auto"/>
        <w:left w:val="none" w:sz="0" w:space="0" w:color="auto"/>
        <w:bottom w:val="none" w:sz="0" w:space="0" w:color="auto"/>
        <w:right w:val="none" w:sz="0" w:space="0" w:color="auto"/>
      </w:divBdr>
    </w:div>
    <w:div w:id="335230299">
      <w:bodyDiv w:val="1"/>
      <w:marLeft w:val="0"/>
      <w:marRight w:val="0"/>
      <w:marTop w:val="0"/>
      <w:marBottom w:val="0"/>
      <w:divBdr>
        <w:top w:val="none" w:sz="0" w:space="0" w:color="auto"/>
        <w:left w:val="none" w:sz="0" w:space="0" w:color="auto"/>
        <w:bottom w:val="none" w:sz="0" w:space="0" w:color="auto"/>
        <w:right w:val="none" w:sz="0" w:space="0" w:color="auto"/>
      </w:divBdr>
    </w:div>
    <w:div w:id="335887904">
      <w:bodyDiv w:val="1"/>
      <w:marLeft w:val="0"/>
      <w:marRight w:val="0"/>
      <w:marTop w:val="0"/>
      <w:marBottom w:val="0"/>
      <w:divBdr>
        <w:top w:val="none" w:sz="0" w:space="0" w:color="auto"/>
        <w:left w:val="none" w:sz="0" w:space="0" w:color="auto"/>
        <w:bottom w:val="none" w:sz="0" w:space="0" w:color="auto"/>
        <w:right w:val="none" w:sz="0" w:space="0" w:color="auto"/>
      </w:divBdr>
    </w:div>
    <w:div w:id="336033907">
      <w:bodyDiv w:val="1"/>
      <w:marLeft w:val="0"/>
      <w:marRight w:val="0"/>
      <w:marTop w:val="0"/>
      <w:marBottom w:val="0"/>
      <w:divBdr>
        <w:top w:val="none" w:sz="0" w:space="0" w:color="auto"/>
        <w:left w:val="none" w:sz="0" w:space="0" w:color="auto"/>
        <w:bottom w:val="none" w:sz="0" w:space="0" w:color="auto"/>
        <w:right w:val="none" w:sz="0" w:space="0" w:color="auto"/>
      </w:divBdr>
    </w:div>
    <w:div w:id="336159087">
      <w:bodyDiv w:val="1"/>
      <w:marLeft w:val="0"/>
      <w:marRight w:val="0"/>
      <w:marTop w:val="0"/>
      <w:marBottom w:val="0"/>
      <w:divBdr>
        <w:top w:val="none" w:sz="0" w:space="0" w:color="auto"/>
        <w:left w:val="none" w:sz="0" w:space="0" w:color="auto"/>
        <w:bottom w:val="none" w:sz="0" w:space="0" w:color="auto"/>
        <w:right w:val="none" w:sz="0" w:space="0" w:color="auto"/>
      </w:divBdr>
    </w:div>
    <w:div w:id="336733716">
      <w:bodyDiv w:val="1"/>
      <w:marLeft w:val="0"/>
      <w:marRight w:val="0"/>
      <w:marTop w:val="0"/>
      <w:marBottom w:val="0"/>
      <w:divBdr>
        <w:top w:val="none" w:sz="0" w:space="0" w:color="auto"/>
        <w:left w:val="none" w:sz="0" w:space="0" w:color="auto"/>
        <w:bottom w:val="none" w:sz="0" w:space="0" w:color="auto"/>
        <w:right w:val="none" w:sz="0" w:space="0" w:color="auto"/>
      </w:divBdr>
    </w:div>
    <w:div w:id="338502985">
      <w:bodyDiv w:val="1"/>
      <w:marLeft w:val="0"/>
      <w:marRight w:val="0"/>
      <w:marTop w:val="0"/>
      <w:marBottom w:val="0"/>
      <w:divBdr>
        <w:top w:val="none" w:sz="0" w:space="0" w:color="auto"/>
        <w:left w:val="none" w:sz="0" w:space="0" w:color="auto"/>
        <w:bottom w:val="none" w:sz="0" w:space="0" w:color="auto"/>
        <w:right w:val="none" w:sz="0" w:space="0" w:color="auto"/>
      </w:divBdr>
    </w:div>
    <w:div w:id="339240338">
      <w:bodyDiv w:val="1"/>
      <w:marLeft w:val="0"/>
      <w:marRight w:val="0"/>
      <w:marTop w:val="0"/>
      <w:marBottom w:val="0"/>
      <w:divBdr>
        <w:top w:val="none" w:sz="0" w:space="0" w:color="auto"/>
        <w:left w:val="none" w:sz="0" w:space="0" w:color="auto"/>
        <w:bottom w:val="none" w:sz="0" w:space="0" w:color="auto"/>
        <w:right w:val="none" w:sz="0" w:space="0" w:color="auto"/>
      </w:divBdr>
    </w:div>
    <w:div w:id="343017877">
      <w:bodyDiv w:val="1"/>
      <w:marLeft w:val="0"/>
      <w:marRight w:val="0"/>
      <w:marTop w:val="0"/>
      <w:marBottom w:val="0"/>
      <w:divBdr>
        <w:top w:val="none" w:sz="0" w:space="0" w:color="auto"/>
        <w:left w:val="none" w:sz="0" w:space="0" w:color="auto"/>
        <w:bottom w:val="none" w:sz="0" w:space="0" w:color="auto"/>
        <w:right w:val="none" w:sz="0" w:space="0" w:color="auto"/>
      </w:divBdr>
    </w:div>
    <w:div w:id="346252832">
      <w:bodyDiv w:val="1"/>
      <w:marLeft w:val="0"/>
      <w:marRight w:val="0"/>
      <w:marTop w:val="0"/>
      <w:marBottom w:val="0"/>
      <w:divBdr>
        <w:top w:val="none" w:sz="0" w:space="0" w:color="auto"/>
        <w:left w:val="none" w:sz="0" w:space="0" w:color="auto"/>
        <w:bottom w:val="none" w:sz="0" w:space="0" w:color="auto"/>
        <w:right w:val="none" w:sz="0" w:space="0" w:color="auto"/>
      </w:divBdr>
    </w:div>
    <w:div w:id="348027876">
      <w:bodyDiv w:val="1"/>
      <w:marLeft w:val="0"/>
      <w:marRight w:val="0"/>
      <w:marTop w:val="0"/>
      <w:marBottom w:val="0"/>
      <w:divBdr>
        <w:top w:val="none" w:sz="0" w:space="0" w:color="auto"/>
        <w:left w:val="none" w:sz="0" w:space="0" w:color="auto"/>
        <w:bottom w:val="none" w:sz="0" w:space="0" w:color="auto"/>
        <w:right w:val="none" w:sz="0" w:space="0" w:color="auto"/>
      </w:divBdr>
    </w:div>
    <w:div w:id="348141479">
      <w:bodyDiv w:val="1"/>
      <w:marLeft w:val="0"/>
      <w:marRight w:val="0"/>
      <w:marTop w:val="0"/>
      <w:marBottom w:val="0"/>
      <w:divBdr>
        <w:top w:val="none" w:sz="0" w:space="0" w:color="auto"/>
        <w:left w:val="none" w:sz="0" w:space="0" w:color="auto"/>
        <w:bottom w:val="none" w:sz="0" w:space="0" w:color="auto"/>
        <w:right w:val="none" w:sz="0" w:space="0" w:color="auto"/>
      </w:divBdr>
    </w:div>
    <w:div w:id="350570820">
      <w:bodyDiv w:val="1"/>
      <w:marLeft w:val="0"/>
      <w:marRight w:val="0"/>
      <w:marTop w:val="0"/>
      <w:marBottom w:val="0"/>
      <w:divBdr>
        <w:top w:val="none" w:sz="0" w:space="0" w:color="auto"/>
        <w:left w:val="none" w:sz="0" w:space="0" w:color="auto"/>
        <w:bottom w:val="none" w:sz="0" w:space="0" w:color="auto"/>
        <w:right w:val="none" w:sz="0" w:space="0" w:color="auto"/>
      </w:divBdr>
    </w:div>
    <w:div w:id="351299943">
      <w:bodyDiv w:val="1"/>
      <w:marLeft w:val="0"/>
      <w:marRight w:val="0"/>
      <w:marTop w:val="0"/>
      <w:marBottom w:val="0"/>
      <w:divBdr>
        <w:top w:val="none" w:sz="0" w:space="0" w:color="auto"/>
        <w:left w:val="none" w:sz="0" w:space="0" w:color="auto"/>
        <w:bottom w:val="none" w:sz="0" w:space="0" w:color="auto"/>
        <w:right w:val="none" w:sz="0" w:space="0" w:color="auto"/>
      </w:divBdr>
    </w:div>
    <w:div w:id="351342938">
      <w:bodyDiv w:val="1"/>
      <w:marLeft w:val="0"/>
      <w:marRight w:val="0"/>
      <w:marTop w:val="0"/>
      <w:marBottom w:val="0"/>
      <w:divBdr>
        <w:top w:val="none" w:sz="0" w:space="0" w:color="auto"/>
        <w:left w:val="none" w:sz="0" w:space="0" w:color="auto"/>
        <w:bottom w:val="none" w:sz="0" w:space="0" w:color="auto"/>
        <w:right w:val="none" w:sz="0" w:space="0" w:color="auto"/>
      </w:divBdr>
    </w:div>
    <w:div w:id="355234735">
      <w:bodyDiv w:val="1"/>
      <w:marLeft w:val="0"/>
      <w:marRight w:val="0"/>
      <w:marTop w:val="0"/>
      <w:marBottom w:val="0"/>
      <w:divBdr>
        <w:top w:val="none" w:sz="0" w:space="0" w:color="auto"/>
        <w:left w:val="none" w:sz="0" w:space="0" w:color="auto"/>
        <w:bottom w:val="none" w:sz="0" w:space="0" w:color="auto"/>
        <w:right w:val="none" w:sz="0" w:space="0" w:color="auto"/>
      </w:divBdr>
    </w:div>
    <w:div w:id="355347737">
      <w:bodyDiv w:val="1"/>
      <w:marLeft w:val="0"/>
      <w:marRight w:val="0"/>
      <w:marTop w:val="0"/>
      <w:marBottom w:val="0"/>
      <w:divBdr>
        <w:top w:val="none" w:sz="0" w:space="0" w:color="auto"/>
        <w:left w:val="none" w:sz="0" w:space="0" w:color="auto"/>
        <w:bottom w:val="none" w:sz="0" w:space="0" w:color="auto"/>
        <w:right w:val="none" w:sz="0" w:space="0" w:color="auto"/>
      </w:divBdr>
    </w:div>
    <w:div w:id="355623957">
      <w:bodyDiv w:val="1"/>
      <w:marLeft w:val="0"/>
      <w:marRight w:val="0"/>
      <w:marTop w:val="0"/>
      <w:marBottom w:val="0"/>
      <w:divBdr>
        <w:top w:val="none" w:sz="0" w:space="0" w:color="auto"/>
        <w:left w:val="none" w:sz="0" w:space="0" w:color="auto"/>
        <w:bottom w:val="none" w:sz="0" w:space="0" w:color="auto"/>
        <w:right w:val="none" w:sz="0" w:space="0" w:color="auto"/>
      </w:divBdr>
    </w:div>
    <w:div w:id="356345631">
      <w:bodyDiv w:val="1"/>
      <w:marLeft w:val="0"/>
      <w:marRight w:val="0"/>
      <w:marTop w:val="0"/>
      <w:marBottom w:val="0"/>
      <w:divBdr>
        <w:top w:val="none" w:sz="0" w:space="0" w:color="auto"/>
        <w:left w:val="none" w:sz="0" w:space="0" w:color="auto"/>
        <w:bottom w:val="none" w:sz="0" w:space="0" w:color="auto"/>
        <w:right w:val="none" w:sz="0" w:space="0" w:color="auto"/>
      </w:divBdr>
    </w:div>
    <w:div w:id="358163231">
      <w:bodyDiv w:val="1"/>
      <w:marLeft w:val="0"/>
      <w:marRight w:val="0"/>
      <w:marTop w:val="0"/>
      <w:marBottom w:val="0"/>
      <w:divBdr>
        <w:top w:val="none" w:sz="0" w:space="0" w:color="auto"/>
        <w:left w:val="none" w:sz="0" w:space="0" w:color="auto"/>
        <w:bottom w:val="none" w:sz="0" w:space="0" w:color="auto"/>
        <w:right w:val="none" w:sz="0" w:space="0" w:color="auto"/>
      </w:divBdr>
    </w:div>
    <w:div w:id="359475504">
      <w:bodyDiv w:val="1"/>
      <w:marLeft w:val="0"/>
      <w:marRight w:val="0"/>
      <w:marTop w:val="0"/>
      <w:marBottom w:val="0"/>
      <w:divBdr>
        <w:top w:val="none" w:sz="0" w:space="0" w:color="auto"/>
        <w:left w:val="none" w:sz="0" w:space="0" w:color="auto"/>
        <w:bottom w:val="none" w:sz="0" w:space="0" w:color="auto"/>
        <w:right w:val="none" w:sz="0" w:space="0" w:color="auto"/>
      </w:divBdr>
    </w:div>
    <w:div w:id="364645966">
      <w:bodyDiv w:val="1"/>
      <w:marLeft w:val="0"/>
      <w:marRight w:val="0"/>
      <w:marTop w:val="0"/>
      <w:marBottom w:val="0"/>
      <w:divBdr>
        <w:top w:val="none" w:sz="0" w:space="0" w:color="auto"/>
        <w:left w:val="none" w:sz="0" w:space="0" w:color="auto"/>
        <w:bottom w:val="none" w:sz="0" w:space="0" w:color="auto"/>
        <w:right w:val="none" w:sz="0" w:space="0" w:color="auto"/>
      </w:divBdr>
    </w:div>
    <w:div w:id="365370190">
      <w:bodyDiv w:val="1"/>
      <w:marLeft w:val="0"/>
      <w:marRight w:val="0"/>
      <w:marTop w:val="0"/>
      <w:marBottom w:val="0"/>
      <w:divBdr>
        <w:top w:val="none" w:sz="0" w:space="0" w:color="auto"/>
        <w:left w:val="none" w:sz="0" w:space="0" w:color="auto"/>
        <w:bottom w:val="none" w:sz="0" w:space="0" w:color="auto"/>
        <w:right w:val="none" w:sz="0" w:space="0" w:color="auto"/>
      </w:divBdr>
    </w:div>
    <w:div w:id="365637438">
      <w:bodyDiv w:val="1"/>
      <w:marLeft w:val="0"/>
      <w:marRight w:val="0"/>
      <w:marTop w:val="0"/>
      <w:marBottom w:val="0"/>
      <w:divBdr>
        <w:top w:val="none" w:sz="0" w:space="0" w:color="auto"/>
        <w:left w:val="none" w:sz="0" w:space="0" w:color="auto"/>
        <w:bottom w:val="none" w:sz="0" w:space="0" w:color="auto"/>
        <w:right w:val="none" w:sz="0" w:space="0" w:color="auto"/>
      </w:divBdr>
    </w:div>
    <w:div w:id="372311842">
      <w:bodyDiv w:val="1"/>
      <w:marLeft w:val="0"/>
      <w:marRight w:val="0"/>
      <w:marTop w:val="0"/>
      <w:marBottom w:val="0"/>
      <w:divBdr>
        <w:top w:val="none" w:sz="0" w:space="0" w:color="auto"/>
        <w:left w:val="none" w:sz="0" w:space="0" w:color="auto"/>
        <w:bottom w:val="none" w:sz="0" w:space="0" w:color="auto"/>
        <w:right w:val="none" w:sz="0" w:space="0" w:color="auto"/>
      </w:divBdr>
    </w:div>
    <w:div w:id="379327169">
      <w:bodyDiv w:val="1"/>
      <w:marLeft w:val="0"/>
      <w:marRight w:val="0"/>
      <w:marTop w:val="0"/>
      <w:marBottom w:val="0"/>
      <w:divBdr>
        <w:top w:val="none" w:sz="0" w:space="0" w:color="auto"/>
        <w:left w:val="none" w:sz="0" w:space="0" w:color="auto"/>
        <w:bottom w:val="none" w:sz="0" w:space="0" w:color="auto"/>
        <w:right w:val="none" w:sz="0" w:space="0" w:color="auto"/>
      </w:divBdr>
    </w:div>
    <w:div w:id="379939596">
      <w:bodyDiv w:val="1"/>
      <w:marLeft w:val="0"/>
      <w:marRight w:val="0"/>
      <w:marTop w:val="0"/>
      <w:marBottom w:val="0"/>
      <w:divBdr>
        <w:top w:val="none" w:sz="0" w:space="0" w:color="auto"/>
        <w:left w:val="none" w:sz="0" w:space="0" w:color="auto"/>
        <w:bottom w:val="none" w:sz="0" w:space="0" w:color="auto"/>
        <w:right w:val="none" w:sz="0" w:space="0" w:color="auto"/>
      </w:divBdr>
    </w:div>
    <w:div w:id="380253931">
      <w:bodyDiv w:val="1"/>
      <w:marLeft w:val="0"/>
      <w:marRight w:val="0"/>
      <w:marTop w:val="0"/>
      <w:marBottom w:val="0"/>
      <w:divBdr>
        <w:top w:val="none" w:sz="0" w:space="0" w:color="auto"/>
        <w:left w:val="none" w:sz="0" w:space="0" w:color="auto"/>
        <w:bottom w:val="none" w:sz="0" w:space="0" w:color="auto"/>
        <w:right w:val="none" w:sz="0" w:space="0" w:color="auto"/>
      </w:divBdr>
    </w:div>
    <w:div w:id="382562771">
      <w:bodyDiv w:val="1"/>
      <w:marLeft w:val="0"/>
      <w:marRight w:val="0"/>
      <w:marTop w:val="0"/>
      <w:marBottom w:val="0"/>
      <w:divBdr>
        <w:top w:val="none" w:sz="0" w:space="0" w:color="auto"/>
        <w:left w:val="none" w:sz="0" w:space="0" w:color="auto"/>
        <w:bottom w:val="none" w:sz="0" w:space="0" w:color="auto"/>
        <w:right w:val="none" w:sz="0" w:space="0" w:color="auto"/>
      </w:divBdr>
    </w:div>
    <w:div w:id="383263432">
      <w:bodyDiv w:val="1"/>
      <w:marLeft w:val="0"/>
      <w:marRight w:val="0"/>
      <w:marTop w:val="0"/>
      <w:marBottom w:val="0"/>
      <w:divBdr>
        <w:top w:val="none" w:sz="0" w:space="0" w:color="auto"/>
        <w:left w:val="none" w:sz="0" w:space="0" w:color="auto"/>
        <w:bottom w:val="none" w:sz="0" w:space="0" w:color="auto"/>
        <w:right w:val="none" w:sz="0" w:space="0" w:color="auto"/>
      </w:divBdr>
    </w:div>
    <w:div w:id="384833353">
      <w:bodyDiv w:val="1"/>
      <w:marLeft w:val="0"/>
      <w:marRight w:val="0"/>
      <w:marTop w:val="0"/>
      <w:marBottom w:val="0"/>
      <w:divBdr>
        <w:top w:val="none" w:sz="0" w:space="0" w:color="auto"/>
        <w:left w:val="none" w:sz="0" w:space="0" w:color="auto"/>
        <w:bottom w:val="none" w:sz="0" w:space="0" w:color="auto"/>
        <w:right w:val="none" w:sz="0" w:space="0" w:color="auto"/>
      </w:divBdr>
    </w:div>
    <w:div w:id="384836914">
      <w:bodyDiv w:val="1"/>
      <w:marLeft w:val="0"/>
      <w:marRight w:val="0"/>
      <w:marTop w:val="0"/>
      <w:marBottom w:val="0"/>
      <w:divBdr>
        <w:top w:val="none" w:sz="0" w:space="0" w:color="auto"/>
        <w:left w:val="none" w:sz="0" w:space="0" w:color="auto"/>
        <w:bottom w:val="none" w:sz="0" w:space="0" w:color="auto"/>
        <w:right w:val="none" w:sz="0" w:space="0" w:color="auto"/>
      </w:divBdr>
    </w:div>
    <w:div w:id="389302421">
      <w:bodyDiv w:val="1"/>
      <w:marLeft w:val="0"/>
      <w:marRight w:val="0"/>
      <w:marTop w:val="0"/>
      <w:marBottom w:val="0"/>
      <w:divBdr>
        <w:top w:val="none" w:sz="0" w:space="0" w:color="auto"/>
        <w:left w:val="none" w:sz="0" w:space="0" w:color="auto"/>
        <w:bottom w:val="none" w:sz="0" w:space="0" w:color="auto"/>
        <w:right w:val="none" w:sz="0" w:space="0" w:color="auto"/>
      </w:divBdr>
    </w:div>
    <w:div w:id="390008494">
      <w:bodyDiv w:val="1"/>
      <w:marLeft w:val="0"/>
      <w:marRight w:val="0"/>
      <w:marTop w:val="0"/>
      <w:marBottom w:val="0"/>
      <w:divBdr>
        <w:top w:val="none" w:sz="0" w:space="0" w:color="auto"/>
        <w:left w:val="none" w:sz="0" w:space="0" w:color="auto"/>
        <w:bottom w:val="none" w:sz="0" w:space="0" w:color="auto"/>
        <w:right w:val="none" w:sz="0" w:space="0" w:color="auto"/>
      </w:divBdr>
    </w:div>
    <w:div w:id="391774211">
      <w:bodyDiv w:val="1"/>
      <w:marLeft w:val="0"/>
      <w:marRight w:val="0"/>
      <w:marTop w:val="0"/>
      <w:marBottom w:val="0"/>
      <w:divBdr>
        <w:top w:val="none" w:sz="0" w:space="0" w:color="auto"/>
        <w:left w:val="none" w:sz="0" w:space="0" w:color="auto"/>
        <w:bottom w:val="none" w:sz="0" w:space="0" w:color="auto"/>
        <w:right w:val="none" w:sz="0" w:space="0" w:color="auto"/>
      </w:divBdr>
    </w:div>
    <w:div w:id="391975552">
      <w:bodyDiv w:val="1"/>
      <w:marLeft w:val="0"/>
      <w:marRight w:val="0"/>
      <w:marTop w:val="0"/>
      <w:marBottom w:val="0"/>
      <w:divBdr>
        <w:top w:val="none" w:sz="0" w:space="0" w:color="auto"/>
        <w:left w:val="none" w:sz="0" w:space="0" w:color="auto"/>
        <w:bottom w:val="none" w:sz="0" w:space="0" w:color="auto"/>
        <w:right w:val="none" w:sz="0" w:space="0" w:color="auto"/>
      </w:divBdr>
    </w:div>
    <w:div w:id="398787420">
      <w:bodyDiv w:val="1"/>
      <w:marLeft w:val="0"/>
      <w:marRight w:val="0"/>
      <w:marTop w:val="0"/>
      <w:marBottom w:val="0"/>
      <w:divBdr>
        <w:top w:val="none" w:sz="0" w:space="0" w:color="auto"/>
        <w:left w:val="none" w:sz="0" w:space="0" w:color="auto"/>
        <w:bottom w:val="none" w:sz="0" w:space="0" w:color="auto"/>
        <w:right w:val="none" w:sz="0" w:space="0" w:color="auto"/>
      </w:divBdr>
    </w:div>
    <w:div w:id="399180666">
      <w:bodyDiv w:val="1"/>
      <w:marLeft w:val="0"/>
      <w:marRight w:val="0"/>
      <w:marTop w:val="0"/>
      <w:marBottom w:val="0"/>
      <w:divBdr>
        <w:top w:val="none" w:sz="0" w:space="0" w:color="auto"/>
        <w:left w:val="none" w:sz="0" w:space="0" w:color="auto"/>
        <w:bottom w:val="none" w:sz="0" w:space="0" w:color="auto"/>
        <w:right w:val="none" w:sz="0" w:space="0" w:color="auto"/>
      </w:divBdr>
    </w:div>
    <w:div w:id="399907755">
      <w:bodyDiv w:val="1"/>
      <w:marLeft w:val="0"/>
      <w:marRight w:val="0"/>
      <w:marTop w:val="0"/>
      <w:marBottom w:val="0"/>
      <w:divBdr>
        <w:top w:val="none" w:sz="0" w:space="0" w:color="auto"/>
        <w:left w:val="none" w:sz="0" w:space="0" w:color="auto"/>
        <w:bottom w:val="none" w:sz="0" w:space="0" w:color="auto"/>
        <w:right w:val="none" w:sz="0" w:space="0" w:color="auto"/>
      </w:divBdr>
    </w:div>
    <w:div w:id="400300706">
      <w:bodyDiv w:val="1"/>
      <w:marLeft w:val="0"/>
      <w:marRight w:val="0"/>
      <w:marTop w:val="0"/>
      <w:marBottom w:val="0"/>
      <w:divBdr>
        <w:top w:val="none" w:sz="0" w:space="0" w:color="auto"/>
        <w:left w:val="none" w:sz="0" w:space="0" w:color="auto"/>
        <w:bottom w:val="none" w:sz="0" w:space="0" w:color="auto"/>
        <w:right w:val="none" w:sz="0" w:space="0" w:color="auto"/>
      </w:divBdr>
    </w:div>
    <w:div w:id="402027774">
      <w:bodyDiv w:val="1"/>
      <w:marLeft w:val="0"/>
      <w:marRight w:val="0"/>
      <w:marTop w:val="0"/>
      <w:marBottom w:val="0"/>
      <w:divBdr>
        <w:top w:val="none" w:sz="0" w:space="0" w:color="auto"/>
        <w:left w:val="none" w:sz="0" w:space="0" w:color="auto"/>
        <w:bottom w:val="none" w:sz="0" w:space="0" w:color="auto"/>
        <w:right w:val="none" w:sz="0" w:space="0" w:color="auto"/>
      </w:divBdr>
    </w:div>
    <w:div w:id="402417353">
      <w:bodyDiv w:val="1"/>
      <w:marLeft w:val="0"/>
      <w:marRight w:val="0"/>
      <w:marTop w:val="0"/>
      <w:marBottom w:val="0"/>
      <w:divBdr>
        <w:top w:val="none" w:sz="0" w:space="0" w:color="auto"/>
        <w:left w:val="none" w:sz="0" w:space="0" w:color="auto"/>
        <w:bottom w:val="none" w:sz="0" w:space="0" w:color="auto"/>
        <w:right w:val="none" w:sz="0" w:space="0" w:color="auto"/>
      </w:divBdr>
    </w:div>
    <w:div w:id="402721342">
      <w:bodyDiv w:val="1"/>
      <w:marLeft w:val="0"/>
      <w:marRight w:val="0"/>
      <w:marTop w:val="0"/>
      <w:marBottom w:val="0"/>
      <w:divBdr>
        <w:top w:val="none" w:sz="0" w:space="0" w:color="auto"/>
        <w:left w:val="none" w:sz="0" w:space="0" w:color="auto"/>
        <w:bottom w:val="none" w:sz="0" w:space="0" w:color="auto"/>
        <w:right w:val="none" w:sz="0" w:space="0" w:color="auto"/>
      </w:divBdr>
    </w:div>
    <w:div w:id="405687534">
      <w:bodyDiv w:val="1"/>
      <w:marLeft w:val="0"/>
      <w:marRight w:val="0"/>
      <w:marTop w:val="0"/>
      <w:marBottom w:val="0"/>
      <w:divBdr>
        <w:top w:val="none" w:sz="0" w:space="0" w:color="auto"/>
        <w:left w:val="none" w:sz="0" w:space="0" w:color="auto"/>
        <w:bottom w:val="none" w:sz="0" w:space="0" w:color="auto"/>
        <w:right w:val="none" w:sz="0" w:space="0" w:color="auto"/>
      </w:divBdr>
    </w:div>
    <w:div w:id="407772946">
      <w:bodyDiv w:val="1"/>
      <w:marLeft w:val="0"/>
      <w:marRight w:val="0"/>
      <w:marTop w:val="0"/>
      <w:marBottom w:val="0"/>
      <w:divBdr>
        <w:top w:val="none" w:sz="0" w:space="0" w:color="auto"/>
        <w:left w:val="none" w:sz="0" w:space="0" w:color="auto"/>
        <w:bottom w:val="none" w:sz="0" w:space="0" w:color="auto"/>
        <w:right w:val="none" w:sz="0" w:space="0" w:color="auto"/>
      </w:divBdr>
    </w:div>
    <w:div w:id="408424628">
      <w:bodyDiv w:val="1"/>
      <w:marLeft w:val="0"/>
      <w:marRight w:val="0"/>
      <w:marTop w:val="0"/>
      <w:marBottom w:val="0"/>
      <w:divBdr>
        <w:top w:val="none" w:sz="0" w:space="0" w:color="auto"/>
        <w:left w:val="none" w:sz="0" w:space="0" w:color="auto"/>
        <w:bottom w:val="none" w:sz="0" w:space="0" w:color="auto"/>
        <w:right w:val="none" w:sz="0" w:space="0" w:color="auto"/>
      </w:divBdr>
    </w:div>
    <w:div w:id="408617942">
      <w:bodyDiv w:val="1"/>
      <w:marLeft w:val="0"/>
      <w:marRight w:val="0"/>
      <w:marTop w:val="0"/>
      <w:marBottom w:val="0"/>
      <w:divBdr>
        <w:top w:val="none" w:sz="0" w:space="0" w:color="auto"/>
        <w:left w:val="none" w:sz="0" w:space="0" w:color="auto"/>
        <w:bottom w:val="none" w:sz="0" w:space="0" w:color="auto"/>
        <w:right w:val="none" w:sz="0" w:space="0" w:color="auto"/>
      </w:divBdr>
    </w:div>
    <w:div w:id="410129286">
      <w:bodyDiv w:val="1"/>
      <w:marLeft w:val="0"/>
      <w:marRight w:val="0"/>
      <w:marTop w:val="0"/>
      <w:marBottom w:val="0"/>
      <w:divBdr>
        <w:top w:val="none" w:sz="0" w:space="0" w:color="auto"/>
        <w:left w:val="none" w:sz="0" w:space="0" w:color="auto"/>
        <w:bottom w:val="none" w:sz="0" w:space="0" w:color="auto"/>
        <w:right w:val="none" w:sz="0" w:space="0" w:color="auto"/>
      </w:divBdr>
    </w:div>
    <w:div w:id="412090666">
      <w:bodyDiv w:val="1"/>
      <w:marLeft w:val="0"/>
      <w:marRight w:val="0"/>
      <w:marTop w:val="0"/>
      <w:marBottom w:val="0"/>
      <w:divBdr>
        <w:top w:val="none" w:sz="0" w:space="0" w:color="auto"/>
        <w:left w:val="none" w:sz="0" w:space="0" w:color="auto"/>
        <w:bottom w:val="none" w:sz="0" w:space="0" w:color="auto"/>
        <w:right w:val="none" w:sz="0" w:space="0" w:color="auto"/>
      </w:divBdr>
    </w:div>
    <w:div w:id="412362501">
      <w:bodyDiv w:val="1"/>
      <w:marLeft w:val="0"/>
      <w:marRight w:val="0"/>
      <w:marTop w:val="0"/>
      <w:marBottom w:val="0"/>
      <w:divBdr>
        <w:top w:val="none" w:sz="0" w:space="0" w:color="auto"/>
        <w:left w:val="none" w:sz="0" w:space="0" w:color="auto"/>
        <w:bottom w:val="none" w:sz="0" w:space="0" w:color="auto"/>
        <w:right w:val="none" w:sz="0" w:space="0" w:color="auto"/>
      </w:divBdr>
    </w:div>
    <w:div w:id="418019433">
      <w:bodyDiv w:val="1"/>
      <w:marLeft w:val="0"/>
      <w:marRight w:val="0"/>
      <w:marTop w:val="0"/>
      <w:marBottom w:val="0"/>
      <w:divBdr>
        <w:top w:val="none" w:sz="0" w:space="0" w:color="auto"/>
        <w:left w:val="none" w:sz="0" w:space="0" w:color="auto"/>
        <w:bottom w:val="none" w:sz="0" w:space="0" w:color="auto"/>
        <w:right w:val="none" w:sz="0" w:space="0" w:color="auto"/>
      </w:divBdr>
    </w:div>
    <w:div w:id="418409345">
      <w:bodyDiv w:val="1"/>
      <w:marLeft w:val="0"/>
      <w:marRight w:val="0"/>
      <w:marTop w:val="0"/>
      <w:marBottom w:val="0"/>
      <w:divBdr>
        <w:top w:val="none" w:sz="0" w:space="0" w:color="auto"/>
        <w:left w:val="none" w:sz="0" w:space="0" w:color="auto"/>
        <w:bottom w:val="none" w:sz="0" w:space="0" w:color="auto"/>
        <w:right w:val="none" w:sz="0" w:space="0" w:color="auto"/>
      </w:divBdr>
    </w:div>
    <w:div w:id="418715190">
      <w:bodyDiv w:val="1"/>
      <w:marLeft w:val="0"/>
      <w:marRight w:val="0"/>
      <w:marTop w:val="0"/>
      <w:marBottom w:val="0"/>
      <w:divBdr>
        <w:top w:val="none" w:sz="0" w:space="0" w:color="auto"/>
        <w:left w:val="none" w:sz="0" w:space="0" w:color="auto"/>
        <w:bottom w:val="none" w:sz="0" w:space="0" w:color="auto"/>
        <w:right w:val="none" w:sz="0" w:space="0" w:color="auto"/>
      </w:divBdr>
    </w:div>
    <w:div w:id="419371612">
      <w:bodyDiv w:val="1"/>
      <w:marLeft w:val="0"/>
      <w:marRight w:val="0"/>
      <w:marTop w:val="0"/>
      <w:marBottom w:val="0"/>
      <w:divBdr>
        <w:top w:val="none" w:sz="0" w:space="0" w:color="auto"/>
        <w:left w:val="none" w:sz="0" w:space="0" w:color="auto"/>
        <w:bottom w:val="none" w:sz="0" w:space="0" w:color="auto"/>
        <w:right w:val="none" w:sz="0" w:space="0" w:color="auto"/>
      </w:divBdr>
    </w:div>
    <w:div w:id="420109259">
      <w:bodyDiv w:val="1"/>
      <w:marLeft w:val="0"/>
      <w:marRight w:val="0"/>
      <w:marTop w:val="0"/>
      <w:marBottom w:val="0"/>
      <w:divBdr>
        <w:top w:val="none" w:sz="0" w:space="0" w:color="auto"/>
        <w:left w:val="none" w:sz="0" w:space="0" w:color="auto"/>
        <w:bottom w:val="none" w:sz="0" w:space="0" w:color="auto"/>
        <w:right w:val="none" w:sz="0" w:space="0" w:color="auto"/>
      </w:divBdr>
    </w:div>
    <w:div w:id="420414590">
      <w:bodyDiv w:val="1"/>
      <w:marLeft w:val="0"/>
      <w:marRight w:val="0"/>
      <w:marTop w:val="0"/>
      <w:marBottom w:val="0"/>
      <w:divBdr>
        <w:top w:val="none" w:sz="0" w:space="0" w:color="auto"/>
        <w:left w:val="none" w:sz="0" w:space="0" w:color="auto"/>
        <w:bottom w:val="none" w:sz="0" w:space="0" w:color="auto"/>
        <w:right w:val="none" w:sz="0" w:space="0" w:color="auto"/>
      </w:divBdr>
    </w:div>
    <w:div w:id="421293250">
      <w:bodyDiv w:val="1"/>
      <w:marLeft w:val="0"/>
      <w:marRight w:val="0"/>
      <w:marTop w:val="0"/>
      <w:marBottom w:val="0"/>
      <w:divBdr>
        <w:top w:val="none" w:sz="0" w:space="0" w:color="auto"/>
        <w:left w:val="none" w:sz="0" w:space="0" w:color="auto"/>
        <w:bottom w:val="none" w:sz="0" w:space="0" w:color="auto"/>
        <w:right w:val="none" w:sz="0" w:space="0" w:color="auto"/>
      </w:divBdr>
    </w:div>
    <w:div w:id="421875845">
      <w:bodyDiv w:val="1"/>
      <w:marLeft w:val="0"/>
      <w:marRight w:val="0"/>
      <w:marTop w:val="0"/>
      <w:marBottom w:val="0"/>
      <w:divBdr>
        <w:top w:val="none" w:sz="0" w:space="0" w:color="auto"/>
        <w:left w:val="none" w:sz="0" w:space="0" w:color="auto"/>
        <w:bottom w:val="none" w:sz="0" w:space="0" w:color="auto"/>
        <w:right w:val="none" w:sz="0" w:space="0" w:color="auto"/>
      </w:divBdr>
    </w:div>
    <w:div w:id="422648131">
      <w:bodyDiv w:val="1"/>
      <w:marLeft w:val="0"/>
      <w:marRight w:val="0"/>
      <w:marTop w:val="0"/>
      <w:marBottom w:val="0"/>
      <w:divBdr>
        <w:top w:val="none" w:sz="0" w:space="0" w:color="auto"/>
        <w:left w:val="none" w:sz="0" w:space="0" w:color="auto"/>
        <w:bottom w:val="none" w:sz="0" w:space="0" w:color="auto"/>
        <w:right w:val="none" w:sz="0" w:space="0" w:color="auto"/>
      </w:divBdr>
    </w:div>
    <w:div w:id="422796935">
      <w:bodyDiv w:val="1"/>
      <w:marLeft w:val="0"/>
      <w:marRight w:val="0"/>
      <w:marTop w:val="0"/>
      <w:marBottom w:val="0"/>
      <w:divBdr>
        <w:top w:val="none" w:sz="0" w:space="0" w:color="auto"/>
        <w:left w:val="none" w:sz="0" w:space="0" w:color="auto"/>
        <w:bottom w:val="none" w:sz="0" w:space="0" w:color="auto"/>
        <w:right w:val="none" w:sz="0" w:space="0" w:color="auto"/>
      </w:divBdr>
    </w:div>
    <w:div w:id="423111664">
      <w:bodyDiv w:val="1"/>
      <w:marLeft w:val="0"/>
      <w:marRight w:val="0"/>
      <w:marTop w:val="0"/>
      <w:marBottom w:val="0"/>
      <w:divBdr>
        <w:top w:val="none" w:sz="0" w:space="0" w:color="auto"/>
        <w:left w:val="none" w:sz="0" w:space="0" w:color="auto"/>
        <w:bottom w:val="none" w:sz="0" w:space="0" w:color="auto"/>
        <w:right w:val="none" w:sz="0" w:space="0" w:color="auto"/>
      </w:divBdr>
    </w:div>
    <w:div w:id="425929954">
      <w:bodyDiv w:val="1"/>
      <w:marLeft w:val="0"/>
      <w:marRight w:val="0"/>
      <w:marTop w:val="0"/>
      <w:marBottom w:val="0"/>
      <w:divBdr>
        <w:top w:val="none" w:sz="0" w:space="0" w:color="auto"/>
        <w:left w:val="none" w:sz="0" w:space="0" w:color="auto"/>
        <w:bottom w:val="none" w:sz="0" w:space="0" w:color="auto"/>
        <w:right w:val="none" w:sz="0" w:space="0" w:color="auto"/>
      </w:divBdr>
    </w:div>
    <w:div w:id="426657459">
      <w:bodyDiv w:val="1"/>
      <w:marLeft w:val="0"/>
      <w:marRight w:val="0"/>
      <w:marTop w:val="0"/>
      <w:marBottom w:val="0"/>
      <w:divBdr>
        <w:top w:val="none" w:sz="0" w:space="0" w:color="auto"/>
        <w:left w:val="none" w:sz="0" w:space="0" w:color="auto"/>
        <w:bottom w:val="none" w:sz="0" w:space="0" w:color="auto"/>
        <w:right w:val="none" w:sz="0" w:space="0" w:color="auto"/>
      </w:divBdr>
    </w:div>
    <w:div w:id="426969548">
      <w:bodyDiv w:val="1"/>
      <w:marLeft w:val="0"/>
      <w:marRight w:val="0"/>
      <w:marTop w:val="0"/>
      <w:marBottom w:val="0"/>
      <w:divBdr>
        <w:top w:val="none" w:sz="0" w:space="0" w:color="auto"/>
        <w:left w:val="none" w:sz="0" w:space="0" w:color="auto"/>
        <w:bottom w:val="none" w:sz="0" w:space="0" w:color="auto"/>
        <w:right w:val="none" w:sz="0" w:space="0" w:color="auto"/>
      </w:divBdr>
    </w:div>
    <w:div w:id="430052416">
      <w:bodyDiv w:val="1"/>
      <w:marLeft w:val="0"/>
      <w:marRight w:val="0"/>
      <w:marTop w:val="0"/>
      <w:marBottom w:val="0"/>
      <w:divBdr>
        <w:top w:val="none" w:sz="0" w:space="0" w:color="auto"/>
        <w:left w:val="none" w:sz="0" w:space="0" w:color="auto"/>
        <w:bottom w:val="none" w:sz="0" w:space="0" w:color="auto"/>
        <w:right w:val="none" w:sz="0" w:space="0" w:color="auto"/>
      </w:divBdr>
    </w:div>
    <w:div w:id="430664041">
      <w:bodyDiv w:val="1"/>
      <w:marLeft w:val="0"/>
      <w:marRight w:val="0"/>
      <w:marTop w:val="0"/>
      <w:marBottom w:val="0"/>
      <w:divBdr>
        <w:top w:val="none" w:sz="0" w:space="0" w:color="auto"/>
        <w:left w:val="none" w:sz="0" w:space="0" w:color="auto"/>
        <w:bottom w:val="none" w:sz="0" w:space="0" w:color="auto"/>
        <w:right w:val="none" w:sz="0" w:space="0" w:color="auto"/>
      </w:divBdr>
    </w:div>
    <w:div w:id="431098133">
      <w:bodyDiv w:val="1"/>
      <w:marLeft w:val="0"/>
      <w:marRight w:val="0"/>
      <w:marTop w:val="0"/>
      <w:marBottom w:val="0"/>
      <w:divBdr>
        <w:top w:val="none" w:sz="0" w:space="0" w:color="auto"/>
        <w:left w:val="none" w:sz="0" w:space="0" w:color="auto"/>
        <w:bottom w:val="none" w:sz="0" w:space="0" w:color="auto"/>
        <w:right w:val="none" w:sz="0" w:space="0" w:color="auto"/>
      </w:divBdr>
    </w:div>
    <w:div w:id="431123228">
      <w:bodyDiv w:val="1"/>
      <w:marLeft w:val="0"/>
      <w:marRight w:val="0"/>
      <w:marTop w:val="0"/>
      <w:marBottom w:val="0"/>
      <w:divBdr>
        <w:top w:val="none" w:sz="0" w:space="0" w:color="auto"/>
        <w:left w:val="none" w:sz="0" w:space="0" w:color="auto"/>
        <w:bottom w:val="none" w:sz="0" w:space="0" w:color="auto"/>
        <w:right w:val="none" w:sz="0" w:space="0" w:color="auto"/>
      </w:divBdr>
    </w:div>
    <w:div w:id="431586120">
      <w:bodyDiv w:val="1"/>
      <w:marLeft w:val="0"/>
      <w:marRight w:val="0"/>
      <w:marTop w:val="0"/>
      <w:marBottom w:val="0"/>
      <w:divBdr>
        <w:top w:val="none" w:sz="0" w:space="0" w:color="auto"/>
        <w:left w:val="none" w:sz="0" w:space="0" w:color="auto"/>
        <w:bottom w:val="none" w:sz="0" w:space="0" w:color="auto"/>
        <w:right w:val="none" w:sz="0" w:space="0" w:color="auto"/>
      </w:divBdr>
    </w:div>
    <w:div w:id="432240877">
      <w:bodyDiv w:val="1"/>
      <w:marLeft w:val="0"/>
      <w:marRight w:val="0"/>
      <w:marTop w:val="0"/>
      <w:marBottom w:val="0"/>
      <w:divBdr>
        <w:top w:val="none" w:sz="0" w:space="0" w:color="auto"/>
        <w:left w:val="none" w:sz="0" w:space="0" w:color="auto"/>
        <w:bottom w:val="none" w:sz="0" w:space="0" w:color="auto"/>
        <w:right w:val="none" w:sz="0" w:space="0" w:color="auto"/>
      </w:divBdr>
    </w:div>
    <w:div w:id="433135173">
      <w:bodyDiv w:val="1"/>
      <w:marLeft w:val="0"/>
      <w:marRight w:val="0"/>
      <w:marTop w:val="0"/>
      <w:marBottom w:val="0"/>
      <w:divBdr>
        <w:top w:val="none" w:sz="0" w:space="0" w:color="auto"/>
        <w:left w:val="none" w:sz="0" w:space="0" w:color="auto"/>
        <w:bottom w:val="none" w:sz="0" w:space="0" w:color="auto"/>
        <w:right w:val="none" w:sz="0" w:space="0" w:color="auto"/>
      </w:divBdr>
    </w:div>
    <w:div w:id="434180628">
      <w:bodyDiv w:val="1"/>
      <w:marLeft w:val="0"/>
      <w:marRight w:val="0"/>
      <w:marTop w:val="0"/>
      <w:marBottom w:val="0"/>
      <w:divBdr>
        <w:top w:val="none" w:sz="0" w:space="0" w:color="auto"/>
        <w:left w:val="none" w:sz="0" w:space="0" w:color="auto"/>
        <w:bottom w:val="none" w:sz="0" w:space="0" w:color="auto"/>
        <w:right w:val="none" w:sz="0" w:space="0" w:color="auto"/>
      </w:divBdr>
    </w:div>
    <w:div w:id="435753217">
      <w:bodyDiv w:val="1"/>
      <w:marLeft w:val="0"/>
      <w:marRight w:val="0"/>
      <w:marTop w:val="0"/>
      <w:marBottom w:val="0"/>
      <w:divBdr>
        <w:top w:val="none" w:sz="0" w:space="0" w:color="auto"/>
        <w:left w:val="none" w:sz="0" w:space="0" w:color="auto"/>
        <w:bottom w:val="none" w:sz="0" w:space="0" w:color="auto"/>
        <w:right w:val="none" w:sz="0" w:space="0" w:color="auto"/>
      </w:divBdr>
    </w:div>
    <w:div w:id="438261492">
      <w:bodyDiv w:val="1"/>
      <w:marLeft w:val="0"/>
      <w:marRight w:val="0"/>
      <w:marTop w:val="0"/>
      <w:marBottom w:val="0"/>
      <w:divBdr>
        <w:top w:val="none" w:sz="0" w:space="0" w:color="auto"/>
        <w:left w:val="none" w:sz="0" w:space="0" w:color="auto"/>
        <w:bottom w:val="none" w:sz="0" w:space="0" w:color="auto"/>
        <w:right w:val="none" w:sz="0" w:space="0" w:color="auto"/>
      </w:divBdr>
    </w:div>
    <w:div w:id="439421026">
      <w:bodyDiv w:val="1"/>
      <w:marLeft w:val="0"/>
      <w:marRight w:val="0"/>
      <w:marTop w:val="0"/>
      <w:marBottom w:val="0"/>
      <w:divBdr>
        <w:top w:val="none" w:sz="0" w:space="0" w:color="auto"/>
        <w:left w:val="none" w:sz="0" w:space="0" w:color="auto"/>
        <w:bottom w:val="none" w:sz="0" w:space="0" w:color="auto"/>
        <w:right w:val="none" w:sz="0" w:space="0" w:color="auto"/>
      </w:divBdr>
    </w:div>
    <w:div w:id="440226452">
      <w:bodyDiv w:val="1"/>
      <w:marLeft w:val="0"/>
      <w:marRight w:val="0"/>
      <w:marTop w:val="0"/>
      <w:marBottom w:val="0"/>
      <w:divBdr>
        <w:top w:val="none" w:sz="0" w:space="0" w:color="auto"/>
        <w:left w:val="none" w:sz="0" w:space="0" w:color="auto"/>
        <w:bottom w:val="none" w:sz="0" w:space="0" w:color="auto"/>
        <w:right w:val="none" w:sz="0" w:space="0" w:color="auto"/>
      </w:divBdr>
    </w:div>
    <w:div w:id="440495889">
      <w:bodyDiv w:val="1"/>
      <w:marLeft w:val="0"/>
      <w:marRight w:val="0"/>
      <w:marTop w:val="0"/>
      <w:marBottom w:val="0"/>
      <w:divBdr>
        <w:top w:val="none" w:sz="0" w:space="0" w:color="auto"/>
        <w:left w:val="none" w:sz="0" w:space="0" w:color="auto"/>
        <w:bottom w:val="none" w:sz="0" w:space="0" w:color="auto"/>
        <w:right w:val="none" w:sz="0" w:space="0" w:color="auto"/>
      </w:divBdr>
    </w:div>
    <w:div w:id="442114352">
      <w:bodyDiv w:val="1"/>
      <w:marLeft w:val="0"/>
      <w:marRight w:val="0"/>
      <w:marTop w:val="0"/>
      <w:marBottom w:val="0"/>
      <w:divBdr>
        <w:top w:val="none" w:sz="0" w:space="0" w:color="auto"/>
        <w:left w:val="none" w:sz="0" w:space="0" w:color="auto"/>
        <w:bottom w:val="none" w:sz="0" w:space="0" w:color="auto"/>
        <w:right w:val="none" w:sz="0" w:space="0" w:color="auto"/>
      </w:divBdr>
    </w:div>
    <w:div w:id="442576280">
      <w:bodyDiv w:val="1"/>
      <w:marLeft w:val="0"/>
      <w:marRight w:val="0"/>
      <w:marTop w:val="0"/>
      <w:marBottom w:val="0"/>
      <w:divBdr>
        <w:top w:val="none" w:sz="0" w:space="0" w:color="auto"/>
        <w:left w:val="none" w:sz="0" w:space="0" w:color="auto"/>
        <w:bottom w:val="none" w:sz="0" w:space="0" w:color="auto"/>
        <w:right w:val="none" w:sz="0" w:space="0" w:color="auto"/>
      </w:divBdr>
    </w:div>
    <w:div w:id="444889766">
      <w:bodyDiv w:val="1"/>
      <w:marLeft w:val="0"/>
      <w:marRight w:val="0"/>
      <w:marTop w:val="0"/>
      <w:marBottom w:val="0"/>
      <w:divBdr>
        <w:top w:val="none" w:sz="0" w:space="0" w:color="auto"/>
        <w:left w:val="none" w:sz="0" w:space="0" w:color="auto"/>
        <w:bottom w:val="none" w:sz="0" w:space="0" w:color="auto"/>
        <w:right w:val="none" w:sz="0" w:space="0" w:color="auto"/>
      </w:divBdr>
    </w:div>
    <w:div w:id="447358163">
      <w:bodyDiv w:val="1"/>
      <w:marLeft w:val="0"/>
      <w:marRight w:val="0"/>
      <w:marTop w:val="0"/>
      <w:marBottom w:val="0"/>
      <w:divBdr>
        <w:top w:val="none" w:sz="0" w:space="0" w:color="auto"/>
        <w:left w:val="none" w:sz="0" w:space="0" w:color="auto"/>
        <w:bottom w:val="none" w:sz="0" w:space="0" w:color="auto"/>
        <w:right w:val="none" w:sz="0" w:space="0" w:color="auto"/>
      </w:divBdr>
    </w:div>
    <w:div w:id="45444758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064964">
      <w:bodyDiv w:val="1"/>
      <w:marLeft w:val="0"/>
      <w:marRight w:val="0"/>
      <w:marTop w:val="0"/>
      <w:marBottom w:val="0"/>
      <w:divBdr>
        <w:top w:val="none" w:sz="0" w:space="0" w:color="auto"/>
        <w:left w:val="none" w:sz="0" w:space="0" w:color="auto"/>
        <w:bottom w:val="none" w:sz="0" w:space="0" w:color="auto"/>
        <w:right w:val="none" w:sz="0" w:space="0" w:color="auto"/>
      </w:divBdr>
    </w:div>
    <w:div w:id="458689171">
      <w:bodyDiv w:val="1"/>
      <w:marLeft w:val="0"/>
      <w:marRight w:val="0"/>
      <w:marTop w:val="0"/>
      <w:marBottom w:val="0"/>
      <w:divBdr>
        <w:top w:val="none" w:sz="0" w:space="0" w:color="auto"/>
        <w:left w:val="none" w:sz="0" w:space="0" w:color="auto"/>
        <w:bottom w:val="none" w:sz="0" w:space="0" w:color="auto"/>
        <w:right w:val="none" w:sz="0" w:space="0" w:color="auto"/>
      </w:divBdr>
    </w:div>
    <w:div w:id="458957160">
      <w:bodyDiv w:val="1"/>
      <w:marLeft w:val="0"/>
      <w:marRight w:val="0"/>
      <w:marTop w:val="0"/>
      <w:marBottom w:val="0"/>
      <w:divBdr>
        <w:top w:val="none" w:sz="0" w:space="0" w:color="auto"/>
        <w:left w:val="none" w:sz="0" w:space="0" w:color="auto"/>
        <w:bottom w:val="none" w:sz="0" w:space="0" w:color="auto"/>
        <w:right w:val="none" w:sz="0" w:space="0" w:color="auto"/>
      </w:divBdr>
    </w:div>
    <w:div w:id="458960138">
      <w:bodyDiv w:val="1"/>
      <w:marLeft w:val="0"/>
      <w:marRight w:val="0"/>
      <w:marTop w:val="0"/>
      <w:marBottom w:val="0"/>
      <w:divBdr>
        <w:top w:val="none" w:sz="0" w:space="0" w:color="auto"/>
        <w:left w:val="none" w:sz="0" w:space="0" w:color="auto"/>
        <w:bottom w:val="none" w:sz="0" w:space="0" w:color="auto"/>
        <w:right w:val="none" w:sz="0" w:space="0" w:color="auto"/>
      </w:divBdr>
    </w:div>
    <w:div w:id="459541654">
      <w:bodyDiv w:val="1"/>
      <w:marLeft w:val="0"/>
      <w:marRight w:val="0"/>
      <w:marTop w:val="0"/>
      <w:marBottom w:val="0"/>
      <w:divBdr>
        <w:top w:val="none" w:sz="0" w:space="0" w:color="auto"/>
        <w:left w:val="none" w:sz="0" w:space="0" w:color="auto"/>
        <w:bottom w:val="none" w:sz="0" w:space="0" w:color="auto"/>
        <w:right w:val="none" w:sz="0" w:space="0" w:color="auto"/>
      </w:divBdr>
    </w:div>
    <w:div w:id="464738645">
      <w:bodyDiv w:val="1"/>
      <w:marLeft w:val="0"/>
      <w:marRight w:val="0"/>
      <w:marTop w:val="0"/>
      <w:marBottom w:val="0"/>
      <w:divBdr>
        <w:top w:val="none" w:sz="0" w:space="0" w:color="auto"/>
        <w:left w:val="none" w:sz="0" w:space="0" w:color="auto"/>
        <w:bottom w:val="none" w:sz="0" w:space="0" w:color="auto"/>
        <w:right w:val="none" w:sz="0" w:space="0" w:color="auto"/>
      </w:divBdr>
    </w:div>
    <w:div w:id="465895690">
      <w:bodyDiv w:val="1"/>
      <w:marLeft w:val="0"/>
      <w:marRight w:val="0"/>
      <w:marTop w:val="0"/>
      <w:marBottom w:val="0"/>
      <w:divBdr>
        <w:top w:val="none" w:sz="0" w:space="0" w:color="auto"/>
        <w:left w:val="none" w:sz="0" w:space="0" w:color="auto"/>
        <w:bottom w:val="none" w:sz="0" w:space="0" w:color="auto"/>
        <w:right w:val="none" w:sz="0" w:space="0" w:color="auto"/>
      </w:divBdr>
    </w:div>
    <w:div w:id="468478341">
      <w:bodyDiv w:val="1"/>
      <w:marLeft w:val="0"/>
      <w:marRight w:val="0"/>
      <w:marTop w:val="0"/>
      <w:marBottom w:val="0"/>
      <w:divBdr>
        <w:top w:val="none" w:sz="0" w:space="0" w:color="auto"/>
        <w:left w:val="none" w:sz="0" w:space="0" w:color="auto"/>
        <w:bottom w:val="none" w:sz="0" w:space="0" w:color="auto"/>
        <w:right w:val="none" w:sz="0" w:space="0" w:color="auto"/>
      </w:divBdr>
    </w:div>
    <w:div w:id="470748942">
      <w:bodyDiv w:val="1"/>
      <w:marLeft w:val="0"/>
      <w:marRight w:val="0"/>
      <w:marTop w:val="0"/>
      <w:marBottom w:val="0"/>
      <w:divBdr>
        <w:top w:val="none" w:sz="0" w:space="0" w:color="auto"/>
        <w:left w:val="none" w:sz="0" w:space="0" w:color="auto"/>
        <w:bottom w:val="none" w:sz="0" w:space="0" w:color="auto"/>
        <w:right w:val="none" w:sz="0" w:space="0" w:color="auto"/>
      </w:divBdr>
    </w:div>
    <w:div w:id="471756807">
      <w:bodyDiv w:val="1"/>
      <w:marLeft w:val="0"/>
      <w:marRight w:val="0"/>
      <w:marTop w:val="0"/>
      <w:marBottom w:val="0"/>
      <w:divBdr>
        <w:top w:val="none" w:sz="0" w:space="0" w:color="auto"/>
        <w:left w:val="none" w:sz="0" w:space="0" w:color="auto"/>
        <w:bottom w:val="none" w:sz="0" w:space="0" w:color="auto"/>
        <w:right w:val="none" w:sz="0" w:space="0" w:color="auto"/>
      </w:divBdr>
    </w:div>
    <w:div w:id="476067178">
      <w:bodyDiv w:val="1"/>
      <w:marLeft w:val="0"/>
      <w:marRight w:val="0"/>
      <w:marTop w:val="0"/>
      <w:marBottom w:val="0"/>
      <w:divBdr>
        <w:top w:val="none" w:sz="0" w:space="0" w:color="auto"/>
        <w:left w:val="none" w:sz="0" w:space="0" w:color="auto"/>
        <w:bottom w:val="none" w:sz="0" w:space="0" w:color="auto"/>
        <w:right w:val="none" w:sz="0" w:space="0" w:color="auto"/>
      </w:divBdr>
    </w:div>
    <w:div w:id="476454323">
      <w:bodyDiv w:val="1"/>
      <w:marLeft w:val="0"/>
      <w:marRight w:val="0"/>
      <w:marTop w:val="0"/>
      <w:marBottom w:val="0"/>
      <w:divBdr>
        <w:top w:val="none" w:sz="0" w:space="0" w:color="auto"/>
        <w:left w:val="none" w:sz="0" w:space="0" w:color="auto"/>
        <w:bottom w:val="none" w:sz="0" w:space="0" w:color="auto"/>
        <w:right w:val="none" w:sz="0" w:space="0" w:color="auto"/>
      </w:divBdr>
    </w:div>
    <w:div w:id="477385129">
      <w:bodyDiv w:val="1"/>
      <w:marLeft w:val="0"/>
      <w:marRight w:val="0"/>
      <w:marTop w:val="0"/>
      <w:marBottom w:val="0"/>
      <w:divBdr>
        <w:top w:val="none" w:sz="0" w:space="0" w:color="auto"/>
        <w:left w:val="none" w:sz="0" w:space="0" w:color="auto"/>
        <w:bottom w:val="none" w:sz="0" w:space="0" w:color="auto"/>
        <w:right w:val="none" w:sz="0" w:space="0" w:color="auto"/>
      </w:divBdr>
    </w:div>
    <w:div w:id="477771950">
      <w:bodyDiv w:val="1"/>
      <w:marLeft w:val="0"/>
      <w:marRight w:val="0"/>
      <w:marTop w:val="0"/>
      <w:marBottom w:val="0"/>
      <w:divBdr>
        <w:top w:val="none" w:sz="0" w:space="0" w:color="auto"/>
        <w:left w:val="none" w:sz="0" w:space="0" w:color="auto"/>
        <w:bottom w:val="none" w:sz="0" w:space="0" w:color="auto"/>
        <w:right w:val="none" w:sz="0" w:space="0" w:color="auto"/>
      </w:divBdr>
    </w:div>
    <w:div w:id="480930888">
      <w:bodyDiv w:val="1"/>
      <w:marLeft w:val="0"/>
      <w:marRight w:val="0"/>
      <w:marTop w:val="0"/>
      <w:marBottom w:val="0"/>
      <w:divBdr>
        <w:top w:val="none" w:sz="0" w:space="0" w:color="auto"/>
        <w:left w:val="none" w:sz="0" w:space="0" w:color="auto"/>
        <w:bottom w:val="none" w:sz="0" w:space="0" w:color="auto"/>
        <w:right w:val="none" w:sz="0" w:space="0" w:color="auto"/>
      </w:divBdr>
    </w:div>
    <w:div w:id="482309143">
      <w:bodyDiv w:val="1"/>
      <w:marLeft w:val="0"/>
      <w:marRight w:val="0"/>
      <w:marTop w:val="0"/>
      <w:marBottom w:val="0"/>
      <w:divBdr>
        <w:top w:val="none" w:sz="0" w:space="0" w:color="auto"/>
        <w:left w:val="none" w:sz="0" w:space="0" w:color="auto"/>
        <w:bottom w:val="none" w:sz="0" w:space="0" w:color="auto"/>
        <w:right w:val="none" w:sz="0" w:space="0" w:color="auto"/>
      </w:divBdr>
    </w:div>
    <w:div w:id="488132737">
      <w:bodyDiv w:val="1"/>
      <w:marLeft w:val="0"/>
      <w:marRight w:val="0"/>
      <w:marTop w:val="0"/>
      <w:marBottom w:val="0"/>
      <w:divBdr>
        <w:top w:val="none" w:sz="0" w:space="0" w:color="auto"/>
        <w:left w:val="none" w:sz="0" w:space="0" w:color="auto"/>
        <w:bottom w:val="none" w:sz="0" w:space="0" w:color="auto"/>
        <w:right w:val="none" w:sz="0" w:space="0" w:color="auto"/>
      </w:divBdr>
    </w:div>
    <w:div w:id="488206676">
      <w:bodyDiv w:val="1"/>
      <w:marLeft w:val="0"/>
      <w:marRight w:val="0"/>
      <w:marTop w:val="0"/>
      <w:marBottom w:val="0"/>
      <w:divBdr>
        <w:top w:val="none" w:sz="0" w:space="0" w:color="auto"/>
        <w:left w:val="none" w:sz="0" w:space="0" w:color="auto"/>
        <w:bottom w:val="none" w:sz="0" w:space="0" w:color="auto"/>
        <w:right w:val="none" w:sz="0" w:space="0" w:color="auto"/>
      </w:divBdr>
    </w:div>
    <w:div w:id="488442532">
      <w:bodyDiv w:val="1"/>
      <w:marLeft w:val="0"/>
      <w:marRight w:val="0"/>
      <w:marTop w:val="0"/>
      <w:marBottom w:val="0"/>
      <w:divBdr>
        <w:top w:val="none" w:sz="0" w:space="0" w:color="auto"/>
        <w:left w:val="none" w:sz="0" w:space="0" w:color="auto"/>
        <w:bottom w:val="none" w:sz="0" w:space="0" w:color="auto"/>
        <w:right w:val="none" w:sz="0" w:space="0" w:color="auto"/>
      </w:divBdr>
    </w:div>
    <w:div w:id="491609020">
      <w:bodyDiv w:val="1"/>
      <w:marLeft w:val="0"/>
      <w:marRight w:val="0"/>
      <w:marTop w:val="0"/>
      <w:marBottom w:val="0"/>
      <w:divBdr>
        <w:top w:val="none" w:sz="0" w:space="0" w:color="auto"/>
        <w:left w:val="none" w:sz="0" w:space="0" w:color="auto"/>
        <w:bottom w:val="none" w:sz="0" w:space="0" w:color="auto"/>
        <w:right w:val="none" w:sz="0" w:space="0" w:color="auto"/>
      </w:divBdr>
    </w:div>
    <w:div w:id="491991748">
      <w:bodyDiv w:val="1"/>
      <w:marLeft w:val="0"/>
      <w:marRight w:val="0"/>
      <w:marTop w:val="0"/>
      <w:marBottom w:val="0"/>
      <w:divBdr>
        <w:top w:val="none" w:sz="0" w:space="0" w:color="auto"/>
        <w:left w:val="none" w:sz="0" w:space="0" w:color="auto"/>
        <w:bottom w:val="none" w:sz="0" w:space="0" w:color="auto"/>
        <w:right w:val="none" w:sz="0" w:space="0" w:color="auto"/>
      </w:divBdr>
    </w:div>
    <w:div w:id="496001931">
      <w:bodyDiv w:val="1"/>
      <w:marLeft w:val="0"/>
      <w:marRight w:val="0"/>
      <w:marTop w:val="0"/>
      <w:marBottom w:val="0"/>
      <w:divBdr>
        <w:top w:val="none" w:sz="0" w:space="0" w:color="auto"/>
        <w:left w:val="none" w:sz="0" w:space="0" w:color="auto"/>
        <w:bottom w:val="none" w:sz="0" w:space="0" w:color="auto"/>
        <w:right w:val="none" w:sz="0" w:space="0" w:color="auto"/>
      </w:divBdr>
    </w:div>
    <w:div w:id="500438223">
      <w:bodyDiv w:val="1"/>
      <w:marLeft w:val="0"/>
      <w:marRight w:val="0"/>
      <w:marTop w:val="0"/>
      <w:marBottom w:val="0"/>
      <w:divBdr>
        <w:top w:val="none" w:sz="0" w:space="0" w:color="auto"/>
        <w:left w:val="none" w:sz="0" w:space="0" w:color="auto"/>
        <w:bottom w:val="none" w:sz="0" w:space="0" w:color="auto"/>
        <w:right w:val="none" w:sz="0" w:space="0" w:color="auto"/>
      </w:divBdr>
    </w:div>
    <w:div w:id="506410575">
      <w:bodyDiv w:val="1"/>
      <w:marLeft w:val="0"/>
      <w:marRight w:val="0"/>
      <w:marTop w:val="0"/>
      <w:marBottom w:val="0"/>
      <w:divBdr>
        <w:top w:val="none" w:sz="0" w:space="0" w:color="auto"/>
        <w:left w:val="none" w:sz="0" w:space="0" w:color="auto"/>
        <w:bottom w:val="none" w:sz="0" w:space="0" w:color="auto"/>
        <w:right w:val="none" w:sz="0" w:space="0" w:color="auto"/>
      </w:divBdr>
    </w:div>
    <w:div w:id="508562236">
      <w:bodyDiv w:val="1"/>
      <w:marLeft w:val="0"/>
      <w:marRight w:val="0"/>
      <w:marTop w:val="0"/>
      <w:marBottom w:val="0"/>
      <w:divBdr>
        <w:top w:val="none" w:sz="0" w:space="0" w:color="auto"/>
        <w:left w:val="none" w:sz="0" w:space="0" w:color="auto"/>
        <w:bottom w:val="none" w:sz="0" w:space="0" w:color="auto"/>
        <w:right w:val="none" w:sz="0" w:space="0" w:color="auto"/>
      </w:divBdr>
    </w:div>
    <w:div w:id="509292433">
      <w:bodyDiv w:val="1"/>
      <w:marLeft w:val="0"/>
      <w:marRight w:val="0"/>
      <w:marTop w:val="0"/>
      <w:marBottom w:val="0"/>
      <w:divBdr>
        <w:top w:val="none" w:sz="0" w:space="0" w:color="auto"/>
        <w:left w:val="none" w:sz="0" w:space="0" w:color="auto"/>
        <w:bottom w:val="none" w:sz="0" w:space="0" w:color="auto"/>
        <w:right w:val="none" w:sz="0" w:space="0" w:color="auto"/>
      </w:divBdr>
    </w:div>
    <w:div w:id="510413964">
      <w:bodyDiv w:val="1"/>
      <w:marLeft w:val="0"/>
      <w:marRight w:val="0"/>
      <w:marTop w:val="0"/>
      <w:marBottom w:val="0"/>
      <w:divBdr>
        <w:top w:val="none" w:sz="0" w:space="0" w:color="auto"/>
        <w:left w:val="none" w:sz="0" w:space="0" w:color="auto"/>
        <w:bottom w:val="none" w:sz="0" w:space="0" w:color="auto"/>
        <w:right w:val="none" w:sz="0" w:space="0" w:color="auto"/>
      </w:divBdr>
    </w:div>
    <w:div w:id="510804720">
      <w:bodyDiv w:val="1"/>
      <w:marLeft w:val="0"/>
      <w:marRight w:val="0"/>
      <w:marTop w:val="0"/>
      <w:marBottom w:val="0"/>
      <w:divBdr>
        <w:top w:val="none" w:sz="0" w:space="0" w:color="auto"/>
        <w:left w:val="none" w:sz="0" w:space="0" w:color="auto"/>
        <w:bottom w:val="none" w:sz="0" w:space="0" w:color="auto"/>
        <w:right w:val="none" w:sz="0" w:space="0" w:color="auto"/>
      </w:divBdr>
    </w:div>
    <w:div w:id="511771217">
      <w:bodyDiv w:val="1"/>
      <w:marLeft w:val="0"/>
      <w:marRight w:val="0"/>
      <w:marTop w:val="0"/>
      <w:marBottom w:val="0"/>
      <w:divBdr>
        <w:top w:val="none" w:sz="0" w:space="0" w:color="auto"/>
        <w:left w:val="none" w:sz="0" w:space="0" w:color="auto"/>
        <w:bottom w:val="none" w:sz="0" w:space="0" w:color="auto"/>
        <w:right w:val="none" w:sz="0" w:space="0" w:color="auto"/>
      </w:divBdr>
    </w:div>
    <w:div w:id="512761567">
      <w:bodyDiv w:val="1"/>
      <w:marLeft w:val="0"/>
      <w:marRight w:val="0"/>
      <w:marTop w:val="0"/>
      <w:marBottom w:val="0"/>
      <w:divBdr>
        <w:top w:val="none" w:sz="0" w:space="0" w:color="auto"/>
        <w:left w:val="none" w:sz="0" w:space="0" w:color="auto"/>
        <w:bottom w:val="none" w:sz="0" w:space="0" w:color="auto"/>
        <w:right w:val="none" w:sz="0" w:space="0" w:color="auto"/>
      </w:divBdr>
    </w:div>
    <w:div w:id="519008154">
      <w:bodyDiv w:val="1"/>
      <w:marLeft w:val="0"/>
      <w:marRight w:val="0"/>
      <w:marTop w:val="0"/>
      <w:marBottom w:val="0"/>
      <w:divBdr>
        <w:top w:val="none" w:sz="0" w:space="0" w:color="auto"/>
        <w:left w:val="none" w:sz="0" w:space="0" w:color="auto"/>
        <w:bottom w:val="none" w:sz="0" w:space="0" w:color="auto"/>
        <w:right w:val="none" w:sz="0" w:space="0" w:color="auto"/>
      </w:divBdr>
    </w:div>
    <w:div w:id="520167739">
      <w:bodyDiv w:val="1"/>
      <w:marLeft w:val="0"/>
      <w:marRight w:val="0"/>
      <w:marTop w:val="0"/>
      <w:marBottom w:val="0"/>
      <w:divBdr>
        <w:top w:val="none" w:sz="0" w:space="0" w:color="auto"/>
        <w:left w:val="none" w:sz="0" w:space="0" w:color="auto"/>
        <w:bottom w:val="none" w:sz="0" w:space="0" w:color="auto"/>
        <w:right w:val="none" w:sz="0" w:space="0" w:color="auto"/>
      </w:divBdr>
    </w:div>
    <w:div w:id="524749841">
      <w:bodyDiv w:val="1"/>
      <w:marLeft w:val="0"/>
      <w:marRight w:val="0"/>
      <w:marTop w:val="0"/>
      <w:marBottom w:val="0"/>
      <w:divBdr>
        <w:top w:val="none" w:sz="0" w:space="0" w:color="auto"/>
        <w:left w:val="none" w:sz="0" w:space="0" w:color="auto"/>
        <w:bottom w:val="none" w:sz="0" w:space="0" w:color="auto"/>
        <w:right w:val="none" w:sz="0" w:space="0" w:color="auto"/>
      </w:divBdr>
    </w:div>
    <w:div w:id="531263023">
      <w:bodyDiv w:val="1"/>
      <w:marLeft w:val="0"/>
      <w:marRight w:val="0"/>
      <w:marTop w:val="0"/>
      <w:marBottom w:val="0"/>
      <w:divBdr>
        <w:top w:val="none" w:sz="0" w:space="0" w:color="auto"/>
        <w:left w:val="none" w:sz="0" w:space="0" w:color="auto"/>
        <w:bottom w:val="none" w:sz="0" w:space="0" w:color="auto"/>
        <w:right w:val="none" w:sz="0" w:space="0" w:color="auto"/>
      </w:divBdr>
    </w:div>
    <w:div w:id="532233146">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461613">
      <w:bodyDiv w:val="1"/>
      <w:marLeft w:val="0"/>
      <w:marRight w:val="0"/>
      <w:marTop w:val="0"/>
      <w:marBottom w:val="0"/>
      <w:divBdr>
        <w:top w:val="none" w:sz="0" w:space="0" w:color="auto"/>
        <w:left w:val="none" w:sz="0" w:space="0" w:color="auto"/>
        <w:bottom w:val="none" w:sz="0" w:space="0" w:color="auto"/>
        <w:right w:val="none" w:sz="0" w:space="0" w:color="auto"/>
      </w:divBdr>
    </w:div>
    <w:div w:id="535971446">
      <w:bodyDiv w:val="1"/>
      <w:marLeft w:val="0"/>
      <w:marRight w:val="0"/>
      <w:marTop w:val="0"/>
      <w:marBottom w:val="0"/>
      <w:divBdr>
        <w:top w:val="none" w:sz="0" w:space="0" w:color="auto"/>
        <w:left w:val="none" w:sz="0" w:space="0" w:color="auto"/>
        <w:bottom w:val="none" w:sz="0" w:space="0" w:color="auto"/>
        <w:right w:val="none" w:sz="0" w:space="0" w:color="auto"/>
      </w:divBdr>
    </w:div>
    <w:div w:id="536620986">
      <w:bodyDiv w:val="1"/>
      <w:marLeft w:val="0"/>
      <w:marRight w:val="0"/>
      <w:marTop w:val="0"/>
      <w:marBottom w:val="0"/>
      <w:divBdr>
        <w:top w:val="none" w:sz="0" w:space="0" w:color="auto"/>
        <w:left w:val="none" w:sz="0" w:space="0" w:color="auto"/>
        <w:bottom w:val="none" w:sz="0" w:space="0" w:color="auto"/>
        <w:right w:val="none" w:sz="0" w:space="0" w:color="auto"/>
      </w:divBdr>
    </w:div>
    <w:div w:id="536772095">
      <w:bodyDiv w:val="1"/>
      <w:marLeft w:val="0"/>
      <w:marRight w:val="0"/>
      <w:marTop w:val="0"/>
      <w:marBottom w:val="0"/>
      <w:divBdr>
        <w:top w:val="none" w:sz="0" w:space="0" w:color="auto"/>
        <w:left w:val="none" w:sz="0" w:space="0" w:color="auto"/>
        <w:bottom w:val="none" w:sz="0" w:space="0" w:color="auto"/>
        <w:right w:val="none" w:sz="0" w:space="0" w:color="auto"/>
      </w:divBdr>
    </w:div>
    <w:div w:id="539052176">
      <w:bodyDiv w:val="1"/>
      <w:marLeft w:val="0"/>
      <w:marRight w:val="0"/>
      <w:marTop w:val="0"/>
      <w:marBottom w:val="0"/>
      <w:divBdr>
        <w:top w:val="none" w:sz="0" w:space="0" w:color="auto"/>
        <w:left w:val="none" w:sz="0" w:space="0" w:color="auto"/>
        <w:bottom w:val="none" w:sz="0" w:space="0" w:color="auto"/>
        <w:right w:val="none" w:sz="0" w:space="0" w:color="auto"/>
      </w:divBdr>
    </w:div>
    <w:div w:id="542135905">
      <w:bodyDiv w:val="1"/>
      <w:marLeft w:val="0"/>
      <w:marRight w:val="0"/>
      <w:marTop w:val="0"/>
      <w:marBottom w:val="0"/>
      <w:divBdr>
        <w:top w:val="none" w:sz="0" w:space="0" w:color="auto"/>
        <w:left w:val="none" w:sz="0" w:space="0" w:color="auto"/>
        <w:bottom w:val="none" w:sz="0" w:space="0" w:color="auto"/>
        <w:right w:val="none" w:sz="0" w:space="0" w:color="auto"/>
      </w:divBdr>
    </w:div>
    <w:div w:id="542986140">
      <w:bodyDiv w:val="1"/>
      <w:marLeft w:val="0"/>
      <w:marRight w:val="0"/>
      <w:marTop w:val="0"/>
      <w:marBottom w:val="0"/>
      <w:divBdr>
        <w:top w:val="none" w:sz="0" w:space="0" w:color="auto"/>
        <w:left w:val="none" w:sz="0" w:space="0" w:color="auto"/>
        <w:bottom w:val="none" w:sz="0" w:space="0" w:color="auto"/>
        <w:right w:val="none" w:sz="0" w:space="0" w:color="auto"/>
      </w:divBdr>
    </w:div>
    <w:div w:id="543099796">
      <w:bodyDiv w:val="1"/>
      <w:marLeft w:val="0"/>
      <w:marRight w:val="0"/>
      <w:marTop w:val="0"/>
      <w:marBottom w:val="0"/>
      <w:divBdr>
        <w:top w:val="none" w:sz="0" w:space="0" w:color="auto"/>
        <w:left w:val="none" w:sz="0" w:space="0" w:color="auto"/>
        <w:bottom w:val="none" w:sz="0" w:space="0" w:color="auto"/>
        <w:right w:val="none" w:sz="0" w:space="0" w:color="auto"/>
      </w:divBdr>
    </w:div>
    <w:div w:id="544484373">
      <w:bodyDiv w:val="1"/>
      <w:marLeft w:val="0"/>
      <w:marRight w:val="0"/>
      <w:marTop w:val="0"/>
      <w:marBottom w:val="0"/>
      <w:divBdr>
        <w:top w:val="none" w:sz="0" w:space="0" w:color="auto"/>
        <w:left w:val="none" w:sz="0" w:space="0" w:color="auto"/>
        <w:bottom w:val="none" w:sz="0" w:space="0" w:color="auto"/>
        <w:right w:val="none" w:sz="0" w:space="0" w:color="auto"/>
      </w:divBdr>
    </w:div>
    <w:div w:id="545145149">
      <w:bodyDiv w:val="1"/>
      <w:marLeft w:val="0"/>
      <w:marRight w:val="0"/>
      <w:marTop w:val="0"/>
      <w:marBottom w:val="0"/>
      <w:divBdr>
        <w:top w:val="none" w:sz="0" w:space="0" w:color="auto"/>
        <w:left w:val="none" w:sz="0" w:space="0" w:color="auto"/>
        <w:bottom w:val="none" w:sz="0" w:space="0" w:color="auto"/>
        <w:right w:val="none" w:sz="0" w:space="0" w:color="auto"/>
      </w:divBdr>
    </w:div>
    <w:div w:id="545260861">
      <w:bodyDiv w:val="1"/>
      <w:marLeft w:val="0"/>
      <w:marRight w:val="0"/>
      <w:marTop w:val="0"/>
      <w:marBottom w:val="0"/>
      <w:divBdr>
        <w:top w:val="none" w:sz="0" w:space="0" w:color="auto"/>
        <w:left w:val="none" w:sz="0" w:space="0" w:color="auto"/>
        <w:bottom w:val="none" w:sz="0" w:space="0" w:color="auto"/>
        <w:right w:val="none" w:sz="0" w:space="0" w:color="auto"/>
      </w:divBdr>
    </w:div>
    <w:div w:id="545720447">
      <w:bodyDiv w:val="1"/>
      <w:marLeft w:val="0"/>
      <w:marRight w:val="0"/>
      <w:marTop w:val="0"/>
      <w:marBottom w:val="0"/>
      <w:divBdr>
        <w:top w:val="none" w:sz="0" w:space="0" w:color="auto"/>
        <w:left w:val="none" w:sz="0" w:space="0" w:color="auto"/>
        <w:bottom w:val="none" w:sz="0" w:space="0" w:color="auto"/>
        <w:right w:val="none" w:sz="0" w:space="0" w:color="auto"/>
      </w:divBdr>
    </w:div>
    <w:div w:id="546182017">
      <w:bodyDiv w:val="1"/>
      <w:marLeft w:val="0"/>
      <w:marRight w:val="0"/>
      <w:marTop w:val="0"/>
      <w:marBottom w:val="0"/>
      <w:divBdr>
        <w:top w:val="none" w:sz="0" w:space="0" w:color="auto"/>
        <w:left w:val="none" w:sz="0" w:space="0" w:color="auto"/>
        <w:bottom w:val="none" w:sz="0" w:space="0" w:color="auto"/>
        <w:right w:val="none" w:sz="0" w:space="0" w:color="auto"/>
      </w:divBdr>
    </w:div>
    <w:div w:id="549153705">
      <w:bodyDiv w:val="1"/>
      <w:marLeft w:val="0"/>
      <w:marRight w:val="0"/>
      <w:marTop w:val="0"/>
      <w:marBottom w:val="0"/>
      <w:divBdr>
        <w:top w:val="none" w:sz="0" w:space="0" w:color="auto"/>
        <w:left w:val="none" w:sz="0" w:space="0" w:color="auto"/>
        <w:bottom w:val="none" w:sz="0" w:space="0" w:color="auto"/>
        <w:right w:val="none" w:sz="0" w:space="0" w:color="auto"/>
      </w:divBdr>
    </w:div>
    <w:div w:id="550306523">
      <w:bodyDiv w:val="1"/>
      <w:marLeft w:val="0"/>
      <w:marRight w:val="0"/>
      <w:marTop w:val="0"/>
      <w:marBottom w:val="0"/>
      <w:divBdr>
        <w:top w:val="none" w:sz="0" w:space="0" w:color="auto"/>
        <w:left w:val="none" w:sz="0" w:space="0" w:color="auto"/>
        <w:bottom w:val="none" w:sz="0" w:space="0" w:color="auto"/>
        <w:right w:val="none" w:sz="0" w:space="0" w:color="auto"/>
      </w:divBdr>
    </w:div>
    <w:div w:id="552083725">
      <w:bodyDiv w:val="1"/>
      <w:marLeft w:val="0"/>
      <w:marRight w:val="0"/>
      <w:marTop w:val="0"/>
      <w:marBottom w:val="0"/>
      <w:divBdr>
        <w:top w:val="none" w:sz="0" w:space="0" w:color="auto"/>
        <w:left w:val="none" w:sz="0" w:space="0" w:color="auto"/>
        <w:bottom w:val="none" w:sz="0" w:space="0" w:color="auto"/>
        <w:right w:val="none" w:sz="0" w:space="0" w:color="auto"/>
      </w:divBdr>
    </w:div>
    <w:div w:id="552347133">
      <w:bodyDiv w:val="1"/>
      <w:marLeft w:val="0"/>
      <w:marRight w:val="0"/>
      <w:marTop w:val="0"/>
      <w:marBottom w:val="0"/>
      <w:divBdr>
        <w:top w:val="none" w:sz="0" w:space="0" w:color="auto"/>
        <w:left w:val="none" w:sz="0" w:space="0" w:color="auto"/>
        <w:bottom w:val="none" w:sz="0" w:space="0" w:color="auto"/>
        <w:right w:val="none" w:sz="0" w:space="0" w:color="auto"/>
      </w:divBdr>
    </w:div>
    <w:div w:id="552623117">
      <w:bodyDiv w:val="1"/>
      <w:marLeft w:val="0"/>
      <w:marRight w:val="0"/>
      <w:marTop w:val="0"/>
      <w:marBottom w:val="0"/>
      <w:divBdr>
        <w:top w:val="none" w:sz="0" w:space="0" w:color="auto"/>
        <w:left w:val="none" w:sz="0" w:space="0" w:color="auto"/>
        <w:bottom w:val="none" w:sz="0" w:space="0" w:color="auto"/>
        <w:right w:val="none" w:sz="0" w:space="0" w:color="auto"/>
      </w:divBdr>
    </w:div>
    <w:div w:id="552887113">
      <w:bodyDiv w:val="1"/>
      <w:marLeft w:val="0"/>
      <w:marRight w:val="0"/>
      <w:marTop w:val="0"/>
      <w:marBottom w:val="0"/>
      <w:divBdr>
        <w:top w:val="none" w:sz="0" w:space="0" w:color="auto"/>
        <w:left w:val="none" w:sz="0" w:space="0" w:color="auto"/>
        <w:bottom w:val="none" w:sz="0" w:space="0" w:color="auto"/>
        <w:right w:val="none" w:sz="0" w:space="0" w:color="auto"/>
      </w:divBdr>
    </w:div>
    <w:div w:id="553857559">
      <w:bodyDiv w:val="1"/>
      <w:marLeft w:val="0"/>
      <w:marRight w:val="0"/>
      <w:marTop w:val="0"/>
      <w:marBottom w:val="0"/>
      <w:divBdr>
        <w:top w:val="none" w:sz="0" w:space="0" w:color="auto"/>
        <w:left w:val="none" w:sz="0" w:space="0" w:color="auto"/>
        <w:bottom w:val="none" w:sz="0" w:space="0" w:color="auto"/>
        <w:right w:val="none" w:sz="0" w:space="0" w:color="auto"/>
      </w:divBdr>
    </w:div>
    <w:div w:id="559218781">
      <w:bodyDiv w:val="1"/>
      <w:marLeft w:val="0"/>
      <w:marRight w:val="0"/>
      <w:marTop w:val="0"/>
      <w:marBottom w:val="0"/>
      <w:divBdr>
        <w:top w:val="none" w:sz="0" w:space="0" w:color="auto"/>
        <w:left w:val="none" w:sz="0" w:space="0" w:color="auto"/>
        <w:bottom w:val="none" w:sz="0" w:space="0" w:color="auto"/>
        <w:right w:val="none" w:sz="0" w:space="0" w:color="auto"/>
      </w:divBdr>
    </w:div>
    <w:div w:id="559368927">
      <w:bodyDiv w:val="1"/>
      <w:marLeft w:val="0"/>
      <w:marRight w:val="0"/>
      <w:marTop w:val="0"/>
      <w:marBottom w:val="0"/>
      <w:divBdr>
        <w:top w:val="none" w:sz="0" w:space="0" w:color="auto"/>
        <w:left w:val="none" w:sz="0" w:space="0" w:color="auto"/>
        <w:bottom w:val="none" w:sz="0" w:space="0" w:color="auto"/>
        <w:right w:val="none" w:sz="0" w:space="0" w:color="auto"/>
      </w:divBdr>
    </w:div>
    <w:div w:id="559705855">
      <w:bodyDiv w:val="1"/>
      <w:marLeft w:val="0"/>
      <w:marRight w:val="0"/>
      <w:marTop w:val="0"/>
      <w:marBottom w:val="0"/>
      <w:divBdr>
        <w:top w:val="none" w:sz="0" w:space="0" w:color="auto"/>
        <w:left w:val="none" w:sz="0" w:space="0" w:color="auto"/>
        <w:bottom w:val="none" w:sz="0" w:space="0" w:color="auto"/>
        <w:right w:val="none" w:sz="0" w:space="0" w:color="auto"/>
      </w:divBdr>
    </w:div>
    <w:div w:id="560022729">
      <w:bodyDiv w:val="1"/>
      <w:marLeft w:val="0"/>
      <w:marRight w:val="0"/>
      <w:marTop w:val="0"/>
      <w:marBottom w:val="0"/>
      <w:divBdr>
        <w:top w:val="none" w:sz="0" w:space="0" w:color="auto"/>
        <w:left w:val="none" w:sz="0" w:space="0" w:color="auto"/>
        <w:bottom w:val="none" w:sz="0" w:space="0" w:color="auto"/>
        <w:right w:val="none" w:sz="0" w:space="0" w:color="auto"/>
      </w:divBdr>
    </w:div>
    <w:div w:id="563764050">
      <w:bodyDiv w:val="1"/>
      <w:marLeft w:val="0"/>
      <w:marRight w:val="0"/>
      <w:marTop w:val="0"/>
      <w:marBottom w:val="0"/>
      <w:divBdr>
        <w:top w:val="none" w:sz="0" w:space="0" w:color="auto"/>
        <w:left w:val="none" w:sz="0" w:space="0" w:color="auto"/>
        <w:bottom w:val="none" w:sz="0" w:space="0" w:color="auto"/>
        <w:right w:val="none" w:sz="0" w:space="0" w:color="auto"/>
      </w:divBdr>
    </w:div>
    <w:div w:id="564950099">
      <w:bodyDiv w:val="1"/>
      <w:marLeft w:val="0"/>
      <w:marRight w:val="0"/>
      <w:marTop w:val="0"/>
      <w:marBottom w:val="0"/>
      <w:divBdr>
        <w:top w:val="none" w:sz="0" w:space="0" w:color="auto"/>
        <w:left w:val="none" w:sz="0" w:space="0" w:color="auto"/>
        <w:bottom w:val="none" w:sz="0" w:space="0" w:color="auto"/>
        <w:right w:val="none" w:sz="0" w:space="0" w:color="auto"/>
      </w:divBdr>
    </w:div>
    <w:div w:id="568537058">
      <w:bodyDiv w:val="1"/>
      <w:marLeft w:val="0"/>
      <w:marRight w:val="0"/>
      <w:marTop w:val="0"/>
      <w:marBottom w:val="0"/>
      <w:divBdr>
        <w:top w:val="none" w:sz="0" w:space="0" w:color="auto"/>
        <w:left w:val="none" w:sz="0" w:space="0" w:color="auto"/>
        <w:bottom w:val="none" w:sz="0" w:space="0" w:color="auto"/>
        <w:right w:val="none" w:sz="0" w:space="0" w:color="auto"/>
      </w:divBdr>
    </w:div>
    <w:div w:id="569736764">
      <w:bodyDiv w:val="1"/>
      <w:marLeft w:val="0"/>
      <w:marRight w:val="0"/>
      <w:marTop w:val="0"/>
      <w:marBottom w:val="0"/>
      <w:divBdr>
        <w:top w:val="none" w:sz="0" w:space="0" w:color="auto"/>
        <w:left w:val="none" w:sz="0" w:space="0" w:color="auto"/>
        <w:bottom w:val="none" w:sz="0" w:space="0" w:color="auto"/>
        <w:right w:val="none" w:sz="0" w:space="0" w:color="auto"/>
      </w:divBdr>
    </w:div>
    <w:div w:id="573199425">
      <w:bodyDiv w:val="1"/>
      <w:marLeft w:val="0"/>
      <w:marRight w:val="0"/>
      <w:marTop w:val="0"/>
      <w:marBottom w:val="0"/>
      <w:divBdr>
        <w:top w:val="none" w:sz="0" w:space="0" w:color="auto"/>
        <w:left w:val="none" w:sz="0" w:space="0" w:color="auto"/>
        <w:bottom w:val="none" w:sz="0" w:space="0" w:color="auto"/>
        <w:right w:val="none" w:sz="0" w:space="0" w:color="auto"/>
      </w:divBdr>
    </w:div>
    <w:div w:id="575938197">
      <w:bodyDiv w:val="1"/>
      <w:marLeft w:val="0"/>
      <w:marRight w:val="0"/>
      <w:marTop w:val="0"/>
      <w:marBottom w:val="0"/>
      <w:divBdr>
        <w:top w:val="none" w:sz="0" w:space="0" w:color="auto"/>
        <w:left w:val="none" w:sz="0" w:space="0" w:color="auto"/>
        <w:bottom w:val="none" w:sz="0" w:space="0" w:color="auto"/>
        <w:right w:val="none" w:sz="0" w:space="0" w:color="auto"/>
      </w:divBdr>
    </w:div>
    <w:div w:id="577639449">
      <w:bodyDiv w:val="1"/>
      <w:marLeft w:val="0"/>
      <w:marRight w:val="0"/>
      <w:marTop w:val="0"/>
      <w:marBottom w:val="0"/>
      <w:divBdr>
        <w:top w:val="none" w:sz="0" w:space="0" w:color="auto"/>
        <w:left w:val="none" w:sz="0" w:space="0" w:color="auto"/>
        <w:bottom w:val="none" w:sz="0" w:space="0" w:color="auto"/>
        <w:right w:val="none" w:sz="0" w:space="0" w:color="auto"/>
      </w:divBdr>
    </w:div>
    <w:div w:id="579608295">
      <w:bodyDiv w:val="1"/>
      <w:marLeft w:val="0"/>
      <w:marRight w:val="0"/>
      <w:marTop w:val="0"/>
      <w:marBottom w:val="0"/>
      <w:divBdr>
        <w:top w:val="none" w:sz="0" w:space="0" w:color="auto"/>
        <w:left w:val="none" w:sz="0" w:space="0" w:color="auto"/>
        <w:bottom w:val="none" w:sz="0" w:space="0" w:color="auto"/>
        <w:right w:val="none" w:sz="0" w:space="0" w:color="auto"/>
      </w:divBdr>
    </w:div>
    <w:div w:id="579801768">
      <w:bodyDiv w:val="1"/>
      <w:marLeft w:val="0"/>
      <w:marRight w:val="0"/>
      <w:marTop w:val="0"/>
      <w:marBottom w:val="0"/>
      <w:divBdr>
        <w:top w:val="none" w:sz="0" w:space="0" w:color="auto"/>
        <w:left w:val="none" w:sz="0" w:space="0" w:color="auto"/>
        <w:bottom w:val="none" w:sz="0" w:space="0" w:color="auto"/>
        <w:right w:val="none" w:sz="0" w:space="0" w:color="auto"/>
      </w:divBdr>
    </w:div>
    <w:div w:id="580530956">
      <w:bodyDiv w:val="1"/>
      <w:marLeft w:val="0"/>
      <w:marRight w:val="0"/>
      <w:marTop w:val="0"/>
      <w:marBottom w:val="0"/>
      <w:divBdr>
        <w:top w:val="none" w:sz="0" w:space="0" w:color="auto"/>
        <w:left w:val="none" w:sz="0" w:space="0" w:color="auto"/>
        <w:bottom w:val="none" w:sz="0" w:space="0" w:color="auto"/>
        <w:right w:val="none" w:sz="0" w:space="0" w:color="auto"/>
      </w:divBdr>
    </w:div>
    <w:div w:id="581061499">
      <w:bodyDiv w:val="1"/>
      <w:marLeft w:val="0"/>
      <w:marRight w:val="0"/>
      <w:marTop w:val="0"/>
      <w:marBottom w:val="0"/>
      <w:divBdr>
        <w:top w:val="none" w:sz="0" w:space="0" w:color="auto"/>
        <w:left w:val="none" w:sz="0" w:space="0" w:color="auto"/>
        <w:bottom w:val="none" w:sz="0" w:space="0" w:color="auto"/>
        <w:right w:val="none" w:sz="0" w:space="0" w:color="auto"/>
      </w:divBdr>
    </w:div>
    <w:div w:id="583299090">
      <w:bodyDiv w:val="1"/>
      <w:marLeft w:val="0"/>
      <w:marRight w:val="0"/>
      <w:marTop w:val="0"/>
      <w:marBottom w:val="0"/>
      <w:divBdr>
        <w:top w:val="none" w:sz="0" w:space="0" w:color="auto"/>
        <w:left w:val="none" w:sz="0" w:space="0" w:color="auto"/>
        <w:bottom w:val="none" w:sz="0" w:space="0" w:color="auto"/>
        <w:right w:val="none" w:sz="0" w:space="0" w:color="auto"/>
      </w:divBdr>
    </w:div>
    <w:div w:id="584189364">
      <w:bodyDiv w:val="1"/>
      <w:marLeft w:val="0"/>
      <w:marRight w:val="0"/>
      <w:marTop w:val="0"/>
      <w:marBottom w:val="0"/>
      <w:divBdr>
        <w:top w:val="none" w:sz="0" w:space="0" w:color="auto"/>
        <w:left w:val="none" w:sz="0" w:space="0" w:color="auto"/>
        <w:bottom w:val="none" w:sz="0" w:space="0" w:color="auto"/>
        <w:right w:val="none" w:sz="0" w:space="0" w:color="auto"/>
      </w:divBdr>
    </w:div>
    <w:div w:id="586424544">
      <w:bodyDiv w:val="1"/>
      <w:marLeft w:val="0"/>
      <w:marRight w:val="0"/>
      <w:marTop w:val="0"/>
      <w:marBottom w:val="0"/>
      <w:divBdr>
        <w:top w:val="none" w:sz="0" w:space="0" w:color="auto"/>
        <w:left w:val="none" w:sz="0" w:space="0" w:color="auto"/>
        <w:bottom w:val="none" w:sz="0" w:space="0" w:color="auto"/>
        <w:right w:val="none" w:sz="0" w:space="0" w:color="auto"/>
      </w:divBdr>
    </w:div>
    <w:div w:id="586429065">
      <w:bodyDiv w:val="1"/>
      <w:marLeft w:val="0"/>
      <w:marRight w:val="0"/>
      <w:marTop w:val="0"/>
      <w:marBottom w:val="0"/>
      <w:divBdr>
        <w:top w:val="none" w:sz="0" w:space="0" w:color="auto"/>
        <w:left w:val="none" w:sz="0" w:space="0" w:color="auto"/>
        <w:bottom w:val="none" w:sz="0" w:space="0" w:color="auto"/>
        <w:right w:val="none" w:sz="0" w:space="0" w:color="auto"/>
      </w:divBdr>
    </w:div>
    <w:div w:id="589125325">
      <w:bodyDiv w:val="1"/>
      <w:marLeft w:val="0"/>
      <w:marRight w:val="0"/>
      <w:marTop w:val="0"/>
      <w:marBottom w:val="0"/>
      <w:divBdr>
        <w:top w:val="none" w:sz="0" w:space="0" w:color="auto"/>
        <w:left w:val="none" w:sz="0" w:space="0" w:color="auto"/>
        <w:bottom w:val="none" w:sz="0" w:space="0" w:color="auto"/>
        <w:right w:val="none" w:sz="0" w:space="0" w:color="auto"/>
      </w:divBdr>
    </w:div>
    <w:div w:id="591085989">
      <w:bodyDiv w:val="1"/>
      <w:marLeft w:val="0"/>
      <w:marRight w:val="0"/>
      <w:marTop w:val="0"/>
      <w:marBottom w:val="0"/>
      <w:divBdr>
        <w:top w:val="none" w:sz="0" w:space="0" w:color="auto"/>
        <w:left w:val="none" w:sz="0" w:space="0" w:color="auto"/>
        <w:bottom w:val="none" w:sz="0" w:space="0" w:color="auto"/>
        <w:right w:val="none" w:sz="0" w:space="0" w:color="auto"/>
      </w:divBdr>
    </w:div>
    <w:div w:id="592973207">
      <w:bodyDiv w:val="1"/>
      <w:marLeft w:val="0"/>
      <w:marRight w:val="0"/>
      <w:marTop w:val="0"/>
      <w:marBottom w:val="0"/>
      <w:divBdr>
        <w:top w:val="none" w:sz="0" w:space="0" w:color="auto"/>
        <w:left w:val="none" w:sz="0" w:space="0" w:color="auto"/>
        <w:bottom w:val="none" w:sz="0" w:space="0" w:color="auto"/>
        <w:right w:val="none" w:sz="0" w:space="0" w:color="auto"/>
      </w:divBdr>
    </w:div>
    <w:div w:id="594827367">
      <w:bodyDiv w:val="1"/>
      <w:marLeft w:val="0"/>
      <w:marRight w:val="0"/>
      <w:marTop w:val="0"/>
      <w:marBottom w:val="0"/>
      <w:divBdr>
        <w:top w:val="none" w:sz="0" w:space="0" w:color="auto"/>
        <w:left w:val="none" w:sz="0" w:space="0" w:color="auto"/>
        <w:bottom w:val="none" w:sz="0" w:space="0" w:color="auto"/>
        <w:right w:val="none" w:sz="0" w:space="0" w:color="auto"/>
      </w:divBdr>
    </w:div>
    <w:div w:id="596447739">
      <w:bodyDiv w:val="1"/>
      <w:marLeft w:val="0"/>
      <w:marRight w:val="0"/>
      <w:marTop w:val="0"/>
      <w:marBottom w:val="0"/>
      <w:divBdr>
        <w:top w:val="none" w:sz="0" w:space="0" w:color="auto"/>
        <w:left w:val="none" w:sz="0" w:space="0" w:color="auto"/>
        <w:bottom w:val="none" w:sz="0" w:space="0" w:color="auto"/>
        <w:right w:val="none" w:sz="0" w:space="0" w:color="auto"/>
      </w:divBdr>
    </w:div>
    <w:div w:id="598221112">
      <w:bodyDiv w:val="1"/>
      <w:marLeft w:val="0"/>
      <w:marRight w:val="0"/>
      <w:marTop w:val="0"/>
      <w:marBottom w:val="0"/>
      <w:divBdr>
        <w:top w:val="none" w:sz="0" w:space="0" w:color="auto"/>
        <w:left w:val="none" w:sz="0" w:space="0" w:color="auto"/>
        <w:bottom w:val="none" w:sz="0" w:space="0" w:color="auto"/>
        <w:right w:val="none" w:sz="0" w:space="0" w:color="auto"/>
      </w:divBdr>
    </w:div>
    <w:div w:id="598491228">
      <w:bodyDiv w:val="1"/>
      <w:marLeft w:val="0"/>
      <w:marRight w:val="0"/>
      <w:marTop w:val="0"/>
      <w:marBottom w:val="0"/>
      <w:divBdr>
        <w:top w:val="none" w:sz="0" w:space="0" w:color="auto"/>
        <w:left w:val="none" w:sz="0" w:space="0" w:color="auto"/>
        <w:bottom w:val="none" w:sz="0" w:space="0" w:color="auto"/>
        <w:right w:val="none" w:sz="0" w:space="0" w:color="auto"/>
      </w:divBdr>
    </w:div>
    <w:div w:id="598760789">
      <w:bodyDiv w:val="1"/>
      <w:marLeft w:val="0"/>
      <w:marRight w:val="0"/>
      <w:marTop w:val="0"/>
      <w:marBottom w:val="0"/>
      <w:divBdr>
        <w:top w:val="none" w:sz="0" w:space="0" w:color="auto"/>
        <w:left w:val="none" w:sz="0" w:space="0" w:color="auto"/>
        <w:bottom w:val="none" w:sz="0" w:space="0" w:color="auto"/>
        <w:right w:val="none" w:sz="0" w:space="0" w:color="auto"/>
      </w:divBdr>
    </w:div>
    <w:div w:id="600988848">
      <w:bodyDiv w:val="1"/>
      <w:marLeft w:val="0"/>
      <w:marRight w:val="0"/>
      <w:marTop w:val="0"/>
      <w:marBottom w:val="0"/>
      <w:divBdr>
        <w:top w:val="none" w:sz="0" w:space="0" w:color="auto"/>
        <w:left w:val="none" w:sz="0" w:space="0" w:color="auto"/>
        <w:bottom w:val="none" w:sz="0" w:space="0" w:color="auto"/>
        <w:right w:val="none" w:sz="0" w:space="0" w:color="auto"/>
      </w:divBdr>
    </w:div>
    <w:div w:id="601187010">
      <w:bodyDiv w:val="1"/>
      <w:marLeft w:val="0"/>
      <w:marRight w:val="0"/>
      <w:marTop w:val="0"/>
      <w:marBottom w:val="0"/>
      <w:divBdr>
        <w:top w:val="none" w:sz="0" w:space="0" w:color="auto"/>
        <w:left w:val="none" w:sz="0" w:space="0" w:color="auto"/>
        <w:bottom w:val="none" w:sz="0" w:space="0" w:color="auto"/>
        <w:right w:val="none" w:sz="0" w:space="0" w:color="auto"/>
      </w:divBdr>
    </w:div>
    <w:div w:id="602151212">
      <w:bodyDiv w:val="1"/>
      <w:marLeft w:val="0"/>
      <w:marRight w:val="0"/>
      <w:marTop w:val="0"/>
      <w:marBottom w:val="0"/>
      <w:divBdr>
        <w:top w:val="none" w:sz="0" w:space="0" w:color="auto"/>
        <w:left w:val="none" w:sz="0" w:space="0" w:color="auto"/>
        <w:bottom w:val="none" w:sz="0" w:space="0" w:color="auto"/>
        <w:right w:val="none" w:sz="0" w:space="0" w:color="auto"/>
      </w:divBdr>
    </w:div>
    <w:div w:id="603225457">
      <w:bodyDiv w:val="1"/>
      <w:marLeft w:val="0"/>
      <w:marRight w:val="0"/>
      <w:marTop w:val="0"/>
      <w:marBottom w:val="0"/>
      <w:divBdr>
        <w:top w:val="none" w:sz="0" w:space="0" w:color="auto"/>
        <w:left w:val="none" w:sz="0" w:space="0" w:color="auto"/>
        <w:bottom w:val="none" w:sz="0" w:space="0" w:color="auto"/>
        <w:right w:val="none" w:sz="0" w:space="0" w:color="auto"/>
      </w:divBdr>
    </w:div>
    <w:div w:id="603459417">
      <w:bodyDiv w:val="1"/>
      <w:marLeft w:val="0"/>
      <w:marRight w:val="0"/>
      <w:marTop w:val="0"/>
      <w:marBottom w:val="0"/>
      <w:divBdr>
        <w:top w:val="none" w:sz="0" w:space="0" w:color="auto"/>
        <w:left w:val="none" w:sz="0" w:space="0" w:color="auto"/>
        <w:bottom w:val="none" w:sz="0" w:space="0" w:color="auto"/>
        <w:right w:val="none" w:sz="0" w:space="0" w:color="auto"/>
      </w:divBdr>
    </w:div>
    <w:div w:id="606162976">
      <w:bodyDiv w:val="1"/>
      <w:marLeft w:val="0"/>
      <w:marRight w:val="0"/>
      <w:marTop w:val="0"/>
      <w:marBottom w:val="0"/>
      <w:divBdr>
        <w:top w:val="none" w:sz="0" w:space="0" w:color="auto"/>
        <w:left w:val="none" w:sz="0" w:space="0" w:color="auto"/>
        <w:bottom w:val="none" w:sz="0" w:space="0" w:color="auto"/>
        <w:right w:val="none" w:sz="0" w:space="0" w:color="auto"/>
      </w:divBdr>
    </w:div>
    <w:div w:id="612901539">
      <w:bodyDiv w:val="1"/>
      <w:marLeft w:val="0"/>
      <w:marRight w:val="0"/>
      <w:marTop w:val="0"/>
      <w:marBottom w:val="0"/>
      <w:divBdr>
        <w:top w:val="none" w:sz="0" w:space="0" w:color="auto"/>
        <w:left w:val="none" w:sz="0" w:space="0" w:color="auto"/>
        <w:bottom w:val="none" w:sz="0" w:space="0" w:color="auto"/>
        <w:right w:val="none" w:sz="0" w:space="0" w:color="auto"/>
      </w:divBdr>
    </w:div>
    <w:div w:id="613369363">
      <w:bodyDiv w:val="1"/>
      <w:marLeft w:val="0"/>
      <w:marRight w:val="0"/>
      <w:marTop w:val="0"/>
      <w:marBottom w:val="0"/>
      <w:divBdr>
        <w:top w:val="none" w:sz="0" w:space="0" w:color="auto"/>
        <w:left w:val="none" w:sz="0" w:space="0" w:color="auto"/>
        <w:bottom w:val="none" w:sz="0" w:space="0" w:color="auto"/>
        <w:right w:val="none" w:sz="0" w:space="0" w:color="auto"/>
      </w:divBdr>
    </w:div>
    <w:div w:id="613901035">
      <w:bodyDiv w:val="1"/>
      <w:marLeft w:val="0"/>
      <w:marRight w:val="0"/>
      <w:marTop w:val="0"/>
      <w:marBottom w:val="0"/>
      <w:divBdr>
        <w:top w:val="none" w:sz="0" w:space="0" w:color="auto"/>
        <w:left w:val="none" w:sz="0" w:space="0" w:color="auto"/>
        <w:bottom w:val="none" w:sz="0" w:space="0" w:color="auto"/>
        <w:right w:val="none" w:sz="0" w:space="0" w:color="auto"/>
      </w:divBdr>
    </w:div>
    <w:div w:id="615913505">
      <w:bodyDiv w:val="1"/>
      <w:marLeft w:val="0"/>
      <w:marRight w:val="0"/>
      <w:marTop w:val="0"/>
      <w:marBottom w:val="0"/>
      <w:divBdr>
        <w:top w:val="none" w:sz="0" w:space="0" w:color="auto"/>
        <w:left w:val="none" w:sz="0" w:space="0" w:color="auto"/>
        <w:bottom w:val="none" w:sz="0" w:space="0" w:color="auto"/>
        <w:right w:val="none" w:sz="0" w:space="0" w:color="auto"/>
      </w:divBdr>
    </w:div>
    <w:div w:id="616718359">
      <w:bodyDiv w:val="1"/>
      <w:marLeft w:val="0"/>
      <w:marRight w:val="0"/>
      <w:marTop w:val="0"/>
      <w:marBottom w:val="0"/>
      <w:divBdr>
        <w:top w:val="none" w:sz="0" w:space="0" w:color="auto"/>
        <w:left w:val="none" w:sz="0" w:space="0" w:color="auto"/>
        <w:bottom w:val="none" w:sz="0" w:space="0" w:color="auto"/>
        <w:right w:val="none" w:sz="0" w:space="0" w:color="auto"/>
      </w:divBdr>
    </w:div>
    <w:div w:id="619726140">
      <w:bodyDiv w:val="1"/>
      <w:marLeft w:val="0"/>
      <w:marRight w:val="0"/>
      <w:marTop w:val="0"/>
      <w:marBottom w:val="0"/>
      <w:divBdr>
        <w:top w:val="none" w:sz="0" w:space="0" w:color="auto"/>
        <w:left w:val="none" w:sz="0" w:space="0" w:color="auto"/>
        <w:bottom w:val="none" w:sz="0" w:space="0" w:color="auto"/>
        <w:right w:val="none" w:sz="0" w:space="0" w:color="auto"/>
      </w:divBdr>
    </w:div>
    <w:div w:id="621882978">
      <w:bodyDiv w:val="1"/>
      <w:marLeft w:val="0"/>
      <w:marRight w:val="0"/>
      <w:marTop w:val="0"/>
      <w:marBottom w:val="0"/>
      <w:divBdr>
        <w:top w:val="none" w:sz="0" w:space="0" w:color="auto"/>
        <w:left w:val="none" w:sz="0" w:space="0" w:color="auto"/>
        <w:bottom w:val="none" w:sz="0" w:space="0" w:color="auto"/>
        <w:right w:val="none" w:sz="0" w:space="0" w:color="auto"/>
      </w:divBdr>
    </w:div>
    <w:div w:id="624041210">
      <w:bodyDiv w:val="1"/>
      <w:marLeft w:val="0"/>
      <w:marRight w:val="0"/>
      <w:marTop w:val="0"/>
      <w:marBottom w:val="0"/>
      <w:divBdr>
        <w:top w:val="none" w:sz="0" w:space="0" w:color="auto"/>
        <w:left w:val="none" w:sz="0" w:space="0" w:color="auto"/>
        <w:bottom w:val="none" w:sz="0" w:space="0" w:color="auto"/>
        <w:right w:val="none" w:sz="0" w:space="0" w:color="auto"/>
      </w:divBdr>
    </w:div>
    <w:div w:id="624584893">
      <w:bodyDiv w:val="1"/>
      <w:marLeft w:val="0"/>
      <w:marRight w:val="0"/>
      <w:marTop w:val="0"/>
      <w:marBottom w:val="0"/>
      <w:divBdr>
        <w:top w:val="none" w:sz="0" w:space="0" w:color="auto"/>
        <w:left w:val="none" w:sz="0" w:space="0" w:color="auto"/>
        <w:bottom w:val="none" w:sz="0" w:space="0" w:color="auto"/>
        <w:right w:val="none" w:sz="0" w:space="0" w:color="auto"/>
      </w:divBdr>
    </w:div>
    <w:div w:id="630288552">
      <w:bodyDiv w:val="1"/>
      <w:marLeft w:val="0"/>
      <w:marRight w:val="0"/>
      <w:marTop w:val="0"/>
      <w:marBottom w:val="0"/>
      <w:divBdr>
        <w:top w:val="none" w:sz="0" w:space="0" w:color="auto"/>
        <w:left w:val="none" w:sz="0" w:space="0" w:color="auto"/>
        <w:bottom w:val="none" w:sz="0" w:space="0" w:color="auto"/>
        <w:right w:val="none" w:sz="0" w:space="0" w:color="auto"/>
      </w:divBdr>
    </w:div>
    <w:div w:id="630477321">
      <w:bodyDiv w:val="1"/>
      <w:marLeft w:val="0"/>
      <w:marRight w:val="0"/>
      <w:marTop w:val="0"/>
      <w:marBottom w:val="0"/>
      <w:divBdr>
        <w:top w:val="none" w:sz="0" w:space="0" w:color="auto"/>
        <w:left w:val="none" w:sz="0" w:space="0" w:color="auto"/>
        <w:bottom w:val="none" w:sz="0" w:space="0" w:color="auto"/>
        <w:right w:val="none" w:sz="0" w:space="0" w:color="auto"/>
      </w:divBdr>
    </w:div>
    <w:div w:id="633368688">
      <w:bodyDiv w:val="1"/>
      <w:marLeft w:val="0"/>
      <w:marRight w:val="0"/>
      <w:marTop w:val="0"/>
      <w:marBottom w:val="0"/>
      <w:divBdr>
        <w:top w:val="none" w:sz="0" w:space="0" w:color="auto"/>
        <w:left w:val="none" w:sz="0" w:space="0" w:color="auto"/>
        <w:bottom w:val="none" w:sz="0" w:space="0" w:color="auto"/>
        <w:right w:val="none" w:sz="0" w:space="0" w:color="auto"/>
      </w:divBdr>
    </w:div>
    <w:div w:id="633409191">
      <w:bodyDiv w:val="1"/>
      <w:marLeft w:val="0"/>
      <w:marRight w:val="0"/>
      <w:marTop w:val="0"/>
      <w:marBottom w:val="0"/>
      <w:divBdr>
        <w:top w:val="none" w:sz="0" w:space="0" w:color="auto"/>
        <w:left w:val="none" w:sz="0" w:space="0" w:color="auto"/>
        <w:bottom w:val="none" w:sz="0" w:space="0" w:color="auto"/>
        <w:right w:val="none" w:sz="0" w:space="0" w:color="auto"/>
      </w:divBdr>
    </w:div>
    <w:div w:id="634069389">
      <w:bodyDiv w:val="1"/>
      <w:marLeft w:val="0"/>
      <w:marRight w:val="0"/>
      <w:marTop w:val="0"/>
      <w:marBottom w:val="0"/>
      <w:divBdr>
        <w:top w:val="none" w:sz="0" w:space="0" w:color="auto"/>
        <w:left w:val="none" w:sz="0" w:space="0" w:color="auto"/>
        <w:bottom w:val="none" w:sz="0" w:space="0" w:color="auto"/>
        <w:right w:val="none" w:sz="0" w:space="0" w:color="auto"/>
      </w:divBdr>
    </w:div>
    <w:div w:id="634331592">
      <w:bodyDiv w:val="1"/>
      <w:marLeft w:val="0"/>
      <w:marRight w:val="0"/>
      <w:marTop w:val="0"/>
      <w:marBottom w:val="0"/>
      <w:divBdr>
        <w:top w:val="none" w:sz="0" w:space="0" w:color="auto"/>
        <w:left w:val="none" w:sz="0" w:space="0" w:color="auto"/>
        <w:bottom w:val="none" w:sz="0" w:space="0" w:color="auto"/>
        <w:right w:val="none" w:sz="0" w:space="0" w:color="auto"/>
      </w:divBdr>
    </w:div>
    <w:div w:id="634603883">
      <w:bodyDiv w:val="1"/>
      <w:marLeft w:val="0"/>
      <w:marRight w:val="0"/>
      <w:marTop w:val="0"/>
      <w:marBottom w:val="0"/>
      <w:divBdr>
        <w:top w:val="none" w:sz="0" w:space="0" w:color="auto"/>
        <w:left w:val="none" w:sz="0" w:space="0" w:color="auto"/>
        <w:bottom w:val="none" w:sz="0" w:space="0" w:color="auto"/>
        <w:right w:val="none" w:sz="0" w:space="0" w:color="auto"/>
      </w:divBdr>
    </w:div>
    <w:div w:id="634796113">
      <w:bodyDiv w:val="1"/>
      <w:marLeft w:val="0"/>
      <w:marRight w:val="0"/>
      <w:marTop w:val="0"/>
      <w:marBottom w:val="0"/>
      <w:divBdr>
        <w:top w:val="none" w:sz="0" w:space="0" w:color="auto"/>
        <w:left w:val="none" w:sz="0" w:space="0" w:color="auto"/>
        <w:bottom w:val="none" w:sz="0" w:space="0" w:color="auto"/>
        <w:right w:val="none" w:sz="0" w:space="0" w:color="auto"/>
      </w:divBdr>
    </w:div>
    <w:div w:id="635988030">
      <w:bodyDiv w:val="1"/>
      <w:marLeft w:val="0"/>
      <w:marRight w:val="0"/>
      <w:marTop w:val="0"/>
      <w:marBottom w:val="0"/>
      <w:divBdr>
        <w:top w:val="none" w:sz="0" w:space="0" w:color="auto"/>
        <w:left w:val="none" w:sz="0" w:space="0" w:color="auto"/>
        <w:bottom w:val="none" w:sz="0" w:space="0" w:color="auto"/>
        <w:right w:val="none" w:sz="0" w:space="0" w:color="auto"/>
      </w:divBdr>
    </w:div>
    <w:div w:id="639195503">
      <w:bodyDiv w:val="1"/>
      <w:marLeft w:val="0"/>
      <w:marRight w:val="0"/>
      <w:marTop w:val="0"/>
      <w:marBottom w:val="0"/>
      <w:divBdr>
        <w:top w:val="none" w:sz="0" w:space="0" w:color="auto"/>
        <w:left w:val="none" w:sz="0" w:space="0" w:color="auto"/>
        <w:bottom w:val="none" w:sz="0" w:space="0" w:color="auto"/>
        <w:right w:val="none" w:sz="0" w:space="0" w:color="auto"/>
      </w:divBdr>
    </w:div>
    <w:div w:id="639310829">
      <w:bodyDiv w:val="1"/>
      <w:marLeft w:val="0"/>
      <w:marRight w:val="0"/>
      <w:marTop w:val="0"/>
      <w:marBottom w:val="0"/>
      <w:divBdr>
        <w:top w:val="none" w:sz="0" w:space="0" w:color="auto"/>
        <w:left w:val="none" w:sz="0" w:space="0" w:color="auto"/>
        <w:bottom w:val="none" w:sz="0" w:space="0" w:color="auto"/>
        <w:right w:val="none" w:sz="0" w:space="0" w:color="auto"/>
      </w:divBdr>
    </w:div>
    <w:div w:id="639464270">
      <w:bodyDiv w:val="1"/>
      <w:marLeft w:val="0"/>
      <w:marRight w:val="0"/>
      <w:marTop w:val="0"/>
      <w:marBottom w:val="0"/>
      <w:divBdr>
        <w:top w:val="none" w:sz="0" w:space="0" w:color="auto"/>
        <w:left w:val="none" w:sz="0" w:space="0" w:color="auto"/>
        <w:bottom w:val="none" w:sz="0" w:space="0" w:color="auto"/>
        <w:right w:val="none" w:sz="0" w:space="0" w:color="auto"/>
      </w:divBdr>
    </w:div>
    <w:div w:id="640156902">
      <w:bodyDiv w:val="1"/>
      <w:marLeft w:val="0"/>
      <w:marRight w:val="0"/>
      <w:marTop w:val="0"/>
      <w:marBottom w:val="0"/>
      <w:divBdr>
        <w:top w:val="none" w:sz="0" w:space="0" w:color="auto"/>
        <w:left w:val="none" w:sz="0" w:space="0" w:color="auto"/>
        <w:bottom w:val="none" w:sz="0" w:space="0" w:color="auto"/>
        <w:right w:val="none" w:sz="0" w:space="0" w:color="auto"/>
      </w:divBdr>
    </w:div>
    <w:div w:id="643196270">
      <w:bodyDiv w:val="1"/>
      <w:marLeft w:val="0"/>
      <w:marRight w:val="0"/>
      <w:marTop w:val="0"/>
      <w:marBottom w:val="0"/>
      <w:divBdr>
        <w:top w:val="none" w:sz="0" w:space="0" w:color="auto"/>
        <w:left w:val="none" w:sz="0" w:space="0" w:color="auto"/>
        <w:bottom w:val="none" w:sz="0" w:space="0" w:color="auto"/>
        <w:right w:val="none" w:sz="0" w:space="0" w:color="auto"/>
      </w:divBdr>
    </w:div>
    <w:div w:id="646665515">
      <w:bodyDiv w:val="1"/>
      <w:marLeft w:val="0"/>
      <w:marRight w:val="0"/>
      <w:marTop w:val="0"/>
      <w:marBottom w:val="0"/>
      <w:divBdr>
        <w:top w:val="none" w:sz="0" w:space="0" w:color="auto"/>
        <w:left w:val="none" w:sz="0" w:space="0" w:color="auto"/>
        <w:bottom w:val="none" w:sz="0" w:space="0" w:color="auto"/>
        <w:right w:val="none" w:sz="0" w:space="0" w:color="auto"/>
      </w:divBdr>
    </w:div>
    <w:div w:id="646784686">
      <w:bodyDiv w:val="1"/>
      <w:marLeft w:val="0"/>
      <w:marRight w:val="0"/>
      <w:marTop w:val="0"/>
      <w:marBottom w:val="0"/>
      <w:divBdr>
        <w:top w:val="none" w:sz="0" w:space="0" w:color="auto"/>
        <w:left w:val="none" w:sz="0" w:space="0" w:color="auto"/>
        <w:bottom w:val="none" w:sz="0" w:space="0" w:color="auto"/>
        <w:right w:val="none" w:sz="0" w:space="0" w:color="auto"/>
      </w:divBdr>
    </w:div>
    <w:div w:id="650251472">
      <w:bodyDiv w:val="1"/>
      <w:marLeft w:val="0"/>
      <w:marRight w:val="0"/>
      <w:marTop w:val="0"/>
      <w:marBottom w:val="0"/>
      <w:divBdr>
        <w:top w:val="none" w:sz="0" w:space="0" w:color="auto"/>
        <w:left w:val="none" w:sz="0" w:space="0" w:color="auto"/>
        <w:bottom w:val="none" w:sz="0" w:space="0" w:color="auto"/>
        <w:right w:val="none" w:sz="0" w:space="0" w:color="auto"/>
      </w:divBdr>
    </w:div>
    <w:div w:id="655573559">
      <w:bodyDiv w:val="1"/>
      <w:marLeft w:val="0"/>
      <w:marRight w:val="0"/>
      <w:marTop w:val="0"/>
      <w:marBottom w:val="0"/>
      <w:divBdr>
        <w:top w:val="none" w:sz="0" w:space="0" w:color="auto"/>
        <w:left w:val="none" w:sz="0" w:space="0" w:color="auto"/>
        <w:bottom w:val="none" w:sz="0" w:space="0" w:color="auto"/>
        <w:right w:val="none" w:sz="0" w:space="0" w:color="auto"/>
      </w:divBdr>
    </w:div>
    <w:div w:id="657879941">
      <w:bodyDiv w:val="1"/>
      <w:marLeft w:val="0"/>
      <w:marRight w:val="0"/>
      <w:marTop w:val="0"/>
      <w:marBottom w:val="0"/>
      <w:divBdr>
        <w:top w:val="none" w:sz="0" w:space="0" w:color="auto"/>
        <w:left w:val="none" w:sz="0" w:space="0" w:color="auto"/>
        <w:bottom w:val="none" w:sz="0" w:space="0" w:color="auto"/>
        <w:right w:val="none" w:sz="0" w:space="0" w:color="auto"/>
      </w:divBdr>
    </w:div>
    <w:div w:id="661546567">
      <w:bodyDiv w:val="1"/>
      <w:marLeft w:val="0"/>
      <w:marRight w:val="0"/>
      <w:marTop w:val="0"/>
      <w:marBottom w:val="0"/>
      <w:divBdr>
        <w:top w:val="none" w:sz="0" w:space="0" w:color="auto"/>
        <w:left w:val="none" w:sz="0" w:space="0" w:color="auto"/>
        <w:bottom w:val="none" w:sz="0" w:space="0" w:color="auto"/>
        <w:right w:val="none" w:sz="0" w:space="0" w:color="auto"/>
      </w:divBdr>
    </w:div>
    <w:div w:id="662389451">
      <w:bodyDiv w:val="1"/>
      <w:marLeft w:val="0"/>
      <w:marRight w:val="0"/>
      <w:marTop w:val="0"/>
      <w:marBottom w:val="0"/>
      <w:divBdr>
        <w:top w:val="none" w:sz="0" w:space="0" w:color="auto"/>
        <w:left w:val="none" w:sz="0" w:space="0" w:color="auto"/>
        <w:bottom w:val="none" w:sz="0" w:space="0" w:color="auto"/>
        <w:right w:val="none" w:sz="0" w:space="0" w:color="auto"/>
      </w:divBdr>
    </w:div>
    <w:div w:id="662513303">
      <w:bodyDiv w:val="1"/>
      <w:marLeft w:val="0"/>
      <w:marRight w:val="0"/>
      <w:marTop w:val="0"/>
      <w:marBottom w:val="0"/>
      <w:divBdr>
        <w:top w:val="none" w:sz="0" w:space="0" w:color="auto"/>
        <w:left w:val="none" w:sz="0" w:space="0" w:color="auto"/>
        <w:bottom w:val="none" w:sz="0" w:space="0" w:color="auto"/>
        <w:right w:val="none" w:sz="0" w:space="0" w:color="auto"/>
      </w:divBdr>
    </w:div>
    <w:div w:id="662778947">
      <w:bodyDiv w:val="1"/>
      <w:marLeft w:val="0"/>
      <w:marRight w:val="0"/>
      <w:marTop w:val="0"/>
      <w:marBottom w:val="0"/>
      <w:divBdr>
        <w:top w:val="none" w:sz="0" w:space="0" w:color="auto"/>
        <w:left w:val="none" w:sz="0" w:space="0" w:color="auto"/>
        <w:bottom w:val="none" w:sz="0" w:space="0" w:color="auto"/>
        <w:right w:val="none" w:sz="0" w:space="0" w:color="auto"/>
      </w:divBdr>
    </w:div>
    <w:div w:id="662781183">
      <w:bodyDiv w:val="1"/>
      <w:marLeft w:val="0"/>
      <w:marRight w:val="0"/>
      <w:marTop w:val="0"/>
      <w:marBottom w:val="0"/>
      <w:divBdr>
        <w:top w:val="none" w:sz="0" w:space="0" w:color="auto"/>
        <w:left w:val="none" w:sz="0" w:space="0" w:color="auto"/>
        <w:bottom w:val="none" w:sz="0" w:space="0" w:color="auto"/>
        <w:right w:val="none" w:sz="0" w:space="0" w:color="auto"/>
      </w:divBdr>
    </w:div>
    <w:div w:id="665059971">
      <w:bodyDiv w:val="1"/>
      <w:marLeft w:val="0"/>
      <w:marRight w:val="0"/>
      <w:marTop w:val="0"/>
      <w:marBottom w:val="0"/>
      <w:divBdr>
        <w:top w:val="none" w:sz="0" w:space="0" w:color="auto"/>
        <w:left w:val="none" w:sz="0" w:space="0" w:color="auto"/>
        <w:bottom w:val="none" w:sz="0" w:space="0" w:color="auto"/>
        <w:right w:val="none" w:sz="0" w:space="0" w:color="auto"/>
      </w:divBdr>
    </w:div>
    <w:div w:id="668170061">
      <w:bodyDiv w:val="1"/>
      <w:marLeft w:val="0"/>
      <w:marRight w:val="0"/>
      <w:marTop w:val="0"/>
      <w:marBottom w:val="0"/>
      <w:divBdr>
        <w:top w:val="none" w:sz="0" w:space="0" w:color="auto"/>
        <w:left w:val="none" w:sz="0" w:space="0" w:color="auto"/>
        <w:bottom w:val="none" w:sz="0" w:space="0" w:color="auto"/>
        <w:right w:val="none" w:sz="0" w:space="0" w:color="auto"/>
      </w:divBdr>
    </w:div>
    <w:div w:id="673145761">
      <w:bodyDiv w:val="1"/>
      <w:marLeft w:val="0"/>
      <w:marRight w:val="0"/>
      <w:marTop w:val="0"/>
      <w:marBottom w:val="0"/>
      <w:divBdr>
        <w:top w:val="none" w:sz="0" w:space="0" w:color="auto"/>
        <w:left w:val="none" w:sz="0" w:space="0" w:color="auto"/>
        <w:bottom w:val="none" w:sz="0" w:space="0" w:color="auto"/>
        <w:right w:val="none" w:sz="0" w:space="0" w:color="auto"/>
      </w:divBdr>
    </w:div>
    <w:div w:id="675353065">
      <w:bodyDiv w:val="1"/>
      <w:marLeft w:val="0"/>
      <w:marRight w:val="0"/>
      <w:marTop w:val="0"/>
      <w:marBottom w:val="0"/>
      <w:divBdr>
        <w:top w:val="none" w:sz="0" w:space="0" w:color="auto"/>
        <w:left w:val="none" w:sz="0" w:space="0" w:color="auto"/>
        <w:bottom w:val="none" w:sz="0" w:space="0" w:color="auto"/>
        <w:right w:val="none" w:sz="0" w:space="0" w:color="auto"/>
      </w:divBdr>
    </w:div>
    <w:div w:id="676736275">
      <w:bodyDiv w:val="1"/>
      <w:marLeft w:val="0"/>
      <w:marRight w:val="0"/>
      <w:marTop w:val="0"/>
      <w:marBottom w:val="0"/>
      <w:divBdr>
        <w:top w:val="none" w:sz="0" w:space="0" w:color="auto"/>
        <w:left w:val="none" w:sz="0" w:space="0" w:color="auto"/>
        <w:bottom w:val="none" w:sz="0" w:space="0" w:color="auto"/>
        <w:right w:val="none" w:sz="0" w:space="0" w:color="auto"/>
      </w:divBdr>
    </w:div>
    <w:div w:id="677272507">
      <w:bodyDiv w:val="1"/>
      <w:marLeft w:val="0"/>
      <w:marRight w:val="0"/>
      <w:marTop w:val="0"/>
      <w:marBottom w:val="0"/>
      <w:divBdr>
        <w:top w:val="none" w:sz="0" w:space="0" w:color="auto"/>
        <w:left w:val="none" w:sz="0" w:space="0" w:color="auto"/>
        <w:bottom w:val="none" w:sz="0" w:space="0" w:color="auto"/>
        <w:right w:val="none" w:sz="0" w:space="0" w:color="auto"/>
      </w:divBdr>
    </w:div>
    <w:div w:id="677392881">
      <w:bodyDiv w:val="1"/>
      <w:marLeft w:val="0"/>
      <w:marRight w:val="0"/>
      <w:marTop w:val="0"/>
      <w:marBottom w:val="0"/>
      <w:divBdr>
        <w:top w:val="none" w:sz="0" w:space="0" w:color="auto"/>
        <w:left w:val="none" w:sz="0" w:space="0" w:color="auto"/>
        <w:bottom w:val="none" w:sz="0" w:space="0" w:color="auto"/>
        <w:right w:val="none" w:sz="0" w:space="0" w:color="auto"/>
      </w:divBdr>
    </w:div>
    <w:div w:id="679310366">
      <w:bodyDiv w:val="1"/>
      <w:marLeft w:val="0"/>
      <w:marRight w:val="0"/>
      <w:marTop w:val="0"/>
      <w:marBottom w:val="0"/>
      <w:divBdr>
        <w:top w:val="none" w:sz="0" w:space="0" w:color="auto"/>
        <w:left w:val="none" w:sz="0" w:space="0" w:color="auto"/>
        <w:bottom w:val="none" w:sz="0" w:space="0" w:color="auto"/>
        <w:right w:val="none" w:sz="0" w:space="0" w:color="auto"/>
      </w:divBdr>
    </w:div>
    <w:div w:id="680283305">
      <w:bodyDiv w:val="1"/>
      <w:marLeft w:val="0"/>
      <w:marRight w:val="0"/>
      <w:marTop w:val="0"/>
      <w:marBottom w:val="0"/>
      <w:divBdr>
        <w:top w:val="none" w:sz="0" w:space="0" w:color="auto"/>
        <w:left w:val="none" w:sz="0" w:space="0" w:color="auto"/>
        <w:bottom w:val="none" w:sz="0" w:space="0" w:color="auto"/>
        <w:right w:val="none" w:sz="0" w:space="0" w:color="auto"/>
      </w:divBdr>
    </w:div>
    <w:div w:id="680621995">
      <w:bodyDiv w:val="1"/>
      <w:marLeft w:val="0"/>
      <w:marRight w:val="0"/>
      <w:marTop w:val="0"/>
      <w:marBottom w:val="0"/>
      <w:divBdr>
        <w:top w:val="none" w:sz="0" w:space="0" w:color="auto"/>
        <w:left w:val="none" w:sz="0" w:space="0" w:color="auto"/>
        <w:bottom w:val="none" w:sz="0" w:space="0" w:color="auto"/>
        <w:right w:val="none" w:sz="0" w:space="0" w:color="auto"/>
      </w:divBdr>
    </w:div>
    <w:div w:id="680936261">
      <w:bodyDiv w:val="1"/>
      <w:marLeft w:val="0"/>
      <w:marRight w:val="0"/>
      <w:marTop w:val="0"/>
      <w:marBottom w:val="0"/>
      <w:divBdr>
        <w:top w:val="none" w:sz="0" w:space="0" w:color="auto"/>
        <w:left w:val="none" w:sz="0" w:space="0" w:color="auto"/>
        <w:bottom w:val="none" w:sz="0" w:space="0" w:color="auto"/>
        <w:right w:val="none" w:sz="0" w:space="0" w:color="auto"/>
      </w:divBdr>
    </w:div>
    <w:div w:id="681860277">
      <w:bodyDiv w:val="1"/>
      <w:marLeft w:val="0"/>
      <w:marRight w:val="0"/>
      <w:marTop w:val="0"/>
      <w:marBottom w:val="0"/>
      <w:divBdr>
        <w:top w:val="none" w:sz="0" w:space="0" w:color="auto"/>
        <w:left w:val="none" w:sz="0" w:space="0" w:color="auto"/>
        <w:bottom w:val="none" w:sz="0" w:space="0" w:color="auto"/>
        <w:right w:val="none" w:sz="0" w:space="0" w:color="auto"/>
      </w:divBdr>
    </w:div>
    <w:div w:id="682047307">
      <w:bodyDiv w:val="1"/>
      <w:marLeft w:val="0"/>
      <w:marRight w:val="0"/>
      <w:marTop w:val="0"/>
      <w:marBottom w:val="0"/>
      <w:divBdr>
        <w:top w:val="none" w:sz="0" w:space="0" w:color="auto"/>
        <w:left w:val="none" w:sz="0" w:space="0" w:color="auto"/>
        <w:bottom w:val="none" w:sz="0" w:space="0" w:color="auto"/>
        <w:right w:val="none" w:sz="0" w:space="0" w:color="auto"/>
      </w:divBdr>
    </w:div>
    <w:div w:id="682367220">
      <w:bodyDiv w:val="1"/>
      <w:marLeft w:val="0"/>
      <w:marRight w:val="0"/>
      <w:marTop w:val="0"/>
      <w:marBottom w:val="0"/>
      <w:divBdr>
        <w:top w:val="none" w:sz="0" w:space="0" w:color="auto"/>
        <w:left w:val="none" w:sz="0" w:space="0" w:color="auto"/>
        <w:bottom w:val="none" w:sz="0" w:space="0" w:color="auto"/>
        <w:right w:val="none" w:sz="0" w:space="0" w:color="auto"/>
      </w:divBdr>
    </w:div>
    <w:div w:id="682433770">
      <w:bodyDiv w:val="1"/>
      <w:marLeft w:val="0"/>
      <w:marRight w:val="0"/>
      <w:marTop w:val="0"/>
      <w:marBottom w:val="0"/>
      <w:divBdr>
        <w:top w:val="none" w:sz="0" w:space="0" w:color="auto"/>
        <w:left w:val="none" w:sz="0" w:space="0" w:color="auto"/>
        <w:bottom w:val="none" w:sz="0" w:space="0" w:color="auto"/>
        <w:right w:val="none" w:sz="0" w:space="0" w:color="auto"/>
      </w:divBdr>
    </w:div>
    <w:div w:id="684788688">
      <w:bodyDiv w:val="1"/>
      <w:marLeft w:val="0"/>
      <w:marRight w:val="0"/>
      <w:marTop w:val="0"/>
      <w:marBottom w:val="0"/>
      <w:divBdr>
        <w:top w:val="none" w:sz="0" w:space="0" w:color="auto"/>
        <w:left w:val="none" w:sz="0" w:space="0" w:color="auto"/>
        <w:bottom w:val="none" w:sz="0" w:space="0" w:color="auto"/>
        <w:right w:val="none" w:sz="0" w:space="0" w:color="auto"/>
      </w:divBdr>
    </w:div>
    <w:div w:id="686906835">
      <w:bodyDiv w:val="1"/>
      <w:marLeft w:val="0"/>
      <w:marRight w:val="0"/>
      <w:marTop w:val="0"/>
      <w:marBottom w:val="0"/>
      <w:divBdr>
        <w:top w:val="none" w:sz="0" w:space="0" w:color="auto"/>
        <w:left w:val="none" w:sz="0" w:space="0" w:color="auto"/>
        <w:bottom w:val="none" w:sz="0" w:space="0" w:color="auto"/>
        <w:right w:val="none" w:sz="0" w:space="0" w:color="auto"/>
      </w:divBdr>
    </w:div>
    <w:div w:id="691347945">
      <w:bodyDiv w:val="1"/>
      <w:marLeft w:val="0"/>
      <w:marRight w:val="0"/>
      <w:marTop w:val="0"/>
      <w:marBottom w:val="0"/>
      <w:divBdr>
        <w:top w:val="none" w:sz="0" w:space="0" w:color="auto"/>
        <w:left w:val="none" w:sz="0" w:space="0" w:color="auto"/>
        <w:bottom w:val="none" w:sz="0" w:space="0" w:color="auto"/>
        <w:right w:val="none" w:sz="0" w:space="0" w:color="auto"/>
      </w:divBdr>
    </w:div>
    <w:div w:id="692728715">
      <w:bodyDiv w:val="1"/>
      <w:marLeft w:val="0"/>
      <w:marRight w:val="0"/>
      <w:marTop w:val="0"/>
      <w:marBottom w:val="0"/>
      <w:divBdr>
        <w:top w:val="none" w:sz="0" w:space="0" w:color="auto"/>
        <w:left w:val="none" w:sz="0" w:space="0" w:color="auto"/>
        <w:bottom w:val="none" w:sz="0" w:space="0" w:color="auto"/>
        <w:right w:val="none" w:sz="0" w:space="0" w:color="auto"/>
      </w:divBdr>
    </w:div>
    <w:div w:id="692999656">
      <w:bodyDiv w:val="1"/>
      <w:marLeft w:val="0"/>
      <w:marRight w:val="0"/>
      <w:marTop w:val="0"/>
      <w:marBottom w:val="0"/>
      <w:divBdr>
        <w:top w:val="none" w:sz="0" w:space="0" w:color="auto"/>
        <w:left w:val="none" w:sz="0" w:space="0" w:color="auto"/>
        <w:bottom w:val="none" w:sz="0" w:space="0" w:color="auto"/>
        <w:right w:val="none" w:sz="0" w:space="0" w:color="auto"/>
      </w:divBdr>
    </w:div>
    <w:div w:id="693194435">
      <w:bodyDiv w:val="1"/>
      <w:marLeft w:val="0"/>
      <w:marRight w:val="0"/>
      <w:marTop w:val="0"/>
      <w:marBottom w:val="0"/>
      <w:divBdr>
        <w:top w:val="none" w:sz="0" w:space="0" w:color="auto"/>
        <w:left w:val="none" w:sz="0" w:space="0" w:color="auto"/>
        <w:bottom w:val="none" w:sz="0" w:space="0" w:color="auto"/>
        <w:right w:val="none" w:sz="0" w:space="0" w:color="auto"/>
      </w:divBdr>
    </w:div>
    <w:div w:id="694311290">
      <w:bodyDiv w:val="1"/>
      <w:marLeft w:val="0"/>
      <w:marRight w:val="0"/>
      <w:marTop w:val="0"/>
      <w:marBottom w:val="0"/>
      <w:divBdr>
        <w:top w:val="none" w:sz="0" w:space="0" w:color="auto"/>
        <w:left w:val="none" w:sz="0" w:space="0" w:color="auto"/>
        <w:bottom w:val="none" w:sz="0" w:space="0" w:color="auto"/>
        <w:right w:val="none" w:sz="0" w:space="0" w:color="auto"/>
      </w:divBdr>
    </w:div>
    <w:div w:id="697893755">
      <w:bodyDiv w:val="1"/>
      <w:marLeft w:val="0"/>
      <w:marRight w:val="0"/>
      <w:marTop w:val="0"/>
      <w:marBottom w:val="0"/>
      <w:divBdr>
        <w:top w:val="none" w:sz="0" w:space="0" w:color="auto"/>
        <w:left w:val="none" w:sz="0" w:space="0" w:color="auto"/>
        <w:bottom w:val="none" w:sz="0" w:space="0" w:color="auto"/>
        <w:right w:val="none" w:sz="0" w:space="0" w:color="auto"/>
      </w:divBdr>
    </w:div>
    <w:div w:id="698699949">
      <w:bodyDiv w:val="1"/>
      <w:marLeft w:val="0"/>
      <w:marRight w:val="0"/>
      <w:marTop w:val="0"/>
      <w:marBottom w:val="0"/>
      <w:divBdr>
        <w:top w:val="none" w:sz="0" w:space="0" w:color="auto"/>
        <w:left w:val="none" w:sz="0" w:space="0" w:color="auto"/>
        <w:bottom w:val="none" w:sz="0" w:space="0" w:color="auto"/>
        <w:right w:val="none" w:sz="0" w:space="0" w:color="auto"/>
      </w:divBdr>
    </w:div>
    <w:div w:id="698700981">
      <w:bodyDiv w:val="1"/>
      <w:marLeft w:val="0"/>
      <w:marRight w:val="0"/>
      <w:marTop w:val="0"/>
      <w:marBottom w:val="0"/>
      <w:divBdr>
        <w:top w:val="none" w:sz="0" w:space="0" w:color="auto"/>
        <w:left w:val="none" w:sz="0" w:space="0" w:color="auto"/>
        <w:bottom w:val="none" w:sz="0" w:space="0" w:color="auto"/>
        <w:right w:val="none" w:sz="0" w:space="0" w:color="auto"/>
      </w:divBdr>
    </w:div>
    <w:div w:id="699400785">
      <w:bodyDiv w:val="1"/>
      <w:marLeft w:val="0"/>
      <w:marRight w:val="0"/>
      <w:marTop w:val="0"/>
      <w:marBottom w:val="0"/>
      <w:divBdr>
        <w:top w:val="none" w:sz="0" w:space="0" w:color="auto"/>
        <w:left w:val="none" w:sz="0" w:space="0" w:color="auto"/>
        <w:bottom w:val="none" w:sz="0" w:space="0" w:color="auto"/>
        <w:right w:val="none" w:sz="0" w:space="0" w:color="auto"/>
      </w:divBdr>
    </w:div>
    <w:div w:id="700781924">
      <w:bodyDiv w:val="1"/>
      <w:marLeft w:val="0"/>
      <w:marRight w:val="0"/>
      <w:marTop w:val="0"/>
      <w:marBottom w:val="0"/>
      <w:divBdr>
        <w:top w:val="none" w:sz="0" w:space="0" w:color="auto"/>
        <w:left w:val="none" w:sz="0" w:space="0" w:color="auto"/>
        <w:bottom w:val="none" w:sz="0" w:space="0" w:color="auto"/>
        <w:right w:val="none" w:sz="0" w:space="0" w:color="auto"/>
      </w:divBdr>
    </w:div>
    <w:div w:id="701512751">
      <w:bodyDiv w:val="1"/>
      <w:marLeft w:val="0"/>
      <w:marRight w:val="0"/>
      <w:marTop w:val="0"/>
      <w:marBottom w:val="0"/>
      <w:divBdr>
        <w:top w:val="none" w:sz="0" w:space="0" w:color="auto"/>
        <w:left w:val="none" w:sz="0" w:space="0" w:color="auto"/>
        <w:bottom w:val="none" w:sz="0" w:space="0" w:color="auto"/>
        <w:right w:val="none" w:sz="0" w:space="0" w:color="auto"/>
      </w:divBdr>
    </w:div>
    <w:div w:id="703555821">
      <w:bodyDiv w:val="1"/>
      <w:marLeft w:val="0"/>
      <w:marRight w:val="0"/>
      <w:marTop w:val="0"/>
      <w:marBottom w:val="0"/>
      <w:divBdr>
        <w:top w:val="none" w:sz="0" w:space="0" w:color="auto"/>
        <w:left w:val="none" w:sz="0" w:space="0" w:color="auto"/>
        <w:bottom w:val="none" w:sz="0" w:space="0" w:color="auto"/>
        <w:right w:val="none" w:sz="0" w:space="0" w:color="auto"/>
      </w:divBdr>
    </w:div>
    <w:div w:id="703989333">
      <w:bodyDiv w:val="1"/>
      <w:marLeft w:val="0"/>
      <w:marRight w:val="0"/>
      <w:marTop w:val="0"/>
      <w:marBottom w:val="0"/>
      <w:divBdr>
        <w:top w:val="none" w:sz="0" w:space="0" w:color="auto"/>
        <w:left w:val="none" w:sz="0" w:space="0" w:color="auto"/>
        <w:bottom w:val="none" w:sz="0" w:space="0" w:color="auto"/>
        <w:right w:val="none" w:sz="0" w:space="0" w:color="auto"/>
      </w:divBdr>
    </w:div>
    <w:div w:id="705452505">
      <w:bodyDiv w:val="1"/>
      <w:marLeft w:val="0"/>
      <w:marRight w:val="0"/>
      <w:marTop w:val="0"/>
      <w:marBottom w:val="0"/>
      <w:divBdr>
        <w:top w:val="none" w:sz="0" w:space="0" w:color="auto"/>
        <w:left w:val="none" w:sz="0" w:space="0" w:color="auto"/>
        <w:bottom w:val="none" w:sz="0" w:space="0" w:color="auto"/>
        <w:right w:val="none" w:sz="0" w:space="0" w:color="auto"/>
      </w:divBdr>
    </w:div>
    <w:div w:id="706756189">
      <w:bodyDiv w:val="1"/>
      <w:marLeft w:val="0"/>
      <w:marRight w:val="0"/>
      <w:marTop w:val="0"/>
      <w:marBottom w:val="0"/>
      <w:divBdr>
        <w:top w:val="none" w:sz="0" w:space="0" w:color="auto"/>
        <w:left w:val="none" w:sz="0" w:space="0" w:color="auto"/>
        <w:bottom w:val="none" w:sz="0" w:space="0" w:color="auto"/>
        <w:right w:val="none" w:sz="0" w:space="0" w:color="auto"/>
      </w:divBdr>
    </w:div>
    <w:div w:id="712535776">
      <w:bodyDiv w:val="1"/>
      <w:marLeft w:val="0"/>
      <w:marRight w:val="0"/>
      <w:marTop w:val="0"/>
      <w:marBottom w:val="0"/>
      <w:divBdr>
        <w:top w:val="none" w:sz="0" w:space="0" w:color="auto"/>
        <w:left w:val="none" w:sz="0" w:space="0" w:color="auto"/>
        <w:bottom w:val="none" w:sz="0" w:space="0" w:color="auto"/>
        <w:right w:val="none" w:sz="0" w:space="0" w:color="auto"/>
      </w:divBdr>
    </w:div>
    <w:div w:id="713624522">
      <w:bodyDiv w:val="1"/>
      <w:marLeft w:val="0"/>
      <w:marRight w:val="0"/>
      <w:marTop w:val="0"/>
      <w:marBottom w:val="0"/>
      <w:divBdr>
        <w:top w:val="none" w:sz="0" w:space="0" w:color="auto"/>
        <w:left w:val="none" w:sz="0" w:space="0" w:color="auto"/>
        <w:bottom w:val="none" w:sz="0" w:space="0" w:color="auto"/>
        <w:right w:val="none" w:sz="0" w:space="0" w:color="auto"/>
      </w:divBdr>
    </w:div>
    <w:div w:id="713820234">
      <w:bodyDiv w:val="1"/>
      <w:marLeft w:val="0"/>
      <w:marRight w:val="0"/>
      <w:marTop w:val="0"/>
      <w:marBottom w:val="0"/>
      <w:divBdr>
        <w:top w:val="none" w:sz="0" w:space="0" w:color="auto"/>
        <w:left w:val="none" w:sz="0" w:space="0" w:color="auto"/>
        <w:bottom w:val="none" w:sz="0" w:space="0" w:color="auto"/>
        <w:right w:val="none" w:sz="0" w:space="0" w:color="auto"/>
      </w:divBdr>
    </w:div>
    <w:div w:id="714428523">
      <w:bodyDiv w:val="1"/>
      <w:marLeft w:val="0"/>
      <w:marRight w:val="0"/>
      <w:marTop w:val="0"/>
      <w:marBottom w:val="0"/>
      <w:divBdr>
        <w:top w:val="none" w:sz="0" w:space="0" w:color="auto"/>
        <w:left w:val="none" w:sz="0" w:space="0" w:color="auto"/>
        <w:bottom w:val="none" w:sz="0" w:space="0" w:color="auto"/>
        <w:right w:val="none" w:sz="0" w:space="0" w:color="auto"/>
      </w:divBdr>
    </w:div>
    <w:div w:id="715006891">
      <w:bodyDiv w:val="1"/>
      <w:marLeft w:val="0"/>
      <w:marRight w:val="0"/>
      <w:marTop w:val="0"/>
      <w:marBottom w:val="0"/>
      <w:divBdr>
        <w:top w:val="none" w:sz="0" w:space="0" w:color="auto"/>
        <w:left w:val="none" w:sz="0" w:space="0" w:color="auto"/>
        <w:bottom w:val="none" w:sz="0" w:space="0" w:color="auto"/>
        <w:right w:val="none" w:sz="0" w:space="0" w:color="auto"/>
      </w:divBdr>
    </w:div>
    <w:div w:id="717626122">
      <w:bodyDiv w:val="1"/>
      <w:marLeft w:val="0"/>
      <w:marRight w:val="0"/>
      <w:marTop w:val="0"/>
      <w:marBottom w:val="0"/>
      <w:divBdr>
        <w:top w:val="none" w:sz="0" w:space="0" w:color="auto"/>
        <w:left w:val="none" w:sz="0" w:space="0" w:color="auto"/>
        <w:bottom w:val="none" w:sz="0" w:space="0" w:color="auto"/>
        <w:right w:val="none" w:sz="0" w:space="0" w:color="auto"/>
      </w:divBdr>
    </w:div>
    <w:div w:id="718552192">
      <w:bodyDiv w:val="1"/>
      <w:marLeft w:val="0"/>
      <w:marRight w:val="0"/>
      <w:marTop w:val="0"/>
      <w:marBottom w:val="0"/>
      <w:divBdr>
        <w:top w:val="none" w:sz="0" w:space="0" w:color="auto"/>
        <w:left w:val="none" w:sz="0" w:space="0" w:color="auto"/>
        <w:bottom w:val="none" w:sz="0" w:space="0" w:color="auto"/>
        <w:right w:val="none" w:sz="0" w:space="0" w:color="auto"/>
      </w:divBdr>
    </w:div>
    <w:div w:id="718553475">
      <w:bodyDiv w:val="1"/>
      <w:marLeft w:val="0"/>
      <w:marRight w:val="0"/>
      <w:marTop w:val="0"/>
      <w:marBottom w:val="0"/>
      <w:divBdr>
        <w:top w:val="none" w:sz="0" w:space="0" w:color="auto"/>
        <w:left w:val="none" w:sz="0" w:space="0" w:color="auto"/>
        <w:bottom w:val="none" w:sz="0" w:space="0" w:color="auto"/>
        <w:right w:val="none" w:sz="0" w:space="0" w:color="auto"/>
      </w:divBdr>
    </w:div>
    <w:div w:id="719746815">
      <w:bodyDiv w:val="1"/>
      <w:marLeft w:val="0"/>
      <w:marRight w:val="0"/>
      <w:marTop w:val="0"/>
      <w:marBottom w:val="0"/>
      <w:divBdr>
        <w:top w:val="none" w:sz="0" w:space="0" w:color="auto"/>
        <w:left w:val="none" w:sz="0" w:space="0" w:color="auto"/>
        <w:bottom w:val="none" w:sz="0" w:space="0" w:color="auto"/>
        <w:right w:val="none" w:sz="0" w:space="0" w:color="auto"/>
      </w:divBdr>
    </w:div>
    <w:div w:id="720176062">
      <w:bodyDiv w:val="1"/>
      <w:marLeft w:val="0"/>
      <w:marRight w:val="0"/>
      <w:marTop w:val="0"/>
      <w:marBottom w:val="0"/>
      <w:divBdr>
        <w:top w:val="none" w:sz="0" w:space="0" w:color="auto"/>
        <w:left w:val="none" w:sz="0" w:space="0" w:color="auto"/>
        <w:bottom w:val="none" w:sz="0" w:space="0" w:color="auto"/>
        <w:right w:val="none" w:sz="0" w:space="0" w:color="auto"/>
      </w:divBdr>
    </w:div>
    <w:div w:id="722290825">
      <w:bodyDiv w:val="1"/>
      <w:marLeft w:val="0"/>
      <w:marRight w:val="0"/>
      <w:marTop w:val="0"/>
      <w:marBottom w:val="0"/>
      <w:divBdr>
        <w:top w:val="none" w:sz="0" w:space="0" w:color="auto"/>
        <w:left w:val="none" w:sz="0" w:space="0" w:color="auto"/>
        <w:bottom w:val="none" w:sz="0" w:space="0" w:color="auto"/>
        <w:right w:val="none" w:sz="0" w:space="0" w:color="auto"/>
      </w:divBdr>
    </w:div>
    <w:div w:id="724836178">
      <w:bodyDiv w:val="1"/>
      <w:marLeft w:val="0"/>
      <w:marRight w:val="0"/>
      <w:marTop w:val="0"/>
      <w:marBottom w:val="0"/>
      <w:divBdr>
        <w:top w:val="none" w:sz="0" w:space="0" w:color="auto"/>
        <w:left w:val="none" w:sz="0" w:space="0" w:color="auto"/>
        <w:bottom w:val="none" w:sz="0" w:space="0" w:color="auto"/>
        <w:right w:val="none" w:sz="0" w:space="0" w:color="auto"/>
      </w:divBdr>
    </w:div>
    <w:div w:id="726538000">
      <w:bodyDiv w:val="1"/>
      <w:marLeft w:val="0"/>
      <w:marRight w:val="0"/>
      <w:marTop w:val="0"/>
      <w:marBottom w:val="0"/>
      <w:divBdr>
        <w:top w:val="none" w:sz="0" w:space="0" w:color="auto"/>
        <w:left w:val="none" w:sz="0" w:space="0" w:color="auto"/>
        <w:bottom w:val="none" w:sz="0" w:space="0" w:color="auto"/>
        <w:right w:val="none" w:sz="0" w:space="0" w:color="auto"/>
      </w:divBdr>
    </w:div>
    <w:div w:id="726951377">
      <w:bodyDiv w:val="1"/>
      <w:marLeft w:val="0"/>
      <w:marRight w:val="0"/>
      <w:marTop w:val="0"/>
      <w:marBottom w:val="0"/>
      <w:divBdr>
        <w:top w:val="none" w:sz="0" w:space="0" w:color="auto"/>
        <w:left w:val="none" w:sz="0" w:space="0" w:color="auto"/>
        <w:bottom w:val="none" w:sz="0" w:space="0" w:color="auto"/>
        <w:right w:val="none" w:sz="0" w:space="0" w:color="auto"/>
      </w:divBdr>
    </w:div>
    <w:div w:id="727413837">
      <w:bodyDiv w:val="1"/>
      <w:marLeft w:val="0"/>
      <w:marRight w:val="0"/>
      <w:marTop w:val="0"/>
      <w:marBottom w:val="0"/>
      <w:divBdr>
        <w:top w:val="none" w:sz="0" w:space="0" w:color="auto"/>
        <w:left w:val="none" w:sz="0" w:space="0" w:color="auto"/>
        <w:bottom w:val="none" w:sz="0" w:space="0" w:color="auto"/>
        <w:right w:val="none" w:sz="0" w:space="0" w:color="auto"/>
      </w:divBdr>
    </w:div>
    <w:div w:id="727992116">
      <w:bodyDiv w:val="1"/>
      <w:marLeft w:val="0"/>
      <w:marRight w:val="0"/>
      <w:marTop w:val="0"/>
      <w:marBottom w:val="0"/>
      <w:divBdr>
        <w:top w:val="none" w:sz="0" w:space="0" w:color="auto"/>
        <w:left w:val="none" w:sz="0" w:space="0" w:color="auto"/>
        <w:bottom w:val="none" w:sz="0" w:space="0" w:color="auto"/>
        <w:right w:val="none" w:sz="0" w:space="0" w:color="auto"/>
      </w:divBdr>
    </w:div>
    <w:div w:id="728111758">
      <w:bodyDiv w:val="1"/>
      <w:marLeft w:val="0"/>
      <w:marRight w:val="0"/>
      <w:marTop w:val="0"/>
      <w:marBottom w:val="0"/>
      <w:divBdr>
        <w:top w:val="none" w:sz="0" w:space="0" w:color="auto"/>
        <w:left w:val="none" w:sz="0" w:space="0" w:color="auto"/>
        <w:bottom w:val="none" w:sz="0" w:space="0" w:color="auto"/>
        <w:right w:val="none" w:sz="0" w:space="0" w:color="auto"/>
      </w:divBdr>
    </w:div>
    <w:div w:id="729113526">
      <w:bodyDiv w:val="1"/>
      <w:marLeft w:val="0"/>
      <w:marRight w:val="0"/>
      <w:marTop w:val="0"/>
      <w:marBottom w:val="0"/>
      <w:divBdr>
        <w:top w:val="none" w:sz="0" w:space="0" w:color="auto"/>
        <w:left w:val="none" w:sz="0" w:space="0" w:color="auto"/>
        <w:bottom w:val="none" w:sz="0" w:space="0" w:color="auto"/>
        <w:right w:val="none" w:sz="0" w:space="0" w:color="auto"/>
      </w:divBdr>
    </w:div>
    <w:div w:id="729113886">
      <w:bodyDiv w:val="1"/>
      <w:marLeft w:val="0"/>
      <w:marRight w:val="0"/>
      <w:marTop w:val="0"/>
      <w:marBottom w:val="0"/>
      <w:divBdr>
        <w:top w:val="none" w:sz="0" w:space="0" w:color="auto"/>
        <w:left w:val="none" w:sz="0" w:space="0" w:color="auto"/>
        <w:bottom w:val="none" w:sz="0" w:space="0" w:color="auto"/>
        <w:right w:val="none" w:sz="0" w:space="0" w:color="auto"/>
      </w:divBdr>
    </w:div>
    <w:div w:id="729420644">
      <w:bodyDiv w:val="1"/>
      <w:marLeft w:val="0"/>
      <w:marRight w:val="0"/>
      <w:marTop w:val="0"/>
      <w:marBottom w:val="0"/>
      <w:divBdr>
        <w:top w:val="none" w:sz="0" w:space="0" w:color="auto"/>
        <w:left w:val="none" w:sz="0" w:space="0" w:color="auto"/>
        <w:bottom w:val="none" w:sz="0" w:space="0" w:color="auto"/>
        <w:right w:val="none" w:sz="0" w:space="0" w:color="auto"/>
      </w:divBdr>
    </w:div>
    <w:div w:id="730420335">
      <w:bodyDiv w:val="1"/>
      <w:marLeft w:val="0"/>
      <w:marRight w:val="0"/>
      <w:marTop w:val="0"/>
      <w:marBottom w:val="0"/>
      <w:divBdr>
        <w:top w:val="none" w:sz="0" w:space="0" w:color="auto"/>
        <w:left w:val="none" w:sz="0" w:space="0" w:color="auto"/>
        <w:bottom w:val="none" w:sz="0" w:space="0" w:color="auto"/>
        <w:right w:val="none" w:sz="0" w:space="0" w:color="auto"/>
      </w:divBdr>
    </w:div>
    <w:div w:id="731779047">
      <w:bodyDiv w:val="1"/>
      <w:marLeft w:val="0"/>
      <w:marRight w:val="0"/>
      <w:marTop w:val="0"/>
      <w:marBottom w:val="0"/>
      <w:divBdr>
        <w:top w:val="none" w:sz="0" w:space="0" w:color="auto"/>
        <w:left w:val="none" w:sz="0" w:space="0" w:color="auto"/>
        <w:bottom w:val="none" w:sz="0" w:space="0" w:color="auto"/>
        <w:right w:val="none" w:sz="0" w:space="0" w:color="auto"/>
      </w:divBdr>
    </w:div>
    <w:div w:id="733427945">
      <w:bodyDiv w:val="1"/>
      <w:marLeft w:val="0"/>
      <w:marRight w:val="0"/>
      <w:marTop w:val="0"/>
      <w:marBottom w:val="0"/>
      <w:divBdr>
        <w:top w:val="none" w:sz="0" w:space="0" w:color="auto"/>
        <w:left w:val="none" w:sz="0" w:space="0" w:color="auto"/>
        <w:bottom w:val="none" w:sz="0" w:space="0" w:color="auto"/>
        <w:right w:val="none" w:sz="0" w:space="0" w:color="auto"/>
      </w:divBdr>
    </w:div>
    <w:div w:id="735056615">
      <w:bodyDiv w:val="1"/>
      <w:marLeft w:val="0"/>
      <w:marRight w:val="0"/>
      <w:marTop w:val="0"/>
      <w:marBottom w:val="0"/>
      <w:divBdr>
        <w:top w:val="none" w:sz="0" w:space="0" w:color="auto"/>
        <w:left w:val="none" w:sz="0" w:space="0" w:color="auto"/>
        <w:bottom w:val="none" w:sz="0" w:space="0" w:color="auto"/>
        <w:right w:val="none" w:sz="0" w:space="0" w:color="auto"/>
      </w:divBdr>
    </w:div>
    <w:div w:id="735978874">
      <w:bodyDiv w:val="1"/>
      <w:marLeft w:val="0"/>
      <w:marRight w:val="0"/>
      <w:marTop w:val="0"/>
      <w:marBottom w:val="0"/>
      <w:divBdr>
        <w:top w:val="none" w:sz="0" w:space="0" w:color="auto"/>
        <w:left w:val="none" w:sz="0" w:space="0" w:color="auto"/>
        <w:bottom w:val="none" w:sz="0" w:space="0" w:color="auto"/>
        <w:right w:val="none" w:sz="0" w:space="0" w:color="auto"/>
      </w:divBdr>
    </w:div>
    <w:div w:id="736711107">
      <w:bodyDiv w:val="1"/>
      <w:marLeft w:val="0"/>
      <w:marRight w:val="0"/>
      <w:marTop w:val="0"/>
      <w:marBottom w:val="0"/>
      <w:divBdr>
        <w:top w:val="none" w:sz="0" w:space="0" w:color="auto"/>
        <w:left w:val="none" w:sz="0" w:space="0" w:color="auto"/>
        <w:bottom w:val="none" w:sz="0" w:space="0" w:color="auto"/>
        <w:right w:val="none" w:sz="0" w:space="0" w:color="auto"/>
      </w:divBdr>
    </w:div>
    <w:div w:id="738289020">
      <w:bodyDiv w:val="1"/>
      <w:marLeft w:val="0"/>
      <w:marRight w:val="0"/>
      <w:marTop w:val="0"/>
      <w:marBottom w:val="0"/>
      <w:divBdr>
        <w:top w:val="none" w:sz="0" w:space="0" w:color="auto"/>
        <w:left w:val="none" w:sz="0" w:space="0" w:color="auto"/>
        <w:bottom w:val="none" w:sz="0" w:space="0" w:color="auto"/>
        <w:right w:val="none" w:sz="0" w:space="0" w:color="auto"/>
      </w:divBdr>
    </w:div>
    <w:div w:id="738794429">
      <w:bodyDiv w:val="1"/>
      <w:marLeft w:val="0"/>
      <w:marRight w:val="0"/>
      <w:marTop w:val="0"/>
      <w:marBottom w:val="0"/>
      <w:divBdr>
        <w:top w:val="none" w:sz="0" w:space="0" w:color="auto"/>
        <w:left w:val="none" w:sz="0" w:space="0" w:color="auto"/>
        <w:bottom w:val="none" w:sz="0" w:space="0" w:color="auto"/>
        <w:right w:val="none" w:sz="0" w:space="0" w:color="auto"/>
      </w:divBdr>
    </w:div>
    <w:div w:id="739062596">
      <w:bodyDiv w:val="1"/>
      <w:marLeft w:val="0"/>
      <w:marRight w:val="0"/>
      <w:marTop w:val="0"/>
      <w:marBottom w:val="0"/>
      <w:divBdr>
        <w:top w:val="none" w:sz="0" w:space="0" w:color="auto"/>
        <w:left w:val="none" w:sz="0" w:space="0" w:color="auto"/>
        <w:bottom w:val="none" w:sz="0" w:space="0" w:color="auto"/>
        <w:right w:val="none" w:sz="0" w:space="0" w:color="auto"/>
      </w:divBdr>
    </w:div>
    <w:div w:id="740105044">
      <w:bodyDiv w:val="1"/>
      <w:marLeft w:val="0"/>
      <w:marRight w:val="0"/>
      <w:marTop w:val="0"/>
      <w:marBottom w:val="0"/>
      <w:divBdr>
        <w:top w:val="none" w:sz="0" w:space="0" w:color="auto"/>
        <w:left w:val="none" w:sz="0" w:space="0" w:color="auto"/>
        <w:bottom w:val="none" w:sz="0" w:space="0" w:color="auto"/>
        <w:right w:val="none" w:sz="0" w:space="0" w:color="auto"/>
      </w:divBdr>
    </w:div>
    <w:div w:id="740254125">
      <w:bodyDiv w:val="1"/>
      <w:marLeft w:val="0"/>
      <w:marRight w:val="0"/>
      <w:marTop w:val="0"/>
      <w:marBottom w:val="0"/>
      <w:divBdr>
        <w:top w:val="none" w:sz="0" w:space="0" w:color="auto"/>
        <w:left w:val="none" w:sz="0" w:space="0" w:color="auto"/>
        <w:bottom w:val="none" w:sz="0" w:space="0" w:color="auto"/>
        <w:right w:val="none" w:sz="0" w:space="0" w:color="auto"/>
      </w:divBdr>
    </w:div>
    <w:div w:id="742289274">
      <w:bodyDiv w:val="1"/>
      <w:marLeft w:val="0"/>
      <w:marRight w:val="0"/>
      <w:marTop w:val="0"/>
      <w:marBottom w:val="0"/>
      <w:divBdr>
        <w:top w:val="none" w:sz="0" w:space="0" w:color="auto"/>
        <w:left w:val="none" w:sz="0" w:space="0" w:color="auto"/>
        <w:bottom w:val="none" w:sz="0" w:space="0" w:color="auto"/>
        <w:right w:val="none" w:sz="0" w:space="0" w:color="auto"/>
      </w:divBdr>
    </w:div>
    <w:div w:id="742486056">
      <w:bodyDiv w:val="1"/>
      <w:marLeft w:val="0"/>
      <w:marRight w:val="0"/>
      <w:marTop w:val="0"/>
      <w:marBottom w:val="0"/>
      <w:divBdr>
        <w:top w:val="none" w:sz="0" w:space="0" w:color="auto"/>
        <w:left w:val="none" w:sz="0" w:space="0" w:color="auto"/>
        <w:bottom w:val="none" w:sz="0" w:space="0" w:color="auto"/>
        <w:right w:val="none" w:sz="0" w:space="0" w:color="auto"/>
      </w:divBdr>
    </w:div>
    <w:div w:id="743725027">
      <w:bodyDiv w:val="1"/>
      <w:marLeft w:val="0"/>
      <w:marRight w:val="0"/>
      <w:marTop w:val="0"/>
      <w:marBottom w:val="0"/>
      <w:divBdr>
        <w:top w:val="none" w:sz="0" w:space="0" w:color="auto"/>
        <w:left w:val="none" w:sz="0" w:space="0" w:color="auto"/>
        <w:bottom w:val="none" w:sz="0" w:space="0" w:color="auto"/>
        <w:right w:val="none" w:sz="0" w:space="0" w:color="auto"/>
      </w:divBdr>
    </w:div>
    <w:div w:id="745032358">
      <w:bodyDiv w:val="1"/>
      <w:marLeft w:val="0"/>
      <w:marRight w:val="0"/>
      <w:marTop w:val="0"/>
      <w:marBottom w:val="0"/>
      <w:divBdr>
        <w:top w:val="none" w:sz="0" w:space="0" w:color="auto"/>
        <w:left w:val="none" w:sz="0" w:space="0" w:color="auto"/>
        <w:bottom w:val="none" w:sz="0" w:space="0" w:color="auto"/>
        <w:right w:val="none" w:sz="0" w:space="0" w:color="auto"/>
      </w:divBdr>
    </w:div>
    <w:div w:id="748766852">
      <w:bodyDiv w:val="1"/>
      <w:marLeft w:val="0"/>
      <w:marRight w:val="0"/>
      <w:marTop w:val="0"/>
      <w:marBottom w:val="0"/>
      <w:divBdr>
        <w:top w:val="none" w:sz="0" w:space="0" w:color="auto"/>
        <w:left w:val="none" w:sz="0" w:space="0" w:color="auto"/>
        <w:bottom w:val="none" w:sz="0" w:space="0" w:color="auto"/>
        <w:right w:val="none" w:sz="0" w:space="0" w:color="auto"/>
      </w:divBdr>
    </w:div>
    <w:div w:id="748961175">
      <w:bodyDiv w:val="1"/>
      <w:marLeft w:val="0"/>
      <w:marRight w:val="0"/>
      <w:marTop w:val="0"/>
      <w:marBottom w:val="0"/>
      <w:divBdr>
        <w:top w:val="none" w:sz="0" w:space="0" w:color="auto"/>
        <w:left w:val="none" w:sz="0" w:space="0" w:color="auto"/>
        <w:bottom w:val="none" w:sz="0" w:space="0" w:color="auto"/>
        <w:right w:val="none" w:sz="0" w:space="0" w:color="auto"/>
      </w:divBdr>
    </w:div>
    <w:div w:id="749886155">
      <w:bodyDiv w:val="1"/>
      <w:marLeft w:val="0"/>
      <w:marRight w:val="0"/>
      <w:marTop w:val="0"/>
      <w:marBottom w:val="0"/>
      <w:divBdr>
        <w:top w:val="none" w:sz="0" w:space="0" w:color="auto"/>
        <w:left w:val="none" w:sz="0" w:space="0" w:color="auto"/>
        <w:bottom w:val="none" w:sz="0" w:space="0" w:color="auto"/>
        <w:right w:val="none" w:sz="0" w:space="0" w:color="auto"/>
      </w:divBdr>
    </w:div>
    <w:div w:id="754016197">
      <w:bodyDiv w:val="1"/>
      <w:marLeft w:val="0"/>
      <w:marRight w:val="0"/>
      <w:marTop w:val="0"/>
      <w:marBottom w:val="0"/>
      <w:divBdr>
        <w:top w:val="none" w:sz="0" w:space="0" w:color="auto"/>
        <w:left w:val="none" w:sz="0" w:space="0" w:color="auto"/>
        <w:bottom w:val="none" w:sz="0" w:space="0" w:color="auto"/>
        <w:right w:val="none" w:sz="0" w:space="0" w:color="auto"/>
      </w:divBdr>
    </w:div>
    <w:div w:id="754547758">
      <w:bodyDiv w:val="1"/>
      <w:marLeft w:val="0"/>
      <w:marRight w:val="0"/>
      <w:marTop w:val="0"/>
      <w:marBottom w:val="0"/>
      <w:divBdr>
        <w:top w:val="none" w:sz="0" w:space="0" w:color="auto"/>
        <w:left w:val="none" w:sz="0" w:space="0" w:color="auto"/>
        <w:bottom w:val="none" w:sz="0" w:space="0" w:color="auto"/>
        <w:right w:val="none" w:sz="0" w:space="0" w:color="auto"/>
      </w:divBdr>
    </w:div>
    <w:div w:id="754933328">
      <w:bodyDiv w:val="1"/>
      <w:marLeft w:val="0"/>
      <w:marRight w:val="0"/>
      <w:marTop w:val="0"/>
      <w:marBottom w:val="0"/>
      <w:divBdr>
        <w:top w:val="none" w:sz="0" w:space="0" w:color="auto"/>
        <w:left w:val="none" w:sz="0" w:space="0" w:color="auto"/>
        <w:bottom w:val="none" w:sz="0" w:space="0" w:color="auto"/>
        <w:right w:val="none" w:sz="0" w:space="0" w:color="auto"/>
      </w:divBdr>
    </w:div>
    <w:div w:id="756831910">
      <w:bodyDiv w:val="1"/>
      <w:marLeft w:val="0"/>
      <w:marRight w:val="0"/>
      <w:marTop w:val="0"/>
      <w:marBottom w:val="0"/>
      <w:divBdr>
        <w:top w:val="none" w:sz="0" w:space="0" w:color="auto"/>
        <w:left w:val="none" w:sz="0" w:space="0" w:color="auto"/>
        <w:bottom w:val="none" w:sz="0" w:space="0" w:color="auto"/>
        <w:right w:val="none" w:sz="0" w:space="0" w:color="auto"/>
      </w:divBdr>
    </w:div>
    <w:div w:id="757678604">
      <w:bodyDiv w:val="1"/>
      <w:marLeft w:val="0"/>
      <w:marRight w:val="0"/>
      <w:marTop w:val="0"/>
      <w:marBottom w:val="0"/>
      <w:divBdr>
        <w:top w:val="none" w:sz="0" w:space="0" w:color="auto"/>
        <w:left w:val="none" w:sz="0" w:space="0" w:color="auto"/>
        <w:bottom w:val="none" w:sz="0" w:space="0" w:color="auto"/>
        <w:right w:val="none" w:sz="0" w:space="0" w:color="auto"/>
      </w:divBdr>
    </w:div>
    <w:div w:id="758134208">
      <w:bodyDiv w:val="1"/>
      <w:marLeft w:val="0"/>
      <w:marRight w:val="0"/>
      <w:marTop w:val="0"/>
      <w:marBottom w:val="0"/>
      <w:divBdr>
        <w:top w:val="none" w:sz="0" w:space="0" w:color="auto"/>
        <w:left w:val="none" w:sz="0" w:space="0" w:color="auto"/>
        <w:bottom w:val="none" w:sz="0" w:space="0" w:color="auto"/>
        <w:right w:val="none" w:sz="0" w:space="0" w:color="auto"/>
      </w:divBdr>
    </w:div>
    <w:div w:id="758988007">
      <w:bodyDiv w:val="1"/>
      <w:marLeft w:val="0"/>
      <w:marRight w:val="0"/>
      <w:marTop w:val="0"/>
      <w:marBottom w:val="0"/>
      <w:divBdr>
        <w:top w:val="none" w:sz="0" w:space="0" w:color="auto"/>
        <w:left w:val="none" w:sz="0" w:space="0" w:color="auto"/>
        <w:bottom w:val="none" w:sz="0" w:space="0" w:color="auto"/>
        <w:right w:val="none" w:sz="0" w:space="0" w:color="auto"/>
      </w:divBdr>
    </w:div>
    <w:div w:id="759838911">
      <w:bodyDiv w:val="1"/>
      <w:marLeft w:val="0"/>
      <w:marRight w:val="0"/>
      <w:marTop w:val="0"/>
      <w:marBottom w:val="0"/>
      <w:divBdr>
        <w:top w:val="none" w:sz="0" w:space="0" w:color="auto"/>
        <w:left w:val="none" w:sz="0" w:space="0" w:color="auto"/>
        <w:bottom w:val="none" w:sz="0" w:space="0" w:color="auto"/>
        <w:right w:val="none" w:sz="0" w:space="0" w:color="auto"/>
      </w:divBdr>
    </w:div>
    <w:div w:id="761729330">
      <w:bodyDiv w:val="1"/>
      <w:marLeft w:val="0"/>
      <w:marRight w:val="0"/>
      <w:marTop w:val="0"/>
      <w:marBottom w:val="0"/>
      <w:divBdr>
        <w:top w:val="none" w:sz="0" w:space="0" w:color="auto"/>
        <w:left w:val="none" w:sz="0" w:space="0" w:color="auto"/>
        <w:bottom w:val="none" w:sz="0" w:space="0" w:color="auto"/>
        <w:right w:val="none" w:sz="0" w:space="0" w:color="auto"/>
      </w:divBdr>
    </w:div>
    <w:div w:id="763649419">
      <w:bodyDiv w:val="1"/>
      <w:marLeft w:val="0"/>
      <w:marRight w:val="0"/>
      <w:marTop w:val="0"/>
      <w:marBottom w:val="0"/>
      <w:divBdr>
        <w:top w:val="none" w:sz="0" w:space="0" w:color="auto"/>
        <w:left w:val="none" w:sz="0" w:space="0" w:color="auto"/>
        <w:bottom w:val="none" w:sz="0" w:space="0" w:color="auto"/>
        <w:right w:val="none" w:sz="0" w:space="0" w:color="auto"/>
      </w:divBdr>
    </w:div>
    <w:div w:id="767312445">
      <w:bodyDiv w:val="1"/>
      <w:marLeft w:val="0"/>
      <w:marRight w:val="0"/>
      <w:marTop w:val="0"/>
      <w:marBottom w:val="0"/>
      <w:divBdr>
        <w:top w:val="none" w:sz="0" w:space="0" w:color="auto"/>
        <w:left w:val="none" w:sz="0" w:space="0" w:color="auto"/>
        <w:bottom w:val="none" w:sz="0" w:space="0" w:color="auto"/>
        <w:right w:val="none" w:sz="0" w:space="0" w:color="auto"/>
      </w:divBdr>
    </w:div>
    <w:div w:id="768088129">
      <w:bodyDiv w:val="1"/>
      <w:marLeft w:val="0"/>
      <w:marRight w:val="0"/>
      <w:marTop w:val="0"/>
      <w:marBottom w:val="0"/>
      <w:divBdr>
        <w:top w:val="none" w:sz="0" w:space="0" w:color="auto"/>
        <w:left w:val="none" w:sz="0" w:space="0" w:color="auto"/>
        <w:bottom w:val="none" w:sz="0" w:space="0" w:color="auto"/>
        <w:right w:val="none" w:sz="0" w:space="0" w:color="auto"/>
      </w:divBdr>
    </w:div>
    <w:div w:id="769399272">
      <w:bodyDiv w:val="1"/>
      <w:marLeft w:val="0"/>
      <w:marRight w:val="0"/>
      <w:marTop w:val="0"/>
      <w:marBottom w:val="0"/>
      <w:divBdr>
        <w:top w:val="none" w:sz="0" w:space="0" w:color="auto"/>
        <w:left w:val="none" w:sz="0" w:space="0" w:color="auto"/>
        <w:bottom w:val="none" w:sz="0" w:space="0" w:color="auto"/>
        <w:right w:val="none" w:sz="0" w:space="0" w:color="auto"/>
      </w:divBdr>
    </w:div>
    <w:div w:id="771172815">
      <w:bodyDiv w:val="1"/>
      <w:marLeft w:val="0"/>
      <w:marRight w:val="0"/>
      <w:marTop w:val="0"/>
      <w:marBottom w:val="0"/>
      <w:divBdr>
        <w:top w:val="none" w:sz="0" w:space="0" w:color="auto"/>
        <w:left w:val="none" w:sz="0" w:space="0" w:color="auto"/>
        <w:bottom w:val="none" w:sz="0" w:space="0" w:color="auto"/>
        <w:right w:val="none" w:sz="0" w:space="0" w:color="auto"/>
      </w:divBdr>
    </w:div>
    <w:div w:id="772170130">
      <w:bodyDiv w:val="1"/>
      <w:marLeft w:val="0"/>
      <w:marRight w:val="0"/>
      <w:marTop w:val="0"/>
      <w:marBottom w:val="0"/>
      <w:divBdr>
        <w:top w:val="none" w:sz="0" w:space="0" w:color="auto"/>
        <w:left w:val="none" w:sz="0" w:space="0" w:color="auto"/>
        <w:bottom w:val="none" w:sz="0" w:space="0" w:color="auto"/>
        <w:right w:val="none" w:sz="0" w:space="0" w:color="auto"/>
      </w:divBdr>
    </w:div>
    <w:div w:id="774060198">
      <w:bodyDiv w:val="1"/>
      <w:marLeft w:val="0"/>
      <w:marRight w:val="0"/>
      <w:marTop w:val="0"/>
      <w:marBottom w:val="0"/>
      <w:divBdr>
        <w:top w:val="none" w:sz="0" w:space="0" w:color="auto"/>
        <w:left w:val="none" w:sz="0" w:space="0" w:color="auto"/>
        <w:bottom w:val="none" w:sz="0" w:space="0" w:color="auto"/>
        <w:right w:val="none" w:sz="0" w:space="0" w:color="auto"/>
      </w:divBdr>
    </w:div>
    <w:div w:id="774905967">
      <w:bodyDiv w:val="1"/>
      <w:marLeft w:val="0"/>
      <w:marRight w:val="0"/>
      <w:marTop w:val="0"/>
      <w:marBottom w:val="0"/>
      <w:divBdr>
        <w:top w:val="none" w:sz="0" w:space="0" w:color="auto"/>
        <w:left w:val="none" w:sz="0" w:space="0" w:color="auto"/>
        <w:bottom w:val="none" w:sz="0" w:space="0" w:color="auto"/>
        <w:right w:val="none" w:sz="0" w:space="0" w:color="auto"/>
      </w:divBdr>
    </w:div>
    <w:div w:id="775634590">
      <w:bodyDiv w:val="1"/>
      <w:marLeft w:val="0"/>
      <w:marRight w:val="0"/>
      <w:marTop w:val="0"/>
      <w:marBottom w:val="0"/>
      <w:divBdr>
        <w:top w:val="none" w:sz="0" w:space="0" w:color="auto"/>
        <w:left w:val="none" w:sz="0" w:space="0" w:color="auto"/>
        <w:bottom w:val="none" w:sz="0" w:space="0" w:color="auto"/>
        <w:right w:val="none" w:sz="0" w:space="0" w:color="auto"/>
      </w:divBdr>
    </w:div>
    <w:div w:id="776950862">
      <w:bodyDiv w:val="1"/>
      <w:marLeft w:val="0"/>
      <w:marRight w:val="0"/>
      <w:marTop w:val="0"/>
      <w:marBottom w:val="0"/>
      <w:divBdr>
        <w:top w:val="none" w:sz="0" w:space="0" w:color="auto"/>
        <w:left w:val="none" w:sz="0" w:space="0" w:color="auto"/>
        <w:bottom w:val="none" w:sz="0" w:space="0" w:color="auto"/>
        <w:right w:val="none" w:sz="0" w:space="0" w:color="auto"/>
      </w:divBdr>
    </w:div>
    <w:div w:id="781153052">
      <w:bodyDiv w:val="1"/>
      <w:marLeft w:val="0"/>
      <w:marRight w:val="0"/>
      <w:marTop w:val="0"/>
      <w:marBottom w:val="0"/>
      <w:divBdr>
        <w:top w:val="none" w:sz="0" w:space="0" w:color="auto"/>
        <w:left w:val="none" w:sz="0" w:space="0" w:color="auto"/>
        <w:bottom w:val="none" w:sz="0" w:space="0" w:color="auto"/>
        <w:right w:val="none" w:sz="0" w:space="0" w:color="auto"/>
      </w:divBdr>
    </w:div>
    <w:div w:id="783840558">
      <w:bodyDiv w:val="1"/>
      <w:marLeft w:val="0"/>
      <w:marRight w:val="0"/>
      <w:marTop w:val="0"/>
      <w:marBottom w:val="0"/>
      <w:divBdr>
        <w:top w:val="none" w:sz="0" w:space="0" w:color="auto"/>
        <w:left w:val="none" w:sz="0" w:space="0" w:color="auto"/>
        <w:bottom w:val="none" w:sz="0" w:space="0" w:color="auto"/>
        <w:right w:val="none" w:sz="0" w:space="0" w:color="auto"/>
      </w:divBdr>
    </w:div>
    <w:div w:id="785081255">
      <w:bodyDiv w:val="1"/>
      <w:marLeft w:val="0"/>
      <w:marRight w:val="0"/>
      <w:marTop w:val="0"/>
      <w:marBottom w:val="0"/>
      <w:divBdr>
        <w:top w:val="none" w:sz="0" w:space="0" w:color="auto"/>
        <w:left w:val="none" w:sz="0" w:space="0" w:color="auto"/>
        <w:bottom w:val="none" w:sz="0" w:space="0" w:color="auto"/>
        <w:right w:val="none" w:sz="0" w:space="0" w:color="auto"/>
      </w:divBdr>
    </w:div>
    <w:div w:id="788549182">
      <w:bodyDiv w:val="1"/>
      <w:marLeft w:val="0"/>
      <w:marRight w:val="0"/>
      <w:marTop w:val="0"/>
      <w:marBottom w:val="0"/>
      <w:divBdr>
        <w:top w:val="none" w:sz="0" w:space="0" w:color="auto"/>
        <w:left w:val="none" w:sz="0" w:space="0" w:color="auto"/>
        <w:bottom w:val="none" w:sz="0" w:space="0" w:color="auto"/>
        <w:right w:val="none" w:sz="0" w:space="0" w:color="auto"/>
      </w:divBdr>
    </w:div>
    <w:div w:id="789015903">
      <w:bodyDiv w:val="1"/>
      <w:marLeft w:val="0"/>
      <w:marRight w:val="0"/>
      <w:marTop w:val="0"/>
      <w:marBottom w:val="0"/>
      <w:divBdr>
        <w:top w:val="none" w:sz="0" w:space="0" w:color="auto"/>
        <w:left w:val="none" w:sz="0" w:space="0" w:color="auto"/>
        <w:bottom w:val="none" w:sz="0" w:space="0" w:color="auto"/>
        <w:right w:val="none" w:sz="0" w:space="0" w:color="auto"/>
      </w:divBdr>
    </w:div>
    <w:div w:id="790171282">
      <w:bodyDiv w:val="1"/>
      <w:marLeft w:val="0"/>
      <w:marRight w:val="0"/>
      <w:marTop w:val="0"/>
      <w:marBottom w:val="0"/>
      <w:divBdr>
        <w:top w:val="none" w:sz="0" w:space="0" w:color="auto"/>
        <w:left w:val="none" w:sz="0" w:space="0" w:color="auto"/>
        <w:bottom w:val="none" w:sz="0" w:space="0" w:color="auto"/>
        <w:right w:val="none" w:sz="0" w:space="0" w:color="auto"/>
      </w:divBdr>
    </w:div>
    <w:div w:id="790588813">
      <w:bodyDiv w:val="1"/>
      <w:marLeft w:val="0"/>
      <w:marRight w:val="0"/>
      <w:marTop w:val="0"/>
      <w:marBottom w:val="0"/>
      <w:divBdr>
        <w:top w:val="none" w:sz="0" w:space="0" w:color="auto"/>
        <w:left w:val="none" w:sz="0" w:space="0" w:color="auto"/>
        <w:bottom w:val="none" w:sz="0" w:space="0" w:color="auto"/>
        <w:right w:val="none" w:sz="0" w:space="0" w:color="auto"/>
      </w:divBdr>
    </w:div>
    <w:div w:id="791166727">
      <w:bodyDiv w:val="1"/>
      <w:marLeft w:val="0"/>
      <w:marRight w:val="0"/>
      <w:marTop w:val="0"/>
      <w:marBottom w:val="0"/>
      <w:divBdr>
        <w:top w:val="none" w:sz="0" w:space="0" w:color="auto"/>
        <w:left w:val="none" w:sz="0" w:space="0" w:color="auto"/>
        <w:bottom w:val="none" w:sz="0" w:space="0" w:color="auto"/>
        <w:right w:val="none" w:sz="0" w:space="0" w:color="auto"/>
      </w:divBdr>
    </w:div>
    <w:div w:id="792138497">
      <w:bodyDiv w:val="1"/>
      <w:marLeft w:val="0"/>
      <w:marRight w:val="0"/>
      <w:marTop w:val="0"/>
      <w:marBottom w:val="0"/>
      <w:divBdr>
        <w:top w:val="none" w:sz="0" w:space="0" w:color="auto"/>
        <w:left w:val="none" w:sz="0" w:space="0" w:color="auto"/>
        <w:bottom w:val="none" w:sz="0" w:space="0" w:color="auto"/>
        <w:right w:val="none" w:sz="0" w:space="0" w:color="auto"/>
      </w:divBdr>
    </w:div>
    <w:div w:id="792485206">
      <w:bodyDiv w:val="1"/>
      <w:marLeft w:val="0"/>
      <w:marRight w:val="0"/>
      <w:marTop w:val="0"/>
      <w:marBottom w:val="0"/>
      <w:divBdr>
        <w:top w:val="none" w:sz="0" w:space="0" w:color="auto"/>
        <w:left w:val="none" w:sz="0" w:space="0" w:color="auto"/>
        <w:bottom w:val="none" w:sz="0" w:space="0" w:color="auto"/>
        <w:right w:val="none" w:sz="0" w:space="0" w:color="auto"/>
      </w:divBdr>
    </w:div>
    <w:div w:id="793600445">
      <w:bodyDiv w:val="1"/>
      <w:marLeft w:val="0"/>
      <w:marRight w:val="0"/>
      <w:marTop w:val="0"/>
      <w:marBottom w:val="0"/>
      <w:divBdr>
        <w:top w:val="none" w:sz="0" w:space="0" w:color="auto"/>
        <w:left w:val="none" w:sz="0" w:space="0" w:color="auto"/>
        <w:bottom w:val="none" w:sz="0" w:space="0" w:color="auto"/>
        <w:right w:val="none" w:sz="0" w:space="0" w:color="auto"/>
      </w:divBdr>
    </w:div>
    <w:div w:id="795176828">
      <w:bodyDiv w:val="1"/>
      <w:marLeft w:val="0"/>
      <w:marRight w:val="0"/>
      <w:marTop w:val="0"/>
      <w:marBottom w:val="0"/>
      <w:divBdr>
        <w:top w:val="none" w:sz="0" w:space="0" w:color="auto"/>
        <w:left w:val="none" w:sz="0" w:space="0" w:color="auto"/>
        <w:bottom w:val="none" w:sz="0" w:space="0" w:color="auto"/>
        <w:right w:val="none" w:sz="0" w:space="0" w:color="auto"/>
      </w:divBdr>
    </w:div>
    <w:div w:id="796877673">
      <w:bodyDiv w:val="1"/>
      <w:marLeft w:val="0"/>
      <w:marRight w:val="0"/>
      <w:marTop w:val="0"/>
      <w:marBottom w:val="0"/>
      <w:divBdr>
        <w:top w:val="none" w:sz="0" w:space="0" w:color="auto"/>
        <w:left w:val="none" w:sz="0" w:space="0" w:color="auto"/>
        <w:bottom w:val="none" w:sz="0" w:space="0" w:color="auto"/>
        <w:right w:val="none" w:sz="0" w:space="0" w:color="auto"/>
      </w:divBdr>
    </w:div>
    <w:div w:id="797332532">
      <w:bodyDiv w:val="1"/>
      <w:marLeft w:val="0"/>
      <w:marRight w:val="0"/>
      <w:marTop w:val="0"/>
      <w:marBottom w:val="0"/>
      <w:divBdr>
        <w:top w:val="none" w:sz="0" w:space="0" w:color="auto"/>
        <w:left w:val="none" w:sz="0" w:space="0" w:color="auto"/>
        <w:bottom w:val="none" w:sz="0" w:space="0" w:color="auto"/>
        <w:right w:val="none" w:sz="0" w:space="0" w:color="auto"/>
      </w:divBdr>
    </w:div>
    <w:div w:id="797381356">
      <w:bodyDiv w:val="1"/>
      <w:marLeft w:val="0"/>
      <w:marRight w:val="0"/>
      <w:marTop w:val="0"/>
      <w:marBottom w:val="0"/>
      <w:divBdr>
        <w:top w:val="none" w:sz="0" w:space="0" w:color="auto"/>
        <w:left w:val="none" w:sz="0" w:space="0" w:color="auto"/>
        <w:bottom w:val="none" w:sz="0" w:space="0" w:color="auto"/>
        <w:right w:val="none" w:sz="0" w:space="0" w:color="auto"/>
      </w:divBdr>
    </w:div>
    <w:div w:id="797408283">
      <w:bodyDiv w:val="1"/>
      <w:marLeft w:val="0"/>
      <w:marRight w:val="0"/>
      <w:marTop w:val="0"/>
      <w:marBottom w:val="0"/>
      <w:divBdr>
        <w:top w:val="none" w:sz="0" w:space="0" w:color="auto"/>
        <w:left w:val="none" w:sz="0" w:space="0" w:color="auto"/>
        <w:bottom w:val="none" w:sz="0" w:space="0" w:color="auto"/>
        <w:right w:val="none" w:sz="0" w:space="0" w:color="auto"/>
      </w:divBdr>
    </w:div>
    <w:div w:id="798884300">
      <w:bodyDiv w:val="1"/>
      <w:marLeft w:val="0"/>
      <w:marRight w:val="0"/>
      <w:marTop w:val="0"/>
      <w:marBottom w:val="0"/>
      <w:divBdr>
        <w:top w:val="none" w:sz="0" w:space="0" w:color="auto"/>
        <w:left w:val="none" w:sz="0" w:space="0" w:color="auto"/>
        <w:bottom w:val="none" w:sz="0" w:space="0" w:color="auto"/>
        <w:right w:val="none" w:sz="0" w:space="0" w:color="auto"/>
      </w:divBdr>
    </w:div>
    <w:div w:id="806748812">
      <w:bodyDiv w:val="1"/>
      <w:marLeft w:val="0"/>
      <w:marRight w:val="0"/>
      <w:marTop w:val="0"/>
      <w:marBottom w:val="0"/>
      <w:divBdr>
        <w:top w:val="none" w:sz="0" w:space="0" w:color="auto"/>
        <w:left w:val="none" w:sz="0" w:space="0" w:color="auto"/>
        <w:bottom w:val="none" w:sz="0" w:space="0" w:color="auto"/>
        <w:right w:val="none" w:sz="0" w:space="0" w:color="auto"/>
      </w:divBdr>
    </w:div>
    <w:div w:id="807817180">
      <w:bodyDiv w:val="1"/>
      <w:marLeft w:val="0"/>
      <w:marRight w:val="0"/>
      <w:marTop w:val="0"/>
      <w:marBottom w:val="0"/>
      <w:divBdr>
        <w:top w:val="none" w:sz="0" w:space="0" w:color="auto"/>
        <w:left w:val="none" w:sz="0" w:space="0" w:color="auto"/>
        <w:bottom w:val="none" w:sz="0" w:space="0" w:color="auto"/>
        <w:right w:val="none" w:sz="0" w:space="0" w:color="auto"/>
      </w:divBdr>
    </w:div>
    <w:div w:id="808205094">
      <w:bodyDiv w:val="1"/>
      <w:marLeft w:val="0"/>
      <w:marRight w:val="0"/>
      <w:marTop w:val="0"/>
      <w:marBottom w:val="0"/>
      <w:divBdr>
        <w:top w:val="none" w:sz="0" w:space="0" w:color="auto"/>
        <w:left w:val="none" w:sz="0" w:space="0" w:color="auto"/>
        <w:bottom w:val="none" w:sz="0" w:space="0" w:color="auto"/>
        <w:right w:val="none" w:sz="0" w:space="0" w:color="auto"/>
      </w:divBdr>
    </w:div>
    <w:div w:id="810637971">
      <w:bodyDiv w:val="1"/>
      <w:marLeft w:val="0"/>
      <w:marRight w:val="0"/>
      <w:marTop w:val="0"/>
      <w:marBottom w:val="0"/>
      <w:divBdr>
        <w:top w:val="none" w:sz="0" w:space="0" w:color="auto"/>
        <w:left w:val="none" w:sz="0" w:space="0" w:color="auto"/>
        <w:bottom w:val="none" w:sz="0" w:space="0" w:color="auto"/>
        <w:right w:val="none" w:sz="0" w:space="0" w:color="auto"/>
      </w:divBdr>
    </w:div>
    <w:div w:id="813717677">
      <w:bodyDiv w:val="1"/>
      <w:marLeft w:val="0"/>
      <w:marRight w:val="0"/>
      <w:marTop w:val="0"/>
      <w:marBottom w:val="0"/>
      <w:divBdr>
        <w:top w:val="none" w:sz="0" w:space="0" w:color="auto"/>
        <w:left w:val="none" w:sz="0" w:space="0" w:color="auto"/>
        <w:bottom w:val="none" w:sz="0" w:space="0" w:color="auto"/>
        <w:right w:val="none" w:sz="0" w:space="0" w:color="auto"/>
      </w:divBdr>
    </w:div>
    <w:div w:id="813764903">
      <w:bodyDiv w:val="1"/>
      <w:marLeft w:val="0"/>
      <w:marRight w:val="0"/>
      <w:marTop w:val="0"/>
      <w:marBottom w:val="0"/>
      <w:divBdr>
        <w:top w:val="none" w:sz="0" w:space="0" w:color="auto"/>
        <w:left w:val="none" w:sz="0" w:space="0" w:color="auto"/>
        <w:bottom w:val="none" w:sz="0" w:space="0" w:color="auto"/>
        <w:right w:val="none" w:sz="0" w:space="0" w:color="auto"/>
      </w:divBdr>
    </w:div>
    <w:div w:id="815533810">
      <w:bodyDiv w:val="1"/>
      <w:marLeft w:val="0"/>
      <w:marRight w:val="0"/>
      <w:marTop w:val="0"/>
      <w:marBottom w:val="0"/>
      <w:divBdr>
        <w:top w:val="none" w:sz="0" w:space="0" w:color="auto"/>
        <w:left w:val="none" w:sz="0" w:space="0" w:color="auto"/>
        <w:bottom w:val="none" w:sz="0" w:space="0" w:color="auto"/>
        <w:right w:val="none" w:sz="0" w:space="0" w:color="auto"/>
      </w:divBdr>
    </w:div>
    <w:div w:id="815801238">
      <w:bodyDiv w:val="1"/>
      <w:marLeft w:val="0"/>
      <w:marRight w:val="0"/>
      <w:marTop w:val="0"/>
      <w:marBottom w:val="0"/>
      <w:divBdr>
        <w:top w:val="none" w:sz="0" w:space="0" w:color="auto"/>
        <w:left w:val="none" w:sz="0" w:space="0" w:color="auto"/>
        <w:bottom w:val="none" w:sz="0" w:space="0" w:color="auto"/>
        <w:right w:val="none" w:sz="0" w:space="0" w:color="auto"/>
      </w:divBdr>
    </w:div>
    <w:div w:id="815996624">
      <w:bodyDiv w:val="1"/>
      <w:marLeft w:val="0"/>
      <w:marRight w:val="0"/>
      <w:marTop w:val="0"/>
      <w:marBottom w:val="0"/>
      <w:divBdr>
        <w:top w:val="none" w:sz="0" w:space="0" w:color="auto"/>
        <w:left w:val="none" w:sz="0" w:space="0" w:color="auto"/>
        <w:bottom w:val="none" w:sz="0" w:space="0" w:color="auto"/>
        <w:right w:val="none" w:sz="0" w:space="0" w:color="auto"/>
      </w:divBdr>
    </w:div>
    <w:div w:id="819273270">
      <w:bodyDiv w:val="1"/>
      <w:marLeft w:val="0"/>
      <w:marRight w:val="0"/>
      <w:marTop w:val="0"/>
      <w:marBottom w:val="0"/>
      <w:divBdr>
        <w:top w:val="none" w:sz="0" w:space="0" w:color="auto"/>
        <w:left w:val="none" w:sz="0" w:space="0" w:color="auto"/>
        <w:bottom w:val="none" w:sz="0" w:space="0" w:color="auto"/>
        <w:right w:val="none" w:sz="0" w:space="0" w:color="auto"/>
      </w:divBdr>
    </w:div>
    <w:div w:id="820346741">
      <w:bodyDiv w:val="1"/>
      <w:marLeft w:val="0"/>
      <w:marRight w:val="0"/>
      <w:marTop w:val="0"/>
      <w:marBottom w:val="0"/>
      <w:divBdr>
        <w:top w:val="none" w:sz="0" w:space="0" w:color="auto"/>
        <w:left w:val="none" w:sz="0" w:space="0" w:color="auto"/>
        <w:bottom w:val="none" w:sz="0" w:space="0" w:color="auto"/>
        <w:right w:val="none" w:sz="0" w:space="0" w:color="auto"/>
      </w:divBdr>
    </w:div>
    <w:div w:id="822233472">
      <w:bodyDiv w:val="1"/>
      <w:marLeft w:val="0"/>
      <w:marRight w:val="0"/>
      <w:marTop w:val="0"/>
      <w:marBottom w:val="0"/>
      <w:divBdr>
        <w:top w:val="none" w:sz="0" w:space="0" w:color="auto"/>
        <w:left w:val="none" w:sz="0" w:space="0" w:color="auto"/>
        <w:bottom w:val="none" w:sz="0" w:space="0" w:color="auto"/>
        <w:right w:val="none" w:sz="0" w:space="0" w:color="auto"/>
      </w:divBdr>
    </w:div>
    <w:div w:id="824474802">
      <w:bodyDiv w:val="1"/>
      <w:marLeft w:val="0"/>
      <w:marRight w:val="0"/>
      <w:marTop w:val="0"/>
      <w:marBottom w:val="0"/>
      <w:divBdr>
        <w:top w:val="none" w:sz="0" w:space="0" w:color="auto"/>
        <w:left w:val="none" w:sz="0" w:space="0" w:color="auto"/>
        <w:bottom w:val="none" w:sz="0" w:space="0" w:color="auto"/>
        <w:right w:val="none" w:sz="0" w:space="0" w:color="auto"/>
      </w:divBdr>
    </w:div>
    <w:div w:id="824902523">
      <w:bodyDiv w:val="1"/>
      <w:marLeft w:val="0"/>
      <w:marRight w:val="0"/>
      <w:marTop w:val="0"/>
      <w:marBottom w:val="0"/>
      <w:divBdr>
        <w:top w:val="none" w:sz="0" w:space="0" w:color="auto"/>
        <w:left w:val="none" w:sz="0" w:space="0" w:color="auto"/>
        <w:bottom w:val="none" w:sz="0" w:space="0" w:color="auto"/>
        <w:right w:val="none" w:sz="0" w:space="0" w:color="auto"/>
      </w:divBdr>
    </w:div>
    <w:div w:id="825899720">
      <w:bodyDiv w:val="1"/>
      <w:marLeft w:val="0"/>
      <w:marRight w:val="0"/>
      <w:marTop w:val="0"/>
      <w:marBottom w:val="0"/>
      <w:divBdr>
        <w:top w:val="none" w:sz="0" w:space="0" w:color="auto"/>
        <w:left w:val="none" w:sz="0" w:space="0" w:color="auto"/>
        <w:bottom w:val="none" w:sz="0" w:space="0" w:color="auto"/>
        <w:right w:val="none" w:sz="0" w:space="0" w:color="auto"/>
      </w:divBdr>
    </w:div>
    <w:div w:id="825901513">
      <w:bodyDiv w:val="1"/>
      <w:marLeft w:val="0"/>
      <w:marRight w:val="0"/>
      <w:marTop w:val="0"/>
      <w:marBottom w:val="0"/>
      <w:divBdr>
        <w:top w:val="none" w:sz="0" w:space="0" w:color="auto"/>
        <w:left w:val="none" w:sz="0" w:space="0" w:color="auto"/>
        <w:bottom w:val="none" w:sz="0" w:space="0" w:color="auto"/>
        <w:right w:val="none" w:sz="0" w:space="0" w:color="auto"/>
      </w:divBdr>
    </w:div>
    <w:div w:id="827096831">
      <w:bodyDiv w:val="1"/>
      <w:marLeft w:val="0"/>
      <w:marRight w:val="0"/>
      <w:marTop w:val="0"/>
      <w:marBottom w:val="0"/>
      <w:divBdr>
        <w:top w:val="none" w:sz="0" w:space="0" w:color="auto"/>
        <w:left w:val="none" w:sz="0" w:space="0" w:color="auto"/>
        <w:bottom w:val="none" w:sz="0" w:space="0" w:color="auto"/>
        <w:right w:val="none" w:sz="0" w:space="0" w:color="auto"/>
      </w:divBdr>
    </w:div>
    <w:div w:id="827983025">
      <w:bodyDiv w:val="1"/>
      <w:marLeft w:val="0"/>
      <w:marRight w:val="0"/>
      <w:marTop w:val="0"/>
      <w:marBottom w:val="0"/>
      <w:divBdr>
        <w:top w:val="none" w:sz="0" w:space="0" w:color="auto"/>
        <w:left w:val="none" w:sz="0" w:space="0" w:color="auto"/>
        <w:bottom w:val="none" w:sz="0" w:space="0" w:color="auto"/>
        <w:right w:val="none" w:sz="0" w:space="0" w:color="auto"/>
      </w:divBdr>
    </w:div>
    <w:div w:id="828446350">
      <w:bodyDiv w:val="1"/>
      <w:marLeft w:val="0"/>
      <w:marRight w:val="0"/>
      <w:marTop w:val="0"/>
      <w:marBottom w:val="0"/>
      <w:divBdr>
        <w:top w:val="none" w:sz="0" w:space="0" w:color="auto"/>
        <w:left w:val="none" w:sz="0" w:space="0" w:color="auto"/>
        <w:bottom w:val="none" w:sz="0" w:space="0" w:color="auto"/>
        <w:right w:val="none" w:sz="0" w:space="0" w:color="auto"/>
      </w:divBdr>
    </w:div>
    <w:div w:id="828786051">
      <w:bodyDiv w:val="1"/>
      <w:marLeft w:val="0"/>
      <w:marRight w:val="0"/>
      <w:marTop w:val="0"/>
      <w:marBottom w:val="0"/>
      <w:divBdr>
        <w:top w:val="none" w:sz="0" w:space="0" w:color="auto"/>
        <w:left w:val="none" w:sz="0" w:space="0" w:color="auto"/>
        <w:bottom w:val="none" w:sz="0" w:space="0" w:color="auto"/>
        <w:right w:val="none" w:sz="0" w:space="0" w:color="auto"/>
      </w:divBdr>
    </w:div>
    <w:div w:id="833881717">
      <w:bodyDiv w:val="1"/>
      <w:marLeft w:val="0"/>
      <w:marRight w:val="0"/>
      <w:marTop w:val="0"/>
      <w:marBottom w:val="0"/>
      <w:divBdr>
        <w:top w:val="none" w:sz="0" w:space="0" w:color="auto"/>
        <w:left w:val="none" w:sz="0" w:space="0" w:color="auto"/>
        <w:bottom w:val="none" w:sz="0" w:space="0" w:color="auto"/>
        <w:right w:val="none" w:sz="0" w:space="0" w:color="auto"/>
      </w:divBdr>
    </w:div>
    <w:div w:id="834420057">
      <w:bodyDiv w:val="1"/>
      <w:marLeft w:val="0"/>
      <w:marRight w:val="0"/>
      <w:marTop w:val="0"/>
      <w:marBottom w:val="0"/>
      <w:divBdr>
        <w:top w:val="none" w:sz="0" w:space="0" w:color="auto"/>
        <w:left w:val="none" w:sz="0" w:space="0" w:color="auto"/>
        <w:bottom w:val="none" w:sz="0" w:space="0" w:color="auto"/>
        <w:right w:val="none" w:sz="0" w:space="0" w:color="auto"/>
      </w:divBdr>
    </w:div>
    <w:div w:id="834494727">
      <w:bodyDiv w:val="1"/>
      <w:marLeft w:val="0"/>
      <w:marRight w:val="0"/>
      <w:marTop w:val="0"/>
      <w:marBottom w:val="0"/>
      <w:divBdr>
        <w:top w:val="none" w:sz="0" w:space="0" w:color="auto"/>
        <w:left w:val="none" w:sz="0" w:space="0" w:color="auto"/>
        <w:bottom w:val="none" w:sz="0" w:space="0" w:color="auto"/>
        <w:right w:val="none" w:sz="0" w:space="0" w:color="auto"/>
      </w:divBdr>
    </w:div>
    <w:div w:id="837961472">
      <w:bodyDiv w:val="1"/>
      <w:marLeft w:val="0"/>
      <w:marRight w:val="0"/>
      <w:marTop w:val="0"/>
      <w:marBottom w:val="0"/>
      <w:divBdr>
        <w:top w:val="none" w:sz="0" w:space="0" w:color="auto"/>
        <w:left w:val="none" w:sz="0" w:space="0" w:color="auto"/>
        <w:bottom w:val="none" w:sz="0" w:space="0" w:color="auto"/>
        <w:right w:val="none" w:sz="0" w:space="0" w:color="auto"/>
      </w:divBdr>
    </w:div>
    <w:div w:id="839855156">
      <w:bodyDiv w:val="1"/>
      <w:marLeft w:val="0"/>
      <w:marRight w:val="0"/>
      <w:marTop w:val="0"/>
      <w:marBottom w:val="0"/>
      <w:divBdr>
        <w:top w:val="none" w:sz="0" w:space="0" w:color="auto"/>
        <w:left w:val="none" w:sz="0" w:space="0" w:color="auto"/>
        <w:bottom w:val="none" w:sz="0" w:space="0" w:color="auto"/>
        <w:right w:val="none" w:sz="0" w:space="0" w:color="auto"/>
      </w:divBdr>
    </w:div>
    <w:div w:id="840244552">
      <w:bodyDiv w:val="1"/>
      <w:marLeft w:val="0"/>
      <w:marRight w:val="0"/>
      <w:marTop w:val="0"/>
      <w:marBottom w:val="0"/>
      <w:divBdr>
        <w:top w:val="none" w:sz="0" w:space="0" w:color="auto"/>
        <w:left w:val="none" w:sz="0" w:space="0" w:color="auto"/>
        <w:bottom w:val="none" w:sz="0" w:space="0" w:color="auto"/>
        <w:right w:val="none" w:sz="0" w:space="0" w:color="auto"/>
      </w:divBdr>
    </w:div>
    <w:div w:id="842936638">
      <w:bodyDiv w:val="1"/>
      <w:marLeft w:val="0"/>
      <w:marRight w:val="0"/>
      <w:marTop w:val="0"/>
      <w:marBottom w:val="0"/>
      <w:divBdr>
        <w:top w:val="none" w:sz="0" w:space="0" w:color="auto"/>
        <w:left w:val="none" w:sz="0" w:space="0" w:color="auto"/>
        <w:bottom w:val="none" w:sz="0" w:space="0" w:color="auto"/>
        <w:right w:val="none" w:sz="0" w:space="0" w:color="auto"/>
      </w:divBdr>
    </w:div>
    <w:div w:id="845555016">
      <w:bodyDiv w:val="1"/>
      <w:marLeft w:val="0"/>
      <w:marRight w:val="0"/>
      <w:marTop w:val="0"/>
      <w:marBottom w:val="0"/>
      <w:divBdr>
        <w:top w:val="none" w:sz="0" w:space="0" w:color="auto"/>
        <w:left w:val="none" w:sz="0" w:space="0" w:color="auto"/>
        <w:bottom w:val="none" w:sz="0" w:space="0" w:color="auto"/>
        <w:right w:val="none" w:sz="0" w:space="0" w:color="auto"/>
      </w:divBdr>
    </w:div>
    <w:div w:id="846333522">
      <w:bodyDiv w:val="1"/>
      <w:marLeft w:val="0"/>
      <w:marRight w:val="0"/>
      <w:marTop w:val="0"/>
      <w:marBottom w:val="0"/>
      <w:divBdr>
        <w:top w:val="none" w:sz="0" w:space="0" w:color="auto"/>
        <w:left w:val="none" w:sz="0" w:space="0" w:color="auto"/>
        <w:bottom w:val="none" w:sz="0" w:space="0" w:color="auto"/>
        <w:right w:val="none" w:sz="0" w:space="0" w:color="auto"/>
      </w:divBdr>
    </w:div>
    <w:div w:id="849872929">
      <w:bodyDiv w:val="1"/>
      <w:marLeft w:val="0"/>
      <w:marRight w:val="0"/>
      <w:marTop w:val="0"/>
      <w:marBottom w:val="0"/>
      <w:divBdr>
        <w:top w:val="none" w:sz="0" w:space="0" w:color="auto"/>
        <w:left w:val="none" w:sz="0" w:space="0" w:color="auto"/>
        <w:bottom w:val="none" w:sz="0" w:space="0" w:color="auto"/>
        <w:right w:val="none" w:sz="0" w:space="0" w:color="auto"/>
      </w:divBdr>
    </w:div>
    <w:div w:id="850990911">
      <w:bodyDiv w:val="1"/>
      <w:marLeft w:val="0"/>
      <w:marRight w:val="0"/>
      <w:marTop w:val="0"/>
      <w:marBottom w:val="0"/>
      <w:divBdr>
        <w:top w:val="none" w:sz="0" w:space="0" w:color="auto"/>
        <w:left w:val="none" w:sz="0" w:space="0" w:color="auto"/>
        <w:bottom w:val="none" w:sz="0" w:space="0" w:color="auto"/>
        <w:right w:val="none" w:sz="0" w:space="0" w:color="auto"/>
      </w:divBdr>
    </w:div>
    <w:div w:id="851576501">
      <w:bodyDiv w:val="1"/>
      <w:marLeft w:val="0"/>
      <w:marRight w:val="0"/>
      <w:marTop w:val="0"/>
      <w:marBottom w:val="0"/>
      <w:divBdr>
        <w:top w:val="none" w:sz="0" w:space="0" w:color="auto"/>
        <w:left w:val="none" w:sz="0" w:space="0" w:color="auto"/>
        <w:bottom w:val="none" w:sz="0" w:space="0" w:color="auto"/>
        <w:right w:val="none" w:sz="0" w:space="0" w:color="auto"/>
      </w:divBdr>
    </w:div>
    <w:div w:id="854422643">
      <w:bodyDiv w:val="1"/>
      <w:marLeft w:val="0"/>
      <w:marRight w:val="0"/>
      <w:marTop w:val="0"/>
      <w:marBottom w:val="0"/>
      <w:divBdr>
        <w:top w:val="none" w:sz="0" w:space="0" w:color="auto"/>
        <w:left w:val="none" w:sz="0" w:space="0" w:color="auto"/>
        <w:bottom w:val="none" w:sz="0" w:space="0" w:color="auto"/>
        <w:right w:val="none" w:sz="0" w:space="0" w:color="auto"/>
      </w:divBdr>
    </w:div>
    <w:div w:id="856043698">
      <w:bodyDiv w:val="1"/>
      <w:marLeft w:val="0"/>
      <w:marRight w:val="0"/>
      <w:marTop w:val="0"/>
      <w:marBottom w:val="0"/>
      <w:divBdr>
        <w:top w:val="none" w:sz="0" w:space="0" w:color="auto"/>
        <w:left w:val="none" w:sz="0" w:space="0" w:color="auto"/>
        <w:bottom w:val="none" w:sz="0" w:space="0" w:color="auto"/>
        <w:right w:val="none" w:sz="0" w:space="0" w:color="auto"/>
      </w:divBdr>
    </w:div>
    <w:div w:id="856776223">
      <w:bodyDiv w:val="1"/>
      <w:marLeft w:val="0"/>
      <w:marRight w:val="0"/>
      <w:marTop w:val="0"/>
      <w:marBottom w:val="0"/>
      <w:divBdr>
        <w:top w:val="none" w:sz="0" w:space="0" w:color="auto"/>
        <w:left w:val="none" w:sz="0" w:space="0" w:color="auto"/>
        <w:bottom w:val="none" w:sz="0" w:space="0" w:color="auto"/>
        <w:right w:val="none" w:sz="0" w:space="0" w:color="auto"/>
      </w:divBdr>
    </w:div>
    <w:div w:id="857542823">
      <w:bodyDiv w:val="1"/>
      <w:marLeft w:val="0"/>
      <w:marRight w:val="0"/>
      <w:marTop w:val="0"/>
      <w:marBottom w:val="0"/>
      <w:divBdr>
        <w:top w:val="none" w:sz="0" w:space="0" w:color="auto"/>
        <w:left w:val="none" w:sz="0" w:space="0" w:color="auto"/>
        <w:bottom w:val="none" w:sz="0" w:space="0" w:color="auto"/>
        <w:right w:val="none" w:sz="0" w:space="0" w:color="auto"/>
      </w:divBdr>
    </w:div>
    <w:div w:id="858540551">
      <w:bodyDiv w:val="1"/>
      <w:marLeft w:val="0"/>
      <w:marRight w:val="0"/>
      <w:marTop w:val="0"/>
      <w:marBottom w:val="0"/>
      <w:divBdr>
        <w:top w:val="none" w:sz="0" w:space="0" w:color="auto"/>
        <w:left w:val="none" w:sz="0" w:space="0" w:color="auto"/>
        <w:bottom w:val="none" w:sz="0" w:space="0" w:color="auto"/>
        <w:right w:val="none" w:sz="0" w:space="0" w:color="auto"/>
      </w:divBdr>
    </w:div>
    <w:div w:id="859976502">
      <w:bodyDiv w:val="1"/>
      <w:marLeft w:val="0"/>
      <w:marRight w:val="0"/>
      <w:marTop w:val="0"/>
      <w:marBottom w:val="0"/>
      <w:divBdr>
        <w:top w:val="none" w:sz="0" w:space="0" w:color="auto"/>
        <w:left w:val="none" w:sz="0" w:space="0" w:color="auto"/>
        <w:bottom w:val="none" w:sz="0" w:space="0" w:color="auto"/>
        <w:right w:val="none" w:sz="0" w:space="0" w:color="auto"/>
      </w:divBdr>
    </w:div>
    <w:div w:id="861209345">
      <w:bodyDiv w:val="1"/>
      <w:marLeft w:val="0"/>
      <w:marRight w:val="0"/>
      <w:marTop w:val="0"/>
      <w:marBottom w:val="0"/>
      <w:divBdr>
        <w:top w:val="none" w:sz="0" w:space="0" w:color="auto"/>
        <w:left w:val="none" w:sz="0" w:space="0" w:color="auto"/>
        <w:bottom w:val="none" w:sz="0" w:space="0" w:color="auto"/>
        <w:right w:val="none" w:sz="0" w:space="0" w:color="auto"/>
      </w:divBdr>
    </w:div>
    <w:div w:id="864099556">
      <w:bodyDiv w:val="1"/>
      <w:marLeft w:val="0"/>
      <w:marRight w:val="0"/>
      <w:marTop w:val="0"/>
      <w:marBottom w:val="0"/>
      <w:divBdr>
        <w:top w:val="none" w:sz="0" w:space="0" w:color="auto"/>
        <w:left w:val="none" w:sz="0" w:space="0" w:color="auto"/>
        <w:bottom w:val="none" w:sz="0" w:space="0" w:color="auto"/>
        <w:right w:val="none" w:sz="0" w:space="0" w:color="auto"/>
      </w:divBdr>
    </w:div>
    <w:div w:id="865682756">
      <w:bodyDiv w:val="1"/>
      <w:marLeft w:val="0"/>
      <w:marRight w:val="0"/>
      <w:marTop w:val="0"/>
      <w:marBottom w:val="0"/>
      <w:divBdr>
        <w:top w:val="none" w:sz="0" w:space="0" w:color="auto"/>
        <w:left w:val="none" w:sz="0" w:space="0" w:color="auto"/>
        <w:bottom w:val="none" w:sz="0" w:space="0" w:color="auto"/>
        <w:right w:val="none" w:sz="0" w:space="0" w:color="auto"/>
      </w:divBdr>
    </w:div>
    <w:div w:id="867454113">
      <w:bodyDiv w:val="1"/>
      <w:marLeft w:val="0"/>
      <w:marRight w:val="0"/>
      <w:marTop w:val="0"/>
      <w:marBottom w:val="0"/>
      <w:divBdr>
        <w:top w:val="none" w:sz="0" w:space="0" w:color="auto"/>
        <w:left w:val="none" w:sz="0" w:space="0" w:color="auto"/>
        <w:bottom w:val="none" w:sz="0" w:space="0" w:color="auto"/>
        <w:right w:val="none" w:sz="0" w:space="0" w:color="auto"/>
      </w:divBdr>
    </w:div>
    <w:div w:id="868029925">
      <w:bodyDiv w:val="1"/>
      <w:marLeft w:val="0"/>
      <w:marRight w:val="0"/>
      <w:marTop w:val="0"/>
      <w:marBottom w:val="0"/>
      <w:divBdr>
        <w:top w:val="none" w:sz="0" w:space="0" w:color="auto"/>
        <w:left w:val="none" w:sz="0" w:space="0" w:color="auto"/>
        <w:bottom w:val="none" w:sz="0" w:space="0" w:color="auto"/>
        <w:right w:val="none" w:sz="0" w:space="0" w:color="auto"/>
      </w:divBdr>
    </w:div>
    <w:div w:id="868494792">
      <w:bodyDiv w:val="1"/>
      <w:marLeft w:val="0"/>
      <w:marRight w:val="0"/>
      <w:marTop w:val="0"/>
      <w:marBottom w:val="0"/>
      <w:divBdr>
        <w:top w:val="none" w:sz="0" w:space="0" w:color="auto"/>
        <w:left w:val="none" w:sz="0" w:space="0" w:color="auto"/>
        <w:bottom w:val="none" w:sz="0" w:space="0" w:color="auto"/>
        <w:right w:val="none" w:sz="0" w:space="0" w:color="auto"/>
      </w:divBdr>
    </w:div>
    <w:div w:id="872035045">
      <w:bodyDiv w:val="1"/>
      <w:marLeft w:val="0"/>
      <w:marRight w:val="0"/>
      <w:marTop w:val="0"/>
      <w:marBottom w:val="0"/>
      <w:divBdr>
        <w:top w:val="none" w:sz="0" w:space="0" w:color="auto"/>
        <w:left w:val="none" w:sz="0" w:space="0" w:color="auto"/>
        <w:bottom w:val="none" w:sz="0" w:space="0" w:color="auto"/>
        <w:right w:val="none" w:sz="0" w:space="0" w:color="auto"/>
      </w:divBdr>
    </w:div>
    <w:div w:id="876047104">
      <w:bodyDiv w:val="1"/>
      <w:marLeft w:val="0"/>
      <w:marRight w:val="0"/>
      <w:marTop w:val="0"/>
      <w:marBottom w:val="0"/>
      <w:divBdr>
        <w:top w:val="none" w:sz="0" w:space="0" w:color="auto"/>
        <w:left w:val="none" w:sz="0" w:space="0" w:color="auto"/>
        <w:bottom w:val="none" w:sz="0" w:space="0" w:color="auto"/>
        <w:right w:val="none" w:sz="0" w:space="0" w:color="auto"/>
      </w:divBdr>
    </w:div>
    <w:div w:id="876283235">
      <w:bodyDiv w:val="1"/>
      <w:marLeft w:val="0"/>
      <w:marRight w:val="0"/>
      <w:marTop w:val="0"/>
      <w:marBottom w:val="0"/>
      <w:divBdr>
        <w:top w:val="none" w:sz="0" w:space="0" w:color="auto"/>
        <w:left w:val="none" w:sz="0" w:space="0" w:color="auto"/>
        <w:bottom w:val="none" w:sz="0" w:space="0" w:color="auto"/>
        <w:right w:val="none" w:sz="0" w:space="0" w:color="auto"/>
      </w:divBdr>
    </w:div>
    <w:div w:id="877815686">
      <w:bodyDiv w:val="1"/>
      <w:marLeft w:val="0"/>
      <w:marRight w:val="0"/>
      <w:marTop w:val="0"/>
      <w:marBottom w:val="0"/>
      <w:divBdr>
        <w:top w:val="none" w:sz="0" w:space="0" w:color="auto"/>
        <w:left w:val="none" w:sz="0" w:space="0" w:color="auto"/>
        <w:bottom w:val="none" w:sz="0" w:space="0" w:color="auto"/>
        <w:right w:val="none" w:sz="0" w:space="0" w:color="auto"/>
      </w:divBdr>
    </w:div>
    <w:div w:id="881675936">
      <w:bodyDiv w:val="1"/>
      <w:marLeft w:val="0"/>
      <w:marRight w:val="0"/>
      <w:marTop w:val="0"/>
      <w:marBottom w:val="0"/>
      <w:divBdr>
        <w:top w:val="none" w:sz="0" w:space="0" w:color="auto"/>
        <w:left w:val="none" w:sz="0" w:space="0" w:color="auto"/>
        <w:bottom w:val="none" w:sz="0" w:space="0" w:color="auto"/>
        <w:right w:val="none" w:sz="0" w:space="0" w:color="auto"/>
      </w:divBdr>
    </w:div>
    <w:div w:id="882132105">
      <w:bodyDiv w:val="1"/>
      <w:marLeft w:val="0"/>
      <w:marRight w:val="0"/>
      <w:marTop w:val="0"/>
      <w:marBottom w:val="0"/>
      <w:divBdr>
        <w:top w:val="none" w:sz="0" w:space="0" w:color="auto"/>
        <w:left w:val="none" w:sz="0" w:space="0" w:color="auto"/>
        <w:bottom w:val="none" w:sz="0" w:space="0" w:color="auto"/>
        <w:right w:val="none" w:sz="0" w:space="0" w:color="auto"/>
      </w:divBdr>
    </w:div>
    <w:div w:id="882254613">
      <w:bodyDiv w:val="1"/>
      <w:marLeft w:val="0"/>
      <w:marRight w:val="0"/>
      <w:marTop w:val="0"/>
      <w:marBottom w:val="0"/>
      <w:divBdr>
        <w:top w:val="none" w:sz="0" w:space="0" w:color="auto"/>
        <w:left w:val="none" w:sz="0" w:space="0" w:color="auto"/>
        <w:bottom w:val="none" w:sz="0" w:space="0" w:color="auto"/>
        <w:right w:val="none" w:sz="0" w:space="0" w:color="auto"/>
      </w:divBdr>
    </w:div>
    <w:div w:id="883491230">
      <w:bodyDiv w:val="1"/>
      <w:marLeft w:val="0"/>
      <w:marRight w:val="0"/>
      <w:marTop w:val="0"/>
      <w:marBottom w:val="0"/>
      <w:divBdr>
        <w:top w:val="none" w:sz="0" w:space="0" w:color="auto"/>
        <w:left w:val="none" w:sz="0" w:space="0" w:color="auto"/>
        <w:bottom w:val="none" w:sz="0" w:space="0" w:color="auto"/>
        <w:right w:val="none" w:sz="0" w:space="0" w:color="auto"/>
      </w:divBdr>
    </w:div>
    <w:div w:id="884870400">
      <w:bodyDiv w:val="1"/>
      <w:marLeft w:val="0"/>
      <w:marRight w:val="0"/>
      <w:marTop w:val="0"/>
      <w:marBottom w:val="0"/>
      <w:divBdr>
        <w:top w:val="none" w:sz="0" w:space="0" w:color="auto"/>
        <w:left w:val="none" w:sz="0" w:space="0" w:color="auto"/>
        <w:bottom w:val="none" w:sz="0" w:space="0" w:color="auto"/>
        <w:right w:val="none" w:sz="0" w:space="0" w:color="auto"/>
      </w:divBdr>
    </w:div>
    <w:div w:id="886452971">
      <w:bodyDiv w:val="1"/>
      <w:marLeft w:val="0"/>
      <w:marRight w:val="0"/>
      <w:marTop w:val="0"/>
      <w:marBottom w:val="0"/>
      <w:divBdr>
        <w:top w:val="none" w:sz="0" w:space="0" w:color="auto"/>
        <w:left w:val="none" w:sz="0" w:space="0" w:color="auto"/>
        <w:bottom w:val="none" w:sz="0" w:space="0" w:color="auto"/>
        <w:right w:val="none" w:sz="0" w:space="0" w:color="auto"/>
      </w:divBdr>
    </w:div>
    <w:div w:id="887843253">
      <w:bodyDiv w:val="1"/>
      <w:marLeft w:val="0"/>
      <w:marRight w:val="0"/>
      <w:marTop w:val="0"/>
      <w:marBottom w:val="0"/>
      <w:divBdr>
        <w:top w:val="none" w:sz="0" w:space="0" w:color="auto"/>
        <w:left w:val="none" w:sz="0" w:space="0" w:color="auto"/>
        <w:bottom w:val="none" w:sz="0" w:space="0" w:color="auto"/>
        <w:right w:val="none" w:sz="0" w:space="0" w:color="auto"/>
      </w:divBdr>
    </w:div>
    <w:div w:id="889656000">
      <w:bodyDiv w:val="1"/>
      <w:marLeft w:val="0"/>
      <w:marRight w:val="0"/>
      <w:marTop w:val="0"/>
      <w:marBottom w:val="0"/>
      <w:divBdr>
        <w:top w:val="none" w:sz="0" w:space="0" w:color="auto"/>
        <w:left w:val="none" w:sz="0" w:space="0" w:color="auto"/>
        <w:bottom w:val="none" w:sz="0" w:space="0" w:color="auto"/>
        <w:right w:val="none" w:sz="0" w:space="0" w:color="auto"/>
      </w:divBdr>
    </w:div>
    <w:div w:id="890120490">
      <w:bodyDiv w:val="1"/>
      <w:marLeft w:val="0"/>
      <w:marRight w:val="0"/>
      <w:marTop w:val="0"/>
      <w:marBottom w:val="0"/>
      <w:divBdr>
        <w:top w:val="none" w:sz="0" w:space="0" w:color="auto"/>
        <w:left w:val="none" w:sz="0" w:space="0" w:color="auto"/>
        <w:bottom w:val="none" w:sz="0" w:space="0" w:color="auto"/>
        <w:right w:val="none" w:sz="0" w:space="0" w:color="auto"/>
      </w:divBdr>
    </w:div>
    <w:div w:id="890730218">
      <w:bodyDiv w:val="1"/>
      <w:marLeft w:val="0"/>
      <w:marRight w:val="0"/>
      <w:marTop w:val="0"/>
      <w:marBottom w:val="0"/>
      <w:divBdr>
        <w:top w:val="none" w:sz="0" w:space="0" w:color="auto"/>
        <w:left w:val="none" w:sz="0" w:space="0" w:color="auto"/>
        <w:bottom w:val="none" w:sz="0" w:space="0" w:color="auto"/>
        <w:right w:val="none" w:sz="0" w:space="0" w:color="auto"/>
      </w:divBdr>
    </w:div>
    <w:div w:id="891187710">
      <w:bodyDiv w:val="1"/>
      <w:marLeft w:val="0"/>
      <w:marRight w:val="0"/>
      <w:marTop w:val="0"/>
      <w:marBottom w:val="0"/>
      <w:divBdr>
        <w:top w:val="none" w:sz="0" w:space="0" w:color="auto"/>
        <w:left w:val="none" w:sz="0" w:space="0" w:color="auto"/>
        <w:bottom w:val="none" w:sz="0" w:space="0" w:color="auto"/>
        <w:right w:val="none" w:sz="0" w:space="0" w:color="auto"/>
      </w:divBdr>
    </w:div>
    <w:div w:id="891307274">
      <w:bodyDiv w:val="1"/>
      <w:marLeft w:val="0"/>
      <w:marRight w:val="0"/>
      <w:marTop w:val="0"/>
      <w:marBottom w:val="0"/>
      <w:divBdr>
        <w:top w:val="none" w:sz="0" w:space="0" w:color="auto"/>
        <w:left w:val="none" w:sz="0" w:space="0" w:color="auto"/>
        <w:bottom w:val="none" w:sz="0" w:space="0" w:color="auto"/>
        <w:right w:val="none" w:sz="0" w:space="0" w:color="auto"/>
      </w:divBdr>
    </w:div>
    <w:div w:id="892231040">
      <w:bodyDiv w:val="1"/>
      <w:marLeft w:val="0"/>
      <w:marRight w:val="0"/>
      <w:marTop w:val="0"/>
      <w:marBottom w:val="0"/>
      <w:divBdr>
        <w:top w:val="none" w:sz="0" w:space="0" w:color="auto"/>
        <w:left w:val="none" w:sz="0" w:space="0" w:color="auto"/>
        <w:bottom w:val="none" w:sz="0" w:space="0" w:color="auto"/>
        <w:right w:val="none" w:sz="0" w:space="0" w:color="auto"/>
      </w:divBdr>
    </w:div>
    <w:div w:id="893197116">
      <w:bodyDiv w:val="1"/>
      <w:marLeft w:val="0"/>
      <w:marRight w:val="0"/>
      <w:marTop w:val="0"/>
      <w:marBottom w:val="0"/>
      <w:divBdr>
        <w:top w:val="none" w:sz="0" w:space="0" w:color="auto"/>
        <w:left w:val="none" w:sz="0" w:space="0" w:color="auto"/>
        <w:bottom w:val="none" w:sz="0" w:space="0" w:color="auto"/>
        <w:right w:val="none" w:sz="0" w:space="0" w:color="auto"/>
      </w:divBdr>
    </w:div>
    <w:div w:id="894051671">
      <w:bodyDiv w:val="1"/>
      <w:marLeft w:val="0"/>
      <w:marRight w:val="0"/>
      <w:marTop w:val="0"/>
      <w:marBottom w:val="0"/>
      <w:divBdr>
        <w:top w:val="none" w:sz="0" w:space="0" w:color="auto"/>
        <w:left w:val="none" w:sz="0" w:space="0" w:color="auto"/>
        <w:bottom w:val="none" w:sz="0" w:space="0" w:color="auto"/>
        <w:right w:val="none" w:sz="0" w:space="0" w:color="auto"/>
      </w:divBdr>
    </w:div>
    <w:div w:id="894387951">
      <w:bodyDiv w:val="1"/>
      <w:marLeft w:val="0"/>
      <w:marRight w:val="0"/>
      <w:marTop w:val="0"/>
      <w:marBottom w:val="0"/>
      <w:divBdr>
        <w:top w:val="none" w:sz="0" w:space="0" w:color="auto"/>
        <w:left w:val="none" w:sz="0" w:space="0" w:color="auto"/>
        <w:bottom w:val="none" w:sz="0" w:space="0" w:color="auto"/>
        <w:right w:val="none" w:sz="0" w:space="0" w:color="auto"/>
      </w:divBdr>
    </w:div>
    <w:div w:id="897210380">
      <w:bodyDiv w:val="1"/>
      <w:marLeft w:val="0"/>
      <w:marRight w:val="0"/>
      <w:marTop w:val="0"/>
      <w:marBottom w:val="0"/>
      <w:divBdr>
        <w:top w:val="none" w:sz="0" w:space="0" w:color="auto"/>
        <w:left w:val="none" w:sz="0" w:space="0" w:color="auto"/>
        <w:bottom w:val="none" w:sz="0" w:space="0" w:color="auto"/>
        <w:right w:val="none" w:sz="0" w:space="0" w:color="auto"/>
      </w:divBdr>
    </w:div>
    <w:div w:id="897589434">
      <w:bodyDiv w:val="1"/>
      <w:marLeft w:val="0"/>
      <w:marRight w:val="0"/>
      <w:marTop w:val="0"/>
      <w:marBottom w:val="0"/>
      <w:divBdr>
        <w:top w:val="none" w:sz="0" w:space="0" w:color="auto"/>
        <w:left w:val="none" w:sz="0" w:space="0" w:color="auto"/>
        <w:bottom w:val="none" w:sz="0" w:space="0" w:color="auto"/>
        <w:right w:val="none" w:sz="0" w:space="0" w:color="auto"/>
      </w:divBdr>
    </w:div>
    <w:div w:id="897743542">
      <w:bodyDiv w:val="1"/>
      <w:marLeft w:val="0"/>
      <w:marRight w:val="0"/>
      <w:marTop w:val="0"/>
      <w:marBottom w:val="0"/>
      <w:divBdr>
        <w:top w:val="none" w:sz="0" w:space="0" w:color="auto"/>
        <w:left w:val="none" w:sz="0" w:space="0" w:color="auto"/>
        <w:bottom w:val="none" w:sz="0" w:space="0" w:color="auto"/>
        <w:right w:val="none" w:sz="0" w:space="0" w:color="auto"/>
      </w:divBdr>
    </w:div>
    <w:div w:id="900091606">
      <w:bodyDiv w:val="1"/>
      <w:marLeft w:val="0"/>
      <w:marRight w:val="0"/>
      <w:marTop w:val="0"/>
      <w:marBottom w:val="0"/>
      <w:divBdr>
        <w:top w:val="none" w:sz="0" w:space="0" w:color="auto"/>
        <w:left w:val="none" w:sz="0" w:space="0" w:color="auto"/>
        <w:bottom w:val="none" w:sz="0" w:space="0" w:color="auto"/>
        <w:right w:val="none" w:sz="0" w:space="0" w:color="auto"/>
      </w:divBdr>
    </w:div>
    <w:div w:id="906302666">
      <w:bodyDiv w:val="1"/>
      <w:marLeft w:val="0"/>
      <w:marRight w:val="0"/>
      <w:marTop w:val="0"/>
      <w:marBottom w:val="0"/>
      <w:divBdr>
        <w:top w:val="none" w:sz="0" w:space="0" w:color="auto"/>
        <w:left w:val="none" w:sz="0" w:space="0" w:color="auto"/>
        <w:bottom w:val="none" w:sz="0" w:space="0" w:color="auto"/>
        <w:right w:val="none" w:sz="0" w:space="0" w:color="auto"/>
      </w:divBdr>
    </w:div>
    <w:div w:id="907495571">
      <w:bodyDiv w:val="1"/>
      <w:marLeft w:val="0"/>
      <w:marRight w:val="0"/>
      <w:marTop w:val="0"/>
      <w:marBottom w:val="0"/>
      <w:divBdr>
        <w:top w:val="none" w:sz="0" w:space="0" w:color="auto"/>
        <w:left w:val="none" w:sz="0" w:space="0" w:color="auto"/>
        <w:bottom w:val="none" w:sz="0" w:space="0" w:color="auto"/>
        <w:right w:val="none" w:sz="0" w:space="0" w:color="auto"/>
      </w:divBdr>
    </w:div>
    <w:div w:id="907768566">
      <w:bodyDiv w:val="1"/>
      <w:marLeft w:val="0"/>
      <w:marRight w:val="0"/>
      <w:marTop w:val="0"/>
      <w:marBottom w:val="0"/>
      <w:divBdr>
        <w:top w:val="none" w:sz="0" w:space="0" w:color="auto"/>
        <w:left w:val="none" w:sz="0" w:space="0" w:color="auto"/>
        <w:bottom w:val="none" w:sz="0" w:space="0" w:color="auto"/>
        <w:right w:val="none" w:sz="0" w:space="0" w:color="auto"/>
      </w:divBdr>
    </w:div>
    <w:div w:id="907810359">
      <w:bodyDiv w:val="1"/>
      <w:marLeft w:val="0"/>
      <w:marRight w:val="0"/>
      <w:marTop w:val="0"/>
      <w:marBottom w:val="0"/>
      <w:divBdr>
        <w:top w:val="none" w:sz="0" w:space="0" w:color="auto"/>
        <w:left w:val="none" w:sz="0" w:space="0" w:color="auto"/>
        <w:bottom w:val="none" w:sz="0" w:space="0" w:color="auto"/>
        <w:right w:val="none" w:sz="0" w:space="0" w:color="auto"/>
      </w:divBdr>
    </w:div>
    <w:div w:id="908269052">
      <w:bodyDiv w:val="1"/>
      <w:marLeft w:val="0"/>
      <w:marRight w:val="0"/>
      <w:marTop w:val="0"/>
      <w:marBottom w:val="0"/>
      <w:divBdr>
        <w:top w:val="none" w:sz="0" w:space="0" w:color="auto"/>
        <w:left w:val="none" w:sz="0" w:space="0" w:color="auto"/>
        <w:bottom w:val="none" w:sz="0" w:space="0" w:color="auto"/>
        <w:right w:val="none" w:sz="0" w:space="0" w:color="auto"/>
      </w:divBdr>
    </w:div>
    <w:div w:id="910500896">
      <w:bodyDiv w:val="1"/>
      <w:marLeft w:val="0"/>
      <w:marRight w:val="0"/>
      <w:marTop w:val="0"/>
      <w:marBottom w:val="0"/>
      <w:divBdr>
        <w:top w:val="none" w:sz="0" w:space="0" w:color="auto"/>
        <w:left w:val="none" w:sz="0" w:space="0" w:color="auto"/>
        <w:bottom w:val="none" w:sz="0" w:space="0" w:color="auto"/>
        <w:right w:val="none" w:sz="0" w:space="0" w:color="auto"/>
      </w:divBdr>
    </w:div>
    <w:div w:id="912008435">
      <w:bodyDiv w:val="1"/>
      <w:marLeft w:val="0"/>
      <w:marRight w:val="0"/>
      <w:marTop w:val="0"/>
      <w:marBottom w:val="0"/>
      <w:divBdr>
        <w:top w:val="none" w:sz="0" w:space="0" w:color="auto"/>
        <w:left w:val="none" w:sz="0" w:space="0" w:color="auto"/>
        <w:bottom w:val="none" w:sz="0" w:space="0" w:color="auto"/>
        <w:right w:val="none" w:sz="0" w:space="0" w:color="auto"/>
      </w:divBdr>
    </w:div>
    <w:div w:id="912281656">
      <w:bodyDiv w:val="1"/>
      <w:marLeft w:val="0"/>
      <w:marRight w:val="0"/>
      <w:marTop w:val="0"/>
      <w:marBottom w:val="0"/>
      <w:divBdr>
        <w:top w:val="none" w:sz="0" w:space="0" w:color="auto"/>
        <w:left w:val="none" w:sz="0" w:space="0" w:color="auto"/>
        <w:bottom w:val="none" w:sz="0" w:space="0" w:color="auto"/>
        <w:right w:val="none" w:sz="0" w:space="0" w:color="auto"/>
      </w:divBdr>
    </w:div>
    <w:div w:id="912357098">
      <w:bodyDiv w:val="1"/>
      <w:marLeft w:val="0"/>
      <w:marRight w:val="0"/>
      <w:marTop w:val="0"/>
      <w:marBottom w:val="0"/>
      <w:divBdr>
        <w:top w:val="none" w:sz="0" w:space="0" w:color="auto"/>
        <w:left w:val="none" w:sz="0" w:space="0" w:color="auto"/>
        <w:bottom w:val="none" w:sz="0" w:space="0" w:color="auto"/>
        <w:right w:val="none" w:sz="0" w:space="0" w:color="auto"/>
      </w:divBdr>
    </w:div>
    <w:div w:id="913247292">
      <w:bodyDiv w:val="1"/>
      <w:marLeft w:val="0"/>
      <w:marRight w:val="0"/>
      <w:marTop w:val="0"/>
      <w:marBottom w:val="0"/>
      <w:divBdr>
        <w:top w:val="none" w:sz="0" w:space="0" w:color="auto"/>
        <w:left w:val="none" w:sz="0" w:space="0" w:color="auto"/>
        <w:bottom w:val="none" w:sz="0" w:space="0" w:color="auto"/>
        <w:right w:val="none" w:sz="0" w:space="0" w:color="auto"/>
      </w:divBdr>
    </w:div>
    <w:div w:id="913973157">
      <w:bodyDiv w:val="1"/>
      <w:marLeft w:val="0"/>
      <w:marRight w:val="0"/>
      <w:marTop w:val="0"/>
      <w:marBottom w:val="0"/>
      <w:divBdr>
        <w:top w:val="none" w:sz="0" w:space="0" w:color="auto"/>
        <w:left w:val="none" w:sz="0" w:space="0" w:color="auto"/>
        <w:bottom w:val="none" w:sz="0" w:space="0" w:color="auto"/>
        <w:right w:val="none" w:sz="0" w:space="0" w:color="auto"/>
      </w:divBdr>
    </w:div>
    <w:div w:id="915869434">
      <w:bodyDiv w:val="1"/>
      <w:marLeft w:val="0"/>
      <w:marRight w:val="0"/>
      <w:marTop w:val="0"/>
      <w:marBottom w:val="0"/>
      <w:divBdr>
        <w:top w:val="none" w:sz="0" w:space="0" w:color="auto"/>
        <w:left w:val="none" w:sz="0" w:space="0" w:color="auto"/>
        <w:bottom w:val="none" w:sz="0" w:space="0" w:color="auto"/>
        <w:right w:val="none" w:sz="0" w:space="0" w:color="auto"/>
      </w:divBdr>
    </w:div>
    <w:div w:id="916524139">
      <w:bodyDiv w:val="1"/>
      <w:marLeft w:val="0"/>
      <w:marRight w:val="0"/>
      <w:marTop w:val="0"/>
      <w:marBottom w:val="0"/>
      <w:divBdr>
        <w:top w:val="none" w:sz="0" w:space="0" w:color="auto"/>
        <w:left w:val="none" w:sz="0" w:space="0" w:color="auto"/>
        <w:bottom w:val="none" w:sz="0" w:space="0" w:color="auto"/>
        <w:right w:val="none" w:sz="0" w:space="0" w:color="auto"/>
      </w:divBdr>
    </w:div>
    <w:div w:id="917439734">
      <w:bodyDiv w:val="1"/>
      <w:marLeft w:val="0"/>
      <w:marRight w:val="0"/>
      <w:marTop w:val="0"/>
      <w:marBottom w:val="0"/>
      <w:divBdr>
        <w:top w:val="none" w:sz="0" w:space="0" w:color="auto"/>
        <w:left w:val="none" w:sz="0" w:space="0" w:color="auto"/>
        <w:bottom w:val="none" w:sz="0" w:space="0" w:color="auto"/>
        <w:right w:val="none" w:sz="0" w:space="0" w:color="auto"/>
      </w:divBdr>
    </w:div>
    <w:div w:id="921139451">
      <w:bodyDiv w:val="1"/>
      <w:marLeft w:val="0"/>
      <w:marRight w:val="0"/>
      <w:marTop w:val="0"/>
      <w:marBottom w:val="0"/>
      <w:divBdr>
        <w:top w:val="none" w:sz="0" w:space="0" w:color="auto"/>
        <w:left w:val="none" w:sz="0" w:space="0" w:color="auto"/>
        <w:bottom w:val="none" w:sz="0" w:space="0" w:color="auto"/>
        <w:right w:val="none" w:sz="0" w:space="0" w:color="auto"/>
      </w:divBdr>
    </w:div>
    <w:div w:id="922565322">
      <w:bodyDiv w:val="1"/>
      <w:marLeft w:val="0"/>
      <w:marRight w:val="0"/>
      <w:marTop w:val="0"/>
      <w:marBottom w:val="0"/>
      <w:divBdr>
        <w:top w:val="none" w:sz="0" w:space="0" w:color="auto"/>
        <w:left w:val="none" w:sz="0" w:space="0" w:color="auto"/>
        <w:bottom w:val="none" w:sz="0" w:space="0" w:color="auto"/>
        <w:right w:val="none" w:sz="0" w:space="0" w:color="auto"/>
      </w:divBdr>
    </w:div>
    <w:div w:id="922571690">
      <w:bodyDiv w:val="1"/>
      <w:marLeft w:val="0"/>
      <w:marRight w:val="0"/>
      <w:marTop w:val="0"/>
      <w:marBottom w:val="0"/>
      <w:divBdr>
        <w:top w:val="none" w:sz="0" w:space="0" w:color="auto"/>
        <w:left w:val="none" w:sz="0" w:space="0" w:color="auto"/>
        <w:bottom w:val="none" w:sz="0" w:space="0" w:color="auto"/>
        <w:right w:val="none" w:sz="0" w:space="0" w:color="auto"/>
      </w:divBdr>
    </w:div>
    <w:div w:id="922764546">
      <w:bodyDiv w:val="1"/>
      <w:marLeft w:val="0"/>
      <w:marRight w:val="0"/>
      <w:marTop w:val="0"/>
      <w:marBottom w:val="0"/>
      <w:divBdr>
        <w:top w:val="none" w:sz="0" w:space="0" w:color="auto"/>
        <w:left w:val="none" w:sz="0" w:space="0" w:color="auto"/>
        <w:bottom w:val="none" w:sz="0" w:space="0" w:color="auto"/>
        <w:right w:val="none" w:sz="0" w:space="0" w:color="auto"/>
      </w:divBdr>
    </w:div>
    <w:div w:id="923222287">
      <w:bodyDiv w:val="1"/>
      <w:marLeft w:val="0"/>
      <w:marRight w:val="0"/>
      <w:marTop w:val="0"/>
      <w:marBottom w:val="0"/>
      <w:divBdr>
        <w:top w:val="none" w:sz="0" w:space="0" w:color="auto"/>
        <w:left w:val="none" w:sz="0" w:space="0" w:color="auto"/>
        <w:bottom w:val="none" w:sz="0" w:space="0" w:color="auto"/>
        <w:right w:val="none" w:sz="0" w:space="0" w:color="auto"/>
      </w:divBdr>
    </w:div>
    <w:div w:id="924916130">
      <w:bodyDiv w:val="1"/>
      <w:marLeft w:val="0"/>
      <w:marRight w:val="0"/>
      <w:marTop w:val="0"/>
      <w:marBottom w:val="0"/>
      <w:divBdr>
        <w:top w:val="none" w:sz="0" w:space="0" w:color="auto"/>
        <w:left w:val="none" w:sz="0" w:space="0" w:color="auto"/>
        <w:bottom w:val="none" w:sz="0" w:space="0" w:color="auto"/>
        <w:right w:val="none" w:sz="0" w:space="0" w:color="auto"/>
      </w:divBdr>
    </w:div>
    <w:div w:id="926034366">
      <w:bodyDiv w:val="1"/>
      <w:marLeft w:val="0"/>
      <w:marRight w:val="0"/>
      <w:marTop w:val="0"/>
      <w:marBottom w:val="0"/>
      <w:divBdr>
        <w:top w:val="none" w:sz="0" w:space="0" w:color="auto"/>
        <w:left w:val="none" w:sz="0" w:space="0" w:color="auto"/>
        <w:bottom w:val="none" w:sz="0" w:space="0" w:color="auto"/>
        <w:right w:val="none" w:sz="0" w:space="0" w:color="auto"/>
      </w:divBdr>
    </w:div>
    <w:div w:id="926423031">
      <w:bodyDiv w:val="1"/>
      <w:marLeft w:val="0"/>
      <w:marRight w:val="0"/>
      <w:marTop w:val="0"/>
      <w:marBottom w:val="0"/>
      <w:divBdr>
        <w:top w:val="none" w:sz="0" w:space="0" w:color="auto"/>
        <w:left w:val="none" w:sz="0" w:space="0" w:color="auto"/>
        <w:bottom w:val="none" w:sz="0" w:space="0" w:color="auto"/>
        <w:right w:val="none" w:sz="0" w:space="0" w:color="auto"/>
      </w:divBdr>
    </w:div>
    <w:div w:id="929317509">
      <w:bodyDiv w:val="1"/>
      <w:marLeft w:val="0"/>
      <w:marRight w:val="0"/>
      <w:marTop w:val="0"/>
      <w:marBottom w:val="0"/>
      <w:divBdr>
        <w:top w:val="none" w:sz="0" w:space="0" w:color="auto"/>
        <w:left w:val="none" w:sz="0" w:space="0" w:color="auto"/>
        <w:bottom w:val="none" w:sz="0" w:space="0" w:color="auto"/>
        <w:right w:val="none" w:sz="0" w:space="0" w:color="auto"/>
      </w:divBdr>
    </w:div>
    <w:div w:id="930623703">
      <w:bodyDiv w:val="1"/>
      <w:marLeft w:val="0"/>
      <w:marRight w:val="0"/>
      <w:marTop w:val="0"/>
      <w:marBottom w:val="0"/>
      <w:divBdr>
        <w:top w:val="none" w:sz="0" w:space="0" w:color="auto"/>
        <w:left w:val="none" w:sz="0" w:space="0" w:color="auto"/>
        <w:bottom w:val="none" w:sz="0" w:space="0" w:color="auto"/>
        <w:right w:val="none" w:sz="0" w:space="0" w:color="auto"/>
      </w:divBdr>
    </w:div>
    <w:div w:id="932010806">
      <w:bodyDiv w:val="1"/>
      <w:marLeft w:val="0"/>
      <w:marRight w:val="0"/>
      <w:marTop w:val="0"/>
      <w:marBottom w:val="0"/>
      <w:divBdr>
        <w:top w:val="none" w:sz="0" w:space="0" w:color="auto"/>
        <w:left w:val="none" w:sz="0" w:space="0" w:color="auto"/>
        <w:bottom w:val="none" w:sz="0" w:space="0" w:color="auto"/>
        <w:right w:val="none" w:sz="0" w:space="0" w:color="auto"/>
      </w:divBdr>
    </w:div>
    <w:div w:id="932513648">
      <w:bodyDiv w:val="1"/>
      <w:marLeft w:val="0"/>
      <w:marRight w:val="0"/>
      <w:marTop w:val="0"/>
      <w:marBottom w:val="0"/>
      <w:divBdr>
        <w:top w:val="none" w:sz="0" w:space="0" w:color="auto"/>
        <w:left w:val="none" w:sz="0" w:space="0" w:color="auto"/>
        <w:bottom w:val="none" w:sz="0" w:space="0" w:color="auto"/>
        <w:right w:val="none" w:sz="0" w:space="0" w:color="auto"/>
      </w:divBdr>
    </w:div>
    <w:div w:id="932590283">
      <w:bodyDiv w:val="1"/>
      <w:marLeft w:val="0"/>
      <w:marRight w:val="0"/>
      <w:marTop w:val="0"/>
      <w:marBottom w:val="0"/>
      <w:divBdr>
        <w:top w:val="none" w:sz="0" w:space="0" w:color="auto"/>
        <w:left w:val="none" w:sz="0" w:space="0" w:color="auto"/>
        <w:bottom w:val="none" w:sz="0" w:space="0" w:color="auto"/>
        <w:right w:val="none" w:sz="0" w:space="0" w:color="auto"/>
      </w:divBdr>
    </w:div>
    <w:div w:id="935402566">
      <w:bodyDiv w:val="1"/>
      <w:marLeft w:val="0"/>
      <w:marRight w:val="0"/>
      <w:marTop w:val="0"/>
      <w:marBottom w:val="0"/>
      <w:divBdr>
        <w:top w:val="none" w:sz="0" w:space="0" w:color="auto"/>
        <w:left w:val="none" w:sz="0" w:space="0" w:color="auto"/>
        <w:bottom w:val="none" w:sz="0" w:space="0" w:color="auto"/>
        <w:right w:val="none" w:sz="0" w:space="0" w:color="auto"/>
      </w:divBdr>
    </w:div>
    <w:div w:id="936988155">
      <w:bodyDiv w:val="1"/>
      <w:marLeft w:val="0"/>
      <w:marRight w:val="0"/>
      <w:marTop w:val="0"/>
      <w:marBottom w:val="0"/>
      <w:divBdr>
        <w:top w:val="none" w:sz="0" w:space="0" w:color="auto"/>
        <w:left w:val="none" w:sz="0" w:space="0" w:color="auto"/>
        <w:bottom w:val="none" w:sz="0" w:space="0" w:color="auto"/>
        <w:right w:val="none" w:sz="0" w:space="0" w:color="auto"/>
      </w:divBdr>
    </w:div>
    <w:div w:id="938492407">
      <w:bodyDiv w:val="1"/>
      <w:marLeft w:val="0"/>
      <w:marRight w:val="0"/>
      <w:marTop w:val="0"/>
      <w:marBottom w:val="0"/>
      <w:divBdr>
        <w:top w:val="none" w:sz="0" w:space="0" w:color="auto"/>
        <w:left w:val="none" w:sz="0" w:space="0" w:color="auto"/>
        <w:bottom w:val="none" w:sz="0" w:space="0" w:color="auto"/>
        <w:right w:val="none" w:sz="0" w:space="0" w:color="auto"/>
      </w:divBdr>
    </w:div>
    <w:div w:id="940182796">
      <w:bodyDiv w:val="1"/>
      <w:marLeft w:val="0"/>
      <w:marRight w:val="0"/>
      <w:marTop w:val="0"/>
      <w:marBottom w:val="0"/>
      <w:divBdr>
        <w:top w:val="none" w:sz="0" w:space="0" w:color="auto"/>
        <w:left w:val="none" w:sz="0" w:space="0" w:color="auto"/>
        <w:bottom w:val="none" w:sz="0" w:space="0" w:color="auto"/>
        <w:right w:val="none" w:sz="0" w:space="0" w:color="auto"/>
      </w:divBdr>
    </w:div>
    <w:div w:id="942416192">
      <w:bodyDiv w:val="1"/>
      <w:marLeft w:val="0"/>
      <w:marRight w:val="0"/>
      <w:marTop w:val="0"/>
      <w:marBottom w:val="0"/>
      <w:divBdr>
        <w:top w:val="none" w:sz="0" w:space="0" w:color="auto"/>
        <w:left w:val="none" w:sz="0" w:space="0" w:color="auto"/>
        <w:bottom w:val="none" w:sz="0" w:space="0" w:color="auto"/>
        <w:right w:val="none" w:sz="0" w:space="0" w:color="auto"/>
      </w:divBdr>
    </w:div>
    <w:div w:id="946422425">
      <w:bodyDiv w:val="1"/>
      <w:marLeft w:val="0"/>
      <w:marRight w:val="0"/>
      <w:marTop w:val="0"/>
      <w:marBottom w:val="0"/>
      <w:divBdr>
        <w:top w:val="none" w:sz="0" w:space="0" w:color="auto"/>
        <w:left w:val="none" w:sz="0" w:space="0" w:color="auto"/>
        <w:bottom w:val="none" w:sz="0" w:space="0" w:color="auto"/>
        <w:right w:val="none" w:sz="0" w:space="0" w:color="auto"/>
      </w:divBdr>
    </w:div>
    <w:div w:id="949044734">
      <w:bodyDiv w:val="1"/>
      <w:marLeft w:val="0"/>
      <w:marRight w:val="0"/>
      <w:marTop w:val="0"/>
      <w:marBottom w:val="0"/>
      <w:divBdr>
        <w:top w:val="none" w:sz="0" w:space="0" w:color="auto"/>
        <w:left w:val="none" w:sz="0" w:space="0" w:color="auto"/>
        <w:bottom w:val="none" w:sz="0" w:space="0" w:color="auto"/>
        <w:right w:val="none" w:sz="0" w:space="0" w:color="auto"/>
      </w:divBdr>
    </w:div>
    <w:div w:id="950042598">
      <w:bodyDiv w:val="1"/>
      <w:marLeft w:val="0"/>
      <w:marRight w:val="0"/>
      <w:marTop w:val="0"/>
      <w:marBottom w:val="0"/>
      <w:divBdr>
        <w:top w:val="none" w:sz="0" w:space="0" w:color="auto"/>
        <w:left w:val="none" w:sz="0" w:space="0" w:color="auto"/>
        <w:bottom w:val="none" w:sz="0" w:space="0" w:color="auto"/>
        <w:right w:val="none" w:sz="0" w:space="0" w:color="auto"/>
      </w:divBdr>
    </w:div>
    <w:div w:id="950238925">
      <w:bodyDiv w:val="1"/>
      <w:marLeft w:val="0"/>
      <w:marRight w:val="0"/>
      <w:marTop w:val="0"/>
      <w:marBottom w:val="0"/>
      <w:divBdr>
        <w:top w:val="none" w:sz="0" w:space="0" w:color="auto"/>
        <w:left w:val="none" w:sz="0" w:space="0" w:color="auto"/>
        <w:bottom w:val="none" w:sz="0" w:space="0" w:color="auto"/>
        <w:right w:val="none" w:sz="0" w:space="0" w:color="auto"/>
      </w:divBdr>
    </w:div>
    <w:div w:id="951980309">
      <w:bodyDiv w:val="1"/>
      <w:marLeft w:val="0"/>
      <w:marRight w:val="0"/>
      <w:marTop w:val="0"/>
      <w:marBottom w:val="0"/>
      <w:divBdr>
        <w:top w:val="none" w:sz="0" w:space="0" w:color="auto"/>
        <w:left w:val="none" w:sz="0" w:space="0" w:color="auto"/>
        <w:bottom w:val="none" w:sz="0" w:space="0" w:color="auto"/>
        <w:right w:val="none" w:sz="0" w:space="0" w:color="auto"/>
      </w:divBdr>
    </w:div>
    <w:div w:id="952519417">
      <w:bodyDiv w:val="1"/>
      <w:marLeft w:val="0"/>
      <w:marRight w:val="0"/>
      <w:marTop w:val="0"/>
      <w:marBottom w:val="0"/>
      <w:divBdr>
        <w:top w:val="none" w:sz="0" w:space="0" w:color="auto"/>
        <w:left w:val="none" w:sz="0" w:space="0" w:color="auto"/>
        <w:bottom w:val="none" w:sz="0" w:space="0" w:color="auto"/>
        <w:right w:val="none" w:sz="0" w:space="0" w:color="auto"/>
      </w:divBdr>
    </w:div>
    <w:div w:id="955067409">
      <w:bodyDiv w:val="1"/>
      <w:marLeft w:val="0"/>
      <w:marRight w:val="0"/>
      <w:marTop w:val="0"/>
      <w:marBottom w:val="0"/>
      <w:divBdr>
        <w:top w:val="none" w:sz="0" w:space="0" w:color="auto"/>
        <w:left w:val="none" w:sz="0" w:space="0" w:color="auto"/>
        <w:bottom w:val="none" w:sz="0" w:space="0" w:color="auto"/>
        <w:right w:val="none" w:sz="0" w:space="0" w:color="auto"/>
      </w:divBdr>
    </w:div>
    <w:div w:id="958726313">
      <w:bodyDiv w:val="1"/>
      <w:marLeft w:val="0"/>
      <w:marRight w:val="0"/>
      <w:marTop w:val="0"/>
      <w:marBottom w:val="0"/>
      <w:divBdr>
        <w:top w:val="none" w:sz="0" w:space="0" w:color="auto"/>
        <w:left w:val="none" w:sz="0" w:space="0" w:color="auto"/>
        <w:bottom w:val="none" w:sz="0" w:space="0" w:color="auto"/>
        <w:right w:val="none" w:sz="0" w:space="0" w:color="auto"/>
      </w:divBdr>
    </w:div>
    <w:div w:id="960766382">
      <w:bodyDiv w:val="1"/>
      <w:marLeft w:val="0"/>
      <w:marRight w:val="0"/>
      <w:marTop w:val="0"/>
      <w:marBottom w:val="0"/>
      <w:divBdr>
        <w:top w:val="none" w:sz="0" w:space="0" w:color="auto"/>
        <w:left w:val="none" w:sz="0" w:space="0" w:color="auto"/>
        <w:bottom w:val="none" w:sz="0" w:space="0" w:color="auto"/>
        <w:right w:val="none" w:sz="0" w:space="0" w:color="auto"/>
      </w:divBdr>
    </w:div>
    <w:div w:id="960921187">
      <w:bodyDiv w:val="1"/>
      <w:marLeft w:val="0"/>
      <w:marRight w:val="0"/>
      <w:marTop w:val="0"/>
      <w:marBottom w:val="0"/>
      <w:divBdr>
        <w:top w:val="none" w:sz="0" w:space="0" w:color="auto"/>
        <w:left w:val="none" w:sz="0" w:space="0" w:color="auto"/>
        <w:bottom w:val="none" w:sz="0" w:space="0" w:color="auto"/>
        <w:right w:val="none" w:sz="0" w:space="0" w:color="auto"/>
      </w:divBdr>
    </w:div>
    <w:div w:id="963776770">
      <w:bodyDiv w:val="1"/>
      <w:marLeft w:val="0"/>
      <w:marRight w:val="0"/>
      <w:marTop w:val="0"/>
      <w:marBottom w:val="0"/>
      <w:divBdr>
        <w:top w:val="none" w:sz="0" w:space="0" w:color="auto"/>
        <w:left w:val="none" w:sz="0" w:space="0" w:color="auto"/>
        <w:bottom w:val="none" w:sz="0" w:space="0" w:color="auto"/>
        <w:right w:val="none" w:sz="0" w:space="0" w:color="auto"/>
      </w:divBdr>
    </w:div>
    <w:div w:id="963846501">
      <w:bodyDiv w:val="1"/>
      <w:marLeft w:val="0"/>
      <w:marRight w:val="0"/>
      <w:marTop w:val="0"/>
      <w:marBottom w:val="0"/>
      <w:divBdr>
        <w:top w:val="none" w:sz="0" w:space="0" w:color="auto"/>
        <w:left w:val="none" w:sz="0" w:space="0" w:color="auto"/>
        <w:bottom w:val="none" w:sz="0" w:space="0" w:color="auto"/>
        <w:right w:val="none" w:sz="0" w:space="0" w:color="auto"/>
      </w:divBdr>
    </w:div>
    <w:div w:id="965505673">
      <w:bodyDiv w:val="1"/>
      <w:marLeft w:val="0"/>
      <w:marRight w:val="0"/>
      <w:marTop w:val="0"/>
      <w:marBottom w:val="0"/>
      <w:divBdr>
        <w:top w:val="none" w:sz="0" w:space="0" w:color="auto"/>
        <w:left w:val="none" w:sz="0" w:space="0" w:color="auto"/>
        <w:bottom w:val="none" w:sz="0" w:space="0" w:color="auto"/>
        <w:right w:val="none" w:sz="0" w:space="0" w:color="auto"/>
      </w:divBdr>
    </w:div>
    <w:div w:id="967978399">
      <w:bodyDiv w:val="1"/>
      <w:marLeft w:val="0"/>
      <w:marRight w:val="0"/>
      <w:marTop w:val="0"/>
      <w:marBottom w:val="0"/>
      <w:divBdr>
        <w:top w:val="none" w:sz="0" w:space="0" w:color="auto"/>
        <w:left w:val="none" w:sz="0" w:space="0" w:color="auto"/>
        <w:bottom w:val="none" w:sz="0" w:space="0" w:color="auto"/>
        <w:right w:val="none" w:sz="0" w:space="0" w:color="auto"/>
      </w:divBdr>
    </w:div>
    <w:div w:id="968123618">
      <w:bodyDiv w:val="1"/>
      <w:marLeft w:val="0"/>
      <w:marRight w:val="0"/>
      <w:marTop w:val="0"/>
      <w:marBottom w:val="0"/>
      <w:divBdr>
        <w:top w:val="none" w:sz="0" w:space="0" w:color="auto"/>
        <w:left w:val="none" w:sz="0" w:space="0" w:color="auto"/>
        <w:bottom w:val="none" w:sz="0" w:space="0" w:color="auto"/>
        <w:right w:val="none" w:sz="0" w:space="0" w:color="auto"/>
      </w:divBdr>
    </w:div>
    <w:div w:id="969748812">
      <w:bodyDiv w:val="1"/>
      <w:marLeft w:val="0"/>
      <w:marRight w:val="0"/>
      <w:marTop w:val="0"/>
      <w:marBottom w:val="0"/>
      <w:divBdr>
        <w:top w:val="none" w:sz="0" w:space="0" w:color="auto"/>
        <w:left w:val="none" w:sz="0" w:space="0" w:color="auto"/>
        <w:bottom w:val="none" w:sz="0" w:space="0" w:color="auto"/>
        <w:right w:val="none" w:sz="0" w:space="0" w:color="auto"/>
      </w:divBdr>
    </w:div>
    <w:div w:id="970012179">
      <w:bodyDiv w:val="1"/>
      <w:marLeft w:val="0"/>
      <w:marRight w:val="0"/>
      <w:marTop w:val="0"/>
      <w:marBottom w:val="0"/>
      <w:divBdr>
        <w:top w:val="none" w:sz="0" w:space="0" w:color="auto"/>
        <w:left w:val="none" w:sz="0" w:space="0" w:color="auto"/>
        <w:bottom w:val="none" w:sz="0" w:space="0" w:color="auto"/>
        <w:right w:val="none" w:sz="0" w:space="0" w:color="auto"/>
      </w:divBdr>
    </w:div>
    <w:div w:id="97052574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5373435">
      <w:bodyDiv w:val="1"/>
      <w:marLeft w:val="0"/>
      <w:marRight w:val="0"/>
      <w:marTop w:val="0"/>
      <w:marBottom w:val="0"/>
      <w:divBdr>
        <w:top w:val="none" w:sz="0" w:space="0" w:color="auto"/>
        <w:left w:val="none" w:sz="0" w:space="0" w:color="auto"/>
        <w:bottom w:val="none" w:sz="0" w:space="0" w:color="auto"/>
        <w:right w:val="none" w:sz="0" w:space="0" w:color="auto"/>
      </w:divBdr>
    </w:div>
    <w:div w:id="979654558">
      <w:bodyDiv w:val="1"/>
      <w:marLeft w:val="0"/>
      <w:marRight w:val="0"/>
      <w:marTop w:val="0"/>
      <w:marBottom w:val="0"/>
      <w:divBdr>
        <w:top w:val="none" w:sz="0" w:space="0" w:color="auto"/>
        <w:left w:val="none" w:sz="0" w:space="0" w:color="auto"/>
        <w:bottom w:val="none" w:sz="0" w:space="0" w:color="auto"/>
        <w:right w:val="none" w:sz="0" w:space="0" w:color="auto"/>
      </w:divBdr>
    </w:div>
    <w:div w:id="980311507">
      <w:bodyDiv w:val="1"/>
      <w:marLeft w:val="0"/>
      <w:marRight w:val="0"/>
      <w:marTop w:val="0"/>
      <w:marBottom w:val="0"/>
      <w:divBdr>
        <w:top w:val="none" w:sz="0" w:space="0" w:color="auto"/>
        <w:left w:val="none" w:sz="0" w:space="0" w:color="auto"/>
        <w:bottom w:val="none" w:sz="0" w:space="0" w:color="auto"/>
        <w:right w:val="none" w:sz="0" w:space="0" w:color="auto"/>
      </w:divBdr>
    </w:div>
    <w:div w:id="983119073">
      <w:bodyDiv w:val="1"/>
      <w:marLeft w:val="0"/>
      <w:marRight w:val="0"/>
      <w:marTop w:val="0"/>
      <w:marBottom w:val="0"/>
      <w:divBdr>
        <w:top w:val="none" w:sz="0" w:space="0" w:color="auto"/>
        <w:left w:val="none" w:sz="0" w:space="0" w:color="auto"/>
        <w:bottom w:val="none" w:sz="0" w:space="0" w:color="auto"/>
        <w:right w:val="none" w:sz="0" w:space="0" w:color="auto"/>
      </w:divBdr>
    </w:div>
    <w:div w:id="987443573">
      <w:bodyDiv w:val="1"/>
      <w:marLeft w:val="0"/>
      <w:marRight w:val="0"/>
      <w:marTop w:val="0"/>
      <w:marBottom w:val="0"/>
      <w:divBdr>
        <w:top w:val="none" w:sz="0" w:space="0" w:color="auto"/>
        <w:left w:val="none" w:sz="0" w:space="0" w:color="auto"/>
        <w:bottom w:val="none" w:sz="0" w:space="0" w:color="auto"/>
        <w:right w:val="none" w:sz="0" w:space="0" w:color="auto"/>
      </w:divBdr>
    </w:div>
    <w:div w:id="988704398">
      <w:bodyDiv w:val="1"/>
      <w:marLeft w:val="0"/>
      <w:marRight w:val="0"/>
      <w:marTop w:val="0"/>
      <w:marBottom w:val="0"/>
      <w:divBdr>
        <w:top w:val="none" w:sz="0" w:space="0" w:color="auto"/>
        <w:left w:val="none" w:sz="0" w:space="0" w:color="auto"/>
        <w:bottom w:val="none" w:sz="0" w:space="0" w:color="auto"/>
        <w:right w:val="none" w:sz="0" w:space="0" w:color="auto"/>
      </w:divBdr>
    </w:div>
    <w:div w:id="990719404">
      <w:bodyDiv w:val="1"/>
      <w:marLeft w:val="0"/>
      <w:marRight w:val="0"/>
      <w:marTop w:val="0"/>
      <w:marBottom w:val="0"/>
      <w:divBdr>
        <w:top w:val="none" w:sz="0" w:space="0" w:color="auto"/>
        <w:left w:val="none" w:sz="0" w:space="0" w:color="auto"/>
        <w:bottom w:val="none" w:sz="0" w:space="0" w:color="auto"/>
        <w:right w:val="none" w:sz="0" w:space="0" w:color="auto"/>
      </w:divBdr>
    </w:div>
    <w:div w:id="990795928">
      <w:bodyDiv w:val="1"/>
      <w:marLeft w:val="0"/>
      <w:marRight w:val="0"/>
      <w:marTop w:val="0"/>
      <w:marBottom w:val="0"/>
      <w:divBdr>
        <w:top w:val="none" w:sz="0" w:space="0" w:color="auto"/>
        <w:left w:val="none" w:sz="0" w:space="0" w:color="auto"/>
        <w:bottom w:val="none" w:sz="0" w:space="0" w:color="auto"/>
        <w:right w:val="none" w:sz="0" w:space="0" w:color="auto"/>
      </w:divBdr>
    </w:div>
    <w:div w:id="993025403">
      <w:bodyDiv w:val="1"/>
      <w:marLeft w:val="0"/>
      <w:marRight w:val="0"/>
      <w:marTop w:val="0"/>
      <w:marBottom w:val="0"/>
      <w:divBdr>
        <w:top w:val="none" w:sz="0" w:space="0" w:color="auto"/>
        <w:left w:val="none" w:sz="0" w:space="0" w:color="auto"/>
        <w:bottom w:val="none" w:sz="0" w:space="0" w:color="auto"/>
        <w:right w:val="none" w:sz="0" w:space="0" w:color="auto"/>
      </w:divBdr>
    </w:div>
    <w:div w:id="993030349">
      <w:bodyDiv w:val="1"/>
      <w:marLeft w:val="0"/>
      <w:marRight w:val="0"/>
      <w:marTop w:val="0"/>
      <w:marBottom w:val="0"/>
      <w:divBdr>
        <w:top w:val="none" w:sz="0" w:space="0" w:color="auto"/>
        <w:left w:val="none" w:sz="0" w:space="0" w:color="auto"/>
        <w:bottom w:val="none" w:sz="0" w:space="0" w:color="auto"/>
        <w:right w:val="none" w:sz="0" w:space="0" w:color="auto"/>
      </w:divBdr>
    </w:div>
    <w:div w:id="995458767">
      <w:bodyDiv w:val="1"/>
      <w:marLeft w:val="0"/>
      <w:marRight w:val="0"/>
      <w:marTop w:val="0"/>
      <w:marBottom w:val="0"/>
      <w:divBdr>
        <w:top w:val="none" w:sz="0" w:space="0" w:color="auto"/>
        <w:left w:val="none" w:sz="0" w:space="0" w:color="auto"/>
        <w:bottom w:val="none" w:sz="0" w:space="0" w:color="auto"/>
        <w:right w:val="none" w:sz="0" w:space="0" w:color="auto"/>
      </w:divBdr>
    </w:div>
    <w:div w:id="995956361">
      <w:bodyDiv w:val="1"/>
      <w:marLeft w:val="0"/>
      <w:marRight w:val="0"/>
      <w:marTop w:val="0"/>
      <w:marBottom w:val="0"/>
      <w:divBdr>
        <w:top w:val="none" w:sz="0" w:space="0" w:color="auto"/>
        <w:left w:val="none" w:sz="0" w:space="0" w:color="auto"/>
        <w:bottom w:val="none" w:sz="0" w:space="0" w:color="auto"/>
        <w:right w:val="none" w:sz="0" w:space="0" w:color="auto"/>
      </w:divBdr>
    </w:div>
    <w:div w:id="997004217">
      <w:bodyDiv w:val="1"/>
      <w:marLeft w:val="0"/>
      <w:marRight w:val="0"/>
      <w:marTop w:val="0"/>
      <w:marBottom w:val="0"/>
      <w:divBdr>
        <w:top w:val="none" w:sz="0" w:space="0" w:color="auto"/>
        <w:left w:val="none" w:sz="0" w:space="0" w:color="auto"/>
        <w:bottom w:val="none" w:sz="0" w:space="0" w:color="auto"/>
        <w:right w:val="none" w:sz="0" w:space="0" w:color="auto"/>
      </w:divBdr>
    </w:div>
    <w:div w:id="997342143">
      <w:bodyDiv w:val="1"/>
      <w:marLeft w:val="0"/>
      <w:marRight w:val="0"/>
      <w:marTop w:val="0"/>
      <w:marBottom w:val="0"/>
      <w:divBdr>
        <w:top w:val="none" w:sz="0" w:space="0" w:color="auto"/>
        <w:left w:val="none" w:sz="0" w:space="0" w:color="auto"/>
        <w:bottom w:val="none" w:sz="0" w:space="0" w:color="auto"/>
        <w:right w:val="none" w:sz="0" w:space="0" w:color="auto"/>
      </w:divBdr>
    </w:div>
    <w:div w:id="998077887">
      <w:bodyDiv w:val="1"/>
      <w:marLeft w:val="0"/>
      <w:marRight w:val="0"/>
      <w:marTop w:val="0"/>
      <w:marBottom w:val="0"/>
      <w:divBdr>
        <w:top w:val="none" w:sz="0" w:space="0" w:color="auto"/>
        <w:left w:val="none" w:sz="0" w:space="0" w:color="auto"/>
        <w:bottom w:val="none" w:sz="0" w:space="0" w:color="auto"/>
        <w:right w:val="none" w:sz="0" w:space="0" w:color="auto"/>
      </w:divBdr>
    </w:div>
    <w:div w:id="1002009699">
      <w:bodyDiv w:val="1"/>
      <w:marLeft w:val="0"/>
      <w:marRight w:val="0"/>
      <w:marTop w:val="0"/>
      <w:marBottom w:val="0"/>
      <w:divBdr>
        <w:top w:val="none" w:sz="0" w:space="0" w:color="auto"/>
        <w:left w:val="none" w:sz="0" w:space="0" w:color="auto"/>
        <w:bottom w:val="none" w:sz="0" w:space="0" w:color="auto"/>
        <w:right w:val="none" w:sz="0" w:space="0" w:color="auto"/>
      </w:divBdr>
    </w:div>
    <w:div w:id="1003774847">
      <w:bodyDiv w:val="1"/>
      <w:marLeft w:val="0"/>
      <w:marRight w:val="0"/>
      <w:marTop w:val="0"/>
      <w:marBottom w:val="0"/>
      <w:divBdr>
        <w:top w:val="none" w:sz="0" w:space="0" w:color="auto"/>
        <w:left w:val="none" w:sz="0" w:space="0" w:color="auto"/>
        <w:bottom w:val="none" w:sz="0" w:space="0" w:color="auto"/>
        <w:right w:val="none" w:sz="0" w:space="0" w:color="auto"/>
      </w:divBdr>
    </w:div>
    <w:div w:id="1003901665">
      <w:bodyDiv w:val="1"/>
      <w:marLeft w:val="0"/>
      <w:marRight w:val="0"/>
      <w:marTop w:val="0"/>
      <w:marBottom w:val="0"/>
      <w:divBdr>
        <w:top w:val="none" w:sz="0" w:space="0" w:color="auto"/>
        <w:left w:val="none" w:sz="0" w:space="0" w:color="auto"/>
        <w:bottom w:val="none" w:sz="0" w:space="0" w:color="auto"/>
        <w:right w:val="none" w:sz="0" w:space="0" w:color="auto"/>
      </w:divBdr>
    </w:div>
    <w:div w:id="1007055840">
      <w:bodyDiv w:val="1"/>
      <w:marLeft w:val="0"/>
      <w:marRight w:val="0"/>
      <w:marTop w:val="0"/>
      <w:marBottom w:val="0"/>
      <w:divBdr>
        <w:top w:val="none" w:sz="0" w:space="0" w:color="auto"/>
        <w:left w:val="none" w:sz="0" w:space="0" w:color="auto"/>
        <w:bottom w:val="none" w:sz="0" w:space="0" w:color="auto"/>
        <w:right w:val="none" w:sz="0" w:space="0" w:color="auto"/>
      </w:divBdr>
    </w:div>
    <w:div w:id="1009068150">
      <w:bodyDiv w:val="1"/>
      <w:marLeft w:val="0"/>
      <w:marRight w:val="0"/>
      <w:marTop w:val="0"/>
      <w:marBottom w:val="0"/>
      <w:divBdr>
        <w:top w:val="none" w:sz="0" w:space="0" w:color="auto"/>
        <w:left w:val="none" w:sz="0" w:space="0" w:color="auto"/>
        <w:bottom w:val="none" w:sz="0" w:space="0" w:color="auto"/>
        <w:right w:val="none" w:sz="0" w:space="0" w:color="auto"/>
      </w:divBdr>
    </w:div>
    <w:div w:id="1013267678">
      <w:bodyDiv w:val="1"/>
      <w:marLeft w:val="0"/>
      <w:marRight w:val="0"/>
      <w:marTop w:val="0"/>
      <w:marBottom w:val="0"/>
      <w:divBdr>
        <w:top w:val="none" w:sz="0" w:space="0" w:color="auto"/>
        <w:left w:val="none" w:sz="0" w:space="0" w:color="auto"/>
        <w:bottom w:val="none" w:sz="0" w:space="0" w:color="auto"/>
        <w:right w:val="none" w:sz="0" w:space="0" w:color="auto"/>
      </w:divBdr>
    </w:div>
    <w:div w:id="1014041766">
      <w:bodyDiv w:val="1"/>
      <w:marLeft w:val="0"/>
      <w:marRight w:val="0"/>
      <w:marTop w:val="0"/>
      <w:marBottom w:val="0"/>
      <w:divBdr>
        <w:top w:val="none" w:sz="0" w:space="0" w:color="auto"/>
        <w:left w:val="none" w:sz="0" w:space="0" w:color="auto"/>
        <w:bottom w:val="none" w:sz="0" w:space="0" w:color="auto"/>
        <w:right w:val="none" w:sz="0" w:space="0" w:color="auto"/>
      </w:divBdr>
    </w:div>
    <w:div w:id="1014722913">
      <w:bodyDiv w:val="1"/>
      <w:marLeft w:val="0"/>
      <w:marRight w:val="0"/>
      <w:marTop w:val="0"/>
      <w:marBottom w:val="0"/>
      <w:divBdr>
        <w:top w:val="none" w:sz="0" w:space="0" w:color="auto"/>
        <w:left w:val="none" w:sz="0" w:space="0" w:color="auto"/>
        <w:bottom w:val="none" w:sz="0" w:space="0" w:color="auto"/>
        <w:right w:val="none" w:sz="0" w:space="0" w:color="auto"/>
      </w:divBdr>
    </w:div>
    <w:div w:id="1015377019">
      <w:bodyDiv w:val="1"/>
      <w:marLeft w:val="0"/>
      <w:marRight w:val="0"/>
      <w:marTop w:val="0"/>
      <w:marBottom w:val="0"/>
      <w:divBdr>
        <w:top w:val="none" w:sz="0" w:space="0" w:color="auto"/>
        <w:left w:val="none" w:sz="0" w:space="0" w:color="auto"/>
        <w:bottom w:val="none" w:sz="0" w:space="0" w:color="auto"/>
        <w:right w:val="none" w:sz="0" w:space="0" w:color="auto"/>
      </w:divBdr>
    </w:div>
    <w:div w:id="1015692700">
      <w:bodyDiv w:val="1"/>
      <w:marLeft w:val="0"/>
      <w:marRight w:val="0"/>
      <w:marTop w:val="0"/>
      <w:marBottom w:val="0"/>
      <w:divBdr>
        <w:top w:val="none" w:sz="0" w:space="0" w:color="auto"/>
        <w:left w:val="none" w:sz="0" w:space="0" w:color="auto"/>
        <w:bottom w:val="none" w:sz="0" w:space="0" w:color="auto"/>
        <w:right w:val="none" w:sz="0" w:space="0" w:color="auto"/>
      </w:divBdr>
    </w:div>
    <w:div w:id="1016736185">
      <w:bodyDiv w:val="1"/>
      <w:marLeft w:val="0"/>
      <w:marRight w:val="0"/>
      <w:marTop w:val="0"/>
      <w:marBottom w:val="0"/>
      <w:divBdr>
        <w:top w:val="none" w:sz="0" w:space="0" w:color="auto"/>
        <w:left w:val="none" w:sz="0" w:space="0" w:color="auto"/>
        <w:bottom w:val="none" w:sz="0" w:space="0" w:color="auto"/>
        <w:right w:val="none" w:sz="0" w:space="0" w:color="auto"/>
      </w:divBdr>
    </w:div>
    <w:div w:id="1018040216">
      <w:bodyDiv w:val="1"/>
      <w:marLeft w:val="0"/>
      <w:marRight w:val="0"/>
      <w:marTop w:val="0"/>
      <w:marBottom w:val="0"/>
      <w:divBdr>
        <w:top w:val="none" w:sz="0" w:space="0" w:color="auto"/>
        <w:left w:val="none" w:sz="0" w:space="0" w:color="auto"/>
        <w:bottom w:val="none" w:sz="0" w:space="0" w:color="auto"/>
        <w:right w:val="none" w:sz="0" w:space="0" w:color="auto"/>
      </w:divBdr>
    </w:div>
    <w:div w:id="1020401606">
      <w:bodyDiv w:val="1"/>
      <w:marLeft w:val="0"/>
      <w:marRight w:val="0"/>
      <w:marTop w:val="0"/>
      <w:marBottom w:val="0"/>
      <w:divBdr>
        <w:top w:val="none" w:sz="0" w:space="0" w:color="auto"/>
        <w:left w:val="none" w:sz="0" w:space="0" w:color="auto"/>
        <w:bottom w:val="none" w:sz="0" w:space="0" w:color="auto"/>
        <w:right w:val="none" w:sz="0" w:space="0" w:color="auto"/>
      </w:divBdr>
    </w:div>
    <w:div w:id="1020934064">
      <w:bodyDiv w:val="1"/>
      <w:marLeft w:val="0"/>
      <w:marRight w:val="0"/>
      <w:marTop w:val="0"/>
      <w:marBottom w:val="0"/>
      <w:divBdr>
        <w:top w:val="none" w:sz="0" w:space="0" w:color="auto"/>
        <w:left w:val="none" w:sz="0" w:space="0" w:color="auto"/>
        <w:bottom w:val="none" w:sz="0" w:space="0" w:color="auto"/>
        <w:right w:val="none" w:sz="0" w:space="0" w:color="auto"/>
      </w:divBdr>
    </w:div>
    <w:div w:id="1021056619">
      <w:bodyDiv w:val="1"/>
      <w:marLeft w:val="0"/>
      <w:marRight w:val="0"/>
      <w:marTop w:val="0"/>
      <w:marBottom w:val="0"/>
      <w:divBdr>
        <w:top w:val="none" w:sz="0" w:space="0" w:color="auto"/>
        <w:left w:val="none" w:sz="0" w:space="0" w:color="auto"/>
        <w:bottom w:val="none" w:sz="0" w:space="0" w:color="auto"/>
        <w:right w:val="none" w:sz="0" w:space="0" w:color="auto"/>
      </w:divBdr>
    </w:div>
    <w:div w:id="1022248665">
      <w:bodyDiv w:val="1"/>
      <w:marLeft w:val="0"/>
      <w:marRight w:val="0"/>
      <w:marTop w:val="0"/>
      <w:marBottom w:val="0"/>
      <w:divBdr>
        <w:top w:val="none" w:sz="0" w:space="0" w:color="auto"/>
        <w:left w:val="none" w:sz="0" w:space="0" w:color="auto"/>
        <w:bottom w:val="none" w:sz="0" w:space="0" w:color="auto"/>
        <w:right w:val="none" w:sz="0" w:space="0" w:color="auto"/>
      </w:divBdr>
    </w:div>
    <w:div w:id="1022322215">
      <w:bodyDiv w:val="1"/>
      <w:marLeft w:val="0"/>
      <w:marRight w:val="0"/>
      <w:marTop w:val="0"/>
      <w:marBottom w:val="0"/>
      <w:divBdr>
        <w:top w:val="none" w:sz="0" w:space="0" w:color="auto"/>
        <w:left w:val="none" w:sz="0" w:space="0" w:color="auto"/>
        <w:bottom w:val="none" w:sz="0" w:space="0" w:color="auto"/>
        <w:right w:val="none" w:sz="0" w:space="0" w:color="auto"/>
      </w:divBdr>
    </w:div>
    <w:div w:id="1026103265">
      <w:bodyDiv w:val="1"/>
      <w:marLeft w:val="0"/>
      <w:marRight w:val="0"/>
      <w:marTop w:val="0"/>
      <w:marBottom w:val="0"/>
      <w:divBdr>
        <w:top w:val="none" w:sz="0" w:space="0" w:color="auto"/>
        <w:left w:val="none" w:sz="0" w:space="0" w:color="auto"/>
        <w:bottom w:val="none" w:sz="0" w:space="0" w:color="auto"/>
        <w:right w:val="none" w:sz="0" w:space="0" w:color="auto"/>
      </w:divBdr>
    </w:div>
    <w:div w:id="1026324104">
      <w:bodyDiv w:val="1"/>
      <w:marLeft w:val="0"/>
      <w:marRight w:val="0"/>
      <w:marTop w:val="0"/>
      <w:marBottom w:val="0"/>
      <w:divBdr>
        <w:top w:val="none" w:sz="0" w:space="0" w:color="auto"/>
        <w:left w:val="none" w:sz="0" w:space="0" w:color="auto"/>
        <w:bottom w:val="none" w:sz="0" w:space="0" w:color="auto"/>
        <w:right w:val="none" w:sz="0" w:space="0" w:color="auto"/>
      </w:divBdr>
    </w:div>
    <w:div w:id="1026449497">
      <w:bodyDiv w:val="1"/>
      <w:marLeft w:val="0"/>
      <w:marRight w:val="0"/>
      <w:marTop w:val="0"/>
      <w:marBottom w:val="0"/>
      <w:divBdr>
        <w:top w:val="none" w:sz="0" w:space="0" w:color="auto"/>
        <w:left w:val="none" w:sz="0" w:space="0" w:color="auto"/>
        <w:bottom w:val="none" w:sz="0" w:space="0" w:color="auto"/>
        <w:right w:val="none" w:sz="0" w:space="0" w:color="auto"/>
      </w:divBdr>
    </w:div>
    <w:div w:id="1026711020">
      <w:bodyDiv w:val="1"/>
      <w:marLeft w:val="0"/>
      <w:marRight w:val="0"/>
      <w:marTop w:val="0"/>
      <w:marBottom w:val="0"/>
      <w:divBdr>
        <w:top w:val="none" w:sz="0" w:space="0" w:color="auto"/>
        <w:left w:val="none" w:sz="0" w:space="0" w:color="auto"/>
        <w:bottom w:val="none" w:sz="0" w:space="0" w:color="auto"/>
        <w:right w:val="none" w:sz="0" w:space="0" w:color="auto"/>
      </w:divBdr>
    </w:div>
    <w:div w:id="1027218470">
      <w:bodyDiv w:val="1"/>
      <w:marLeft w:val="0"/>
      <w:marRight w:val="0"/>
      <w:marTop w:val="0"/>
      <w:marBottom w:val="0"/>
      <w:divBdr>
        <w:top w:val="none" w:sz="0" w:space="0" w:color="auto"/>
        <w:left w:val="none" w:sz="0" w:space="0" w:color="auto"/>
        <w:bottom w:val="none" w:sz="0" w:space="0" w:color="auto"/>
        <w:right w:val="none" w:sz="0" w:space="0" w:color="auto"/>
      </w:divBdr>
    </w:div>
    <w:div w:id="1029721202">
      <w:bodyDiv w:val="1"/>
      <w:marLeft w:val="0"/>
      <w:marRight w:val="0"/>
      <w:marTop w:val="0"/>
      <w:marBottom w:val="0"/>
      <w:divBdr>
        <w:top w:val="none" w:sz="0" w:space="0" w:color="auto"/>
        <w:left w:val="none" w:sz="0" w:space="0" w:color="auto"/>
        <w:bottom w:val="none" w:sz="0" w:space="0" w:color="auto"/>
        <w:right w:val="none" w:sz="0" w:space="0" w:color="auto"/>
      </w:divBdr>
    </w:div>
    <w:div w:id="1030378134">
      <w:bodyDiv w:val="1"/>
      <w:marLeft w:val="0"/>
      <w:marRight w:val="0"/>
      <w:marTop w:val="0"/>
      <w:marBottom w:val="0"/>
      <w:divBdr>
        <w:top w:val="none" w:sz="0" w:space="0" w:color="auto"/>
        <w:left w:val="none" w:sz="0" w:space="0" w:color="auto"/>
        <w:bottom w:val="none" w:sz="0" w:space="0" w:color="auto"/>
        <w:right w:val="none" w:sz="0" w:space="0" w:color="auto"/>
      </w:divBdr>
    </w:div>
    <w:div w:id="1031956393">
      <w:bodyDiv w:val="1"/>
      <w:marLeft w:val="0"/>
      <w:marRight w:val="0"/>
      <w:marTop w:val="0"/>
      <w:marBottom w:val="0"/>
      <w:divBdr>
        <w:top w:val="none" w:sz="0" w:space="0" w:color="auto"/>
        <w:left w:val="none" w:sz="0" w:space="0" w:color="auto"/>
        <w:bottom w:val="none" w:sz="0" w:space="0" w:color="auto"/>
        <w:right w:val="none" w:sz="0" w:space="0" w:color="auto"/>
      </w:divBdr>
    </w:div>
    <w:div w:id="1032346866">
      <w:bodyDiv w:val="1"/>
      <w:marLeft w:val="0"/>
      <w:marRight w:val="0"/>
      <w:marTop w:val="0"/>
      <w:marBottom w:val="0"/>
      <w:divBdr>
        <w:top w:val="none" w:sz="0" w:space="0" w:color="auto"/>
        <w:left w:val="none" w:sz="0" w:space="0" w:color="auto"/>
        <w:bottom w:val="none" w:sz="0" w:space="0" w:color="auto"/>
        <w:right w:val="none" w:sz="0" w:space="0" w:color="auto"/>
      </w:divBdr>
    </w:div>
    <w:div w:id="1034692941">
      <w:bodyDiv w:val="1"/>
      <w:marLeft w:val="0"/>
      <w:marRight w:val="0"/>
      <w:marTop w:val="0"/>
      <w:marBottom w:val="0"/>
      <w:divBdr>
        <w:top w:val="none" w:sz="0" w:space="0" w:color="auto"/>
        <w:left w:val="none" w:sz="0" w:space="0" w:color="auto"/>
        <w:bottom w:val="none" w:sz="0" w:space="0" w:color="auto"/>
        <w:right w:val="none" w:sz="0" w:space="0" w:color="auto"/>
      </w:divBdr>
    </w:div>
    <w:div w:id="1035734055">
      <w:bodyDiv w:val="1"/>
      <w:marLeft w:val="0"/>
      <w:marRight w:val="0"/>
      <w:marTop w:val="0"/>
      <w:marBottom w:val="0"/>
      <w:divBdr>
        <w:top w:val="none" w:sz="0" w:space="0" w:color="auto"/>
        <w:left w:val="none" w:sz="0" w:space="0" w:color="auto"/>
        <w:bottom w:val="none" w:sz="0" w:space="0" w:color="auto"/>
        <w:right w:val="none" w:sz="0" w:space="0" w:color="auto"/>
      </w:divBdr>
    </w:div>
    <w:div w:id="1036391321">
      <w:bodyDiv w:val="1"/>
      <w:marLeft w:val="0"/>
      <w:marRight w:val="0"/>
      <w:marTop w:val="0"/>
      <w:marBottom w:val="0"/>
      <w:divBdr>
        <w:top w:val="none" w:sz="0" w:space="0" w:color="auto"/>
        <w:left w:val="none" w:sz="0" w:space="0" w:color="auto"/>
        <w:bottom w:val="none" w:sz="0" w:space="0" w:color="auto"/>
        <w:right w:val="none" w:sz="0" w:space="0" w:color="auto"/>
      </w:divBdr>
    </w:div>
    <w:div w:id="1037504767">
      <w:bodyDiv w:val="1"/>
      <w:marLeft w:val="0"/>
      <w:marRight w:val="0"/>
      <w:marTop w:val="0"/>
      <w:marBottom w:val="0"/>
      <w:divBdr>
        <w:top w:val="none" w:sz="0" w:space="0" w:color="auto"/>
        <w:left w:val="none" w:sz="0" w:space="0" w:color="auto"/>
        <w:bottom w:val="none" w:sz="0" w:space="0" w:color="auto"/>
        <w:right w:val="none" w:sz="0" w:space="0" w:color="auto"/>
      </w:divBdr>
    </w:div>
    <w:div w:id="1039476824">
      <w:bodyDiv w:val="1"/>
      <w:marLeft w:val="0"/>
      <w:marRight w:val="0"/>
      <w:marTop w:val="0"/>
      <w:marBottom w:val="0"/>
      <w:divBdr>
        <w:top w:val="none" w:sz="0" w:space="0" w:color="auto"/>
        <w:left w:val="none" w:sz="0" w:space="0" w:color="auto"/>
        <w:bottom w:val="none" w:sz="0" w:space="0" w:color="auto"/>
        <w:right w:val="none" w:sz="0" w:space="0" w:color="auto"/>
      </w:divBdr>
    </w:div>
    <w:div w:id="1040084542">
      <w:bodyDiv w:val="1"/>
      <w:marLeft w:val="0"/>
      <w:marRight w:val="0"/>
      <w:marTop w:val="0"/>
      <w:marBottom w:val="0"/>
      <w:divBdr>
        <w:top w:val="none" w:sz="0" w:space="0" w:color="auto"/>
        <w:left w:val="none" w:sz="0" w:space="0" w:color="auto"/>
        <w:bottom w:val="none" w:sz="0" w:space="0" w:color="auto"/>
        <w:right w:val="none" w:sz="0" w:space="0" w:color="auto"/>
      </w:divBdr>
    </w:div>
    <w:div w:id="1040713385">
      <w:bodyDiv w:val="1"/>
      <w:marLeft w:val="0"/>
      <w:marRight w:val="0"/>
      <w:marTop w:val="0"/>
      <w:marBottom w:val="0"/>
      <w:divBdr>
        <w:top w:val="none" w:sz="0" w:space="0" w:color="auto"/>
        <w:left w:val="none" w:sz="0" w:space="0" w:color="auto"/>
        <w:bottom w:val="none" w:sz="0" w:space="0" w:color="auto"/>
        <w:right w:val="none" w:sz="0" w:space="0" w:color="auto"/>
      </w:divBdr>
    </w:div>
    <w:div w:id="1046297366">
      <w:bodyDiv w:val="1"/>
      <w:marLeft w:val="0"/>
      <w:marRight w:val="0"/>
      <w:marTop w:val="0"/>
      <w:marBottom w:val="0"/>
      <w:divBdr>
        <w:top w:val="none" w:sz="0" w:space="0" w:color="auto"/>
        <w:left w:val="none" w:sz="0" w:space="0" w:color="auto"/>
        <w:bottom w:val="none" w:sz="0" w:space="0" w:color="auto"/>
        <w:right w:val="none" w:sz="0" w:space="0" w:color="auto"/>
      </w:divBdr>
    </w:div>
    <w:div w:id="1046832088">
      <w:bodyDiv w:val="1"/>
      <w:marLeft w:val="0"/>
      <w:marRight w:val="0"/>
      <w:marTop w:val="0"/>
      <w:marBottom w:val="0"/>
      <w:divBdr>
        <w:top w:val="none" w:sz="0" w:space="0" w:color="auto"/>
        <w:left w:val="none" w:sz="0" w:space="0" w:color="auto"/>
        <w:bottom w:val="none" w:sz="0" w:space="0" w:color="auto"/>
        <w:right w:val="none" w:sz="0" w:space="0" w:color="auto"/>
      </w:divBdr>
    </w:div>
    <w:div w:id="1049919286">
      <w:bodyDiv w:val="1"/>
      <w:marLeft w:val="0"/>
      <w:marRight w:val="0"/>
      <w:marTop w:val="0"/>
      <w:marBottom w:val="0"/>
      <w:divBdr>
        <w:top w:val="none" w:sz="0" w:space="0" w:color="auto"/>
        <w:left w:val="none" w:sz="0" w:space="0" w:color="auto"/>
        <w:bottom w:val="none" w:sz="0" w:space="0" w:color="auto"/>
        <w:right w:val="none" w:sz="0" w:space="0" w:color="auto"/>
      </w:divBdr>
    </w:div>
    <w:div w:id="1051803954">
      <w:bodyDiv w:val="1"/>
      <w:marLeft w:val="0"/>
      <w:marRight w:val="0"/>
      <w:marTop w:val="0"/>
      <w:marBottom w:val="0"/>
      <w:divBdr>
        <w:top w:val="none" w:sz="0" w:space="0" w:color="auto"/>
        <w:left w:val="none" w:sz="0" w:space="0" w:color="auto"/>
        <w:bottom w:val="none" w:sz="0" w:space="0" w:color="auto"/>
        <w:right w:val="none" w:sz="0" w:space="0" w:color="auto"/>
      </w:divBdr>
    </w:div>
    <w:div w:id="1053583668">
      <w:bodyDiv w:val="1"/>
      <w:marLeft w:val="0"/>
      <w:marRight w:val="0"/>
      <w:marTop w:val="0"/>
      <w:marBottom w:val="0"/>
      <w:divBdr>
        <w:top w:val="none" w:sz="0" w:space="0" w:color="auto"/>
        <w:left w:val="none" w:sz="0" w:space="0" w:color="auto"/>
        <w:bottom w:val="none" w:sz="0" w:space="0" w:color="auto"/>
        <w:right w:val="none" w:sz="0" w:space="0" w:color="auto"/>
      </w:divBdr>
    </w:div>
    <w:div w:id="1053847482">
      <w:bodyDiv w:val="1"/>
      <w:marLeft w:val="0"/>
      <w:marRight w:val="0"/>
      <w:marTop w:val="0"/>
      <w:marBottom w:val="0"/>
      <w:divBdr>
        <w:top w:val="none" w:sz="0" w:space="0" w:color="auto"/>
        <w:left w:val="none" w:sz="0" w:space="0" w:color="auto"/>
        <w:bottom w:val="none" w:sz="0" w:space="0" w:color="auto"/>
        <w:right w:val="none" w:sz="0" w:space="0" w:color="auto"/>
      </w:divBdr>
    </w:div>
    <w:div w:id="1054351175">
      <w:bodyDiv w:val="1"/>
      <w:marLeft w:val="0"/>
      <w:marRight w:val="0"/>
      <w:marTop w:val="0"/>
      <w:marBottom w:val="0"/>
      <w:divBdr>
        <w:top w:val="none" w:sz="0" w:space="0" w:color="auto"/>
        <w:left w:val="none" w:sz="0" w:space="0" w:color="auto"/>
        <w:bottom w:val="none" w:sz="0" w:space="0" w:color="auto"/>
        <w:right w:val="none" w:sz="0" w:space="0" w:color="auto"/>
      </w:divBdr>
    </w:div>
    <w:div w:id="1054742013">
      <w:bodyDiv w:val="1"/>
      <w:marLeft w:val="0"/>
      <w:marRight w:val="0"/>
      <w:marTop w:val="0"/>
      <w:marBottom w:val="0"/>
      <w:divBdr>
        <w:top w:val="none" w:sz="0" w:space="0" w:color="auto"/>
        <w:left w:val="none" w:sz="0" w:space="0" w:color="auto"/>
        <w:bottom w:val="none" w:sz="0" w:space="0" w:color="auto"/>
        <w:right w:val="none" w:sz="0" w:space="0" w:color="auto"/>
      </w:divBdr>
    </w:div>
    <w:div w:id="1056658922">
      <w:bodyDiv w:val="1"/>
      <w:marLeft w:val="0"/>
      <w:marRight w:val="0"/>
      <w:marTop w:val="0"/>
      <w:marBottom w:val="0"/>
      <w:divBdr>
        <w:top w:val="none" w:sz="0" w:space="0" w:color="auto"/>
        <w:left w:val="none" w:sz="0" w:space="0" w:color="auto"/>
        <w:bottom w:val="none" w:sz="0" w:space="0" w:color="auto"/>
        <w:right w:val="none" w:sz="0" w:space="0" w:color="auto"/>
      </w:divBdr>
    </w:div>
    <w:div w:id="1057704284">
      <w:bodyDiv w:val="1"/>
      <w:marLeft w:val="0"/>
      <w:marRight w:val="0"/>
      <w:marTop w:val="0"/>
      <w:marBottom w:val="0"/>
      <w:divBdr>
        <w:top w:val="none" w:sz="0" w:space="0" w:color="auto"/>
        <w:left w:val="none" w:sz="0" w:space="0" w:color="auto"/>
        <w:bottom w:val="none" w:sz="0" w:space="0" w:color="auto"/>
        <w:right w:val="none" w:sz="0" w:space="0" w:color="auto"/>
      </w:divBdr>
    </w:div>
    <w:div w:id="1062942597">
      <w:bodyDiv w:val="1"/>
      <w:marLeft w:val="0"/>
      <w:marRight w:val="0"/>
      <w:marTop w:val="0"/>
      <w:marBottom w:val="0"/>
      <w:divBdr>
        <w:top w:val="none" w:sz="0" w:space="0" w:color="auto"/>
        <w:left w:val="none" w:sz="0" w:space="0" w:color="auto"/>
        <w:bottom w:val="none" w:sz="0" w:space="0" w:color="auto"/>
        <w:right w:val="none" w:sz="0" w:space="0" w:color="auto"/>
      </w:divBdr>
    </w:div>
    <w:div w:id="1064643439">
      <w:bodyDiv w:val="1"/>
      <w:marLeft w:val="0"/>
      <w:marRight w:val="0"/>
      <w:marTop w:val="0"/>
      <w:marBottom w:val="0"/>
      <w:divBdr>
        <w:top w:val="none" w:sz="0" w:space="0" w:color="auto"/>
        <w:left w:val="none" w:sz="0" w:space="0" w:color="auto"/>
        <w:bottom w:val="none" w:sz="0" w:space="0" w:color="auto"/>
        <w:right w:val="none" w:sz="0" w:space="0" w:color="auto"/>
      </w:divBdr>
    </w:div>
    <w:div w:id="1066103287">
      <w:bodyDiv w:val="1"/>
      <w:marLeft w:val="0"/>
      <w:marRight w:val="0"/>
      <w:marTop w:val="0"/>
      <w:marBottom w:val="0"/>
      <w:divBdr>
        <w:top w:val="none" w:sz="0" w:space="0" w:color="auto"/>
        <w:left w:val="none" w:sz="0" w:space="0" w:color="auto"/>
        <w:bottom w:val="none" w:sz="0" w:space="0" w:color="auto"/>
        <w:right w:val="none" w:sz="0" w:space="0" w:color="auto"/>
      </w:divBdr>
    </w:div>
    <w:div w:id="1070426463">
      <w:bodyDiv w:val="1"/>
      <w:marLeft w:val="0"/>
      <w:marRight w:val="0"/>
      <w:marTop w:val="0"/>
      <w:marBottom w:val="0"/>
      <w:divBdr>
        <w:top w:val="none" w:sz="0" w:space="0" w:color="auto"/>
        <w:left w:val="none" w:sz="0" w:space="0" w:color="auto"/>
        <w:bottom w:val="none" w:sz="0" w:space="0" w:color="auto"/>
        <w:right w:val="none" w:sz="0" w:space="0" w:color="auto"/>
      </w:divBdr>
    </w:div>
    <w:div w:id="1071198196">
      <w:bodyDiv w:val="1"/>
      <w:marLeft w:val="0"/>
      <w:marRight w:val="0"/>
      <w:marTop w:val="0"/>
      <w:marBottom w:val="0"/>
      <w:divBdr>
        <w:top w:val="none" w:sz="0" w:space="0" w:color="auto"/>
        <w:left w:val="none" w:sz="0" w:space="0" w:color="auto"/>
        <w:bottom w:val="none" w:sz="0" w:space="0" w:color="auto"/>
        <w:right w:val="none" w:sz="0" w:space="0" w:color="auto"/>
      </w:divBdr>
    </w:div>
    <w:div w:id="1071734362">
      <w:bodyDiv w:val="1"/>
      <w:marLeft w:val="0"/>
      <w:marRight w:val="0"/>
      <w:marTop w:val="0"/>
      <w:marBottom w:val="0"/>
      <w:divBdr>
        <w:top w:val="none" w:sz="0" w:space="0" w:color="auto"/>
        <w:left w:val="none" w:sz="0" w:space="0" w:color="auto"/>
        <w:bottom w:val="none" w:sz="0" w:space="0" w:color="auto"/>
        <w:right w:val="none" w:sz="0" w:space="0" w:color="auto"/>
      </w:divBdr>
    </w:div>
    <w:div w:id="1072124674">
      <w:bodyDiv w:val="1"/>
      <w:marLeft w:val="0"/>
      <w:marRight w:val="0"/>
      <w:marTop w:val="0"/>
      <w:marBottom w:val="0"/>
      <w:divBdr>
        <w:top w:val="none" w:sz="0" w:space="0" w:color="auto"/>
        <w:left w:val="none" w:sz="0" w:space="0" w:color="auto"/>
        <w:bottom w:val="none" w:sz="0" w:space="0" w:color="auto"/>
        <w:right w:val="none" w:sz="0" w:space="0" w:color="auto"/>
      </w:divBdr>
    </w:div>
    <w:div w:id="1072196358">
      <w:bodyDiv w:val="1"/>
      <w:marLeft w:val="0"/>
      <w:marRight w:val="0"/>
      <w:marTop w:val="0"/>
      <w:marBottom w:val="0"/>
      <w:divBdr>
        <w:top w:val="none" w:sz="0" w:space="0" w:color="auto"/>
        <w:left w:val="none" w:sz="0" w:space="0" w:color="auto"/>
        <w:bottom w:val="none" w:sz="0" w:space="0" w:color="auto"/>
        <w:right w:val="none" w:sz="0" w:space="0" w:color="auto"/>
      </w:divBdr>
    </w:div>
    <w:div w:id="1072197673">
      <w:bodyDiv w:val="1"/>
      <w:marLeft w:val="0"/>
      <w:marRight w:val="0"/>
      <w:marTop w:val="0"/>
      <w:marBottom w:val="0"/>
      <w:divBdr>
        <w:top w:val="none" w:sz="0" w:space="0" w:color="auto"/>
        <w:left w:val="none" w:sz="0" w:space="0" w:color="auto"/>
        <w:bottom w:val="none" w:sz="0" w:space="0" w:color="auto"/>
        <w:right w:val="none" w:sz="0" w:space="0" w:color="auto"/>
      </w:divBdr>
    </w:div>
    <w:div w:id="1073356069">
      <w:bodyDiv w:val="1"/>
      <w:marLeft w:val="0"/>
      <w:marRight w:val="0"/>
      <w:marTop w:val="0"/>
      <w:marBottom w:val="0"/>
      <w:divBdr>
        <w:top w:val="none" w:sz="0" w:space="0" w:color="auto"/>
        <w:left w:val="none" w:sz="0" w:space="0" w:color="auto"/>
        <w:bottom w:val="none" w:sz="0" w:space="0" w:color="auto"/>
        <w:right w:val="none" w:sz="0" w:space="0" w:color="auto"/>
      </w:divBdr>
    </w:div>
    <w:div w:id="1073743846">
      <w:bodyDiv w:val="1"/>
      <w:marLeft w:val="0"/>
      <w:marRight w:val="0"/>
      <w:marTop w:val="0"/>
      <w:marBottom w:val="0"/>
      <w:divBdr>
        <w:top w:val="none" w:sz="0" w:space="0" w:color="auto"/>
        <w:left w:val="none" w:sz="0" w:space="0" w:color="auto"/>
        <w:bottom w:val="none" w:sz="0" w:space="0" w:color="auto"/>
        <w:right w:val="none" w:sz="0" w:space="0" w:color="auto"/>
      </w:divBdr>
    </w:div>
    <w:div w:id="1074398445">
      <w:bodyDiv w:val="1"/>
      <w:marLeft w:val="0"/>
      <w:marRight w:val="0"/>
      <w:marTop w:val="0"/>
      <w:marBottom w:val="0"/>
      <w:divBdr>
        <w:top w:val="none" w:sz="0" w:space="0" w:color="auto"/>
        <w:left w:val="none" w:sz="0" w:space="0" w:color="auto"/>
        <w:bottom w:val="none" w:sz="0" w:space="0" w:color="auto"/>
        <w:right w:val="none" w:sz="0" w:space="0" w:color="auto"/>
      </w:divBdr>
    </w:div>
    <w:div w:id="1074398883">
      <w:bodyDiv w:val="1"/>
      <w:marLeft w:val="0"/>
      <w:marRight w:val="0"/>
      <w:marTop w:val="0"/>
      <w:marBottom w:val="0"/>
      <w:divBdr>
        <w:top w:val="none" w:sz="0" w:space="0" w:color="auto"/>
        <w:left w:val="none" w:sz="0" w:space="0" w:color="auto"/>
        <w:bottom w:val="none" w:sz="0" w:space="0" w:color="auto"/>
        <w:right w:val="none" w:sz="0" w:space="0" w:color="auto"/>
      </w:divBdr>
    </w:div>
    <w:div w:id="1075669352">
      <w:bodyDiv w:val="1"/>
      <w:marLeft w:val="0"/>
      <w:marRight w:val="0"/>
      <w:marTop w:val="0"/>
      <w:marBottom w:val="0"/>
      <w:divBdr>
        <w:top w:val="none" w:sz="0" w:space="0" w:color="auto"/>
        <w:left w:val="none" w:sz="0" w:space="0" w:color="auto"/>
        <w:bottom w:val="none" w:sz="0" w:space="0" w:color="auto"/>
        <w:right w:val="none" w:sz="0" w:space="0" w:color="auto"/>
      </w:divBdr>
    </w:div>
    <w:div w:id="1075855156">
      <w:bodyDiv w:val="1"/>
      <w:marLeft w:val="0"/>
      <w:marRight w:val="0"/>
      <w:marTop w:val="0"/>
      <w:marBottom w:val="0"/>
      <w:divBdr>
        <w:top w:val="none" w:sz="0" w:space="0" w:color="auto"/>
        <w:left w:val="none" w:sz="0" w:space="0" w:color="auto"/>
        <w:bottom w:val="none" w:sz="0" w:space="0" w:color="auto"/>
        <w:right w:val="none" w:sz="0" w:space="0" w:color="auto"/>
      </w:divBdr>
    </w:div>
    <w:div w:id="1077626728">
      <w:bodyDiv w:val="1"/>
      <w:marLeft w:val="0"/>
      <w:marRight w:val="0"/>
      <w:marTop w:val="0"/>
      <w:marBottom w:val="0"/>
      <w:divBdr>
        <w:top w:val="none" w:sz="0" w:space="0" w:color="auto"/>
        <w:left w:val="none" w:sz="0" w:space="0" w:color="auto"/>
        <w:bottom w:val="none" w:sz="0" w:space="0" w:color="auto"/>
        <w:right w:val="none" w:sz="0" w:space="0" w:color="auto"/>
      </w:divBdr>
    </w:div>
    <w:div w:id="1080101526">
      <w:bodyDiv w:val="1"/>
      <w:marLeft w:val="0"/>
      <w:marRight w:val="0"/>
      <w:marTop w:val="0"/>
      <w:marBottom w:val="0"/>
      <w:divBdr>
        <w:top w:val="none" w:sz="0" w:space="0" w:color="auto"/>
        <w:left w:val="none" w:sz="0" w:space="0" w:color="auto"/>
        <w:bottom w:val="none" w:sz="0" w:space="0" w:color="auto"/>
        <w:right w:val="none" w:sz="0" w:space="0" w:color="auto"/>
      </w:divBdr>
    </w:div>
    <w:div w:id="1083992390">
      <w:bodyDiv w:val="1"/>
      <w:marLeft w:val="0"/>
      <w:marRight w:val="0"/>
      <w:marTop w:val="0"/>
      <w:marBottom w:val="0"/>
      <w:divBdr>
        <w:top w:val="none" w:sz="0" w:space="0" w:color="auto"/>
        <w:left w:val="none" w:sz="0" w:space="0" w:color="auto"/>
        <w:bottom w:val="none" w:sz="0" w:space="0" w:color="auto"/>
        <w:right w:val="none" w:sz="0" w:space="0" w:color="auto"/>
      </w:divBdr>
    </w:div>
    <w:div w:id="1084766530">
      <w:bodyDiv w:val="1"/>
      <w:marLeft w:val="0"/>
      <w:marRight w:val="0"/>
      <w:marTop w:val="0"/>
      <w:marBottom w:val="0"/>
      <w:divBdr>
        <w:top w:val="none" w:sz="0" w:space="0" w:color="auto"/>
        <w:left w:val="none" w:sz="0" w:space="0" w:color="auto"/>
        <w:bottom w:val="none" w:sz="0" w:space="0" w:color="auto"/>
        <w:right w:val="none" w:sz="0" w:space="0" w:color="auto"/>
      </w:divBdr>
    </w:div>
    <w:div w:id="1085611400">
      <w:bodyDiv w:val="1"/>
      <w:marLeft w:val="0"/>
      <w:marRight w:val="0"/>
      <w:marTop w:val="0"/>
      <w:marBottom w:val="0"/>
      <w:divBdr>
        <w:top w:val="none" w:sz="0" w:space="0" w:color="auto"/>
        <w:left w:val="none" w:sz="0" w:space="0" w:color="auto"/>
        <w:bottom w:val="none" w:sz="0" w:space="0" w:color="auto"/>
        <w:right w:val="none" w:sz="0" w:space="0" w:color="auto"/>
      </w:divBdr>
    </w:div>
    <w:div w:id="1086150722">
      <w:bodyDiv w:val="1"/>
      <w:marLeft w:val="0"/>
      <w:marRight w:val="0"/>
      <w:marTop w:val="0"/>
      <w:marBottom w:val="0"/>
      <w:divBdr>
        <w:top w:val="none" w:sz="0" w:space="0" w:color="auto"/>
        <w:left w:val="none" w:sz="0" w:space="0" w:color="auto"/>
        <w:bottom w:val="none" w:sz="0" w:space="0" w:color="auto"/>
        <w:right w:val="none" w:sz="0" w:space="0" w:color="auto"/>
      </w:divBdr>
    </w:div>
    <w:div w:id="1090084191">
      <w:bodyDiv w:val="1"/>
      <w:marLeft w:val="0"/>
      <w:marRight w:val="0"/>
      <w:marTop w:val="0"/>
      <w:marBottom w:val="0"/>
      <w:divBdr>
        <w:top w:val="none" w:sz="0" w:space="0" w:color="auto"/>
        <w:left w:val="none" w:sz="0" w:space="0" w:color="auto"/>
        <w:bottom w:val="none" w:sz="0" w:space="0" w:color="auto"/>
        <w:right w:val="none" w:sz="0" w:space="0" w:color="auto"/>
      </w:divBdr>
    </w:div>
    <w:div w:id="1090463459">
      <w:bodyDiv w:val="1"/>
      <w:marLeft w:val="0"/>
      <w:marRight w:val="0"/>
      <w:marTop w:val="0"/>
      <w:marBottom w:val="0"/>
      <w:divBdr>
        <w:top w:val="none" w:sz="0" w:space="0" w:color="auto"/>
        <w:left w:val="none" w:sz="0" w:space="0" w:color="auto"/>
        <w:bottom w:val="none" w:sz="0" w:space="0" w:color="auto"/>
        <w:right w:val="none" w:sz="0" w:space="0" w:color="auto"/>
      </w:divBdr>
    </w:div>
    <w:div w:id="1090471240">
      <w:bodyDiv w:val="1"/>
      <w:marLeft w:val="0"/>
      <w:marRight w:val="0"/>
      <w:marTop w:val="0"/>
      <w:marBottom w:val="0"/>
      <w:divBdr>
        <w:top w:val="none" w:sz="0" w:space="0" w:color="auto"/>
        <w:left w:val="none" w:sz="0" w:space="0" w:color="auto"/>
        <w:bottom w:val="none" w:sz="0" w:space="0" w:color="auto"/>
        <w:right w:val="none" w:sz="0" w:space="0" w:color="auto"/>
      </w:divBdr>
    </w:div>
    <w:div w:id="1091850847">
      <w:bodyDiv w:val="1"/>
      <w:marLeft w:val="0"/>
      <w:marRight w:val="0"/>
      <w:marTop w:val="0"/>
      <w:marBottom w:val="0"/>
      <w:divBdr>
        <w:top w:val="none" w:sz="0" w:space="0" w:color="auto"/>
        <w:left w:val="none" w:sz="0" w:space="0" w:color="auto"/>
        <w:bottom w:val="none" w:sz="0" w:space="0" w:color="auto"/>
        <w:right w:val="none" w:sz="0" w:space="0" w:color="auto"/>
      </w:divBdr>
    </w:div>
    <w:div w:id="1094714455">
      <w:bodyDiv w:val="1"/>
      <w:marLeft w:val="0"/>
      <w:marRight w:val="0"/>
      <w:marTop w:val="0"/>
      <w:marBottom w:val="0"/>
      <w:divBdr>
        <w:top w:val="none" w:sz="0" w:space="0" w:color="auto"/>
        <w:left w:val="none" w:sz="0" w:space="0" w:color="auto"/>
        <w:bottom w:val="none" w:sz="0" w:space="0" w:color="auto"/>
        <w:right w:val="none" w:sz="0" w:space="0" w:color="auto"/>
      </w:divBdr>
    </w:div>
    <w:div w:id="1094979007">
      <w:bodyDiv w:val="1"/>
      <w:marLeft w:val="0"/>
      <w:marRight w:val="0"/>
      <w:marTop w:val="0"/>
      <w:marBottom w:val="0"/>
      <w:divBdr>
        <w:top w:val="none" w:sz="0" w:space="0" w:color="auto"/>
        <w:left w:val="none" w:sz="0" w:space="0" w:color="auto"/>
        <w:bottom w:val="none" w:sz="0" w:space="0" w:color="auto"/>
        <w:right w:val="none" w:sz="0" w:space="0" w:color="auto"/>
      </w:divBdr>
    </w:div>
    <w:div w:id="1098216169">
      <w:bodyDiv w:val="1"/>
      <w:marLeft w:val="0"/>
      <w:marRight w:val="0"/>
      <w:marTop w:val="0"/>
      <w:marBottom w:val="0"/>
      <w:divBdr>
        <w:top w:val="none" w:sz="0" w:space="0" w:color="auto"/>
        <w:left w:val="none" w:sz="0" w:space="0" w:color="auto"/>
        <w:bottom w:val="none" w:sz="0" w:space="0" w:color="auto"/>
        <w:right w:val="none" w:sz="0" w:space="0" w:color="auto"/>
      </w:divBdr>
    </w:div>
    <w:div w:id="1099986145">
      <w:bodyDiv w:val="1"/>
      <w:marLeft w:val="0"/>
      <w:marRight w:val="0"/>
      <w:marTop w:val="0"/>
      <w:marBottom w:val="0"/>
      <w:divBdr>
        <w:top w:val="none" w:sz="0" w:space="0" w:color="auto"/>
        <w:left w:val="none" w:sz="0" w:space="0" w:color="auto"/>
        <w:bottom w:val="none" w:sz="0" w:space="0" w:color="auto"/>
        <w:right w:val="none" w:sz="0" w:space="0" w:color="auto"/>
      </w:divBdr>
    </w:div>
    <w:div w:id="1100107780">
      <w:bodyDiv w:val="1"/>
      <w:marLeft w:val="0"/>
      <w:marRight w:val="0"/>
      <w:marTop w:val="0"/>
      <w:marBottom w:val="0"/>
      <w:divBdr>
        <w:top w:val="none" w:sz="0" w:space="0" w:color="auto"/>
        <w:left w:val="none" w:sz="0" w:space="0" w:color="auto"/>
        <w:bottom w:val="none" w:sz="0" w:space="0" w:color="auto"/>
        <w:right w:val="none" w:sz="0" w:space="0" w:color="auto"/>
      </w:divBdr>
    </w:div>
    <w:div w:id="1100953998">
      <w:bodyDiv w:val="1"/>
      <w:marLeft w:val="0"/>
      <w:marRight w:val="0"/>
      <w:marTop w:val="0"/>
      <w:marBottom w:val="0"/>
      <w:divBdr>
        <w:top w:val="none" w:sz="0" w:space="0" w:color="auto"/>
        <w:left w:val="none" w:sz="0" w:space="0" w:color="auto"/>
        <w:bottom w:val="none" w:sz="0" w:space="0" w:color="auto"/>
        <w:right w:val="none" w:sz="0" w:space="0" w:color="auto"/>
      </w:divBdr>
    </w:div>
    <w:div w:id="1102454918">
      <w:bodyDiv w:val="1"/>
      <w:marLeft w:val="0"/>
      <w:marRight w:val="0"/>
      <w:marTop w:val="0"/>
      <w:marBottom w:val="0"/>
      <w:divBdr>
        <w:top w:val="none" w:sz="0" w:space="0" w:color="auto"/>
        <w:left w:val="none" w:sz="0" w:space="0" w:color="auto"/>
        <w:bottom w:val="none" w:sz="0" w:space="0" w:color="auto"/>
        <w:right w:val="none" w:sz="0" w:space="0" w:color="auto"/>
      </w:divBdr>
    </w:div>
    <w:div w:id="1102650361">
      <w:bodyDiv w:val="1"/>
      <w:marLeft w:val="0"/>
      <w:marRight w:val="0"/>
      <w:marTop w:val="0"/>
      <w:marBottom w:val="0"/>
      <w:divBdr>
        <w:top w:val="none" w:sz="0" w:space="0" w:color="auto"/>
        <w:left w:val="none" w:sz="0" w:space="0" w:color="auto"/>
        <w:bottom w:val="none" w:sz="0" w:space="0" w:color="auto"/>
        <w:right w:val="none" w:sz="0" w:space="0" w:color="auto"/>
      </w:divBdr>
    </w:div>
    <w:div w:id="1104233023">
      <w:bodyDiv w:val="1"/>
      <w:marLeft w:val="0"/>
      <w:marRight w:val="0"/>
      <w:marTop w:val="0"/>
      <w:marBottom w:val="0"/>
      <w:divBdr>
        <w:top w:val="none" w:sz="0" w:space="0" w:color="auto"/>
        <w:left w:val="none" w:sz="0" w:space="0" w:color="auto"/>
        <w:bottom w:val="none" w:sz="0" w:space="0" w:color="auto"/>
        <w:right w:val="none" w:sz="0" w:space="0" w:color="auto"/>
      </w:divBdr>
    </w:div>
    <w:div w:id="1104417414">
      <w:bodyDiv w:val="1"/>
      <w:marLeft w:val="0"/>
      <w:marRight w:val="0"/>
      <w:marTop w:val="0"/>
      <w:marBottom w:val="0"/>
      <w:divBdr>
        <w:top w:val="none" w:sz="0" w:space="0" w:color="auto"/>
        <w:left w:val="none" w:sz="0" w:space="0" w:color="auto"/>
        <w:bottom w:val="none" w:sz="0" w:space="0" w:color="auto"/>
        <w:right w:val="none" w:sz="0" w:space="0" w:color="auto"/>
      </w:divBdr>
    </w:div>
    <w:div w:id="1104686832">
      <w:bodyDiv w:val="1"/>
      <w:marLeft w:val="0"/>
      <w:marRight w:val="0"/>
      <w:marTop w:val="0"/>
      <w:marBottom w:val="0"/>
      <w:divBdr>
        <w:top w:val="none" w:sz="0" w:space="0" w:color="auto"/>
        <w:left w:val="none" w:sz="0" w:space="0" w:color="auto"/>
        <w:bottom w:val="none" w:sz="0" w:space="0" w:color="auto"/>
        <w:right w:val="none" w:sz="0" w:space="0" w:color="auto"/>
      </w:divBdr>
    </w:div>
    <w:div w:id="1104761007">
      <w:bodyDiv w:val="1"/>
      <w:marLeft w:val="0"/>
      <w:marRight w:val="0"/>
      <w:marTop w:val="0"/>
      <w:marBottom w:val="0"/>
      <w:divBdr>
        <w:top w:val="none" w:sz="0" w:space="0" w:color="auto"/>
        <w:left w:val="none" w:sz="0" w:space="0" w:color="auto"/>
        <w:bottom w:val="none" w:sz="0" w:space="0" w:color="auto"/>
        <w:right w:val="none" w:sz="0" w:space="0" w:color="auto"/>
      </w:divBdr>
    </w:div>
    <w:div w:id="1104883786">
      <w:bodyDiv w:val="1"/>
      <w:marLeft w:val="0"/>
      <w:marRight w:val="0"/>
      <w:marTop w:val="0"/>
      <w:marBottom w:val="0"/>
      <w:divBdr>
        <w:top w:val="none" w:sz="0" w:space="0" w:color="auto"/>
        <w:left w:val="none" w:sz="0" w:space="0" w:color="auto"/>
        <w:bottom w:val="none" w:sz="0" w:space="0" w:color="auto"/>
        <w:right w:val="none" w:sz="0" w:space="0" w:color="auto"/>
      </w:divBdr>
    </w:div>
    <w:div w:id="1106539181">
      <w:bodyDiv w:val="1"/>
      <w:marLeft w:val="0"/>
      <w:marRight w:val="0"/>
      <w:marTop w:val="0"/>
      <w:marBottom w:val="0"/>
      <w:divBdr>
        <w:top w:val="none" w:sz="0" w:space="0" w:color="auto"/>
        <w:left w:val="none" w:sz="0" w:space="0" w:color="auto"/>
        <w:bottom w:val="none" w:sz="0" w:space="0" w:color="auto"/>
        <w:right w:val="none" w:sz="0" w:space="0" w:color="auto"/>
      </w:divBdr>
    </w:div>
    <w:div w:id="1108357131">
      <w:bodyDiv w:val="1"/>
      <w:marLeft w:val="0"/>
      <w:marRight w:val="0"/>
      <w:marTop w:val="0"/>
      <w:marBottom w:val="0"/>
      <w:divBdr>
        <w:top w:val="none" w:sz="0" w:space="0" w:color="auto"/>
        <w:left w:val="none" w:sz="0" w:space="0" w:color="auto"/>
        <w:bottom w:val="none" w:sz="0" w:space="0" w:color="auto"/>
        <w:right w:val="none" w:sz="0" w:space="0" w:color="auto"/>
      </w:divBdr>
    </w:div>
    <w:div w:id="1108501715">
      <w:bodyDiv w:val="1"/>
      <w:marLeft w:val="0"/>
      <w:marRight w:val="0"/>
      <w:marTop w:val="0"/>
      <w:marBottom w:val="0"/>
      <w:divBdr>
        <w:top w:val="none" w:sz="0" w:space="0" w:color="auto"/>
        <w:left w:val="none" w:sz="0" w:space="0" w:color="auto"/>
        <w:bottom w:val="none" w:sz="0" w:space="0" w:color="auto"/>
        <w:right w:val="none" w:sz="0" w:space="0" w:color="auto"/>
      </w:divBdr>
    </w:div>
    <w:div w:id="1113595868">
      <w:bodyDiv w:val="1"/>
      <w:marLeft w:val="0"/>
      <w:marRight w:val="0"/>
      <w:marTop w:val="0"/>
      <w:marBottom w:val="0"/>
      <w:divBdr>
        <w:top w:val="none" w:sz="0" w:space="0" w:color="auto"/>
        <w:left w:val="none" w:sz="0" w:space="0" w:color="auto"/>
        <w:bottom w:val="none" w:sz="0" w:space="0" w:color="auto"/>
        <w:right w:val="none" w:sz="0" w:space="0" w:color="auto"/>
      </w:divBdr>
    </w:div>
    <w:div w:id="1114401478">
      <w:bodyDiv w:val="1"/>
      <w:marLeft w:val="0"/>
      <w:marRight w:val="0"/>
      <w:marTop w:val="0"/>
      <w:marBottom w:val="0"/>
      <w:divBdr>
        <w:top w:val="none" w:sz="0" w:space="0" w:color="auto"/>
        <w:left w:val="none" w:sz="0" w:space="0" w:color="auto"/>
        <w:bottom w:val="none" w:sz="0" w:space="0" w:color="auto"/>
        <w:right w:val="none" w:sz="0" w:space="0" w:color="auto"/>
      </w:divBdr>
    </w:div>
    <w:div w:id="1114445119">
      <w:bodyDiv w:val="1"/>
      <w:marLeft w:val="0"/>
      <w:marRight w:val="0"/>
      <w:marTop w:val="0"/>
      <w:marBottom w:val="0"/>
      <w:divBdr>
        <w:top w:val="none" w:sz="0" w:space="0" w:color="auto"/>
        <w:left w:val="none" w:sz="0" w:space="0" w:color="auto"/>
        <w:bottom w:val="none" w:sz="0" w:space="0" w:color="auto"/>
        <w:right w:val="none" w:sz="0" w:space="0" w:color="auto"/>
      </w:divBdr>
    </w:div>
    <w:div w:id="1114667607">
      <w:bodyDiv w:val="1"/>
      <w:marLeft w:val="0"/>
      <w:marRight w:val="0"/>
      <w:marTop w:val="0"/>
      <w:marBottom w:val="0"/>
      <w:divBdr>
        <w:top w:val="none" w:sz="0" w:space="0" w:color="auto"/>
        <w:left w:val="none" w:sz="0" w:space="0" w:color="auto"/>
        <w:bottom w:val="none" w:sz="0" w:space="0" w:color="auto"/>
        <w:right w:val="none" w:sz="0" w:space="0" w:color="auto"/>
      </w:divBdr>
    </w:div>
    <w:div w:id="1115901027">
      <w:bodyDiv w:val="1"/>
      <w:marLeft w:val="0"/>
      <w:marRight w:val="0"/>
      <w:marTop w:val="0"/>
      <w:marBottom w:val="0"/>
      <w:divBdr>
        <w:top w:val="none" w:sz="0" w:space="0" w:color="auto"/>
        <w:left w:val="none" w:sz="0" w:space="0" w:color="auto"/>
        <w:bottom w:val="none" w:sz="0" w:space="0" w:color="auto"/>
        <w:right w:val="none" w:sz="0" w:space="0" w:color="auto"/>
      </w:divBdr>
    </w:div>
    <w:div w:id="1116291386">
      <w:bodyDiv w:val="1"/>
      <w:marLeft w:val="0"/>
      <w:marRight w:val="0"/>
      <w:marTop w:val="0"/>
      <w:marBottom w:val="0"/>
      <w:divBdr>
        <w:top w:val="none" w:sz="0" w:space="0" w:color="auto"/>
        <w:left w:val="none" w:sz="0" w:space="0" w:color="auto"/>
        <w:bottom w:val="none" w:sz="0" w:space="0" w:color="auto"/>
        <w:right w:val="none" w:sz="0" w:space="0" w:color="auto"/>
      </w:divBdr>
    </w:div>
    <w:div w:id="1117945058">
      <w:bodyDiv w:val="1"/>
      <w:marLeft w:val="0"/>
      <w:marRight w:val="0"/>
      <w:marTop w:val="0"/>
      <w:marBottom w:val="0"/>
      <w:divBdr>
        <w:top w:val="none" w:sz="0" w:space="0" w:color="auto"/>
        <w:left w:val="none" w:sz="0" w:space="0" w:color="auto"/>
        <w:bottom w:val="none" w:sz="0" w:space="0" w:color="auto"/>
        <w:right w:val="none" w:sz="0" w:space="0" w:color="auto"/>
      </w:divBdr>
    </w:div>
    <w:div w:id="1119835683">
      <w:bodyDiv w:val="1"/>
      <w:marLeft w:val="0"/>
      <w:marRight w:val="0"/>
      <w:marTop w:val="0"/>
      <w:marBottom w:val="0"/>
      <w:divBdr>
        <w:top w:val="none" w:sz="0" w:space="0" w:color="auto"/>
        <w:left w:val="none" w:sz="0" w:space="0" w:color="auto"/>
        <w:bottom w:val="none" w:sz="0" w:space="0" w:color="auto"/>
        <w:right w:val="none" w:sz="0" w:space="0" w:color="auto"/>
      </w:divBdr>
    </w:div>
    <w:div w:id="1122770996">
      <w:bodyDiv w:val="1"/>
      <w:marLeft w:val="0"/>
      <w:marRight w:val="0"/>
      <w:marTop w:val="0"/>
      <w:marBottom w:val="0"/>
      <w:divBdr>
        <w:top w:val="none" w:sz="0" w:space="0" w:color="auto"/>
        <w:left w:val="none" w:sz="0" w:space="0" w:color="auto"/>
        <w:bottom w:val="none" w:sz="0" w:space="0" w:color="auto"/>
        <w:right w:val="none" w:sz="0" w:space="0" w:color="auto"/>
      </w:divBdr>
    </w:div>
    <w:div w:id="1125584022">
      <w:bodyDiv w:val="1"/>
      <w:marLeft w:val="0"/>
      <w:marRight w:val="0"/>
      <w:marTop w:val="0"/>
      <w:marBottom w:val="0"/>
      <w:divBdr>
        <w:top w:val="none" w:sz="0" w:space="0" w:color="auto"/>
        <w:left w:val="none" w:sz="0" w:space="0" w:color="auto"/>
        <w:bottom w:val="none" w:sz="0" w:space="0" w:color="auto"/>
        <w:right w:val="none" w:sz="0" w:space="0" w:color="auto"/>
      </w:divBdr>
    </w:div>
    <w:div w:id="1126313343">
      <w:bodyDiv w:val="1"/>
      <w:marLeft w:val="0"/>
      <w:marRight w:val="0"/>
      <w:marTop w:val="0"/>
      <w:marBottom w:val="0"/>
      <w:divBdr>
        <w:top w:val="none" w:sz="0" w:space="0" w:color="auto"/>
        <w:left w:val="none" w:sz="0" w:space="0" w:color="auto"/>
        <w:bottom w:val="none" w:sz="0" w:space="0" w:color="auto"/>
        <w:right w:val="none" w:sz="0" w:space="0" w:color="auto"/>
      </w:divBdr>
    </w:div>
    <w:div w:id="1127625108">
      <w:bodyDiv w:val="1"/>
      <w:marLeft w:val="0"/>
      <w:marRight w:val="0"/>
      <w:marTop w:val="0"/>
      <w:marBottom w:val="0"/>
      <w:divBdr>
        <w:top w:val="none" w:sz="0" w:space="0" w:color="auto"/>
        <w:left w:val="none" w:sz="0" w:space="0" w:color="auto"/>
        <w:bottom w:val="none" w:sz="0" w:space="0" w:color="auto"/>
        <w:right w:val="none" w:sz="0" w:space="0" w:color="auto"/>
      </w:divBdr>
    </w:div>
    <w:div w:id="1127746915">
      <w:bodyDiv w:val="1"/>
      <w:marLeft w:val="0"/>
      <w:marRight w:val="0"/>
      <w:marTop w:val="0"/>
      <w:marBottom w:val="0"/>
      <w:divBdr>
        <w:top w:val="none" w:sz="0" w:space="0" w:color="auto"/>
        <w:left w:val="none" w:sz="0" w:space="0" w:color="auto"/>
        <w:bottom w:val="none" w:sz="0" w:space="0" w:color="auto"/>
        <w:right w:val="none" w:sz="0" w:space="0" w:color="auto"/>
      </w:divBdr>
    </w:div>
    <w:div w:id="1129592752">
      <w:bodyDiv w:val="1"/>
      <w:marLeft w:val="0"/>
      <w:marRight w:val="0"/>
      <w:marTop w:val="0"/>
      <w:marBottom w:val="0"/>
      <w:divBdr>
        <w:top w:val="none" w:sz="0" w:space="0" w:color="auto"/>
        <w:left w:val="none" w:sz="0" w:space="0" w:color="auto"/>
        <w:bottom w:val="none" w:sz="0" w:space="0" w:color="auto"/>
        <w:right w:val="none" w:sz="0" w:space="0" w:color="auto"/>
      </w:divBdr>
    </w:div>
    <w:div w:id="1132670118">
      <w:bodyDiv w:val="1"/>
      <w:marLeft w:val="0"/>
      <w:marRight w:val="0"/>
      <w:marTop w:val="0"/>
      <w:marBottom w:val="0"/>
      <w:divBdr>
        <w:top w:val="none" w:sz="0" w:space="0" w:color="auto"/>
        <w:left w:val="none" w:sz="0" w:space="0" w:color="auto"/>
        <w:bottom w:val="none" w:sz="0" w:space="0" w:color="auto"/>
        <w:right w:val="none" w:sz="0" w:space="0" w:color="auto"/>
      </w:divBdr>
    </w:div>
    <w:div w:id="1132866327">
      <w:bodyDiv w:val="1"/>
      <w:marLeft w:val="0"/>
      <w:marRight w:val="0"/>
      <w:marTop w:val="0"/>
      <w:marBottom w:val="0"/>
      <w:divBdr>
        <w:top w:val="none" w:sz="0" w:space="0" w:color="auto"/>
        <w:left w:val="none" w:sz="0" w:space="0" w:color="auto"/>
        <w:bottom w:val="none" w:sz="0" w:space="0" w:color="auto"/>
        <w:right w:val="none" w:sz="0" w:space="0" w:color="auto"/>
      </w:divBdr>
    </w:div>
    <w:div w:id="113333059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411618">
      <w:bodyDiv w:val="1"/>
      <w:marLeft w:val="0"/>
      <w:marRight w:val="0"/>
      <w:marTop w:val="0"/>
      <w:marBottom w:val="0"/>
      <w:divBdr>
        <w:top w:val="none" w:sz="0" w:space="0" w:color="auto"/>
        <w:left w:val="none" w:sz="0" w:space="0" w:color="auto"/>
        <w:bottom w:val="none" w:sz="0" w:space="0" w:color="auto"/>
        <w:right w:val="none" w:sz="0" w:space="0" w:color="auto"/>
      </w:divBdr>
    </w:div>
    <w:div w:id="1136992801">
      <w:bodyDiv w:val="1"/>
      <w:marLeft w:val="0"/>
      <w:marRight w:val="0"/>
      <w:marTop w:val="0"/>
      <w:marBottom w:val="0"/>
      <w:divBdr>
        <w:top w:val="none" w:sz="0" w:space="0" w:color="auto"/>
        <w:left w:val="none" w:sz="0" w:space="0" w:color="auto"/>
        <w:bottom w:val="none" w:sz="0" w:space="0" w:color="auto"/>
        <w:right w:val="none" w:sz="0" w:space="0" w:color="auto"/>
      </w:divBdr>
    </w:div>
    <w:div w:id="1138035220">
      <w:bodyDiv w:val="1"/>
      <w:marLeft w:val="0"/>
      <w:marRight w:val="0"/>
      <w:marTop w:val="0"/>
      <w:marBottom w:val="0"/>
      <w:divBdr>
        <w:top w:val="none" w:sz="0" w:space="0" w:color="auto"/>
        <w:left w:val="none" w:sz="0" w:space="0" w:color="auto"/>
        <w:bottom w:val="none" w:sz="0" w:space="0" w:color="auto"/>
        <w:right w:val="none" w:sz="0" w:space="0" w:color="auto"/>
      </w:divBdr>
    </w:div>
    <w:div w:id="1139492631">
      <w:bodyDiv w:val="1"/>
      <w:marLeft w:val="0"/>
      <w:marRight w:val="0"/>
      <w:marTop w:val="0"/>
      <w:marBottom w:val="0"/>
      <w:divBdr>
        <w:top w:val="none" w:sz="0" w:space="0" w:color="auto"/>
        <w:left w:val="none" w:sz="0" w:space="0" w:color="auto"/>
        <w:bottom w:val="none" w:sz="0" w:space="0" w:color="auto"/>
        <w:right w:val="none" w:sz="0" w:space="0" w:color="auto"/>
      </w:divBdr>
    </w:div>
    <w:div w:id="1141534918">
      <w:bodyDiv w:val="1"/>
      <w:marLeft w:val="0"/>
      <w:marRight w:val="0"/>
      <w:marTop w:val="0"/>
      <w:marBottom w:val="0"/>
      <w:divBdr>
        <w:top w:val="none" w:sz="0" w:space="0" w:color="auto"/>
        <w:left w:val="none" w:sz="0" w:space="0" w:color="auto"/>
        <w:bottom w:val="none" w:sz="0" w:space="0" w:color="auto"/>
        <w:right w:val="none" w:sz="0" w:space="0" w:color="auto"/>
      </w:divBdr>
    </w:div>
    <w:div w:id="1142307492">
      <w:bodyDiv w:val="1"/>
      <w:marLeft w:val="0"/>
      <w:marRight w:val="0"/>
      <w:marTop w:val="0"/>
      <w:marBottom w:val="0"/>
      <w:divBdr>
        <w:top w:val="none" w:sz="0" w:space="0" w:color="auto"/>
        <w:left w:val="none" w:sz="0" w:space="0" w:color="auto"/>
        <w:bottom w:val="none" w:sz="0" w:space="0" w:color="auto"/>
        <w:right w:val="none" w:sz="0" w:space="0" w:color="auto"/>
      </w:divBdr>
    </w:div>
    <w:div w:id="1142695899">
      <w:bodyDiv w:val="1"/>
      <w:marLeft w:val="0"/>
      <w:marRight w:val="0"/>
      <w:marTop w:val="0"/>
      <w:marBottom w:val="0"/>
      <w:divBdr>
        <w:top w:val="none" w:sz="0" w:space="0" w:color="auto"/>
        <w:left w:val="none" w:sz="0" w:space="0" w:color="auto"/>
        <w:bottom w:val="none" w:sz="0" w:space="0" w:color="auto"/>
        <w:right w:val="none" w:sz="0" w:space="0" w:color="auto"/>
      </w:divBdr>
    </w:div>
    <w:div w:id="1144078267">
      <w:bodyDiv w:val="1"/>
      <w:marLeft w:val="0"/>
      <w:marRight w:val="0"/>
      <w:marTop w:val="0"/>
      <w:marBottom w:val="0"/>
      <w:divBdr>
        <w:top w:val="none" w:sz="0" w:space="0" w:color="auto"/>
        <w:left w:val="none" w:sz="0" w:space="0" w:color="auto"/>
        <w:bottom w:val="none" w:sz="0" w:space="0" w:color="auto"/>
        <w:right w:val="none" w:sz="0" w:space="0" w:color="auto"/>
      </w:divBdr>
    </w:div>
    <w:div w:id="1144159333">
      <w:bodyDiv w:val="1"/>
      <w:marLeft w:val="0"/>
      <w:marRight w:val="0"/>
      <w:marTop w:val="0"/>
      <w:marBottom w:val="0"/>
      <w:divBdr>
        <w:top w:val="none" w:sz="0" w:space="0" w:color="auto"/>
        <w:left w:val="none" w:sz="0" w:space="0" w:color="auto"/>
        <w:bottom w:val="none" w:sz="0" w:space="0" w:color="auto"/>
        <w:right w:val="none" w:sz="0" w:space="0" w:color="auto"/>
      </w:divBdr>
    </w:div>
    <w:div w:id="1146433333">
      <w:bodyDiv w:val="1"/>
      <w:marLeft w:val="0"/>
      <w:marRight w:val="0"/>
      <w:marTop w:val="0"/>
      <w:marBottom w:val="0"/>
      <w:divBdr>
        <w:top w:val="none" w:sz="0" w:space="0" w:color="auto"/>
        <w:left w:val="none" w:sz="0" w:space="0" w:color="auto"/>
        <w:bottom w:val="none" w:sz="0" w:space="0" w:color="auto"/>
        <w:right w:val="none" w:sz="0" w:space="0" w:color="auto"/>
      </w:divBdr>
    </w:div>
    <w:div w:id="1147941983">
      <w:bodyDiv w:val="1"/>
      <w:marLeft w:val="0"/>
      <w:marRight w:val="0"/>
      <w:marTop w:val="0"/>
      <w:marBottom w:val="0"/>
      <w:divBdr>
        <w:top w:val="none" w:sz="0" w:space="0" w:color="auto"/>
        <w:left w:val="none" w:sz="0" w:space="0" w:color="auto"/>
        <w:bottom w:val="none" w:sz="0" w:space="0" w:color="auto"/>
        <w:right w:val="none" w:sz="0" w:space="0" w:color="auto"/>
      </w:divBdr>
    </w:div>
    <w:div w:id="1148018161">
      <w:bodyDiv w:val="1"/>
      <w:marLeft w:val="0"/>
      <w:marRight w:val="0"/>
      <w:marTop w:val="0"/>
      <w:marBottom w:val="0"/>
      <w:divBdr>
        <w:top w:val="none" w:sz="0" w:space="0" w:color="auto"/>
        <w:left w:val="none" w:sz="0" w:space="0" w:color="auto"/>
        <w:bottom w:val="none" w:sz="0" w:space="0" w:color="auto"/>
        <w:right w:val="none" w:sz="0" w:space="0" w:color="auto"/>
      </w:divBdr>
    </w:div>
    <w:div w:id="1148982429">
      <w:bodyDiv w:val="1"/>
      <w:marLeft w:val="0"/>
      <w:marRight w:val="0"/>
      <w:marTop w:val="0"/>
      <w:marBottom w:val="0"/>
      <w:divBdr>
        <w:top w:val="none" w:sz="0" w:space="0" w:color="auto"/>
        <w:left w:val="none" w:sz="0" w:space="0" w:color="auto"/>
        <w:bottom w:val="none" w:sz="0" w:space="0" w:color="auto"/>
        <w:right w:val="none" w:sz="0" w:space="0" w:color="auto"/>
      </w:divBdr>
    </w:div>
    <w:div w:id="1150554763">
      <w:bodyDiv w:val="1"/>
      <w:marLeft w:val="0"/>
      <w:marRight w:val="0"/>
      <w:marTop w:val="0"/>
      <w:marBottom w:val="0"/>
      <w:divBdr>
        <w:top w:val="none" w:sz="0" w:space="0" w:color="auto"/>
        <w:left w:val="none" w:sz="0" w:space="0" w:color="auto"/>
        <w:bottom w:val="none" w:sz="0" w:space="0" w:color="auto"/>
        <w:right w:val="none" w:sz="0" w:space="0" w:color="auto"/>
      </w:divBdr>
    </w:div>
    <w:div w:id="1151168533">
      <w:bodyDiv w:val="1"/>
      <w:marLeft w:val="0"/>
      <w:marRight w:val="0"/>
      <w:marTop w:val="0"/>
      <w:marBottom w:val="0"/>
      <w:divBdr>
        <w:top w:val="none" w:sz="0" w:space="0" w:color="auto"/>
        <w:left w:val="none" w:sz="0" w:space="0" w:color="auto"/>
        <w:bottom w:val="none" w:sz="0" w:space="0" w:color="auto"/>
        <w:right w:val="none" w:sz="0" w:space="0" w:color="auto"/>
      </w:divBdr>
    </w:div>
    <w:div w:id="1152794683">
      <w:bodyDiv w:val="1"/>
      <w:marLeft w:val="0"/>
      <w:marRight w:val="0"/>
      <w:marTop w:val="0"/>
      <w:marBottom w:val="0"/>
      <w:divBdr>
        <w:top w:val="none" w:sz="0" w:space="0" w:color="auto"/>
        <w:left w:val="none" w:sz="0" w:space="0" w:color="auto"/>
        <w:bottom w:val="none" w:sz="0" w:space="0" w:color="auto"/>
        <w:right w:val="none" w:sz="0" w:space="0" w:color="auto"/>
      </w:divBdr>
    </w:div>
    <w:div w:id="1152866165">
      <w:bodyDiv w:val="1"/>
      <w:marLeft w:val="0"/>
      <w:marRight w:val="0"/>
      <w:marTop w:val="0"/>
      <w:marBottom w:val="0"/>
      <w:divBdr>
        <w:top w:val="none" w:sz="0" w:space="0" w:color="auto"/>
        <w:left w:val="none" w:sz="0" w:space="0" w:color="auto"/>
        <w:bottom w:val="none" w:sz="0" w:space="0" w:color="auto"/>
        <w:right w:val="none" w:sz="0" w:space="0" w:color="auto"/>
      </w:divBdr>
    </w:div>
    <w:div w:id="1153763645">
      <w:bodyDiv w:val="1"/>
      <w:marLeft w:val="0"/>
      <w:marRight w:val="0"/>
      <w:marTop w:val="0"/>
      <w:marBottom w:val="0"/>
      <w:divBdr>
        <w:top w:val="none" w:sz="0" w:space="0" w:color="auto"/>
        <w:left w:val="none" w:sz="0" w:space="0" w:color="auto"/>
        <w:bottom w:val="none" w:sz="0" w:space="0" w:color="auto"/>
        <w:right w:val="none" w:sz="0" w:space="0" w:color="auto"/>
      </w:divBdr>
    </w:div>
    <w:div w:id="1154182919">
      <w:bodyDiv w:val="1"/>
      <w:marLeft w:val="0"/>
      <w:marRight w:val="0"/>
      <w:marTop w:val="0"/>
      <w:marBottom w:val="0"/>
      <w:divBdr>
        <w:top w:val="none" w:sz="0" w:space="0" w:color="auto"/>
        <w:left w:val="none" w:sz="0" w:space="0" w:color="auto"/>
        <w:bottom w:val="none" w:sz="0" w:space="0" w:color="auto"/>
        <w:right w:val="none" w:sz="0" w:space="0" w:color="auto"/>
      </w:divBdr>
    </w:div>
    <w:div w:id="1154564204">
      <w:bodyDiv w:val="1"/>
      <w:marLeft w:val="0"/>
      <w:marRight w:val="0"/>
      <w:marTop w:val="0"/>
      <w:marBottom w:val="0"/>
      <w:divBdr>
        <w:top w:val="none" w:sz="0" w:space="0" w:color="auto"/>
        <w:left w:val="none" w:sz="0" w:space="0" w:color="auto"/>
        <w:bottom w:val="none" w:sz="0" w:space="0" w:color="auto"/>
        <w:right w:val="none" w:sz="0" w:space="0" w:color="auto"/>
      </w:divBdr>
    </w:div>
    <w:div w:id="1159034264">
      <w:bodyDiv w:val="1"/>
      <w:marLeft w:val="0"/>
      <w:marRight w:val="0"/>
      <w:marTop w:val="0"/>
      <w:marBottom w:val="0"/>
      <w:divBdr>
        <w:top w:val="none" w:sz="0" w:space="0" w:color="auto"/>
        <w:left w:val="none" w:sz="0" w:space="0" w:color="auto"/>
        <w:bottom w:val="none" w:sz="0" w:space="0" w:color="auto"/>
        <w:right w:val="none" w:sz="0" w:space="0" w:color="auto"/>
      </w:divBdr>
    </w:div>
    <w:div w:id="1162159612">
      <w:bodyDiv w:val="1"/>
      <w:marLeft w:val="0"/>
      <w:marRight w:val="0"/>
      <w:marTop w:val="0"/>
      <w:marBottom w:val="0"/>
      <w:divBdr>
        <w:top w:val="none" w:sz="0" w:space="0" w:color="auto"/>
        <w:left w:val="none" w:sz="0" w:space="0" w:color="auto"/>
        <w:bottom w:val="none" w:sz="0" w:space="0" w:color="auto"/>
        <w:right w:val="none" w:sz="0" w:space="0" w:color="auto"/>
      </w:divBdr>
    </w:div>
    <w:div w:id="1163357048">
      <w:bodyDiv w:val="1"/>
      <w:marLeft w:val="0"/>
      <w:marRight w:val="0"/>
      <w:marTop w:val="0"/>
      <w:marBottom w:val="0"/>
      <w:divBdr>
        <w:top w:val="none" w:sz="0" w:space="0" w:color="auto"/>
        <w:left w:val="none" w:sz="0" w:space="0" w:color="auto"/>
        <w:bottom w:val="none" w:sz="0" w:space="0" w:color="auto"/>
        <w:right w:val="none" w:sz="0" w:space="0" w:color="auto"/>
      </w:divBdr>
    </w:div>
    <w:div w:id="1164973569">
      <w:bodyDiv w:val="1"/>
      <w:marLeft w:val="0"/>
      <w:marRight w:val="0"/>
      <w:marTop w:val="0"/>
      <w:marBottom w:val="0"/>
      <w:divBdr>
        <w:top w:val="none" w:sz="0" w:space="0" w:color="auto"/>
        <w:left w:val="none" w:sz="0" w:space="0" w:color="auto"/>
        <w:bottom w:val="none" w:sz="0" w:space="0" w:color="auto"/>
        <w:right w:val="none" w:sz="0" w:space="0" w:color="auto"/>
      </w:divBdr>
    </w:div>
    <w:div w:id="1167406830">
      <w:bodyDiv w:val="1"/>
      <w:marLeft w:val="0"/>
      <w:marRight w:val="0"/>
      <w:marTop w:val="0"/>
      <w:marBottom w:val="0"/>
      <w:divBdr>
        <w:top w:val="none" w:sz="0" w:space="0" w:color="auto"/>
        <w:left w:val="none" w:sz="0" w:space="0" w:color="auto"/>
        <w:bottom w:val="none" w:sz="0" w:space="0" w:color="auto"/>
        <w:right w:val="none" w:sz="0" w:space="0" w:color="auto"/>
      </w:divBdr>
    </w:div>
    <w:div w:id="1167987733">
      <w:bodyDiv w:val="1"/>
      <w:marLeft w:val="0"/>
      <w:marRight w:val="0"/>
      <w:marTop w:val="0"/>
      <w:marBottom w:val="0"/>
      <w:divBdr>
        <w:top w:val="none" w:sz="0" w:space="0" w:color="auto"/>
        <w:left w:val="none" w:sz="0" w:space="0" w:color="auto"/>
        <w:bottom w:val="none" w:sz="0" w:space="0" w:color="auto"/>
        <w:right w:val="none" w:sz="0" w:space="0" w:color="auto"/>
      </w:divBdr>
    </w:div>
    <w:div w:id="1169566444">
      <w:bodyDiv w:val="1"/>
      <w:marLeft w:val="0"/>
      <w:marRight w:val="0"/>
      <w:marTop w:val="0"/>
      <w:marBottom w:val="0"/>
      <w:divBdr>
        <w:top w:val="none" w:sz="0" w:space="0" w:color="auto"/>
        <w:left w:val="none" w:sz="0" w:space="0" w:color="auto"/>
        <w:bottom w:val="none" w:sz="0" w:space="0" w:color="auto"/>
        <w:right w:val="none" w:sz="0" w:space="0" w:color="auto"/>
      </w:divBdr>
    </w:div>
    <w:div w:id="1169834014">
      <w:bodyDiv w:val="1"/>
      <w:marLeft w:val="0"/>
      <w:marRight w:val="0"/>
      <w:marTop w:val="0"/>
      <w:marBottom w:val="0"/>
      <w:divBdr>
        <w:top w:val="none" w:sz="0" w:space="0" w:color="auto"/>
        <w:left w:val="none" w:sz="0" w:space="0" w:color="auto"/>
        <w:bottom w:val="none" w:sz="0" w:space="0" w:color="auto"/>
        <w:right w:val="none" w:sz="0" w:space="0" w:color="auto"/>
      </w:divBdr>
    </w:div>
    <w:div w:id="1170829593">
      <w:bodyDiv w:val="1"/>
      <w:marLeft w:val="0"/>
      <w:marRight w:val="0"/>
      <w:marTop w:val="0"/>
      <w:marBottom w:val="0"/>
      <w:divBdr>
        <w:top w:val="none" w:sz="0" w:space="0" w:color="auto"/>
        <w:left w:val="none" w:sz="0" w:space="0" w:color="auto"/>
        <w:bottom w:val="none" w:sz="0" w:space="0" w:color="auto"/>
        <w:right w:val="none" w:sz="0" w:space="0" w:color="auto"/>
      </w:divBdr>
    </w:div>
    <w:div w:id="1171531011">
      <w:bodyDiv w:val="1"/>
      <w:marLeft w:val="0"/>
      <w:marRight w:val="0"/>
      <w:marTop w:val="0"/>
      <w:marBottom w:val="0"/>
      <w:divBdr>
        <w:top w:val="none" w:sz="0" w:space="0" w:color="auto"/>
        <w:left w:val="none" w:sz="0" w:space="0" w:color="auto"/>
        <w:bottom w:val="none" w:sz="0" w:space="0" w:color="auto"/>
        <w:right w:val="none" w:sz="0" w:space="0" w:color="auto"/>
      </w:divBdr>
    </w:div>
    <w:div w:id="1174029178">
      <w:bodyDiv w:val="1"/>
      <w:marLeft w:val="0"/>
      <w:marRight w:val="0"/>
      <w:marTop w:val="0"/>
      <w:marBottom w:val="0"/>
      <w:divBdr>
        <w:top w:val="none" w:sz="0" w:space="0" w:color="auto"/>
        <w:left w:val="none" w:sz="0" w:space="0" w:color="auto"/>
        <w:bottom w:val="none" w:sz="0" w:space="0" w:color="auto"/>
        <w:right w:val="none" w:sz="0" w:space="0" w:color="auto"/>
      </w:divBdr>
    </w:div>
    <w:div w:id="1174495153">
      <w:bodyDiv w:val="1"/>
      <w:marLeft w:val="0"/>
      <w:marRight w:val="0"/>
      <w:marTop w:val="0"/>
      <w:marBottom w:val="0"/>
      <w:divBdr>
        <w:top w:val="none" w:sz="0" w:space="0" w:color="auto"/>
        <w:left w:val="none" w:sz="0" w:space="0" w:color="auto"/>
        <w:bottom w:val="none" w:sz="0" w:space="0" w:color="auto"/>
        <w:right w:val="none" w:sz="0" w:space="0" w:color="auto"/>
      </w:divBdr>
    </w:div>
    <w:div w:id="1174606891">
      <w:bodyDiv w:val="1"/>
      <w:marLeft w:val="0"/>
      <w:marRight w:val="0"/>
      <w:marTop w:val="0"/>
      <w:marBottom w:val="0"/>
      <w:divBdr>
        <w:top w:val="none" w:sz="0" w:space="0" w:color="auto"/>
        <w:left w:val="none" w:sz="0" w:space="0" w:color="auto"/>
        <w:bottom w:val="none" w:sz="0" w:space="0" w:color="auto"/>
        <w:right w:val="none" w:sz="0" w:space="0" w:color="auto"/>
      </w:divBdr>
    </w:div>
    <w:div w:id="1176263328">
      <w:bodyDiv w:val="1"/>
      <w:marLeft w:val="0"/>
      <w:marRight w:val="0"/>
      <w:marTop w:val="0"/>
      <w:marBottom w:val="0"/>
      <w:divBdr>
        <w:top w:val="none" w:sz="0" w:space="0" w:color="auto"/>
        <w:left w:val="none" w:sz="0" w:space="0" w:color="auto"/>
        <w:bottom w:val="none" w:sz="0" w:space="0" w:color="auto"/>
        <w:right w:val="none" w:sz="0" w:space="0" w:color="auto"/>
      </w:divBdr>
    </w:div>
    <w:div w:id="1176843740">
      <w:bodyDiv w:val="1"/>
      <w:marLeft w:val="0"/>
      <w:marRight w:val="0"/>
      <w:marTop w:val="0"/>
      <w:marBottom w:val="0"/>
      <w:divBdr>
        <w:top w:val="none" w:sz="0" w:space="0" w:color="auto"/>
        <w:left w:val="none" w:sz="0" w:space="0" w:color="auto"/>
        <w:bottom w:val="none" w:sz="0" w:space="0" w:color="auto"/>
        <w:right w:val="none" w:sz="0" w:space="0" w:color="auto"/>
      </w:divBdr>
    </w:div>
    <w:div w:id="1177160826">
      <w:bodyDiv w:val="1"/>
      <w:marLeft w:val="0"/>
      <w:marRight w:val="0"/>
      <w:marTop w:val="0"/>
      <w:marBottom w:val="0"/>
      <w:divBdr>
        <w:top w:val="none" w:sz="0" w:space="0" w:color="auto"/>
        <w:left w:val="none" w:sz="0" w:space="0" w:color="auto"/>
        <w:bottom w:val="none" w:sz="0" w:space="0" w:color="auto"/>
        <w:right w:val="none" w:sz="0" w:space="0" w:color="auto"/>
      </w:divBdr>
    </w:div>
    <w:div w:id="1177381967">
      <w:bodyDiv w:val="1"/>
      <w:marLeft w:val="0"/>
      <w:marRight w:val="0"/>
      <w:marTop w:val="0"/>
      <w:marBottom w:val="0"/>
      <w:divBdr>
        <w:top w:val="none" w:sz="0" w:space="0" w:color="auto"/>
        <w:left w:val="none" w:sz="0" w:space="0" w:color="auto"/>
        <w:bottom w:val="none" w:sz="0" w:space="0" w:color="auto"/>
        <w:right w:val="none" w:sz="0" w:space="0" w:color="auto"/>
      </w:divBdr>
    </w:div>
    <w:div w:id="1177648091">
      <w:bodyDiv w:val="1"/>
      <w:marLeft w:val="0"/>
      <w:marRight w:val="0"/>
      <w:marTop w:val="0"/>
      <w:marBottom w:val="0"/>
      <w:divBdr>
        <w:top w:val="none" w:sz="0" w:space="0" w:color="auto"/>
        <w:left w:val="none" w:sz="0" w:space="0" w:color="auto"/>
        <w:bottom w:val="none" w:sz="0" w:space="0" w:color="auto"/>
        <w:right w:val="none" w:sz="0" w:space="0" w:color="auto"/>
      </w:divBdr>
    </w:div>
    <w:div w:id="1177888089">
      <w:bodyDiv w:val="1"/>
      <w:marLeft w:val="0"/>
      <w:marRight w:val="0"/>
      <w:marTop w:val="0"/>
      <w:marBottom w:val="0"/>
      <w:divBdr>
        <w:top w:val="none" w:sz="0" w:space="0" w:color="auto"/>
        <w:left w:val="none" w:sz="0" w:space="0" w:color="auto"/>
        <w:bottom w:val="none" w:sz="0" w:space="0" w:color="auto"/>
        <w:right w:val="none" w:sz="0" w:space="0" w:color="auto"/>
      </w:divBdr>
    </w:div>
    <w:div w:id="1180192493">
      <w:bodyDiv w:val="1"/>
      <w:marLeft w:val="0"/>
      <w:marRight w:val="0"/>
      <w:marTop w:val="0"/>
      <w:marBottom w:val="0"/>
      <w:divBdr>
        <w:top w:val="none" w:sz="0" w:space="0" w:color="auto"/>
        <w:left w:val="none" w:sz="0" w:space="0" w:color="auto"/>
        <w:bottom w:val="none" w:sz="0" w:space="0" w:color="auto"/>
        <w:right w:val="none" w:sz="0" w:space="0" w:color="auto"/>
      </w:divBdr>
    </w:div>
    <w:div w:id="1183664378">
      <w:bodyDiv w:val="1"/>
      <w:marLeft w:val="0"/>
      <w:marRight w:val="0"/>
      <w:marTop w:val="0"/>
      <w:marBottom w:val="0"/>
      <w:divBdr>
        <w:top w:val="none" w:sz="0" w:space="0" w:color="auto"/>
        <w:left w:val="none" w:sz="0" w:space="0" w:color="auto"/>
        <w:bottom w:val="none" w:sz="0" w:space="0" w:color="auto"/>
        <w:right w:val="none" w:sz="0" w:space="0" w:color="auto"/>
      </w:divBdr>
    </w:div>
    <w:div w:id="1184708778">
      <w:bodyDiv w:val="1"/>
      <w:marLeft w:val="0"/>
      <w:marRight w:val="0"/>
      <w:marTop w:val="0"/>
      <w:marBottom w:val="0"/>
      <w:divBdr>
        <w:top w:val="none" w:sz="0" w:space="0" w:color="auto"/>
        <w:left w:val="none" w:sz="0" w:space="0" w:color="auto"/>
        <w:bottom w:val="none" w:sz="0" w:space="0" w:color="auto"/>
        <w:right w:val="none" w:sz="0" w:space="0" w:color="auto"/>
      </w:divBdr>
    </w:div>
    <w:div w:id="1189024347">
      <w:bodyDiv w:val="1"/>
      <w:marLeft w:val="0"/>
      <w:marRight w:val="0"/>
      <w:marTop w:val="0"/>
      <w:marBottom w:val="0"/>
      <w:divBdr>
        <w:top w:val="none" w:sz="0" w:space="0" w:color="auto"/>
        <w:left w:val="none" w:sz="0" w:space="0" w:color="auto"/>
        <w:bottom w:val="none" w:sz="0" w:space="0" w:color="auto"/>
        <w:right w:val="none" w:sz="0" w:space="0" w:color="auto"/>
      </w:divBdr>
    </w:div>
    <w:div w:id="1191214848">
      <w:bodyDiv w:val="1"/>
      <w:marLeft w:val="0"/>
      <w:marRight w:val="0"/>
      <w:marTop w:val="0"/>
      <w:marBottom w:val="0"/>
      <w:divBdr>
        <w:top w:val="none" w:sz="0" w:space="0" w:color="auto"/>
        <w:left w:val="none" w:sz="0" w:space="0" w:color="auto"/>
        <w:bottom w:val="none" w:sz="0" w:space="0" w:color="auto"/>
        <w:right w:val="none" w:sz="0" w:space="0" w:color="auto"/>
      </w:divBdr>
    </w:div>
    <w:div w:id="1192690541">
      <w:bodyDiv w:val="1"/>
      <w:marLeft w:val="0"/>
      <w:marRight w:val="0"/>
      <w:marTop w:val="0"/>
      <w:marBottom w:val="0"/>
      <w:divBdr>
        <w:top w:val="none" w:sz="0" w:space="0" w:color="auto"/>
        <w:left w:val="none" w:sz="0" w:space="0" w:color="auto"/>
        <w:bottom w:val="none" w:sz="0" w:space="0" w:color="auto"/>
        <w:right w:val="none" w:sz="0" w:space="0" w:color="auto"/>
      </w:divBdr>
    </w:div>
    <w:div w:id="1198199861">
      <w:bodyDiv w:val="1"/>
      <w:marLeft w:val="0"/>
      <w:marRight w:val="0"/>
      <w:marTop w:val="0"/>
      <w:marBottom w:val="0"/>
      <w:divBdr>
        <w:top w:val="none" w:sz="0" w:space="0" w:color="auto"/>
        <w:left w:val="none" w:sz="0" w:space="0" w:color="auto"/>
        <w:bottom w:val="none" w:sz="0" w:space="0" w:color="auto"/>
        <w:right w:val="none" w:sz="0" w:space="0" w:color="auto"/>
      </w:divBdr>
    </w:div>
    <w:div w:id="1199123688">
      <w:bodyDiv w:val="1"/>
      <w:marLeft w:val="0"/>
      <w:marRight w:val="0"/>
      <w:marTop w:val="0"/>
      <w:marBottom w:val="0"/>
      <w:divBdr>
        <w:top w:val="none" w:sz="0" w:space="0" w:color="auto"/>
        <w:left w:val="none" w:sz="0" w:space="0" w:color="auto"/>
        <w:bottom w:val="none" w:sz="0" w:space="0" w:color="auto"/>
        <w:right w:val="none" w:sz="0" w:space="0" w:color="auto"/>
      </w:divBdr>
    </w:div>
    <w:div w:id="1199853572">
      <w:bodyDiv w:val="1"/>
      <w:marLeft w:val="0"/>
      <w:marRight w:val="0"/>
      <w:marTop w:val="0"/>
      <w:marBottom w:val="0"/>
      <w:divBdr>
        <w:top w:val="none" w:sz="0" w:space="0" w:color="auto"/>
        <w:left w:val="none" w:sz="0" w:space="0" w:color="auto"/>
        <w:bottom w:val="none" w:sz="0" w:space="0" w:color="auto"/>
        <w:right w:val="none" w:sz="0" w:space="0" w:color="auto"/>
      </w:divBdr>
    </w:div>
    <w:div w:id="1202205953">
      <w:bodyDiv w:val="1"/>
      <w:marLeft w:val="0"/>
      <w:marRight w:val="0"/>
      <w:marTop w:val="0"/>
      <w:marBottom w:val="0"/>
      <w:divBdr>
        <w:top w:val="none" w:sz="0" w:space="0" w:color="auto"/>
        <w:left w:val="none" w:sz="0" w:space="0" w:color="auto"/>
        <w:bottom w:val="none" w:sz="0" w:space="0" w:color="auto"/>
        <w:right w:val="none" w:sz="0" w:space="0" w:color="auto"/>
      </w:divBdr>
    </w:div>
    <w:div w:id="1204250247">
      <w:bodyDiv w:val="1"/>
      <w:marLeft w:val="0"/>
      <w:marRight w:val="0"/>
      <w:marTop w:val="0"/>
      <w:marBottom w:val="0"/>
      <w:divBdr>
        <w:top w:val="none" w:sz="0" w:space="0" w:color="auto"/>
        <w:left w:val="none" w:sz="0" w:space="0" w:color="auto"/>
        <w:bottom w:val="none" w:sz="0" w:space="0" w:color="auto"/>
        <w:right w:val="none" w:sz="0" w:space="0" w:color="auto"/>
      </w:divBdr>
    </w:div>
    <w:div w:id="1204749909">
      <w:bodyDiv w:val="1"/>
      <w:marLeft w:val="0"/>
      <w:marRight w:val="0"/>
      <w:marTop w:val="0"/>
      <w:marBottom w:val="0"/>
      <w:divBdr>
        <w:top w:val="none" w:sz="0" w:space="0" w:color="auto"/>
        <w:left w:val="none" w:sz="0" w:space="0" w:color="auto"/>
        <w:bottom w:val="none" w:sz="0" w:space="0" w:color="auto"/>
        <w:right w:val="none" w:sz="0" w:space="0" w:color="auto"/>
      </w:divBdr>
    </w:div>
    <w:div w:id="1205101490">
      <w:bodyDiv w:val="1"/>
      <w:marLeft w:val="0"/>
      <w:marRight w:val="0"/>
      <w:marTop w:val="0"/>
      <w:marBottom w:val="0"/>
      <w:divBdr>
        <w:top w:val="none" w:sz="0" w:space="0" w:color="auto"/>
        <w:left w:val="none" w:sz="0" w:space="0" w:color="auto"/>
        <w:bottom w:val="none" w:sz="0" w:space="0" w:color="auto"/>
        <w:right w:val="none" w:sz="0" w:space="0" w:color="auto"/>
      </w:divBdr>
    </w:div>
    <w:div w:id="1207763286">
      <w:bodyDiv w:val="1"/>
      <w:marLeft w:val="0"/>
      <w:marRight w:val="0"/>
      <w:marTop w:val="0"/>
      <w:marBottom w:val="0"/>
      <w:divBdr>
        <w:top w:val="none" w:sz="0" w:space="0" w:color="auto"/>
        <w:left w:val="none" w:sz="0" w:space="0" w:color="auto"/>
        <w:bottom w:val="none" w:sz="0" w:space="0" w:color="auto"/>
        <w:right w:val="none" w:sz="0" w:space="0" w:color="auto"/>
      </w:divBdr>
    </w:div>
    <w:div w:id="1209874021">
      <w:bodyDiv w:val="1"/>
      <w:marLeft w:val="0"/>
      <w:marRight w:val="0"/>
      <w:marTop w:val="0"/>
      <w:marBottom w:val="0"/>
      <w:divBdr>
        <w:top w:val="none" w:sz="0" w:space="0" w:color="auto"/>
        <w:left w:val="none" w:sz="0" w:space="0" w:color="auto"/>
        <w:bottom w:val="none" w:sz="0" w:space="0" w:color="auto"/>
        <w:right w:val="none" w:sz="0" w:space="0" w:color="auto"/>
      </w:divBdr>
    </w:div>
    <w:div w:id="1217820334">
      <w:bodyDiv w:val="1"/>
      <w:marLeft w:val="0"/>
      <w:marRight w:val="0"/>
      <w:marTop w:val="0"/>
      <w:marBottom w:val="0"/>
      <w:divBdr>
        <w:top w:val="none" w:sz="0" w:space="0" w:color="auto"/>
        <w:left w:val="none" w:sz="0" w:space="0" w:color="auto"/>
        <w:bottom w:val="none" w:sz="0" w:space="0" w:color="auto"/>
        <w:right w:val="none" w:sz="0" w:space="0" w:color="auto"/>
      </w:divBdr>
    </w:div>
    <w:div w:id="1218857610">
      <w:bodyDiv w:val="1"/>
      <w:marLeft w:val="0"/>
      <w:marRight w:val="0"/>
      <w:marTop w:val="0"/>
      <w:marBottom w:val="0"/>
      <w:divBdr>
        <w:top w:val="none" w:sz="0" w:space="0" w:color="auto"/>
        <w:left w:val="none" w:sz="0" w:space="0" w:color="auto"/>
        <w:bottom w:val="none" w:sz="0" w:space="0" w:color="auto"/>
        <w:right w:val="none" w:sz="0" w:space="0" w:color="auto"/>
      </w:divBdr>
    </w:div>
    <w:div w:id="1219122596">
      <w:bodyDiv w:val="1"/>
      <w:marLeft w:val="0"/>
      <w:marRight w:val="0"/>
      <w:marTop w:val="0"/>
      <w:marBottom w:val="0"/>
      <w:divBdr>
        <w:top w:val="none" w:sz="0" w:space="0" w:color="auto"/>
        <w:left w:val="none" w:sz="0" w:space="0" w:color="auto"/>
        <w:bottom w:val="none" w:sz="0" w:space="0" w:color="auto"/>
        <w:right w:val="none" w:sz="0" w:space="0" w:color="auto"/>
      </w:divBdr>
    </w:div>
    <w:div w:id="1219708343">
      <w:bodyDiv w:val="1"/>
      <w:marLeft w:val="0"/>
      <w:marRight w:val="0"/>
      <w:marTop w:val="0"/>
      <w:marBottom w:val="0"/>
      <w:divBdr>
        <w:top w:val="none" w:sz="0" w:space="0" w:color="auto"/>
        <w:left w:val="none" w:sz="0" w:space="0" w:color="auto"/>
        <w:bottom w:val="none" w:sz="0" w:space="0" w:color="auto"/>
        <w:right w:val="none" w:sz="0" w:space="0" w:color="auto"/>
      </w:divBdr>
    </w:div>
    <w:div w:id="1223373395">
      <w:bodyDiv w:val="1"/>
      <w:marLeft w:val="0"/>
      <w:marRight w:val="0"/>
      <w:marTop w:val="0"/>
      <w:marBottom w:val="0"/>
      <w:divBdr>
        <w:top w:val="none" w:sz="0" w:space="0" w:color="auto"/>
        <w:left w:val="none" w:sz="0" w:space="0" w:color="auto"/>
        <w:bottom w:val="none" w:sz="0" w:space="0" w:color="auto"/>
        <w:right w:val="none" w:sz="0" w:space="0" w:color="auto"/>
      </w:divBdr>
    </w:div>
    <w:div w:id="1226186615">
      <w:bodyDiv w:val="1"/>
      <w:marLeft w:val="0"/>
      <w:marRight w:val="0"/>
      <w:marTop w:val="0"/>
      <w:marBottom w:val="0"/>
      <w:divBdr>
        <w:top w:val="none" w:sz="0" w:space="0" w:color="auto"/>
        <w:left w:val="none" w:sz="0" w:space="0" w:color="auto"/>
        <w:bottom w:val="none" w:sz="0" w:space="0" w:color="auto"/>
        <w:right w:val="none" w:sz="0" w:space="0" w:color="auto"/>
      </w:divBdr>
    </w:div>
    <w:div w:id="1227107178">
      <w:bodyDiv w:val="1"/>
      <w:marLeft w:val="0"/>
      <w:marRight w:val="0"/>
      <w:marTop w:val="0"/>
      <w:marBottom w:val="0"/>
      <w:divBdr>
        <w:top w:val="none" w:sz="0" w:space="0" w:color="auto"/>
        <w:left w:val="none" w:sz="0" w:space="0" w:color="auto"/>
        <w:bottom w:val="none" w:sz="0" w:space="0" w:color="auto"/>
        <w:right w:val="none" w:sz="0" w:space="0" w:color="auto"/>
      </w:divBdr>
    </w:div>
    <w:div w:id="1228106285">
      <w:bodyDiv w:val="1"/>
      <w:marLeft w:val="0"/>
      <w:marRight w:val="0"/>
      <w:marTop w:val="0"/>
      <w:marBottom w:val="0"/>
      <w:divBdr>
        <w:top w:val="none" w:sz="0" w:space="0" w:color="auto"/>
        <w:left w:val="none" w:sz="0" w:space="0" w:color="auto"/>
        <w:bottom w:val="none" w:sz="0" w:space="0" w:color="auto"/>
        <w:right w:val="none" w:sz="0" w:space="0" w:color="auto"/>
      </w:divBdr>
    </w:div>
    <w:div w:id="1229419950">
      <w:bodyDiv w:val="1"/>
      <w:marLeft w:val="0"/>
      <w:marRight w:val="0"/>
      <w:marTop w:val="0"/>
      <w:marBottom w:val="0"/>
      <w:divBdr>
        <w:top w:val="none" w:sz="0" w:space="0" w:color="auto"/>
        <w:left w:val="none" w:sz="0" w:space="0" w:color="auto"/>
        <w:bottom w:val="none" w:sz="0" w:space="0" w:color="auto"/>
        <w:right w:val="none" w:sz="0" w:space="0" w:color="auto"/>
      </w:divBdr>
    </w:div>
    <w:div w:id="1229921799">
      <w:bodyDiv w:val="1"/>
      <w:marLeft w:val="0"/>
      <w:marRight w:val="0"/>
      <w:marTop w:val="0"/>
      <w:marBottom w:val="0"/>
      <w:divBdr>
        <w:top w:val="none" w:sz="0" w:space="0" w:color="auto"/>
        <w:left w:val="none" w:sz="0" w:space="0" w:color="auto"/>
        <w:bottom w:val="none" w:sz="0" w:space="0" w:color="auto"/>
        <w:right w:val="none" w:sz="0" w:space="0" w:color="auto"/>
      </w:divBdr>
    </w:div>
    <w:div w:id="1233346074">
      <w:bodyDiv w:val="1"/>
      <w:marLeft w:val="0"/>
      <w:marRight w:val="0"/>
      <w:marTop w:val="0"/>
      <w:marBottom w:val="0"/>
      <w:divBdr>
        <w:top w:val="none" w:sz="0" w:space="0" w:color="auto"/>
        <w:left w:val="none" w:sz="0" w:space="0" w:color="auto"/>
        <w:bottom w:val="none" w:sz="0" w:space="0" w:color="auto"/>
        <w:right w:val="none" w:sz="0" w:space="0" w:color="auto"/>
      </w:divBdr>
    </w:div>
    <w:div w:id="1234508976">
      <w:bodyDiv w:val="1"/>
      <w:marLeft w:val="0"/>
      <w:marRight w:val="0"/>
      <w:marTop w:val="0"/>
      <w:marBottom w:val="0"/>
      <w:divBdr>
        <w:top w:val="none" w:sz="0" w:space="0" w:color="auto"/>
        <w:left w:val="none" w:sz="0" w:space="0" w:color="auto"/>
        <w:bottom w:val="none" w:sz="0" w:space="0" w:color="auto"/>
        <w:right w:val="none" w:sz="0" w:space="0" w:color="auto"/>
      </w:divBdr>
    </w:div>
    <w:div w:id="1234580348">
      <w:bodyDiv w:val="1"/>
      <w:marLeft w:val="0"/>
      <w:marRight w:val="0"/>
      <w:marTop w:val="0"/>
      <w:marBottom w:val="0"/>
      <w:divBdr>
        <w:top w:val="none" w:sz="0" w:space="0" w:color="auto"/>
        <w:left w:val="none" w:sz="0" w:space="0" w:color="auto"/>
        <w:bottom w:val="none" w:sz="0" w:space="0" w:color="auto"/>
        <w:right w:val="none" w:sz="0" w:space="0" w:color="auto"/>
      </w:divBdr>
    </w:div>
    <w:div w:id="1234782645">
      <w:bodyDiv w:val="1"/>
      <w:marLeft w:val="0"/>
      <w:marRight w:val="0"/>
      <w:marTop w:val="0"/>
      <w:marBottom w:val="0"/>
      <w:divBdr>
        <w:top w:val="none" w:sz="0" w:space="0" w:color="auto"/>
        <w:left w:val="none" w:sz="0" w:space="0" w:color="auto"/>
        <w:bottom w:val="none" w:sz="0" w:space="0" w:color="auto"/>
        <w:right w:val="none" w:sz="0" w:space="0" w:color="auto"/>
      </w:divBdr>
    </w:div>
    <w:div w:id="1235432740">
      <w:bodyDiv w:val="1"/>
      <w:marLeft w:val="0"/>
      <w:marRight w:val="0"/>
      <w:marTop w:val="0"/>
      <w:marBottom w:val="0"/>
      <w:divBdr>
        <w:top w:val="none" w:sz="0" w:space="0" w:color="auto"/>
        <w:left w:val="none" w:sz="0" w:space="0" w:color="auto"/>
        <w:bottom w:val="none" w:sz="0" w:space="0" w:color="auto"/>
        <w:right w:val="none" w:sz="0" w:space="0" w:color="auto"/>
      </w:divBdr>
    </w:div>
    <w:div w:id="1236210807">
      <w:bodyDiv w:val="1"/>
      <w:marLeft w:val="0"/>
      <w:marRight w:val="0"/>
      <w:marTop w:val="0"/>
      <w:marBottom w:val="0"/>
      <w:divBdr>
        <w:top w:val="none" w:sz="0" w:space="0" w:color="auto"/>
        <w:left w:val="none" w:sz="0" w:space="0" w:color="auto"/>
        <w:bottom w:val="none" w:sz="0" w:space="0" w:color="auto"/>
        <w:right w:val="none" w:sz="0" w:space="0" w:color="auto"/>
      </w:divBdr>
    </w:div>
    <w:div w:id="1236276948">
      <w:bodyDiv w:val="1"/>
      <w:marLeft w:val="0"/>
      <w:marRight w:val="0"/>
      <w:marTop w:val="0"/>
      <w:marBottom w:val="0"/>
      <w:divBdr>
        <w:top w:val="none" w:sz="0" w:space="0" w:color="auto"/>
        <w:left w:val="none" w:sz="0" w:space="0" w:color="auto"/>
        <w:bottom w:val="none" w:sz="0" w:space="0" w:color="auto"/>
        <w:right w:val="none" w:sz="0" w:space="0" w:color="auto"/>
      </w:divBdr>
    </w:div>
    <w:div w:id="1241016225">
      <w:bodyDiv w:val="1"/>
      <w:marLeft w:val="0"/>
      <w:marRight w:val="0"/>
      <w:marTop w:val="0"/>
      <w:marBottom w:val="0"/>
      <w:divBdr>
        <w:top w:val="none" w:sz="0" w:space="0" w:color="auto"/>
        <w:left w:val="none" w:sz="0" w:space="0" w:color="auto"/>
        <w:bottom w:val="none" w:sz="0" w:space="0" w:color="auto"/>
        <w:right w:val="none" w:sz="0" w:space="0" w:color="auto"/>
      </w:divBdr>
    </w:div>
    <w:div w:id="1243297079">
      <w:bodyDiv w:val="1"/>
      <w:marLeft w:val="0"/>
      <w:marRight w:val="0"/>
      <w:marTop w:val="0"/>
      <w:marBottom w:val="0"/>
      <w:divBdr>
        <w:top w:val="none" w:sz="0" w:space="0" w:color="auto"/>
        <w:left w:val="none" w:sz="0" w:space="0" w:color="auto"/>
        <w:bottom w:val="none" w:sz="0" w:space="0" w:color="auto"/>
        <w:right w:val="none" w:sz="0" w:space="0" w:color="auto"/>
      </w:divBdr>
    </w:div>
    <w:div w:id="1243443637">
      <w:bodyDiv w:val="1"/>
      <w:marLeft w:val="0"/>
      <w:marRight w:val="0"/>
      <w:marTop w:val="0"/>
      <w:marBottom w:val="0"/>
      <w:divBdr>
        <w:top w:val="none" w:sz="0" w:space="0" w:color="auto"/>
        <w:left w:val="none" w:sz="0" w:space="0" w:color="auto"/>
        <w:bottom w:val="none" w:sz="0" w:space="0" w:color="auto"/>
        <w:right w:val="none" w:sz="0" w:space="0" w:color="auto"/>
      </w:divBdr>
    </w:div>
    <w:div w:id="1243875047">
      <w:bodyDiv w:val="1"/>
      <w:marLeft w:val="0"/>
      <w:marRight w:val="0"/>
      <w:marTop w:val="0"/>
      <w:marBottom w:val="0"/>
      <w:divBdr>
        <w:top w:val="none" w:sz="0" w:space="0" w:color="auto"/>
        <w:left w:val="none" w:sz="0" w:space="0" w:color="auto"/>
        <w:bottom w:val="none" w:sz="0" w:space="0" w:color="auto"/>
        <w:right w:val="none" w:sz="0" w:space="0" w:color="auto"/>
      </w:divBdr>
    </w:div>
    <w:div w:id="1244071689">
      <w:bodyDiv w:val="1"/>
      <w:marLeft w:val="0"/>
      <w:marRight w:val="0"/>
      <w:marTop w:val="0"/>
      <w:marBottom w:val="0"/>
      <w:divBdr>
        <w:top w:val="none" w:sz="0" w:space="0" w:color="auto"/>
        <w:left w:val="none" w:sz="0" w:space="0" w:color="auto"/>
        <w:bottom w:val="none" w:sz="0" w:space="0" w:color="auto"/>
        <w:right w:val="none" w:sz="0" w:space="0" w:color="auto"/>
      </w:divBdr>
    </w:div>
    <w:div w:id="1244609606">
      <w:bodyDiv w:val="1"/>
      <w:marLeft w:val="0"/>
      <w:marRight w:val="0"/>
      <w:marTop w:val="0"/>
      <w:marBottom w:val="0"/>
      <w:divBdr>
        <w:top w:val="none" w:sz="0" w:space="0" w:color="auto"/>
        <w:left w:val="none" w:sz="0" w:space="0" w:color="auto"/>
        <w:bottom w:val="none" w:sz="0" w:space="0" w:color="auto"/>
        <w:right w:val="none" w:sz="0" w:space="0" w:color="auto"/>
      </w:divBdr>
    </w:div>
    <w:div w:id="1250041738">
      <w:bodyDiv w:val="1"/>
      <w:marLeft w:val="0"/>
      <w:marRight w:val="0"/>
      <w:marTop w:val="0"/>
      <w:marBottom w:val="0"/>
      <w:divBdr>
        <w:top w:val="none" w:sz="0" w:space="0" w:color="auto"/>
        <w:left w:val="none" w:sz="0" w:space="0" w:color="auto"/>
        <w:bottom w:val="none" w:sz="0" w:space="0" w:color="auto"/>
        <w:right w:val="none" w:sz="0" w:space="0" w:color="auto"/>
      </w:divBdr>
    </w:div>
    <w:div w:id="1251814752">
      <w:bodyDiv w:val="1"/>
      <w:marLeft w:val="0"/>
      <w:marRight w:val="0"/>
      <w:marTop w:val="0"/>
      <w:marBottom w:val="0"/>
      <w:divBdr>
        <w:top w:val="none" w:sz="0" w:space="0" w:color="auto"/>
        <w:left w:val="none" w:sz="0" w:space="0" w:color="auto"/>
        <w:bottom w:val="none" w:sz="0" w:space="0" w:color="auto"/>
        <w:right w:val="none" w:sz="0" w:space="0" w:color="auto"/>
      </w:divBdr>
    </w:div>
    <w:div w:id="1251814800">
      <w:bodyDiv w:val="1"/>
      <w:marLeft w:val="0"/>
      <w:marRight w:val="0"/>
      <w:marTop w:val="0"/>
      <w:marBottom w:val="0"/>
      <w:divBdr>
        <w:top w:val="none" w:sz="0" w:space="0" w:color="auto"/>
        <w:left w:val="none" w:sz="0" w:space="0" w:color="auto"/>
        <w:bottom w:val="none" w:sz="0" w:space="0" w:color="auto"/>
        <w:right w:val="none" w:sz="0" w:space="0" w:color="auto"/>
      </w:divBdr>
    </w:div>
    <w:div w:id="1252474030">
      <w:bodyDiv w:val="1"/>
      <w:marLeft w:val="0"/>
      <w:marRight w:val="0"/>
      <w:marTop w:val="0"/>
      <w:marBottom w:val="0"/>
      <w:divBdr>
        <w:top w:val="none" w:sz="0" w:space="0" w:color="auto"/>
        <w:left w:val="none" w:sz="0" w:space="0" w:color="auto"/>
        <w:bottom w:val="none" w:sz="0" w:space="0" w:color="auto"/>
        <w:right w:val="none" w:sz="0" w:space="0" w:color="auto"/>
      </w:divBdr>
    </w:div>
    <w:div w:id="1253051659">
      <w:bodyDiv w:val="1"/>
      <w:marLeft w:val="0"/>
      <w:marRight w:val="0"/>
      <w:marTop w:val="0"/>
      <w:marBottom w:val="0"/>
      <w:divBdr>
        <w:top w:val="none" w:sz="0" w:space="0" w:color="auto"/>
        <w:left w:val="none" w:sz="0" w:space="0" w:color="auto"/>
        <w:bottom w:val="none" w:sz="0" w:space="0" w:color="auto"/>
        <w:right w:val="none" w:sz="0" w:space="0" w:color="auto"/>
      </w:divBdr>
    </w:div>
    <w:div w:id="1255701662">
      <w:bodyDiv w:val="1"/>
      <w:marLeft w:val="0"/>
      <w:marRight w:val="0"/>
      <w:marTop w:val="0"/>
      <w:marBottom w:val="0"/>
      <w:divBdr>
        <w:top w:val="none" w:sz="0" w:space="0" w:color="auto"/>
        <w:left w:val="none" w:sz="0" w:space="0" w:color="auto"/>
        <w:bottom w:val="none" w:sz="0" w:space="0" w:color="auto"/>
        <w:right w:val="none" w:sz="0" w:space="0" w:color="auto"/>
      </w:divBdr>
    </w:div>
    <w:div w:id="1258707984">
      <w:bodyDiv w:val="1"/>
      <w:marLeft w:val="0"/>
      <w:marRight w:val="0"/>
      <w:marTop w:val="0"/>
      <w:marBottom w:val="0"/>
      <w:divBdr>
        <w:top w:val="none" w:sz="0" w:space="0" w:color="auto"/>
        <w:left w:val="none" w:sz="0" w:space="0" w:color="auto"/>
        <w:bottom w:val="none" w:sz="0" w:space="0" w:color="auto"/>
        <w:right w:val="none" w:sz="0" w:space="0" w:color="auto"/>
      </w:divBdr>
    </w:div>
    <w:div w:id="1259292159">
      <w:bodyDiv w:val="1"/>
      <w:marLeft w:val="0"/>
      <w:marRight w:val="0"/>
      <w:marTop w:val="0"/>
      <w:marBottom w:val="0"/>
      <w:divBdr>
        <w:top w:val="none" w:sz="0" w:space="0" w:color="auto"/>
        <w:left w:val="none" w:sz="0" w:space="0" w:color="auto"/>
        <w:bottom w:val="none" w:sz="0" w:space="0" w:color="auto"/>
        <w:right w:val="none" w:sz="0" w:space="0" w:color="auto"/>
      </w:divBdr>
    </w:div>
    <w:div w:id="1259798577">
      <w:bodyDiv w:val="1"/>
      <w:marLeft w:val="0"/>
      <w:marRight w:val="0"/>
      <w:marTop w:val="0"/>
      <w:marBottom w:val="0"/>
      <w:divBdr>
        <w:top w:val="none" w:sz="0" w:space="0" w:color="auto"/>
        <w:left w:val="none" w:sz="0" w:space="0" w:color="auto"/>
        <w:bottom w:val="none" w:sz="0" w:space="0" w:color="auto"/>
        <w:right w:val="none" w:sz="0" w:space="0" w:color="auto"/>
      </w:divBdr>
    </w:div>
    <w:div w:id="1260023105">
      <w:bodyDiv w:val="1"/>
      <w:marLeft w:val="0"/>
      <w:marRight w:val="0"/>
      <w:marTop w:val="0"/>
      <w:marBottom w:val="0"/>
      <w:divBdr>
        <w:top w:val="none" w:sz="0" w:space="0" w:color="auto"/>
        <w:left w:val="none" w:sz="0" w:space="0" w:color="auto"/>
        <w:bottom w:val="none" w:sz="0" w:space="0" w:color="auto"/>
        <w:right w:val="none" w:sz="0" w:space="0" w:color="auto"/>
      </w:divBdr>
    </w:div>
    <w:div w:id="1261447966">
      <w:bodyDiv w:val="1"/>
      <w:marLeft w:val="0"/>
      <w:marRight w:val="0"/>
      <w:marTop w:val="0"/>
      <w:marBottom w:val="0"/>
      <w:divBdr>
        <w:top w:val="none" w:sz="0" w:space="0" w:color="auto"/>
        <w:left w:val="none" w:sz="0" w:space="0" w:color="auto"/>
        <w:bottom w:val="none" w:sz="0" w:space="0" w:color="auto"/>
        <w:right w:val="none" w:sz="0" w:space="0" w:color="auto"/>
      </w:divBdr>
    </w:div>
    <w:div w:id="1262059113">
      <w:bodyDiv w:val="1"/>
      <w:marLeft w:val="0"/>
      <w:marRight w:val="0"/>
      <w:marTop w:val="0"/>
      <w:marBottom w:val="0"/>
      <w:divBdr>
        <w:top w:val="none" w:sz="0" w:space="0" w:color="auto"/>
        <w:left w:val="none" w:sz="0" w:space="0" w:color="auto"/>
        <w:bottom w:val="none" w:sz="0" w:space="0" w:color="auto"/>
        <w:right w:val="none" w:sz="0" w:space="0" w:color="auto"/>
      </w:divBdr>
    </w:div>
    <w:div w:id="1262299785">
      <w:bodyDiv w:val="1"/>
      <w:marLeft w:val="0"/>
      <w:marRight w:val="0"/>
      <w:marTop w:val="0"/>
      <w:marBottom w:val="0"/>
      <w:divBdr>
        <w:top w:val="none" w:sz="0" w:space="0" w:color="auto"/>
        <w:left w:val="none" w:sz="0" w:space="0" w:color="auto"/>
        <w:bottom w:val="none" w:sz="0" w:space="0" w:color="auto"/>
        <w:right w:val="none" w:sz="0" w:space="0" w:color="auto"/>
      </w:divBdr>
    </w:div>
    <w:div w:id="1262492665">
      <w:bodyDiv w:val="1"/>
      <w:marLeft w:val="0"/>
      <w:marRight w:val="0"/>
      <w:marTop w:val="0"/>
      <w:marBottom w:val="0"/>
      <w:divBdr>
        <w:top w:val="none" w:sz="0" w:space="0" w:color="auto"/>
        <w:left w:val="none" w:sz="0" w:space="0" w:color="auto"/>
        <w:bottom w:val="none" w:sz="0" w:space="0" w:color="auto"/>
        <w:right w:val="none" w:sz="0" w:space="0" w:color="auto"/>
      </w:divBdr>
    </w:div>
    <w:div w:id="1263342786">
      <w:bodyDiv w:val="1"/>
      <w:marLeft w:val="0"/>
      <w:marRight w:val="0"/>
      <w:marTop w:val="0"/>
      <w:marBottom w:val="0"/>
      <w:divBdr>
        <w:top w:val="none" w:sz="0" w:space="0" w:color="auto"/>
        <w:left w:val="none" w:sz="0" w:space="0" w:color="auto"/>
        <w:bottom w:val="none" w:sz="0" w:space="0" w:color="auto"/>
        <w:right w:val="none" w:sz="0" w:space="0" w:color="auto"/>
      </w:divBdr>
    </w:div>
    <w:div w:id="1269116904">
      <w:bodyDiv w:val="1"/>
      <w:marLeft w:val="0"/>
      <w:marRight w:val="0"/>
      <w:marTop w:val="0"/>
      <w:marBottom w:val="0"/>
      <w:divBdr>
        <w:top w:val="none" w:sz="0" w:space="0" w:color="auto"/>
        <w:left w:val="none" w:sz="0" w:space="0" w:color="auto"/>
        <w:bottom w:val="none" w:sz="0" w:space="0" w:color="auto"/>
        <w:right w:val="none" w:sz="0" w:space="0" w:color="auto"/>
      </w:divBdr>
    </w:div>
    <w:div w:id="1272519164">
      <w:bodyDiv w:val="1"/>
      <w:marLeft w:val="0"/>
      <w:marRight w:val="0"/>
      <w:marTop w:val="0"/>
      <w:marBottom w:val="0"/>
      <w:divBdr>
        <w:top w:val="none" w:sz="0" w:space="0" w:color="auto"/>
        <w:left w:val="none" w:sz="0" w:space="0" w:color="auto"/>
        <w:bottom w:val="none" w:sz="0" w:space="0" w:color="auto"/>
        <w:right w:val="none" w:sz="0" w:space="0" w:color="auto"/>
      </w:divBdr>
    </w:div>
    <w:div w:id="1274508789">
      <w:bodyDiv w:val="1"/>
      <w:marLeft w:val="0"/>
      <w:marRight w:val="0"/>
      <w:marTop w:val="0"/>
      <w:marBottom w:val="0"/>
      <w:divBdr>
        <w:top w:val="none" w:sz="0" w:space="0" w:color="auto"/>
        <w:left w:val="none" w:sz="0" w:space="0" w:color="auto"/>
        <w:bottom w:val="none" w:sz="0" w:space="0" w:color="auto"/>
        <w:right w:val="none" w:sz="0" w:space="0" w:color="auto"/>
      </w:divBdr>
    </w:div>
    <w:div w:id="1276794981">
      <w:bodyDiv w:val="1"/>
      <w:marLeft w:val="0"/>
      <w:marRight w:val="0"/>
      <w:marTop w:val="0"/>
      <w:marBottom w:val="0"/>
      <w:divBdr>
        <w:top w:val="none" w:sz="0" w:space="0" w:color="auto"/>
        <w:left w:val="none" w:sz="0" w:space="0" w:color="auto"/>
        <w:bottom w:val="none" w:sz="0" w:space="0" w:color="auto"/>
        <w:right w:val="none" w:sz="0" w:space="0" w:color="auto"/>
      </w:divBdr>
    </w:div>
    <w:div w:id="1277446393">
      <w:bodyDiv w:val="1"/>
      <w:marLeft w:val="0"/>
      <w:marRight w:val="0"/>
      <w:marTop w:val="0"/>
      <w:marBottom w:val="0"/>
      <w:divBdr>
        <w:top w:val="none" w:sz="0" w:space="0" w:color="auto"/>
        <w:left w:val="none" w:sz="0" w:space="0" w:color="auto"/>
        <w:bottom w:val="none" w:sz="0" w:space="0" w:color="auto"/>
        <w:right w:val="none" w:sz="0" w:space="0" w:color="auto"/>
      </w:divBdr>
    </w:div>
    <w:div w:id="1282999083">
      <w:bodyDiv w:val="1"/>
      <w:marLeft w:val="0"/>
      <w:marRight w:val="0"/>
      <w:marTop w:val="0"/>
      <w:marBottom w:val="0"/>
      <w:divBdr>
        <w:top w:val="none" w:sz="0" w:space="0" w:color="auto"/>
        <w:left w:val="none" w:sz="0" w:space="0" w:color="auto"/>
        <w:bottom w:val="none" w:sz="0" w:space="0" w:color="auto"/>
        <w:right w:val="none" w:sz="0" w:space="0" w:color="auto"/>
      </w:divBdr>
    </w:div>
    <w:div w:id="1284119518">
      <w:bodyDiv w:val="1"/>
      <w:marLeft w:val="0"/>
      <w:marRight w:val="0"/>
      <w:marTop w:val="0"/>
      <w:marBottom w:val="0"/>
      <w:divBdr>
        <w:top w:val="none" w:sz="0" w:space="0" w:color="auto"/>
        <w:left w:val="none" w:sz="0" w:space="0" w:color="auto"/>
        <w:bottom w:val="none" w:sz="0" w:space="0" w:color="auto"/>
        <w:right w:val="none" w:sz="0" w:space="0" w:color="auto"/>
      </w:divBdr>
    </w:div>
    <w:div w:id="1284578322">
      <w:bodyDiv w:val="1"/>
      <w:marLeft w:val="0"/>
      <w:marRight w:val="0"/>
      <w:marTop w:val="0"/>
      <w:marBottom w:val="0"/>
      <w:divBdr>
        <w:top w:val="none" w:sz="0" w:space="0" w:color="auto"/>
        <w:left w:val="none" w:sz="0" w:space="0" w:color="auto"/>
        <w:bottom w:val="none" w:sz="0" w:space="0" w:color="auto"/>
        <w:right w:val="none" w:sz="0" w:space="0" w:color="auto"/>
      </w:divBdr>
    </w:div>
    <w:div w:id="1284725561">
      <w:bodyDiv w:val="1"/>
      <w:marLeft w:val="0"/>
      <w:marRight w:val="0"/>
      <w:marTop w:val="0"/>
      <w:marBottom w:val="0"/>
      <w:divBdr>
        <w:top w:val="none" w:sz="0" w:space="0" w:color="auto"/>
        <w:left w:val="none" w:sz="0" w:space="0" w:color="auto"/>
        <w:bottom w:val="none" w:sz="0" w:space="0" w:color="auto"/>
        <w:right w:val="none" w:sz="0" w:space="0" w:color="auto"/>
      </w:divBdr>
    </w:div>
    <w:div w:id="1285306876">
      <w:bodyDiv w:val="1"/>
      <w:marLeft w:val="0"/>
      <w:marRight w:val="0"/>
      <w:marTop w:val="0"/>
      <w:marBottom w:val="0"/>
      <w:divBdr>
        <w:top w:val="none" w:sz="0" w:space="0" w:color="auto"/>
        <w:left w:val="none" w:sz="0" w:space="0" w:color="auto"/>
        <w:bottom w:val="none" w:sz="0" w:space="0" w:color="auto"/>
        <w:right w:val="none" w:sz="0" w:space="0" w:color="auto"/>
      </w:divBdr>
    </w:div>
    <w:div w:id="1285387164">
      <w:bodyDiv w:val="1"/>
      <w:marLeft w:val="0"/>
      <w:marRight w:val="0"/>
      <w:marTop w:val="0"/>
      <w:marBottom w:val="0"/>
      <w:divBdr>
        <w:top w:val="none" w:sz="0" w:space="0" w:color="auto"/>
        <w:left w:val="none" w:sz="0" w:space="0" w:color="auto"/>
        <w:bottom w:val="none" w:sz="0" w:space="0" w:color="auto"/>
        <w:right w:val="none" w:sz="0" w:space="0" w:color="auto"/>
      </w:divBdr>
    </w:div>
    <w:div w:id="1292707653">
      <w:bodyDiv w:val="1"/>
      <w:marLeft w:val="0"/>
      <w:marRight w:val="0"/>
      <w:marTop w:val="0"/>
      <w:marBottom w:val="0"/>
      <w:divBdr>
        <w:top w:val="none" w:sz="0" w:space="0" w:color="auto"/>
        <w:left w:val="none" w:sz="0" w:space="0" w:color="auto"/>
        <w:bottom w:val="none" w:sz="0" w:space="0" w:color="auto"/>
        <w:right w:val="none" w:sz="0" w:space="0" w:color="auto"/>
      </w:divBdr>
    </w:div>
    <w:div w:id="1295596193">
      <w:bodyDiv w:val="1"/>
      <w:marLeft w:val="0"/>
      <w:marRight w:val="0"/>
      <w:marTop w:val="0"/>
      <w:marBottom w:val="0"/>
      <w:divBdr>
        <w:top w:val="none" w:sz="0" w:space="0" w:color="auto"/>
        <w:left w:val="none" w:sz="0" w:space="0" w:color="auto"/>
        <w:bottom w:val="none" w:sz="0" w:space="0" w:color="auto"/>
        <w:right w:val="none" w:sz="0" w:space="0" w:color="auto"/>
      </w:divBdr>
    </w:div>
    <w:div w:id="1295795042">
      <w:bodyDiv w:val="1"/>
      <w:marLeft w:val="0"/>
      <w:marRight w:val="0"/>
      <w:marTop w:val="0"/>
      <w:marBottom w:val="0"/>
      <w:divBdr>
        <w:top w:val="none" w:sz="0" w:space="0" w:color="auto"/>
        <w:left w:val="none" w:sz="0" w:space="0" w:color="auto"/>
        <w:bottom w:val="none" w:sz="0" w:space="0" w:color="auto"/>
        <w:right w:val="none" w:sz="0" w:space="0" w:color="auto"/>
      </w:divBdr>
    </w:div>
    <w:div w:id="1296838625">
      <w:bodyDiv w:val="1"/>
      <w:marLeft w:val="0"/>
      <w:marRight w:val="0"/>
      <w:marTop w:val="0"/>
      <w:marBottom w:val="0"/>
      <w:divBdr>
        <w:top w:val="none" w:sz="0" w:space="0" w:color="auto"/>
        <w:left w:val="none" w:sz="0" w:space="0" w:color="auto"/>
        <w:bottom w:val="none" w:sz="0" w:space="0" w:color="auto"/>
        <w:right w:val="none" w:sz="0" w:space="0" w:color="auto"/>
      </w:divBdr>
    </w:div>
    <w:div w:id="1297875289">
      <w:bodyDiv w:val="1"/>
      <w:marLeft w:val="0"/>
      <w:marRight w:val="0"/>
      <w:marTop w:val="0"/>
      <w:marBottom w:val="0"/>
      <w:divBdr>
        <w:top w:val="none" w:sz="0" w:space="0" w:color="auto"/>
        <w:left w:val="none" w:sz="0" w:space="0" w:color="auto"/>
        <w:bottom w:val="none" w:sz="0" w:space="0" w:color="auto"/>
        <w:right w:val="none" w:sz="0" w:space="0" w:color="auto"/>
      </w:divBdr>
    </w:div>
    <w:div w:id="1298489556">
      <w:bodyDiv w:val="1"/>
      <w:marLeft w:val="0"/>
      <w:marRight w:val="0"/>
      <w:marTop w:val="0"/>
      <w:marBottom w:val="0"/>
      <w:divBdr>
        <w:top w:val="none" w:sz="0" w:space="0" w:color="auto"/>
        <w:left w:val="none" w:sz="0" w:space="0" w:color="auto"/>
        <w:bottom w:val="none" w:sz="0" w:space="0" w:color="auto"/>
        <w:right w:val="none" w:sz="0" w:space="0" w:color="auto"/>
      </w:divBdr>
    </w:div>
    <w:div w:id="1299215621">
      <w:bodyDiv w:val="1"/>
      <w:marLeft w:val="0"/>
      <w:marRight w:val="0"/>
      <w:marTop w:val="0"/>
      <w:marBottom w:val="0"/>
      <w:divBdr>
        <w:top w:val="none" w:sz="0" w:space="0" w:color="auto"/>
        <w:left w:val="none" w:sz="0" w:space="0" w:color="auto"/>
        <w:bottom w:val="none" w:sz="0" w:space="0" w:color="auto"/>
        <w:right w:val="none" w:sz="0" w:space="0" w:color="auto"/>
      </w:divBdr>
    </w:div>
    <w:div w:id="1301226032">
      <w:bodyDiv w:val="1"/>
      <w:marLeft w:val="0"/>
      <w:marRight w:val="0"/>
      <w:marTop w:val="0"/>
      <w:marBottom w:val="0"/>
      <w:divBdr>
        <w:top w:val="none" w:sz="0" w:space="0" w:color="auto"/>
        <w:left w:val="none" w:sz="0" w:space="0" w:color="auto"/>
        <w:bottom w:val="none" w:sz="0" w:space="0" w:color="auto"/>
        <w:right w:val="none" w:sz="0" w:space="0" w:color="auto"/>
      </w:divBdr>
    </w:div>
    <w:div w:id="1302072693">
      <w:bodyDiv w:val="1"/>
      <w:marLeft w:val="0"/>
      <w:marRight w:val="0"/>
      <w:marTop w:val="0"/>
      <w:marBottom w:val="0"/>
      <w:divBdr>
        <w:top w:val="none" w:sz="0" w:space="0" w:color="auto"/>
        <w:left w:val="none" w:sz="0" w:space="0" w:color="auto"/>
        <w:bottom w:val="none" w:sz="0" w:space="0" w:color="auto"/>
        <w:right w:val="none" w:sz="0" w:space="0" w:color="auto"/>
      </w:divBdr>
    </w:div>
    <w:div w:id="1302884453">
      <w:bodyDiv w:val="1"/>
      <w:marLeft w:val="0"/>
      <w:marRight w:val="0"/>
      <w:marTop w:val="0"/>
      <w:marBottom w:val="0"/>
      <w:divBdr>
        <w:top w:val="none" w:sz="0" w:space="0" w:color="auto"/>
        <w:left w:val="none" w:sz="0" w:space="0" w:color="auto"/>
        <w:bottom w:val="none" w:sz="0" w:space="0" w:color="auto"/>
        <w:right w:val="none" w:sz="0" w:space="0" w:color="auto"/>
      </w:divBdr>
    </w:div>
    <w:div w:id="1304386253">
      <w:bodyDiv w:val="1"/>
      <w:marLeft w:val="0"/>
      <w:marRight w:val="0"/>
      <w:marTop w:val="0"/>
      <w:marBottom w:val="0"/>
      <w:divBdr>
        <w:top w:val="none" w:sz="0" w:space="0" w:color="auto"/>
        <w:left w:val="none" w:sz="0" w:space="0" w:color="auto"/>
        <w:bottom w:val="none" w:sz="0" w:space="0" w:color="auto"/>
        <w:right w:val="none" w:sz="0" w:space="0" w:color="auto"/>
      </w:divBdr>
    </w:div>
    <w:div w:id="1307391773">
      <w:bodyDiv w:val="1"/>
      <w:marLeft w:val="0"/>
      <w:marRight w:val="0"/>
      <w:marTop w:val="0"/>
      <w:marBottom w:val="0"/>
      <w:divBdr>
        <w:top w:val="none" w:sz="0" w:space="0" w:color="auto"/>
        <w:left w:val="none" w:sz="0" w:space="0" w:color="auto"/>
        <w:bottom w:val="none" w:sz="0" w:space="0" w:color="auto"/>
        <w:right w:val="none" w:sz="0" w:space="0" w:color="auto"/>
      </w:divBdr>
    </w:div>
    <w:div w:id="1309360098">
      <w:bodyDiv w:val="1"/>
      <w:marLeft w:val="0"/>
      <w:marRight w:val="0"/>
      <w:marTop w:val="0"/>
      <w:marBottom w:val="0"/>
      <w:divBdr>
        <w:top w:val="none" w:sz="0" w:space="0" w:color="auto"/>
        <w:left w:val="none" w:sz="0" w:space="0" w:color="auto"/>
        <w:bottom w:val="none" w:sz="0" w:space="0" w:color="auto"/>
        <w:right w:val="none" w:sz="0" w:space="0" w:color="auto"/>
      </w:divBdr>
    </w:div>
    <w:div w:id="1311133442">
      <w:bodyDiv w:val="1"/>
      <w:marLeft w:val="0"/>
      <w:marRight w:val="0"/>
      <w:marTop w:val="0"/>
      <w:marBottom w:val="0"/>
      <w:divBdr>
        <w:top w:val="none" w:sz="0" w:space="0" w:color="auto"/>
        <w:left w:val="none" w:sz="0" w:space="0" w:color="auto"/>
        <w:bottom w:val="none" w:sz="0" w:space="0" w:color="auto"/>
        <w:right w:val="none" w:sz="0" w:space="0" w:color="auto"/>
      </w:divBdr>
    </w:div>
    <w:div w:id="1314063637">
      <w:bodyDiv w:val="1"/>
      <w:marLeft w:val="0"/>
      <w:marRight w:val="0"/>
      <w:marTop w:val="0"/>
      <w:marBottom w:val="0"/>
      <w:divBdr>
        <w:top w:val="none" w:sz="0" w:space="0" w:color="auto"/>
        <w:left w:val="none" w:sz="0" w:space="0" w:color="auto"/>
        <w:bottom w:val="none" w:sz="0" w:space="0" w:color="auto"/>
        <w:right w:val="none" w:sz="0" w:space="0" w:color="auto"/>
      </w:divBdr>
    </w:div>
    <w:div w:id="1316955359">
      <w:bodyDiv w:val="1"/>
      <w:marLeft w:val="0"/>
      <w:marRight w:val="0"/>
      <w:marTop w:val="0"/>
      <w:marBottom w:val="0"/>
      <w:divBdr>
        <w:top w:val="none" w:sz="0" w:space="0" w:color="auto"/>
        <w:left w:val="none" w:sz="0" w:space="0" w:color="auto"/>
        <w:bottom w:val="none" w:sz="0" w:space="0" w:color="auto"/>
        <w:right w:val="none" w:sz="0" w:space="0" w:color="auto"/>
      </w:divBdr>
    </w:div>
    <w:div w:id="1319531803">
      <w:bodyDiv w:val="1"/>
      <w:marLeft w:val="0"/>
      <w:marRight w:val="0"/>
      <w:marTop w:val="0"/>
      <w:marBottom w:val="0"/>
      <w:divBdr>
        <w:top w:val="none" w:sz="0" w:space="0" w:color="auto"/>
        <w:left w:val="none" w:sz="0" w:space="0" w:color="auto"/>
        <w:bottom w:val="none" w:sz="0" w:space="0" w:color="auto"/>
        <w:right w:val="none" w:sz="0" w:space="0" w:color="auto"/>
      </w:divBdr>
    </w:div>
    <w:div w:id="1319571505">
      <w:bodyDiv w:val="1"/>
      <w:marLeft w:val="0"/>
      <w:marRight w:val="0"/>
      <w:marTop w:val="0"/>
      <w:marBottom w:val="0"/>
      <w:divBdr>
        <w:top w:val="none" w:sz="0" w:space="0" w:color="auto"/>
        <w:left w:val="none" w:sz="0" w:space="0" w:color="auto"/>
        <w:bottom w:val="none" w:sz="0" w:space="0" w:color="auto"/>
        <w:right w:val="none" w:sz="0" w:space="0" w:color="auto"/>
      </w:divBdr>
    </w:div>
    <w:div w:id="1319650742">
      <w:bodyDiv w:val="1"/>
      <w:marLeft w:val="0"/>
      <w:marRight w:val="0"/>
      <w:marTop w:val="0"/>
      <w:marBottom w:val="0"/>
      <w:divBdr>
        <w:top w:val="none" w:sz="0" w:space="0" w:color="auto"/>
        <w:left w:val="none" w:sz="0" w:space="0" w:color="auto"/>
        <w:bottom w:val="none" w:sz="0" w:space="0" w:color="auto"/>
        <w:right w:val="none" w:sz="0" w:space="0" w:color="auto"/>
      </w:divBdr>
    </w:div>
    <w:div w:id="1320382656">
      <w:bodyDiv w:val="1"/>
      <w:marLeft w:val="0"/>
      <w:marRight w:val="0"/>
      <w:marTop w:val="0"/>
      <w:marBottom w:val="0"/>
      <w:divBdr>
        <w:top w:val="none" w:sz="0" w:space="0" w:color="auto"/>
        <w:left w:val="none" w:sz="0" w:space="0" w:color="auto"/>
        <w:bottom w:val="none" w:sz="0" w:space="0" w:color="auto"/>
        <w:right w:val="none" w:sz="0" w:space="0" w:color="auto"/>
      </w:divBdr>
    </w:div>
    <w:div w:id="1322810610">
      <w:bodyDiv w:val="1"/>
      <w:marLeft w:val="0"/>
      <w:marRight w:val="0"/>
      <w:marTop w:val="0"/>
      <w:marBottom w:val="0"/>
      <w:divBdr>
        <w:top w:val="none" w:sz="0" w:space="0" w:color="auto"/>
        <w:left w:val="none" w:sz="0" w:space="0" w:color="auto"/>
        <w:bottom w:val="none" w:sz="0" w:space="0" w:color="auto"/>
        <w:right w:val="none" w:sz="0" w:space="0" w:color="auto"/>
      </w:divBdr>
    </w:div>
    <w:div w:id="1323969395">
      <w:bodyDiv w:val="1"/>
      <w:marLeft w:val="0"/>
      <w:marRight w:val="0"/>
      <w:marTop w:val="0"/>
      <w:marBottom w:val="0"/>
      <w:divBdr>
        <w:top w:val="none" w:sz="0" w:space="0" w:color="auto"/>
        <w:left w:val="none" w:sz="0" w:space="0" w:color="auto"/>
        <w:bottom w:val="none" w:sz="0" w:space="0" w:color="auto"/>
        <w:right w:val="none" w:sz="0" w:space="0" w:color="auto"/>
      </w:divBdr>
    </w:div>
    <w:div w:id="1325086282">
      <w:bodyDiv w:val="1"/>
      <w:marLeft w:val="0"/>
      <w:marRight w:val="0"/>
      <w:marTop w:val="0"/>
      <w:marBottom w:val="0"/>
      <w:divBdr>
        <w:top w:val="none" w:sz="0" w:space="0" w:color="auto"/>
        <w:left w:val="none" w:sz="0" w:space="0" w:color="auto"/>
        <w:bottom w:val="none" w:sz="0" w:space="0" w:color="auto"/>
        <w:right w:val="none" w:sz="0" w:space="0" w:color="auto"/>
      </w:divBdr>
    </w:div>
    <w:div w:id="1325359351">
      <w:bodyDiv w:val="1"/>
      <w:marLeft w:val="0"/>
      <w:marRight w:val="0"/>
      <w:marTop w:val="0"/>
      <w:marBottom w:val="0"/>
      <w:divBdr>
        <w:top w:val="none" w:sz="0" w:space="0" w:color="auto"/>
        <w:left w:val="none" w:sz="0" w:space="0" w:color="auto"/>
        <w:bottom w:val="none" w:sz="0" w:space="0" w:color="auto"/>
        <w:right w:val="none" w:sz="0" w:space="0" w:color="auto"/>
      </w:divBdr>
    </w:div>
    <w:div w:id="1327048206">
      <w:bodyDiv w:val="1"/>
      <w:marLeft w:val="0"/>
      <w:marRight w:val="0"/>
      <w:marTop w:val="0"/>
      <w:marBottom w:val="0"/>
      <w:divBdr>
        <w:top w:val="none" w:sz="0" w:space="0" w:color="auto"/>
        <w:left w:val="none" w:sz="0" w:space="0" w:color="auto"/>
        <w:bottom w:val="none" w:sz="0" w:space="0" w:color="auto"/>
        <w:right w:val="none" w:sz="0" w:space="0" w:color="auto"/>
      </w:divBdr>
    </w:div>
    <w:div w:id="1327241740">
      <w:bodyDiv w:val="1"/>
      <w:marLeft w:val="0"/>
      <w:marRight w:val="0"/>
      <w:marTop w:val="0"/>
      <w:marBottom w:val="0"/>
      <w:divBdr>
        <w:top w:val="none" w:sz="0" w:space="0" w:color="auto"/>
        <w:left w:val="none" w:sz="0" w:space="0" w:color="auto"/>
        <w:bottom w:val="none" w:sz="0" w:space="0" w:color="auto"/>
        <w:right w:val="none" w:sz="0" w:space="0" w:color="auto"/>
      </w:divBdr>
    </w:div>
    <w:div w:id="1327592778">
      <w:bodyDiv w:val="1"/>
      <w:marLeft w:val="0"/>
      <w:marRight w:val="0"/>
      <w:marTop w:val="0"/>
      <w:marBottom w:val="0"/>
      <w:divBdr>
        <w:top w:val="none" w:sz="0" w:space="0" w:color="auto"/>
        <w:left w:val="none" w:sz="0" w:space="0" w:color="auto"/>
        <w:bottom w:val="none" w:sz="0" w:space="0" w:color="auto"/>
        <w:right w:val="none" w:sz="0" w:space="0" w:color="auto"/>
      </w:divBdr>
    </w:div>
    <w:div w:id="1329359820">
      <w:bodyDiv w:val="1"/>
      <w:marLeft w:val="0"/>
      <w:marRight w:val="0"/>
      <w:marTop w:val="0"/>
      <w:marBottom w:val="0"/>
      <w:divBdr>
        <w:top w:val="none" w:sz="0" w:space="0" w:color="auto"/>
        <w:left w:val="none" w:sz="0" w:space="0" w:color="auto"/>
        <w:bottom w:val="none" w:sz="0" w:space="0" w:color="auto"/>
        <w:right w:val="none" w:sz="0" w:space="0" w:color="auto"/>
      </w:divBdr>
    </w:div>
    <w:div w:id="1330478299">
      <w:bodyDiv w:val="1"/>
      <w:marLeft w:val="0"/>
      <w:marRight w:val="0"/>
      <w:marTop w:val="0"/>
      <w:marBottom w:val="0"/>
      <w:divBdr>
        <w:top w:val="none" w:sz="0" w:space="0" w:color="auto"/>
        <w:left w:val="none" w:sz="0" w:space="0" w:color="auto"/>
        <w:bottom w:val="none" w:sz="0" w:space="0" w:color="auto"/>
        <w:right w:val="none" w:sz="0" w:space="0" w:color="auto"/>
      </w:divBdr>
    </w:div>
    <w:div w:id="1332177906">
      <w:bodyDiv w:val="1"/>
      <w:marLeft w:val="0"/>
      <w:marRight w:val="0"/>
      <w:marTop w:val="0"/>
      <w:marBottom w:val="0"/>
      <w:divBdr>
        <w:top w:val="none" w:sz="0" w:space="0" w:color="auto"/>
        <w:left w:val="none" w:sz="0" w:space="0" w:color="auto"/>
        <w:bottom w:val="none" w:sz="0" w:space="0" w:color="auto"/>
        <w:right w:val="none" w:sz="0" w:space="0" w:color="auto"/>
      </w:divBdr>
    </w:div>
    <w:div w:id="1336612253">
      <w:bodyDiv w:val="1"/>
      <w:marLeft w:val="0"/>
      <w:marRight w:val="0"/>
      <w:marTop w:val="0"/>
      <w:marBottom w:val="0"/>
      <w:divBdr>
        <w:top w:val="none" w:sz="0" w:space="0" w:color="auto"/>
        <w:left w:val="none" w:sz="0" w:space="0" w:color="auto"/>
        <w:bottom w:val="none" w:sz="0" w:space="0" w:color="auto"/>
        <w:right w:val="none" w:sz="0" w:space="0" w:color="auto"/>
      </w:divBdr>
    </w:div>
    <w:div w:id="1337152838">
      <w:bodyDiv w:val="1"/>
      <w:marLeft w:val="0"/>
      <w:marRight w:val="0"/>
      <w:marTop w:val="0"/>
      <w:marBottom w:val="0"/>
      <w:divBdr>
        <w:top w:val="none" w:sz="0" w:space="0" w:color="auto"/>
        <w:left w:val="none" w:sz="0" w:space="0" w:color="auto"/>
        <w:bottom w:val="none" w:sz="0" w:space="0" w:color="auto"/>
        <w:right w:val="none" w:sz="0" w:space="0" w:color="auto"/>
      </w:divBdr>
    </w:div>
    <w:div w:id="1337348044">
      <w:bodyDiv w:val="1"/>
      <w:marLeft w:val="0"/>
      <w:marRight w:val="0"/>
      <w:marTop w:val="0"/>
      <w:marBottom w:val="0"/>
      <w:divBdr>
        <w:top w:val="none" w:sz="0" w:space="0" w:color="auto"/>
        <w:left w:val="none" w:sz="0" w:space="0" w:color="auto"/>
        <w:bottom w:val="none" w:sz="0" w:space="0" w:color="auto"/>
        <w:right w:val="none" w:sz="0" w:space="0" w:color="auto"/>
      </w:divBdr>
    </w:div>
    <w:div w:id="1338922360">
      <w:bodyDiv w:val="1"/>
      <w:marLeft w:val="0"/>
      <w:marRight w:val="0"/>
      <w:marTop w:val="0"/>
      <w:marBottom w:val="0"/>
      <w:divBdr>
        <w:top w:val="none" w:sz="0" w:space="0" w:color="auto"/>
        <w:left w:val="none" w:sz="0" w:space="0" w:color="auto"/>
        <w:bottom w:val="none" w:sz="0" w:space="0" w:color="auto"/>
        <w:right w:val="none" w:sz="0" w:space="0" w:color="auto"/>
      </w:divBdr>
    </w:div>
    <w:div w:id="1339388211">
      <w:bodyDiv w:val="1"/>
      <w:marLeft w:val="0"/>
      <w:marRight w:val="0"/>
      <w:marTop w:val="0"/>
      <w:marBottom w:val="0"/>
      <w:divBdr>
        <w:top w:val="none" w:sz="0" w:space="0" w:color="auto"/>
        <w:left w:val="none" w:sz="0" w:space="0" w:color="auto"/>
        <w:bottom w:val="none" w:sz="0" w:space="0" w:color="auto"/>
        <w:right w:val="none" w:sz="0" w:space="0" w:color="auto"/>
      </w:divBdr>
    </w:div>
    <w:div w:id="1341077501">
      <w:bodyDiv w:val="1"/>
      <w:marLeft w:val="0"/>
      <w:marRight w:val="0"/>
      <w:marTop w:val="0"/>
      <w:marBottom w:val="0"/>
      <w:divBdr>
        <w:top w:val="none" w:sz="0" w:space="0" w:color="auto"/>
        <w:left w:val="none" w:sz="0" w:space="0" w:color="auto"/>
        <w:bottom w:val="none" w:sz="0" w:space="0" w:color="auto"/>
        <w:right w:val="none" w:sz="0" w:space="0" w:color="auto"/>
      </w:divBdr>
    </w:div>
    <w:div w:id="1342858096">
      <w:bodyDiv w:val="1"/>
      <w:marLeft w:val="0"/>
      <w:marRight w:val="0"/>
      <w:marTop w:val="0"/>
      <w:marBottom w:val="0"/>
      <w:divBdr>
        <w:top w:val="none" w:sz="0" w:space="0" w:color="auto"/>
        <w:left w:val="none" w:sz="0" w:space="0" w:color="auto"/>
        <w:bottom w:val="none" w:sz="0" w:space="0" w:color="auto"/>
        <w:right w:val="none" w:sz="0" w:space="0" w:color="auto"/>
      </w:divBdr>
    </w:div>
    <w:div w:id="1342975075">
      <w:bodyDiv w:val="1"/>
      <w:marLeft w:val="0"/>
      <w:marRight w:val="0"/>
      <w:marTop w:val="0"/>
      <w:marBottom w:val="0"/>
      <w:divBdr>
        <w:top w:val="none" w:sz="0" w:space="0" w:color="auto"/>
        <w:left w:val="none" w:sz="0" w:space="0" w:color="auto"/>
        <w:bottom w:val="none" w:sz="0" w:space="0" w:color="auto"/>
        <w:right w:val="none" w:sz="0" w:space="0" w:color="auto"/>
      </w:divBdr>
    </w:div>
    <w:div w:id="1345278878">
      <w:bodyDiv w:val="1"/>
      <w:marLeft w:val="0"/>
      <w:marRight w:val="0"/>
      <w:marTop w:val="0"/>
      <w:marBottom w:val="0"/>
      <w:divBdr>
        <w:top w:val="none" w:sz="0" w:space="0" w:color="auto"/>
        <w:left w:val="none" w:sz="0" w:space="0" w:color="auto"/>
        <w:bottom w:val="none" w:sz="0" w:space="0" w:color="auto"/>
        <w:right w:val="none" w:sz="0" w:space="0" w:color="auto"/>
      </w:divBdr>
    </w:div>
    <w:div w:id="1345857957">
      <w:bodyDiv w:val="1"/>
      <w:marLeft w:val="0"/>
      <w:marRight w:val="0"/>
      <w:marTop w:val="0"/>
      <w:marBottom w:val="0"/>
      <w:divBdr>
        <w:top w:val="none" w:sz="0" w:space="0" w:color="auto"/>
        <w:left w:val="none" w:sz="0" w:space="0" w:color="auto"/>
        <w:bottom w:val="none" w:sz="0" w:space="0" w:color="auto"/>
        <w:right w:val="none" w:sz="0" w:space="0" w:color="auto"/>
      </w:divBdr>
    </w:div>
    <w:div w:id="1347320127">
      <w:bodyDiv w:val="1"/>
      <w:marLeft w:val="0"/>
      <w:marRight w:val="0"/>
      <w:marTop w:val="0"/>
      <w:marBottom w:val="0"/>
      <w:divBdr>
        <w:top w:val="none" w:sz="0" w:space="0" w:color="auto"/>
        <w:left w:val="none" w:sz="0" w:space="0" w:color="auto"/>
        <w:bottom w:val="none" w:sz="0" w:space="0" w:color="auto"/>
        <w:right w:val="none" w:sz="0" w:space="0" w:color="auto"/>
      </w:divBdr>
    </w:div>
    <w:div w:id="1350916035">
      <w:bodyDiv w:val="1"/>
      <w:marLeft w:val="0"/>
      <w:marRight w:val="0"/>
      <w:marTop w:val="0"/>
      <w:marBottom w:val="0"/>
      <w:divBdr>
        <w:top w:val="none" w:sz="0" w:space="0" w:color="auto"/>
        <w:left w:val="none" w:sz="0" w:space="0" w:color="auto"/>
        <w:bottom w:val="none" w:sz="0" w:space="0" w:color="auto"/>
        <w:right w:val="none" w:sz="0" w:space="0" w:color="auto"/>
      </w:divBdr>
    </w:div>
    <w:div w:id="1351376471">
      <w:bodyDiv w:val="1"/>
      <w:marLeft w:val="0"/>
      <w:marRight w:val="0"/>
      <w:marTop w:val="0"/>
      <w:marBottom w:val="0"/>
      <w:divBdr>
        <w:top w:val="none" w:sz="0" w:space="0" w:color="auto"/>
        <w:left w:val="none" w:sz="0" w:space="0" w:color="auto"/>
        <w:bottom w:val="none" w:sz="0" w:space="0" w:color="auto"/>
        <w:right w:val="none" w:sz="0" w:space="0" w:color="auto"/>
      </w:divBdr>
    </w:div>
    <w:div w:id="1351948225">
      <w:bodyDiv w:val="1"/>
      <w:marLeft w:val="0"/>
      <w:marRight w:val="0"/>
      <w:marTop w:val="0"/>
      <w:marBottom w:val="0"/>
      <w:divBdr>
        <w:top w:val="none" w:sz="0" w:space="0" w:color="auto"/>
        <w:left w:val="none" w:sz="0" w:space="0" w:color="auto"/>
        <w:bottom w:val="none" w:sz="0" w:space="0" w:color="auto"/>
        <w:right w:val="none" w:sz="0" w:space="0" w:color="auto"/>
      </w:divBdr>
    </w:div>
    <w:div w:id="1353993652">
      <w:bodyDiv w:val="1"/>
      <w:marLeft w:val="0"/>
      <w:marRight w:val="0"/>
      <w:marTop w:val="0"/>
      <w:marBottom w:val="0"/>
      <w:divBdr>
        <w:top w:val="none" w:sz="0" w:space="0" w:color="auto"/>
        <w:left w:val="none" w:sz="0" w:space="0" w:color="auto"/>
        <w:bottom w:val="none" w:sz="0" w:space="0" w:color="auto"/>
        <w:right w:val="none" w:sz="0" w:space="0" w:color="auto"/>
      </w:divBdr>
    </w:div>
    <w:div w:id="1354726783">
      <w:bodyDiv w:val="1"/>
      <w:marLeft w:val="0"/>
      <w:marRight w:val="0"/>
      <w:marTop w:val="0"/>
      <w:marBottom w:val="0"/>
      <w:divBdr>
        <w:top w:val="none" w:sz="0" w:space="0" w:color="auto"/>
        <w:left w:val="none" w:sz="0" w:space="0" w:color="auto"/>
        <w:bottom w:val="none" w:sz="0" w:space="0" w:color="auto"/>
        <w:right w:val="none" w:sz="0" w:space="0" w:color="auto"/>
      </w:divBdr>
    </w:div>
    <w:div w:id="1355184132">
      <w:bodyDiv w:val="1"/>
      <w:marLeft w:val="0"/>
      <w:marRight w:val="0"/>
      <w:marTop w:val="0"/>
      <w:marBottom w:val="0"/>
      <w:divBdr>
        <w:top w:val="none" w:sz="0" w:space="0" w:color="auto"/>
        <w:left w:val="none" w:sz="0" w:space="0" w:color="auto"/>
        <w:bottom w:val="none" w:sz="0" w:space="0" w:color="auto"/>
        <w:right w:val="none" w:sz="0" w:space="0" w:color="auto"/>
      </w:divBdr>
    </w:div>
    <w:div w:id="1355378767">
      <w:bodyDiv w:val="1"/>
      <w:marLeft w:val="0"/>
      <w:marRight w:val="0"/>
      <w:marTop w:val="0"/>
      <w:marBottom w:val="0"/>
      <w:divBdr>
        <w:top w:val="none" w:sz="0" w:space="0" w:color="auto"/>
        <w:left w:val="none" w:sz="0" w:space="0" w:color="auto"/>
        <w:bottom w:val="none" w:sz="0" w:space="0" w:color="auto"/>
        <w:right w:val="none" w:sz="0" w:space="0" w:color="auto"/>
      </w:divBdr>
    </w:div>
    <w:div w:id="1355813859">
      <w:bodyDiv w:val="1"/>
      <w:marLeft w:val="0"/>
      <w:marRight w:val="0"/>
      <w:marTop w:val="0"/>
      <w:marBottom w:val="0"/>
      <w:divBdr>
        <w:top w:val="none" w:sz="0" w:space="0" w:color="auto"/>
        <w:left w:val="none" w:sz="0" w:space="0" w:color="auto"/>
        <w:bottom w:val="none" w:sz="0" w:space="0" w:color="auto"/>
        <w:right w:val="none" w:sz="0" w:space="0" w:color="auto"/>
      </w:divBdr>
    </w:div>
    <w:div w:id="1362392304">
      <w:bodyDiv w:val="1"/>
      <w:marLeft w:val="0"/>
      <w:marRight w:val="0"/>
      <w:marTop w:val="0"/>
      <w:marBottom w:val="0"/>
      <w:divBdr>
        <w:top w:val="none" w:sz="0" w:space="0" w:color="auto"/>
        <w:left w:val="none" w:sz="0" w:space="0" w:color="auto"/>
        <w:bottom w:val="none" w:sz="0" w:space="0" w:color="auto"/>
        <w:right w:val="none" w:sz="0" w:space="0" w:color="auto"/>
      </w:divBdr>
    </w:div>
    <w:div w:id="1365903551">
      <w:bodyDiv w:val="1"/>
      <w:marLeft w:val="0"/>
      <w:marRight w:val="0"/>
      <w:marTop w:val="0"/>
      <w:marBottom w:val="0"/>
      <w:divBdr>
        <w:top w:val="none" w:sz="0" w:space="0" w:color="auto"/>
        <w:left w:val="none" w:sz="0" w:space="0" w:color="auto"/>
        <w:bottom w:val="none" w:sz="0" w:space="0" w:color="auto"/>
        <w:right w:val="none" w:sz="0" w:space="0" w:color="auto"/>
      </w:divBdr>
    </w:div>
    <w:div w:id="1366715406">
      <w:bodyDiv w:val="1"/>
      <w:marLeft w:val="0"/>
      <w:marRight w:val="0"/>
      <w:marTop w:val="0"/>
      <w:marBottom w:val="0"/>
      <w:divBdr>
        <w:top w:val="none" w:sz="0" w:space="0" w:color="auto"/>
        <w:left w:val="none" w:sz="0" w:space="0" w:color="auto"/>
        <w:bottom w:val="none" w:sz="0" w:space="0" w:color="auto"/>
        <w:right w:val="none" w:sz="0" w:space="0" w:color="auto"/>
      </w:divBdr>
    </w:div>
    <w:div w:id="1370570074">
      <w:bodyDiv w:val="1"/>
      <w:marLeft w:val="0"/>
      <w:marRight w:val="0"/>
      <w:marTop w:val="0"/>
      <w:marBottom w:val="0"/>
      <w:divBdr>
        <w:top w:val="none" w:sz="0" w:space="0" w:color="auto"/>
        <w:left w:val="none" w:sz="0" w:space="0" w:color="auto"/>
        <w:bottom w:val="none" w:sz="0" w:space="0" w:color="auto"/>
        <w:right w:val="none" w:sz="0" w:space="0" w:color="auto"/>
      </w:divBdr>
    </w:div>
    <w:div w:id="1373964723">
      <w:bodyDiv w:val="1"/>
      <w:marLeft w:val="0"/>
      <w:marRight w:val="0"/>
      <w:marTop w:val="0"/>
      <w:marBottom w:val="0"/>
      <w:divBdr>
        <w:top w:val="none" w:sz="0" w:space="0" w:color="auto"/>
        <w:left w:val="none" w:sz="0" w:space="0" w:color="auto"/>
        <w:bottom w:val="none" w:sz="0" w:space="0" w:color="auto"/>
        <w:right w:val="none" w:sz="0" w:space="0" w:color="auto"/>
      </w:divBdr>
    </w:div>
    <w:div w:id="1375157606">
      <w:bodyDiv w:val="1"/>
      <w:marLeft w:val="0"/>
      <w:marRight w:val="0"/>
      <w:marTop w:val="0"/>
      <w:marBottom w:val="0"/>
      <w:divBdr>
        <w:top w:val="none" w:sz="0" w:space="0" w:color="auto"/>
        <w:left w:val="none" w:sz="0" w:space="0" w:color="auto"/>
        <w:bottom w:val="none" w:sz="0" w:space="0" w:color="auto"/>
        <w:right w:val="none" w:sz="0" w:space="0" w:color="auto"/>
      </w:divBdr>
    </w:div>
    <w:div w:id="1375890989">
      <w:bodyDiv w:val="1"/>
      <w:marLeft w:val="0"/>
      <w:marRight w:val="0"/>
      <w:marTop w:val="0"/>
      <w:marBottom w:val="0"/>
      <w:divBdr>
        <w:top w:val="none" w:sz="0" w:space="0" w:color="auto"/>
        <w:left w:val="none" w:sz="0" w:space="0" w:color="auto"/>
        <w:bottom w:val="none" w:sz="0" w:space="0" w:color="auto"/>
        <w:right w:val="none" w:sz="0" w:space="0" w:color="auto"/>
      </w:divBdr>
    </w:div>
    <w:div w:id="1377117072">
      <w:bodyDiv w:val="1"/>
      <w:marLeft w:val="0"/>
      <w:marRight w:val="0"/>
      <w:marTop w:val="0"/>
      <w:marBottom w:val="0"/>
      <w:divBdr>
        <w:top w:val="none" w:sz="0" w:space="0" w:color="auto"/>
        <w:left w:val="none" w:sz="0" w:space="0" w:color="auto"/>
        <w:bottom w:val="none" w:sz="0" w:space="0" w:color="auto"/>
        <w:right w:val="none" w:sz="0" w:space="0" w:color="auto"/>
      </w:divBdr>
    </w:div>
    <w:div w:id="1377118867">
      <w:bodyDiv w:val="1"/>
      <w:marLeft w:val="0"/>
      <w:marRight w:val="0"/>
      <w:marTop w:val="0"/>
      <w:marBottom w:val="0"/>
      <w:divBdr>
        <w:top w:val="none" w:sz="0" w:space="0" w:color="auto"/>
        <w:left w:val="none" w:sz="0" w:space="0" w:color="auto"/>
        <w:bottom w:val="none" w:sz="0" w:space="0" w:color="auto"/>
        <w:right w:val="none" w:sz="0" w:space="0" w:color="auto"/>
      </w:divBdr>
    </w:div>
    <w:div w:id="1380016395">
      <w:bodyDiv w:val="1"/>
      <w:marLeft w:val="0"/>
      <w:marRight w:val="0"/>
      <w:marTop w:val="0"/>
      <w:marBottom w:val="0"/>
      <w:divBdr>
        <w:top w:val="none" w:sz="0" w:space="0" w:color="auto"/>
        <w:left w:val="none" w:sz="0" w:space="0" w:color="auto"/>
        <w:bottom w:val="none" w:sz="0" w:space="0" w:color="auto"/>
        <w:right w:val="none" w:sz="0" w:space="0" w:color="auto"/>
      </w:divBdr>
    </w:div>
    <w:div w:id="1380743297">
      <w:bodyDiv w:val="1"/>
      <w:marLeft w:val="0"/>
      <w:marRight w:val="0"/>
      <w:marTop w:val="0"/>
      <w:marBottom w:val="0"/>
      <w:divBdr>
        <w:top w:val="none" w:sz="0" w:space="0" w:color="auto"/>
        <w:left w:val="none" w:sz="0" w:space="0" w:color="auto"/>
        <w:bottom w:val="none" w:sz="0" w:space="0" w:color="auto"/>
        <w:right w:val="none" w:sz="0" w:space="0" w:color="auto"/>
      </w:divBdr>
    </w:div>
    <w:div w:id="1387490396">
      <w:bodyDiv w:val="1"/>
      <w:marLeft w:val="0"/>
      <w:marRight w:val="0"/>
      <w:marTop w:val="0"/>
      <w:marBottom w:val="0"/>
      <w:divBdr>
        <w:top w:val="none" w:sz="0" w:space="0" w:color="auto"/>
        <w:left w:val="none" w:sz="0" w:space="0" w:color="auto"/>
        <w:bottom w:val="none" w:sz="0" w:space="0" w:color="auto"/>
        <w:right w:val="none" w:sz="0" w:space="0" w:color="auto"/>
      </w:divBdr>
    </w:div>
    <w:div w:id="1387800940">
      <w:bodyDiv w:val="1"/>
      <w:marLeft w:val="0"/>
      <w:marRight w:val="0"/>
      <w:marTop w:val="0"/>
      <w:marBottom w:val="0"/>
      <w:divBdr>
        <w:top w:val="none" w:sz="0" w:space="0" w:color="auto"/>
        <w:left w:val="none" w:sz="0" w:space="0" w:color="auto"/>
        <w:bottom w:val="none" w:sz="0" w:space="0" w:color="auto"/>
        <w:right w:val="none" w:sz="0" w:space="0" w:color="auto"/>
      </w:divBdr>
    </w:div>
    <w:div w:id="1388067037">
      <w:bodyDiv w:val="1"/>
      <w:marLeft w:val="0"/>
      <w:marRight w:val="0"/>
      <w:marTop w:val="0"/>
      <w:marBottom w:val="0"/>
      <w:divBdr>
        <w:top w:val="none" w:sz="0" w:space="0" w:color="auto"/>
        <w:left w:val="none" w:sz="0" w:space="0" w:color="auto"/>
        <w:bottom w:val="none" w:sz="0" w:space="0" w:color="auto"/>
        <w:right w:val="none" w:sz="0" w:space="0" w:color="auto"/>
      </w:divBdr>
    </w:div>
    <w:div w:id="1388526384">
      <w:bodyDiv w:val="1"/>
      <w:marLeft w:val="0"/>
      <w:marRight w:val="0"/>
      <w:marTop w:val="0"/>
      <w:marBottom w:val="0"/>
      <w:divBdr>
        <w:top w:val="none" w:sz="0" w:space="0" w:color="auto"/>
        <w:left w:val="none" w:sz="0" w:space="0" w:color="auto"/>
        <w:bottom w:val="none" w:sz="0" w:space="0" w:color="auto"/>
        <w:right w:val="none" w:sz="0" w:space="0" w:color="auto"/>
      </w:divBdr>
    </w:div>
    <w:div w:id="1391267483">
      <w:bodyDiv w:val="1"/>
      <w:marLeft w:val="0"/>
      <w:marRight w:val="0"/>
      <w:marTop w:val="0"/>
      <w:marBottom w:val="0"/>
      <w:divBdr>
        <w:top w:val="none" w:sz="0" w:space="0" w:color="auto"/>
        <w:left w:val="none" w:sz="0" w:space="0" w:color="auto"/>
        <w:bottom w:val="none" w:sz="0" w:space="0" w:color="auto"/>
        <w:right w:val="none" w:sz="0" w:space="0" w:color="auto"/>
      </w:divBdr>
    </w:div>
    <w:div w:id="1391343382">
      <w:bodyDiv w:val="1"/>
      <w:marLeft w:val="0"/>
      <w:marRight w:val="0"/>
      <w:marTop w:val="0"/>
      <w:marBottom w:val="0"/>
      <w:divBdr>
        <w:top w:val="none" w:sz="0" w:space="0" w:color="auto"/>
        <w:left w:val="none" w:sz="0" w:space="0" w:color="auto"/>
        <w:bottom w:val="none" w:sz="0" w:space="0" w:color="auto"/>
        <w:right w:val="none" w:sz="0" w:space="0" w:color="auto"/>
      </w:divBdr>
    </w:div>
    <w:div w:id="1391461728">
      <w:bodyDiv w:val="1"/>
      <w:marLeft w:val="0"/>
      <w:marRight w:val="0"/>
      <w:marTop w:val="0"/>
      <w:marBottom w:val="0"/>
      <w:divBdr>
        <w:top w:val="none" w:sz="0" w:space="0" w:color="auto"/>
        <w:left w:val="none" w:sz="0" w:space="0" w:color="auto"/>
        <w:bottom w:val="none" w:sz="0" w:space="0" w:color="auto"/>
        <w:right w:val="none" w:sz="0" w:space="0" w:color="auto"/>
      </w:divBdr>
    </w:div>
    <w:div w:id="1391611422">
      <w:bodyDiv w:val="1"/>
      <w:marLeft w:val="0"/>
      <w:marRight w:val="0"/>
      <w:marTop w:val="0"/>
      <w:marBottom w:val="0"/>
      <w:divBdr>
        <w:top w:val="none" w:sz="0" w:space="0" w:color="auto"/>
        <w:left w:val="none" w:sz="0" w:space="0" w:color="auto"/>
        <w:bottom w:val="none" w:sz="0" w:space="0" w:color="auto"/>
        <w:right w:val="none" w:sz="0" w:space="0" w:color="auto"/>
      </w:divBdr>
    </w:div>
    <w:div w:id="1394549552">
      <w:bodyDiv w:val="1"/>
      <w:marLeft w:val="0"/>
      <w:marRight w:val="0"/>
      <w:marTop w:val="0"/>
      <w:marBottom w:val="0"/>
      <w:divBdr>
        <w:top w:val="none" w:sz="0" w:space="0" w:color="auto"/>
        <w:left w:val="none" w:sz="0" w:space="0" w:color="auto"/>
        <w:bottom w:val="none" w:sz="0" w:space="0" w:color="auto"/>
        <w:right w:val="none" w:sz="0" w:space="0" w:color="auto"/>
      </w:divBdr>
    </w:div>
    <w:div w:id="1398435933">
      <w:bodyDiv w:val="1"/>
      <w:marLeft w:val="0"/>
      <w:marRight w:val="0"/>
      <w:marTop w:val="0"/>
      <w:marBottom w:val="0"/>
      <w:divBdr>
        <w:top w:val="none" w:sz="0" w:space="0" w:color="auto"/>
        <w:left w:val="none" w:sz="0" w:space="0" w:color="auto"/>
        <w:bottom w:val="none" w:sz="0" w:space="0" w:color="auto"/>
        <w:right w:val="none" w:sz="0" w:space="0" w:color="auto"/>
      </w:divBdr>
    </w:div>
    <w:div w:id="1400902328">
      <w:bodyDiv w:val="1"/>
      <w:marLeft w:val="0"/>
      <w:marRight w:val="0"/>
      <w:marTop w:val="0"/>
      <w:marBottom w:val="0"/>
      <w:divBdr>
        <w:top w:val="none" w:sz="0" w:space="0" w:color="auto"/>
        <w:left w:val="none" w:sz="0" w:space="0" w:color="auto"/>
        <w:bottom w:val="none" w:sz="0" w:space="0" w:color="auto"/>
        <w:right w:val="none" w:sz="0" w:space="0" w:color="auto"/>
      </w:divBdr>
    </w:div>
    <w:div w:id="1401097187">
      <w:bodyDiv w:val="1"/>
      <w:marLeft w:val="0"/>
      <w:marRight w:val="0"/>
      <w:marTop w:val="0"/>
      <w:marBottom w:val="0"/>
      <w:divBdr>
        <w:top w:val="none" w:sz="0" w:space="0" w:color="auto"/>
        <w:left w:val="none" w:sz="0" w:space="0" w:color="auto"/>
        <w:bottom w:val="none" w:sz="0" w:space="0" w:color="auto"/>
        <w:right w:val="none" w:sz="0" w:space="0" w:color="auto"/>
      </w:divBdr>
    </w:div>
    <w:div w:id="1401246848">
      <w:bodyDiv w:val="1"/>
      <w:marLeft w:val="0"/>
      <w:marRight w:val="0"/>
      <w:marTop w:val="0"/>
      <w:marBottom w:val="0"/>
      <w:divBdr>
        <w:top w:val="none" w:sz="0" w:space="0" w:color="auto"/>
        <w:left w:val="none" w:sz="0" w:space="0" w:color="auto"/>
        <w:bottom w:val="none" w:sz="0" w:space="0" w:color="auto"/>
        <w:right w:val="none" w:sz="0" w:space="0" w:color="auto"/>
      </w:divBdr>
    </w:div>
    <w:div w:id="1401441471">
      <w:bodyDiv w:val="1"/>
      <w:marLeft w:val="0"/>
      <w:marRight w:val="0"/>
      <w:marTop w:val="0"/>
      <w:marBottom w:val="0"/>
      <w:divBdr>
        <w:top w:val="none" w:sz="0" w:space="0" w:color="auto"/>
        <w:left w:val="none" w:sz="0" w:space="0" w:color="auto"/>
        <w:bottom w:val="none" w:sz="0" w:space="0" w:color="auto"/>
        <w:right w:val="none" w:sz="0" w:space="0" w:color="auto"/>
      </w:divBdr>
    </w:div>
    <w:div w:id="1401711731">
      <w:bodyDiv w:val="1"/>
      <w:marLeft w:val="0"/>
      <w:marRight w:val="0"/>
      <w:marTop w:val="0"/>
      <w:marBottom w:val="0"/>
      <w:divBdr>
        <w:top w:val="none" w:sz="0" w:space="0" w:color="auto"/>
        <w:left w:val="none" w:sz="0" w:space="0" w:color="auto"/>
        <w:bottom w:val="none" w:sz="0" w:space="0" w:color="auto"/>
        <w:right w:val="none" w:sz="0" w:space="0" w:color="auto"/>
      </w:divBdr>
    </w:div>
    <w:div w:id="1402673809">
      <w:bodyDiv w:val="1"/>
      <w:marLeft w:val="0"/>
      <w:marRight w:val="0"/>
      <w:marTop w:val="0"/>
      <w:marBottom w:val="0"/>
      <w:divBdr>
        <w:top w:val="none" w:sz="0" w:space="0" w:color="auto"/>
        <w:left w:val="none" w:sz="0" w:space="0" w:color="auto"/>
        <w:bottom w:val="none" w:sz="0" w:space="0" w:color="auto"/>
        <w:right w:val="none" w:sz="0" w:space="0" w:color="auto"/>
      </w:divBdr>
    </w:div>
    <w:div w:id="1404912263">
      <w:bodyDiv w:val="1"/>
      <w:marLeft w:val="0"/>
      <w:marRight w:val="0"/>
      <w:marTop w:val="0"/>
      <w:marBottom w:val="0"/>
      <w:divBdr>
        <w:top w:val="none" w:sz="0" w:space="0" w:color="auto"/>
        <w:left w:val="none" w:sz="0" w:space="0" w:color="auto"/>
        <w:bottom w:val="none" w:sz="0" w:space="0" w:color="auto"/>
        <w:right w:val="none" w:sz="0" w:space="0" w:color="auto"/>
      </w:divBdr>
    </w:div>
    <w:div w:id="1405760585">
      <w:bodyDiv w:val="1"/>
      <w:marLeft w:val="0"/>
      <w:marRight w:val="0"/>
      <w:marTop w:val="0"/>
      <w:marBottom w:val="0"/>
      <w:divBdr>
        <w:top w:val="none" w:sz="0" w:space="0" w:color="auto"/>
        <w:left w:val="none" w:sz="0" w:space="0" w:color="auto"/>
        <w:bottom w:val="none" w:sz="0" w:space="0" w:color="auto"/>
        <w:right w:val="none" w:sz="0" w:space="0" w:color="auto"/>
      </w:divBdr>
    </w:div>
    <w:div w:id="1406798936">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2042710">
      <w:bodyDiv w:val="1"/>
      <w:marLeft w:val="0"/>
      <w:marRight w:val="0"/>
      <w:marTop w:val="0"/>
      <w:marBottom w:val="0"/>
      <w:divBdr>
        <w:top w:val="none" w:sz="0" w:space="0" w:color="auto"/>
        <w:left w:val="none" w:sz="0" w:space="0" w:color="auto"/>
        <w:bottom w:val="none" w:sz="0" w:space="0" w:color="auto"/>
        <w:right w:val="none" w:sz="0" w:space="0" w:color="auto"/>
      </w:divBdr>
    </w:div>
    <w:div w:id="1412238999">
      <w:bodyDiv w:val="1"/>
      <w:marLeft w:val="0"/>
      <w:marRight w:val="0"/>
      <w:marTop w:val="0"/>
      <w:marBottom w:val="0"/>
      <w:divBdr>
        <w:top w:val="none" w:sz="0" w:space="0" w:color="auto"/>
        <w:left w:val="none" w:sz="0" w:space="0" w:color="auto"/>
        <w:bottom w:val="none" w:sz="0" w:space="0" w:color="auto"/>
        <w:right w:val="none" w:sz="0" w:space="0" w:color="auto"/>
      </w:divBdr>
    </w:div>
    <w:div w:id="1415857510">
      <w:bodyDiv w:val="1"/>
      <w:marLeft w:val="0"/>
      <w:marRight w:val="0"/>
      <w:marTop w:val="0"/>
      <w:marBottom w:val="0"/>
      <w:divBdr>
        <w:top w:val="none" w:sz="0" w:space="0" w:color="auto"/>
        <w:left w:val="none" w:sz="0" w:space="0" w:color="auto"/>
        <w:bottom w:val="none" w:sz="0" w:space="0" w:color="auto"/>
        <w:right w:val="none" w:sz="0" w:space="0" w:color="auto"/>
      </w:divBdr>
    </w:div>
    <w:div w:id="1416778914">
      <w:bodyDiv w:val="1"/>
      <w:marLeft w:val="0"/>
      <w:marRight w:val="0"/>
      <w:marTop w:val="0"/>
      <w:marBottom w:val="0"/>
      <w:divBdr>
        <w:top w:val="none" w:sz="0" w:space="0" w:color="auto"/>
        <w:left w:val="none" w:sz="0" w:space="0" w:color="auto"/>
        <w:bottom w:val="none" w:sz="0" w:space="0" w:color="auto"/>
        <w:right w:val="none" w:sz="0" w:space="0" w:color="auto"/>
      </w:divBdr>
    </w:div>
    <w:div w:id="1419253584">
      <w:bodyDiv w:val="1"/>
      <w:marLeft w:val="0"/>
      <w:marRight w:val="0"/>
      <w:marTop w:val="0"/>
      <w:marBottom w:val="0"/>
      <w:divBdr>
        <w:top w:val="none" w:sz="0" w:space="0" w:color="auto"/>
        <w:left w:val="none" w:sz="0" w:space="0" w:color="auto"/>
        <w:bottom w:val="none" w:sz="0" w:space="0" w:color="auto"/>
        <w:right w:val="none" w:sz="0" w:space="0" w:color="auto"/>
      </w:divBdr>
    </w:div>
    <w:div w:id="1420060380">
      <w:bodyDiv w:val="1"/>
      <w:marLeft w:val="0"/>
      <w:marRight w:val="0"/>
      <w:marTop w:val="0"/>
      <w:marBottom w:val="0"/>
      <w:divBdr>
        <w:top w:val="none" w:sz="0" w:space="0" w:color="auto"/>
        <w:left w:val="none" w:sz="0" w:space="0" w:color="auto"/>
        <w:bottom w:val="none" w:sz="0" w:space="0" w:color="auto"/>
        <w:right w:val="none" w:sz="0" w:space="0" w:color="auto"/>
      </w:divBdr>
    </w:div>
    <w:div w:id="1422412920">
      <w:bodyDiv w:val="1"/>
      <w:marLeft w:val="0"/>
      <w:marRight w:val="0"/>
      <w:marTop w:val="0"/>
      <w:marBottom w:val="0"/>
      <w:divBdr>
        <w:top w:val="none" w:sz="0" w:space="0" w:color="auto"/>
        <w:left w:val="none" w:sz="0" w:space="0" w:color="auto"/>
        <w:bottom w:val="none" w:sz="0" w:space="0" w:color="auto"/>
        <w:right w:val="none" w:sz="0" w:space="0" w:color="auto"/>
      </w:divBdr>
    </w:div>
    <w:div w:id="1422531458">
      <w:bodyDiv w:val="1"/>
      <w:marLeft w:val="0"/>
      <w:marRight w:val="0"/>
      <w:marTop w:val="0"/>
      <w:marBottom w:val="0"/>
      <w:divBdr>
        <w:top w:val="none" w:sz="0" w:space="0" w:color="auto"/>
        <w:left w:val="none" w:sz="0" w:space="0" w:color="auto"/>
        <w:bottom w:val="none" w:sz="0" w:space="0" w:color="auto"/>
        <w:right w:val="none" w:sz="0" w:space="0" w:color="auto"/>
      </w:divBdr>
    </w:div>
    <w:div w:id="1424448749">
      <w:bodyDiv w:val="1"/>
      <w:marLeft w:val="0"/>
      <w:marRight w:val="0"/>
      <w:marTop w:val="0"/>
      <w:marBottom w:val="0"/>
      <w:divBdr>
        <w:top w:val="none" w:sz="0" w:space="0" w:color="auto"/>
        <w:left w:val="none" w:sz="0" w:space="0" w:color="auto"/>
        <w:bottom w:val="none" w:sz="0" w:space="0" w:color="auto"/>
        <w:right w:val="none" w:sz="0" w:space="0" w:color="auto"/>
      </w:divBdr>
    </w:div>
    <w:div w:id="1429696590">
      <w:bodyDiv w:val="1"/>
      <w:marLeft w:val="0"/>
      <w:marRight w:val="0"/>
      <w:marTop w:val="0"/>
      <w:marBottom w:val="0"/>
      <w:divBdr>
        <w:top w:val="none" w:sz="0" w:space="0" w:color="auto"/>
        <w:left w:val="none" w:sz="0" w:space="0" w:color="auto"/>
        <w:bottom w:val="none" w:sz="0" w:space="0" w:color="auto"/>
        <w:right w:val="none" w:sz="0" w:space="0" w:color="auto"/>
      </w:divBdr>
    </w:div>
    <w:div w:id="1432437134">
      <w:bodyDiv w:val="1"/>
      <w:marLeft w:val="0"/>
      <w:marRight w:val="0"/>
      <w:marTop w:val="0"/>
      <w:marBottom w:val="0"/>
      <w:divBdr>
        <w:top w:val="none" w:sz="0" w:space="0" w:color="auto"/>
        <w:left w:val="none" w:sz="0" w:space="0" w:color="auto"/>
        <w:bottom w:val="none" w:sz="0" w:space="0" w:color="auto"/>
        <w:right w:val="none" w:sz="0" w:space="0" w:color="auto"/>
      </w:divBdr>
    </w:div>
    <w:div w:id="1432967503">
      <w:bodyDiv w:val="1"/>
      <w:marLeft w:val="0"/>
      <w:marRight w:val="0"/>
      <w:marTop w:val="0"/>
      <w:marBottom w:val="0"/>
      <w:divBdr>
        <w:top w:val="none" w:sz="0" w:space="0" w:color="auto"/>
        <w:left w:val="none" w:sz="0" w:space="0" w:color="auto"/>
        <w:bottom w:val="none" w:sz="0" w:space="0" w:color="auto"/>
        <w:right w:val="none" w:sz="0" w:space="0" w:color="auto"/>
      </w:divBdr>
    </w:div>
    <w:div w:id="1434519738">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562158">
      <w:bodyDiv w:val="1"/>
      <w:marLeft w:val="0"/>
      <w:marRight w:val="0"/>
      <w:marTop w:val="0"/>
      <w:marBottom w:val="0"/>
      <w:divBdr>
        <w:top w:val="none" w:sz="0" w:space="0" w:color="auto"/>
        <w:left w:val="none" w:sz="0" w:space="0" w:color="auto"/>
        <w:bottom w:val="none" w:sz="0" w:space="0" w:color="auto"/>
        <w:right w:val="none" w:sz="0" w:space="0" w:color="auto"/>
      </w:divBdr>
    </w:div>
    <w:div w:id="1447190168">
      <w:bodyDiv w:val="1"/>
      <w:marLeft w:val="0"/>
      <w:marRight w:val="0"/>
      <w:marTop w:val="0"/>
      <w:marBottom w:val="0"/>
      <w:divBdr>
        <w:top w:val="none" w:sz="0" w:space="0" w:color="auto"/>
        <w:left w:val="none" w:sz="0" w:space="0" w:color="auto"/>
        <w:bottom w:val="none" w:sz="0" w:space="0" w:color="auto"/>
        <w:right w:val="none" w:sz="0" w:space="0" w:color="auto"/>
      </w:divBdr>
    </w:div>
    <w:div w:id="1451168504">
      <w:bodyDiv w:val="1"/>
      <w:marLeft w:val="0"/>
      <w:marRight w:val="0"/>
      <w:marTop w:val="0"/>
      <w:marBottom w:val="0"/>
      <w:divBdr>
        <w:top w:val="none" w:sz="0" w:space="0" w:color="auto"/>
        <w:left w:val="none" w:sz="0" w:space="0" w:color="auto"/>
        <w:bottom w:val="none" w:sz="0" w:space="0" w:color="auto"/>
        <w:right w:val="none" w:sz="0" w:space="0" w:color="auto"/>
      </w:divBdr>
    </w:div>
    <w:div w:id="1454056028">
      <w:bodyDiv w:val="1"/>
      <w:marLeft w:val="0"/>
      <w:marRight w:val="0"/>
      <w:marTop w:val="0"/>
      <w:marBottom w:val="0"/>
      <w:divBdr>
        <w:top w:val="none" w:sz="0" w:space="0" w:color="auto"/>
        <w:left w:val="none" w:sz="0" w:space="0" w:color="auto"/>
        <w:bottom w:val="none" w:sz="0" w:space="0" w:color="auto"/>
        <w:right w:val="none" w:sz="0" w:space="0" w:color="auto"/>
      </w:divBdr>
    </w:div>
    <w:div w:id="1457062185">
      <w:bodyDiv w:val="1"/>
      <w:marLeft w:val="0"/>
      <w:marRight w:val="0"/>
      <w:marTop w:val="0"/>
      <w:marBottom w:val="0"/>
      <w:divBdr>
        <w:top w:val="none" w:sz="0" w:space="0" w:color="auto"/>
        <w:left w:val="none" w:sz="0" w:space="0" w:color="auto"/>
        <w:bottom w:val="none" w:sz="0" w:space="0" w:color="auto"/>
        <w:right w:val="none" w:sz="0" w:space="0" w:color="auto"/>
      </w:divBdr>
    </w:div>
    <w:div w:id="1457330311">
      <w:bodyDiv w:val="1"/>
      <w:marLeft w:val="0"/>
      <w:marRight w:val="0"/>
      <w:marTop w:val="0"/>
      <w:marBottom w:val="0"/>
      <w:divBdr>
        <w:top w:val="none" w:sz="0" w:space="0" w:color="auto"/>
        <w:left w:val="none" w:sz="0" w:space="0" w:color="auto"/>
        <w:bottom w:val="none" w:sz="0" w:space="0" w:color="auto"/>
        <w:right w:val="none" w:sz="0" w:space="0" w:color="auto"/>
      </w:divBdr>
    </w:div>
    <w:div w:id="1457681925">
      <w:bodyDiv w:val="1"/>
      <w:marLeft w:val="0"/>
      <w:marRight w:val="0"/>
      <w:marTop w:val="0"/>
      <w:marBottom w:val="0"/>
      <w:divBdr>
        <w:top w:val="none" w:sz="0" w:space="0" w:color="auto"/>
        <w:left w:val="none" w:sz="0" w:space="0" w:color="auto"/>
        <w:bottom w:val="none" w:sz="0" w:space="0" w:color="auto"/>
        <w:right w:val="none" w:sz="0" w:space="0" w:color="auto"/>
      </w:divBdr>
    </w:div>
    <w:div w:id="1459255542">
      <w:bodyDiv w:val="1"/>
      <w:marLeft w:val="0"/>
      <w:marRight w:val="0"/>
      <w:marTop w:val="0"/>
      <w:marBottom w:val="0"/>
      <w:divBdr>
        <w:top w:val="none" w:sz="0" w:space="0" w:color="auto"/>
        <w:left w:val="none" w:sz="0" w:space="0" w:color="auto"/>
        <w:bottom w:val="none" w:sz="0" w:space="0" w:color="auto"/>
        <w:right w:val="none" w:sz="0" w:space="0" w:color="auto"/>
      </w:divBdr>
    </w:div>
    <w:div w:id="1463618830">
      <w:bodyDiv w:val="1"/>
      <w:marLeft w:val="0"/>
      <w:marRight w:val="0"/>
      <w:marTop w:val="0"/>
      <w:marBottom w:val="0"/>
      <w:divBdr>
        <w:top w:val="none" w:sz="0" w:space="0" w:color="auto"/>
        <w:left w:val="none" w:sz="0" w:space="0" w:color="auto"/>
        <w:bottom w:val="none" w:sz="0" w:space="0" w:color="auto"/>
        <w:right w:val="none" w:sz="0" w:space="0" w:color="auto"/>
      </w:divBdr>
    </w:div>
    <w:div w:id="1464808529">
      <w:bodyDiv w:val="1"/>
      <w:marLeft w:val="0"/>
      <w:marRight w:val="0"/>
      <w:marTop w:val="0"/>
      <w:marBottom w:val="0"/>
      <w:divBdr>
        <w:top w:val="none" w:sz="0" w:space="0" w:color="auto"/>
        <w:left w:val="none" w:sz="0" w:space="0" w:color="auto"/>
        <w:bottom w:val="none" w:sz="0" w:space="0" w:color="auto"/>
        <w:right w:val="none" w:sz="0" w:space="0" w:color="auto"/>
      </w:divBdr>
    </w:div>
    <w:div w:id="1466896321">
      <w:bodyDiv w:val="1"/>
      <w:marLeft w:val="0"/>
      <w:marRight w:val="0"/>
      <w:marTop w:val="0"/>
      <w:marBottom w:val="0"/>
      <w:divBdr>
        <w:top w:val="none" w:sz="0" w:space="0" w:color="auto"/>
        <w:left w:val="none" w:sz="0" w:space="0" w:color="auto"/>
        <w:bottom w:val="none" w:sz="0" w:space="0" w:color="auto"/>
        <w:right w:val="none" w:sz="0" w:space="0" w:color="auto"/>
      </w:divBdr>
    </w:div>
    <w:div w:id="1468089002">
      <w:bodyDiv w:val="1"/>
      <w:marLeft w:val="0"/>
      <w:marRight w:val="0"/>
      <w:marTop w:val="0"/>
      <w:marBottom w:val="0"/>
      <w:divBdr>
        <w:top w:val="none" w:sz="0" w:space="0" w:color="auto"/>
        <w:left w:val="none" w:sz="0" w:space="0" w:color="auto"/>
        <w:bottom w:val="none" w:sz="0" w:space="0" w:color="auto"/>
        <w:right w:val="none" w:sz="0" w:space="0" w:color="auto"/>
      </w:divBdr>
    </w:div>
    <w:div w:id="1469127617">
      <w:bodyDiv w:val="1"/>
      <w:marLeft w:val="0"/>
      <w:marRight w:val="0"/>
      <w:marTop w:val="0"/>
      <w:marBottom w:val="0"/>
      <w:divBdr>
        <w:top w:val="none" w:sz="0" w:space="0" w:color="auto"/>
        <w:left w:val="none" w:sz="0" w:space="0" w:color="auto"/>
        <w:bottom w:val="none" w:sz="0" w:space="0" w:color="auto"/>
        <w:right w:val="none" w:sz="0" w:space="0" w:color="auto"/>
      </w:divBdr>
    </w:div>
    <w:div w:id="1470633276">
      <w:bodyDiv w:val="1"/>
      <w:marLeft w:val="0"/>
      <w:marRight w:val="0"/>
      <w:marTop w:val="0"/>
      <w:marBottom w:val="0"/>
      <w:divBdr>
        <w:top w:val="none" w:sz="0" w:space="0" w:color="auto"/>
        <w:left w:val="none" w:sz="0" w:space="0" w:color="auto"/>
        <w:bottom w:val="none" w:sz="0" w:space="0" w:color="auto"/>
        <w:right w:val="none" w:sz="0" w:space="0" w:color="auto"/>
      </w:divBdr>
    </w:div>
    <w:div w:id="1470971529">
      <w:bodyDiv w:val="1"/>
      <w:marLeft w:val="0"/>
      <w:marRight w:val="0"/>
      <w:marTop w:val="0"/>
      <w:marBottom w:val="0"/>
      <w:divBdr>
        <w:top w:val="none" w:sz="0" w:space="0" w:color="auto"/>
        <w:left w:val="none" w:sz="0" w:space="0" w:color="auto"/>
        <w:bottom w:val="none" w:sz="0" w:space="0" w:color="auto"/>
        <w:right w:val="none" w:sz="0" w:space="0" w:color="auto"/>
      </w:divBdr>
    </w:div>
    <w:div w:id="1471290367">
      <w:bodyDiv w:val="1"/>
      <w:marLeft w:val="0"/>
      <w:marRight w:val="0"/>
      <w:marTop w:val="0"/>
      <w:marBottom w:val="0"/>
      <w:divBdr>
        <w:top w:val="none" w:sz="0" w:space="0" w:color="auto"/>
        <w:left w:val="none" w:sz="0" w:space="0" w:color="auto"/>
        <w:bottom w:val="none" w:sz="0" w:space="0" w:color="auto"/>
        <w:right w:val="none" w:sz="0" w:space="0" w:color="auto"/>
      </w:divBdr>
    </w:div>
    <w:div w:id="1472556519">
      <w:bodyDiv w:val="1"/>
      <w:marLeft w:val="0"/>
      <w:marRight w:val="0"/>
      <w:marTop w:val="0"/>
      <w:marBottom w:val="0"/>
      <w:divBdr>
        <w:top w:val="none" w:sz="0" w:space="0" w:color="auto"/>
        <w:left w:val="none" w:sz="0" w:space="0" w:color="auto"/>
        <w:bottom w:val="none" w:sz="0" w:space="0" w:color="auto"/>
        <w:right w:val="none" w:sz="0" w:space="0" w:color="auto"/>
      </w:divBdr>
    </w:div>
    <w:div w:id="1473209584">
      <w:bodyDiv w:val="1"/>
      <w:marLeft w:val="0"/>
      <w:marRight w:val="0"/>
      <w:marTop w:val="0"/>
      <w:marBottom w:val="0"/>
      <w:divBdr>
        <w:top w:val="none" w:sz="0" w:space="0" w:color="auto"/>
        <w:left w:val="none" w:sz="0" w:space="0" w:color="auto"/>
        <w:bottom w:val="none" w:sz="0" w:space="0" w:color="auto"/>
        <w:right w:val="none" w:sz="0" w:space="0" w:color="auto"/>
      </w:divBdr>
    </w:div>
    <w:div w:id="1477382176">
      <w:bodyDiv w:val="1"/>
      <w:marLeft w:val="0"/>
      <w:marRight w:val="0"/>
      <w:marTop w:val="0"/>
      <w:marBottom w:val="0"/>
      <w:divBdr>
        <w:top w:val="none" w:sz="0" w:space="0" w:color="auto"/>
        <w:left w:val="none" w:sz="0" w:space="0" w:color="auto"/>
        <w:bottom w:val="none" w:sz="0" w:space="0" w:color="auto"/>
        <w:right w:val="none" w:sz="0" w:space="0" w:color="auto"/>
      </w:divBdr>
    </w:div>
    <w:div w:id="1477600883">
      <w:bodyDiv w:val="1"/>
      <w:marLeft w:val="0"/>
      <w:marRight w:val="0"/>
      <w:marTop w:val="0"/>
      <w:marBottom w:val="0"/>
      <w:divBdr>
        <w:top w:val="none" w:sz="0" w:space="0" w:color="auto"/>
        <w:left w:val="none" w:sz="0" w:space="0" w:color="auto"/>
        <w:bottom w:val="none" w:sz="0" w:space="0" w:color="auto"/>
        <w:right w:val="none" w:sz="0" w:space="0" w:color="auto"/>
      </w:divBdr>
    </w:div>
    <w:div w:id="1478261462">
      <w:bodyDiv w:val="1"/>
      <w:marLeft w:val="0"/>
      <w:marRight w:val="0"/>
      <w:marTop w:val="0"/>
      <w:marBottom w:val="0"/>
      <w:divBdr>
        <w:top w:val="none" w:sz="0" w:space="0" w:color="auto"/>
        <w:left w:val="none" w:sz="0" w:space="0" w:color="auto"/>
        <w:bottom w:val="none" w:sz="0" w:space="0" w:color="auto"/>
        <w:right w:val="none" w:sz="0" w:space="0" w:color="auto"/>
      </w:divBdr>
    </w:div>
    <w:div w:id="1478647315">
      <w:bodyDiv w:val="1"/>
      <w:marLeft w:val="0"/>
      <w:marRight w:val="0"/>
      <w:marTop w:val="0"/>
      <w:marBottom w:val="0"/>
      <w:divBdr>
        <w:top w:val="none" w:sz="0" w:space="0" w:color="auto"/>
        <w:left w:val="none" w:sz="0" w:space="0" w:color="auto"/>
        <w:bottom w:val="none" w:sz="0" w:space="0" w:color="auto"/>
        <w:right w:val="none" w:sz="0" w:space="0" w:color="auto"/>
      </w:divBdr>
    </w:div>
    <w:div w:id="1479226917">
      <w:bodyDiv w:val="1"/>
      <w:marLeft w:val="0"/>
      <w:marRight w:val="0"/>
      <w:marTop w:val="0"/>
      <w:marBottom w:val="0"/>
      <w:divBdr>
        <w:top w:val="none" w:sz="0" w:space="0" w:color="auto"/>
        <w:left w:val="none" w:sz="0" w:space="0" w:color="auto"/>
        <w:bottom w:val="none" w:sz="0" w:space="0" w:color="auto"/>
        <w:right w:val="none" w:sz="0" w:space="0" w:color="auto"/>
      </w:divBdr>
    </w:div>
    <w:div w:id="1479884056">
      <w:bodyDiv w:val="1"/>
      <w:marLeft w:val="0"/>
      <w:marRight w:val="0"/>
      <w:marTop w:val="0"/>
      <w:marBottom w:val="0"/>
      <w:divBdr>
        <w:top w:val="none" w:sz="0" w:space="0" w:color="auto"/>
        <w:left w:val="none" w:sz="0" w:space="0" w:color="auto"/>
        <w:bottom w:val="none" w:sz="0" w:space="0" w:color="auto"/>
        <w:right w:val="none" w:sz="0" w:space="0" w:color="auto"/>
      </w:divBdr>
    </w:div>
    <w:div w:id="1485929487">
      <w:bodyDiv w:val="1"/>
      <w:marLeft w:val="0"/>
      <w:marRight w:val="0"/>
      <w:marTop w:val="0"/>
      <w:marBottom w:val="0"/>
      <w:divBdr>
        <w:top w:val="none" w:sz="0" w:space="0" w:color="auto"/>
        <w:left w:val="none" w:sz="0" w:space="0" w:color="auto"/>
        <w:bottom w:val="none" w:sz="0" w:space="0" w:color="auto"/>
        <w:right w:val="none" w:sz="0" w:space="0" w:color="auto"/>
      </w:divBdr>
    </w:div>
    <w:div w:id="1489981200">
      <w:bodyDiv w:val="1"/>
      <w:marLeft w:val="0"/>
      <w:marRight w:val="0"/>
      <w:marTop w:val="0"/>
      <w:marBottom w:val="0"/>
      <w:divBdr>
        <w:top w:val="none" w:sz="0" w:space="0" w:color="auto"/>
        <w:left w:val="none" w:sz="0" w:space="0" w:color="auto"/>
        <w:bottom w:val="none" w:sz="0" w:space="0" w:color="auto"/>
        <w:right w:val="none" w:sz="0" w:space="0" w:color="auto"/>
      </w:divBdr>
    </w:div>
    <w:div w:id="1491483180">
      <w:bodyDiv w:val="1"/>
      <w:marLeft w:val="0"/>
      <w:marRight w:val="0"/>
      <w:marTop w:val="0"/>
      <w:marBottom w:val="0"/>
      <w:divBdr>
        <w:top w:val="none" w:sz="0" w:space="0" w:color="auto"/>
        <w:left w:val="none" w:sz="0" w:space="0" w:color="auto"/>
        <w:bottom w:val="none" w:sz="0" w:space="0" w:color="auto"/>
        <w:right w:val="none" w:sz="0" w:space="0" w:color="auto"/>
      </w:divBdr>
    </w:div>
    <w:div w:id="1493910502">
      <w:bodyDiv w:val="1"/>
      <w:marLeft w:val="0"/>
      <w:marRight w:val="0"/>
      <w:marTop w:val="0"/>
      <w:marBottom w:val="0"/>
      <w:divBdr>
        <w:top w:val="none" w:sz="0" w:space="0" w:color="auto"/>
        <w:left w:val="none" w:sz="0" w:space="0" w:color="auto"/>
        <w:bottom w:val="none" w:sz="0" w:space="0" w:color="auto"/>
        <w:right w:val="none" w:sz="0" w:space="0" w:color="auto"/>
      </w:divBdr>
    </w:div>
    <w:div w:id="1494100382">
      <w:bodyDiv w:val="1"/>
      <w:marLeft w:val="0"/>
      <w:marRight w:val="0"/>
      <w:marTop w:val="0"/>
      <w:marBottom w:val="0"/>
      <w:divBdr>
        <w:top w:val="none" w:sz="0" w:space="0" w:color="auto"/>
        <w:left w:val="none" w:sz="0" w:space="0" w:color="auto"/>
        <w:bottom w:val="none" w:sz="0" w:space="0" w:color="auto"/>
        <w:right w:val="none" w:sz="0" w:space="0" w:color="auto"/>
      </w:divBdr>
    </w:div>
    <w:div w:id="1494492382">
      <w:bodyDiv w:val="1"/>
      <w:marLeft w:val="0"/>
      <w:marRight w:val="0"/>
      <w:marTop w:val="0"/>
      <w:marBottom w:val="0"/>
      <w:divBdr>
        <w:top w:val="none" w:sz="0" w:space="0" w:color="auto"/>
        <w:left w:val="none" w:sz="0" w:space="0" w:color="auto"/>
        <w:bottom w:val="none" w:sz="0" w:space="0" w:color="auto"/>
        <w:right w:val="none" w:sz="0" w:space="0" w:color="auto"/>
      </w:divBdr>
    </w:div>
    <w:div w:id="1494644157">
      <w:bodyDiv w:val="1"/>
      <w:marLeft w:val="0"/>
      <w:marRight w:val="0"/>
      <w:marTop w:val="0"/>
      <w:marBottom w:val="0"/>
      <w:divBdr>
        <w:top w:val="none" w:sz="0" w:space="0" w:color="auto"/>
        <w:left w:val="none" w:sz="0" w:space="0" w:color="auto"/>
        <w:bottom w:val="none" w:sz="0" w:space="0" w:color="auto"/>
        <w:right w:val="none" w:sz="0" w:space="0" w:color="auto"/>
      </w:divBdr>
    </w:div>
    <w:div w:id="1494834656">
      <w:bodyDiv w:val="1"/>
      <w:marLeft w:val="0"/>
      <w:marRight w:val="0"/>
      <w:marTop w:val="0"/>
      <w:marBottom w:val="0"/>
      <w:divBdr>
        <w:top w:val="none" w:sz="0" w:space="0" w:color="auto"/>
        <w:left w:val="none" w:sz="0" w:space="0" w:color="auto"/>
        <w:bottom w:val="none" w:sz="0" w:space="0" w:color="auto"/>
        <w:right w:val="none" w:sz="0" w:space="0" w:color="auto"/>
      </w:divBdr>
    </w:div>
    <w:div w:id="1497573351">
      <w:bodyDiv w:val="1"/>
      <w:marLeft w:val="0"/>
      <w:marRight w:val="0"/>
      <w:marTop w:val="0"/>
      <w:marBottom w:val="0"/>
      <w:divBdr>
        <w:top w:val="none" w:sz="0" w:space="0" w:color="auto"/>
        <w:left w:val="none" w:sz="0" w:space="0" w:color="auto"/>
        <w:bottom w:val="none" w:sz="0" w:space="0" w:color="auto"/>
        <w:right w:val="none" w:sz="0" w:space="0" w:color="auto"/>
      </w:divBdr>
    </w:div>
    <w:div w:id="1500079737">
      <w:bodyDiv w:val="1"/>
      <w:marLeft w:val="0"/>
      <w:marRight w:val="0"/>
      <w:marTop w:val="0"/>
      <w:marBottom w:val="0"/>
      <w:divBdr>
        <w:top w:val="none" w:sz="0" w:space="0" w:color="auto"/>
        <w:left w:val="none" w:sz="0" w:space="0" w:color="auto"/>
        <w:bottom w:val="none" w:sz="0" w:space="0" w:color="auto"/>
        <w:right w:val="none" w:sz="0" w:space="0" w:color="auto"/>
      </w:divBdr>
    </w:div>
    <w:div w:id="1504542291">
      <w:bodyDiv w:val="1"/>
      <w:marLeft w:val="0"/>
      <w:marRight w:val="0"/>
      <w:marTop w:val="0"/>
      <w:marBottom w:val="0"/>
      <w:divBdr>
        <w:top w:val="none" w:sz="0" w:space="0" w:color="auto"/>
        <w:left w:val="none" w:sz="0" w:space="0" w:color="auto"/>
        <w:bottom w:val="none" w:sz="0" w:space="0" w:color="auto"/>
        <w:right w:val="none" w:sz="0" w:space="0" w:color="auto"/>
      </w:divBdr>
    </w:div>
    <w:div w:id="1507475227">
      <w:bodyDiv w:val="1"/>
      <w:marLeft w:val="0"/>
      <w:marRight w:val="0"/>
      <w:marTop w:val="0"/>
      <w:marBottom w:val="0"/>
      <w:divBdr>
        <w:top w:val="none" w:sz="0" w:space="0" w:color="auto"/>
        <w:left w:val="none" w:sz="0" w:space="0" w:color="auto"/>
        <w:bottom w:val="none" w:sz="0" w:space="0" w:color="auto"/>
        <w:right w:val="none" w:sz="0" w:space="0" w:color="auto"/>
      </w:divBdr>
    </w:div>
    <w:div w:id="1507600155">
      <w:bodyDiv w:val="1"/>
      <w:marLeft w:val="0"/>
      <w:marRight w:val="0"/>
      <w:marTop w:val="0"/>
      <w:marBottom w:val="0"/>
      <w:divBdr>
        <w:top w:val="none" w:sz="0" w:space="0" w:color="auto"/>
        <w:left w:val="none" w:sz="0" w:space="0" w:color="auto"/>
        <w:bottom w:val="none" w:sz="0" w:space="0" w:color="auto"/>
        <w:right w:val="none" w:sz="0" w:space="0" w:color="auto"/>
      </w:divBdr>
    </w:div>
    <w:div w:id="1508204810">
      <w:bodyDiv w:val="1"/>
      <w:marLeft w:val="0"/>
      <w:marRight w:val="0"/>
      <w:marTop w:val="0"/>
      <w:marBottom w:val="0"/>
      <w:divBdr>
        <w:top w:val="none" w:sz="0" w:space="0" w:color="auto"/>
        <w:left w:val="none" w:sz="0" w:space="0" w:color="auto"/>
        <w:bottom w:val="none" w:sz="0" w:space="0" w:color="auto"/>
        <w:right w:val="none" w:sz="0" w:space="0" w:color="auto"/>
      </w:divBdr>
    </w:div>
    <w:div w:id="1509170174">
      <w:bodyDiv w:val="1"/>
      <w:marLeft w:val="0"/>
      <w:marRight w:val="0"/>
      <w:marTop w:val="0"/>
      <w:marBottom w:val="0"/>
      <w:divBdr>
        <w:top w:val="none" w:sz="0" w:space="0" w:color="auto"/>
        <w:left w:val="none" w:sz="0" w:space="0" w:color="auto"/>
        <w:bottom w:val="none" w:sz="0" w:space="0" w:color="auto"/>
        <w:right w:val="none" w:sz="0" w:space="0" w:color="auto"/>
      </w:divBdr>
    </w:div>
    <w:div w:id="1510680944">
      <w:bodyDiv w:val="1"/>
      <w:marLeft w:val="0"/>
      <w:marRight w:val="0"/>
      <w:marTop w:val="0"/>
      <w:marBottom w:val="0"/>
      <w:divBdr>
        <w:top w:val="none" w:sz="0" w:space="0" w:color="auto"/>
        <w:left w:val="none" w:sz="0" w:space="0" w:color="auto"/>
        <w:bottom w:val="none" w:sz="0" w:space="0" w:color="auto"/>
        <w:right w:val="none" w:sz="0" w:space="0" w:color="auto"/>
      </w:divBdr>
    </w:div>
    <w:div w:id="1513569565">
      <w:bodyDiv w:val="1"/>
      <w:marLeft w:val="0"/>
      <w:marRight w:val="0"/>
      <w:marTop w:val="0"/>
      <w:marBottom w:val="0"/>
      <w:divBdr>
        <w:top w:val="none" w:sz="0" w:space="0" w:color="auto"/>
        <w:left w:val="none" w:sz="0" w:space="0" w:color="auto"/>
        <w:bottom w:val="none" w:sz="0" w:space="0" w:color="auto"/>
        <w:right w:val="none" w:sz="0" w:space="0" w:color="auto"/>
      </w:divBdr>
    </w:div>
    <w:div w:id="1514107872">
      <w:bodyDiv w:val="1"/>
      <w:marLeft w:val="0"/>
      <w:marRight w:val="0"/>
      <w:marTop w:val="0"/>
      <w:marBottom w:val="0"/>
      <w:divBdr>
        <w:top w:val="none" w:sz="0" w:space="0" w:color="auto"/>
        <w:left w:val="none" w:sz="0" w:space="0" w:color="auto"/>
        <w:bottom w:val="none" w:sz="0" w:space="0" w:color="auto"/>
        <w:right w:val="none" w:sz="0" w:space="0" w:color="auto"/>
      </w:divBdr>
    </w:div>
    <w:div w:id="1514951012">
      <w:bodyDiv w:val="1"/>
      <w:marLeft w:val="0"/>
      <w:marRight w:val="0"/>
      <w:marTop w:val="0"/>
      <w:marBottom w:val="0"/>
      <w:divBdr>
        <w:top w:val="none" w:sz="0" w:space="0" w:color="auto"/>
        <w:left w:val="none" w:sz="0" w:space="0" w:color="auto"/>
        <w:bottom w:val="none" w:sz="0" w:space="0" w:color="auto"/>
        <w:right w:val="none" w:sz="0" w:space="0" w:color="auto"/>
      </w:divBdr>
    </w:div>
    <w:div w:id="1517965149">
      <w:bodyDiv w:val="1"/>
      <w:marLeft w:val="0"/>
      <w:marRight w:val="0"/>
      <w:marTop w:val="0"/>
      <w:marBottom w:val="0"/>
      <w:divBdr>
        <w:top w:val="none" w:sz="0" w:space="0" w:color="auto"/>
        <w:left w:val="none" w:sz="0" w:space="0" w:color="auto"/>
        <w:bottom w:val="none" w:sz="0" w:space="0" w:color="auto"/>
        <w:right w:val="none" w:sz="0" w:space="0" w:color="auto"/>
      </w:divBdr>
    </w:div>
    <w:div w:id="1520587305">
      <w:bodyDiv w:val="1"/>
      <w:marLeft w:val="0"/>
      <w:marRight w:val="0"/>
      <w:marTop w:val="0"/>
      <w:marBottom w:val="0"/>
      <w:divBdr>
        <w:top w:val="none" w:sz="0" w:space="0" w:color="auto"/>
        <w:left w:val="none" w:sz="0" w:space="0" w:color="auto"/>
        <w:bottom w:val="none" w:sz="0" w:space="0" w:color="auto"/>
        <w:right w:val="none" w:sz="0" w:space="0" w:color="auto"/>
      </w:divBdr>
    </w:div>
    <w:div w:id="1521043613">
      <w:bodyDiv w:val="1"/>
      <w:marLeft w:val="0"/>
      <w:marRight w:val="0"/>
      <w:marTop w:val="0"/>
      <w:marBottom w:val="0"/>
      <w:divBdr>
        <w:top w:val="none" w:sz="0" w:space="0" w:color="auto"/>
        <w:left w:val="none" w:sz="0" w:space="0" w:color="auto"/>
        <w:bottom w:val="none" w:sz="0" w:space="0" w:color="auto"/>
        <w:right w:val="none" w:sz="0" w:space="0" w:color="auto"/>
      </w:divBdr>
    </w:div>
    <w:div w:id="1524131842">
      <w:bodyDiv w:val="1"/>
      <w:marLeft w:val="0"/>
      <w:marRight w:val="0"/>
      <w:marTop w:val="0"/>
      <w:marBottom w:val="0"/>
      <w:divBdr>
        <w:top w:val="none" w:sz="0" w:space="0" w:color="auto"/>
        <w:left w:val="none" w:sz="0" w:space="0" w:color="auto"/>
        <w:bottom w:val="none" w:sz="0" w:space="0" w:color="auto"/>
        <w:right w:val="none" w:sz="0" w:space="0" w:color="auto"/>
      </w:divBdr>
    </w:div>
    <w:div w:id="1525050841">
      <w:bodyDiv w:val="1"/>
      <w:marLeft w:val="0"/>
      <w:marRight w:val="0"/>
      <w:marTop w:val="0"/>
      <w:marBottom w:val="0"/>
      <w:divBdr>
        <w:top w:val="none" w:sz="0" w:space="0" w:color="auto"/>
        <w:left w:val="none" w:sz="0" w:space="0" w:color="auto"/>
        <w:bottom w:val="none" w:sz="0" w:space="0" w:color="auto"/>
        <w:right w:val="none" w:sz="0" w:space="0" w:color="auto"/>
      </w:divBdr>
    </w:div>
    <w:div w:id="1531407100">
      <w:bodyDiv w:val="1"/>
      <w:marLeft w:val="0"/>
      <w:marRight w:val="0"/>
      <w:marTop w:val="0"/>
      <w:marBottom w:val="0"/>
      <w:divBdr>
        <w:top w:val="none" w:sz="0" w:space="0" w:color="auto"/>
        <w:left w:val="none" w:sz="0" w:space="0" w:color="auto"/>
        <w:bottom w:val="none" w:sz="0" w:space="0" w:color="auto"/>
        <w:right w:val="none" w:sz="0" w:space="0" w:color="auto"/>
      </w:divBdr>
    </w:div>
    <w:div w:id="1531409298">
      <w:bodyDiv w:val="1"/>
      <w:marLeft w:val="0"/>
      <w:marRight w:val="0"/>
      <w:marTop w:val="0"/>
      <w:marBottom w:val="0"/>
      <w:divBdr>
        <w:top w:val="none" w:sz="0" w:space="0" w:color="auto"/>
        <w:left w:val="none" w:sz="0" w:space="0" w:color="auto"/>
        <w:bottom w:val="none" w:sz="0" w:space="0" w:color="auto"/>
        <w:right w:val="none" w:sz="0" w:space="0" w:color="auto"/>
      </w:divBdr>
    </w:div>
    <w:div w:id="1534807902">
      <w:bodyDiv w:val="1"/>
      <w:marLeft w:val="0"/>
      <w:marRight w:val="0"/>
      <w:marTop w:val="0"/>
      <w:marBottom w:val="0"/>
      <w:divBdr>
        <w:top w:val="none" w:sz="0" w:space="0" w:color="auto"/>
        <w:left w:val="none" w:sz="0" w:space="0" w:color="auto"/>
        <w:bottom w:val="none" w:sz="0" w:space="0" w:color="auto"/>
        <w:right w:val="none" w:sz="0" w:space="0" w:color="auto"/>
      </w:divBdr>
    </w:div>
    <w:div w:id="1538083650">
      <w:bodyDiv w:val="1"/>
      <w:marLeft w:val="0"/>
      <w:marRight w:val="0"/>
      <w:marTop w:val="0"/>
      <w:marBottom w:val="0"/>
      <w:divBdr>
        <w:top w:val="none" w:sz="0" w:space="0" w:color="auto"/>
        <w:left w:val="none" w:sz="0" w:space="0" w:color="auto"/>
        <w:bottom w:val="none" w:sz="0" w:space="0" w:color="auto"/>
        <w:right w:val="none" w:sz="0" w:space="0" w:color="auto"/>
      </w:divBdr>
    </w:div>
    <w:div w:id="1543126535">
      <w:bodyDiv w:val="1"/>
      <w:marLeft w:val="0"/>
      <w:marRight w:val="0"/>
      <w:marTop w:val="0"/>
      <w:marBottom w:val="0"/>
      <w:divBdr>
        <w:top w:val="none" w:sz="0" w:space="0" w:color="auto"/>
        <w:left w:val="none" w:sz="0" w:space="0" w:color="auto"/>
        <w:bottom w:val="none" w:sz="0" w:space="0" w:color="auto"/>
        <w:right w:val="none" w:sz="0" w:space="0" w:color="auto"/>
      </w:divBdr>
    </w:div>
    <w:div w:id="1543251562">
      <w:bodyDiv w:val="1"/>
      <w:marLeft w:val="0"/>
      <w:marRight w:val="0"/>
      <w:marTop w:val="0"/>
      <w:marBottom w:val="0"/>
      <w:divBdr>
        <w:top w:val="none" w:sz="0" w:space="0" w:color="auto"/>
        <w:left w:val="none" w:sz="0" w:space="0" w:color="auto"/>
        <w:bottom w:val="none" w:sz="0" w:space="0" w:color="auto"/>
        <w:right w:val="none" w:sz="0" w:space="0" w:color="auto"/>
      </w:divBdr>
    </w:div>
    <w:div w:id="1545604518">
      <w:bodyDiv w:val="1"/>
      <w:marLeft w:val="0"/>
      <w:marRight w:val="0"/>
      <w:marTop w:val="0"/>
      <w:marBottom w:val="0"/>
      <w:divBdr>
        <w:top w:val="none" w:sz="0" w:space="0" w:color="auto"/>
        <w:left w:val="none" w:sz="0" w:space="0" w:color="auto"/>
        <w:bottom w:val="none" w:sz="0" w:space="0" w:color="auto"/>
        <w:right w:val="none" w:sz="0" w:space="0" w:color="auto"/>
      </w:divBdr>
    </w:div>
    <w:div w:id="1545677668">
      <w:bodyDiv w:val="1"/>
      <w:marLeft w:val="0"/>
      <w:marRight w:val="0"/>
      <w:marTop w:val="0"/>
      <w:marBottom w:val="0"/>
      <w:divBdr>
        <w:top w:val="none" w:sz="0" w:space="0" w:color="auto"/>
        <w:left w:val="none" w:sz="0" w:space="0" w:color="auto"/>
        <w:bottom w:val="none" w:sz="0" w:space="0" w:color="auto"/>
        <w:right w:val="none" w:sz="0" w:space="0" w:color="auto"/>
      </w:divBdr>
    </w:div>
    <w:div w:id="1545869079">
      <w:bodyDiv w:val="1"/>
      <w:marLeft w:val="0"/>
      <w:marRight w:val="0"/>
      <w:marTop w:val="0"/>
      <w:marBottom w:val="0"/>
      <w:divBdr>
        <w:top w:val="none" w:sz="0" w:space="0" w:color="auto"/>
        <w:left w:val="none" w:sz="0" w:space="0" w:color="auto"/>
        <w:bottom w:val="none" w:sz="0" w:space="0" w:color="auto"/>
        <w:right w:val="none" w:sz="0" w:space="0" w:color="auto"/>
      </w:divBdr>
    </w:div>
    <w:div w:id="1548223664">
      <w:bodyDiv w:val="1"/>
      <w:marLeft w:val="0"/>
      <w:marRight w:val="0"/>
      <w:marTop w:val="0"/>
      <w:marBottom w:val="0"/>
      <w:divBdr>
        <w:top w:val="none" w:sz="0" w:space="0" w:color="auto"/>
        <w:left w:val="none" w:sz="0" w:space="0" w:color="auto"/>
        <w:bottom w:val="none" w:sz="0" w:space="0" w:color="auto"/>
        <w:right w:val="none" w:sz="0" w:space="0" w:color="auto"/>
      </w:divBdr>
    </w:div>
    <w:div w:id="1550219227">
      <w:bodyDiv w:val="1"/>
      <w:marLeft w:val="0"/>
      <w:marRight w:val="0"/>
      <w:marTop w:val="0"/>
      <w:marBottom w:val="0"/>
      <w:divBdr>
        <w:top w:val="none" w:sz="0" w:space="0" w:color="auto"/>
        <w:left w:val="none" w:sz="0" w:space="0" w:color="auto"/>
        <w:bottom w:val="none" w:sz="0" w:space="0" w:color="auto"/>
        <w:right w:val="none" w:sz="0" w:space="0" w:color="auto"/>
      </w:divBdr>
    </w:div>
    <w:div w:id="1550725199">
      <w:bodyDiv w:val="1"/>
      <w:marLeft w:val="0"/>
      <w:marRight w:val="0"/>
      <w:marTop w:val="0"/>
      <w:marBottom w:val="0"/>
      <w:divBdr>
        <w:top w:val="none" w:sz="0" w:space="0" w:color="auto"/>
        <w:left w:val="none" w:sz="0" w:space="0" w:color="auto"/>
        <w:bottom w:val="none" w:sz="0" w:space="0" w:color="auto"/>
        <w:right w:val="none" w:sz="0" w:space="0" w:color="auto"/>
      </w:divBdr>
    </w:div>
    <w:div w:id="1552306888">
      <w:bodyDiv w:val="1"/>
      <w:marLeft w:val="0"/>
      <w:marRight w:val="0"/>
      <w:marTop w:val="0"/>
      <w:marBottom w:val="0"/>
      <w:divBdr>
        <w:top w:val="none" w:sz="0" w:space="0" w:color="auto"/>
        <w:left w:val="none" w:sz="0" w:space="0" w:color="auto"/>
        <w:bottom w:val="none" w:sz="0" w:space="0" w:color="auto"/>
        <w:right w:val="none" w:sz="0" w:space="0" w:color="auto"/>
      </w:divBdr>
    </w:div>
    <w:div w:id="1553227525">
      <w:bodyDiv w:val="1"/>
      <w:marLeft w:val="0"/>
      <w:marRight w:val="0"/>
      <w:marTop w:val="0"/>
      <w:marBottom w:val="0"/>
      <w:divBdr>
        <w:top w:val="none" w:sz="0" w:space="0" w:color="auto"/>
        <w:left w:val="none" w:sz="0" w:space="0" w:color="auto"/>
        <w:bottom w:val="none" w:sz="0" w:space="0" w:color="auto"/>
        <w:right w:val="none" w:sz="0" w:space="0" w:color="auto"/>
      </w:divBdr>
    </w:div>
    <w:div w:id="1553417901">
      <w:bodyDiv w:val="1"/>
      <w:marLeft w:val="0"/>
      <w:marRight w:val="0"/>
      <w:marTop w:val="0"/>
      <w:marBottom w:val="0"/>
      <w:divBdr>
        <w:top w:val="none" w:sz="0" w:space="0" w:color="auto"/>
        <w:left w:val="none" w:sz="0" w:space="0" w:color="auto"/>
        <w:bottom w:val="none" w:sz="0" w:space="0" w:color="auto"/>
        <w:right w:val="none" w:sz="0" w:space="0" w:color="auto"/>
      </w:divBdr>
    </w:div>
    <w:div w:id="1553612424">
      <w:bodyDiv w:val="1"/>
      <w:marLeft w:val="0"/>
      <w:marRight w:val="0"/>
      <w:marTop w:val="0"/>
      <w:marBottom w:val="0"/>
      <w:divBdr>
        <w:top w:val="none" w:sz="0" w:space="0" w:color="auto"/>
        <w:left w:val="none" w:sz="0" w:space="0" w:color="auto"/>
        <w:bottom w:val="none" w:sz="0" w:space="0" w:color="auto"/>
        <w:right w:val="none" w:sz="0" w:space="0" w:color="auto"/>
      </w:divBdr>
    </w:div>
    <w:div w:id="1554536219">
      <w:bodyDiv w:val="1"/>
      <w:marLeft w:val="0"/>
      <w:marRight w:val="0"/>
      <w:marTop w:val="0"/>
      <w:marBottom w:val="0"/>
      <w:divBdr>
        <w:top w:val="none" w:sz="0" w:space="0" w:color="auto"/>
        <w:left w:val="none" w:sz="0" w:space="0" w:color="auto"/>
        <w:bottom w:val="none" w:sz="0" w:space="0" w:color="auto"/>
        <w:right w:val="none" w:sz="0" w:space="0" w:color="auto"/>
      </w:divBdr>
    </w:div>
    <w:div w:id="1558660520">
      <w:bodyDiv w:val="1"/>
      <w:marLeft w:val="0"/>
      <w:marRight w:val="0"/>
      <w:marTop w:val="0"/>
      <w:marBottom w:val="0"/>
      <w:divBdr>
        <w:top w:val="none" w:sz="0" w:space="0" w:color="auto"/>
        <w:left w:val="none" w:sz="0" w:space="0" w:color="auto"/>
        <w:bottom w:val="none" w:sz="0" w:space="0" w:color="auto"/>
        <w:right w:val="none" w:sz="0" w:space="0" w:color="auto"/>
      </w:divBdr>
    </w:div>
    <w:div w:id="1558781536">
      <w:bodyDiv w:val="1"/>
      <w:marLeft w:val="0"/>
      <w:marRight w:val="0"/>
      <w:marTop w:val="0"/>
      <w:marBottom w:val="0"/>
      <w:divBdr>
        <w:top w:val="none" w:sz="0" w:space="0" w:color="auto"/>
        <w:left w:val="none" w:sz="0" w:space="0" w:color="auto"/>
        <w:bottom w:val="none" w:sz="0" w:space="0" w:color="auto"/>
        <w:right w:val="none" w:sz="0" w:space="0" w:color="auto"/>
      </w:divBdr>
    </w:div>
    <w:div w:id="1559197679">
      <w:bodyDiv w:val="1"/>
      <w:marLeft w:val="0"/>
      <w:marRight w:val="0"/>
      <w:marTop w:val="0"/>
      <w:marBottom w:val="0"/>
      <w:divBdr>
        <w:top w:val="none" w:sz="0" w:space="0" w:color="auto"/>
        <w:left w:val="none" w:sz="0" w:space="0" w:color="auto"/>
        <w:bottom w:val="none" w:sz="0" w:space="0" w:color="auto"/>
        <w:right w:val="none" w:sz="0" w:space="0" w:color="auto"/>
      </w:divBdr>
    </w:div>
    <w:div w:id="1560089976">
      <w:bodyDiv w:val="1"/>
      <w:marLeft w:val="0"/>
      <w:marRight w:val="0"/>
      <w:marTop w:val="0"/>
      <w:marBottom w:val="0"/>
      <w:divBdr>
        <w:top w:val="none" w:sz="0" w:space="0" w:color="auto"/>
        <w:left w:val="none" w:sz="0" w:space="0" w:color="auto"/>
        <w:bottom w:val="none" w:sz="0" w:space="0" w:color="auto"/>
        <w:right w:val="none" w:sz="0" w:space="0" w:color="auto"/>
      </w:divBdr>
    </w:div>
    <w:div w:id="1561789308">
      <w:bodyDiv w:val="1"/>
      <w:marLeft w:val="0"/>
      <w:marRight w:val="0"/>
      <w:marTop w:val="0"/>
      <w:marBottom w:val="0"/>
      <w:divBdr>
        <w:top w:val="none" w:sz="0" w:space="0" w:color="auto"/>
        <w:left w:val="none" w:sz="0" w:space="0" w:color="auto"/>
        <w:bottom w:val="none" w:sz="0" w:space="0" w:color="auto"/>
        <w:right w:val="none" w:sz="0" w:space="0" w:color="auto"/>
      </w:divBdr>
    </w:div>
    <w:div w:id="1563371006">
      <w:bodyDiv w:val="1"/>
      <w:marLeft w:val="0"/>
      <w:marRight w:val="0"/>
      <w:marTop w:val="0"/>
      <w:marBottom w:val="0"/>
      <w:divBdr>
        <w:top w:val="none" w:sz="0" w:space="0" w:color="auto"/>
        <w:left w:val="none" w:sz="0" w:space="0" w:color="auto"/>
        <w:bottom w:val="none" w:sz="0" w:space="0" w:color="auto"/>
        <w:right w:val="none" w:sz="0" w:space="0" w:color="auto"/>
      </w:divBdr>
    </w:div>
    <w:div w:id="1565994802">
      <w:bodyDiv w:val="1"/>
      <w:marLeft w:val="0"/>
      <w:marRight w:val="0"/>
      <w:marTop w:val="0"/>
      <w:marBottom w:val="0"/>
      <w:divBdr>
        <w:top w:val="none" w:sz="0" w:space="0" w:color="auto"/>
        <w:left w:val="none" w:sz="0" w:space="0" w:color="auto"/>
        <w:bottom w:val="none" w:sz="0" w:space="0" w:color="auto"/>
        <w:right w:val="none" w:sz="0" w:space="0" w:color="auto"/>
      </w:divBdr>
    </w:div>
    <w:div w:id="1570112598">
      <w:bodyDiv w:val="1"/>
      <w:marLeft w:val="0"/>
      <w:marRight w:val="0"/>
      <w:marTop w:val="0"/>
      <w:marBottom w:val="0"/>
      <w:divBdr>
        <w:top w:val="none" w:sz="0" w:space="0" w:color="auto"/>
        <w:left w:val="none" w:sz="0" w:space="0" w:color="auto"/>
        <w:bottom w:val="none" w:sz="0" w:space="0" w:color="auto"/>
        <w:right w:val="none" w:sz="0" w:space="0" w:color="auto"/>
      </w:divBdr>
    </w:div>
    <w:div w:id="1572501835">
      <w:bodyDiv w:val="1"/>
      <w:marLeft w:val="0"/>
      <w:marRight w:val="0"/>
      <w:marTop w:val="0"/>
      <w:marBottom w:val="0"/>
      <w:divBdr>
        <w:top w:val="none" w:sz="0" w:space="0" w:color="auto"/>
        <w:left w:val="none" w:sz="0" w:space="0" w:color="auto"/>
        <w:bottom w:val="none" w:sz="0" w:space="0" w:color="auto"/>
        <w:right w:val="none" w:sz="0" w:space="0" w:color="auto"/>
      </w:divBdr>
    </w:div>
    <w:div w:id="1575167834">
      <w:bodyDiv w:val="1"/>
      <w:marLeft w:val="0"/>
      <w:marRight w:val="0"/>
      <w:marTop w:val="0"/>
      <w:marBottom w:val="0"/>
      <w:divBdr>
        <w:top w:val="none" w:sz="0" w:space="0" w:color="auto"/>
        <w:left w:val="none" w:sz="0" w:space="0" w:color="auto"/>
        <w:bottom w:val="none" w:sz="0" w:space="0" w:color="auto"/>
        <w:right w:val="none" w:sz="0" w:space="0" w:color="auto"/>
      </w:divBdr>
    </w:div>
    <w:div w:id="1577009522">
      <w:bodyDiv w:val="1"/>
      <w:marLeft w:val="0"/>
      <w:marRight w:val="0"/>
      <w:marTop w:val="0"/>
      <w:marBottom w:val="0"/>
      <w:divBdr>
        <w:top w:val="none" w:sz="0" w:space="0" w:color="auto"/>
        <w:left w:val="none" w:sz="0" w:space="0" w:color="auto"/>
        <w:bottom w:val="none" w:sz="0" w:space="0" w:color="auto"/>
        <w:right w:val="none" w:sz="0" w:space="0" w:color="auto"/>
      </w:divBdr>
    </w:div>
    <w:div w:id="1577781571">
      <w:bodyDiv w:val="1"/>
      <w:marLeft w:val="0"/>
      <w:marRight w:val="0"/>
      <w:marTop w:val="0"/>
      <w:marBottom w:val="0"/>
      <w:divBdr>
        <w:top w:val="none" w:sz="0" w:space="0" w:color="auto"/>
        <w:left w:val="none" w:sz="0" w:space="0" w:color="auto"/>
        <w:bottom w:val="none" w:sz="0" w:space="0" w:color="auto"/>
        <w:right w:val="none" w:sz="0" w:space="0" w:color="auto"/>
      </w:divBdr>
    </w:div>
    <w:div w:id="1581137677">
      <w:bodyDiv w:val="1"/>
      <w:marLeft w:val="0"/>
      <w:marRight w:val="0"/>
      <w:marTop w:val="0"/>
      <w:marBottom w:val="0"/>
      <w:divBdr>
        <w:top w:val="none" w:sz="0" w:space="0" w:color="auto"/>
        <w:left w:val="none" w:sz="0" w:space="0" w:color="auto"/>
        <w:bottom w:val="none" w:sz="0" w:space="0" w:color="auto"/>
        <w:right w:val="none" w:sz="0" w:space="0" w:color="auto"/>
      </w:divBdr>
    </w:div>
    <w:div w:id="1581284355">
      <w:bodyDiv w:val="1"/>
      <w:marLeft w:val="0"/>
      <w:marRight w:val="0"/>
      <w:marTop w:val="0"/>
      <w:marBottom w:val="0"/>
      <w:divBdr>
        <w:top w:val="none" w:sz="0" w:space="0" w:color="auto"/>
        <w:left w:val="none" w:sz="0" w:space="0" w:color="auto"/>
        <w:bottom w:val="none" w:sz="0" w:space="0" w:color="auto"/>
        <w:right w:val="none" w:sz="0" w:space="0" w:color="auto"/>
      </w:divBdr>
    </w:div>
    <w:div w:id="1582370997">
      <w:bodyDiv w:val="1"/>
      <w:marLeft w:val="0"/>
      <w:marRight w:val="0"/>
      <w:marTop w:val="0"/>
      <w:marBottom w:val="0"/>
      <w:divBdr>
        <w:top w:val="none" w:sz="0" w:space="0" w:color="auto"/>
        <w:left w:val="none" w:sz="0" w:space="0" w:color="auto"/>
        <w:bottom w:val="none" w:sz="0" w:space="0" w:color="auto"/>
        <w:right w:val="none" w:sz="0" w:space="0" w:color="auto"/>
      </w:divBdr>
    </w:div>
    <w:div w:id="1583644278">
      <w:bodyDiv w:val="1"/>
      <w:marLeft w:val="0"/>
      <w:marRight w:val="0"/>
      <w:marTop w:val="0"/>
      <w:marBottom w:val="0"/>
      <w:divBdr>
        <w:top w:val="none" w:sz="0" w:space="0" w:color="auto"/>
        <w:left w:val="none" w:sz="0" w:space="0" w:color="auto"/>
        <w:bottom w:val="none" w:sz="0" w:space="0" w:color="auto"/>
        <w:right w:val="none" w:sz="0" w:space="0" w:color="auto"/>
      </w:divBdr>
    </w:div>
    <w:div w:id="1584409709">
      <w:bodyDiv w:val="1"/>
      <w:marLeft w:val="0"/>
      <w:marRight w:val="0"/>
      <w:marTop w:val="0"/>
      <w:marBottom w:val="0"/>
      <w:divBdr>
        <w:top w:val="none" w:sz="0" w:space="0" w:color="auto"/>
        <w:left w:val="none" w:sz="0" w:space="0" w:color="auto"/>
        <w:bottom w:val="none" w:sz="0" w:space="0" w:color="auto"/>
        <w:right w:val="none" w:sz="0" w:space="0" w:color="auto"/>
      </w:divBdr>
    </w:div>
    <w:div w:id="1585216511">
      <w:bodyDiv w:val="1"/>
      <w:marLeft w:val="0"/>
      <w:marRight w:val="0"/>
      <w:marTop w:val="0"/>
      <w:marBottom w:val="0"/>
      <w:divBdr>
        <w:top w:val="none" w:sz="0" w:space="0" w:color="auto"/>
        <w:left w:val="none" w:sz="0" w:space="0" w:color="auto"/>
        <w:bottom w:val="none" w:sz="0" w:space="0" w:color="auto"/>
        <w:right w:val="none" w:sz="0" w:space="0" w:color="auto"/>
      </w:divBdr>
    </w:div>
    <w:div w:id="1585412264">
      <w:bodyDiv w:val="1"/>
      <w:marLeft w:val="0"/>
      <w:marRight w:val="0"/>
      <w:marTop w:val="0"/>
      <w:marBottom w:val="0"/>
      <w:divBdr>
        <w:top w:val="none" w:sz="0" w:space="0" w:color="auto"/>
        <w:left w:val="none" w:sz="0" w:space="0" w:color="auto"/>
        <w:bottom w:val="none" w:sz="0" w:space="0" w:color="auto"/>
        <w:right w:val="none" w:sz="0" w:space="0" w:color="auto"/>
      </w:divBdr>
    </w:div>
    <w:div w:id="1585919944">
      <w:bodyDiv w:val="1"/>
      <w:marLeft w:val="0"/>
      <w:marRight w:val="0"/>
      <w:marTop w:val="0"/>
      <w:marBottom w:val="0"/>
      <w:divBdr>
        <w:top w:val="none" w:sz="0" w:space="0" w:color="auto"/>
        <w:left w:val="none" w:sz="0" w:space="0" w:color="auto"/>
        <w:bottom w:val="none" w:sz="0" w:space="0" w:color="auto"/>
        <w:right w:val="none" w:sz="0" w:space="0" w:color="auto"/>
      </w:divBdr>
    </w:div>
    <w:div w:id="1585995745">
      <w:bodyDiv w:val="1"/>
      <w:marLeft w:val="0"/>
      <w:marRight w:val="0"/>
      <w:marTop w:val="0"/>
      <w:marBottom w:val="0"/>
      <w:divBdr>
        <w:top w:val="none" w:sz="0" w:space="0" w:color="auto"/>
        <w:left w:val="none" w:sz="0" w:space="0" w:color="auto"/>
        <w:bottom w:val="none" w:sz="0" w:space="0" w:color="auto"/>
        <w:right w:val="none" w:sz="0" w:space="0" w:color="auto"/>
      </w:divBdr>
    </w:div>
    <w:div w:id="1588806931">
      <w:bodyDiv w:val="1"/>
      <w:marLeft w:val="0"/>
      <w:marRight w:val="0"/>
      <w:marTop w:val="0"/>
      <w:marBottom w:val="0"/>
      <w:divBdr>
        <w:top w:val="none" w:sz="0" w:space="0" w:color="auto"/>
        <w:left w:val="none" w:sz="0" w:space="0" w:color="auto"/>
        <w:bottom w:val="none" w:sz="0" w:space="0" w:color="auto"/>
        <w:right w:val="none" w:sz="0" w:space="0" w:color="auto"/>
      </w:divBdr>
    </w:div>
    <w:div w:id="1589079765">
      <w:bodyDiv w:val="1"/>
      <w:marLeft w:val="0"/>
      <w:marRight w:val="0"/>
      <w:marTop w:val="0"/>
      <w:marBottom w:val="0"/>
      <w:divBdr>
        <w:top w:val="none" w:sz="0" w:space="0" w:color="auto"/>
        <w:left w:val="none" w:sz="0" w:space="0" w:color="auto"/>
        <w:bottom w:val="none" w:sz="0" w:space="0" w:color="auto"/>
        <w:right w:val="none" w:sz="0" w:space="0" w:color="auto"/>
      </w:divBdr>
    </w:div>
    <w:div w:id="1591502859">
      <w:bodyDiv w:val="1"/>
      <w:marLeft w:val="0"/>
      <w:marRight w:val="0"/>
      <w:marTop w:val="0"/>
      <w:marBottom w:val="0"/>
      <w:divBdr>
        <w:top w:val="none" w:sz="0" w:space="0" w:color="auto"/>
        <w:left w:val="none" w:sz="0" w:space="0" w:color="auto"/>
        <w:bottom w:val="none" w:sz="0" w:space="0" w:color="auto"/>
        <w:right w:val="none" w:sz="0" w:space="0" w:color="auto"/>
      </w:divBdr>
    </w:div>
    <w:div w:id="1593852471">
      <w:bodyDiv w:val="1"/>
      <w:marLeft w:val="0"/>
      <w:marRight w:val="0"/>
      <w:marTop w:val="0"/>
      <w:marBottom w:val="0"/>
      <w:divBdr>
        <w:top w:val="none" w:sz="0" w:space="0" w:color="auto"/>
        <w:left w:val="none" w:sz="0" w:space="0" w:color="auto"/>
        <w:bottom w:val="none" w:sz="0" w:space="0" w:color="auto"/>
        <w:right w:val="none" w:sz="0" w:space="0" w:color="auto"/>
      </w:divBdr>
    </w:div>
    <w:div w:id="1595280650">
      <w:bodyDiv w:val="1"/>
      <w:marLeft w:val="0"/>
      <w:marRight w:val="0"/>
      <w:marTop w:val="0"/>
      <w:marBottom w:val="0"/>
      <w:divBdr>
        <w:top w:val="none" w:sz="0" w:space="0" w:color="auto"/>
        <w:left w:val="none" w:sz="0" w:space="0" w:color="auto"/>
        <w:bottom w:val="none" w:sz="0" w:space="0" w:color="auto"/>
        <w:right w:val="none" w:sz="0" w:space="0" w:color="auto"/>
      </w:divBdr>
    </w:div>
    <w:div w:id="1595899247">
      <w:bodyDiv w:val="1"/>
      <w:marLeft w:val="0"/>
      <w:marRight w:val="0"/>
      <w:marTop w:val="0"/>
      <w:marBottom w:val="0"/>
      <w:divBdr>
        <w:top w:val="none" w:sz="0" w:space="0" w:color="auto"/>
        <w:left w:val="none" w:sz="0" w:space="0" w:color="auto"/>
        <w:bottom w:val="none" w:sz="0" w:space="0" w:color="auto"/>
        <w:right w:val="none" w:sz="0" w:space="0" w:color="auto"/>
      </w:divBdr>
    </w:div>
    <w:div w:id="1596789342">
      <w:bodyDiv w:val="1"/>
      <w:marLeft w:val="0"/>
      <w:marRight w:val="0"/>
      <w:marTop w:val="0"/>
      <w:marBottom w:val="0"/>
      <w:divBdr>
        <w:top w:val="none" w:sz="0" w:space="0" w:color="auto"/>
        <w:left w:val="none" w:sz="0" w:space="0" w:color="auto"/>
        <w:bottom w:val="none" w:sz="0" w:space="0" w:color="auto"/>
        <w:right w:val="none" w:sz="0" w:space="0" w:color="auto"/>
      </w:divBdr>
    </w:div>
    <w:div w:id="1598173416">
      <w:bodyDiv w:val="1"/>
      <w:marLeft w:val="0"/>
      <w:marRight w:val="0"/>
      <w:marTop w:val="0"/>
      <w:marBottom w:val="0"/>
      <w:divBdr>
        <w:top w:val="none" w:sz="0" w:space="0" w:color="auto"/>
        <w:left w:val="none" w:sz="0" w:space="0" w:color="auto"/>
        <w:bottom w:val="none" w:sz="0" w:space="0" w:color="auto"/>
        <w:right w:val="none" w:sz="0" w:space="0" w:color="auto"/>
      </w:divBdr>
    </w:div>
    <w:div w:id="1598980061">
      <w:bodyDiv w:val="1"/>
      <w:marLeft w:val="0"/>
      <w:marRight w:val="0"/>
      <w:marTop w:val="0"/>
      <w:marBottom w:val="0"/>
      <w:divBdr>
        <w:top w:val="none" w:sz="0" w:space="0" w:color="auto"/>
        <w:left w:val="none" w:sz="0" w:space="0" w:color="auto"/>
        <w:bottom w:val="none" w:sz="0" w:space="0" w:color="auto"/>
        <w:right w:val="none" w:sz="0" w:space="0" w:color="auto"/>
      </w:divBdr>
    </w:div>
    <w:div w:id="1601259207">
      <w:bodyDiv w:val="1"/>
      <w:marLeft w:val="0"/>
      <w:marRight w:val="0"/>
      <w:marTop w:val="0"/>
      <w:marBottom w:val="0"/>
      <w:divBdr>
        <w:top w:val="none" w:sz="0" w:space="0" w:color="auto"/>
        <w:left w:val="none" w:sz="0" w:space="0" w:color="auto"/>
        <w:bottom w:val="none" w:sz="0" w:space="0" w:color="auto"/>
        <w:right w:val="none" w:sz="0" w:space="0" w:color="auto"/>
      </w:divBdr>
    </w:div>
    <w:div w:id="1601984025">
      <w:bodyDiv w:val="1"/>
      <w:marLeft w:val="0"/>
      <w:marRight w:val="0"/>
      <w:marTop w:val="0"/>
      <w:marBottom w:val="0"/>
      <w:divBdr>
        <w:top w:val="none" w:sz="0" w:space="0" w:color="auto"/>
        <w:left w:val="none" w:sz="0" w:space="0" w:color="auto"/>
        <w:bottom w:val="none" w:sz="0" w:space="0" w:color="auto"/>
        <w:right w:val="none" w:sz="0" w:space="0" w:color="auto"/>
      </w:divBdr>
    </w:div>
    <w:div w:id="1601986554">
      <w:bodyDiv w:val="1"/>
      <w:marLeft w:val="0"/>
      <w:marRight w:val="0"/>
      <w:marTop w:val="0"/>
      <w:marBottom w:val="0"/>
      <w:divBdr>
        <w:top w:val="none" w:sz="0" w:space="0" w:color="auto"/>
        <w:left w:val="none" w:sz="0" w:space="0" w:color="auto"/>
        <w:bottom w:val="none" w:sz="0" w:space="0" w:color="auto"/>
        <w:right w:val="none" w:sz="0" w:space="0" w:color="auto"/>
      </w:divBdr>
    </w:div>
    <w:div w:id="1602836059">
      <w:bodyDiv w:val="1"/>
      <w:marLeft w:val="0"/>
      <w:marRight w:val="0"/>
      <w:marTop w:val="0"/>
      <w:marBottom w:val="0"/>
      <w:divBdr>
        <w:top w:val="none" w:sz="0" w:space="0" w:color="auto"/>
        <w:left w:val="none" w:sz="0" w:space="0" w:color="auto"/>
        <w:bottom w:val="none" w:sz="0" w:space="0" w:color="auto"/>
        <w:right w:val="none" w:sz="0" w:space="0" w:color="auto"/>
      </w:divBdr>
    </w:div>
    <w:div w:id="1603224941">
      <w:bodyDiv w:val="1"/>
      <w:marLeft w:val="0"/>
      <w:marRight w:val="0"/>
      <w:marTop w:val="0"/>
      <w:marBottom w:val="0"/>
      <w:divBdr>
        <w:top w:val="none" w:sz="0" w:space="0" w:color="auto"/>
        <w:left w:val="none" w:sz="0" w:space="0" w:color="auto"/>
        <w:bottom w:val="none" w:sz="0" w:space="0" w:color="auto"/>
        <w:right w:val="none" w:sz="0" w:space="0" w:color="auto"/>
      </w:divBdr>
    </w:div>
    <w:div w:id="1604727588">
      <w:bodyDiv w:val="1"/>
      <w:marLeft w:val="0"/>
      <w:marRight w:val="0"/>
      <w:marTop w:val="0"/>
      <w:marBottom w:val="0"/>
      <w:divBdr>
        <w:top w:val="none" w:sz="0" w:space="0" w:color="auto"/>
        <w:left w:val="none" w:sz="0" w:space="0" w:color="auto"/>
        <w:bottom w:val="none" w:sz="0" w:space="0" w:color="auto"/>
        <w:right w:val="none" w:sz="0" w:space="0" w:color="auto"/>
      </w:divBdr>
    </w:div>
    <w:div w:id="1605529702">
      <w:bodyDiv w:val="1"/>
      <w:marLeft w:val="0"/>
      <w:marRight w:val="0"/>
      <w:marTop w:val="0"/>
      <w:marBottom w:val="0"/>
      <w:divBdr>
        <w:top w:val="none" w:sz="0" w:space="0" w:color="auto"/>
        <w:left w:val="none" w:sz="0" w:space="0" w:color="auto"/>
        <w:bottom w:val="none" w:sz="0" w:space="0" w:color="auto"/>
        <w:right w:val="none" w:sz="0" w:space="0" w:color="auto"/>
      </w:divBdr>
    </w:div>
    <w:div w:id="1605840464">
      <w:bodyDiv w:val="1"/>
      <w:marLeft w:val="0"/>
      <w:marRight w:val="0"/>
      <w:marTop w:val="0"/>
      <w:marBottom w:val="0"/>
      <w:divBdr>
        <w:top w:val="none" w:sz="0" w:space="0" w:color="auto"/>
        <w:left w:val="none" w:sz="0" w:space="0" w:color="auto"/>
        <w:bottom w:val="none" w:sz="0" w:space="0" w:color="auto"/>
        <w:right w:val="none" w:sz="0" w:space="0" w:color="auto"/>
      </w:divBdr>
    </w:div>
    <w:div w:id="1605990046">
      <w:bodyDiv w:val="1"/>
      <w:marLeft w:val="0"/>
      <w:marRight w:val="0"/>
      <w:marTop w:val="0"/>
      <w:marBottom w:val="0"/>
      <w:divBdr>
        <w:top w:val="none" w:sz="0" w:space="0" w:color="auto"/>
        <w:left w:val="none" w:sz="0" w:space="0" w:color="auto"/>
        <w:bottom w:val="none" w:sz="0" w:space="0" w:color="auto"/>
        <w:right w:val="none" w:sz="0" w:space="0" w:color="auto"/>
      </w:divBdr>
    </w:div>
    <w:div w:id="1609894494">
      <w:bodyDiv w:val="1"/>
      <w:marLeft w:val="0"/>
      <w:marRight w:val="0"/>
      <w:marTop w:val="0"/>
      <w:marBottom w:val="0"/>
      <w:divBdr>
        <w:top w:val="none" w:sz="0" w:space="0" w:color="auto"/>
        <w:left w:val="none" w:sz="0" w:space="0" w:color="auto"/>
        <w:bottom w:val="none" w:sz="0" w:space="0" w:color="auto"/>
        <w:right w:val="none" w:sz="0" w:space="0" w:color="auto"/>
      </w:divBdr>
    </w:div>
    <w:div w:id="1613633581">
      <w:bodyDiv w:val="1"/>
      <w:marLeft w:val="0"/>
      <w:marRight w:val="0"/>
      <w:marTop w:val="0"/>
      <w:marBottom w:val="0"/>
      <w:divBdr>
        <w:top w:val="none" w:sz="0" w:space="0" w:color="auto"/>
        <w:left w:val="none" w:sz="0" w:space="0" w:color="auto"/>
        <w:bottom w:val="none" w:sz="0" w:space="0" w:color="auto"/>
        <w:right w:val="none" w:sz="0" w:space="0" w:color="auto"/>
      </w:divBdr>
    </w:div>
    <w:div w:id="1618026889">
      <w:bodyDiv w:val="1"/>
      <w:marLeft w:val="0"/>
      <w:marRight w:val="0"/>
      <w:marTop w:val="0"/>
      <w:marBottom w:val="0"/>
      <w:divBdr>
        <w:top w:val="none" w:sz="0" w:space="0" w:color="auto"/>
        <w:left w:val="none" w:sz="0" w:space="0" w:color="auto"/>
        <w:bottom w:val="none" w:sz="0" w:space="0" w:color="auto"/>
        <w:right w:val="none" w:sz="0" w:space="0" w:color="auto"/>
      </w:divBdr>
    </w:div>
    <w:div w:id="1618413969">
      <w:bodyDiv w:val="1"/>
      <w:marLeft w:val="0"/>
      <w:marRight w:val="0"/>
      <w:marTop w:val="0"/>
      <w:marBottom w:val="0"/>
      <w:divBdr>
        <w:top w:val="none" w:sz="0" w:space="0" w:color="auto"/>
        <w:left w:val="none" w:sz="0" w:space="0" w:color="auto"/>
        <w:bottom w:val="none" w:sz="0" w:space="0" w:color="auto"/>
        <w:right w:val="none" w:sz="0" w:space="0" w:color="auto"/>
      </w:divBdr>
    </w:div>
    <w:div w:id="1621716211">
      <w:bodyDiv w:val="1"/>
      <w:marLeft w:val="0"/>
      <w:marRight w:val="0"/>
      <w:marTop w:val="0"/>
      <w:marBottom w:val="0"/>
      <w:divBdr>
        <w:top w:val="none" w:sz="0" w:space="0" w:color="auto"/>
        <w:left w:val="none" w:sz="0" w:space="0" w:color="auto"/>
        <w:bottom w:val="none" w:sz="0" w:space="0" w:color="auto"/>
        <w:right w:val="none" w:sz="0" w:space="0" w:color="auto"/>
      </w:divBdr>
    </w:div>
    <w:div w:id="1624189579">
      <w:bodyDiv w:val="1"/>
      <w:marLeft w:val="0"/>
      <w:marRight w:val="0"/>
      <w:marTop w:val="0"/>
      <w:marBottom w:val="0"/>
      <w:divBdr>
        <w:top w:val="none" w:sz="0" w:space="0" w:color="auto"/>
        <w:left w:val="none" w:sz="0" w:space="0" w:color="auto"/>
        <w:bottom w:val="none" w:sz="0" w:space="0" w:color="auto"/>
        <w:right w:val="none" w:sz="0" w:space="0" w:color="auto"/>
      </w:divBdr>
    </w:div>
    <w:div w:id="1624655292">
      <w:bodyDiv w:val="1"/>
      <w:marLeft w:val="0"/>
      <w:marRight w:val="0"/>
      <w:marTop w:val="0"/>
      <w:marBottom w:val="0"/>
      <w:divBdr>
        <w:top w:val="none" w:sz="0" w:space="0" w:color="auto"/>
        <w:left w:val="none" w:sz="0" w:space="0" w:color="auto"/>
        <w:bottom w:val="none" w:sz="0" w:space="0" w:color="auto"/>
        <w:right w:val="none" w:sz="0" w:space="0" w:color="auto"/>
      </w:divBdr>
    </w:div>
    <w:div w:id="1625891176">
      <w:bodyDiv w:val="1"/>
      <w:marLeft w:val="0"/>
      <w:marRight w:val="0"/>
      <w:marTop w:val="0"/>
      <w:marBottom w:val="0"/>
      <w:divBdr>
        <w:top w:val="none" w:sz="0" w:space="0" w:color="auto"/>
        <w:left w:val="none" w:sz="0" w:space="0" w:color="auto"/>
        <w:bottom w:val="none" w:sz="0" w:space="0" w:color="auto"/>
        <w:right w:val="none" w:sz="0" w:space="0" w:color="auto"/>
      </w:divBdr>
    </w:div>
    <w:div w:id="162673744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9319964">
      <w:bodyDiv w:val="1"/>
      <w:marLeft w:val="0"/>
      <w:marRight w:val="0"/>
      <w:marTop w:val="0"/>
      <w:marBottom w:val="0"/>
      <w:divBdr>
        <w:top w:val="none" w:sz="0" w:space="0" w:color="auto"/>
        <w:left w:val="none" w:sz="0" w:space="0" w:color="auto"/>
        <w:bottom w:val="none" w:sz="0" w:space="0" w:color="auto"/>
        <w:right w:val="none" w:sz="0" w:space="0" w:color="auto"/>
      </w:divBdr>
    </w:div>
    <w:div w:id="1629387345">
      <w:bodyDiv w:val="1"/>
      <w:marLeft w:val="0"/>
      <w:marRight w:val="0"/>
      <w:marTop w:val="0"/>
      <w:marBottom w:val="0"/>
      <w:divBdr>
        <w:top w:val="none" w:sz="0" w:space="0" w:color="auto"/>
        <w:left w:val="none" w:sz="0" w:space="0" w:color="auto"/>
        <w:bottom w:val="none" w:sz="0" w:space="0" w:color="auto"/>
        <w:right w:val="none" w:sz="0" w:space="0" w:color="auto"/>
      </w:divBdr>
    </w:div>
    <w:div w:id="1629706090">
      <w:bodyDiv w:val="1"/>
      <w:marLeft w:val="0"/>
      <w:marRight w:val="0"/>
      <w:marTop w:val="0"/>
      <w:marBottom w:val="0"/>
      <w:divBdr>
        <w:top w:val="none" w:sz="0" w:space="0" w:color="auto"/>
        <w:left w:val="none" w:sz="0" w:space="0" w:color="auto"/>
        <w:bottom w:val="none" w:sz="0" w:space="0" w:color="auto"/>
        <w:right w:val="none" w:sz="0" w:space="0" w:color="auto"/>
      </w:divBdr>
    </w:div>
    <w:div w:id="1631130169">
      <w:bodyDiv w:val="1"/>
      <w:marLeft w:val="0"/>
      <w:marRight w:val="0"/>
      <w:marTop w:val="0"/>
      <w:marBottom w:val="0"/>
      <w:divBdr>
        <w:top w:val="none" w:sz="0" w:space="0" w:color="auto"/>
        <w:left w:val="none" w:sz="0" w:space="0" w:color="auto"/>
        <w:bottom w:val="none" w:sz="0" w:space="0" w:color="auto"/>
        <w:right w:val="none" w:sz="0" w:space="0" w:color="auto"/>
      </w:divBdr>
    </w:div>
    <w:div w:id="1631130254">
      <w:bodyDiv w:val="1"/>
      <w:marLeft w:val="0"/>
      <w:marRight w:val="0"/>
      <w:marTop w:val="0"/>
      <w:marBottom w:val="0"/>
      <w:divBdr>
        <w:top w:val="none" w:sz="0" w:space="0" w:color="auto"/>
        <w:left w:val="none" w:sz="0" w:space="0" w:color="auto"/>
        <w:bottom w:val="none" w:sz="0" w:space="0" w:color="auto"/>
        <w:right w:val="none" w:sz="0" w:space="0" w:color="auto"/>
      </w:divBdr>
    </w:div>
    <w:div w:id="1631282614">
      <w:bodyDiv w:val="1"/>
      <w:marLeft w:val="0"/>
      <w:marRight w:val="0"/>
      <w:marTop w:val="0"/>
      <w:marBottom w:val="0"/>
      <w:divBdr>
        <w:top w:val="none" w:sz="0" w:space="0" w:color="auto"/>
        <w:left w:val="none" w:sz="0" w:space="0" w:color="auto"/>
        <w:bottom w:val="none" w:sz="0" w:space="0" w:color="auto"/>
        <w:right w:val="none" w:sz="0" w:space="0" w:color="auto"/>
      </w:divBdr>
    </w:div>
    <w:div w:id="1631519724">
      <w:bodyDiv w:val="1"/>
      <w:marLeft w:val="0"/>
      <w:marRight w:val="0"/>
      <w:marTop w:val="0"/>
      <w:marBottom w:val="0"/>
      <w:divBdr>
        <w:top w:val="none" w:sz="0" w:space="0" w:color="auto"/>
        <w:left w:val="none" w:sz="0" w:space="0" w:color="auto"/>
        <w:bottom w:val="none" w:sz="0" w:space="0" w:color="auto"/>
        <w:right w:val="none" w:sz="0" w:space="0" w:color="auto"/>
      </w:divBdr>
    </w:div>
    <w:div w:id="1632396385">
      <w:bodyDiv w:val="1"/>
      <w:marLeft w:val="0"/>
      <w:marRight w:val="0"/>
      <w:marTop w:val="0"/>
      <w:marBottom w:val="0"/>
      <w:divBdr>
        <w:top w:val="none" w:sz="0" w:space="0" w:color="auto"/>
        <w:left w:val="none" w:sz="0" w:space="0" w:color="auto"/>
        <w:bottom w:val="none" w:sz="0" w:space="0" w:color="auto"/>
        <w:right w:val="none" w:sz="0" w:space="0" w:color="auto"/>
      </w:divBdr>
    </w:div>
    <w:div w:id="1635260213">
      <w:bodyDiv w:val="1"/>
      <w:marLeft w:val="0"/>
      <w:marRight w:val="0"/>
      <w:marTop w:val="0"/>
      <w:marBottom w:val="0"/>
      <w:divBdr>
        <w:top w:val="none" w:sz="0" w:space="0" w:color="auto"/>
        <w:left w:val="none" w:sz="0" w:space="0" w:color="auto"/>
        <w:bottom w:val="none" w:sz="0" w:space="0" w:color="auto"/>
        <w:right w:val="none" w:sz="0" w:space="0" w:color="auto"/>
      </w:divBdr>
    </w:div>
    <w:div w:id="1639146281">
      <w:bodyDiv w:val="1"/>
      <w:marLeft w:val="0"/>
      <w:marRight w:val="0"/>
      <w:marTop w:val="0"/>
      <w:marBottom w:val="0"/>
      <w:divBdr>
        <w:top w:val="none" w:sz="0" w:space="0" w:color="auto"/>
        <w:left w:val="none" w:sz="0" w:space="0" w:color="auto"/>
        <w:bottom w:val="none" w:sz="0" w:space="0" w:color="auto"/>
        <w:right w:val="none" w:sz="0" w:space="0" w:color="auto"/>
      </w:divBdr>
    </w:div>
    <w:div w:id="1642151299">
      <w:bodyDiv w:val="1"/>
      <w:marLeft w:val="0"/>
      <w:marRight w:val="0"/>
      <w:marTop w:val="0"/>
      <w:marBottom w:val="0"/>
      <w:divBdr>
        <w:top w:val="none" w:sz="0" w:space="0" w:color="auto"/>
        <w:left w:val="none" w:sz="0" w:space="0" w:color="auto"/>
        <w:bottom w:val="none" w:sz="0" w:space="0" w:color="auto"/>
        <w:right w:val="none" w:sz="0" w:space="0" w:color="auto"/>
      </w:divBdr>
    </w:div>
    <w:div w:id="1642298728">
      <w:bodyDiv w:val="1"/>
      <w:marLeft w:val="0"/>
      <w:marRight w:val="0"/>
      <w:marTop w:val="0"/>
      <w:marBottom w:val="0"/>
      <w:divBdr>
        <w:top w:val="none" w:sz="0" w:space="0" w:color="auto"/>
        <w:left w:val="none" w:sz="0" w:space="0" w:color="auto"/>
        <w:bottom w:val="none" w:sz="0" w:space="0" w:color="auto"/>
        <w:right w:val="none" w:sz="0" w:space="0" w:color="auto"/>
      </w:divBdr>
    </w:div>
    <w:div w:id="1647733502">
      <w:bodyDiv w:val="1"/>
      <w:marLeft w:val="0"/>
      <w:marRight w:val="0"/>
      <w:marTop w:val="0"/>
      <w:marBottom w:val="0"/>
      <w:divBdr>
        <w:top w:val="none" w:sz="0" w:space="0" w:color="auto"/>
        <w:left w:val="none" w:sz="0" w:space="0" w:color="auto"/>
        <w:bottom w:val="none" w:sz="0" w:space="0" w:color="auto"/>
        <w:right w:val="none" w:sz="0" w:space="0" w:color="auto"/>
      </w:divBdr>
    </w:div>
    <w:div w:id="1648046838">
      <w:bodyDiv w:val="1"/>
      <w:marLeft w:val="0"/>
      <w:marRight w:val="0"/>
      <w:marTop w:val="0"/>
      <w:marBottom w:val="0"/>
      <w:divBdr>
        <w:top w:val="none" w:sz="0" w:space="0" w:color="auto"/>
        <w:left w:val="none" w:sz="0" w:space="0" w:color="auto"/>
        <w:bottom w:val="none" w:sz="0" w:space="0" w:color="auto"/>
        <w:right w:val="none" w:sz="0" w:space="0" w:color="auto"/>
      </w:divBdr>
    </w:div>
    <w:div w:id="1650792463">
      <w:bodyDiv w:val="1"/>
      <w:marLeft w:val="0"/>
      <w:marRight w:val="0"/>
      <w:marTop w:val="0"/>
      <w:marBottom w:val="0"/>
      <w:divBdr>
        <w:top w:val="none" w:sz="0" w:space="0" w:color="auto"/>
        <w:left w:val="none" w:sz="0" w:space="0" w:color="auto"/>
        <w:bottom w:val="none" w:sz="0" w:space="0" w:color="auto"/>
        <w:right w:val="none" w:sz="0" w:space="0" w:color="auto"/>
      </w:divBdr>
    </w:div>
    <w:div w:id="1650862033">
      <w:bodyDiv w:val="1"/>
      <w:marLeft w:val="0"/>
      <w:marRight w:val="0"/>
      <w:marTop w:val="0"/>
      <w:marBottom w:val="0"/>
      <w:divBdr>
        <w:top w:val="none" w:sz="0" w:space="0" w:color="auto"/>
        <w:left w:val="none" w:sz="0" w:space="0" w:color="auto"/>
        <w:bottom w:val="none" w:sz="0" w:space="0" w:color="auto"/>
        <w:right w:val="none" w:sz="0" w:space="0" w:color="auto"/>
      </w:divBdr>
    </w:div>
    <w:div w:id="1653750197">
      <w:bodyDiv w:val="1"/>
      <w:marLeft w:val="0"/>
      <w:marRight w:val="0"/>
      <w:marTop w:val="0"/>
      <w:marBottom w:val="0"/>
      <w:divBdr>
        <w:top w:val="none" w:sz="0" w:space="0" w:color="auto"/>
        <w:left w:val="none" w:sz="0" w:space="0" w:color="auto"/>
        <w:bottom w:val="none" w:sz="0" w:space="0" w:color="auto"/>
        <w:right w:val="none" w:sz="0" w:space="0" w:color="auto"/>
      </w:divBdr>
    </w:div>
    <w:div w:id="1656494356">
      <w:bodyDiv w:val="1"/>
      <w:marLeft w:val="0"/>
      <w:marRight w:val="0"/>
      <w:marTop w:val="0"/>
      <w:marBottom w:val="0"/>
      <w:divBdr>
        <w:top w:val="none" w:sz="0" w:space="0" w:color="auto"/>
        <w:left w:val="none" w:sz="0" w:space="0" w:color="auto"/>
        <w:bottom w:val="none" w:sz="0" w:space="0" w:color="auto"/>
        <w:right w:val="none" w:sz="0" w:space="0" w:color="auto"/>
      </w:divBdr>
    </w:div>
    <w:div w:id="1657879137">
      <w:bodyDiv w:val="1"/>
      <w:marLeft w:val="0"/>
      <w:marRight w:val="0"/>
      <w:marTop w:val="0"/>
      <w:marBottom w:val="0"/>
      <w:divBdr>
        <w:top w:val="none" w:sz="0" w:space="0" w:color="auto"/>
        <w:left w:val="none" w:sz="0" w:space="0" w:color="auto"/>
        <w:bottom w:val="none" w:sz="0" w:space="0" w:color="auto"/>
        <w:right w:val="none" w:sz="0" w:space="0" w:color="auto"/>
      </w:divBdr>
    </w:div>
    <w:div w:id="1659114369">
      <w:bodyDiv w:val="1"/>
      <w:marLeft w:val="0"/>
      <w:marRight w:val="0"/>
      <w:marTop w:val="0"/>
      <w:marBottom w:val="0"/>
      <w:divBdr>
        <w:top w:val="none" w:sz="0" w:space="0" w:color="auto"/>
        <w:left w:val="none" w:sz="0" w:space="0" w:color="auto"/>
        <w:bottom w:val="none" w:sz="0" w:space="0" w:color="auto"/>
        <w:right w:val="none" w:sz="0" w:space="0" w:color="auto"/>
      </w:divBdr>
    </w:div>
    <w:div w:id="1659461630">
      <w:bodyDiv w:val="1"/>
      <w:marLeft w:val="0"/>
      <w:marRight w:val="0"/>
      <w:marTop w:val="0"/>
      <w:marBottom w:val="0"/>
      <w:divBdr>
        <w:top w:val="none" w:sz="0" w:space="0" w:color="auto"/>
        <w:left w:val="none" w:sz="0" w:space="0" w:color="auto"/>
        <w:bottom w:val="none" w:sz="0" w:space="0" w:color="auto"/>
        <w:right w:val="none" w:sz="0" w:space="0" w:color="auto"/>
      </w:divBdr>
    </w:div>
    <w:div w:id="1660768815">
      <w:bodyDiv w:val="1"/>
      <w:marLeft w:val="0"/>
      <w:marRight w:val="0"/>
      <w:marTop w:val="0"/>
      <w:marBottom w:val="0"/>
      <w:divBdr>
        <w:top w:val="none" w:sz="0" w:space="0" w:color="auto"/>
        <w:left w:val="none" w:sz="0" w:space="0" w:color="auto"/>
        <w:bottom w:val="none" w:sz="0" w:space="0" w:color="auto"/>
        <w:right w:val="none" w:sz="0" w:space="0" w:color="auto"/>
      </w:divBdr>
    </w:div>
    <w:div w:id="1662388100">
      <w:bodyDiv w:val="1"/>
      <w:marLeft w:val="0"/>
      <w:marRight w:val="0"/>
      <w:marTop w:val="0"/>
      <w:marBottom w:val="0"/>
      <w:divBdr>
        <w:top w:val="none" w:sz="0" w:space="0" w:color="auto"/>
        <w:left w:val="none" w:sz="0" w:space="0" w:color="auto"/>
        <w:bottom w:val="none" w:sz="0" w:space="0" w:color="auto"/>
        <w:right w:val="none" w:sz="0" w:space="0" w:color="auto"/>
      </w:divBdr>
    </w:div>
    <w:div w:id="1663000808">
      <w:bodyDiv w:val="1"/>
      <w:marLeft w:val="0"/>
      <w:marRight w:val="0"/>
      <w:marTop w:val="0"/>
      <w:marBottom w:val="0"/>
      <w:divBdr>
        <w:top w:val="none" w:sz="0" w:space="0" w:color="auto"/>
        <w:left w:val="none" w:sz="0" w:space="0" w:color="auto"/>
        <w:bottom w:val="none" w:sz="0" w:space="0" w:color="auto"/>
        <w:right w:val="none" w:sz="0" w:space="0" w:color="auto"/>
      </w:divBdr>
    </w:div>
    <w:div w:id="1663392627">
      <w:bodyDiv w:val="1"/>
      <w:marLeft w:val="0"/>
      <w:marRight w:val="0"/>
      <w:marTop w:val="0"/>
      <w:marBottom w:val="0"/>
      <w:divBdr>
        <w:top w:val="none" w:sz="0" w:space="0" w:color="auto"/>
        <w:left w:val="none" w:sz="0" w:space="0" w:color="auto"/>
        <w:bottom w:val="none" w:sz="0" w:space="0" w:color="auto"/>
        <w:right w:val="none" w:sz="0" w:space="0" w:color="auto"/>
      </w:divBdr>
    </w:div>
    <w:div w:id="1663509019">
      <w:bodyDiv w:val="1"/>
      <w:marLeft w:val="0"/>
      <w:marRight w:val="0"/>
      <w:marTop w:val="0"/>
      <w:marBottom w:val="0"/>
      <w:divBdr>
        <w:top w:val="none" w:sz="0" w:space="0" w:color="auto"/>
        <w:left w:val="none" w:sz="0" w:space="0" w:color="auto"/>
        <w:bottom w:val="none" w:sz="0" w:space="0" w:color="auto"/>
        <w:right w:val="none" w:sz="0" w:space="0" w:color="auto"/>
      </w:divBdr>
    </w:div>
    <w:div w:id="1664310691">
      <w:bodyDiv w:val="1"/>
      <w:marLeft w:val="0"/>
      <w:marRight w:val="0"/>
      <w:marTop w:val="0"/>
      <w:marBottom w:val="0"/>
      <w:divBdr>
        <w:top w:val="none" w:sz="0" w:space="0" w:color="auto"/>
        <w:left w:val="none" w:sz="0" w:space="0" w:color="auto"/>
        <w:bottom w:val="none" w:sz="0" w:space="0" w:color="auto"/>
        <w:right w:val="none" w:sz="0" w:space="0" w:color="auto"/>
      </w:divBdr>
    </w:div>
    <w:div w:id="1664773645">
      <w:bodyDiv w:val="1"/>
      <w:marLeft w:val="0"/>
      <w:marRight w:val="0"/>
      <w:marTop w:val="0"/>
      <w:marBottom w:val="0"/>
      <w:divBdr>
        <w:top w:val="none" w:sz="0" w:space="0" w:color="auto"/>
        <w:left w:val="none" w:sz="0" w:space="0" w:color="auto"/>
        <w:bottom w:val="none" w:sz="0" w:space="0" w:color="auto"/>
        <w:right w:val="none" w:sz="0" w:space="0" w:color="auto"/>
      </w:divBdr>
    </w:div>
    <w:div w:id="1667586231">
      <w:bodyDiv w:val="1"/>
      <w:marLeft w:val="0"/>
      <w:marRight w:val="0"/>
      <w:marTop w:val="0"/>
      <w:marBottom w:val="0"/>
      <w:divBdr>
        <w:top w:val="none" w:sz="0" w:space="0" w:color="auto"/>
        <w:left w:val="none" w:sz="0" w:space="0" w:color="auto"/>
        <w:bottom w:val="none" w:sz="0" w:space="0" w:color="auto"/>
        <w:right w:val="none" w:sz="0" w:space="0" w:color="auto"/>
      </w:divBdr>
    </w:div>
    <w:div w:id="1668560903">
      <w:bodyDiv w:val="1"/>
      <w:marLeft w:val="0"/>
      <w:marRight w:val="0"/>
      <w:marTop w:val="0"/>
      <w:marBottom w:val="0"/>
      <w:divBdr>
        <w:top w:val="none" w:sz="0" w:space="0" w:color="auto"/>
        <w:left w:val="none" w:sz="0" w:space="0" w:color="auto"/>
        <w:bottom w:val="none" w:sz="0" w:space="0" w:color="auto"/>
        <w:right w:val="none" w:sz="0" w:space="0" w:color="auto"/>
      </w:divBdr>
    </w:div>
    <w:div w:id="1669476033">
      <w:bodyDiv w:val="1"/>
      <w:marLeft w:val="0"/>
      <w:marRight w:val="0"/>
      <w:marTop w:val="0"/>
      <w:marBottom w:val="0"/>
      <w:divBdr>
        <w:top w:val="none" w:sz="0" w:space="0" w:color="auto"/>
        <w:left w:val="none" w:sz="0" w:space="0" w:color="auto"/>
        <w:bottom w:val="none" w:sz="0" w:space="0" w:color="auto"/>
        <w:right w:val="none" w:sz="0" w:space="0" w:color="auto"/>
      </w:divBdr>
    </w:div>
    <w:div w:id="1669480147">
      <w:bodyDiv w:val="1"/>
      <w:marLeft w:val="0"/>
      <w:marRight w:val="0"/>
      <w:marTop w:val="0"/>
      <w:marBottom w:val="0"/>
      <w:divBdr>
        <w:top w:val="none" w:sz="0" w:space="0" w:color="auto"/>
        <w:left w:val="none" w:sz="0" w:space="0" w:color="auto"/>
        <w:bottom w:val="none" w:sz="0" w:space="0" w:color="auto"/>
        <w:right w:val="none" w:sz="0" w:space="0" w:color="auto"/>
      </w:divBdr>
    </w:div>
    <w:div w:id="1669863286">
      <w:bodyDiv w:val="1"/>
      <w:marLeft w:val="0"/>
      <w:marRight w:val="0"/>
      <w:marTop w:val="0"/>
      <w:marBottom w:val="0"/>
      <w:divBdr>
        <w:top w:val="none" w:sz="0" w:space="0" w:color="auto"/>
        <w:left w:val="none" w:sz="0" w:space="0" w:color="auto"/>
        <w:bottom w:val="none" w:sz="0" w:space="0" w:color="auto"/>
        <w:right w:val="none" w:sz="0" w:space="0" w:color="auto"/>
      </w:divBdr>
    </w:div>
    <w:div w:id="1670132737">
      <w:bodyDiv w:val="1"/>
      <w:marLeft w:val="0"/>
      <w:marRight w:val="0"/>
      <w:marTop w:val="0"/>
      <w:marBottom w:val="0"/>
      <w:divBdr>
        <w:top w:val="none" w:sz="0" w:space="0" w:color="auto"/>
        <w:left w:val="none" w:sz="0" w:space="0" w:color="auto"/>
        <w:bottom w:val="none" w:sz="0" w:space="0" w:color="auto"/>
        <w:right w:val="none" w:sz="0" w:space="0" w:color="auto"/>
      </w:divBdr>
    </w:div>
    <w:div w:id="1672483942">
      <w:bodyDiv w:val="1"/>
      <w:marLeft w:val="0"/>
      <w:marRight w:val="0"/>
      <w:marTop w:val="0"/>
      <w:marBottom w:val="0"/>
      <w:divBdr>
        <w:top w:val="none" w:sz="0" w:space="0" w:color="auto"/>
        <w:left w:val="none" w:sz="0" w:space="0" w:color="auto"/>
        <w:bottom w:val="none" w:sz="0" w:space="0" w:color="auto"/>
        <w:right w:val="none" w:sz="0" w:space="0" w:color="auto"/>
      </w:divBdr>
    </w:div>
    <w:div w:id="1673870580">
      <w:bodyDiv w:val="1"/>
      <w:marLeft w:val="0"/>
      <w:marRight w:val="0"/>
      <w:marTop w:val="0"/>
      <w:marBottom w:val="0"/>
      <w:divBdr>
        <w:top w:val="none" w:sz="0" w:space="0" w:color="auto"/>
        <w:left w:val="none" w:sz="0" w:space="0" w:color="auto"/>
        <w:bottom w:val="none" w:sz="0" w:space="0" w:color="auto"/>
        <w:right w:val="none" w:sz="0" w:space="0" w:color="auto"/>
      </w:divBdr>
    </w:div>
    <w:div w:id="1675182898">
      <w:bodyDiv w:val="1"/>
      <w:marLeft w:val="0"/>
      <w:marRight w:val="0"/>
      <w:marTop w:val="0"/>
      <w:marBottom w:val="0"/>
      <w:divBdr>
        <w:top w:val="none" w:sz="0" w:space="0" w:color="auto"/>
        <w:left w:val="none" w:sz="0" w:space="0" w:color="auto"/>
        <w:bottom w:val="none" w:sz="0" w:space="0" w:color="auto"/>
        <w:right w:val="none" w:sz="0" w:space="0" w:color="auto"/>
      </w:divBdr>
    </w:div>
    <w:div w:id="1677266596">
      <w:bodyDiv w:val="1"/>
      <w:marLeft w:val="0"/>
      <w:marRight w:val="0"/>
      <w:marTop w:val="0"/>
      <w:marBottom w:val="0"/>
      <w:divBdr>
        <w:top w:val="none" w:sz="0" w:space="0" w:color="auto"/>
        <w:left w:val="none" w:sz="0" w:space="0" w:color="auto"/>
        <w:bottom w:val="none" w:sz="0" w:space="0" w:color="auto"/>
        <w:right w:val="none" w:sz="0" w:space="0" w:color="auto"/>
      </w:divBdr>
    </w:div>
    <w:div w:id="1678725687">
      <w:bodyDiv w:val="1"/>
      <w:marLeft w:val="0"/>
      <w:marRight w:val="0"/>
      <w:marTop w:val="0"/>
      <w:marBottom w:val="0"/>
      <w:divBdr>
        <w:top w:val="none" w:sz="0" w:space="0" w:color="auto"/>
        <w:left w:val="none" w:sz="0" w:space="0" w:color="auto"/>
        <w:bottom w:val="none" w:sz="0" w:space="0" w:color="auto"/>
        <w:right w:val="none" w:sz="0" w:space="0" w:color="auto"/>
      </w:divBdr>
    </w:div>
    <w:div w:id="1681929642">
      <w:bodyDiv w:val="1"/>
      <w:marLeft w:val="0"/>
      <w:marRight w:val="0"/>
      <w:marTop w:val="0"/>
      <w:marBottom w:val="0"/>
      <w:divBdr>
        <w:top w:val="none" w:sz="0" w:space="0" w:color="auto"/>
        <w:left w:val="none" w:sz="0" w:space="0" w:color="auto"/>
        <w:bottom w:val="none" w:sz="0" w:space="0" w:color="auto"/>
        <w:right w:val="none" w:sz="0" w:space="0" w:color="auto"/>
      </w:divBdr>
    </w:div>
    <w:div w:id="1684553803">
      <w:bodyDiv w:val="1"/>
      <w:marLeft w:val="0"/>
      <w:marRight w:val="0"/>
      <w:marTop w:val="0"/>
      <w:marBottom w:val="0"/>
      <w:divBdr>
        <w:top w:val="none" w:sz="0" w:space="0" w:color="auto"/>
        <w:left w:val="none" w:sz="0" w:space="0" w:color="auto"/>
        <w:bottom w:val="none" w:sz="0" w:space="0" w:color="auto"/>
        <w:right w:val="none" w:sz="0" w:space="0" w:color="auto"/>
      </w:divBdr>
    </w:div>
    <w:div w:id="1684699997">
      <w:bodyDiv w:val="1"/>
      <w:marLeft w:val="0"/>
      <w:marRight w:val="0"/>
      <w:marTop w:val="0"/>
      <w:marBottom w:val="0"/>
      <w:divBdr>
        <w:top w:val="none" w:sz="0" w:space="0" w:color="auto"/>
        <w:left w:val="none" w:sz="0" w:space="0" w:color="auto"/>
        <w:bottom w:val="none" w:sz="0" w:space="0" w:color="auto"/>
        <w:right w:val="none" w:sz="0" w:space="0" w:color="auto"/>
      </w:divBdr>
    </w:div>
    <w:div w:id="1685480024">
      <w:bodyDiv w:val="1"/>
      <w:marLeft w:val="0"/>
      <w:marRight w:val="0"/>
      <w:marTop w:val="0"/>
      <w:marBottom w:val="0"/>
      <w:divBdr>
        <w:top w:val="none" w:sz="0" w:space="0" w:color="auto"/>
        <w:left w:val="none" w:sz="0" w:space="0" w:color="auto"/>
        <w:bottom w:val="none" w:sz="0" w:space="0" w:color="auto"/>
        <w:right w:val="none" w:sz="0" w:space="0" w:color="auto"/>
      </w:divBdr>
    </w:div>
    <w:div w:id="1686203163">
      <w:bodyDiv w:val="1"/>
      <w:marLeft w:val="0"/>
      <w:marRight w:val="0"/>
      <w:marTop w:val="0"/>
      <w:marBottom w:val="0"/>
      <w:divBdr>
        <w:top w:val="none" w:sz="0" w:space="0" w:color="auto"/>
        <w:left w:val="none" w:sz="0" w:space="0" w:color="auto"/>
        <w:bottom w:val="none" w:sz="0" w:space="0" w:color="auto"/>
        <w:right w:val="none" w:sz="0" w:space="0" w:color="auto"/>
      </w:divBdr>
    </w:div>
    <w:div w:id="1687058248">
      <w:bodyDiv w:val="1"/>
      <w:marLeft w:val="0"/>
      <w:marRight w:val="0"/>
      <w:marTop w:val="0"/>
      <w:marBottom w:val="0"/>
      <w:divBdr>
        <w:top w:val="none" w:sz="0" w:space="0" w:color="auto"/>
        <w:left w:val="none" w:sz="0" w:space="0" w:color="auto"/>
        <w:bottom w:val="none" w:sz="0" w:space="0" w:color="auto"/>
        <w:right w:val="none" w:sz="0" w:space="0" w:color="auto"/>
      </w:divBdr>
    </w:div>
    <w:div w:id="1687899166">
      <w:bodyDiv w:val="1"/>
      <w:marLeft w:val="0"/>
      <w:marRight w:val="0"/>
      <w:marTop w:val="0"/>
      <w:marBottom w:val="0"/>
      <w:divBdr>
        <w:top w:val="none" w:sz="0" w:space="0" w:color="auto"/>
        <w:left w:val="none" w:sz="0" w:space="0" w:color="auto"/>
        <w:bottom w:val="none" w:sz="0" w:space="0" w:color="auto"/>
        <w:right w:val="none" w:sz="0" w:space="0" w:color="auto"/>
      </w:divBdr>
    </w:div>
    <w:div w:id="1688479721">
      <w:bodyDiv w:val="1"/>
      <w:marLeft w:val="0"/>
      <w:marRight w:val="0"/>
      <w:marTop w:val="0"/>
      <w:marBottom w:val="0"/>
      <w:divBdr>
        <w:top w:val="none" w:sz="0" w:space="0" w:color="auto"/>
        <w:left w:val="none" w:sz="0" w:space="0" w:color="auto"/>
        <w:bottom w:val="none" w:sz="0" w:space="0" w:color="auto"/>
        <w:right w:val="none" w:sz="0" w:space="0" w:color="auto"/>
      </w:divBdr>
    </w:div>
    <w:div w:id="1688944819">
      <w:bodyDiv w:val="1"/>
      <w:marLeft w:val="0"/>
      <w:marRight w:val="0"/>
      <w:marTop w:val="0"/>
      <w:marBottom w:val="0"/>
      <w:divBdr>
        <w:top w:val="none" w:sz="0" w:space="0" w:color="auto"/>
        <w:left w:val="none" w:sz="0" w:space="0" w:color="auto"/>
        <w:bottom w:val="none" w:sz="0" w:space="0" w:color="auto"/>
        <w:right w:val="none" w:sz="0" w:space="0" w:color="auto"/>
      </w:divBdr>
    </w:div>
    <w:div w:id="1690907684">
      <w:bodyDiv w:val="1"/>
      <w:marLeft w:val="0"/>
      <w:marRight w:val="0"/>
      <w:marTop w:val="0"/>
      <w:marBottom w:val="0"/>
      <w:divBdr>
        <w:top w:val="none" w:sz="0" w:space="0" w:color="auto"/>
        <w:left w:val="none" w:sz="0" w:space="0" w:color="auto"/>
        <w:bottom w:val="none" w:sz="0" w:space="0" w:color="auto"/>
        <w:right w:val="none" w:sz="0" w:space="0" w:color="auto"/>
      </w:divBdr>
    </w:div>
    <w:div w:id="1692026500">
      <w:bodyDiv w:val="1"/>
      <w:marLeft w:val="0"/>
      <w:marRight w:val="0"/>
      <w:marTop w:val="0"/>
      <w:marBottom w:val="0"/>
      <w:divBdr>
        <w:top w:val="none" w:sz="0" w:space="0" w:color="auto"/>
        <w:left w:val="none" w:sz="0" w:space="0" w:color="auto"/>
        <w:bottom w:val="none" w:sz="0" w:space="0" w:color="auto"/>
        <w:right w:val="none" w:sz="0" w:space="0" w:color="auto"/>
      </w:divBdr>
    </w:div>
    <w:div w:id="1693261450">
      <w:bodyDiv w:val="1"/>
      <w:marLeft w:val="0"/>
      <w:marRight w:val="0"/>
      <w:marTop w:val="0"/>
      <w:marBottom w:val="0"/>
      <w:divBdr>
        <w:top w:val="none" w:sz="0" w:space="0" w:color="auto"/>
        <w:left w:val="none" w:sz="0" w:space="0" w:color="auto"/>
        <w:bottom w:val="none" w:sz="0" w:space="0" w:color="auto"/>
        <w:right w:val="none" w:sz="0" w:space="0" w:color="auto"/>
      </w:divBdr>
    </w:div>
    <w:div w:id="1695881623">
      <w:bodyDiv w:val="1"/>
      <w:marLeft w:val="0"/>
      <w:marRight w:val="0"/>
      <w:marTop w:val="0"/>
      <w:marBottom w:val="0"/>
      <w:divBdr>
        <w:top w:val="none" w:sz="0" w:space="0" w:color="auto"/>
        <w:left w:val="none" w:sz="0" w:space="0" w:color="auto"/>
        <w:bottom w:val="none" w:sz="0" w:space="0" w:color="auto"/>
        <w:right w:val="none" w:sz="0" w:space="0" w:color="auto"/>
      </w:divBdr>
    </w:div>
    <w:div w:id="1695954583">
      <w:bodyDiv w:val="1"/>
      <w:marLeft w:val="0"/>
      <w:marRight w:val="0"/>
      <w:marTop w:val="0"/>
      <w:marBottom w:val="0"/>
      <w:divBdr>
        <w:top w:val="none" w:sz="0" w:space="0" w:color="auto"/>
        <w:left w:val="none" w:sz="0" w:space="0" w:color="auto"/>
        <w:bottom w:val="none" w:sz="0" w:space="0" w:color="auto"/>
        <w:right w:val="none" w:sz="0" w:space="0" w:color="auto"/>
      </w:divBdr>
    </w:div>
    <w:div w:id="1699428665">
      <w:bodyDiv w:val="1"/>
      <w:marLeft w:val="0"/>
      <w:marRight w:val="0"/>
      <w:marTop w:val="0"/>
      <w:marBottom w:val="0"/>
      <w:divBdr>
        <w:top w:val="none" w:sz="0" w:space="0" w:color="auto"/>
        <w:left w:val="none" w:sz="0" w:space="0" w:color="auto"/>
        <w:bottom w:val="none" w:sz="0" w:space="0" w:color="auto"/>
        <w:right w:val="none" w:sz="0" w:space="0" w:color="auto"/>
      </w:divBdr>
    </w:div>
    <w:div w:id="1701082353">
      <w:bodyDiv w:val="1"/>
      <w:marLeft w:val="0"/>
      <w:marRight w:val="0"/>
      <w:marTop w:val="0"/>
      <w:marBottom w:val="0"/>
      <w:divBdr>
        <w:top w:val="none" w:sz="0" w:space="0" w:color="auto"/>
        <w:left w:val="none" w:sz="0" w:space="0" w:color="auto"/>
        <w:bottom w:val="none" w:sz="0" w:space="0" w:color="auto"/>
        <w:right w:val="none" w:sz="0" w:space="0" w:color="auto"/>
      </w:divBdr>
    </w:div>
    <w:div w:id="1701779117">
      <w:bodyDiv w:val="1"/>
      <w:marLeft w:val="0"/>
      <w:marRight w:val="0"/>
      <w:marTop w:val="0"/>
      <w:marBottom w:val="0"/>
      <w:divBdr>
        <w:top w:val="none" w:sz="0" w:space="0" w:color="auto"/>
        <w:left w:val="none" w:sz="0" w:space="0" w:color="auto"/>
        <w:bottom w:val="none" w:sz="0" w:space="0" w:color="auto"/>
        <w:right w:val="none" w:sz="0" w:space="0" w:color="auto"/>
      </w:divBdr>
    </w:div>
    <w:div w:id="1702050685">
      <w:bodyDiv w:val="1"/>
      <w:marLeft w:val="0"/>
      <w:marRight w:val="0"/>
      <w:marTop w:val="0"/>
      <w:marBottom w:val="0"/>
      <w:divBdr>
        <w:top w:val="none" w:sz="0" w:space="0" w:color="auto"/>
        <w:left w:val="none" w:sz="0" w:space="0" w:color="auto"/>
        <w:bottom w:val="none" w:sz="0" w:space="0" w:color="auto"/>
        <w:right w:val="none" w:sz="0" w:space="0" w:color="auto"/>
      </w:divBdr>
    </w:div>
    <w:div w:id="1702365093">
      <w:bodyDiv w:val="1"/>
      <w:marLeft w:val="0"/>
      <w:marRight w:val="0"/>
      <w:marTop w:val="0"/>
      <w:marBottom w:val="0"/>
      <w:divBdr>
        <w:top w:val="none" w:sz="0" w:space="0" w:color="auto"/>
        <w:left w:val="none" w:sz="0" w:space="0" w:color="auto"/>
        <w:bottom w:val="none" w:sz="0" w:space="0" w:color="auto"/>
        <w:right w:val="none" w:sz="0" w:space="0" w:color="auto"/>
      </w:divBdr>
    </w:div>
    <w:div w:id="1705519958">
      <w:bodyDiv w:val="1"/>
      <w:marLeft w:val="0"/>
      <w:marRight w:val="0"/>
      <w:marTop w:val="0"/>
      <w:marBottom w:val="0"/>
      <w:divBdr>
        <w:top w:val="none" w:sz="0" w:space="0" w:color="auto"/>
        <w:left w:val="none" w:sz="0" w:space="0" w:color="auto"/>
        <w:bottom w:val="none" w:sz="0" w:space="0" w:color="auto"/>
        <w:right w:val="none" w:sz="0" w:space="0" w:color="auto"/>
      </w:divBdr>
    </w:div>
    <w:div w:id="1707606253">
      <w:bodyDiv w:val="1"/>
      <w:marLeft w:val="0"/>
      <w:marRight w:val="0"/>
      <w:marTop w:val="0"/>
      <w:marBottom w:val="0"/>
      <w:divBdr>
        <w:top w:val="none" w:sz="0" w:space="0" w:color="auto"/>
        <w:left w:val="none" w:sz="0" w:space="0" w:color="auto"/>
        <w:bottom w:val="none" w:sz="0" w:space="0" w:color="auto"/>
        <w:right w:val="none" w:sz="0" w:space="0" w:color="auto"/>
      </w:divBdr>
    </w:div>
    <w:div w:id="1708217761">
      <w:bodyDiv w:val="1"/>
      <w:marLeft w:val="0"/>
      <w:marRight w:val="0"/>
      <w:marTop w:val="0"/>
      <w:marBottom w:val="0"/>
      <w:divBdr>
        <w:top w:val="none" w:sz="0" w:space="0" w:color="auto"/>
        <w:left w:val="none" w:sz="0" w:space="0" w:color="auto"/>
        <w:bottom w:val="none" w:sz="0" w:space="0" w:color="auto"/>
        <w:right w:val="none" w:sz="0" w:space="0" w:color="auto"/>
      </w:divBdr>
    </w:div>
    <w:div w:id="1709253533">
      <w:bodyDiv w:val="1"/>
      <w:marLeft w:val="0"/>
      <w:marRight w:val="0"/>
      <w:marTop w:val="0"/>
      <w:marBottom w:val="0"/>
      <w:divBdr>
        <w:top w:val="none" w:sz="0" w:space="0" w:color="auto"/>
        <w:left w:val="none" w:sz="0" w:space="0" w:color="auto"/>
        <w:bottom w:val="none" w:sz="0" w:space="0" w:color="auto"/>
        <w:right w:val="none" w:sz="0" w:space="0" w:color="auto"/>
      </w:divBdr>
    </w:div>
    <w:div w:id="1709721839">
      <w:bodyDiv w:val="1"/>
      <w:marLeft w:val="0"/>
      <w:marRight w:val="0"/>
      <w:marTop w:val="0"/>
      <w:marBottom w:val="0"/>
      <w:divBdr>
        <w:top w:val="none" w:sz="0" w:space="0" w:color="auto"/>
        <w:left w:val="none" w:sz="0" w:space="0" w:color="auto"/>
        <w:bottom w:val="none" w:sz="0" w:space="0" w:color="auto"/>
        <w:right w:val="none" w:sz="0" w:space="0" w:color="auto"/>
      </w:divBdr>
    </w:div>
    <w:div w:id="1713923114">
      <w:bodyDiv w:val="1"/>
      <w:marLeft w:val="0"/>
      <w:marRight w:val="0"/>
      <w:marTop w:val="0"/>
      <w:marBottom w:val="0"/>
      <w:divBdr>
        <w:top w:val="none" w:sz="0" w:space="0" w:color="auto"/>
        <w:left w:val="none" w:sz="0" w:space="0" w:color="auto"/>
        <w:bottom w:val="none" w:sz="0" w:space="0" w:color="auto"/>
        <w:right w:val="none" w:sz="0" w:space="0" w:color="auto"/>
      </w:divBdr>
    </w:div>
    <w:div w:id="1717242856">
      <w:bodyDiv w:val="1"/>
      <w:marLeft w:val="0"/>
      <w:marRight w:val="0"/>
      <w:marTop w:val="0"/>
      <w:marBottom w:val="0"/>
      <w:divBdr>
        <w:top w:val="none" w:sz="0" w:space="0" w:color="auto"/>
        <w:left w:val="none" w:sz="0" w:space="0" w:color="auto"/>
        <w:bottom w:val="none" w:sz="0" w:space="0" w:color="auto"/>
        <w:right w:val="none" w:sz="0" w:space="0" w:color="auto"/>
      </w:divBdr>
    </w:div>
    <w:div w:id="1720009555">
      <w:bodyDiv w:val="1"/>
      <w:marLeft w:val="0"/>
      <w:marRight w:val="0"/>
      <w:marTop w:val="0"/>
      <w:marBottom w:val="0"/>
      <w:divBdr>
        <w:top w:val="none" w:sz="0" w:space="0" w:color="auto"/>
        <w:left w:val="none" w:sz="0" w:space="0" w:color="auto"/>
        <w:bottom w:val="none" w:sz="0" w:space="0" w:color="auto"/>
        <w:right w:val="none" w:sz="0" w:space="0" w:color="auto"/>
      </w:divBdr>
    </w:div>
    <w:div w:id="1721320460">
      <w:bodyDiv w:val="1"/>
      <w:marLeft w:val="0"/>
      <w:marRight w:val="0"/>
      <w:marTop w:val="0"/>
      <w:marBottom w:val="0"/>
      <w:divBdr>
        <w:top w:val="none" w:sz="0" w:space="0" w:color="auto"/>
        <w:left w:val="none" w:sz="0" w:space="0" w:color="auto"/>
        <w:bottom w:val="none" w:sz="0" w:space="0" w:color="auto"/>
        <w:right w:val="none" w:sz="0" w:space="0" w:color="auto"/>
      </w:divBdr>
    </w:div>
    <w:div w:id="1723095472">
      <w:bodyDiv w:val="1"/>
      <w:marLeft w:val="0"/>
      <w:marRight w:val="0"/>
      <w:marTop w:val="0"/>
      <w:marBottom w:val="0"/>
      <w:divBdr>
        <w:top w:val="none" w:sz="0" w:space="0" w:color="auto"/>
        <w:left w:val="none" w:sz="0" w:space="0" w:color="auto"/>
        <w:bottom w:val="none" w:sz="0" w:space="0" w:color="auto"/>
        <w:right w:val="none" w:sz="0" w:space="0" w:color="auto"/>
      </w:divBdr>
    </w:div>
    <w:div w:id="1724330593">
      <w:bodyDiv w:val="1"/>
      <w:marLeft w:val="0"/>
      <w:marRight w:val="0"/>
      <w:marTop w:val="0"/>
      <w:marBottom w:val="0"/>
      <w:divBdr>
        <w:top w:val="none" w:sz="0" w:space="0" w:color="auto"/>
        <w:left w:val="none" w:sz="0" w:space="0" w:color="auto"/>
        <w:bottom w:val="none" w:sz="0" w:space="0" w:color="auto"/>
        <w:right w:val="none" w:sz="0" w:space="0" w:color="auto"/>
      </w:divBdr>
    </w:div>
    <w:div w:id="1725835582">
      <w:bodyDiv w:val="1"/>
      <w:marLeft w:val="0"/>
      <w:marRight w:val="0"/>
      <w:marTop w:val="0"/>
      <w:marBottom w:val="0"/>
      <w:divBdr>
        <w:top w:val="none" w:sz="0" w:space="0" w:color="auto"/>
        <w:left w:val="none" w:sz="0" w:space="0" w:color="auto"/>
        <w:bottom w:val="none" w:sz="0" w:space="0" w:color="auto"/>
        <w:right w:val="none" w:sz="0" w:space="0" w:color="auto"/>
      </w:divBdr>
    </w:div>
    <w:div w:id="1726760137">
      <w:bodyDiv w:val="1"/>
      <w:marLeft w:val="0"/>
      <w:marRight w:val="0"/>
      <w:marTop w:val="0"/>
      <w:marBottom w:val="0"/>
      <w:divBdr>
        <w:top w:val="none" w:sz="0" w:space="0" w:color="auto"/>
        <w:left w:val="none" w:sz="0" w:space="0" w:color="auto"/>
        <w:bottom w:val="none" w:sz="0" w:space="0" w:color="auto"/>
        <w:right w:val="none" w:sz="0" w:space="0" w:color="auto"/>
      </w:divBdr>
    </w:div>
    <w:div w:id="1728607945">
      <w:bodyDiv w:val="1"/>
      <w:marLeft w:val="0"/>
      <w:marRight w:val="0"/>
      <w:marTop w:val="0"/>
      <w:marBottom w:val="0"/>
      <w:divBdr>
        <w:top w:val="none" w:sz="0" w:space="0" w:color="auto"/>
        <w:left w:val="none" w:sz="0" w:space="0" w:color="auto"/>
        <w:bottom w:val="none" w:sz="0" w:space="0" w:color="auto"/>
        <w:right w:val="none" w:sz="0" w:space="0" w:color="auto"/>
      </w:divBdr>
    </w:div>
    <w:div w:id="1731684755">
      <w:bodyDiv w:val="1"/>
      <w:marLeft w:val="0"/>
      <w:marRight w:val="0"/>
      <w:marTop w:val="0"/>
      <w:marBottom w:val="0"/>
      <w:divBdr>
        <w:top w:val="none" w:sz="0" w:space="0" w:color="auto"/>
        <w:left w:val="none" w:sz="0" w:space="0" w:color="auto"/>
        <w:bottom w:val="none" w:sz="0" w:space="0" w:color="auto"/>
        <w:right w:val="none" w:sz="0" w:space="0" w:color="auto"/>
      </w:divBdr>
    </w:div>
    <w:div w:id="1731996575">
      <w:bodyDiv w:val="1"/>
      <w:marLeft w:val="0"/>
      <w:marRight w:val="0"/>
      <w:marTop w:val="0"/>
      <w:marBottom w:val="0"/>
      <w:divBdr>
        <w:top w:val="none" w:sz="0" w:space="0" w:color="auto"/>
        <w:left w:val="none" w:sz="0" w:space="0" w:color="auto"/>
        <w:bottom w:val="none" w:sz="0" w:space="0" w:color="auto"/>
        <w:right w:val="none" w:sz="0" w:space="0" w:color="auto"/>
      </w:divBdr>
    </w:div>
    <w:div w:id="1732534092">
      <w:bodyDiv w:val="1"/>
      <w:marLeft w:val="0"/>
      <w:marRight w:val="0"/>
      <w:marTop w:val="0"/>
      <w:marBottom w:val="0"/>
      <w:divBdr>
        <w:top w:val="none" w:sz="0" w:space="0" w:color="auto"/>
        <w:left w:val="none" w:sz="0" w:space="0" w:color="auto"/>
        <w:bottom w:val="none" w:sz="0" w:space="0" w:color="auto"/>
        <w:right w:val="none" w:sz="0" w:space="0" w:color="auto"/>
      </w:divBdr>
    </w:div>
    <w:div w:id="1732994886">
      <w:bodyDiv w:val="1"/>
      <w:marLeft w:val="0"/>
      <w:marRight w:val="0"/>
      <w:marTop w:val="0"/>
      <w:marBottom w:val="0"/>
      <w:divBdr>
        <w:top w:val="none" w:sz="0" w:space="0" w:color="auto"/>
        <w:left w:val="none" w:sz="0" w:space="0" w:color="auto"/>
        <w:bottom w:val="none" w:sz="0" w:space="0" w:color="auto"/>
        <w:right w:val="none" w:sz="0" w:space="0" w:color="auto"/>
      </w:divBdr>
    </w:div>
    <w:div w:id="1739284300">
      <w:bodyDiv w:val="1"/>
      <w:marLeft w:val="0"/>
      <w:marRight w:val="0"/>
      <w:marTop w:val="0"/>
      <w:marBottom w:val="0"/>
      <w:divBdr>
        <w:top w:val="none" w:sz="0" w:space="0" w:color="auto"/>
        <w:left w:val="none" w:sz="0" w:space="0" w:color="auto"/>
        <w:bottom w:val="none" w:sz="0" w:space="0" w:color="auto"/>
        <w:right w:val="none" w:sz="0" w:space="0" w:color="auto"/>
      </w:divBdr>
    </w:div>
    <w:div w:id="1740012791">
      <w:bodyDiv w:val="1"/>
      <w:marLeft w:val="0"/>
      <w:marRight w:val="0"/>
      <w:marTop w:val="0"/>
      <w:marBottom w:val="0"/>
      <w:divBdr>
        <w:top w:val="none" w:sz="0" w:space="0" w:color="auto"/>
        <w:left w:val="none" w:sz="0" w:space="0" w:color="auto"/>
        <w:bottom w:val="none" w:sz="0" w:space="0" w:color="auto"/>
        <w:right w:val="none" w:sz="0" w:space="0" w:color="auto"/>
      </w:divBdr>
    </w:div>
    <w:div w:id="1742217817">
      <w:bodyDiv w:val="1"/>
      <w:marLeft w:val="0"/>
      <w:marRight w:val="0"/>
      <w:marTop w:val="0"/>
      <w:marBottom w:val="0"/>
      <w:divBdr>
        <w:top w:val="none" w:sz="0" w:space="0" w:color="auto"/>
        <w:left w:val="none" w:sz="0" w:space="0" w:color="auto"/>
        <w:bottom w:val="none" w:sz="0" w:space="0" w:color="auto"/>
        <w:right w:val="none" w:sz="0" w:space="0" w:color="auto"/>
      </w:divBdr>
    </w:div>
    <w:div w:id="1742874240">
      <w:bodyDiv w:val="1"/>
      <w:marLeft w:val="0"/>
      <w:marRight w:val="0"/>
      <w:marTop w:val="0"/>
      <w:marBottom w:val="0"/>
      <w:divBdr>
        <w:top w:val="none" w:sz="0" w:space="0" w:color="auto"/>
        <w:left w:val="none" w:sz="0" w:space="0" w:color="auto"/>
        <w:bottom w:val="none" w:sz="0" w:space="0" w:color="auto"/>
        <w:right w:val="none" w:sz="0" w:space="0" w:color="auto"/>
      </w:divBdr>
    </w:div>
    <w:div w:id="1744058333">
      <w:bodyDiv w:val="1"/>
      <w:marLeft w:val="0"/>
      <w:marRight w:val="0"/>
      <w:marTop w:val="0"/>
      <w:marBottom w:val="0"/>
      <w:divBdr>
        <w:top w:val="none" w:sz="0" w:space="0" w:color="auto"/>
        <w:left w:val="none" w:sz="0" w:space="0" w:color="auto"/>
        <w:bottom w:val="none" w:sz="0" w:space="0" w:color="auto"/>
        <w:right w:val="none" w:sz="0" w:space="0" w:color="auto"/>
      </w:divBdr>
    </w:div>
    <w:div w:id="1744254278">
      <w:bodyDiv w:val="1"/>
      <w:marLeft w:val="0"/>
      <w:marRight w:val="0"/>
      <w:marTop w:val="0"/>
      <w:marBottom w:val="0"/>
      <w:divBdr>
        <w:top w:val="none" w:sz="0" w:space="0" w:color="auto"/>
        <w:left w:val="none" w:sz="0" w:space="0" w:color="auto"/>
        <w:bottom w:val="none" w:sz="0" w:space="0" w:color="auto"/>
        <w:right w:val="none" w:sz="0" w:space="0" w:color="auto"/>
      </w:divBdr>
    </w:div>
    <w:div w:id="1744641703">
      <w:bodyDiv w:val="1"/>
      <w:marLeft w:val="0"/>
      <w:marRight w:val="0"/>
      <w:marTop w:val="0"/>
      <w:marBottom w:val="0"/>
      <w:divBdr>
        <w:top w:val="none" w:sz="0" w:space="0" w:color="auto"/>
        <w:left w:val="none" w:sz="0" w:space="0" w:color="auto"/>
        <w:bottom w:val="none" w:sz="0" w:space="0" w:color="auto"/>
        <w:right w:val="none" w:sz="0" w:space="0" w:color="auto"/>
      </w:divBdr>
    </w:div>
    <w:div w:id="1747417303">
      <w:bodyDiv w:val="1"/>
      <w:marLeft w:val="0"/>
      <w:marRight w:val="0"/>
      <w:marTop w:val="0"/>
      <w:marBottom w:val="0"/>
      <w:divBdr>
        <w:top w:val="none" w:sz="0" w:space="0" w:color="auto"/>
        <w:left w:val="none" w:sz="0" w:space="0" w:color="auto"/>
        <w:bottom w:val="none" w:sz="0" w:space="0" w:color="auto"/>
        <w:right w:val="none" w:sz="0" w:space="0" w:color="auto"/>
      </w:divBdr>
    </w:div>
    <w:div w:id="1752120226">
      <w:bodyDiv w:val="1"/>
      <w:marLeft w:val="0"/>
      <w:marRight w:val="0"/>
      <w:marTop w:val="0"/>
      <w:marBottom w:val="0"/>
      <w:divBdr>
        <w:top w:val="none" w:sz="0" w:space="0" w:color="auto"/>
        <w:left w:val="none" w:sz="0" w:space="0" w:color="auto"/>
        <w:bottom w:val="none" w:sz="0" w:space="0" w:color="auto"/>
        <w:right w:val="none" w:sz="0" w:space="0" w:color="auto"/>
      </w:divBdr>
    </w:div>
    <w:div w:id="1753043630">
      <w:bodyDiv w:val="1"/>
      <w:marLeft w:val="0"/>
      <w:marRight w:val="0"/>
      <w:marTop w:val="0"/>
      <w:marBottom w:val="0"/>
      <w:divBdr>
        <w:top w:val="none" w:sz="0" w:space="0" w:color="auto"/>
        <w:left w:val="none" w:sz="0" w:space="0" w:color="auto"/>
        <w:bottom w:val="none" w:sz="0" w:space="0" w:color="auto"/>
        <w:right w:val="none" w:sz="0" w:space="0" w:color="auto"/>
      </w:divBdr>
    </w:div>
    <w:div w:id="1753312351">
      <w:bodyDiv w:val="1"/>
      <w:marLeft w:val="0"/>
      <w:marRight w:val="0"/>
      <w:marTop w:val="0"/>
      <w:marBottom w:val="0"/>
      <w:divBdr>
        <w:top w:val="none" w:sz="0" w:space="0" w:color="auto"/>
        <w:left w:val="none" w:sz="0" w:space="0" w:color="auto"/>
        <w:bottom w:val="none" w:sz="0" w:space="0" w:color="auto"/>
        <w:right w:val="none" w:sz="0" w:space="0" w:color="auto"/>
      </w:divBdr>
    </w:div>
    <w:div w:id="1755392843">
      <w:bodyDiv w:val="1"/>
      <w:marLeft w:val="0"/>
      <w:marRight w:val="0"/>
      <w:marTop w:val="0"/>
      <w:marBottom w:val="0"/>
      <w:divBdr>
        <w:top w:val="none" w:sz="0" w:space="0" w:color="auto"/>
        <w:left w:val="none" w:sz="0" w:space="0" w:color="auto"/>
        <w:bottom w:val="none" w:sz="0" w:space="0" w:color="auto"/>
        <w:right w:val="none" w:sz="0" w:space="0" w:color="auto"/>
      </w:divBdr>
    </w:div>
    <w:div w:id="1756709267">
      <w:bodyDiv w:val="1"/>
      <w:marLeft w:val="0"/>
      <w:marRight w:val="0"/>
      <w:marTop w:val="0"/>
      <w:marBottom w:val="0"/>
      <w:divBdr>
        <w:top w:val="none" w:sz="0" w:space="0" w:color="auto"/>
        <w:left w:val="none" w:sz="0" w:space="0" w:color="auto"/>
        <w:bottom w:val="none" w:sz="0" w:space="0" w:color="auto"/>
        <w:right w:val="none" w:sz="0" w:space="0" w:color="auto"/>
      </w:divBdr>
    </w:div>
    <w:div w:id="1758598958">
      <w:bodyDiv w:val="1"/>
      <w:marLeft w:val="0"/>
      <w:marRight w:val="0"/>
      <w:marTop w:val="0"/>
      <w:marBottom w:val="0"/>
      <w:divBdr>
        <w:top w:val="none" w:sz="0" w:space="0" w:color="auto"/>
        <w:left w:val="none" w:sz="0" w:space="0" w:color="auto"/>
        <w:bottom w:val="none" w:sz="0" w:space="0" w:color="auto"/>
        <w:right w:val="none" w:sz="0" w:space="0" w:color="auto"/>
      </w:divBdr>
    </w:div>
    <w:div w:id="1760758305">
      <w:bodyDiv w:val="1"/>
      <w:marLeft w:val="0"/>
      <w:marRight w:val="0"/>
      <w:marTop w:val="0"/>
      <w:marBottom w:val="0"/>
      <w:divBdr>
        <w:top w:val="none" w:sz="0" w:space="0" w:color="auto"/>
        <w:left w:val="none" w:sz="0" w:space="0" w:color="auto"/>
        <w:bottom w:val="none" w:sz="0" w:space="0" w:color="auto"/>
        <w:right w:val="none" w:sz="0" w:space="0" w:color="auto"/>
      </w:divBdr>
    </w:div>
    <w:div w:id="1765375296">
      <w:bodyDiv w:val="1"/>
      <w:marLeft w:val="0"/>
      <w:marRight w:val="0"/>
      <w:marTop w:val="0"/>
      <w:marBottom w:val="0"/>
      <w:divBdr>
        <w:top w:val="none" w:sz="0" w:space="0" w:color="auto"/>
        <w:left w:val="none" w:sz="0" w:space="0" w:color="auto"/>
        <w:bottom w:val="none" w:sz="0" w:space="0" w:color="auto"/>
        <w:right w:val="none" w:sz="0" w:space="0" w:color="auto"/>
      </w:divBdr>
    </w:div>
    <w:div w:id="1766413041">
      <w:bodyDiv w:val="1"/>
      <w:marLeft w:val="0"/>
      <w:marRight w:val="0"/>
      <w:marTop w:val="0"/>
      <w:marBottom w:val="0"/>
      <w:divBdr>
        <w:top w:val="none" w:sz="0" w:space="0" w:color="auto"/>
        <w:left w:val="none" w:sz="0" w:space="0" w:color="auto"/>
        <w:bottom w:val="none" w:sz="0" w:space="0" w:color="auto"/>
        <w:right w:val="none" w:sz="0" w:space="0" w:color="auto"/>
      </w:divBdr>
    </w:div>
    <w:div w:id="1767144828">
      <w:bodyDiv w:val="1"/>
      <w:marLeft w:val="0"/>
      <w:marRight w:val="0"/>
      <w:marTop w:val="0"/>
      <w:marBottom w:val="0"/>
      <w:divBdr>
        <w:top w:val="none" w:sz="0" w:space="0" w:color="auto"/>
        <w:left w:val="none" w:sz="0" w:space="0" w:color="auto"/>
        <w:bottom w:val="none" w:sz="0" w:space="0" w:color="auto"/>
        <w:right w:val="none" w:sz="0" w:space="0" w:color="auto"/>
      </w:divBdr>
    </w:div>
    <w:div w:id="1767192432">
      <w:bodyDiv w:val="1"/>
      <w:marLeft w:val="0"/>
      <w:marRight w:val="0"/>
      <w:marTop w:val="0"/>
      <w:marBottom w:val="0"/>
      <w:divBdr>
        <w:top w:val="none" w:sz="0" w:space="0" w:color="auto"/>
        <w:left w:val="none" w:sz="0" w:space="0" w:color="auto"/>
        <w:bottom w:val="none" w:sz="0" w:space="0" w:color="auto"/>
        <w:right w:val="none" w:sz="0" w:space="0" w:color="auto"/>
      </w:divBdr>
    </w:div>
    <w:div w:id="1767841742">
      <w:bodyDiv w:val="1"/>
      <w:marLeft w:val="0"/>
      <w:marRight w:val="0"/>
      <w:marTop w:val="0"/>
      <w:marBottom w:val="0"/>
      <w:divBdr>
        <w:top w:val="none" w:sz="0" w:space="0" w:color="auto"/>
        <w:left w:val="none" w:sz="0" w:space="0" w:color="auto"/>
        <w:bottom w:val="none" w:sz="0" w:space="0" w:color="auto"/>
        <w:right w:val="none" w:sz="0" w:space="0" w:color="auto"/>
      </w:divBdr>
    </w:div>
    <w:div w:id="1771929527">
      <w:bodyDiv w:val="1"/>
      <w:marLeft w:val="0"/>
      <w:marRight w:val="0"/>
      <w:marTop w:val="0"/>
      <w:marBottom w:val="0"/>
      <w:divBdr>
        <w:top w:val="none" w:sz="0" w:space="0" w:color="auto"/>
        <w:left w:val="none" w:sz="0" w:space="0" w:color="auto"/>
        <w:bottom w:val="none" w:sz="0" w:space="0" w:color="auto"/>
        <w:right w:val="none" w:sz="0" w:space="0" w:color="auto"/>
      </w:divBdr>
    </w:div>
    <w:div w:id="1772699070">
      <w:bodyDiv w:val="1"/>
      <w:marLeft w:val="0"/>
      <w:marRight w:val="0"/>
      <w:marTop w:val="0"/>
      <w:marBottom w:val="0"/>
      <w:divBdr>
        <w:top w:val="none" w:sz="0" w:space="0" w:color="auto"/>
        <w:left w:val="none" w:sz="0" w:space="0" w:color="auto"/>
        <w:bottom w:val="none" w:sz="0" w:space="0" w:color="auto"/>
        <w:right w:val="none" w:sz="0" w:space="0" w:color="auto"/>
      </w:divBdr>
    </w:div>
    <w:div w:id="1772817998">
      <w:bodyDiv w:val="1"/>
      <w:marLeft w:val="0"/>
      <w:marRight w:val="0"/>
      <w:marTop w:val="0"/>
      <w:marBottom w:val="0"/>
      <w:divBdr>
        <w:top w:val="none" w:sz="0" w:space="0" w:color="auto"/>
        <w:left w:val="none" w:sz="0" w:space="0" w:color="auto"/>
        <w:bottom w:val="none" w:sz="0" w:space="0" w:color="auto"/>
        <w:right w:val="none" w:sz="0" w:space="0" w:color="auto"/>
      </w:divBdr>
    </w:div>
    <w:div w:id="1775246288">
      <w:bodyDiv w:val="1"/>
      <w:marLeft w:val="0"/>
      <w:marRight w:val="0"/>
      <w:marTop w:val="0"/>
      <w:marBottom w:val="0"/>
      <w:divBdr>
        <w:top w:val="none" w:sz="0" w:space="0" w:color="auto"/>
        <w:left w:val="none" w:sz="0" w:space="0" w:color="auto"/>
        <w:bottom w:val="none" w:sz="0" w:space="0" w:color="auto"/>
        <w:right w:val="none" w:sz="0" w:space="0" w:color="auto"/>
      </w:divBdr>
    </w:div>
    <w:div w:id="1776484868">
      <w:bodyDiv w:val="1"/>
      <w:marLeft w:val="0"/>
      <w:marRight w:val="0"/>
      <w:marTop w:val="0"/>
      <w:marBottom w:val="0"/>
      <w:divBdr>
        <w:top w:val="none" w:sz="0" w:space="0" w:color="auto"/>
        <w:left w:val="none" w:sz="0" w:space="0" w:color="auto"/>
        <w:bottom w:val="none" w:sz="0" w:space="0" w:color="auto"/>
        <w:right w:val="none" w:sz="0" w:space="0" w:color="auto"/>
      </w:divBdr>
    </w:div>
    <w:div w:id="1776561065">
      <w:bodyDiv w:val="1"/>
      <w:marLeft w:val="0"/>
      <w:marRight w:val="0"/>
      <w:marTop w:val="0"/>
      <w:marBottom w:val="0"/>
      <w:divBdr>
        <w:top w:val="none" w:sz="0" w:space="0" w:color="auto"/>
        <w:left w:val="none" w:sz="0" w:space="0" w:color="auto"/>
        <w:bottom w:val="none" w:sz="0" w:space="0" w:color="auto"/>
        <w:right w:val="none" w:sz="0" w:space="0" w:color="auto"/>
      </w:divBdr>
    </w:div>
    <w:div w:id="1776948069">
      <w:bodyDiv w:val="1"/>
      <w:marLeft w:val="0"/>
      <w:marRight w:val="0"/>
      <w:marTop w:val="0"/>
      <w:marBottom w:val="0"/>
      <w:divBdr>
        <w:top w:val="none" w:sz="0" w:space="0" w:color="auto"/>
        <w:left w:val="none" w:sz="0" w:space="0" w:color="auto"/>
        <w:bottom w:val="none" w:sz="0" w:space="0" w:color="auto"/>
        <w:right w:val="none" w:sz="0" w:space="0" w:color="auto"/>
      </w:divBdr>
    </w:div>
    <w:div w:id="1779642759">
      <w:bodyDiv w:val="1"/>
      <w:marLeft w:val="0"/>
      <w:marRight w:val="0"/>
      <w:marTop w:val="0"/>
      <w:marBottom w:val="0"/>
      <w:divBdr>
        <w:top w:val="none" w:sz="0" w:space="0" w:color="auto"/>
        <w:left w:val="none" w:sz="0" w:space="0" w:color="auto"/>
        <w:bottom w:val="none" w:sz="0" w:space="0" w:color="auto"/>
        <w:right w:val="none" w:sz="0" w:space="0" w:color="auto"/>
      </w:divBdr>
    </w:div>
    <w:div w:id="1782260669">
      <w:bodyDiv w:val="1"/>
      <w:marLeft w:val="0"/>
      <w:marRight w:val="0"/>
      <w:marTop w:val="0"/>
      <w:marBottom w:val="0"/>
      <w:divBdr>
        <w:top w:val="none" w:sz="0" w:space="0" w:color="auto"/>
        <w:left w:val="none" w:sz="0" w:space="0" w:color="auto"/>
        <w:bottom w:val="none" w:sz="0" w:space="0" w:color="auto"/>
        <w:right w:val="none" w:sz="0" w:space="0" w:color="auto"/>
      </w:divBdr>
    </w:div>
    <w:div w:id="1787190514">
      <w:bodyDiv w:val="1"/>
      <w:marLeft w:val="0"/>
      <w:marRight w:val="0"/>
      <w:marTop w:val="0"/>
      <w:marBottom w:val="0"/>
      <w:divBdr>
        <w:top w:val="none" w:sz="0" w:space="0" w:color="auto"/>
        <w:left w:val="none" w:sz="0" w:space="0" w:color="auto"/>
        <w:bottom w:val="none" w:sz="0" w:space="0" w:color="auto"/>
        <w:right w:val="none" w:sz="0" w:space="0" w:color="auto"/>
      </w:divBdr>
    </w:div>
    <w:div w:id="1788044317">
      <w:bodyDiv w:val="1"/>
      <w:marLeft w:val="0"/>
      <w:marRight w:val="0"/>
      <w:marTop w:val="0"/>
      <w:marBottom w:val="0"/>
      <w:divBdr>
        <w:top w:val="none" w:sz="0" w:space="0" w:color="auto"/>
        <w:left w:val="none" w:sz="0" w:space="0" w:color="auto"/>
        <w:bottom w:val="none" w:sz="0" w:space="0" w:color="auto"/>
        <w:right w:val="none" w:sz="0" w:space="0" w:color="auto"/>
      </w:divBdr>
    </w:div>
    <w:div w:id="1789817650">
      <w:bodyDiv w:val="1"/>
      <w:marLeft w:val="0"/>
      <w:marRight w:val="0"/>
      <w:marTop w:val="0"/>
      <w:marBottom w:val="0"/>
      <w:divBdr>
        <w:top w:val="none" w:sz="0" w:space="0" w:color="auto"/>
        <w:left w:val="none" w:sz="0" w:space="0" w:color="auto"/>
        <w:bottom w:val="none" w:sz="0" w:space="0" w:color="auto"/>
        <w:right w:val="none" w:sz="0" w:space="0" w:color="auto"/>
      </w:divBdr>
    </w:div>
    <w:div w:id="1790588125">
      <w:bodyDiv w:val="1"/>
      <w:marLeft w:val="0"/>
      <w:marRight w:val="0"/>
      <w:marTop w:val="0"/>
      <w:marBottom w:val="0"/>
      <w:divBdr>
        <w:top w:val="none" w:sz="0" w:space="0" w:color="auto"/>
        <w:left w:val="none" w:sz="0" w:space="0" w:color="auto"/>
        <w:bottom w:val="none" w:sz="0" w:space="0" w:color="auto"/>
        <w:right w:val="none" w:sz="0" w:space="0" w:color="auto"/>
      </w:divBdr>
    </w:div>
    <w:div w:id="1790851293">
      <w:bodyDiv w:val="1"/>
      <w:marLeft w:val="0"/>
      <w:marRight w:val="0"/>
      <w:marTop w:val="0"/>
      <w:marBottom w:val="0"/>
      <w:divBdr>
        <w:top w:val="none" w:sz="0" w:space="0" w:color="auto"/>
        <w:left w:val="none" w:sz="0" w:space="0" w:color="auto"/>
        <w:bottom w:val="none" w:sz="0" w:space="0" w:color="auto"/>
        <w:right w:val="none" w:sz="0" w:space="0" w:color="auto"/>
      </w:divBdr>
    </w:div>
    <w:div w:id="1791707722">
      <w:bodyDiv w:val="1"/>
      <w:marLeft w:val="0"/>
      <w:marRight w:val="0"/>
      <w:marTop w:val="0"/>
      <w:marBottom w:val="0"/>
      <w:divBdr>
        <w:top w:val="none" w:sz="0" w:space="0" w:color="auto"/>
        <w:left w:val="none" w:sz="0" w:space="0" w:color="auto"/>
        <w:bottom w:val="none" w:sz="0" w:space="0" w:color="auto"/>
        <w:right w:val="none" w:sz="0" w:space="0" w:color="auto"/>
      </w:divBdr>
    </w:div>
    <w:div w:id="1791775849">
      <w:bodyDiv w:val="1"/>
      <w:marLeft w:val="0"/>
      <w:marRight w:val="0"/>
      <w:marTop w:val="0"/>
      <w:marBottom w:val="0"/>
      <w:divBdr>
        <w:top w:val="none" w:sz="0" w:space="0" w:color="auto"/>
        <w:left w:val="none" w:sz="0" w:space="0" w:color="auto"/>
        <w:bottom w:val="none" w:sz="0" w:space="0" w:color="auto"/>
        <w:right w:val="none" w:sz="0" w:space="0" w:color="auto"/>
      </w:divBdr>
    </w:div>
    <w:div w:id="1791777041">
      <w:bodyDiv w:val="1"/>
      <w:marLeft w:val="0"/>
      <w:marRight w:val="0"/>
      <w:marTop w:val="0"/>
      <w:marBottom w:val="0"/>
      <w:divBdr>
        <w:top w:val="none" w:sz="0" w:space="0" w:color="auto"/>
        <w:left w:val="none" w:sz="0" w:space="0" w:color="auto"/>
        <w:bottom w:val="none" w:sz="0" w:space="0" w:color="auto"/>
        <w:right w:val="none" w:sz="0" w:space="0" w:color="auto"/>
      </w:divBdr>
    </w:div>
    <w:div w:id="1798063721">
      <w:bodyDiv w:val="1"/>
      <w:marLeft w:val="0"/>
      <w:marRight w:val="0"/>
      <w:marTop w:val="0"/>
      <w:marBottom w:val="0"/>
      <w:divBdr>
        <w:top w:val="none" w:sz="0" w:space="0" w:color="auto"/>
        <w:left w:val="none" w:sz="0" w:space="0" w:color="auto"/>
        <w:bottom w:val="none" w:sz="0" w:space="0" w:color="auto"/>
        <w:right w:val="none" w:sz="0" w:space="0" w:color="auto"/>
      </w:divBdr>
    </w:div>
    <w:div w:id="1801141877">
      <w:bodyDiv w:val="1"/>
      <w:marLeft w:val="0"/>
      <w:marRight w:val="0"/>
      <w:marTop w:val="0"/>
      <w:marBottom w:val="0"/>
      <w:divBdr>
        <w:top w:val="none" w:sz="0" w:space="0" w:color="auto"/>
        <w:left w:val="none" w:sz="0" w:space="0" w:color="auto"/>
        <w:bottom w:val="none" w:sz="0" w:space="0" w:color="auto"/>
        <w:right w:val="none" w:sz="0" w:space="0" w:color="auto"/>
      </w:divBdr>
    </w:div>
    <w:div w:id="1802841960">
      <w:bodyDiv w:val="1"/>
      <w:marLeft w:val="0"/>
      <w:marRight w:val="0"/>
      <w:marTop w:val="0"/>
      <w:marBottom w:val="0"/>
      <w:divBdr>
        <w:top w:val="none" w:sz="0" w:space="0" w:color="auto"/>
        <w:left w:val="none" w:sz="0" w:space="0" w:color="auto"/>
        <w:bottom w:val="none" w:sz="0" w:space="0" w:color="auto"/>
        <w:right w:val="none" w:sz="0" w:space="0" w:color="auto"/>
      </w:divBdr>
    </w:div>
    <w:div w:id="180311417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621434">
      <w:bodyDiv w:val="1"/>
      <w:marLeft w:val="0"/>
      <w:marRight w:val="0"/>
      <w:marTop w:val="0"/>
      <w:marBottom w:val="0"/>
      <w:divBdr>
        <w:top w:val="none" w:sz="0" w:space="0" w:color="auto"/>
        <w:left w:val="none" w:sz="0" w:space="0" w:color="auto"/>
        <w:bottom w:val="none" w:sz="0" w:space="0" w:color="auto"/>
        <w:right w:val="none" w:sz="0" w:space="0" w:color="auto"/>
      </w:divBdr>
    </w:div>
    <w:div w:id="1808934230">
      <w:bodyDiv w:val="1"/>
      <w:marLeft w:val="0"/>
      <w:marRight w:val="0"/>
      <w:marTop w:val="0"/>
      <w:marBottom w:val="0"/>
      <w:divBdr>
        <w:top w:val="none" w:sz="0" w:space="0" w:color="auto"/>
        <w:left w:val="none" w:sz="0" w:space="0" w:color="auto"/>
        <w:bottom w:val="none" w:sz="0" w:space="0" w:color="auto"/>
        <w:right w:val="none" w:sz="0" w:space="0" w:color="auto"/>
      </w:divBdr>
    </w:div>
    <w:div w:id="1811635364">
      <w:bodyDiv w:val="1"/>
      <w:marLeft w:val="0"/>
      <w:marRight w:val="0"/>
      <w:marTop w:val="0"/>
      <w:marBottom w:val="0"/>
      <w:divBdr>
        <w:top w:val="none" w:sz="0" w:space="0" w:color="auto"/>
        <w:left w:val="none" w:sz="0" w:space="0" w:color="auto"/>
        <w:bottom w:val="none" w:sz="0" w:space="0" w:color="auto"/>
        <w:right w:val="none" w:sz="0" w:space="0" w:color="auto"/>
      </w:divBdr>
    </w:div>
    <w:div w:id="1811824727">
      <w:bodyDiv w:val="1"/>
      <w:marLeft w:val="0"/>
      <w:marRight w:val="0"/>
      <w:marTop w:val="0"/>
      <w:marBottom w:val="0"/>
      <w:divBdr>
        <w:top w:val="none" w:sz="0" w:space="0" w:color="auto"/>
        <w:left w:val="none" w:sz="0" w:space="0" w:color="auto"/>
        <w:bottom w:val="none" w:sz="0" w:space="0" w:color="auto"/>
        <w:right w:val="none" w:sz="0" w:space="0" w:color="auto"/>
      </w:divBdr>
    </w:div>
    <w:div w:id="1812945325">
      <w:bodyDiv w:val="1"/>
      <w:marLeft w:val="0"/>
      <w:marRight w:val="0"/>
      <w:marTop w:val="0"/>
      <w:marBottom w:val="0"/>
      <w:divBdr>
        <w:top w:val="none" w:sz="0" w:space="0" w:color="auto"/>
        <w:left w:val="none" w:sz="0" w:space="0" w:color="auto"/>
        <w:bottom w:val="none" w:sz="0" w:space="0" w:color="auto"/>
        <w:right w:val="none" w:sz="0" w:space="0" w:color="auto"/>
      </w:divBdr>
    </w:div>
    <w:div w:id="1813058980">
      <w:bodyDiv w:val="1"/>
      <w:marLeft w:val="0"/>
      <w:marRight w:val="0"/>
      <w:marTop w:val="0"/>
      <w:marBottom w:val="0"/>
      <w:divBdr>
        <w:top w:val="none" w:sz="0" w:space="0" w:color="auto"/>
        <w:left w:val="none" w:sz="0" w:space="0" w:color="auto"/>
        <w:bottom w:val="none" w:sz="0" w:space="0" w:color="auto"/>
        <w:right w:val="none" w:sz="0" w:space="0" w:color="auto"/>
      </w:divBdr>
    </w:div>
    <w:div w:id="1813449949">
      <w:bodyDiv w:val="1"/>
      <w:marLeft w:val="0"/>
      <w:marRight w:val="0"/>
      <w:marTop w:val="0"/>
      <w:marBottom w:val="0"/>
      <w:divBdr>
        <w:top w:val="none" w:sz="0" w:space="0" w:color="auto"/>
        <w:left w:val="none" w:sz="0" w:space="0" w:color="auto"/>
        <w:bottom w:val="none" w:sz="0" w:space="0" w:color="auto"/>
        <w:right w:val="none" w:sz="0" w:space="0" w:color="auto"/>
      </w:divBdr>
    </w:div>
    <w:div w:id="1814902889">
      <w:bodyDiv w:val="1"/>
      <w:marLeft w:val="0"/>
      <w:marRight w:val="0"/>
      <w:marTop w:val="0"/>
      <w:marBottom w:val="0"/>
      <w:divBdr>
        <w:top w:val="none" w:sz="0" w:space="0" w:color="auto"/>
        <w:left w:val="none" w:sz="0" w:space="0" w:color="auto"/>
        <w:bottom w:val="none" w:sz="0" w:space="0" w:color="auto"/>
        <w:right w:val="none" w:sz="0" w:space="0" w:color="auto"/>
      </w:divBdr>
    </w:div>
    <w:div w:id="1818110716">
      <w:bodyDiv w:val="1"/>
      <w:marLeft w:val="0"/>
      <w:marRight w:val="0"/>
      <w:marTop w:val="0"/>
      <w:marBottom w:val="0"/>
      <w:divBdr>
        <w:top w:val="none" w:sz="0" w:space="0" w:color="auto"/>
        <w:left w:val="none" w:sz="0" w:space="0" w:color="auto"/>
        <w:bottom w:val="none" w:sz="0" w:space="0" w:color="auto"/>
        <w:right w:val="none" w:sz="0" w:space="0" w:color="auto"/>
      </w:divBdr>
    </w:div>
    <w:div w:id="1818304319">
      <w:bodyDiv w:val="1"/>
      <w:marLeft w:val="0"/>
      <w:marRight w:val="0"/>
      <w:marTop w:val="0"/>
      <w:marBottom w:val="0"/>
      <w:divBdr>
        <w:top w:val="none" w:sz="0" w:space="0" w:color="auto"/>
        <w:left w:val="none" w:sz="0" w:space="0" w:color="auto"/>
        <w:bottom w:val="none" w:sz="0" w:space="0" w:color="auto"/>
        <w:right w:val="none" w:sz="0" w:space="0" w:color="auto"/>
      </w:divBdr>
    </w:div>
    <w:div w:id="1818449282">
      <w:bodyDiv w:val="1"/>
      <w:marLeft w:val="0"/>
      <w:marRight w:val="0"/>
      <w:marTop w:val="0"/>
      <w:marBottom w:val="0"/>
      <w:divBdr>
        <w:top w:val="none" w:sz="0" w:space="0" w:color="auto"/>
        <w:left w:val="none" w:sz="0" w:space="0" w:color="auto"/>
        <w:bottom w:val="none" w:sz="0" w:space="0" w:color="auto"/>
        <w:right w:val="none" w:sz="0" w:space="0" w:color="auto"/>
      </w:divBdr>
    </w:div>
    <w:div w:id="1821534950">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312982">
      <w:bodyDiv w:val="1"/>
      <w:marLeft w:val="0"/>
      <w:marRight w:val="0"/>
      <w:marTop w:val="0"/>
      <w:marBottom w:val="0"/>
      <w:divBdr>
        <w:top w:val="none" w:sz="0" w:space="0" w:color="auto"/>
        <w:left w:val="none" w:sz="0" w:space="0" w:color="auto"/>
        <w:bottom w:val="none" w:sz="0" w:space="0" w:color="auto"/>
        <w:right w:val="none" w:sz="0" w:space="0" w:color="auto"/>
      </w:divBdr>
    </w:div>
    <w:div w:id="1823934206">
      <w:bodyDiv w:val="1"/>
      <w:marLeft w:val="0"/>
      <w:marRight w:val="0"/>
      <w:marTop w:val="0"/>
      <w:marBottom w:val="0"/>
      <w:divBdr>
        <w:top w:val="none" w:sz="0" w:space="0" w:color="auto"/>
        <w:left w:val="none" w:sz="0" w:space="0" w:color="auto"/>
        <w:bottom w:val="none" w:sz="0" w:space="0" w:color="auto"/>
        <w:right w:val="none" w:sz="0" w:space="0" w:color="auto"/>
      </w:divBdr>
    </w:div>
    <w:div w:id="1823963280">
      <w:bodyDiv w:val="1"/>
      <w:marLeft w:val="0"/>
      <w:marRight w:val="0"/>
      <w:marTop w:val="0"/>
      <w:marBottom w:val="0"/>
      <w:divBdr>
        <w:top w:val="none" w:sz="0" w:space="0" w:color="auto"/>
        <w:left w:val="none" w:sz="0" w:space="0" w:color="auto"/>
        <w:bottom w:val="none" w:sz="0" w:space="0" w:color="auto"/>
        <w:right w:val="none" w:sz="0" w:space="0" w:color="auto"/>
      </w:divBdr>
    </w:div>
    <w:div w:id="1824462906">
      <w:bodyDiv w:val="1"/>
      <w:marLeft w:val="0"/>
      <w:marRight w:val="0"/>
      <w:marTop w:val="0"/>
      <w:marBottom w:val="0"/>
      <w:divBdr>
        <w:top w:val="none" w:sz="0" w:space="0" w:color="auto"/>
        <w:left w:val="none" w:sz="0" w:space="0" w:color="auto"/>
        <w:bottom w:val="none" w:sz="0" w:space="0" w:color="auto"/>
        <w:right w:val="none" w:sz="0" w:space="0" w:color="auto"/>
      </w:divBdr>
    </w:div>
    <w:div w:id="1826967117">
      <w:bodyDiv w:val="1"/>
      <w:marLeft w:val="0"/>
      <w:marRight w:val="0"/>
      <w:marTop w:val="0"/>
      <w:marBottom w:val="0"/>
      <w:divBdr>
        <w:top w:val="none" w:sz="0" w:space="0" w:color="auto"/>
        <w:left w:val="none" w:sz="0" w:space="0" w:color="auto"/>
        <w:bottom w:val="none" w:sz="0" w:space="0" w:color="auto"/>
        <w:right w:val="none" w:sz="0" w:space="0" w:color="auto"/>
      </w:divBdr>
    </w:div>
    <w:div w:id="1827865668">
      <w:bodyDiv w:val="1"/>
      <w:marLeft w:val="0"/>
      <w:marRight w:val="0"/>
      <w:marTop w:val="0"/>
      <w:marBottom w:val="0"/>
      <w:divBdr>
        <w:top w:val="none" w:sz="0" w:space="0" w:color="auto"/>
        <w:left w:val="none" w:sz="0" w:space="0" w:color="auto"/>
        <w:bottom w:val="none" w:sz="0" w:space="0" w:color="auto"/>
        <w:right w:val="none" w:sz="0" w:space="0" w:color="auto"/>
      </w:divBdr>
    </w:div>
    <w:div w:id="1830175216">
      <w:bodyDiv w:val="1"/>
      <w:marLeft w:val="0"/>
      <w:marRight w:val="0"/>
      <w:marTop w:val="0"/>
      <w:marBottom w:val="0"/>
      <w:divBdr>
        <w:top w:val="none" w:sz="0" w:space="0" w:color="auto"/>
        <w:left w:val="none" w:sz="0" w:space="0" w:color="auto"/>
        <w:bottom w:val="none" w:sz="0" w:space="0" w:color="auto"/>
        <w:right w:val="none" w:sz="0" w:space="0" w:color="auto"/>
      </w:divBdr>
    </w:div>
    <w:div w:id="1830245070">
      <w:bodyDiv w:val="1"/>
      <w:marLeft w:val="0"/>
      <w:marRight w:val="0"/>
      <w:marTop w:val="0"/>
      <w:marBottom w:val="0"/>
      <w:divBdr>
        <w:top w:val="none" w:sz="0" w:space="0" w:color="auto"/>
        <w:left w:val="none" w:sz="0" w:space="0" w:color="auto"/>
        <w:bottom w:val="none" w:sz="0" w:space="0" w:color="auto"/>
        <w:right w:val="none" w:sz="0" w:space="0" w:color="auto"/>
      </w:divBdr>
    </w:div>
    <w:div w:id="1833519644">
      <w:bodyDiv w:val="1"/>
      <w:marLeft w:val="0"/>
      <w:marRight w:val="0"/>
      <w:marTop w:val="0"/>
      <w:marBottom w:val="0"/>
      <w:divBdr>
        <w:top w:val="none" w:sz="0" w:space="0" w:color="auto"/>
        <w:left w:val="none" w:sz="0" w:space="0" w:color="auto"/>
        <w:bottom w:val="none" w:sz="0" w:space="0" w:color="auto"/>
        <w:right w:val="none" w:sz="0" w:space="0" w:color="auto"/>
      </w:divBdr>
    </w:div>
    <w:div w:id="1833525136">
      <w:bodyDiv w:val="1"/>
      <w:marLeft w:val="0"/>
      <w:marRight w:val="0"/>
      <w:marTop w:val="0"/>
      <w:marBottom w:val="0"/>
      <w:divBdr>
        <w:top w:val="none" w:sz="0" w:space="0" w:color="auto"/>
        <w:left w:val="none" w:sz="0" w:space="0" w:color="auto"/>
        <w:bottom w:val="none" w:sz="0" w:space="0" w:color="auto"/>
        <w:right w:val="none" w:sz="0" w:space="0" w:color="auto"/>
      </w:divBdr>
    </w:div>
    <w:div w:id="1834494146">
      <w:bodyDiv w:val="1"/>
      <w:marLeft w:val="0"/>
      <w:marRight w:val="0"/>
      <w:marTop w:val="0"/>
      <w:marBottom w:val="0"/>
      <w:divBdr>
        <w:top w:val="none" w:sz="0" w:space="0" w:color="auto"/>
        <w:left w:val="none" w:sz="0" w:space="0" w:color="auto"/>
        <w:bottom w:val="none" w:sz="0" w:space="0" w:color="auto"/>
        <w:right w:val="none" w:sz="0" w:space="0" w:color="auto"/>
      </w:divBdr>
    </w:div>
    <w:div w:id="1835795526">
      <w:bodyDiv w:val="1"/>
      <w:marLeft w:val="0"/>
      <w:marRight w:val="0"/>
      <w:marTop w:val="0"/>
      <w:marBottom w:val="0"/>
      <w:divBdr>
        <w:top w:val="none" w:sz="0" w:space="0" w:color="auto"/>
        <w:left w:val="none" w:sz="0" w:space="0" w:color="auto"/>
        <w:bottom w:val="none" w:sz="0" w:space="0" w:color="auto"/>
        <w:right w:val="none" w:sz="0" w:space="0" w:color="auto"/>
      </w:divBdr>
    </w:div>
    <w:div w:id="1837569804">
      <w:bodyDiv w:val="1"/>
      <w:marLeft w:val="0"/>
      <w:marRight w:val="0"/>
      <w:marTop w:val="0"/>
      <w:marBottom w:val="0"/>
      <w:divBdr>
        <w:top w:val="none" w:sz="0" w:space="0" w:color="auto"/>
        <w:left w:val="none" w:sz="0" w:space="0" w:color="auto"/>
        <w:bottom w:val="none" w:sz="0" w:space="0" w:color="auto"/>
        <w:right w:val="none" w:sz="0" w:space="0" w:color="auto"/>
      </w:divBdr>
    </w:div>
    <w:div w:id="1838614003">
      <w:bodyDiv w:val="1"/>
      <w:marLeft w:val="0"/>
      <w:marRight w:val="0"/>
      <w:marTop w:val="0"/>
      <w:marBottom w:val="0"/>
      <w:divBdr>
        <w:top w:val="none" w:sz="0" w:space="0" w:color="auto"/>
        <w:left w:val="none" w:sz="0" w:space="0" w:color="auto"/>
        <w:bottom w:val="none" w:sz="0" w:space="0" w:color="auto"/>
        <w:right w:val="none" w:sz="0" w:space="0" w:color="auto"/>
      </w:divBdr>
    </w:div>
    <w:div w:id="1839736064">
      <w:bodyDiv w:val="1"/>
      <w:marLeft w:val="0"/>
      <w:marRight w:val="0"/>
      <w:marTop w:val="0"/>
      <w:marBottom w:val="0"/>
      <w:divBdr>
        <w:top w:val="none" w:sz="0" w:space="0" w:color="auto"/>
        <w:left w:val="none" w:sz="0" w:space="0" w:color="auto"/>
        <w:bottom w:val="none" w:sz="0" w:space="0" w:color="auto"/>
        <w:right w:val="none" w:sz="0" w:space="0" w:color="auto"/>
      </w:divBdr>
    </w:div>
    <w:div w:id="1840192742">
      <w:bodyDiv w:val="1"/>
      <w:marLeft w:val="0"/>
      <w:marRight w:val="0"/>
      <w:marTop w:val="0"/>
      <w:marBottom w:val="0"/>
      <w:divBdr>
        <w:top w:val="none" w:sz="0" w:space="0" w:color="auto"/>
        <w:left w:val="none" w:sz="0" w:space="0" w:color="auto"/>
        <w:bottom w:val="none" w:sz="0" w:space="0" w:color="auto"/>
        <w:right w:val="none" w:sz="0" w:space="0" w:color="auto"/>
      </w:divBdr>
    </w:div>
    <w:div w:id="1841771847">
      <w:bodyDiv w:val="1"/>
      <w:marLeft w:val="0"/>
      <w:marRight w:val="0"/>
      <w:marTop w:val="0"/>
      <w:marBottom w:val="0"/>
      <w:divBdr>
        <w:top w:val="none" w:sz="0" w:space="0" w:color="auto"/>
        <w:left w:val="none" w:sz="0" w:space="0" w:color="auto"/>
        <w:bottom w:val="none" w:sz="0" w:space="0" w:color="auto"/>
        <w:right w:val="none" w:sz="0" w:space="0" w:color="auto"/>
      </w:divBdr>
    </w:div>
    <w:div w:id="1844516805">
      <w:bodyDiv w:val="1"/>
      <w:marLeft w:val="0"/>
      <w:marRight w:val="0"/>
      <w:marTop w:val="0"/>
      <w:marBottom w:val="0"/>
      <w:divBdr>
        <w:top w:val="none" w:sz="0" w:space="0" w:color="auto"/>
        <w:left w:val="none" w:sz="0" w:space="0" w:color="auto"/>
        <w:bottom w:val="none" w:sz="0" w:space="0" w:color="auto"/>
        <w:right w:val="none" w:sz="0" w:space="0" w:color="auto"/>
      </w:divBdr>
    </w:div>
    <w:div w:id="1844543448">
      <w:bodyDiv w:val="1"/>
      <w:marLeft w:val="0"/>
      <w:marRight w:val="0"/>
      <w:marTop w:val="0"/>
      <w:marBottom w:val="0"/>
      <w:divBdr>
        <w:top w:val="none" w:sz="0" w:space="0" w:color="auto"/>
        <w:left w:val="none" w:sz="0" w:space="0" w:color="auto"/>
        <w:bottom w:val="none" w:sz="0" w:space="0" w:color="auto"/>
        <w:right w:val="none" w:sz="0" w:space="0" w:color="auto"/>
      </w:divBdr>
    </w:div>
    <w:div w:id="1844858149">
      <w:bodyDiv w:val="1"/>
      <w:marLeft w:val="0"/>
      <w:marRight w:val="0"/>
      <w:marTop w:val="0"/>
      <w:marBottom w:val="0"/>
      <w:divBdr>
        <w:top w:val="none" w:sz="0" w:space="0" w:color="auto"/>
        <w:left w:val="none" w:sz="0" w:space="0" w:color="auto"/>
        <w:bottom w:val="none" w:sz="0" w:space="0" w:color="auto"/>
        <w:right w:val="none" w:sz="0" w:space="0" w:color="auto"/>
      </w:divBdr>
    </w:div>
    <w:div w:id="1845436140">
      <w:bodyDiv w:val="1"/>
      <w:marLeft w:val="0"/>
      <w:marRight w:val="0"/>
      <w:marTop w:val="0"/>
      <w:marBottom w:val="0"/>
      <w:divBdr>
        <w:top w:val="none" w:sz="0" w:space="0" w:color="auto"/>
        <w:left w:val="none" w:sz="0" w:space="0" w:color="auto"/>
        <w:bottom w:val="none" w:sz="0" w:space="0" w:color="auto"/>
        <w:right w:val="none" w:sz="0" w:space="0" w:color="auto"/>
      </w:divBdr>
    </w:div>
    <w:div w:id="1845700621">
      <w:bodyDiv w:val="1"/>
      <w:marLeft w:val="0"/>
      <w:marRight w:val="0"/>
      <w:marTop w:val="0"/>
      <w:marBottom w:val="0"/>
      <w:divBdr>
        <w:top w:val="none" w:sz="0" w:space="0" w:color="auto"/>
        <w:left w:val="none" w:sz="0" w:space="0" w:color="auto"/>
        <w:bottom w:val="none" w:sz="0" w:space="0" w:color="auto"/>
        <w:right w:val="none" w:sz="0" w:space="0" w:color="auto"/>
      </w:divBdr>
    </w:div>
    <w:div w:id="1849753945">
      <w:bodyDiv w:val="1"/>
      <w:marLeft w:val="0"/>
      <w:marRight w:val="0"/>
      <w:marTop w:val="0"/>
      <w:marBottom w:val="0"/>
      <w:divBdr>
        <w:top w:val="none" w:sz="0" w:space="0" w:color="auto"/>
        <w:left w:val="none" w:sz="0" w:space="0" w:color="auto"/>
        <w:bottom w:val="none" w:sz="0" w:space="0" w:color="auto"/>
        <w:right w:val="none" w:sz="0" w:space="0" w:color="auto"/>
      </w:divBdr>
    </w:div>
    <w:div w:id="1849828850">
      <w:bodyDiv w:val="1"/>
      <w:marLeft w:val="0"/>
      <w:marRight w:val="0"/>
      <w:marTop w:val="0"/>
      <w:marBottom w:val="0"/>
      <w:divBdr>
        <w:top w:val="none" w:sz="0" w:space="0" w:color="auto"/>
        <w:left w:val="none" w:sz="0" w:space="0" w:color="auto"/>
        <w:bottom w:val="none" w:sz="0" w:space="0" w:color="auto"/>
        <w:right w:val="none" w:sz="0" w:space="0" w:color="auto"/>
      </w:divBdr>
    </w:div>
    <w:div w:id="1857302135">
      <w:bodyDiv w:val="1"/>
      <w:marLeft w:val="0"/>
      <w:marRight w:val="0"/>
      <w:marTop w:val="0"/>
      <w:marBottom w:val="0"/>
      <w:divBdr>
        <w:top w:val="none" w:sz="0" w:space="0" w:color="auto"/>
        <w:left w:val="none" w:sz="0" w:space="0" w:color="auto"/>
        <w:bottom w:val="none" w:sz="0" w:space="0" w:color="auto"/>
        <w:right w:val="none" w:sz="0" w:space="0" w:color="auto"/>
      </w:divBdr>
    </w:div>
    <w:div w:id="1857421337">
      <w:bodyDiv w:val="1"/>
      <w:marLeft w:val="0"/>
      <w:marRight w:val="0"/>
      <w:marTop w:val="0"/>
      <w:marBottom w:val="0"/>
      <w:divBdr>
        <w:top w:val="none" w:sz="0" w:space="0" w:color="auto"/>
        <w:left w:val="none" w:sz="0" w:space="0" w:color="auto"/>
        <w:bottom w:val="none" w:sz="0" w:space="0" w:color="auto"/>
        <w:right w:val="none" w:sz="0" w:space="0" w:color="auto"/>
      </w:divBdr>
    </w:div>
    <w:div w:id="1862039624">
      <w:bodyDiv w:val="1"/>
      <w:marLeft w:val="0"/>
      <w:marRight w:val="0"/>
      <w:marTop w:val="0"/>
      <w:marBottom w:val="0"/>
      <w:divBdr>
        <w:top w:val="none" w:sz="0" w:space="0" w:color="auto"/>
        <w:left w:val="none" w:sz="0" w:space="0" w:color="auto"/>
        <w:bottom w:val="none" w:sz="0" w:space="0" w:color="auto"/>
        <w:right w:val="none" w:sz="0" w:space="0" w:color="auto"/>
      </w:divBdr>
    </w:div>
    <w:div w:id="1862087572">
      <w:bodyDiv w:val="1"/>
      <w:marLeft w:val="0"/>
      <w:marRight w:val="0"/>
      <w:marTop w:val="0"/>
      <w:marBottom w:val="0"/>
      <w:divBdr>
        <w:top w:val="none" w:sz="0" w:space="0" w:color="auto"/>
        <w:left w:val="none" w:sz="0" w:space="0" w:color="auto"/>
        <w:bottom w:val="none" w:sz="0" w:space="0" w:color="auto"/>
        <w:right w:val="none" w:sz="0" w:space="0" w:color="auto"/>
      </w:divBdr>
    </w:div>
    <w:div w:id="1863006008">
      <w:bodyDiv w:val="1"/>
      <w:marLeft w:val="0"/>
      <w:marRight w:val="0"/>
      <w:marTop w:val="0"/>
      <w:marBottom w:val="0"/>
      <w:divBdr>
        <w:top w:val="none" w:sz="0" w:space="0" w:color="auto"/>
        <w:left w:val="none" w:sz="0" w:space="0" w:color="auto"/>
        <w:bottom w:val="none" w:sz="0" w:space="0" w:color="auto"/>
        <w:right w:val="none" w:sz="0" w:space="0" w:color="auto"/>
      </w:divBdr>
    </w:div>
    <w:div w:id="1863544890">
      <w:bodyDiv w:val="1"/>
      <w:marLeft w:val="0"/>
      <w:marRight w:val="0"/>
      <w:marTop w:val="0"/>
      <w:marBottom w:val="0"/>
      <w:divBdr>
        <w:top w:val="none" w:sz="0" w:space="0" w:color="auto"/>
        <w:left w:val="none" w:sz="0" w:space="0" w:color="auto"/>
        <w:bottom w:val="none" w:sz="0" w:space="0" w:color="auto"/>
        <w:right w:val="none" w:sz="0" w:space="0" w:color="auto"/>
      </w:divBdr>
    </w:div>
    <w:div w:id="1864324904">
      <w:bodyDiv w:val="1"/>
      <w:marLeft w:val="0"/>
      <w:marRight w:val="0"/>
      <w:marTop w:val="0"/>
      <w:marBottom w:val="0"/>
      <w:divBdr>
        <w:top w:val="none" w:sz="0" w:space="0" w:color="auto"/>
        <w:left w:val="none" w:sz="0" w:space="0" w:color="auto"/>
        <w:bottom w:val="none" w:sz="0" w:space="0" w:color="auto"/>
        <w:right w:val="none" w:sz="0" w:space="0" w:color="auto"/>
      </w:divBdr>
    </w:div>
    <w:div w:id="1866093821">
      <w:bodyDiv w:val="1"/>
      <w:marLeft w:val="0"/>
      <w:marRight w:val="0"/>
      <w:marTop w:val="0"/>
      <w:marBottom w:val="0"/>
      <w:divBdr>
        <w:top w:val="none" w:sz="0" w:space="0" w:color="auto"/>
        <w:left w:val="none" w:sz="0" w:space="0" w:color="auto"/>
        <w:bottom w:val="none" w:sz="0" w:space="0" w:color="auto"/>
        <w:right w:val="none" w:sz="0" w:space="0" w:color="auto"/>
      </w:divBdr>
    </w:div>
    <w:div w:id="1870947148">
      <w:bodyDiv w:val="1"/>
      <w:marLeft w:val="0"/>
      <w:marRight w:val="0"/>
      <w:marTop w:val="0"/>
      <w:marBottom w:val="0"/>
      <w:divBdr>
        <w:top w:val="none" w:sz="0" w:space="0" w:color="auto"/>
        <w:left w:val="none" w:sz="0" w:space="0" w:color="auto"/>
        <w:bottom w:val="none" w:sz="0" w:space="0" w:color="auto"/>
        <w:right w:val="none" w:sz="0" w:space="0" w:color="auto"/>
      </w:divBdr>
    </w:div>
    <w:div w:id="1872645643">
      <w:bodyDiv w:val="1"/>
      <w:marLeft w:val="0"/>
      <w:marRight w:val="0"/>
      <w:marTop w:val="0"/>
      <w:marBottom w:val="0"/>
      <w:divBdr>
        <w:top w:val="none" w:sz="0" w:space="0" w:color="auto"/>
        <w:left w:val="none" w:sz="0" w:space="0" w:color="auto"/>
        <w:bottom w:val="none" w:sz="0" w:space="0" w:color="auto"/>
        <w:right w:val="none" w:sz="0" w:space="0" w:color="auto"/>
      </w:divBdr>
    </w:div>
    <w:div w:id="1872649298">
      <w:bodyDiv w:val="1"/>
      <w:marLeft w:val="0"/>
      <w:marRight w:val="0"/>
      <w:marTop w:val="0"/>
      <w:marBottom w:val="0"/>
      <w:divBdr>
        <w:top w:val="none" w:sz="0" w:space="0" w:color="auto"/>
        <w:left w:val="none" w:sz="0" w:space="0" w:color="auto"/>
        <w:bottom w:val="none" w:sz="0" w:space="0" w:color="auto"/>
        <w:right w:val="none" w:sz="0" w:space="0" w:color="auto"/>
      </w:divBdr>
    </w:div>
    <w:div w:id="1873805867">
      <w:bodyDiv w:val="1"/>
      <w:marLeft w:val="0"/>
      <w:marRight w:val="0"/>
      <w:marTop w:val="0"/>
      <w:marBottom w:val="0"/>
      <w:divBdr>
        <w:top w:val="none" w:sz="0" w:space="0" w:color="auto"/>
        <w:left w:val="none" w:sz="0" w:space="0" w:color="auto"/>
        <w:bottom w:val="none" w:sz="0" w:space="0" w:color="auto"/>
        <w:right w:val="none" w:sz="0" w:space="0" w:color="auto"/>
      </w:divBdr>
    </w:div>
    <w:div w:id="1878160620">
      <w:bodyDiv w:val="1"/>
      <w:marLeft w:val="0"/>
      <w:marRight w:val="0"/>
      <w:marTop w:val="0"/>
      <w:marBottom w:val="0"/>
      <w:divBdr>
        <w:top w:val="none" w:sz="0" w:space="0" w:color="auto"/>
        <w:left w:val="none" w:sz="0" w:space="0" w:color="auto"/>
        <w:bottom w:val="none" w:sz="0" w:space="0" w:color="auto"/>
        <w:right w:val="none" w:sz="0" w:space="0" w:color="auto"/>
      </w:divBdr>
    </w:div>
    <w:div w:id="1879967475">
      <w:bodyDiv w:val="1"/>
      <w:marLeft w:val="0"/>
      <w:marRight w:val="0"/>
      <w:marTop w:val="0"/>
      <w:marBottom w:val="0"/>
      <w:divBdr>
        <w:top w:val="none" w:sz="0" w:space="0" w:color="auto"/>
        <w:left w:val="none" w:sz="0" w:space="0" w:color="auto"/>
        <w:bottom w:val="none" w:sz="0" w:space="0" w:color="auto"/>
        <w:right w:val="none" w:sz="0" w:space="0" w:color="auto"/>
      </w:divBdr>
    </w:div>
    <w:div w:id="1881550303">
      <w:bodyDiv w:val="1"/>
      <w:marLeft w:val="0"/>
      <w:marRight w:val="0"/>
      <w:marTop w:val="0"/>
      <w:marBottom w:val="0"/>
      <w:divBdr>
        <w:top w:val="none" w:sz="0" w:space="0" w:color="auto"/>
        <w:left w:val="none" w:sz="0" w:space="0" w:color="auto"/>
        <w:bottom w:val="none" w:sz="0" w:space="0" w:color="auto"/>
        <w:right w:val="none" w:sz="0" w:space="0" w:color="auto"/>
      </w:divBdr>
    </w:div>
    <w:div w:id="1884440359">
      <w:bodyDiv w:val="1"/>
      <w:marLeft w:val="0"/>
      <w:marRight w:val="0"/>
      <w:marTop w:val="0"/>
      <w:marBottom w:val="0"/>
      <w:divBdr>
        <w:top w:val="none" w:sz="0" w:space="0" w:color="auto"/>
        <w:left w:val="none" w:sz="0" w:space="0" w:color="auto"/>
        <w:bottom w:val="none" w:sz="0" w:space="0" w:color="auto"/>
        <w:right w:val="none" w:sz="0" w:space="0" w:color="auto"/>
      </w:divBdr>
    </w:div>
    <w:div w:id="1886676464">
      <w:bodyDiv w:val="1"/>
      <w:marLeft w:val="0"/>
      <w:marRight w:val="0"/>
      <w:marTop w:val="0"/>
      <w:marBottom w:val="0"/>
      <w:divBdr>
        <w:top w:val="none" w:sz="0" w:space="0" w:color="auto"/>
        <w:left w:val="none" w:sz="0" w:space="0" w:color="auto"/>
        <w:bottom w:val="none" w:sz="0" w:space="0" w:color="auto"/>
        <w:right w:val="none" w:sz="0" w:space="0" w:color="auto"/>
      </w:divBdr>
    </w:div>
    <w:div w:id="1886866698">
      <w:bodyDiv w:val="1"/>
      <w:marLeft w:val="0"/>
      <w:marRight w:val="0"/>
      <w:marTop w:val="0"/>
      <w:marBottom w:val="0"/>
      <w:divBdr>
        <w:top w:val="none" w:sz="0" w:space="0" w:color="auto"/>
        <w:left w:val="none" w:sz="0" w:space="0" w:color="auto"/>
        <w:bottom w:val="none" w:sz="0" w:space="0" w:color="auto"/>
        <w:right w:val="none" w:sz="0" w:space="0" w:color="auto"/>
      </w:divBdr>
    </w:div>
    <w:div w:id="1888101141">
      <w:bodyDiv w:val="1"/>
      <w:marLeft w:val="0"/>
      <w:marRight w:val="0"/>
      <w:marTop w:val="0"/>
      <w:marBottom w:val="0"/>
      <w:divBdr>
        <w:top w:val="none" w:sz="0" w:space="0" w:color="auto"/>
        <w:left w:val="none" w:sz="0" w:space="0" w:color="auto"/>
        <w:bottom w:val="none" w:sz="0" w:space="0" w:color="auto"/>
        <w:right w:val="none" w:sz="0" w:space="0" w:color="auto"/>
      </w:divBdr>
    </w:div>
    <w:div w:id="1888491901">
      <w:bodyDiv w:val="1"/>
      <w:marLeft w:val="0"/>
      <w:marRight w:val="0"/>
      <w:marTop w:val="0"/>
      <w:marBottom w:val="0"/>
      <w:divBdr>
        <w:top w:val="none" w:sz="0" w:space="0" w:color="auto"/>
        <w:left w:val="none" w:sz="0" w:space="0" w:color="auto"/>
        <w:bottom w:val="none" w:sz="0" w:space="0" w:color="auto"/>
        <w:right w:val="none" w:sz="0" w:space="0" w:color="auto"/>
      </w:divBdr>
    </w:div>
    <w:div w:id="1891768527">
      <w:bodyDiv w:val="1"/>
      <w:marLeft w:val="0"/>
      <w:marRight w:val="0"/>
      <w:marTop w:val="0"/>
      <w:marBottom w:val="0"/>
      <w:divBdr>
        <w:top w:val="none" w:sz="0" w:space="0" w:color="auto"/>
        <w:left w:val="none" w:sz="0" w:space="0" w:color="auto"/>
        <w:bottom w:val="none" w:sz="0" w:space="0" w:color="auto"/>
        <w:right w:val="none" w:sz="0" w:space="0" w:color="auto"/>
      </w:divBdr>
    </w:div>
    <w:div w:id="1894734748">
      <w:bodyDiv w:val="1"/>
      <w:marLeft w:val="0"/>
      <w:marRight w:val="0"/>
      <w:marTop w:val="0"/>
      <w:marBottom w:val="0"/>
      <w:divBdr>
        <w:top w:val="none" w:sz="0" w:space="0" w:color="auto"/>
        <w:left w:val="none" w:sz="0" w:space="0" w:color="auto"/>
        <w:bottom w:val="none" w:sz="0" w:space="0" w:color="auto"/>
        <w:right w:val="none" w:sz="0" w:space="0" w:color="auto"/>
      </w:divBdr>
    </w:div>
    <w:div w:id="1899703938">
      <w:bodyDiv w:val="1"/>
      <w:marLeft w:val="0"/>
      <w:marRight w:val="0"/>
      <w:marTop w:val="0"/>
      <w:marBottom w:val="0"/>
      <w:divBdr>
        <w:top w:val="none" w:sz="0" w:space="0" w:color="auto"/>
        <w:left w:val="none" w:sz="0" w:space="0" w:color="auto"/>
        <w:bottom w:val="none" w:sz="0" w:space="0" w:color="auto"/>
        <w:right w:val="none" w:sz="0" w:space="0" w:color="auto"/>
      </w:divBdr>
    </w:div>
    <w:div w:id="1900244607">
      <w:bodyDiv w:val="1"/>
      <w:marLeft w:val="0"/>
      <w:marRight w:val="0"/>
      <w:marTop w:val="0"/>
      <w:marBottom w:val="0"/>
      <w:divBdr>
        <w:top w:val="none" w:sz="0" w:space="0" w:color="auto"/>
        <w:left w:val="none" w:sz="0" w:space="0" w:color="auto"/>
        <w:bottom w:val="none" w:sz="0" w:space="0" w:color="auto"/>
        <w:right w:val="none" w:sz="0" w:space="0" w:color="auto"/>
      </w:divBdr>
    </w:div>
    <w:div w:id="1901868826">
      <w:bodyDiv w:val="1"/>
      <w:marLeft w:val="0"/>
      <w:marRight w:val="0"/>
      <w:marTop w:val="0"/>
      <w:marBottom w:val="0"/>
      <w:divBdr>
        <w:top w:val="none" w:sz="0" w:space="0" w:color="auto"/>
        <w:left w:val="none" w:sz="0" w:space="0" w:color="auto"/>
        <w:bottom w:val="none" w:sz="0" w:space="0" w:color="auto"/>
        <w:right w:val="none" w:sz="0" w:space="0" w:color="auto"/>
      </w:divBdr>
    </w:div>
    <w:div w:id="1905555761">
      <w:bodyDiv w:val="1"/>
      <w:marLeft w:val="0"/>
      <w:marRight w:val="0"/>
      <w:marTop w:val="0"/>
      <w:marBottom w:val="0"/>
      <w:divBdr>
        <w:top w:val="none" w:sz="0" w:space="0" w:color="auto"/>
        <w:left w:val="none" w:sz="0" w:space="0" w:color="auto"/>
        <w:bottom w:val="none" w:sz="0" w:space="0" w:color="auto"/>
        <w:right w:val="none" w:sz="0" w:space="0" w:color="auto"/>
      </w:divBdr>
    </w:div>
    <w:div w:id="1906333443">
      <w:bodyDiv w:val="1"/>
      <w:marLeft w:val="0"/>
      <w:marRight w:val="0"/>
      <w:marTop w:val="0"/>
      <w:marBottom w:val="0"/>
      <w:divBdr>
        <w:top w:val="none" w:sz="0" w:space="0" w:color="auto"/>
        <w:left w:val="none" w:sz="0" w:space="0" w:color="auto"/>
        <w:bottom w:val="none" w:sz="0" w:space="0" w:color="auto"/>
        <w:right w:val="none" w:sz="0" w:space="0" w:color="auto"/>
      </w:divBdr>
    </w:div>
    <w:div w:id="1911187676">
      <w:bodyDiv w:val="1"/>
      <w:marLeft w:val="0"/>
      <w:marRight w:val="0"/>
      <w:marTop w:val="0"/>
      <w:marBottom w:val="0"/>
      <w:divBdr>
        <w:top w:val="none" w:sz="0" w:space="0" w:color="auto"/>
        <w:left w:val="none" w:sz="0" w:space="0" w:color="auto"/>
        <w:bottom w:val="none" w:sz="0" w:space="0" w:color="auto"/>
        <w:right w:val="none" w:sz="0" w:space="0" w:color="auto"/>
      </w:divBdr>
    </w:div>
    <w:div w:id="1914584325">
      <w:bodyDiv w:val="1"/>
      <w:marLeft w:val="0"/>
      <w:marRight w:val="0"/>
      <w:marTop w:val="0"/>
      <w:marBottom w:val="0"/>
      <w:divBdr>
        <w:top w:val="none" w:sz="0" w:space="0" w:color="auto"/>
        <w:left w:val="none" w:sz="0" w:space="0" w:color="auto"/>
        <w:bottom w:val="none" w:sz="0" w:space="0" w:color="auto"/>
        <w:right w:val="none" w:sz="0" w:space="0" w:color="auto"/>
      </w:divBdr>
    </w:div>
    <w:div w:id="1914928586">
      <w:bodyDiv w:val="1"/>
      <w:marLeft w:val="0"/>
      <w:marRight w:val="0"/>
      <w:marTop w:val="0"/>
      <w:marBottom w:val="0"/>
      <w:divBdr>
        <w:top w:val="none" w:sz="0" w:space="0" w:color="auto"/>
        <w:left w:val="none" w:sz="0" w:space="0" w:color="auto"/>
        <w:bottom w:val="none" w:sz="0" w:space="0" w:color="auto"/>
        <w:right w:val="none" w:sz="0" w:space="0" w:color="auto"/>
      </w:divBdr>
    </w:div>
    <w:div w:id="1920096512">
      <w:bodyDiv w:val="1"/>
      <w:marLeft w:val="0"/>
      <w:marRight w:val="0"/>
      <w:marTop w:val="0"/>
      <w:marBottom w:val="0"/>
      <w:divBdr>
        <w:top w:val="none" w:sz="0" w:space="0" w:color="auto"/>
        <w:left w:val="none" w:sz="0" w:space="0" w:color="auto"/>
        <w:bottom w:val="none" w:sz="0" w:space="0" w:color="auto"/>
        <w:right w:val="none" w:sz="0" w:space="0" w:color="auto"/>
      </w:divBdr>
    </w:div>
    <w:div w:id="1920867095">
      <w:bodyDiv w:val="1"/>
      <w:marLeft w:val="0"/>
      <w:marRight w:val="0"/>
      <w:marTop w:val="0"/>
      <w:marBottom w:val="0"/>
      <w:divBdr>
        <w:top w:val="none" w:sz="0" w:space="0" w:color="auto"/>
        <w:left w:val="none" w:sz="0" w:space="0" w:color="auto"/>
        <w:bottom w:val="none" w:sz="0" w:space="0" w:color="auto"/>
        <w:right w:val="none" w:sz="0" w:space="0" w:color="auto"/>
      </w:divBdr>
    </w:div>
    <w:div w:id="1920942889">
      <w:bodyDiv w:val="1"/>
      <w:marLeft w:val="0"/>
      <w:marRight w:val="0"/>
      <w:marTop w:val="0"/>
      <w:marBottom w:val="0"/>
      <w:divBdr>
        <w:top w:val="none" w:sz="0" w:space="0" w:color="auto"/>
        <w:left w:val="none" w:sz="0" w:space="0" w:color="auto"/>
        <w:bottom w:val="none" w:sz="0" w:space="0" w:color="auto"/>
        <w:right w:val="none" w:sz="0" w:space="0" w:color="auto"/>
      </w:divBdr>
    </w:div>
    <w:div w:id="1922519194">
      <w:bodyDiv w:val="1"/>
      <w:marLeft w:val="0"/>
      <w:marRight w:val="0"/>
      <w:marTop w:val="0"/>
      <w:marBottom w:val="0"/>
      <w:divBdr>
        <w:top w:val="none" w:sz="0" w:space="0" w:color="auto"/>
        <w:left w:val="none" w:sz="0" w:space="0" w:color="auto"/>
        <w:bottom w:val="none" w:sz="0" w:space="0" w:color="auto"/>
        <w:right w:val="none" w:sz="0" w:space="0" w:color="auto"/>
      </w:divBdr>
    </w:div>
    <w:div w:id="1923563323">
      <w:bodyDiv w:val="1"/>
      <w:marLeft w:val="0"/>
      <w:marRight w:val="0"/>
      <w:marTop w:val="0"/>
      <w:marBottom w:val="0"/>
      <w:divBdr>
        <w:top w:val="none" w:sz="0" w:space="0" w:color="auto"/>
        <w:left w:val="none" w:sz="0" w:space="0" w:color="auto"/>
        <w:bottom w:val="none" w:sz="0" w:space="0" w:color="auto"/>
        <w:right w:val="none" w:sz="0" w:space="0" w:color="auto"/>
      </w:divBdr>
    </w:div>
    <w:div w:id="1924996918">
      <w:bodyDiv w:val="1"/>
      <w:marLeft w:val="0"/>
      <w:marRight w:val="0"/>
      <w:marTop w:val="0"/>
      <w:marBottom w:val="0"/>
      <w:divBdr>
        <w:top w:val="none" w:sz="0" w:space="0" w:color="auto"/>
        <w:left w:val="none" w:sz="0" w:space="0" w:color="auto"/>
        <w:bottom w:val="none" w:sz="0" w:space="0" w:color="auto"/>
        <w:right w:val="none" w:sz="0" w:space="0" w:color="auto"/>
      </w:divBdr>
    </w:div>
    <w:div w:id="1927106596">
      <w:bodyDiv w:val="1"/>
      <w:marLeft w:val="0"/>
      <w:marRight w:val="0"/>
      <w:marTop w:val="0"/>
      <w:marBottom w:val="0"/>
      <w:divBdr>
        <w:top w:val="none" w:sz="0" w:space="0" w:color="auto"/>
        <w:left w:val="none" w:sz="0" w:space="0" w:color="auto"/>
        <w:bottom w:val="none" w:sz="0" w:space="0" w:color="auto"/>
        <w:right w:val="none" w:sz="0" w:space="0" w:color="auto"/>
      </w:divBdr>
    </w:div>
    <w:div w:id="1928885433">
      <w:bodyDiv w:val="1"/>
      <w:marLeft w:val="0"/>
      <w:marRight w:val="0"/>
      <w:marTop w:val="0"/>
      <w:marBottom w:val="0"/>
      <w:divBdr>
        <w:top w:val="none" w:sz="0" w:space="0" w:color="auto"/>
        <w:left w:val="none" w:sz="0" w:space="0" w:color="auto"/>
        <w:bottom w:val="none" w:sz="0" w:space="0" w:color="auto"/>
        <w:right w:val="none" w:sz="0" w:space="0" w:color="auto"/>
      </w:divBdr>
    </w:div>
    <w:div w:id="1932352343">
      <w:bodyDiv w:val="1"/>
      <w:marLeft w:val="0"/>
      <w:marRight w:val="0"/>
      <w:marTop w:val="0"/>
      <w:marBottom w:val="0"/>
      <w:divBdr>
        <w:top w:val="none" w:sz="0" w:space="0" w:color="auto"/>
        <w:left w:val="none" w:sz="0" w:space="0" w:color="auto"/>
        <w:bottom w:val="none" w:sz="0" w:space="0" w:color="auto"/>
        <w:right w:val="none" w:sz="0" w:space="0" w:color="auto"/>
      </w:divBdr>
    </w:div>
    <w:div w:id="1933736828">
      <w:bodyDiv w:val="1"/>
      <w:marLeft w:val="0"/>
      <w:marRight w:val="0"/>
      <w:marTop w:val="0"/>
      <w:marBottom w:val="0"/>
      <w:divBdr>
        <w:top w:val="none" w:sz="0" w:space="0" w:color="auto"/>
        <w:left w:val="none" w:sz="0" w:space="0" w:color="auto"/>
        <w:bottom w:val="none" w:sz="0" w:space="0" w:color="auto"/>
        <w:right w:val="none" w:sz="0" w:space="0" w:color="auto"/>
      </w:divBdr>
    </w:div>
    <w:div w:id="1934967538">
      <w:bodyDiv w:val="1"/>
      <w:marLeft w:val="0"/>
      <w:marRight w:val="0"/>
      <w:marTop w:val="0"/>
      <w:marBottom w:val="0"/>
      <w:divBdr>
        <w:top w:val="none" w:sz="0" w:space="0" w:color="auto"/>
        <w:left w:val="none" w:sz="0" w:space="0" w:color="auto"/>
        <w:bottom w:val="none" w:sz="0" w:space="0" w:color="auto"/>
        <w:right w:val="none" w:sz="0" w:space="0" w:color="auto"/>
      </w:divBdr>
    </w:div>
    <w:div w:id="1935163740">
      <w:bodyDiv w:val="1"/>
      <w:marLeft w:val="0"/>
      <w:marRight w:val="0"/>
      <w:marTop w:val="0"/>
      <w:marBottom w:val="0"/>
      <w:divBdr>
        <w:top w:val="none" w:sz="0" w:space="0" w:color="auto"/>
        <w:left w:val="none" w:sz="0" w:space="0" w:color="auto"/>
        <w:bottom w:val="none" w:sz="0" w:space="0" w:color="auto"/>
        <w:right w:val="none" w:sz="0" w:space="0" w:color="auto"/>
      </w:divBdr>
    </w:div>
    <w:div w:id="1936014649">
      <w:bodyDiv w:val="1"/>
      <w:marLeft w:val="0"/>
      <w:marRight w:val="0"/>
      <w:marTop w:val="0"/>
      <w:marBottom w:val="0"/>
      <w:divBdr>
        <w:top w:val="none" w:sz="0" w:space="0" w:color="auto"/>
        <w:left w:val="none" w:sz="0" w:space="0" w:color="auto"/>
        <w:bottom w:val="none" w:sz="0" w:space="0" w:color="auto"/>
        <w:right w:val="none" w:sz="0" w:space="0" w:color="auto"/>
      </w:divBdr>
    </w:div>
    <w:div w:id="1936553693">
      <w:bodyDiv w:val="1"/>
      <w:marLeft w:val="0"/>
      <w:marRight w:val="0"/>
      <w:marTop w:val="0"/>
      <w:marBottom w:val="0"/>
      <w:divBdr>
        <w:top w:val="none" w:sz="0" w:space="0" w:color="auto"/>
        <w:left w:val="none" w:sz="0" w:space="0" w:color="auto"/>
        <w:bottom w:val="none" w:sz="0" w:space="0" w:color="auto"/>
        <w:right w:val="none" w:sz="0" w:space="0" w:color="auto"/>
      </w:divBdr>
    </w:div>
    <w:div w:id="1937596922">
      <w:bodyDiv w:val="1"/>
      <w:marLeft w:val="0"/>
      <w:marRight w:val="0"/>
      <w:marTop w:val="0"/>
      <w:marBottom w:val="0"/>
      <w:divBdr>
        <w:top w:val="none" w:sz="0" w:space="0" w:color="auto"/>
        <w:left w:val="none" w:sz="0" w:space="0" w:color="auto"/>
        <w:bottom w:val="none" w:sz="0" w:space="0" w:color="auto"/>
        <w:right w:val="none" w:sz="0" w:space="0" w:color="auto"/>
      </w:divBdr>
    </w:div>
    <w:div w:id="1938439150">
      <w:bodyDiv w:val="1"/>
      <w:marLeft w:val="0"/>
      <w:marRight w:val="0"/>
      <w:marTop w:val="0"/>
      <w:marBottom w:val="0"/>
      <w:divBdr>
        <w:top w:val="none" w:sz="0" w:space="0" w:color="auto"/>
        <w:left w:val="none" w:sz="0" w:space="0" w:color="auto"/>
        <w:bottom w:val="none" w:sz="0" w:space="0" w:color="auto"/>
        <w:right w:val="none" w:sz="0" w:space="0" w:color="auto"/>
      </w:divBdr>
    </w:div>
    <w:div w:id="1940094195">
      <w:bodyDiv w:val="1"/>
      <w:marLeft w:val="0"/>
      <w:marRight w:val="0"/>
      <w:marTop w:val="0"/>
      <w:marBottom w:val="0"/>
      <w:divBdr>
        <w:top w:val="none" w:sz="0" w:space="0" w:color="auto"/>
        <w:left w:val="none" w:sz="0" w:space="0" w:color="auto"/>
        <w:bottom w:val="none" w:sz="0" w:space="0" w:color="auto"/>
        <w:right w:val="none" w:sz="0" w:space="0" w:color="auto"/>
      </w:divBdr>
    </w:div>
    <w:div w:id="1940135256">
      <w:bodyDiv w:val="1"/>
      <w:marLeft w:val="0"/>
      <w:marRight w:val="0"/>
      <w:marTop w:val="0"/>
      <w:marBottom w:val="0"/>
      <w:divBdr>
        <w:top w:val="none" w:sz="0" w:space="0" w:color="auto"/>
        <w:left w:val="none" w:sz="0" w:space="0" w:color="auto"/>
        <w:bottom w:val="none" w:sz="0" w:space="0" w:color="auto"/>
        <w:right w:val="none" w:sz="0" w:space="0" w:color="auto"/>
      </w:divBdr>
    </w:div>
    <w:div w:id="1940681102">
      <w:bodyDiv w:val="1"/>
      <w:marLeft w:val="0"/>
      <w:marRight w:val="0"/>
      <w:marTop w:val="0"/>
      <w:marBottom w:val="0"/>
      <w:divBdr>
        <w:top w:val="none" w:sz="0" w:space="0" w:color="auto"/>
        <w:left w:val="none" w:sz="0" w:space="0" w:color="auto"/>
        <w:bottom w:val="none" w:sz="0" w:space="0" w:color="auto"/>
        <w:right w:val="none" w:sz="0" w:space="0" w:color="auto"/>
      </w:divBdr>
    </w:div>
    <w:div w:id="1941062310">
      <w:bodyDiv w:val="1"/>
      <w:marLeft w:val="0"/>
      <w:marRight w:val="0"/>
      <w:marTop w:val="0"/>
      <w:marBottom w:val="0"/>
      <w:divBdr>
        <w:top w:val="none" w:sz="0" w:space="0" w:color="auto"/>
        <w:left w:val="none" w:sz="0" w:space="0" w:color="auto"/>
        <w:bottom w:val="none" w:sz="0" w:space="0" w:color="auto"/>
        <w:right w:val="none" w:sz="0" w:space="0" w:color="auto"/>
      </w:divBdr>
    </w:div>
    <w:div w:id="1941646021">
      <w:bodyDiv w:val="1"/>
      <w:marLeft w:val="0"/>
      <w:marRight w:val="0"/>
      <w:marTop w:val="0"/>
      <w:marBottom w:val="0"/>
      <w:divBdr>
        <w:top w:val="none" w:sz="0" w:space="0" w:color="auto"/>
        <w:left w:val="none" w:sz="0" w:space="0" w:color="auto"/>
        <w:bottom w:val="none" w:sz="0" w:space="0" w:color="auto"/>
        <w:right w:val="none" w:sz="0" w:space="0" w:color="auto"/>
      </w:divBdr>
    </w:div>
    <w:div w:id="1941793181">
      <w:bodyDiv w:val="1"/>
      <w:marLeft w:val="0"/>
      <w:marRight w:val="0"/>
      <w:marTop w:val="0"/>
      <w:marBottom w:val="0"/>
      <w:divBdr>
        <w:top w:val="none" w:sz="0" w:space="0" w:color="auto"/>
        <w:left w:val="none" w:sz="0" w:space="0" w:color="auto"/>
        <w:bottom w:val="none" w:sz="0" w:space="0" w:color="auto"/>
        <w:right w:val="none" w:sz="0" w:space="0" w:color="auto"/>
      </w:divBdr>
    </w:div>
    <w:div w:id="1942839486">
      <w:bodyDiv w:val="1"/>
      <w:marLeft w:val="0"/>
      <w:marRight w:val="0"/>
      <w:marTop w:val="0"/>
      <w:marBottom w:val="0"/>
      <w:divBdr>
        <w:top w:val="none" w:sz="0" w:space="0" w:color="auto"/>
        <w:left w:val="none" w:sz="0" w:space="0" w:color="auto"/>
        <w:bottom w:val="none" w:sz="0" w:space="0" w:color="auto"/>
        <w:right w:val="none" w:sz="0" w:space="0" w:color="auto"/>
      </w:divBdr>
    </w:div>
    <w:div w:id="1943342949">
      <w:bodyDiv w:val="1"/>
      <w:marLeft w:val="0"/>
      <w:marRight w:val="0"/>
      <w:marTop w:val="0"/>
      <w:marBottom w:val="0"/>
      <w:divBdr>
        <w:top w:val="none" w:sz="0" w:space="0" w:color="auto"/>
        <w:left w:val="none" w:sz="0" w:space="0" w:color="auto"/>
        <w:bottom w:val="none" w:sz="0" w:space="0" w:color="auto"/>
        <w:right w:val="none" w:sz="0" w:space="0" w:color="auto"/>
      </w:divBdr>
    </w:div>
    <w:div w:id="1943679013">
      <w:bodyDiv w:val="1"/>
      <w:marLeft w:val="0"/>
      <w:marRight w:val="0"/>
      <w:marTop w:val="0"/>
      <w:marBottom w:val="0"/>
      <w:divBdr>
        <w:top w:val="none" w:sz="0" w:space="0" w:color="auto"/>
        <w:left w:val="none" w:sz="0" w:space="0" w:color="auto"/>
        <w:bottom w:val="none" w:sz="0" w:space="0" w:color="auto"/>
        <w:right w:val="none" w:sz="0" w:space="0" w:color="auto"/>
      </w:divBdr>
    </w:div>
    <w:div w:id="1947692111">
      <w:bodyDiv w:val="1"/>
      <w:marLeft w:val="0"/>
      <w:marRight w:val="0"/>
      <w:marTop w:val="0"/>
      <w:marBottom w:val="0"/>
      <w:divBdr>
        <w:top w:val="none" w:sz="0" w:space="0" w:color="auto"/>
        <w:left w:val="none" w:sz="0" w:space="0" w:color="auto"/>
        <w:bottom w:val="none" w:sz="0" w:space="0" w:color="auto"/>
        <w:right w:val="none" w:sz="0" w:space="0" w:color="auto"/>
      </w:divBdr>
    </w:div>
    <w:div w:id="1948541981">
      <w:bodyDiv w:val="1"/>
      <w:marLeft w:val="0"/>
      <w:marRight w:val="0"/>
      <w:marTop w:val="0"/>
      <w:marBottom w:val="0"/>
      <w:divBdr>
        <w:top w:val="none" w:sz="0" w:space="0" w:color="auto"/>
        <w:left w:val="none" w:sz="0" w:space="0" w:color="auto"/>
        <w:bottom w:val="none" w:sz="0" w:space="0" w:color="auto"/>
        <w:right w:val="none" w:sz="0" w:space="0" w:color="auto"/>
      </w:divBdr>
    </w:div>
    <w:div w:id="1949655260">
      <w:bodyDiv w:val="1"/>
      <w:marLeft w:val="0"/>
      <w:marRight w:val="0"/>
      <w:marTop w:val="0"/>
      <w:marBottom w:val="0"/>
      <w:divBdr>
        <w:top w:val="none" w:sz="0" w:space="0" w:color="auto"/>
        <w:left w:val="none" w:sz="0" w:space="0" w:color="auto"/>
        <w:bottom w:val="none" w:sz="0" w:space="0" w:color="auto"/>
        <w:right w:val="none" w:sz="0" w:space="0" w:color="auto"/>
      </w:divBdr>
    </w:div>
    <w:div w:id="1955402207">
      <w:bodyDiv w:val="1"/>
      <w:marLeft w:val="0"/>
      <w:marRight w:val="0"/>
      <w:marTop w:val="0"/>
      <w:marBottom w:val="0"/>
      <w:divBdr>
        <w:top w:val="none" w:sz="0" w:space="0" w:color="auto"/>
        <w:left w:val="none" w:sz="0" w:space="0" w:color="auto"/>
        <w:bottom w:val="none" w:sz="0" w:space="0" w:color="auto"/>
        <w:right w:val="none" w:sz="0" w:space="0" w:color="auto"/>
      </w:divBdr>
    </w:div>
    <w:div w:id="1957128843">
      <w:bodyDiv w:val="1"/>
      <w:marLeft w:val="0"/>
      <w:marRight w:val="0"/>
      <w:marTop w:val="0"/>
      <w:marBottom w:val="0"/>
      <w:divBdr>
        <w:top w:val="none" w:sz="0" w:space="0" w:color="auto"/>
        <w:left w:val="none" w:sz="0" w:space="0" w:color="auto"/>
        <w:bottom w:val="none" w:sz="0" w:space="0" w:color="auto"/>
        <w:right w:val="none" w:sz="0" w:space="0" w:color="auto"/>
      </w:divBdr>
    </w:div>
    <w:div w:id="1963225875">
      <w:bodyDiv w:val="1"/>
      <w:marLeft w:val="0"/>
      <w:marRight w:val="0"/>
      <w:marTop w:val="0"/>
      <w:marBottom w:val="0"/>
      <w:divBdr>
        <w:top w:val="none" w:sz="0" w:space="0" w:color="auto"/>
        <w:left w:val="none" w:sz="0" w:space="0" w:color="auto"/>
        <w:bottom w:val="none" w:sz="0" w:space="0" w:color="auto"/>
        <w:right w:val="none" w:sz="0" w:space="0" w:color="auto"/>
      </w:divBdr>
    </w:div>
    <w:div w:id="1963681785">
      <w:bodyDiv w:val="1"/>
      <w:marLeft w:val="0"/>
      <w:marRight w:val="0"/>
      <w:marTop w:val="0"/>
      <w:marBottom w:val="0"/>
      <w:divBdr>
        <w:top w:val="none" w:sz="0" w:space="0" w:color="auto"/>
        <w:left w:val="none" w:sz="0" w:space="0" w:color="auto"/>
        <w:bottom w:val="none" w:sz="0" w:space="0" w:color="auto"/>
        <w:right w:val="none" w:sz="0" w:space="0" w:color="auto"/>
      </w:divBdr>
    </w:div>
    <w:div w:id="1969192141">
      <w:bodyDiv w:val="1"/>
      <w:marLeft w:val="0"/>
      <w:marRight w:val="0"/>
      <w:marTop w:val="0"/>
      <w:marBottom w:val="0"/>
      <w:divBdr>
        <w:top w:val="none" w:sz="0" w:space="0" w:color="auto"/>
        <w:left w:val="none" w:sz="0" w:space="0" w:color="auto"/>
        <w:bottom w:val="none" w:sz="0" w:space="0" w:color="auto"/>
        <w:right w:val="none" w:sz="0" w:space="0" w:color="auto"/>
      </w:divBdr>
    </w:div>
    <w:div w:id="1969700809">
      <w:bodyDiv w:val="1"/>
      <w:marLeft w:val="0"/>
      <w:marRight w:val="0"/>
      <w:marTop w:val="0"/>
      <w:marBottom w:val="0"/>
      <w:divBdr>
        <w:top w:val="none" w:sz="0" w:space="0" w:color="auto"/>
        <w:left w:val="none" w:sz="0" w:space="0" w:color="auto"/>
        <w:bottom w:val="none" w:sz="0" w:space="0" w:color="auto"/>
        <w:right w:val="none" w:sz="0" w:space="0" w:color="auto"/>
      </w:divBdr>
    </w:div>
    <w:div w:id="1970697898">
      <w:bodyDiv w:val="1"/>
      <w:marLeft w:val="0"/>
      <w:marRight w:val="0"/>
      <w:marTop w:val="0"/>
      <w:marBottom w:val="0"/>
      <w:divBdr>
        <w:top w:val="none" w:sz="0" w:space="0" w:color="auto"/>
        <w:left w:val="none" w:sz="0" w:space="0" w:color="auto"/>
        <w:bottom w:val="none" w:sz="0" w:space="0" w:color="auto"/>
        <w:right w:val="none" w:sz="0" w:space="0" w:color="auto"/>
      </w:divBdr>
    </w:div>
    <w:div w:id="1971351916">
      <w:bodyDiv w:val="1"/>
      <w:marLeft w:val="0"/>
      <w:marRight w:val="0"/>
      <w:marTop w:val="0"/>
      <w:marBottom w:val="0"/>
      <w:divBdr>
        <w:top w:val="none" w:sz="0" w:space="0" w:color="auto"/>
        <w:left w:val="none" w:sz="0" w:space="0" w:color="auto"/>
        <w:bottom w:val="none" w:sz="0" w:space="0" w:color="auto"/>
        <w:right w:val="none" w:sz="0" w:space="0" w:color="auto"/>
      </w:divBdr>
    </w:div>
    <w:div w:id="1974166789">
      <w:bodyDiv w:val="1"/>
      <w:marLeft w:val="0"/>
      <w:marRight w:val="0"/>
      <w:marTop w:val="0"/>
      <w:marBottom w:val="0"/>
      <w:divBdr>
        <w:top w:val="none" w:sz="0" w:space="0" w:color="auto"/>
        <w:left w:val="none" w:sz="0" w:space="0" w:color="auto"/>
        <w:bottom w:val="none" w:sz="0" w:space="0" w:color="auto"/>
        <w:right w:val="none" w:sz="0" w:space="0" w:color="auto"/>
      </w:divBdr>
    </w:div>
    <w:div w:id="1974215119">
      <w:bodyDiv w:val="1"/>
      <w:marLeft w:val="0"/>
      <w:marRight w:val="0"/>
      <w:marTop w:val="0"/>
      <w:marBottom w:val="0"/>
      <w:divBdr>
        <w:top w:val="none" w:sz="0" w:space="0" w:color="auto"/>
        <w:left w:val="none" w:sz="0" w:space="0" w:color="auto"/>
        <w:bottom w:val="none" w:sz="0" w:space="0" w:color="auto"/>
        <w:right w:val="none" w:sz="0" w:space="0" w:color="auto"/>
      </w:divBdr>
    </w:div>
    <w:div w:id="1975326958">
      <w:bodyDiv w:val="1"/>
      <w:marLeft w:val="0"/>
      <w:marRight w:val="0"/>
      <w:marTop w:val="0"/>
      <w:marBottom w:val="0"/>
      <w:divBdr>
        <w:top w:val="none" w:sz="0" w:space="0" w:color="auto"/>
        <w:left w:val="none" w:sz="0" w:space="0" w:color="auto"/>
        <w:bottom w:val="none" w:sz="0" w:space="0" w:color="auto"/>
        <w:right w:val="none" w:sz="0" w:space="0" w:color="auto"/>
      </w:divBdr>
    </w:div>
    <w:div w:id="1976831415">
      <w:bodyDiv w:val="1"/>
      <w:marLeft w:val="0"/>
      <w:marRight w:val="0"/>
      <w:marTop w:val="0"/>
      <w:marBottom w:val="0"/>
      <w:divBdr>
        <w:top w:val="none" w:sz="0" w:space="0" w:color="auto"/>
        <w:left w:val="none" w:sz="0" w:space="0" w:color="auto"/>
        <w:bottom w:val="none" w:sz="0" w:space="0" w:color="auto"/>
        <w:right w:val="none" w:sz="0" w:space="0" w:color="auto"/>
      </w:divBdr>
    </w:div>
    <w:div w:id="1979071527">
      <w:bodyDiv w:val="1"/>
      <w:marLeft w:val="0"/>
      <w:marRight w:val="0"/>
      <w:marTop w:val="0"/>
      <w:marBottom w:val="0"/>
      <w:divBdr>
        <w:top w:val="none" w:sz="0" w:space="0" w:color="auto"/>
        <w:left w:val="none" w:sz="0" w:space="0" w:color="auto"/>
        <w:bottom w:val="none" w:sz="0" w:space="0" w:color="auto"/>
        <w:right w:val="none" w:sz="0" w:space="0" w:color="auto"/>
      </w:divBdr>
    </w:div>
    <w:div w:id="1979259605">
      <w:bodyDiv w:val="1"/>
      <w:marLeft w:val="0"/>
      <w:marRight w:val="0"/>
      <w:marTop w:val="0"/>
      <w:marBottom w:val="0"/>
      <w:divBdr>
        <w:top w:val="none" w:sz="0" w:space="0" w:color="auto"/>
        <w:left w:val="none" w:sz="0" w:space="0" w:color="auto"/>
        <w:bottom w:val="none" w:sz="0" w:space="0" w:color="auto"/>
        <w:right w:val="none" w:sz="0" w:space="0" w:color="auto"/>
      </w:divBdr>
    </w:div>
    <w:div w:id="1979259923">
      <w:bodyDiv w:val="1"/>
      <w:marLeft w:val="0"/>
      <w:marRight w:val="0"/>
      <w:marTop w:val="0"/>
      <w:marBottom w:val="0"/>
      <w:divBdr>
        <w:top w:val="none" w:sz="0" w:space="0" w:color="auto"/>
        <w:left w:val="none" w:sz="0" w:space="0" w:color="auto"/>
        <w:bottom w:val="none" w:sz="0" w:space="0" w:color="auto"/>
        <w:right w:val="none" w:sz="0" w:space="0" w:color="auto"/>
      </w:divBdr>
    </w:div>
    <w:div w:id="1982807915">
      <w:bodyDiv w:val="1"/>
      <w:marLeft w:val="0"/>
      <w:marRight w:val="0"/>
      <w:marTop w:val="0"/>
      <w:marBottom w:val="0"/>
      <w:divBdr>
        <w:top w:val="none" w:sz="0" w:space="0" w:color="auto"/>
        <w:left w:val="none" w:sz="0" w:space="0" w:color="auto"/>
        <w:bottom w:val="none" w:sz="0" w:space="0" w:color="auto"/>
        <w:right w:val="none" w:sz="0" w:space="0" w:color="auto"/>
      </w:divBdr>
    </w:div>
    <w:div w:id="1983390151">
      <w:bodyDiv w:val="1"/>
      <w:marLeft w:val="0"/>
      <w:marRight w:val="0"/>
      <w:marTop w:val="0"/>
      <w:marBottom w:val="0"/>
      <w:divBdr>
        <w:top w:val="none" w:sz="0" w:space="0" w:color="auto"/>
        <w:left w:val="none" w:sz="0" w:space="0" w:color="auto"/>
        <w:bottom w:val="none" w:sz="0" w:space="0" w:color="auto"/>
        <w:right w:val="none" w:sz="0" w:space="0" w:color="auto"/>
      </w:divBdr>
    </w:div>
    <w:div w:id="1983999339">
      <w:bodyDiv w:val="1"/>
      <w:marLeft w:val="0"/>
      <w:marRight w:val="0"/>
      <w:marTop w:val="0"/>
      <w:marBottom w:val="0"/>
      <w:divBdr>
        <w:top w:val="none" w:sz="0" w:space="0" w:color="auto"/>
        <w:left w:val="none" w:sz="0" w:space="0" w:color="auto"/>
        <w:bottom w:val="none" w:sz="0" w:space="0" w:color="auto"/>
        <w:right w:val="none" w:sz="0" w:space="0" w:color="auto"/>
      </w:divBdr>
    </w:div>
    <w:div w:id="1987011558">
      <w:bodyDiv w:val="1"/>
      <w:marLeft w:val="0"/>
      <w:marRight w:val="0"/>
      <w:marTop w:val="0"/>
      <w:marBottom w:val="0"/>
      <w:divBdr>
        <w:top w:val="none" w:sz="0" w:space="0" w:color="auto"/>
        <w:left w:val="none" w:sz="0" w:space="0" w:color="auto"/>
        <w:bottom w:val="none" w:sz="0" w:space="0" w:color="auto"/>
        <w:right w:val="none" w:sz="0" w:space="0" w:color="auto"/>
      </w:divBdr>
    </w:div>
    <w:div w:id="1987275744">
      <w:bodyDiv w:val="1"/>
      <w:marLeft w:val="0"/>
      <w:marRight w:val="0"/>
      <w:marTop w:val="0"/>
      <w:marBottom w:val="0"/>
      <w:divBdr>
        <w:top w:val="none" w:sz="0" w:space="0" w:color="auto"/>
        <w:left w:val="none" w:sz="0" w:space="0" w:color="auto"/>
        <w:bottom w:val="none" w:sz="0" w:space="0" w:color="auto"/>
        <w:right w:val="none" w:sz="0" w:space="0" w:color="auto"/>
      </w:divBdr>
    </w:div>
    <w:div w:id="1989941246">
      <w:bodyDiv w:val="1"/>
      <w:marLeft w:val="0"/>
      <w:marRight w:val="0"/>
      <w:marTop w:val="0"/>
      <w:marBottom w:val="0"/>
      <w:divBdr>
        <w:top w:val="none" w:sz="0" w:space="0" w:color="auto"/>
        <w:left w:val="none" w:sz="0" w:space="0" w:color="auto"/>
        <w:bottom w:val="none" w:sz="0" w:space="0" w:color="auto"/>
        <w:right w:val="none" w:sz="0" w:space="0" w:color="auto"/>
      </w:divBdr>
    </w:div>
    <w:div w:id="1992714729">
      <w:bodyDiv w:val="1"/>
      <w:marLeft w:val="0"/>
      <w:marRight w:val="0"/>
      <w:marTop w:val="0"/>
      <w:marBottom w:val="0"/>
      <w:divBdr>
        <w:top w:val="none" w:sz="0" w:space="0" w:color="auto"/>
        <w:left w:val="none" w:sz="0" w:space="0" w:color="auto"/>
        <w:bottom w:val="none" w:sz="0" w:space="0" w:color="auto"/>
        <w:right w:val="none" w:sz="0" w:space="0" w:color="auto"/>
      </w:divBdr>
    </w:div>
    <w:div w:id="1992978280">
      <w:bodyDiv w:val="1"/>
      <w:marLeft w:val="0"/>
      <w:marRight w:val="0"/>
      <w:marTop w:val="0"/>
      <w:marBottom w:val="0"/>
      <w:divBdr>
        <w:top w:val="none" w:sz="0" w:space="0" w:color="auto"/>
        <w:left w:val="none" w:sz="0" w:space="0" w:color="auto"/>
        <w:bottom w:val="none" w:sz="0" w:space="0" w:color="auto"/>
        <w:right w:val="none" w:sz="0" w:space="0" w:color="auto"/>
      </w:divBdr>
    </w:div>
    <w:div w:id="1994093281">
      <w:bodyDiv w:val="1"/>
      <w:marLeft w:val="0"/>
      <w:marRight w:val="0"/>
      <w:marTop w:val="0"/>
      <w:marBottom w:val="0"/>
      <w:divBdr>
        <w:top w:val="none" w:sz="0" w:space="0" w:color="auto"/>
        <w:left w:val="none" w:sz="0" w:space="0" w:color="auto"/>
        <w:bottom w:val="none" w:sz="0" w:space="0" w:color="auto"/>
        <w:right w:val="none" w:sz="0" w:space="0" w:color="auto"/>
      </w:divBdr>
    </w:div>
    <w:div w:id="1997605110">
      <w:bodyDiv w:val="1"/>
      <w:marLeft w:val="0"/>
      <w:marRight w:val="0"/>
      <w:marTop w:val="0"/>
      <w:marBottom w:val="0"/>
      <w:divBdr>
        <w:top w:val="none" w:sz="0" w:space="0" w:color="auto"/>
        <w:left w:val="none" w:sz="0" w:space="0" w:color="auto"/>
        <w:bottom w:val="none" w:sz="0" w:space="0" w:color="auto"/>
        <w:right w:val="none" w:sz="0" w:space="0" w:color="auto"/>
      </w:divBdr>
    </w:div>
    <w:div w:id="2001615201">
      <w:bodyDiv w:val="1"/>
      <w:marLeft w:val="0"/>
      <w:marRight w:val="0"/>
      <w:marTop w:val="0"/>
      <w:marBottom w:val="0"/>
      <w:divBdr>
        <w:top w:val="none" w:sz="0" w:space="0" w:color="auto"/>
        <w:left w:val="none" w:sz="0" w:space="0" w:color="auto"/>
        <w:bottom w:val="none" w:sz="0" w:space="0" w:color="auto"/>
        <w:right w:val="none" w:sz="0" w:space="0" w:color="auto"/>
      </w:divBdr>
    </w:div>
    <w:div w:id="2002539656">
      <w:bodyDiv w:val="1"/>
      <w:marLeft w:val="0"/>
      <w:marRight w:val="0"/>
      <w:marTop w:val="0"/>
      <w:marBottom w:val="0"/>
      <w:divBdr>
        <w:top w:val="none" w:sz="0" w:space="0" w:color="auto"/>
        <w:left w:val="none" w:sz="0" w:space="0" w:color="auto"/>
        <w:bottom w:val="none" w:sz="0" w:space="0" w:color="auto"/>
        <w:right w:val="none" w:sz="0" w:space="0" w:color="auto"/>
      </w:divBdr>
    </w:div>
    <w:div w:id="2002808222">
      <w:bodyDiv w:val="1"/>
      <w:marLeft w:val="0"/>
      <w:marRight w:val="0"/>
      <w:marTop w:val="0"/>
      <w:marBottom w:val="0"/>
      <w:divBdr>
        <w:top w:val="none" w:sz="0" w:space="0" w:color="auto"/>
        <w:left w:val="none" w:sz="0" w:space="0" w:color="auto"/>
        <w:bottom w:val="none" w:sz="0" w:space="0" w:color="auto"/>
        <w:right w:val="none" w:sz="0" w:space="0" w:color="auto"/>
      </w:divBdr>
    </w:div>
    <w:div w:id="2003269185">
      <w:bodyDiv w:val="1"/>
      <w:marLeft w:val="0"/>
      <w:marRight w:val="0"/>
      <w:marTop w:val="0"/>
      <w:marBottom w:val="0"/>
      <w:divBdr>
        <w:top w:val="none" w:sz="0" w:space="0" w:color="auto"/>
        <w:left w:val="none" w:sz="0" w:space="0" w:color="auto"/>
        <w:bottom w:val="none" w:sz="0" w:space="0" w:color="auto"/>
        <w:right w:val="none" w:sz="0" w:space="0" w:color="auto"/>
      </w:divBdr>
    </w:div>
    <w:div w:id="2004163293">
      <w:bodyDiv w:val="1"/>
      <w:marLeft w:val="0"/>
      <w:marRight w:val="0"/>
      <w:marTop w:val="0"/>
      <w:marBottom w:val="0"/>
      <w:divBdr>
        <w:top w:val="none" w:sz="0" w:space="0" w:color="auto"/>
        <w:left w:val="none" w:sz="0" w:space="0" w:color="auto"/>
        <w:bottom w:val="none" w:sz="0" w:space="0" w:color="auto"/>
        <w:right w:val="none" w:sz="0" w:space="0" w:color="auto"/>
      </w:divBdr>
    </w:div>
    <w:div w:id="2004506494">
      <w:bodyDiv w:val="1"/>
      <w:marLeft w:val="0"/>
      <w:marRight w:val="0"/>
      <w:marTop w:val="0"/>
      <w:marBottom w:val="0"/>
      <w:divBdr>
        <w:top w:val="none" w:sz="0" w:space="0" w:color="auto"/>
        <w:left w:val="none" w:sz="0" w:space="0" w:color="auto"/>
        <w:bottom w:val="none" w:sz="0" w:space="0" w:color="auto"/>
        <w:right w:val="none" w:sz="0" w:space="0" w:color="auto"/>
      </w:divBdr>
    </w:div>
    <w:div w:id="2009627045">
      <w:bodyDiv w:val="1"/>
      <w:marLeft w:val="0"/>
      <w:marRight w:val="0"/>
      <w:marTop w:val="0"/>
      <w:marBottom w:val="0"/>
      <w:divBdr>
        <w:top w:val="none" w:sz="0" w:space="0" w:color="auto"/>
        <w:left w:val="none" w:sz="0" w:space="0" w:color="auto"/>
        <w:bottom w:val="none" w:sz="0" w:space="0" w:color="auto"/>
        <w:right w:val="none" w:sz="0" w:space="0" w:color="auto"/>
      </w:divBdr>
    </w:div>
    <w:div w:id="2009744682">
      <w:bodyDiv w:val="1"/>
      <w:marLeft w:val="0"/>
      <w:marRight w:val="0"/>
      <w:marTop w:val="0"/>
      <w:marBottom w:val="0"/>
      <w:divBdr>
        <w:top w:val="none" w:sz="0" w:space="0" w:color="auto"/>
        <w:left w:val="none" w:sz="0" w:space="0" w:color="auto"/>
        <w:bottom w:val="none" w:sz="0" w:space="0" w:color="auto"/>
        <w:right w:val="none" w:sz="0" w:space="0" w:color="auto"/>
      </w:divBdr>
    </w:div>
    <w:div w:id="2011565034">
      <w:bodyDiv w:val="1"/>
      <w:marLeft w:val="0"/>
      <w:marRight w:val="0"/>
      <w:marTop w:val="0"/>
      <w:marBottom w:val="0"/>
      <w:divBdr>
        <w:top w:val="none" w:sz="0" w:space="0" w:color="auto"/>
        <w:left w:val="none" w:sz="0" w:space="0" w:color="auto"/>
        <w:bottom w:val="none" w:sz="0" w:space="0" w:color="auto"/>
        <w:right w:val="none" w:sz="0" w:space="0" w:color="auto"/>
      </w:divBdr>
    </w:div>
    <w:div w:id="2011907700">
      <w:bodyDiv w:val="1"/>
      <w:marLeft w:val="0"/>
      <w:marRight w:val="0"/>
      <w:marTop w:val="0"/>
      <w:marBottom w:val="0"/>
      <w:divBdr>
        <w:top w:val="none" w:sz="0" w:space="0" w:color="auto"/>
        <w:left w:val="none" w:sz="0" w:space="0" w:color="auto"/>
        <w:bottom w:val="none" w:sz="0" w:space="0" w:color="auto"/>
        <w:right w:val="none" w:sz="0" w:space="0" w:color="auto"/>
      </w:divBdr>
    </w:div>
    <w:div w:id="2012219652">
      <w:bodyDiv w:val="1"/>
      <w:marLeft w:val="0"/>
      <w:marRight w:val="0"/>
      <w:marTop w:val="0"/>
      <w:marBottom w:val="0"/>
      <w:divBdr>
        <w:top w:val="none" w:sz="0" w:space="0" w:color="auto"/>
        <w:left w:val="none" w:sz="0" w:space="0" w:color="auto"/>
        <w:bottom w:val="none" w:sz="0" w:space="0" w:color="auto"/>
        <w:right w:val="none" w:sz="0" w:space="0" w:color="auto"/>
      </w:divBdr>
    </w:div>
    <w:div w:id="2013726208">
      <w:bodyDiv w:val="1"/>
      <w:marLeft w:val="0"/>
      <w:marRight w:val="0"/>
      <w:marTop w:val="0"/>
      <w:marBottom w:val="0"/>
      <w:divBdr>
        <w:top w:val="none" w:sz="0" w:space="0" w:color="auto"/>
        <w:left w:val="none" w:sz="0" w:space="0" w:color="auto"/>
        <w:bottom w:val="none" w:sz="0" w:space="0" w:color="auto"/>
        <w:right w:val="none" w:sz="0" w:space="0" w:color="auto"/>
      </w:divBdr>
    </w:div>
    <w:div w:id="2016687278">
      <w:bodyDiv w:val="1"/>
      <w:marLeft w:val="0"/>
      <w:marRight w:val="0"/>
      <w:marTop w:val="0"/>
      <w:marBottom w:val="0"/>
      <w:divBdr>
        <w:top w:val="none" w:sz="0" w:space="0" w:color="auto"/>
        <w:left w:val="none" w:sz="0" w:space="0" w:color="auto"/>
        <w:bottom w:val="none" w:sz="0" w:space="0" w:color="auto"/>
        <w:right w:val="none" w:sz="0" w:space="0" w:color="auto"/>
      </w:divBdr>
    </w:div>
    <w:div w:id="2017413648">
      <w:bodyDiv w:val="1"/>
      <w:marLeft w:val="0"/>
      <w:marRight w:val="0"/>
      <w:marTop w:val="0"/>
      <w:marBottom w:val="0"/>
      <w:divBdr>
        <w:top w:val="none" w:sz="0" w:space="0" w:color="auto"/>
        <w:left w:val="none" w:sz="0" w:space="0" w:color="auto"/>
        <w:bottom w:val="none" w:sz="0" w:space="0" w:color="auto"/>
        <w:right w:val="none" w:sz="0" w:space="0" w:color="auto"/>
      </w:divBdr>
    </w:div>
    <w:div w:id="2017724444">
      <w:bodyDiv w:val="1"/>
      <w:marLeft w:val="0"/>
      <w:marRight w:val="0"/>
      <w:marTop w:val="0"/>
      <w:marBottom w:val="0"/>
      <w:divBdr>
        <w:top w:val="none" w:sz="0" w:space="0" w:color="auto"/>
        <w:left w:val="none" w:sz="0" w:space="0" w:color="auto"/>
        <w:bottom w:val="none" w:sz="0" w:space="0" w:color="auto"/>
        <w:right w:val="none" w:sz="0" w:space="0" w:color="auto"/>
      </w:divBdr>
    </w:div>
    <w:div w:id="2020233006">
      <w:bodyDiv w:val="1"/>
      <w:marLeft w:val="0"/>
      <w:marRight w:val="0"/>
      <w:marTop w:val="0"/>
      <w:marBottom w:val="0"/>
      <w:divBdr>
        <w:top w:val="none" w:sz="0" w:space="0" w:color="auto"/>
        <w:left w:val="none" w:sz="0" w:space="0" w:color="auto"/>
        <w:bottom w:val="none" w:sz="0" w:space="0" w:color="auto"/>
        <w:right w:val="none" w:sz="0" w:space="0" w:color="auto"/>
      </w:divBdr>
    </w:div>
    <w:div w:id="2020696872">
      <w:bodyDiv w:val="1"/>
      <w:marLeft w:val="0"/>
      <w:marRight w:val="0"/>
      <w:marTop w:val="0"/>
      <w:marBottom w:val="0"/>
      <w:divBdr>
        <w:top w:val="none" w:sz="0" w:space="0" w:color="auto"/>
        <w:left w:val="none" w:sz="0" w:space="0" w:color="auto"/>
        <w:bottom w:val="none" w:sz="0" w:space="0" w:color="auto"/>
        <w:right w:val="none" w:sz="0" w:space="0" w:color="auto"/>
      </w:divBdr>
    </w:div>
    <w:div w:id="2021657919">
      <w:bodyDiv w:val="1"/>
      <w:marLeft w:val="0"/>
      <w:marRight w:val="0"/>
      <w:marTop w:val="0"/>
      <w:marBottom w:val="0"/>
      <w:divBdr>
        <w:top w:val="none" w:sz="0" w:space="0" w:color="auto"/>
        <w:left w:val="none" w:sz="0" w:space="0" w:color="auto"/>
        <w:bottom w:val="none" w:sz="0" w:space="0" w:color="auto"/>
        <w:right w:val="none" w:sz="0" w:space="0" w:color="auto"/>
      </w:divBdr>
    </w:div>
    <w:div w:id="2022395387">
      <w:bodyDiv w:val="1"/>
      <w:marLeft w:val="0"/>
      <w:marRight w:val="0"/>
      <w:marTop w:val="0"/>
      <w:marBottom w:val="0"/>
      <w:divBdr>
        <w:top w:val="none" w:sz="0" w:space="0" w:color="auto"/>
        <w:left w:val="none" w:sz="0" w:space="0" w:color="auto"/>
        <w:bottom w:val="none" w:sz="0" w:space="0" w:color="auto"/>
        <w:right w:val="none" w:sz="0" w:space="0" w:color="auto"/>
      </w:divBdr>
    </w:div>
    <w:div w:id="2029020641">
      <w:bodyDiv w:val="1"/>
      <w:marLeft w:val="0"/>
      <w:marRight w:val="0"/>
      <w:marTop w:val="0"/>
      <w:marBottom w:val="0"/>
      <w:divBdr>
        <w:top w:val="none" w:sz="0" w:space="0" w:color="auto"/>
        <w:left w:val="none" w:sz="0" w:space="0" w:color="auto"/>
        <w:bottom w:val="none" w:sz="0" w:space="0" w:color="auto"/>
        <w:right w:val="none" w:sz="0" w:space="0" w:color="auto"/>
      </w:divBdr>
    </w:div>
    <w:div w:id="2030444221">
      <w:bodyDiv w:val="1"/>
      <w:marLeft w:val="0"/>
      <w:marRight w:val="0"/>
      <w:marTop w:val="0"/>
      <w:marBottom w:val="0"/>
      <w:divBdr>
        <w:top w:val="none" w:sz="0" w:space="0" w:color="auto"/>
        <w:left w:val="none" w:sz="0" w:space="0" w:color="auto"/>
        <w:bottom w:val="none" w:sz="0" w:space="0" w:color="auto"/>
        <w:right w:val="none" w:sz="0" w:space="0" w:color="auto"/>
      </w:divBdr>
    </w:div>
    <w:div w:id="2031100586">
      <w:bodyDiv w:val="1"/>
      <w:marLeft w:val="0"/>
      <w:marRight w:val="0"/>
      <w:marTop w:val="0"/>
      <w:marBottom w:val="0"/>
      <w:divBdr>
        <w:top w:val="none" w:sz="0" w:space="0" w:color="auto"/>
        <w:left w:val="none" w:sz="0" w:space="0" w:color="auto"/>
        <w:bottom w:val="none" w:sz="0" w:space="0" w:color="auto"/>
        <w:right w:val="none" w:sz="0" w:space="0" w:color="auto"/>
      </w:divBdr>
    </w:div>
    <w:div w:id="2033265073">
      <w:bodyDiv w:val="1"/>
      <w:marLeft w:val="0"/>
      <w:marRight w:val="0"/>
      <w:marTop w:val="0"/>
      <w:marBottom w:val="0"/>
      <w:divBdr>
        <w:top w:val="none" w:sz="0" w:space="0" w:color="auto"/>
        <w:left w:val="none" w:sz="0" w:space="0" w:color="auto"/>
        <w:bottom w:val="none" w:sz="0" w:space="0" w:color="auto"/>
        <w:right w:val="none" w:sz="0" w:space="0" w:color="auto"/>
      </w:divBdr>
    </w:div>
    <w:div w:id="2034114048">
      <w:bodyDiv w:val="1"/>
      <w:marLeft w:val="0"/>
      <w:marRight w:val="0"/>
      <w:marTop w:val="0"/>
      <w:marBottom w:val="0"/>
      <w:divBdr>
        <w:top w:val="none" w:sz="0" w:space="0" w:color="auto"/>
        <w:left w:val="none" w:sz="0" w:space="0" w:color="auto"/>
        <w:bottom w:val="none" w:sz="0" w:space="0" w:color="auto"/>
        <w:right w:val="none" w:sz="0" w:space="0" w:color="auto"/>
      </w:divBdr>
    </w:div>
    <w:div w:id="2035421810">
      <w:bodyDiv w:val="1"/>
      <w:marLeft w:val="0"/>
      <w:marRight w:val="0"/>
      <w:marTop w:val="0"/>
      <w:marBottom w:val="0"/>
      <w:divBdr>
        <w:top w:val="none" w:sz="0" w:space="0" w:color="auto"/>
        <w:left w:val="none" w:sz="0" w:space="0" w:color="auto"/>
        <w:bottom w:val="none" w:sz="0" w:space="0" w:color="auto"/>
        <w:right w:val="none" w:sz="0" w:space="0" w:color="auto"/>
      </w:divBdr>
    </w:div>
    <w:div w:id="2036272246">
      <w:bodyDiv w:val="1"/>
      <w:marLeft w:val="0"/>
      <w:marRight w:val="0"/>
      <w:marTop w:val="0"/>
      <w:marBottom w:val="0"/>
      <w:divBdr>
        <w:top w:val="none" w:sz="0" w:space="0" w:color="auto"/>
        <w:left w:val="none" w:sz="0" w:space="0" w:color="auto"/>
        <w:bottom w:val="none" w:sz="0" w:space="0" w:color="auto"/>
        <w:right w:val="none" w:sz="0" w:space="0" w:color="auto"/>
      </w:divBdr>
    </w:div>
    <w:div w:id="2036998004">
      <w:bodyDiv w:val="1"/>
      <w:marLeft w:val="0"/>
      <w:marRight w:val="0"/>
      <w:marTop w:val="0"/>
      <w:marBottom w:val="0"/>
      <w:divBdr>
        <w:top w:val="none" w:sz="0" w:space="0" w:color="auto"/>
        <w:left w:val="none" w:sz="0" w:space="0" w:color="auto"/>
        <w:bottom w:val="none" w:sz="0" w:space="0" w:color="auto"/>
        <w:right w:val="none" w:sz="0" w:space="0" w:color="auto"/>
      </w:divBdr>
    </w:div>
    <w:div w:id="2040279284">
      <w:bodyDiv w:val="1"/>
      <w:marLeft w:val="0"/>
      <w:marRight w:val="0"/>
      <w:marTop w:val="0"/>
      <w:marBottom w:val="0"/>
      <w:divBdr>
        <w:top w:val="none" w:sz="0" w:space="0" w:color="auto"/>
        <w:left w:val="none" w:sz="0" w:space="0" w:color="auto"/>
        <w:bottom w:val="none" w:sz="0" w:space="0" w:color="auto"/>
        <w:right w:val="none" w:sz="0" w:space="0" w:color="auto"/>
      </w:divBdr>
    </w:div>
    <w:div w:id="2040473245">
      <w:bodyDiv w:val="1"/>
      <w:marLeft w:val="0"/>
      <w:marRight w:val="0"/>
      <w:marTop w:val="0"/>
      <w:marBottom w:val="0"/>
      <w:divBdr>
        <w:top w:val="none" w:sz="0" w:space="0" w:color="auto"/>
        <w:left w:val="none" w:sz="0" w:space="0" w:color="auto"/>
        <w:bottom w:val="none" w:sz="0" w:space="0" w:color="auto"/>
        <w:right w:val="none" w:sz="0" w:space="0" w:color="auto"/>
      </w:divBdr>
    </w:div>
    <w:div w:id="2040741144">
      <w:bodyDiv w:val="1"/>
      <w:marLeft w:val="0"/>
      <w:marRight w:val="0"/>
      <w:marTop w:val="0"/>
      <w:marBottom w:val="0"/>
      <w:divBdr>
        <w:top w:val="none" w:sz="0" w:space="0" w:color="auto"/>
        <w:left w:val="none" w:sz="0" w:space="0" w:color="auto"/>
        <w:bottom w:val="none" w:sz="0" w:space="0" w:color="auto"/>
        <w:right w:val="none" w:sz="0" w:space="0" w:color="auto"/>
      </w:divBdr>
    </w:div>
    <w:div w:id="2041474549">
      <w:bodyDiv w:val="1"/>
      <w:marLeft w:val="0"/>
      <w:marRight w:val="0"/>
      <w:marTop w:val="0"/>
      <w:marBottom w:val="0"/>
      <w:divBdr>
        <w:top w:val="none" w:sz="0" w:space="0" w:color="auto"/>
        <w:left w:val="none" w:sz="0" w:space="0" w:color="auto"/>
        <w:bottom w:val="none" w:sz="0" w:space="0" w:color="auto"/>
        <w:right w:val="none" w:sz="0" w:space="0" w:color="auto"/>
      </w:divBdr>
    </w:div>
    <w:div w:id="2043506720">
      <w:bodyDiv w:val="1"/>
      <w:marLeft w:val="0"/>
      <w:marRight w:val="0"/>
      <w:marTop w:val="0"/>
      <w:marBottom w:val="0"/>
      <w:divBdr>
        <w:top w:val="none" w:sz="0" w:space="0" w:color="auto"/>
        <w:left w:val="none" w:sz="0" w:space="0" w:color="auto"/>
        <w:bottom w:val="none" w:sz="0" w:space="0" w:color="auto"/>
        <w:right w:val="none" w:sz="0" w:space="0" w:color="auto"/>
      </w:divBdr>
    </w:div>
    <w:div w:id="2044556775">
      <w:bodyDiv w:val="1"/>
      <w:marLeft w:val="0"/>
      <w:marRight w:val="0"/>
      <w:marTop w:val="0"/>
      <w:marBottom w:val="0"/>
      <w:divBdr>
        <w:top w:val="none" w:sz="0" w:space="0" w:color="auto"/>
        <w:left w:val="none" w:sz="0" w:space="0" w:color="auto"/>
        <w:bottom w:val="none" w:sz="0" w:space="0" w:color="auto"/>
        <w:right w:val="none" w:sz="0" w:space="0" w:color="auto"/>
      </w:divBdr>
    </w:div>
    <w:div w:id="2044667981">
      <w:bodyDiv w:val="1"/>
      <w:marLeft w:val="0"/>
      <w:marRight w:val="0"/>
      <w:marTop w:val="0"/>
      <w:marBottom w:val="0"/>
      <w:divBdr>
        <w:top w:val="none" w:sz="0" w:space="0" w:color="auto"/>
        <w:left w:val="none" w:sz="0" w:space="0" w:color="auto"/>
        <w:bottom w:val="none" w:sz="0" w:space="0" w:color="auto"/>
        <w:right w:val="none" w:sz="0" w:space="0" w:color="auto"/>
      </w:divBdr>
    </w:div>
    <w:div w:id="2046563129">
      <w:bodyDiv w:val="1"/>
      <w:marLeft w:val="0"/>
      <w:marRight w:val="0"/>
      <w:marTop w:val="0"/>
      <w:marBottom w:val="0"/>
      <w:divBdr>
        <w:top w:val="none" w:sz="0" w:space="0" w:color="auto"/>
        <w:left w:val="none" w:sz="0" w:space="0" w:color="auto"/>
        <w:bottom w:val="none" w:sz="0" w:space="0" w:color="auto"/>
        <w:right w:val="none" w:sz="0" w:space="0" w:color="auto"/>
      </w:divBdr>
    </w:div>
    <w:div w:id="2047218111">
      <w:bodyDiv w:val="1"/>
      <w:marLeft w:val="0"/>
      <w:marRight w:val="0"/>
      <w:marTop w:val="0"/>
      <w:marBottom w:val="0"/>
      <w:divBdr>
        <w:top w:val="none" w:sz="0" w:space="0" w:color="auto"/>
        <w:left w:val="none" w:sz="0" w:space="0" w:color="auto"/>
        <w:bottom w:val="none" w:sz="0" w:space="0" w:color="auto"/>
        <w:right w:val="none" w:sz="0" w:space="0" w:color="auto"/>
      </w:divBdr>
    </w:div>
    <w:div w:id="2049835433">
      <w:bodyDiv w:val="1"/>
      <w:marLeft w:val="0"/>
      <w:marRight w:val="0"/>
      <w:marTop w:val="0"/>
      <w:marBottom w:val="0"/>
      <w:divBdr>
        <w:top w:val="none" w:sz="0" w:space="0" w:color="auto"/>
        <w:left w:val="none" w:sz="0" w:space="0" w:color="auto"/>
        <w:bottom w:val="none" w:sz="0" w:space="0" w:color="auto"/>
        <w:right w:val="none" w:sz="0" w:space="0" w:color="auto"/>
      </w:divBdr>
    </w:div>
    <w:div w:id="2053311627">
      <w:bodyDiv w:val="1"/>
      <w:marLeft w:val="0"/>
      <w:marRight w:val="0"/>
      <w:marTop w:val="0"/>
      <w:marBottom w:val="0"/>
      <w:divBdr>
        <w:top w:val="none" w:sz="0" w:space="0" w:color="auto"/>
        <w:left w:val="none" w:sz="0" w:space="0" w:color="auto"/>
        <w:bottom w:val="none" w:sz="0" w:space="0" w:color="auto"/>
        <w:right w:val="none" w:sz="0" w:space="0" w:color="auto"/>
      </w:divBdr>
    </w:div>
    <w:div w:id="2053577515">
      <w:bodyDiv w:val="1"/>
      <w:marLeft w:val="0"/>
      <w:marRight w:val="0"/>
      <w:marTop w:val="0"/>
      <w:marBottom w:val="0"/>
      <w:divBdr>
        <w:top w:val="none" w:sz="0" w:space="0" w:color="auto"/>
        <w:left w:val="none" w:sz="0" w:space="0" w:color="auto"/>
        <w:bottom w:val="none" w:sz="0" w:space="0" w:color="auto"/>
        <w:right w:val="none" w:sz="0" w:space="0" w:color="auto"/>
      </w:divBdr>
    </w:div>
    <w:div w:id="2056270055">
      <w:bodyDiv w:val="1"/>
      <w:marLeft w:val="0"/>
      <w:marRight w:val="0"/>
      <w:marTop w:val="0"/>
      <w:marBottom w:val="0"/>
      <w:divBdr>
        <w:top w:val="none" w:sz="0" w:space="0" w:color="auto"/>
        <w:left w:val="none" w:sz="0" w:space="0" w:color="auto"/>
        <w:bottom w:val="none" w:sz="0" w:space="0" w:color="auto"/>
        <w:right w:val="none" w:sz="0" w:space="0" w:color="auto"/>
      </w:divBdr>
    </w:div>
    <w:div w:id="2061510103">
      <w:bodyDiv w:val="1"/>
      <w:marLeft w:val="0"/>
      <w:marRight w:val="0"/>
      <w:marTop w:val="0"/>
      <w:marBottom w:val="0"/>
      <w:divBdr>
        <w:top w:val="none" w:sz="0" w:space="0" w:color="auto"/>
        <w:left w:val="none" w:sz="0" w:space="0" w:color="auto"/>
        <w:bottom w:val="none" w:sz="0" w:space="0" w:color="auto"/>
        <w:right w:val="none" w:sz="0" w:space="0" w:color="auto"/>
      </w:divBdr>
    </w:div>
    <w:div w:id="2062170819">
      <w:bodyDiv w:val="1"/>
      <w:marLeft w:val="0"/>
      <w:marRight w:val="0"/>
      <w:marTop w:val="0"/>
      <w:marBottom w:val="0"/>
      <w:divBdr>
        <w:top w:val="none" w:sz="0" w:space="0" w:color="auto"/>
        <w:left w:val="none" w:sz="0" w:space="0" w:color="auto"/>
        <w:bottom w:val="none" w:sz="0" w:space="0" w:color="auto"/>
        <w:right w:val="none" w:sz="0" w:space="0" w:color="auto"/>
      </w:divBdr>
    </w:div>
    <w:div w:id="2062289091">
      <w:bodyDiv w:val="1"/>
      <w:marLeft w:val="0"/>
      <w:marRight w:val="0"/>
      <w:marTop w:val="0"/>
      <w:marBottom w:val="0"/>
      <w:divBdr>
        <w:top w:val="none" w:sz="0" w:space="0" w:color="auto"/>
        <w:left w:val="none" w:sz="0" w:space="0" w:color="auto"/>
        <w:bottom w:val="none" w:sz="0" w:space="0" w:color="auto"/>
        <w:right w:val="none" w:sz="0" w:space="0" w:color="auto"/>
      </w:divBdr>
    </w:div>
    <w:div w:id="2063403523">
      <w:bodyDiv w:val="1"/>
      <w:marLeft w:val="0"/>
      <w:marRight w:val="0"/>
      <w:marTop w:val="0"/>
      <w:marBottom w:val="0"/>
      <w:divBdr>
        <w:top w:val="none" w:sz="0" w:space="0" w:color="auto"/>
        <w:left w:val="none" w:sz="0" w:space="0" w:color="auto"/>
        <w:bottom w:val="none" w:sz="0" w:space="0" w:color="auto"/>
        <w:right w:val="none" w:sz="0" w:space="0" w:color="auto"/>
      </w:divBdr>
    </w:div>
    <w:div w:id="2064134437">
      <w:bodyDiv w:val="1"/>
      <w:marLeft w:val="0"/>
      <w:marRight w:val="0"/>
      <w:marTop w:val="0"/>
      <w:marBottom w:val="0"/>
      <w:divBdr>
        <w:top w:val="none" w:sz="0" w:space="0" w:color="auto"/>
        <w:left w:val="none" w:sz="0" w:space="0" w:color="auto"/>
        <w:bottom w:val="none" w:sz="0" w:space="0" w:color="auto"/>
        <w:right w:val="none" w:sz="0" w:space="0" w:color="auto"/>
      </w:divBdr>
    </w:div>
    <w:div w:id="2065713386">
      <w:bodyDiv w:val="1"/>
      <w:marLeft w:val="0"/>
      <w:marRight w:val="0"/>
      <w:marTop w:val="0"/>
      <w:marBottom w:val="0"/>
      <w:divBdr>
        <w:top w:val="none" w:sz="0" w:space="0" w:color="auto"/>
        <w:left w:val="none" w:sz="0" w:space="0" w:color="auto"/>
        <w:bottom w:val="none" w:sz="0" w:space="0" w:color="auto"/>
        <w:right w:val="none" w:sz="0" w:space="0" w:color="auto"/>
      </w:divBdr>
    </w:div>
    <w:div w:id="2065906544">
      <w:bodyDiv w:val="1"/>
      <w:marLeft w:val="0"/>
      <w:marRight w:val="0"/>
      <w:marTop w:val="0"/>
      <w:marBottom w:val="0"/>
      <w:divBdr>
        <w:top w:val="none" w:sz="0" w:space="0" w:color="auto"/>
        <w:left w:val="none" w:sz="0" w:space="0" w:color="auto"/>
        <w:bottom w:val="none" w:sz="0" w:space="0" w:color="auto"/>
        <w:right w:val="none" w:sz="0" w:space="0" w:color="auto"/>
      </w:divBdr>
    </w:div>
    <w:div w:id="2067604685">
      <w:bodyDiv w:val="1"/>
      <w:marLeft w:val="0"/>
      <w:marRight w:val="0"/>
      <w:marTop w:val="0"/>
      <w:marBottom w:val="0"/>
      <w:divBdr>
        <w:top w:val="none" w:sz="0" w:space="0" w:color="auto"/>
        <w:left w:val="none" w:sz="0" w:space="0" w:color="auto"/>
        <w:bottom w:val="none" w:sz="0" w:space="0" w:color="auto"/>
        <w:right w:val="none" w:sz="0" w:space="0" w:color="auto"/>
      </w:divBdr>
    </w:div>
    <w:div w:id="2071687646">
      <w:bodyDiv w:val="1"/>
      <w:marLeft w:val="0"/>
      <w:marRight w:val="0"/>
      <w:marTop w:val="0"/>
      <w:marBottom w:val="0"/>
      <w:divBdr>
        <w:top w:val="none" w:sz="0" w:space="0" w:color="auto"/>
        <w:left w:val="none" w:sz="0" w:space="0" w:color="auto"/>
        <w:bottom w:val="none" w:sz="0" w:space="0" w:color="auto"/>
        <w:right w:val="none" w:sz="0" w:space="0" w:color="auto"/>
      </w:divBdr>
    </w:div>
    <w:div w:id="2072464336">
      <w:bodyDiv w:val="1"/>
      <w:marLeft w:val="0"/>
      <w:marRight w:val="0"/>
      <w:marTop w:val="0"/>
      <w:marBottom w:val="0"/>
      <w:divBdr>
        <w:top w:val="none" w:sz="0" w:space="0" w:color="auto"/>
        <w:left w:val="none" w:sz="0" w:space="0" w:color="auto"/>
        <w:bottom w:val="none" w:sz="0" w:space="0" w:color="auto"/>
        <w:right w:val="none" w:sz="0" w:space="0" w:color="auto"/>
      </w:divBdr>
    </w:div>
    <w:div w:id="2074572587">
      <w:bodyDiv w:val="1"/>
      <w:marLeft w:val="0"/>
      <w:marRight w:val="0"/>
      <w:marTop w:val="0"/>
      <w:marBottom w:val="0"/>
      <w:divBdr>
        <w:top w:val="none" w:sz="0" w:space="0" w:color="auto"/>
        <w:left w:val="none" w:sz="0" w:space="0" w:color="auto"/>
        <w:bottom w:val="none" w:sz="0" w:space="0" w:color="auto"/>
        <w:right w:val="none" w:sz="0" w:space="0" w:color="auto"/>
      </w:divBdr>
    </w:div>
    <w:div w:id="2075159054">
      <w:bodyDiv w:val="1"/>
      <w:marLeft w:val="0"/>
      <w:marRight w:val="0"/>
      <w:marTop w:val="0"/>
      <w:marBottom w:val="0"/>
      <w:divBdr>
        <w:top w:val="none" w:sz="0" w:space="0" w:color="auto"/>
        <w:left w:val="none" w:sz="0" w:space="0" w:color="auto"/>
        <w:bottom w:val="none" w:sz="0" w:space="0" w:color="auto"/>
        <w:right w:val="none" w:sz="0" w:space="0" w:color="auto"/>
      </w:divBdr>
    </w:div>
    <w:div w:id="2075658308">
      <w:bodyDiv w:val="1"/>
      <w:marLeft w:val="0"/>
      <w:marRight w:val="0"/>
      <w:marTop w:val="0"/>
      <w:marBottom w:val="0"/>
      <w:divBdr>
        <w:top w:val="none" w:sz="0" w:space="0" w:color="auto"/>
        <w:left w:val="none" w:sz="0" w:space="0" w:color="auto"/>
        <w:bottom w:val="none" w:sz="0" w:space="0" w:color="auto"/>
        <w:right w:val="none" w:sz="0" w:space="0" w:color="auto"/>
      </w:divBdr>
    </w:div>
    <w:div w:id="2075854701">
      <w:bodyDiv w:val="1"/>
      <w:marLeft w:val="0"/>
      <w:marRight w:val="0"/>
      <w:marTop w:val="0"/>
      <w:marBottom w:val="0"/>
      <w:divBdr>
        <w:top w:val="none" w:sz="0" w:space="0" w:color="auto"/>
        <w:left w:val="none" w:sz="0" w:space="0" w:color="auto"/>
        <w:bottom w:val="none" w:sz="0" w:space="0" w:color="auto"/>
        <w:right w:val="none" w:sz="0" w:space="0" w:color="auto"/>
      </w:divBdr>
    </w:div>
    <w:div w:id="2077235919">
      <w:bodyDiv w:val="1"/>
      <w:marLeft w:val="0"/>
      <w:marRight w:val="0"/>
      <w:marTop w:val="0"/>
      <w:marBottom w:val="0"/>
      <w:divBdr>
        <w:top w:val="none" w:sz="0" w:space="0" w:color="auto"/>
        <w:left w:val="none" w:sz="0" w:space="0" w:color="auto"/>
        <w:bottom w:val="none" w:sz="0" w:space="0" w:color="auto"/>
        <w:right w:val="none" w:sz="0" w:space="0" w:color="auto"/>
      </w:divBdr>
    </w:div>
    <w:div w:id="2077319438">
      <w:bodyDiv w:val="1"/>
      <w:marLeft w:val="0"/>
      <w:marRight w:val="0"/>
      <w:marTop w:val="0"/>
      <w:marBottom w:val="0"/>
      <w:divBdr>
        <w:top w:val="none" w:sz="0" w:space="0" w:color="auto"/>
        <w:left w:val="none" w:sz="0" w:space="0" w:color="auto"/>
        <w:bottom w:val="none" w:sz="0" w:space="0" w:color="auto"/>
        <w:right w:val="none" w:sz="0" w:space="0" w:color="auto"/>
      </w:divBdr>
    </w:div>
    <w:div w:id="2077585720">
      <w:bodyDiv w:val="1"/>
      <w:marLeft w:val="0"/>
      <w:marRight w:val="0"/>
      <w:marTop w:val="0"/>
      <w:marBottom w:val="0"/>
      <w:divBdr>
        <w:top w:val="none" w:sz="0" w:space="0" w:color="auto"/>
        <w:left w:val="none" w:sz="0" w:space="0" w:color="auto"/>
        <w:bottom w:val="none" w:sz="0" w:space="0" w:color="auto"/>
        <w:right w:val="none" w:sz="0" w:space="0" w:color="auto"/>
      </w:divBdr>
    </w:div>
    <w:div w:id="2078237149">
      <w:bodyDiv w:val="1"/>
      <w:marLeft w:val="0"/>
      <w:marRight w:val="0"/>
      <w:marTop w:val="0"/>
      <w:marBottom w:val="0"/>
      <w:divBdr>
        <w:top w:val="none" w:sz="0" w:space="0" w:color="auto"/>
        <w:left w:val="none" w:sz="0" w:space="0" w:color="auto"/>
        <w:bottom w:val="none" w:sz="0" w:space="0" w:color="auto"/>
        <w:right w:val="none" w:sz="0" w:space="0" w:color="auto"/>
      </w:divBdr>
    </w:div>
    <w:div w:id="2079132651">
      <w:bodyDiv w:val="1"/>
      <w:marLeft w:val="0"/>
      <w:marRight w:val="0"/>
      <w:marTop w:val="0"/>
      <w:marBottom w:val="0"/>
      <w:divBdr>
        <w:top w:val="none" w:sz="0" w:space="0" w:color="auto"/>
        <w:left w:val="none" w:sz="0" w:space="0" w:color="auto"/>
        <w:bottom w:val="none" w:sz="0" w:space="0" w:color="auto"/>
        <w:right w:val="none" w:sz="0" w:space="0" w:color="auto"/>
      </w:divBdr>
    </w:div>
    <w:div w:id="2079742749">
      <w:bodyDiv w:val="1"/>
      <w:marLeft w:val="0"/>
      <w:marRight w:val="0"/>
      <w:marTop w:val="0"/>
      <w:marBottom w:val="0"/>
      <w:divBdr>
        <w:top w:val="none" w:sz="0" w:space="0" w:color="auto"/>
        <w:left w:val="none" w:sz="0" w:space="0" w:color="auto"/>
        <w:bottom w:val="none" w:sz="0" w:space="0" w:color="auto"/>
        <w:right w:val="none" w:sz="0" w:space="0" w:color="auto"/>
      </w:divBdr>
    </w:div>
    <w:div w:id="2081825045">
      <w:bodyDiv w:val="1"/>
      <w:marLeft w:val="0"/>
      <w:marRight w:val="0"/>
      <w:marTop w:val="0"/>
      <w:marBottom w:val="0"/>
      <w:divBdr>
        <w:top w:val="none" w:sz="0" w:space="0" w:color="auto"/>
        <w:left w:val="none" w:sz="0" w:space="0" w:color="auto"/>
        <w:bottom w:val="none" w:sz="0" w:space="0" w:color="auto"/>
        <w:right w:val="none" w:sz="0" w:space="0" w:color="auto"/>
      </w:divBdr>
    </w:div>
    <w:div w:id="2083065908">
      <w:bodyDiv w:val="1"/>
      <w:marLeft w:val="0"/>
      <w:marRight w:val="0"/>
      <w:marTop w:val="0"/>
      <w:marBottom w:val="0"/>
      <w:divBdr>
        <w:top w:val="none" w:sz="0" w:space="0" w:color="auto"/>
        <w:left w:val="none" w:sz="0" w:space="0" w:color="auto"/>
        <w:bottom w:val="none" w:sz="0" w:space="0" w:color="auto"/>
        <w:right w:val="none" w:sz="0" w:space="0" w:color="auto"/>
      </w:divBdr>
    </w:div>
    <w:div w:id="208445176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344059">
      <w:bodyDiv w:val="1"/>
      <w:marLeft w:val="0"/>
      <w:marRight w:val="0"/>
      <w:marTop w:val="0"/>
      <w:marBottom w:val="0"/>
      <w:divBdr>
        <w:top w:val="none" w:sz="0" w:space="0" w:color="auto"/>
        <w:left w:val="none" w:sz="0" w:space="0" w:color="auto"/>
        <w:bottom w:val="none" w:sz="0" w:space="0" w:color="auto"/>
        <w:right w:val="none" w:sz="0" w:space="0" w:color="auto"/>
      </w:divBdr>
    </w:div>
    <w:div w:id="2088644687">
      <w:bodyDiv w:val="1"/>
      <w:marLeft w:val="0"/>
      <w:marRight w:val="0"/>
      <w:marTop w:val="0"/>
      <w:marBottom w:val="0"/>
      <w:divBdr>
        <w:top w:val="none" w:sz="0" w:space="0" w:color="auto"/>
        <w:left w:val="none" w:sz="0" w:space="0" w:color="auto"/>
        <w:bottom w:val="none" w:sz="0" w:space="0" w:color="auto"/>
        <w:right w:val="none" w:sz="0" w:space="0" w:color="auto"/>
      </w:divBdr>
    </w:div>
    <w:div w:id="2089424561">
      <w:bodyDiv w:val="1"/>
      <w:marLeft w:val="0"/>
      <w:marRight w:val="0"/>
      <w:marTop w:val="0"/>
      <w:marBottom w:val="0"/>
      <w:divBdr>
        <w:top w:val="none" w:sz="0" w:space="0" w:color="auto"/>
        <w:left w:val="none" w:sz="0" w:space="0" w:color="auto"/>
        <w:bottom w:val="none" w:sz="0" w:space="0" w:color="auto"/>
        <w:right w:val="none" w:sz="0" w:space="0" w:color="auto"/>
      </w:divBdr>
    </w:div>
    <w:div w:id="2089575351">
      <w:bodyDiv w:val="1"/>
      <w:marLeft w:val="0"/>
      <w:marRight w:val="0"/>
      <w:marTop w:val="0"/>
      <w:marBottom w:val="0"/>
      <w:divBdr>
        <w:top w:val="none" w:sz="0" w:space="0" w:color="auto"/>
        <w:left w:val="none" w:sz="0" w:space="0" w:color="auto"/>
        <w:bottom w:val="none" w:sz="0" w:space="0" w:color="auto"/>
        <w:right w:val="none" w:sz="0" w:space="0" w:color="auto"/>
      </w:divBdr>
    </w:div>
    <w:div w:id="2089762332">
      <w:bodyDiv w:val="1"/>
      <w:marLeft w:val="0"/>
      <w:marRight w:val="0"/>
      <w:marTop w:val="0"/>
      <w:marBottom w:val="0"/>
      <w:divBdr>
        <w:top w:val="none" w:sz="0" w:space="0" w:color="auto"/>
        <w:left w:val="none" w:sz="0" w:space="0" w:color="auto"/>
        <w:bottom w:val="none" w:sz="0" w:space="0" w:color="auto"/>
        <w:right w:val="none" w:sz="0" w:space="0" w:color="auto"/>
      </w:divBdr>
    </w:div>
    <w:div w:id="2092190575">
      <w:bodyDiv w:val="1"/>
      <w:marLeft w:val="0"/>
      <w:marRight w:val="0"/>
      <w:marTop w:val="0"/>
      <w:marBottom w:val="0"/>
      <w:divBdr>
        <w:top w:val="none" w:sz="0" w:space="0" w:color="auto"/>
        <w:left w:val="none" w:sz="0" w:space="0" w:color="auto"/>
        <w:bottom w:val="none" w:sz="0" w:space="0" w:color="auto"/>
        <w:right w:val="none" w:sz="0" w:space="0" w:color="auto"/>
      </w:divBdr>
    </w:div>
    <w:div w:id="2097359137">
      <w:bodyDiv w:val="1"/>
      <w:marLeft w:val="0"/>
      <w:marRight w:val="0"/>
      <w:marTop w:val="0"/>
      <w:marBottom w:val="0"/>
      <w:divBdr>
        <w:top w:val="none" w:sz="0" w:space="0" w:color="auto"/>
        <w:left w:val="none" w:sz="0" w:space="0" w:color="auto"/>
        <w:bottom w:val="none" w:sz="0" w:space="0" w:color="auto"/>
        <w:right w:val="none" w:sz="0" w:space="0" w:color="auto"/>
      </w:divBdr>
    </w:div>
    <w:div w:id="2099213175">
      <w:bodyDiv w:val="1"/>
      <w:marLeft w:val="0"/>
      <w:marRight w:val="0"/>
      <w:marTop w:val="0"/>
      <w:marBottom w:val="0"/>
      <w:divBdr>
        <w:top w:val="none" w:sz="0" w:space="0" w:color="auto"/>
        <w:left w:val="none" w:sz="0" w:space="0" w:color="auto"/>
        <w:bottom w:val="none" w:sz="0" w:space="0" w:color="auto"/>
        <w:right w:val="none" w:sz="0" w:space="0" w:color="auto"/>
      </w:divBdr>
    </w:div>
    <w:div w:id="2099521190">
      <w:bodyDiv w:val="1"/>
      <w:marLeft w:val="0"/>
      <w:marRight w:val="0"/>
      <w:marTop w:val="0"/>
      <w:marBottom w:val="0"/>
      <w:divBdr>
        <w:top w:val="none" w:sz="0" w:space="0" w:color="auto"/>
        <w:left w:val="none" w:sz="0" w:space="0" w:color="auto"/>
        <w:bottom w:val="none" w:sz="0" w:space="0" w:color="auto"/>
        <w:right w:val="none" w:sz="0" w:space="0" w:color="auto"/>
      </w:divBdr>
    </w:div>
    <w:div w:id="2100641015">
      <w:bodyDiv w:val="1"/>
      <w:marLeft w:val="0"/>
      <w:marRight w:val="0"/>
      <w:marTop w:val="0"/>
      <w:marBottom w:val="0"/>
      <w:divBdr>
        <w:top w:val="none" w:sz="0" w:space="0" w:color="auto"/>
        <w:left w:val="none" w:sz="0" w:space="0" w:color="auto"/>
        <w:bottom w:val="none" w:sz="0" w:space="0" w:color="auto"/>
        <w:right w:val="none" w:sz="0" w:space="0" w:color="auto"/>
      </w:divBdr>
    </w:div>
    <w:div w:id="2103527437">
      <w:bodyDiv w:val="1"/>
      <w:marLeft w:val="0"/>
      <w:marRight w:val="0"/>
      <w:marTop w:val="0"/>
      <w:marBottom w:val="0"/>
      <w:divBdr>
        <w:top w:val="none" w:sz="0" w:space="0" w:color="auto"/>
        <w:left w:val="none" w:sz="0" w:space="0" w:color="auto"/>
        <w:bottom w:val="none" w:sz="0" w:space="0" w:color="auto"/>
        <w:right w:val="none" w:sz="0" w:space="0" w:color="auto"/>
      </w:divBdr>
    </w:div>
    <w:div w:id="2103640634">
      <w:bodyDiv w:val="1"/>
      <w:marLeft w:val="0"/>
      <w:marRight w:val="0"/>
      <w:marTop w:val="0"/>
      <w:marBottom w:val="0"/>
      <w:divBdr>
        <w:top w:val="none" w:sz="0" w:space="0" w:color="auto"/>
        <w:left w:val="none" w:sz="0" w:space="0" w:color="auto"/>
        <w:bottom w:val="none" w:sz="0" w:space="0" w:color="auto"/>
        <w:right w:val="none" w:sz="0" w:space="0" w:color="auto"/>
      </w:divBdr>
    </w:div>
    <w:div w:id="2104107680">
      <w:bodyDiv w:val="1"/>
      <w:marLeft w:val="0"/>
      <w:marRight w:val="0"/>
      <w:marTop w:val="0"/>
      <w:marBottom w:val="0"/>
      <w:divBdr>
        <w:top w:val="none" w:sz="0" w:space="0" w:color="auto"/>
        <w:left w:val="none" w:sz="0" w:space="0" w:color="auto"/>
        <w:bottom w:val="none" w:sz="0" w:space="0" w:color="auto"/>
        <w:right w:val="none" w:sz="0" w:space="0" w:color="auto"/>
      </w:divBdr>
    </w:div>
    <w:div w:id="2104380043">
      <w:bodyDiv w:val="1"/>
      <w:marLeft w:val="0"/>
      <w:marRight w:val="0"/>
      <w:marTop w:val="0"/>
      <w:marBottom w:val="0"/>
      <w:divBdr>
        <w:top w:val="none" w:sz="0" w:space="0" w:color="auto"/>
        <w:left w:val="none" w:sz="0" w:space="0" w:color="auto"/>
        <w:bottom w:val="none" w:sz="0" w:space="0" w:color="auto"/>
        <w:right w:val="none" w:sz="0" w:space="0" w:color="auto"/>
      </w:divBdr>
    </w:div>
    <w:div w:id="2104454090">
      <w:bodyDiv w:val="1"/>
      <w:marLeft w:val="0"/>
      <w:marRight w:val="0"/>
      <w:marTop w:val="0"/>
      <w:marBottom w:val="0"/>
      <w:divBdr>
        <w:top w:val="none" w:sz="0" w:space="0" w:color="auto"/>
        <w:left w:val="none" w:sz="0" w:space="0" w:color="auto"/>
        <w:bottom w:val="none" w:sz="0" w:space="0" w:color="auto"/>
        <w:right w:val="none" w:sz="0" w:space="0" w:color="auto"/>
      </w:divBdr>
    </w:div>
    <w:div w:id="2104718175">
      <w:bodyDiv w:val="1"/>
      <w:marLeft w:val="0"/>
      <w:marRight w:val="0"/>
      <w:marTop w:val="0"/>
      <w:marBottom w:val="0"/>
      <w:divBdr>
        <w:top w:val="none" w:sz="0" w:space="0" w:color="auto"/>
        <w:left w:val="none" w:sz="0" w:space="0" w:color="auto"/>
        <w:bottom w:val="none" w:sz="0" w:space="0" w:color="auto"/>
        <w:right w:val="none" w:sz="0" w:space="0" w:color="auto"/>
      </w:divBdr>
    </w:div>
    <w:div w:id="2112386760">
      <w:bodyDiv w:val="1"/>
      <w:marLeft w:val="0"/>
      <w:marRight w:val="0"/>
      <w:marTop w:val="0"/>
      <w:marBottom w:val="0"/>
      <w:divBdr>
        <w:top w:val="none" w:sz="0" w:space="0" w:color="auto"/>
        <w:left w:val="none" w:sz="0" w:space="0" w:color="auto"/>
        <w:bottom w:val="none" w:sz="0" w:space="0" w:color="auto"/>
        <w:right w:val="none" w:sz="0" w:space="0" w:color="auto"/>
      </w:divBdr>
    </w:div>
    <w:div w:id="211258217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5202869">
      <w:bodyDiv w:val="1"/>
      <w:marLeft w:val="0"/>
      <w:marRight w:val="0"/>
      <w:marTop w:val="0"/>
      <w:marBottom w:val="0"/>
      <w:divBdr>
        <w:top w:val="none" w:sz="0" w:space="0" w:color="auto"/>
        <w:left w:val="none" w:sz="0" w:space="0" w:color="auto"/>
        <w:bottom w:val="none" w:sz="0" w:space="0" w:color="auto"/>
        <w:right w:val="none" w:sz="0" w:space="0" w:color="auto"/>
      </w:divBdr>
    </w:div>
    <w:div w:id="2118863529">
      <w:bodyDiv w:val="1"/>
      <w:marLeft w:val="0"/>
      <w:marRight w:val="0"/>
      <w:marTop w:val="0"/>
      <w:marBottom w:val="0"/>
      <w:divBdr>
        <w:top w:val="none" w:sz="0" w:space="0" w:color="auto"/>
        <w:left w:val="none" w:sz="0" w:space="0" w:color="auto"/>
        <w:bottom w:val="none" w:sz="0" w:space="0" w:color="auto"/>
        <w:right w:val="none" w:sz="0" w:space="0" w:color="auto"/>
      </w:divBdr>
    </w:div>
    <w:div w:id="2120835148">
      <w:bodyDiv w:val="1"/>
      <w:marLeft w:val="0"/>
      <w:marRight w:val="0"/>
      <w:marTop w:val="0"/>
      <w:marBottom w:val="0"/>
      <w:divBdr>
        <w:top w:val="none" w:sz="0" w:space="0" w:color="auto"/>
        <w:left w:val="none" w:sz="0" w:space="0" w:color="auto"/>
        <w:bottom w:val="none" w:sz="0" w:space="0" w:color="auto"/>
        <w:right w:val="none" w:sz="0" w:space="0" w:color="auto"/>
      </w:divBdr>
    </w:div>
    <w:div w:id="2121953092">
      <w:bodyDiv w:val="1"/>
      <w:marLeft w:val="0"/>
      <w:marRight w:val="0"/>
      <w:marTop w:val="0"/>
      <w:marBottom w:val="0"/>
      <w:divBdr>
        <w:top w:val="none" w:sz="0" w:space="0" w:color="auto"/>
        <w:left w:val="none" w:sz="0" w:space="0" w:color="auto"/>
        <w:bottom w:val="none" w:sz="0" w:space="0" w:color="auto"/>
        <w:right w:val="none" w:sz="0" w:space="0" w:color="auto"/>
      </w:divBdr>
    </w:div>
    <w:div w:id="2123377620">
      <w:bodyDiv w:val="1"/>
      <w:marLeft w:val="0"/>
      <w:marRight w:val="0"/>
      <w:marTop w:val="0"/>
      <w:marBottom w:val="0"/>
      <w:divBdr>
        <w:top w:val="none" w:sz="0" w:space="0" w:color="auto"/>
        <w:left w:val="none" w:sz="0" w:space="0" w:color="auto"/>
        <w:bottom w:val="none" w:sz="0" w:space="0" w:color="auto"/>
        <w:right w:val="none" w:sz="0" w:space="0" w:color="auto"/>
      </w:divBdr>
    </w:div>
    <w:div w:id="2125343839">
      <w:bodyDiv w:val="1"/>
      <w:marLeft w:val="0"/>
      <w:marRight w:val="0"/>
      <w:marTop w:val="0"/>
      <w:marBottom w:val="0"/>
      <w:divBdr>
        <w:top w:val="none" w:sz="0" w:space="0" w:color="auto"/>
        <w:left w:val="none" w:sz="0" w:space="0" w:color="auto"/>
        <w:bottom w:val="none" w:sz="0" w:space="0" w:color="auto"/>
        <w:right w:val="none" w:sz="0" w:space="0" w:color="auto"/>
      </w:divBdr>
    </w:div>
    <w:div w:id="2128887859">
      <w:bodyDiv w:val="1"/>
      <w:marLeft w:val="0"/>
      <w:marRight w:val="0"/>
      <w:marTop w:val="0"/>
      <w:marBottom w:val="0"/>
      <w:divBdr>
        <w:top w:val="none" w:sz="0" w:space="0" w:color="auto"/>
        <w:left w:val="none" w:sz="0" w:space="0" w:color="auto"/>
        <w:bottom w:val="none" w:sz="0" w:space="0" w:color="auto"/>
        <w:right w:val="none" w:sz="0" w:space="0" w:color="auto"/>
      </w:divBdr>
    </w:div>
    <w:div w:id="2130315714">
      <w:bodyDiv w:val="1"/>
      <w:marLeft w:val="0"/>
      <w:marRight w:val="0"/>
      <w:marTop w:val="0"/>
      <w:marBottom w:val="0"/>
      <w:divBdr>
        <w:top w:val="none" w:sz="0" w:space="0" w:color="auto"/>
        <w:left w:val="none" w:sz="0" w:space="0" w:color="auto"/>
        <w:bottom w:val="none" w:sz="0" w:space="0" w:color="auto"/>
        <w:right w:val="none" w:sz="0" w:space="0" w:color="auto"/>
      </w:divBdr>
    </w:div>
    <w:div w:id="2130780187">
      <w:bodyDiv w:val="1"/>
      <w:marLeft w:val="0"/>
      <w:marRight w:val="0"/>
      <w:marTop w:val="0"/>
      <w:marBottom w:val="0"/>
      <w:divBdr>
        <w:top w:val="none" w:sz="0" w:space="0" w:color="auto"/>
        <w:left w:val="none" w:sz="0" w:space="0" w:color="auto"/>
        <w:bottom w:val="none" w:sz="0" w:space="0" w:color="auto"/>
        <w:right w:val="none" w:sz="0" w:space="0" w:color="auto"/>
      </w:divBdr>
    </w:div>
    <w:div w:id="2132628856">
      <w:bodyDiv w:val="1"/>
      <w:marLeft w:val="0"/>
      <w:marRight w:val="0"/>
      <w:marTop w:val="0"/>
      <w:marBottom w:val="0"/>
      <w:divBdr>
        <w:top w:val="none" w:sz="0" w:space="0" w:color="auto"/>
        <w:left w:val="none" w:sz="0" w:space="0" w:color="auto"/>
        <w:bottom w:val="none" w:sz="0" w:space="0" w:color="auto"/>
        <w:right w:val="none" w:sz="0" w:space="0" w:color="auto"/>
      </w:divBdr>
    </w:div>
    <w:div w:id="2133551585">
      <w:bodyDiv w:val="1"/>
      <w:marLeft w:val="0"/>
      <w:marRight w:val="0"/>
      <w:marTop w:val="0"/>
      <w:marBottom w:val="0"/>
      <w:divBdr>
        <w:top w:val="none" w:sz="0" w:space="0" w:color="auto"/>
        <w:left w:val="none" w:sz="0" w:space="0" w:color="auto"/>
        <w:bottom w:val="none" w:sz="0" w:space="0" w:color="auto"/>
        <w:right w:val="none" w:sz="0" w:space="0" w:color="auto"/>
      </w:divBdr>
    </w:div>
    <w:div w:id="2136941396">
      <w:bodyDiv w:val="1"/>
      <w:marLeft w:val="0"/>
      <w:marRight w:val="0"/>
      <w:marTop w:val="0"/>
      <w:marBottom w:val="0"/>
      <w:divBdr>
        <w:top w:val="none" w:sz="0" w:space="0" w:color="auto"/>
        <w:left w:val="none" w:sz="0" w:space="0" w:color="auto"/>
        <w:bottom w:val="none" w:sz="0" w:space="0" w:color="auto"/>
        <w:right w:val="none" w:sz="0" w:space="0" w:color="auto"/>
      </w:divBdr>
    </w:div>
    <w:div w:id="2137675100">
      <w:bodyDiv w:val="1"/>
      <w:marLeft w:val="0"/>
      <w:marRight w:val="0"/>
      <w:marTop w:val="0"/>
      <w:marBottom w:val="0"/>
      <w:divBdr>
        <w:top w:val="none" w:sz="0" w:space="0" w:color="auto"/>
        <w:left w:val="none" w:sz="0" w:space="0" w:color="auto"/>
        <w:bottom w:val="none" w:sz="0" w:space="0" w:color="auto"/>
        <w:right w:val="none" w:sz="0" w:space="0" w:color="auto"/>
      </w:divBdr>
    </w:div>
    <w:div w:id="2140419115">
      <w:bodyDiv w:val="1"/>
      <w:marLeft w:val="0"/>
      <w:marRight w:val="0"/>
      <w:marTop w:val="0"/>
      <w:marBottom w:val="0"/>
      <w:divBdr>
        <w:top w:val="none" w:sz="0" w:space="0" w:color="auto"/>
        <w:left w:val="none" w:sz="0" w:space="0" w:color="auto"/>
        <w:bottom w:val="none" w:sz="0" w:space="0" w:color="auto"/>
        <w:right w:val="none" w:sz="0" w:space="0" w:color="auto"/>
      </w:divBdr>
    </w:div>
    <w:div w:id="2140687302">
      <w:bodyDiv w:val="1"/>
      <w:marLeft w:val="0"/>
      <w:marRight w:val="0"/>
      <w:marTop w:val="0"/>
      <w:marBottom w:val="0"/>
      <w:divBdr>
        <w:top w:val="none" w:sz="0" w:space="0" w:color="auto"/>
        <w:left w:val="none" w:sz="0" w:space="0" w:color="auto"/>
        <w:bottom w:val="none" w:sz="0" w:space="0" w:color="auto"/>
        <w:right w:val="none" w:sz="0" w:space="0" w:color="auto"/>
      </w:divBdr>
    </w:div>
    <w:div w:id="2140996746">
      <w:bodyDiv w:val="1"/>
      <w:marLeft w:val="0"/>
      <w:marRight w:val="0"/>
      <w:marTop w:val="0"/>
      <w:marBottom w:val="0"/>
      <w:divBdr>
        <w:top w:val="none" w:sz="0" w:space="0" w:color="auto"/>
        <w:left w:val="none" w:sz="0" w:space="0" w:color="auto"/>
        <w:bottom w:val="none" w:sz="0" w:space="0" w:color="auto"/>
        <w:right w:val="none" w:sz="0" w:space="0" w:color="auto"/>
      </w:divBdr>
    </w:div>
    <w:div w:id="2144612420">
      <w:bodyDiv w:val="1"/>
      <w:marLeft w:val="0"/>
      <w:marRight w:val="0"/>
      <w:marTop w:val="0"/>
      <w:marBottom w:val="0"/>
      <w:divBdr>
        <w:top w:val="none" w:sz="0" w:space="0" w:color="auto"/>
        <w:left w:val="none" w:sz="0" w:space="0" w:color="auto"/>
        <w:bottom w:val="none" w:sz="0" w:space="0" w:color="auto"/>
        <w:right w:val="none" w:sz="0" w:space="0" w:color="auto"/>
      </w:divBdr>
    </w:div>
    <w:div w:id="214604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legislation.gov.uk/uksi/2015/51/schedule/3" TargetMode="External"/><Relationship Id="rId21" Type="http://schemas.openxmlformats.org/officeDocument/2006/relationships/hyperlink" Target="https://www.onr.org.uk/publications/regulatory-reports/regulatory-policy/onr-rd-pol-002-risk-informed-and-targeted-engagements-rite-policy/" TargetMode="External"/><Relationship Id="rId42" Type="http://schemas.openxmlformats.org/officeDocument/2006/relationships/hyperlink" Target="https://www.hse.gov.uk/foi/internalops/og/og-00002.pdf" TargetMode="External"/><Relationship Id="rId47" Type="http://schemas.openxmlformats.org/officeDocument/2006/relationships/hyperlink" Target="https://www.hse.gov.uk/pubns/priced/l153.pdf" TargetMode="External"/><Relationship Id="rId63" Type="http://schemas.openxmlformats.org/officeDocument/2006/relationships/hyperlink" Target="https://www.hse.gov.uk/pubns/priced/l153.pdf" TargetMode="External"/><Relationship Id="rId68" Type="http://schemas.openxmlformats.org/officeDocument/2006/relationships/hyperlink" Target="https://www.legislation.gov.uk/uksi/2015/51/regulation/8" TargetMode="External"/><Relationship Id="rId84" Type="http://schemas.openxmlformats.org/officeDocument/2006/relationships/hyperlink" Target="https://www.legislation.gov.uk/uksi/1977/500/contents" TargetMode="External"/><Relationship Id="rId89" Type="http://schemas.openxmlformats.org/officeDocument/2006/relationships/hyperlink" Target="https://www.legislation.gov.uk/uksi/2015/51/schedule/3" TargetMode="External"/><Relationship Id="rId112" Type="http://schemas.openxmlformats.org/officeDocument/2006/relationships/hyperlink" Target="https://www.onr.org.uk/publications/regulatory-guidance/regulatory-inspection/technical-inspection-guides-tigs/nuclear-safety-tigs/technical-inspection-guides-tigs-nuclear-safety-full-list/" TargetMode="External"/><Relationship Id="rId16" Type="http://schemas.openxmlformats.org/officeDocument/2006/relationships/footer" Target="footer2.xml"/><Relationship Id="rId107" Type="http://schemas.openxmlformats.org/officeDocument/2006/relationships/hyperlink" Target="https://www.legislation.gov.uk/uksi/2015/51/regulation/30" TargetMode="External"/><Relationship Id="rId11" Type="http://schemas.openxmlformats.org/officeDocument/2006/relationships/header" Target="header1.xml"/><Relationship Id="rId32" Type="http://schemas.openxmlformats.org/officeDocument/2006/relationships/hyperlink" Target="https://builduk.org/wp-content/uploads/2024/06/Common-Assessment-Standard-Question-Set-Version-4.0.pdf" TargetMode="External"/><Relationship Id="rId37" Type="http://schemas.openxmlformats.org/officeDocument/2006/relationships/hyperlink" Target="https://www.onr.org.uk/publications/regulatory-guidance/regulatory-assessment-and-permissioning/technical-assessment-guides-tags/nuclear-safety-tags/technical-assessment-guides-tags-nuclear-safety-full-list/" TargetMode="External"/><Relationship Id="rId53" Type="http://schemas.openxmlformats.org/officeDocument/2006/relationships/hyperlink" Target="https://www.citb.co.uk/media/ndlbnb5v/cdm-2015-designers-interactive.pdf" TargetMode="External"/><Relationship Id="rId58" Type="http://schemas.openxmlformats.org/officeDocument/2006/relationships/hyperlink" Target="https://www.citb.co.uk/media/nrnns1l1/cdm-2015-principal-designers-interactive.pdf" TargetMode="External"/><Relationship Id="rId74" Type="http://schemas.openxmlformats.org/officeDocument/2006/relationships/hyperlink" Target="https://www.hse.gov.uk/pubns/priced/l153.pdf" TargetMode="External"/><Relationship Id="rId79" Type="http://schemas.openxmlformats.org/officeDocument/2006/relationships/hyperlink" Target="https://www.citb.co.uk/media/5dgbe5ol/cdm-2015-principal-contractors-interactive.pdf" TargetMode="External"/><Relationship Id="rId102" Type="http://schemas.openxmlformats.org/officeDocument/2006/relationships/hyperlink" Target="https://www.hse.gov.uk/pubns/books/hsg47.htm" TargetMode="External"/><Relationship Id="rId123" Type="http://schemas.openxmlformats.org/officeDocument/2006/relationships/hyperlink" Target="https://www.onr.org.uk/publications/regulatory-guidance/other-guidance/" TargetMode="External"/><Relationship Id="rId128" Type="http://schemas.openxmlformats.org/officeDocument/2006/relationships/glossaryDocument" Target="glossary/document.xml"/><Relationship Id="rId5" Type="http://schemas.openxmlformats.org/officeDocument/2006/relationships/styles" Target="styles.xml"/><Relationship Id="rId90" Type="http://schemas.openxmlformats.org/officeDocument/2006/relationships/hyperlink" Target="https://www.legislation.gov.uk/uksi/2015/51/regulation/19" TargetMode="External"/><Relationship Id="rId95" Type="http://schemas.openxmlformats.org/officeDocument/2006/relationships/hyperlink" Target="https://knowledge.bsigroup.com/products/code-of-practice-for-full-and-partial-demolition?version=standard" TargetMode="External"/><Relationship Id="rId22" Type="http://schemas.openxmlformats.org/officeDocument/2006/relationships/hyperlink" Target="https://www.onr.org.uk/our-work/how-we-regulate/enforcement/" TargetMode="External"/><Relationship Id="rId27" Type="http://schemas.openxmlformats.org/officeDocument/2006/relationships/hyperlink" Target="https://www.cscs.uk.com/?msclkid=0fafdbeff07b17489b60bd79bc24d16a&amp;utm_source=bing&amp;utm_medium=cpc&amp;utm_campaign=Official%20CSCS%20Website&amp;utm_term=cscs%20card&amp;utm_content=Smart%20AdGroup%201706623426529" TargetMode="External"/><Relationship Id="rId43" Type="http://schemas.openxmlformats.org/officeDocument/2006/relationships/hyperlink" Target="https://www.hse.gov.uk/forms/notification/f10.htm" TargetMode="External"/><Relationship Id="rId48" Type="http://schemas.openxmlformats.org/officeDocument/2006/relationships/hyperlink" Target="https://www.hse.gov.uk/construction/bim.htm" TargetMode="External"/><Relationship Id="rId64" Type="http://schemas.openxmlformats.org/officeDocument/2006/relationships/hyperlink" Target="https://www.citb.co.uk/media/nrnns1l1/cdm-2015-principal-designers-interactive.pdf" TargetMode="External"/><Relationship Id="rId69" Type="http://schemas.openxmlformats.org/officeDocument/2006/relationships/hyperlink" Target="https://www.hse.gov.uk/pubns/priced/l153.pdf" TargetMode="External"/><Relationship Id="rId113" Type="http://schemas.openxmlformats.org/officeDocument/2006/relationships/hyperlink" Target="https://www.legislation.gov.uk/uksi/2005/1541/contents" TargetMode="External"/><Relationship Id="rId118" Type="http://schemas.openxmlformats.org/officeDocument/2006/relationships/hyperlink" Target="https://www.legislation.gov.uk/uksi/2017/1075/regulation/17" TargetMode="External"/><Relationship Id="rId80" Type="http://schemas.openxmlformats.org/officeDocument/2006/relationships/hyperlink" Target="https://www.onr.org.uk/publications/regulatory-guidance/regulatory-inspection/technical-inspection-guides-tigs/nuclear-safety-tigs/technical-inspection-guides-tigs-nuclear-safety-full-list/" TargetMode="External"/><Relationship Id="rId85" Type="http://schemas.openxmlformats.org/officeDocument/2006/relationships/hyperlink" Target="https://www.legislation.gov.uk/uksi/1996/1513/contents" TargetMode="External"/><Relationship Id="rId12" Type="http://schemas.openxmlformats.org/officeDocument/2006/relationships/footer" Target="footer1.xml"/><Relationship Id="rId17" Type="http://schemas.openxmlformats.org/officeDocument/2006/relationships/footer" Target="footer3.xml"/><Relationship Id="rId33" Type="http://schemas.openxmlformats.org/officeDocument/2006/relationships/hyperlink" Target="https://www.hse.gov.uk/competence/what-is-competence.htm" TargetMode="External"/><Relationship Id="rId38" Type="http://schemas.openxmlformats.org/officeDocument/2006/relationships/hyperlink" Target="https://www.onr.org.uk/publications/regulatory-guidance/regulatory-assessment-and-permissioning/technical-assessment-guides-tags/nuclear-safety-tags/technical-assessment-guides-tags-nuclear-safety-full-list/" TargetMode="External"/><Relationship Id="rId59" Type="http://schemas.openxmlformats.org/officeDocument/2006/relationships/hyperlink" Target="https://www.hse.gov.uk/pubns/priced/l153.pdf" TargetMode="External"/><Relationship Id="rId103" Type="http://schemas.openxmlformats.org/officeDocument/2006/relationships/hyperlink" Target="https://www.hse.gov.uk/pubns/books/hsg141.htm" TargetMode="External"/><Relationship Id="rId108" Type="http://schemas.openxmlformats.org/officeDocument/2006/relationships/hyperlink" Target="https://www.legislation.gov.uk/uksi/2015/51/regulation/31" TargetMode="External"/><Relationship Id="rId124" Type="http://schemas.openxmlformats.org/officeDocument/2006/relationships/hyperlink" Target="https://onr.powerappsportals.com/riddor/" TargetMode="External"/><Relationship Id="rId129" Type="http://schemas.openxmlformats.org/officeDocument/2006/relationships/theme" Target="theme/theme1.xml"/><Relationship Id="rId54" Type="http://schemas.openxmlformats.org/officeDocument/2006/relationships/hyperlink" Target="https://www.hse.gov.uk/pubns/priced/l153.pdf" TargetMode="External"/><Relationship Id="rId70" Type="http://schemas.openxmlformats.org/officeDocument/2006/relationships/hyperlink" Target="https://www.legislation.gov.uk/uksi/2005/735/regulation/6" TargetMode="External"/><Relationship Id="rId75" Type="http://schemas.openxmlformats.org/officeDocument/2006/relationships/hyperlink" Target="https://www.hse.gov.uk/pubns/priced/l153.pdf" TargetMode="External"/><Relationship Id="rId91" Type="http://schemas.openxmlformats.org/officeDocument/2006/relationships/hyperlink" Target="https://www.hse.gov.uk/construction/safetytopics/buildings.htm" TargetMode="External"/><Relationship Id="rId96" Type="http://schemas.openxmlformats.org/officeDocument/2006/relationships/hyperlink" Target="https://www.legislation.gov.uk/uksi/2015/51/regulation/22"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www.hse.gov.uk/pubns/priced/l153.pdf" TargetMode="External"/><Relationship Id="rId28" Type="http://schemas.openxmlformats.org/officeDocument/2006/relationships/hyperlink" Target="https://constructiontest.co.uk/cpcs-card/" TargetMode="External"/><Relationship Id="rId49" Type="http://schemas.openxmlformats.org/officeDocument/2006/relationships/hyperlink" Target="https://www.onr.org.uk/publications/regulatory-guidance/regulatory-assessment-and-permissioning/technical-assessment-guides-tags/nuclear-safety-tags/technical-assessment-guides-tags-nuclear-safety-full-list/" TargetMode="External"/><Relationship Id="rId114" Type="http://schemas.openxmlformats.org/officeDocument/2006/relationships/hyperlink" Target="https://www.legislation.gov.uk/asp/2005/5/contents" TargetMode="External"/><Relationship Id="rId119" Type="http://schemas.openxmlformats.org/officeDocument/2006/relationships/hyperlink" Target="https://www.hse.gov.uk/pubns/priced/l153.pdf" TargetMode="External"/><Relationship Id="rId44" Type="http://schemas.openxmlformats.org/officeDocument/2006/relationships/hyperlink" Target="https://www.hse.gov.uk/pubns/priced/l153.pdf" TargetMode="External"/><Relationship Id="rId60" Type="http://schemas.openxmlformats.org/officeDocument/2006/relationships/hyperlink" Target="https://www.citb.co.uk/media/nrnns1l1/cdm-2015-principal-designers-interactive.pdf" TargetMode="External"/><Relationship Id="rId65" Type="http://schemas.openxmlformats.org/officeDocument/2006/relationships/hyperlink" Target="https://www.hse.gov.uk/pubns/priced/l153.pdf" TargetMode="External"/><Relationship Id="rId81" Type="http://schemas.openxmlformats.org/officeDocument/2006/relationships/hyperlink" Target="https://www.hse.gov.uk/pubns/priced/l153.pdf" TargetMode="External"/><Relationship Id="rId86" Type="http://schemas.openxmlformats.org/officeDocument/2006/relationships/hyperlink" Target="https://www.hse.gov.uk/pubns/priced/l153.pdf" TargetMode="External"/><Relationship Id="rId13" Type="http://schemas.openxmlformats.org/officeDocument/2006/relationships/header" Target="header2.xml"/><Relationship Id="rId18" Type="http://schemas.openxmlformats.org/officeDocument/2006/relationships/header" Target="header5.xml"/><Relationship Id="rId39" Type="http://schemas.openxmlformats.org/officeDocument/2006/relationships/hyperlink" Target="https://www.hse.gov.uk/pubns/priced/l153.pdf" TargetMode="External"/><Relationship Id="rId109" Type="http://schemas.openxmlformats.org/officeDocument/2006/relationships/hyperlink" Target="https://www.legislation.gov.uk/uksi/2015/51/regulation/32" TargetMode="External"/><Relationship Id="rId34" Type="http://schemas.openxmlformats.org/officeDocument/2006/relationships/hyperlink" Target="https://view.officeapps.live.com/op/view.aspx?src=https%3A%2F%2Fwww.onr.org.uk%2Fmedia%2Fdqljd1eo%2Fns-insp-gd-010.docx&amp;wdOrigin=BROWSELINK" TargetMode="External"/><Relationship Id="rId50" Type="http://schemas.openxmlformats.org/officeDocument/2006/relationships/hyperlink" Target="https://www.legislation.gov.uk/uksi/1999/3242/schedule/1/made" TargetMode="External"/><Relationship Id="rId55" Type="http://schemas.openxmlformats.org/officeDocument/2006/relationships/hyperlink" Target="https://www.citb.co.uk/media/ndlbnb5v/cdm-2015-designers-interactive.pdf" TargetMode="External"/><Relationship Id="rId76" Type="http://schemas.openxmlformats.org/officeDocument/2006/relationships/hyperlink" Target="https://www.citb.co.uk/media/ocsgdlyy/construction-phase-plan-example.pdf" TargetMode="External"/><Relationship Id="rId97" Type="http://schemas.openxmlformats.org/officeDocument/2006/relationships/hyperlink" Target="https://www.hse.gov.uk/construction/safetytopics/excavations.htm" TargetMode="External"/><Relationship Id="rId104" Type="http://schemas.openxmlformats.org/officeDocument/2006/relationships/hyperlink" Target="https://www.legislation.gov.uk/uksi/2015/51/regulation/27" TargetMode="External"/><Relationship Id="rId120" Type="http://schemas.openxmlformats.org/officeDocument/2006/relationships/hyperlink" Target="https://www.hse.gov.uk/pubns/priced/l153.pdf" TargetMode="External"/><Relationship Id="rId125" Type="http://schemas.openxmlformats.org/officeDocument/2006/relationships/hyperlink" Target="https://www.onr.org.uk/new-reactors/background.htm" TargetMode="External"/><Relationship Id="rId7" Type="http://schemas.openxmlformats.org/officeDocument/2006/relationships/webSettings" Target="webSettings.xml"/><Relationship Id="rId71" Type="http://schemas.openxmlformats.org/officeDocument/2006/relationships/hyperlink" Target="https://www.hse.gov.uk/pubns/priced/l153.pdf" TargetMode="External"/><Relationship Id="rId92" Type="http://schemas.openxmlformats.org/officeDocument/2006/relationships/hyperlink" Target="https://www.legislation.gov.uk/uksi/2015/51/regulation/20" TargetMode="External"/><Relationship Id="rId2" Type="http://schemas.openxmlformats.org/officeDocument/2006/relationships/customXml" Target="../customXml/item2.xml"/><Relationship Id="rId29" Type="http://schemas.openxmlformats.org/officeDocument/2006/relationships/hyperlink" Target="https://www.ipaf.org/en-gb" TargetMode="External"/><Relationship Id="rId24" Type="http://schemas.openxmlformats.org/officeDocument/2006/relationships/hyperlink" Target="https://www.onr.org.uk/publications/regulatory-guidance/regulatory-assessment-and-permissioning/technical-assessment-guides-tags/nuclear-safety-tags/technical-assessment-guides-tags-nuclear-safety-full-list/" TargetMode="External"/><Relationship Id="rId40" Type="http://schemas.openxmlformats.org/officeDocument/2006/relationships/hyperlink" Target="https://www.hse.gov.uk/pubns/priced/l153.pdf" TargetMode="External"/><Relationship Id="rId45" Type="http://schemas.openxmlformats.org/officeDocument/2006/relationships/hyperlink" Target="https://www.hse.gov.uk/pubns/priced/l153.pdf" TargetMode="External"/><Relationship Id="rId66" Type="http://schemas.openxmlformats.org/officeDocument/2006/relationships/hyperlink" Target="https://www.citb.co.uk/media/nrnns1l1/cdm-2015-principal-designers-interactive.pdf" TargetMode="External"/><Relationship Id="rId87" Type="http://schemas.openxmlformats.org/officeDocument/2006/relationships/hyperlink" Target="https://www.citb.co.uk/media/5dgbe5ol/cdm-2015-principal-contractors-interactive.pdf" TargetMode="External"/><Relationship Id="rId110" Type="http://schemas.openxmlformats.org/officeDocument/2006/relationships/hyperlink" Target="https://www.hse.gov.uk/construction/safetytopics/processfire.htm" TargetMode="External"/><Relationship Id="rId115" Type="http://schemas.openxmlformats.org/officeDocument/2006/relationships/hyperlink" Target="https://www.legislation.gov.uk/uksi/1999/3242/regulation/5" TargetMode="External"/><Relationship Id="rId61" Type="http://schemas.openxmlformats.org/officeDocument/2006/relationships/hyperlink" Target="https://www.hse.gov.uk/pubns/priced/l153.pdf" TargetMode="External"/><Relationship Id="rId82" Type="http://schemas.openxmlformats.org/officeDocument/2006/relationships/hyperlink" Target="https://www.hse.gov.uk/pubns/cis59.pdf" TargetMode="External"/><Relationship Id="rId19" Type="http://schemas.openxmlformats.org/officeDocument/2006/relationships/header" Target="header6.xml"/><Relationship Id="rId14" Type="http://schemas.openxmlformats.org/officeDocument/2006/relationships/header" Target="header3.xml"/><Relationship Id="rId30" Type="http://schemas.openxmlformats.org/officeDocument/2006/relationships/hyperlink" Target="https://www.citb.co.uk/national-construction-college/health-safety-and-sustainability-courses/" TargetMode="External"/><Relationship Id="rId35" Type="http://schemas.openxmlformats.org/officeDocument/2006/relationships/hyperlink" Target="https://www.onr.org.uk/media/pobf24xm/saps2014.pdf" TargetMode="External"/><Relationship Id="rId56" Type="http://schemas.openxmlformats.org/officeDocument/2006/relationships/hyperlink" Target="https://www.legislation.gov.uk/uksi/1999/3242/schedule/1/made" TargetMode="External"/><Relationship Id="rId77" Type="http://schemas.openxmlformats.org/officeDocument/2006/relationships/hyperlink" Target="https://www.citb.co.uk/media/5dgbe5ol/cdm-2015-principal-contractors-interactive.pdf" TargetMode="External"/><Relationship Id="rId100" Type="http://schemas.openxmlformats.org/officeDocument/2006/relationships/hyperlink" Target="https://www.legislation.gov.uk/uksi/2015/51/regulation/25" TargetMode="External"/><Relationship Id="rId105" Type="http://schemas.openxmlformats.org/officeDocument/2006/relationships/hyperlink" Target="https://www.legislation.gov.uk/uksi/2015/51/regulation/28" TargetMode="External"/><Relationship Id="rId126" Type="http://schemas.openxmlformats.org/officeDocument/2006/relationships/hyperlink" Target="https://www.hse.gov.uk/pubns/priced/l153.pdf" TargetMode="External"/><Relationship Id="rId8" Type="http://schemas.openxmlformats.org/officeDocument/2006/relationships/footnotes" Target="footnotes.xml"/><Relationship Id="rId51" Type="http://schemas.openxmlformats.org/officeDocument/2006/relationships/hyperlink" Target="https://www.onr.org.uk/publications/regulatory-guidance/regulatory-assessment-and-permissioning/technical-assessment-guides-tags/nuclear-safety-tags/technical-assessment-guides-tags-nuclear-safety-full-list/" TargetMode="External"/><Relationship Id="rId72" Type="http://schemas.openxmlformats.org/officeDocument/2006/relationships/hyperlink" Target="https://www.citb.co.uk/media/xsycbicc/cdm-2015-contractors-interactive.pdf" TargetMode="External"/><Relationship Id="rId93" Type="http://schemas.openxmlformats.org/officeDocument/2006/relationships/hyperlink" Target="https://www.hse.gov.uk/construction/safetytopics/demolition.htm" TargetMode="External"/><Relationship Id="rId98" Type="http://schemas.openxmlformats.org/officeDocument/2006/relationships/hyperlink" Target="https://www.hse.gov.uk/pubns/cis47.pdf" TargetMode="External"/><Relationship Id="rId121" Type="http://schemas.openxmlformats.org/officeDocument/2006/relationships/hyperlink" Target="https://www.legislation.gov.uk/uksi/2015/51/schedule/2" TargetMode="External"/><Relationship Id="rId3" Type="http://schemas.openxmlformats.org/officeDocument/2006/relationships/customXml" Target="../customXml/item3.xml"/><Relationship Id="rId25" Type="http://schemas.openxmlformats.org/officeDocument/2006/relationships/hyperlink" Target="https://www.onr.org.uk/publications/regulatory-guidance/regulatory-assessment-and-permissioning/technical-assessment-guides-tags/nuclear-safety-tags/technical-assessment-guides-tags-nuclear-safety-full-list/" TargetMode="External"/><Relationship Id="rId46" Type="http://schemas.openxmlformats.org/officeDocument/2006/relationships/hyperlink" Target="https://www.hse.gov.uk/pubns/priced/l153.pdf" TargetMode="External"/><Relationship Id="rId67" Type="http://schemas.openxmlformats.org/officeDocument/2006/relationships/hyperlink" Target="https://www.legislation.gov.uk/uksi/2015/51/regulation/15" TargetMode="External"/><Relationship Id="rId116" Type="http://schemas.openxmlformats.org/officeDocument/2006/relationships/hyperlink" Target="https://www.legislation.gov.uk/uksi/2015/51/regulation/2" TargetMode="External"/><Relationship Id="rId20" Type="http://schemas.openxmlformats.org/officeDocument/2006/relationships/footer" Target="footer4.xml"/><Relationship Id="rId41" Type="http://schemas.openxmlformats.org/officeDocument/2006/relationships/hyperlink" Target="https://www.hse.gov.uk/pubns/cis59.pdf" TargetMode="External"/><Relationship Id="rId62" Type="http://schemas.openxmlformats.org/officeDocument/2006/relationships/hyperlink" Target="https://www.citb.co.uk/media/nrnns1l1/cdm-2015-principal-designers-interactive.pdf" TargetMode="External"/><Relationship Id="rId83" Type="http://schemas.openxmlformats.org/officeDocument/2006/relationships/hyperlink" Target="https://www.hse.gov.uk/foi/internalops/og/og-00002.pdf" TargetMode="External"/><Relationship Id="rId88" Type="http://schemas.openxmlformats.org/officeDocument/2006/relationships/hyperlink" Target="https://www.legislation.gov.uk/uksi/2015/51/part/4" TargetMode="External"/><Relationship Id="rId111" Type="http://schemas.openxmlformats.org/officeDocument/2006/relationships/hyperlink" Target="https://www.hse.gov.uk/pubns/priced/hsg168.pdf" TargetMode="External"/><Relationship Id="rId15" Type="http://schemas.openxmlformats.org/officeDocument/2006/relationships/header" Target="header4.xml"/><Relationship Id="rId36" Type="http://schemas.openxmlformats.org/officeDocument/2006/relationships/hyperlink" Target="https://www.onr.org.uk/publications/regulatory-guidance/regulatory-assessment-and-permissioning/technical-assessment-guides-tags/nuclear-safety-tags/technical-assessment-guides-tags-nuclear-safety-full-list/" TargetMode="External"/><Relationship Id="rId57" Type="http://schemas.openxmlformats.org/officeDocument/2006/relationships/hyperlink" Target="https://www.hse.gov.uk/pubns/priced/l153.pdf" TargetMode="External"/><Relationship Id="rId106" Type="http://schemas.openxmlformats.org/officeDocument/2006/relationships/hyperlink" Target="https://www.hse.gov.uk/pubns/priced/hsg144.pdf" TargetMode="External"/><Relationship Id="rId12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hyperlink" Target="https://www.aps.org.uk/membership/accredited-courses" TargetMode="External"/><Relationship Id="rId52" Type="http://schemas.openxmlformats.org/officeDocument/2006/relationships/hyperlink" Target="https://www.hse.gov.uk/pubns/priced/l153.pdf" TargetMode="External"/><Relationship Id="rId73" Type="http://schemas.openxmlformats.org/officeDocument/2006/relationships/hyperlink" Target="bookmark://_Skills,_knowledge,_experience," TargetMode="External"/><Relationship Id="rId78" Type="http://schemas.openxmlformats.org/officeDocument/2006/relationships/hyperlink" Target="https://www.hse.gov.uk/pubns/priced/l153.pdf" TargetMode="External"/><Relationship Id="rId94" Type="http://schemas.openxmlformats.org/officeDocument/2006/relationships/hyperlink" Target="https://www.hse.gov.uk/pubns/cis45.pdf" TargetMode="External"/><Relationship Id="rId99" Type="http://schemas.openxmlformats.org/officeDocument/2006/relationships/hyperlink" Target="https://www.hse.gov.uk/foi/internalops/sims/constrct/2_10_04.htm" TargetMode="External"/><Relationship Id="rId101" Type="http://schemas.openxmlformats.org/officeDocument/2006/relationships/hyperlink" Target="https://www.hse.gov.uk/pubns/gs6.pdf" TargetMode="External"/><Relationship Id="rId122" Type="http://schemas.openxmlformats.org/officeDocument/2006/relationships/hyperlink" Target="https://www.onr.org.uk/publications/regulatory-guidance/regulatory-inspection/technical-inspection-guides-tigs/nuclear-safety-tigs/technical-inspection-guides-tigs-nuclear-safety-full-list/" TargetMode="Externa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hyperlink" Target="https://www.hse.gov.uk/pubns/priced/l15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435E2"/>
    <w:rsid w:val="00090DAA"/>
    <w:rsid w:val="0009593F"/>
    <w:rsid w:val="00183F29"/>
    <w:rsid w:val="001D3C04"/>
    <w:rsid w:val="001D55AA"/>
    <w:rsid w:val="00254980"/>
    <w:rsid w:val="002550FD"/>
    <w:rsid w:val="00333F8E"/>
    <w:rsid w:val="00350199"/>
    <w:rsid w:val="003A5200"/>
    <w:rsid w:val="003C5E3F"/>
    <w:rsid w:val="004E0FB5"/>
    <w:rsid w:val="005012B0"/>
    <w:rsid w:val="00525979"/>
    <w:rsid w:val="00607AE8"/>
    <w:rsid w:val="006C1C75"/>
    <w:rsid w:val="006E6055"/>
    <w:rsid w:val="006F19ED"/>
    <w:rsid w:val="007154C5"/>
    <w:rsid w:val="00764F6F"/>
    <w:rsid w:val="00835E07"/>
    <w:rsid w:val="00840FAA"/>
    <w:rsid w:val="00847C9D"/>
    <w:rsid w:val="00940A78"/>
    <w:rsid w:val="00A009A6"/>
    <w:rsid w:val="00A657B0"/>
    <w:rsid w:val="00B03B7A"/>
    <w:rsid w:val="00B411C5"/>
    <w:rsid w:val="00B4468A"/>
    <w:rsid w:val="00B518D7"/>
    <w:rsid w:val="00B961BD"/>
    <w:rsid w:val="00C17C1E"/>
    <w:rsid w:val="00C41BCC"/>
    <w:rsid w:val="00C9614E"/>
    <w:rsid w:val="00DD7BA4"/>
    <w:rsid w:val="00E27559"/>
    <w:rsid w:val="00E318CE"/>
    <w:rsid w:val="00E646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ONR18</b:Tag>
    <b:SourceType>Book</b:SourceType>
    <b:Guid>{5B2DAA6A-02AE-433A-912C-C764BEA12BB6}</b:Guid>
    <b:Author>
      <b:Author>
        <b:Corporate>ONR</b:Corporate>
      </b:Author>
    </b:Author>
    <b:Title>Safety Assessment Principles (SAPs) for Nuclear Facilities, revision 1, 2020, https://www.onr.org.uk/publications/regulatory-guidance/regulatory-assessment-and-permissioning/safety-assessment-principles-saps/</b:Title>
    <b:RefOrder>78</b:RefOrder>
  </b:Source>
  <b:Source>
    <b:Tag>HSE25</b:Tag>
    <b:SourceType>Book</b:SourceType>
    <b:Guid>{76D746F8-3DCC-4C84-BC3E-4B658E7CF688}</b:Guid>
    <b:Author>
      <b:Author>
        <b:Corporate>HSE</b:Corporate>
      </b:Author>
    </b:Author>
    <b:Title>Construction Phase Plan (CDM 2015), CIS 80, April 2015  https://www.hse.gov.uk/pubns/cis80.pdf</b:Title>
    <b:RefOrder>79</b:RefOrder>
  </b:Source>
  <b:Source>
    <b:Tag>ONR14</b:Tag>
    <b:SourceType>InternetSite</b:SourceType>
    <b:Guid>{2074B06A-BC01-4B6D-8779-B81288CFD8A7}</b:Guid>
    <b:Author>
      <b:Author>
        <b:Corporate>ONR</b:Corporate>
      </b:Author>
    </b:Author>
    <b:Title>ONR-ENF-POL-001 - Enforcement Policy Statement</b:Title>
    <b:URL> https://www.onr.org.uk/our-work/how-we-regulate/enforcement/</b:URL>
    <b:RefOrder>4</b:RefOrder>
  </b:Source>
  <b:Source>
    <b:Tag>ONR13</b:Tag>
    <b:SourceType>InternetSite</b:SourceType>
    <b:Guid>{E94BAFFF-A19B-4B64-985E-AFAF3240C3F5}</b:Guid>
    <b:Author>
      <b:Author>
        <b:Corporate>ONR</b:Corporate>
      </b:Author>
    </b:Author>
    <b:Title>ONR-RD-POL-002 - Risk-informed and targeted engagements (RITE)</b:Title>
    <b:URL>https://www.onr.org.uk/publications/regulatory-reports/regulatory-policy/onr-rd-pol-002-risk-informed-and-targeted-engagements-rite-policy/</b:URL>
    <b:RefOrder>3</b:RefOrder>
  </b:Source>
  <b:Source>
    <b:Tag>HSE8</b:Tag>
    <b:SourceType>InternetSite</b:SourceType>
    <b:Guid>{0C3702FF-346F-4F1A-82DC-58D0AAA16C5B}</b:Guid>
    <b:Author>
      <b:Author>
        <b:Corporate>HSE</b:Corporate>
      </b:Author>
    </b:Author>
    <b:Title>L153 - Managing health and safety in construction</b:Title>
    <b:Year>2015</b:Year>
    <b:URL>https://www.hse.gov.uk/pubns/books/l153.htm</b:URL>
    <b:RefOrder>5</b:RefOrder>
  </b:Source>
  <b:Source>
    <b:Tag>ONR16</b:Tag>
    <b:SourceType>DocumentFromInternetSite</b:SourceType>
    <b:Guid>{4672BAB5-EAD8-4810-8ECE-811ED39EAF00}</b:Guid>
    <b:Author>
      <b:Author>
        <b:Corporate>ONR</b:Corporate>
      </b:Author>
    </b:Author>
    <b:Title>NS-TAST-GD-005 - Regulation duties to reduce risks to ALARP</b:Title>
    <b:URL>https://www.onr.org.uk/publications/regulatory-guidance/regulatory-assessment-and-permissioning/technical-assessment-guides-tags/nuclear-safety-tags/technical-assessment-guides-tags-nuclear-safety-full-list/</b:URL>
    <b:RefOrder>6</b:RefOrder>
  </b:Source>
  <b:Source>
    <b:Tag>NST1</b:Tag>
    <b:SourceType>DocumentFromInternetSite</b:SourceType>
    <b:Guid>{357D8E10-A99E-4BC6-ADBE-DEA131E6AC0D}</b:Guid>
    <b:Title>NS-TAST-GD-017 - Civil Engineering</b:Title>
    <b:Author>
      <b:Author>
        <b:Corporate>ONR</b:Corporate>
      </b:Author>
    </b:Author>
    <b:URL>https://www.onr.org.uk/publications/regulatory-guidance/regulatory-assessment-and-permissioning/technical-assessment-guides-tags/nuclear-safety-tags/technical-assessment-guides-tags-nuclear-safety-full-list/</b:URL>
    <b:RefOrder>7</b:RefOrder>
  </b:Source>
  <b:Source>
    <b:Tag>Bui</b:Tag>
    <b:SourceType>DocumentFromInternetSite</b:SourceType>
    <b:Guid>{55B622ED-A633-4407-829B-C2E64831CC41}</b:Guid>
    <b:Author>
      <b:Author>
        <b:Corporate>Build UK Group Limited</b:Corporate>
      </b:Author>
    </b:Author>
    <b:Title>Common assessment standard (Version 4.0)</b:Title>
    <b:Year>2014</b:Year>
    <b:URL>https://builduk.org/wp-content/uploads/2024/06/Common-Assessment-Standard-Question-Set-Version-4.0.pdf</b:URL>
    <b:RefOrder>13</b:RefOrder>
  </b:Source>
  <b:Source>
    <b:Tag>HSE9</b:Tag>
    <b:SourceType>InternetSite</b:SourceType>
    <b:Guid>{EC996129-1815-4FE9-A31F-3ED95583832E}</b:Guid>
    <b:Author>
      <b:Author>
        <b:Corporate>HSE</b:Corporate>
      </b:Author>
    </b:Author>
    <b:Title>What is competence?</b:Title>
    <b:URL>https://www.hse.gov.uk/competence/what-is-competence.htm</b:URL>
    <b:RefOrder>14</b:RefOrder>
  </b:Source>
  <b:Source>
    <b:Tag>ONR17</b:Tag>
    <b:SourceType>DocumentFromInternetSite</b:SourceType>
    <b:Guid>{67905370-2859-441D-87B9-6CF0F59F23A5}</b:Guid>
    <b:Author>
      <b:Author>
        <b:Corporate>ONR</b:Corporate>
      </b:Author>
    </b:Author>
    <b:Title>NS-INSP-GD-010 - LC 10 - Training</b:Title>
    <b:URL>https://www.onr.org.uk/publications/regulatory-guidance/regulatory-inspection/technical-inspection-guides-tigs/nuclear-safety-tigs/technical-inspection-guides-tigs-nuclear-safety-full-list/</b:URL>
    <b:RefOrder>15</b:RefOrder>
  </b:Source>
  <b:Source>
    <b:Tag>ONR263</b:Tag>
    <b:SourceType>DocumentFromInternetSite</b:SourceType>
    <b:Guid>{1EC69244-21D9-4CA2-9BB6-10C7D03C381A}</b:Guid>
    <b:Title>NS-INSP-GD-012 - LC12 Duly authorised and other suitably qualified and experienced person</b:Title>
    <b:Author>
      <b:Author>
        <b:Corporate>ONR</b:Corporate>
      </b:Author>
    </b:Author>
    <b:URL>https://www.onr.org.uk/publications/regulatory-guidance/regulatory-inspection/technical-inspection-guides-tigs/nuclear-safety-tigs/technical-inspection-guides-tigs-nuclear-safety-full-list/</b:URL>
    <b:RefOrder>16</b:RefOrder>
  </b:Source>
  <b:Source>
    <b:Tag>ONR516</b:Tag>
    <b:SourceType>DocumentFromInternetSite</b:SourceType>
    <b:Guid>{7F72CBEE-1F52-4FD7-9C37-6DFB8C6D073E}</b:Guid>
    <b:Author>
      <b:Author>
        <b:Corporate>ONR</b:Corporate>
      </b:Author>
    </b:Author>
    <b:Title>NS-INSP-GD-036 - LC36 - Organisational Capability</b:Title>
    <b:URL>https://www.onr.org.uk/publications/regulatory-guidance/regulatory-inspection/technical-inspection-guides-tigs/nuclear-safety-tigs/technical-inspection-guides-tigs-nuclear-safety-full-list/</b:URL>
    <b:RefOrder>17</b:RefOrder>
  </b:Source>
  <b:Source>
    <b:Tag>ONR2013</b:Tag>
    <b:SourceType>DocumentFromInternetSite</b:SourceType>
    <b:Guid>{12700A0D-7C1E-4A80-AEF2-EE7D1629AB36}</b:Guid>
    <b:Author>
      <b:Author>
        <b:Corporate>ONR</b:Corporate>
      </b:Author>
    </b:Author>
    <b:Title>Safety Assessment Principles (SAPs) for Nuclear Facilities - 2014 Edition (Revision 1)</b:Title>
    <b:Year>2020</b:Year>
    <b:Month>January</b:Month>
    <b:URL>https://www.onr.org.uk/media/pobf24xm/saps2014.pdf</b:URL>
    <b:RefOrder>19</b:RefOrder>
  </b:Source>
  <b:Source>
    <b:Tag>ONR143</b:Tag>
    <b:SourceType>InternetSite</b:SourceType>
    <b:Guid>{3474AB0F-164A-4898-928E-8A1E3477E3FE}</b:Guid>
    <b:Title>NS-TAST-GD-049 - Licensee Core Safety and Intelligent Customer Capabilities</b:Title>
    <b:Author>
      <b:Author>
        <b:Corporate>ONR</b:Corporate>
      </b:Author>
    </b:Author>
    <b:URL>https://www.onr.org.uk/publications/regulatory-guidance/regulatory-assessment-and-permissioning/technical-assessment-guides-tags/nuclear-safety-tags/technical-assessment-guides-tags-nuclear-safety-full-list/</b:URL>
    <b:RefOrder>20</b:RefOrder>
  </b:Source>
  <b:Source>
    <b:Tag>ONR76</b:Tag>
    <b:SourceType>DocumentFromInternetSite</b:SourceType>
    <b:Guid>{FF84139D-CD1E-453A-8937-5C6519304A90}</b:Guid>
    <b:Author>
      <b:Author>
        <b:Corporate>ONR</b:Corporate>
      </b:Author>
    </b:Author>
    <b:Title>NS-TAST-GD-077 - Supply Chain Management Arrangements for the Procurement of Nuclear Safety Related Items or Services</b:Title>
    <b:URL>https://www.onr.org.uk/publications/regulatory-guidance/regulatory-assessment-and-permissioning/technical-assessment-guides-tags/nuclear-safety-tags/technical-assessment-guides-tags-nuclear-safety-full-list/</b:URL>
    <b:RefOrder>21</b:RefOrder>
  </b:Source>
  <b:Source>
    <b:Tag>ONR102</b:Tag>
    <b:SourceType>InternetSite</b:SourceType>
    <b:Guid>{26B3B46D-CB54-429A-8D63-85D290C81A3D}</b:Guid>
    <b:Title>NS-TAST-GD-079 - Licensee Design Authority Capability</b:Title>
    <b:Author>
      <b:Author>
        <b:Corporate>ONR</b:Corporate>
      </b:Author>
    </b:Author>
    <b:URL>https://www.onr.org.uk/publications/regulatory-guidance/regulatory-assessment-and-permissioning/technical-assessment-guides-tags/nuclear-safety-tags/technical-assessment-guides-tags-nuclear-safety-full-list/</b:URL>
    <b:RefOrder>22</b:RefOrder>
  </b:Source>
  <b:Source>
    <b:Tag>HSE26</b:Tag>
    <b:SourceType>DocumentFromInternetSite</b:SourceType>
    <b:Guid>{3B91124E-19B1-49FD-BD04-6C56995E0F03}</b:Guid>
    <b:Author>
      <b:Author>
        <b:Corporate>HSE</b:Corporate>
      </b:Author>
    </b:Author>
    <b:Title>Construction Welfare Standards</b:Title>
    <b:URL>https://www.hse.gov.uk/foi/internalops/og/og-00002.pdf</b:URL>
    <b:RefOrder>24</b:RefOrder>
  </b:Source>
  <b:Source>
    <b:Tag>HSE11</b:Tag>
    <b:SourceType>InternetSite</b:SourceType>
    <b:Guid>{088837C7-3CC5-43B1-AB78-46CD74F4B321}</b:Guid>
    <b:Author>
      <b:Author>
        <b:Corporate>HSE</b:Corporate>
      </b:Author>
    </b:Author>
    <b:Title>Building Information Modelling (BIM)</b:Title>
    <b:URL>https://www.hse.gov.uk/construction/bim.htm</b:URL>
    <b:RefOrder>26</b:RefOrder>
  </b:Source>
  <b:Source>
    <b:Tag>CIT</b:Tag>
    <b:SourceType>DocumentFromInternetSite</b:SourceType>
    <b:Guid>{545BD8FF-DDCA-492F-86F7-4864DA3A8F2C}</b:Guid>
    <b:Author>
      <b:Author>
        <b:Corporate>CITB</b:Corporate>
      </b:Author>
    </b:Author>
    <b:Title>Industry guidance for designers</b:Title>
    <b:Year>2015</b:Year>
    <b:URL>https://www.citb.co.uk/media/ndlbnb5v/cdm-2015-designers-interactive.pdf</b:URL>
    <b:RefOrder>28</b:RefOrder>
  </b:Source>
  <b:Source>
    <b:Tag>CIT1</b:Tag>
    <b:SourceType>DocumentFromInternetSite</b:SourceType>
    <b:Guid>{90DC31C4-E24F-46DA-A908-0978DFD2AEBE}</b:Guid>
    <b:Author>
      <b:Author>
        <b:Corporate>CITB</b:Corporate>
      </b:Author>
    </b:Author>
    <b:Title>Industry guidance for Principal Designers</b:Title>
    <b:Year>2015</b:Year>
    <b:URL>https://www.citb.co.uk/media/nrnns1l1/cdm-2015-principal-designers-interactive.pdf</b:URL>
    <b:RefOrder>29</b:RefOrder>
  </b:Source>
  <b:Source>
    <b:Tag>CIT3</b:Tag>
    <b:SourceType>DocumentFromInternetSite</b:SourceType>
    <b:Guid>{C791F072-EBA8-4C6E-B3D4-D48AF750BEAB}</b:Guid>
    <b:Author>
      <b:Author>
        <b:Corporate>CITB</b:Corporate>
      </b:Author>
    </b:Author>
    <b:Title>Industry guidance for Contractors</b:Title>
    <b:Year>2015</b:Year>
    <b:URL>https://www.citb.co.uk/media/xsycbicc/cdm-2015-contractors-interactive.pdf</b:URL>
    <b:RefOrder>31</b:RefOrder>
  </b:Source>
  <b:Source>
    <b:Tag>CIT4</b:Tag>
    <b:SourceType>DocumentFromInternetSite</b:SourceType>
    <b:Guid>{13ABDBF4-445D-4C94-BB0A-2ACDCE778367}</b:Guid>
    <b:Author>
      <b:Author>
        <b:Corporate>CITB</b:Corporate>
      </b:Author>
    </b:Author>
    <b:Title>GA26 - Construction phase plan (CPP) template</b:Title>
    <b:URL>https://www.citb.co.uk/media/ocsgdlyy/construction-phase-plan-example.pdf </b:URL>
    <b:RefOrder>32</b:RefOrder>
  </b:Source>
  <b:Source>
    <b:Tag>CIT2</b:Tag>
    <b:SourceType>DocumentFromInternetSite</b:SourceType>
    <b:Guid>{30A6337F-86D3-4A63-94D2-2524DB5A1821}</b:Guid>
    <b:Author>
      <b:Author>
        <b:Corporate>CITB</b:Corporate>
      </b:Author>
    </b:Author>
    <b:Title>Industry Guidance for Principal Contractors</b:Title>
    <b:Year>2015</b:Year>
    <b:URL>https://www.citb.co.uk/media/5dgbe5ol/cdm-2015-principal-contractors-interactive.pdf</b:URL>
    <b:RefOrder>33</b:RefOrder>
  </b:Source>
  <b:Source>
    <b:Tag>ONR517</b:Tag>
    <b:SourceType>DocumentFromInternetSite</b:SourceType>
    <b:Guid>{A95DF9DE-0C4F-45F9-8361-0B69C639279F}</b:Guid>
    <b:Author>
      <b:Author>
        <b:Corporate>ONR</b:Corporate>
      </b:Author>
    </b:Author>
    <b:Title>NS-INSP-GD-002 - LC2 - Marking of the Site Boundary</b:Title>
    <b:URL>https://www.onr.org.uk/publications/regulatory-guidance/regulatory-inspection/technical-inspection-guides-tigs/nuclear-safety-tigs/technical-inspection-guides-tigs-nuclear-safety-full-list/</b:URL>
    <b:RefOrder>34</b:RefOrder>
  </b:Source>
  <b:Source>
    <b:Tag>HSE13</b:Tag>
    <b:SourceType>InternetSite</b:SourceType>
    <b:Guid>{FF5A82FE-B597-4CE0-87E8-FBED23A1AA59}</b:Guid>
    <b:Author>
      <b:Author>
        <b:Corporate>HSE</b:Corporate>
      </b:Author>
    </b:Author>
    <b:Title>Structural stability during alteration, demolition and dismantling</b:Title>
    <b:URL>https://www.hse.gov.uk/construction/safetytopics/buildings.htm</b:URL>
    <b:RefOrder>37</b:RefOrder>
  </b:Source>
  <b:Source>
    <b:Tag>HSE14</b:Tag>
    <b:SourceType>InternetSite</b:SourceType>
    <b:Guid>{1C7D55F7-ACD8-4E1B-91FD-1C68AE209B53}</b:Guid>
    <b:Author>
      <b:Author>
        <b:Corporate>HSE</b:Corporate>
      </b:Author>
    </b:Author>
    <b:Title>Demolition</b:Title>
    <b:URL>https://www.hse.gov.uk/construction/safetytopics/demolition.htm</b:URL>
    <b:RefOrder>38</b:RefOrder>
  </b:Source>
  <b:Source>
    <b:Tag>HSE15</b:Tag>
    <b:SourceType>DocumentFromInternetSite</b:SourceType>
    <b:Guid>{D1561860-CF83-4E05-8DF2-90CC9EB96E6F}</b:Guid>
    <b:Author>
      <b:Author>
        <b:Corporate>HSE</b:Corporate>
      </b:Author>
    </b:Author>
    <b:Title>CIS No. 45 - Establishing exclusion zones when using explosives in demolition</b:Title>
    <b:Year>2022</b:Year>
    <b:Month>December</b:Month>
    <b:URL>https://www.hse.gov.uk/pubns/cis45.pdf</b:URL>
    <b:RefOrder>39</b:RefOrder>
  </b:Source>
  <b:Source>
    <b:Tag>BSI1</b:Tag>
    <b:SourceType>InternetSite</b:SourceType>
    <b:Guid>{062F9C50-45CA-4873-9AD4-A6EE57EFB24E}</b:Guid>
    <b:Author>
      <b:Author>
        <b:Corporate>BSI</b:Corporate>
      </b:Author>
    </b:Author>
    <b:Title>BS 6187:2011 - Code of practice for full and partial demolition</b:Title>
    <b:Year>2011</b:Year>
    <b:Month>December</b:Month>
    <b:URL>https://knowledge.bsigroup.com/products/code-of-practice-for-full-and-partial-demolition?version=standard</b:URL>
    <b:RefOrder>40</b:RefOrder>
  </b:Source>
  <b:Source>
    <b:Tag>HSE16</b:Tag>
    <b:SourceType>InternetSite</b:SourceType>
    <b:Guid>{8EFBE402-2F23-4D9B-8FB9-ED7C7D80DF16}</b:Guid>
    <b:Author>
      <b:Author>
        <b:Corporate>HSE</b:Corporate>
      </b:Author>
    </b:Author>
    <b:Title>Excavations</b:Title>
    <b:URL>https://www.hse.gov.uk/construction/safetytopics/excavations.htm</b:URL>
    <b:RefOrder>41</b:RefOrder>
  </b:Source>
  <b:Source>
    <b:Tag>HSE17</b:Tag>
    <b:SourceType>DocumentFromInternetSite</b:SourceType>
    <b:Guid>{AE0999C0-7B3F-4DB3-A3E2-D1D8EB18DF69}</b:Guid>
    <b:Author>
      <b:Author>
        <b:Corporate>HSE</b:Corporate>
      </b:Author>
    </b:Author>
    <b:Title>CIS No. 47 - Inspections and reports</b:Title>
    <b:Year>2005</b:Year>
    <b:Month>November</b:Month>
    <b:URL>https://www.hse.gov.uk/pubns/cis47.pdf</b:URL>
    <b:RefOrder>42</b:RefOrder>
  </b:Source>
  <b:Source>
    <b:Tag>HSE18</b:Tag>
    <b:SourceType>InternetSite</b:SourceType>
    <b:Guid>{FB111996-4370-4407-AFAA-9E1F59996C75}</b:Guid>
    <b:Author>
      <b:Author>
        <b:Corporate>HSE</b:Corporate>
      </b:Author>
    </b:Author>
    <b:Title>SIM 02/2010/04 - The management of temporary works in the construction industry</b:Title>
    <b:Year>2010</b:Year>
    <b:URL>https://www.hse.gov.uk/foi/internalops/sims/constrct/2_10_04.htm </b:URL>
    <b:RefOrder>43</b:RefOrder>
  </b:Source>
  <b:Source>
    <b:Tag>BSI193</b:Tag>
    <b:SourceType>InternetSite</b:SourceType>
    <b:Guid>{6A5A952F-332E-46E5-AA1A-447B8B056022}</b:Guid>
    <b:Author>
      <b:Author>
        <b:Corporate>BSI</b:Corporate>
      </b:Author>
    </b:Author>
    <b:Title>BS 5975:2019 - Code of practice for temporary works procedures and the permissible stress design of falsework</b:Title>
    <b:Year>2019</b:Year>
    <b:Month>May</b:Month>
    <b:Day>31</b:Day>
    <b:URL>https://knowledge.bsigroup.com/products/code-of-practice-for-temporary-works-procedures-and-the-permissible-stress-design-of-falsework?version=standard</b:URL>
    <b:RefOrder>44</b:RefOrder>
  </b:Source>
  <b:Source>
    <b:Tag>HSE19</b:Tag>
    <b:SourceType>DocumentFromInternetSite</b:SourceType>
    <b:Guid>{0811FE6D-B629-430A-8CF1-04CA832FD690}</b:Guid>
    <b:Author>
      <b:Author>
        <b:Corporate>HSE</b:Corporate>
      </b:Author>
    </b:Author>
    <b:Title>GS6 - Avoiding danger from overhead power lines</b:Title>
    <b:Year>2016</b:Year>
    <b:Month>May</b:Month>
    <b:URL>https://www.hse.gov.uk/pubns/gs6.pdf</b:URL>
    <b:RefOrder>45</b:RefOrder>
  </b:Source>
  <b:Source>
    <b:Tag>HSE20</b:Tag>
    <b:SourceType>DocumentFromInternetSite</b:SourceType>
    <b:Guid>{9E9D81C3-C132-4A26-AC1D-6A93762D9B2A}</b:Guid>
    <b:Author>
      <b:Author>
        <b:Corporate>HSE</b:Corporate>
      </b:Author>
    </b:Author>
    <b:Title>HSG 47 - Avoiding danger from underground services (3rd edition)</b:Title>
    <b:Year>2014</b:Year>
    <b:URL>https://www.hse.gov.uk/pubns/priced/hsg47.pdf</b:URL>
    <b:RefOrder>46</b:RefOrder>
  </b:Source>
  <b:Source>
    <b:Tag>HSE21</b:Tag>
    <b:SourceType>DocumentFromInternetSite</b:SourceType>
    <b:Guid>{53C62AA4-35CD-44AF-8599-1E635FBC9002}</b:Guid>
    <b:Author>
      <b:Author>
        <b:Corporate>HSE</b:Corporate>
      </b:Author>
    </b:Author>
    <b:Title>HSG 141 - Electrical safety on construction sites (2nd edition)</b:Title>
    <b:Year>2023</b:Year>
    <b:URL>https://www.hse.gov.uk/pubns/priced/hsg141.pdf</b:URL>
    <b:RefOrder>47</b:RefOrder>
  </b:Source>
  <b:Source>
    <b:Tag>HSE22</b:Tag>
    <b:SourceType>DocumentFromInternetSite</b:SourceType>
    <b:Guid>{42D14CB9-EEAC-4AA3-AD12-D6ED58C0A9E2}</b:Guid>
    <b:Author>
      <b:Author>
        <b:Corporate>HSE</b:Corporate>
      </b:Author>
    </b:Author>
    <b:Title>HSG 144 - The safe use of vehicles on construction sites (2nd edition)</b:Title>
    <b:Year>2009</b:Year>
    <b:URL>https://www.hse.gov.uk/pubns/priced/hsg144.pdf</b:URL>
    <b:RefOrder>48</b:RefOrder>
  </b:Source>
  <b:Source>
    <b:Tag>HSE23</b:Tag>
    <b:SourceType>InternetSite</b:SourceType>
    <b:Guid>{06789ADA-5EC3-4FDB-BF7A-3B74C77DF750}</b:Guid>
    <b:Author>
      <b:Author>
        <b:Corporate>HSE</b:Corporate>
      </b:Author>
    </b:Author>
    <b:Title>Process fire risks</b:Title>
    <b:URL>https://www.hse.gov.uk/construction/safetytopics/processfire.htm</b:URL>
    <b:RefOrder>49</b:RefOrder>
  </b:Source>
  <b:Source>
    <b:Tag>HSE24</b:Tag>
    <b:SourceType>DocumentFromInternetSite</b:SourceType>
    <b:Guid>{F52BED8E-8A20-4DAB-BE1C-FA8A03FA4809}</b:Guid>
    <b:Author>
      <b:Author>
        <b:Corporate>HSE</b:Corporate>
      </b:Author>
    </b:Author>
    <b:Title>HSG 168 - Fire safety in construction (3rd edition)</b:Title>
    <b:Year>2022</b:Year>
    <b:Month>July</b:Month>
    <b:URL>https://www.hse.gov.uk/pubns/priced/hsg168.pdf</b:URL>
    <b:RefOrder>50</b:RefOrder>
  </b:Source>
  <b:Source>
    <b:Tag>ONR35</b:Tag>
    <b:SourceType>InternetSite</b:SourceType>
    <b:Guid>{029EA0D7-1D41-41AA-808D-721580A52494}</b:Guid>
    <b:Author>
      <b:Author>
        <b:Corporate>ONR</b:Corporate>
      </b:Author>
    </b:Author>
    <b:Title>NS-INSP-GD-073 - The Regulation of Life Fire Safety on Nuclear Licensed Sites</b:Title>
    <b:URL>https://www.onr.org.uk/publications/regulatory-guidance/regulatory-inspection/technical-inspection-guides-tigs/nuclear-safety-tigs/technical-inspection-guides-tigs-nuclear-safety-full-list/</b:URL>
    <b:RefOrder>51</b:RefOrder>
  </b:Source>
  <b:Source>
    <b:Tag>ONR19</b:Tag>
    <b:SourceType>InternetSite</b:SourceType>
    <b:Guid>{448B1925-265E-488B-959A-D6240981158D}</b:Guid>
    <b:Author>
      <b:Author>
        <b:Corporate>ONR</b:Corporate>
      </b:Author>
    </b:Author>
    <b:Title>Working safely at site</b:Title>
    <b:URL>https://onr.kahootz.com/ONRIntranet/view?objectID=50962992</b:URL>
    <b:RefOrder>54</b:RefOrder>
  </b:Source>
  <b:Source>
    <b:Tag>ONR11</b:Tag>
    <b:SourceType>InternetSite</b:SourceType>
    <b:Guid>{764C8007-8F13-410A-9F0B-98B55723EA74}</b:Guid>
    <b:Author>
      <b:Author>
        <b:Corporate>ONR</b:Corporate>
      </b:Author>
    </b:Author>
    <b:Title>NS-INSP-GD-051 - Dealing with Matters of Evident Concern and Potential Major Concern</b:Title>
    <b:URL>https://www.onr.org.uk/publications/regulatory-guidance/regulatory-inspection/technical-inspection-guides-tigs/nuclear-safety-tigs/technical-inspection-guides-tigs-nuclear-safety-full-list/</b:URL>
    <b:RefOrder>56</b:RefOrder>
  </b:Source>
  <b:Source>
    <b:Tag>ONR15</b:Tag>
    <b:SourceType>InternetSite</b:SourceType>
    <b:Guid>{54F0DEEE-9A48-4511-A500-C9600EE5A308}</b:Guid>
    <b:Author>
      <b:Author>
        <b:Corporate>ONR</b:Corporate>
      </b:Author>
    </b:Author>
    <b:Title>ONR-ENF-GD-006 - Enforcement</b:Title>
    <b:Publisher>https://www.onr.org.uk/our-work/how-we-regulate/enforcement/</b:Publisher>
    <b:URL>https://www.onr.org.uk/our-work/how-we-regulate/enforcement/</b:URL>
    <b:RefOrder>59</b:RefOrder>
  </b:Source>
  <b:Source>
    <b:Tag>ONR12</b:Tag>
    <b:SourceType>InternetSite</b:SourceType>
    <b:Guid>{21E227CB-E08C-4C0F-AFAA-7AC26802E9E5}</b:Guid>
    <b:Author>
      <b:Author>
        <b:Corporate>ONR</b:Corporate>
      </b:Author>
    </b:Author>
    <b:Title>ONR-GEN-GD-013 - Guidance on the assignment of dutyholder attention levels</b:Title>
    <b:URL>https://www.onr.org.uk/publications/regulatory-guidance/</b:URL>
    <b:RefOrder>60</b:RefOrder>
  </b:Source>
  <b:Source>
    <b:Tag>ONR187</b:Tag>
    <b:SourceType>DocumentFromInternetSite</b:SourceType>
    <b:Guid>{497AEF08-7B0C-4942-AC3D-50A7D63A2B63}</b:Guid>
    <b:Author>
      <b:Author>
        <b:Corporate>ONR</b:Corporate>
      </b:Author>
    </b:Author>
    <b:Title>ONR-INSP-GD-064 - General Inspection Guide</b:Title>
    <b:URL>https://www.onr.org.uk/publications/regulatory-guidance/regulatory-inspection/technical-inspection-guides-tigs/nuclear-safety-tigs/technical-inspection-guides-tigs-nuclear-safety-full-list/</b:URL>
    <b:RefOrder>61</b:RefOrder>
  </b:Source>
  <b:Source>
    <b:Tag>HSE10</b:Tag>
    <b:SourceType>DocumentFromInternetSite</b:SourceType>
    <b:Guid>{B917C624-3B1E-46F1-8AEA-9E940A37F08D}</b:Guid>
    <b:Author>
      <b:Author>
        <b:Corporate>HSE</b:Corporate>
      </b:Author>
    </b:Author>
    <b:Title>CIS No. 59 - Provision of welfare facilities during construction work</b:Title>
    <b:Year>2010</b:Year>
    <b:Month>March</b:Month>
    <b:URL>https://www.hse.gov.uk/pubns/cis59.pdf</b:URL>
    <b:RefOrder>23</b:RefOrder>
  </b:Source>
  <b:Source>
    <b:Tag>ONR149</b:Tag>
    <b:SourceType>DocumentFromInternetSite</b:SourceType>
    <b:Guid>{12915ED9-5598-4804-B085-CCCCF3ED5D14}</b:Guid>
    <b:Author>
      <b:Author>
        <b:Corporate>ONR</b:Corporate>
      </b:Author>
    </b:Author>
    <b:Title>NS-INSP-GD-028 - LC28 Examination, Inspection Maintenance and Testing (EMIT)</b:Title>
    <b:URL>https://www.onr.org.uk/publications/regulatory-guidance/regulatory-inspection/technical-inspection-guides-tigs/nuclear-safety-tigs/technical-inspection-guides-tigs-nuclear-safety-full-list/</b:URL>
    <b:RefOrder>62</b:RefOrder>
  </b:Source>
  <b:Source>
    <b:Tag>ONR147</b:Tag>
    <b:SourceType>DocumentFromInternetSite</b:SourceType>
    <b:Guid>{06286136-953A-482B-B93F-B5E526FA03DF}</b:Guid>
    <b:Author>
      <b:Author>
        <b:Corporate>ONR</b:Corporate>
      </b:Author>
    </b:Author>
    <b:Title>NS-INSP-GD-029 - LC29 Duty to Carry Out Tests, Inspections and Examinations</b:Title>
    <b:URL>https://www.onr.org.uk/publications/regulatory-guidance/regulatory-inspection/technical-inspection-guides-tigs/nuclear-safety-tigs/technical-inspection-guides-tigs-nuclear-safety-full-list/</b:URL>
    <b:RefOrder>63</b:RefOrder>
  </b:Source>
  <b:Source>
    <b:Tag>NSI</b:Tag>
    <b:SourceType>DocumentFromInternetSite</b:SourceType>
    <b:Guid>{3886B7C3-85AF-4386-964B-4D76D0C01071}</b:Guid>
    <b:Title>NS-INSP-GD-030 - LC30 - Periodic Shutdown</b:Title>
    <b:URL>https://www.onr.org.uk/publications/regulatory-guidance/regulatory-inspection/technical-inspection-guides-tigs/nuclear-safety-tigs/technical-inspection-guides-tigs-nuclear-safety-full-list/</b:URL>
    <b:Author>
      <b:Author>
        <b:Corporate>ONR</b:Corporate>
      </b:Author>
    </b:Author>
    <b:RefOrder>64</b:RefOrder>
  </b:Source>
  <b:Source>
    <b:Tag>ONR139</b:Tag>
    <b:SourceType>DocumentFromInternetSite</b:SourceType>
    <b:Guid>{8B1FE2EC-C46F-4950-83AA-3C031EFF36D1}</b:Guid>
    <b:Author>
      <b:Author>
        <b:Corporate>ONR</b:Corporate>
      </b:Author>
    </b:Author>
    <b:Title>NS-TAST-GD-062 - Workplaces and Work Environment</b:Title>
    <b:URL>https://www.onr.org.uk/publications/regulatory-guidance/regulatory-assessment-and-permissioning/technical-assessment-guides-tags/nuclear-safety-tags/technical-assessment-guides-tags-nuclear-safety-full-list/</b:URL>
    <b:RefOrder>65</b:RefOrder>
  </b:Source>
  <b:Source xmlns:b="http://schemas.openxmlformats.org/officeDocument/2006/bibliography">
    <b:Tag>ONR156</b:Tag>
    <b:SourceType>DocumentFromInternetSite</b:SourceType>
    <b:Guid>{DDE30C59-3D33-46AB-AB1E-5D3B95C81C57}</b:Guid>
    <b:Author>
      <b:Author>
        <b:Corporate>ONR</b:Corporate>
      </b:Author>
    </b:Author>
    <b:Title>NS-TAST-GD-026 - Decommissioning</b:Title>
    <b:URL>https://www.onr.org.uk/publications/regulatory-guidance/regulatory-assessment-and-permissioning/technical-assessment-guides-tags/nuclear-safety-tags/technical-assessment-guides-tags-nuclear-safety-full-list/</b:URL>
    <b:RefOrder>66</b:RefOrder>
  </b:Source>
  <b:Source>
    <b:Tag>ONR408</b:Tag>
    <b:SourceType>DocumentFromInternetSite</b:SourceType>
    <b:Guid>{B6967325-4017-4720-9E24-D417D1EB8B8C}</b:Guid>
    <b:Author>
      <b:Author>
        <b:Corporate>ONR</b:Corporate>
      </b:Author>
    </b:Author>
    <b:Title>NS-INSP-GD-014 - LC14 – Safety Documentation</b:Title>
    <b:URL>https://www.onr.org.uk/publications/regulatory-guidance/regulatory-inspection/technical-inspection-guides-tigs/nuclear-safety-tigs/technical-inspection-guides-tigs-nuclear-safety-full-list/</b:URL>
    <b:RefOrder>67</b:RefOrder>
  </b:Source>
  <b:Source>
    <b:Tag>ONR518</b:Tag>
    <b:SourceType>DocumentFromInternetSite</b:SourceType>
    <b:Guid>{74630219-D187-4E58-ABDD-9B46FEEDA1C3}</b:Guid>
    <b:Author>
      <b:Author>
        <b:Corporate>ONR</b:Corporate>
      </b:Author>
    </b:Author>
    <b:Title>NS-INSP-GD-009 - LC9 - Instructions to Persons on Site</b:Title>
    <b:URL>https://www.onr.org.uk/publications/regulatory-guidance/regulatory-inspection/technical-inspection-guides-tigs/nuclear-safety-tigs/technical-inspection-guides-tigs-nuclear-safety-full-list/</b:URL>
    <b:RefOrder>68</b:RefOrder>
  </b:Source>
  <b:Source>
    <b:Tag>ONR81</b:Tag>
    <b:SourceType>DocumentFromInternetSite</b:SourceType>
    <b:Guid>{FE2F3763-B48B-4CED-BD19-1DD41480D5A6}</b:Guid>
    <b:Author>
      <b:Author>
        <b:Corporate>ONR</b:Corporate>
      </b:Author>
    </b:Author>
    <b:Title>NS-INSP-GD-024 - LC 24 Operating Instructions</b:Title>
    <b:URL>https://www.onr.org.uk/publications/regulatory-guidance/regulatory-inspection/technical-inspection-guides-tigs/nuclear-safety-tigs/technical-inspection-guides-tigs-nuclear-safety-full-list/</b:URL>
    <b:RefOrder>69</b:RefOrder>
  </b:Source>
  <b:Source>
    <b:Tag>ONR323</b:Tag>
    <b:SourceType>DocumentFromInternetSite</b:SourceType>
    <b:Guid>{D62D4B75-257B-4B21-B8E5-1BE06CD99478}</b:Guid>
    <b:Author>
      <b:Author>
        <b:Corporate>ONR</b:Corporate>
      </b:Author>
    </b:Author>
    <b:Title>NS-INSP-GD-026 - LC26 Control and Supervision of Operations</b:Title>
    <b:URL>https://www.onr.org.uk/publications/regulatory-guidance/regulatory-inspection/technical-inspection-guides-tigs/nuclear-safety-tigs/technical-inspection-guides-tigs-nuclear-safety-full-list/</b:URL>
    <b:RefOrder>70</b:RefOrder>
  </b:Source>
  <b:Source>
    <b:Tag>ONR125</b:Tag>
    <b:SourceType>DocumentFromInternetSite</b:SourceType>
    <b:Guid>{EC3A8300-E9C3-474C-9FB3-E5FA10CCD3F7}</b:Guid>
    <b:Author>
      <b:Author>
        <b:Corporate>ONR</b:Corporate>
      </b:Author>
    </b:Author>
    <b:Title>NS-TAST-GD-057 - Design Safety Assurance</b:Title>
    <b:URL>https://www.onr.org.uk/publications/regulatory-guidance/regulatory-assessment-and-permissioning/technical-assessment-guides-tags/nuclear-safety-tags/technical-assessment-guides-tags-nuclear-safety-full-list/</b:URL>
    <b:RefOrder>71</b:RefOrder>
  </b:Source>
  <b:Source>
    <b:Tag>ONR407</b:Tag>
    <b:SourceType>InternetSite</b:SourceType>
    <b:Guid>{495579A5-7B24-495B-923A-06A837527C61}</b:Guid>
    <b:Title>NS-INSP-GD-011 - LC 11 Emergency Arrangements and REPPIR</b:Title>
    <b:Author>
      <b:Author>
        <b:Corporate>ONR</b:Corporate>
      </b:Author>
    </b:Author>
    <b:URL>https://www.onr.org.uk/publications/regulatory-guidance/regulatory-inspection/technical-inspection-guides-tigs/nuclear-safety-tigs/technical-inspection-guides-tigs-nuclear-safety-full-list/</b:URL>
    <b:RefOrder>72</b:RefOrder>
  </b:Source>
  <b:Source>
    <b:Tag>ONR148</b:Tag>
    <b:SourceType>DocumentFromInternetSite</b:SourceType>
    <b:Guid>{81DCB9C7-CBCC-4BFA-B75B-527D766095A0}</b:Guid>
    <b:Author>
      <b:Author>
        <b:Corporate>ONR</b:Corporate>
      </b:Author>
    </b:Author>
    <b:Title>NS-INSP-GD-019 - LC19 Construction or Installation of New Plant</b:Title>
    <b:URL>https://www.onr.org.uk/publications/regulatory-guidance/regulatory-inspection/technical-inspection-guides-tigs/nuclear-safety-tigs/technical-inspection-guides-tigs-nuclear-safety-full-list/</b:URL>
    <b:RefOrder>73</b:RefOrder>
  </b:Source>
  <b:Source>
    <b:Tag>ONR144</b:Tag>
    <b:SourceType>DocumentFromInternetSite</b:SourceType>
    <b:Guid>{2E4122C1-8739-47B6-B9B1-124E4F5BB4CF}</b:Guid>
    <b:Author>
      <b:Author>
        <b:Corporate>ONR</b:Corporate>
      </b:Author>
    </b:Author>
    <b:Title>NS-INSP-GD-020 - LC20 Modification to Design of Plant Under Construction</b:Title>
    <b:URL>https://www.onr.org.uk/publications/regulatory-guidance/regulatory-inspection/technical-inspection-guides-tigs/nuclear-safety-tigs/technical-inspection-guides-tigs-nuclear-safety-full-list/</b:URL>
    <b:RefOrder>74</b:RefOrder>
  </b:Source>
  <b:Source>
    <b:Tag>ONR145</b:Tag>
    <b:SourceType>DocumentFromInternetSite</b:SourceType>
    <b:Guid>{F0DBE6D3-F69C-4C92-8414-264970D8219A}</b:Guid>
    <b:Author>
      <b:Author>
        <b:Corporate>ONR</b:Corporate>
      </b:Author>
    </b:Author>
    <b:Title>NS-INSP-GD-021 - LC21 Commissioning</b:Title>
    <b:URL>https://www.onr.org.uk/publications/regulatory-guidance/regulatory-inspection/technical-inspection-guides-tigs/nuclear-safety-tigs/technical-inspection-guides-tigs-nuclear-safety-full-list/</b:URL>
    <b:RefOrder>75</b:RefOrder>
  </b:Source>
  <b:Source>
    <b:Tag>ONR90</b:Tag>
    <b:SourceType>DocumentFromInternetSite</b:SourceType>
    <b:Guid>{D8423A70-893E-467C-B309-72F25FF15F11}</b:Guid>
    <b:Author>
      <b:Author>
        <b:Corporate>ONR</b:Corporate>
      </b:Author>
    </b:Author>
    <b:Title>NS-INSP-GD-023 - LC23 Operating Rules</b:Title>
    <b:URL>https://www.onr.org.uk/publications/regulatory-guidance/regulatory-inspection/technical-inspection-guides-tigs/nuclear-safety-tigs/technical-inspection-guides-tigs-nuclear-safety-full-list/</b:URL>
    <b:RefOrder>76</b:RefOrder>
  </b:Source>
  <b:Source>
    <b:Tag>ONR160</b:Tag>
    <b:SourceType>DocumentFromInternetSite</b:SourceType>
    <b:Guid>{E783E3B2-F0BF-43F4-B243-3394F0A5EF09}</b:Guid>
    <b:Author>
      <b:Author>
        <b:Corporate>ONR</b:Corporate>
      </b:Author>
    </b:Author>
    <b:Title>NS-INSP-GD-035 - LC35 Decommissioning</b:Title>
    <b:URL>https://www.onr.org.uk/publications/regulatory-guidance/regulatory-inspection/technical-inspection-guides-tigs/nuclear-safety-tigs/technical-inspection-guides-tigs-nuclear-safety-full-list/</b:URL>
    <b:RefOrder>77</b:RefOrder>
  </b:Source>
  <b:Source>
    <b:Tag>HMG742</b:Tag>
    <b:SourceType>InternetSite</b:SourceType>
    <b:Guid>{C11E790F-EBF3-4855-9397-77B8DC8EE34F}</b:Guid>
    <b:Author>
      <b:Author>
        <b:Corporate>HM Government</b:Corporate>
      </b:Author>
    </b:Author>
    <b:Title>Health and Safety at Work etc. Act 1974 c.37</b:Title>
    <b:Year>1974</b:Year>
    <b:URL>https://www.legislation.gov.uk/ukpga/1974/37/contents</b:URL>
    <b:RefOrder>1</b:RefOrder>
  </b:Source>
  <b:Source>
    <b:Tag>HMG8</b:Tag>
    <b:SourceType>InternetSite</b:SourceType>
    <b:Guid>{D05BA4DE-F4A4-4A51-AC99-67936B802D86}</b:Guid>
    <b:Title>The Construction (Design and Management) Regulations 2015</b:Title>
    <b:URL>https://www.legislation.gov.uk/uksi/2015/51/contents/made</b:URL>
    <b:Author>
      <b:Author>
        <b:Corporate>HM Goverment</b:Corporate>
      </b:Author>
    </b:Author>
    <b:ProductionCompany>2015</b:ProductionCompany>
    <b:RefOrder>2</b:RefOrder>
  </b:Source>
  <b:Source>
    <b:Tag>CSC</b:Tag>
    <b:SourceType>InternetSite</b:SourceType>
    <b:Guid>{90D37E63-6BC0-40DE-A50F-B5D26D7BA186}</b:Guid>
    <b:Author>
      <b:Author>
        <b:Corporate>CSCS</b:Corporate>
      </b:Author>
    </b:Author>
    <b:Title>Home</b:Title>
    <b:URL>https://www.cscs.uk.com/</b:URL>
    <b:RefOrder>8</b:RefOrder>
  </b:Source>
  <b:Source>
    <b:Tag>CPC</b:Tag>
    <b:SourceType>InternetSite</b:SourceType>
    <b:Guid>{9A468F8E-1DAA-429F-B444-E1E0E8288F57}</b:Guid>
    <b:Author>
      <b:Author>
        <b:Corporate>CPCS</b:Corporate>
      </b:Author>
    </b:Author>
    <b:Title>CPCS Card - How to Apply for &amp; Obtain a CPCS Card in 2024</b:Title>
    <b:URL>https://constructiontest.co.uk/cpcs-card/</b:URL>
    <b:RefOrder>9</b:RefOrder>
  </b:Source>
  <b:Source>
    <b:Tag>IPA</b:Tag>
    <b:SourceType>InternetSite</b:SourceType>
    <b:Guid>{26F496B2-09E0-4C04-83ED-27FC9DA2CB9A}</b:Guid>
    <b:Author>
      <b:Author>
        <b:Corporate>IPAF</b:Corporate>
      </b:Author>
    </b:Author>
    <b:Title>Home</b:Title>
    <b:URL>https://www.ipaf.org/en-gb</b:URL>
    <b:RefOrder>10</b:RefOrder>
  </b:Source>
  <b:Source>
    <b:Tag>dsa</b:Tag>
    <b:SourceType>InternetSite</b:SourceType>
    <b:Guid>{8B7C8AB6-32B3-4B0E-942D-3F171ABD830F}</b:Guid>
    <b:Author>
      <b:Author>
        <b:Corporate>CITB</b:Corporate>
      </b:Author>
    </b:Author>
    <b:Title>National Construction College (NCC) Health, safety and sustainability courses</b:Title>
    <b:URL>https://www.citb.co.uk/national-construction-college/health-safety-and-sustainability-courses/</b:URL>
    <b:RefOrder>11</b:RefOrder>
  </b:Source>
  <b:Source>
    <b:Tag>APS</b:Tag>
    <b:SourceType>InternetSite</b:SourceType>
    <b:Guid>{8C8557CD-56FE-4571-94E5-42B0FD0C40FB}</b:Guid>
    <b:Author>
      <b:Author>
        <b:Corporate>APS</b:Corporate>
      </b:Author>
    </b:Author>
    <b:Title>Accredited Courses</b:Title>
    <b:URL>https://www.aps.org.uk/membership/accredited-courses</b:URL>
    <b:RefOrder>12</b:RefOrder>
  </b:Source>
  <b:Source>
    <b:Tag>HMG142</b:Tag>
    <b:SourceType>InternetSite</b:SourceType>
    <b:Guid>{1F4E9D80-ADF4-48BE-B6AD-52CBA497A383}</b:Guid>
    <b:Author>
      <b:Author>
        <b:Corporate>HM Government</b:Corporate>
      </b:Author>
    </b:Author>
    <b:Title>Energy Act 2013</b:Title>
    <b:Year>2013</b:Year>
    <b:URL>https://www.legislation.gov.uk/ukpga/2013/32/contents</b:URL>
    <b:RefOrder>18</b:RefOrder>
  </b:Source>
  <b:Source>
    <b:Tag>HSE62</b:Tag>
    <b:SourceType>InternetSite</b:SourceType>
    <b:Guid>{6791449E-5253-48B5-AE8C-A43AC77FB639}</b:Guid>
    <b:Author>
      <b:Author>
        <b:Corporate>HSE</b:Corporate>
      </b:Author>
    </b:Author>
    <b:Title>F10 - Notification of construction project</b:Title>
    <b:URL>https://www.hse.gov.uk/forms/notification/f10.htm</b:URL>
    <b:RefOrder>25</b:RefOrder>
  </b:Source>
  <b:Source>
    <b:Tag>HMG992</b:Tag>
    <b:SourceType>InternetSite</b:SourceType>
    <b:Guid>{6A882345-7192-420B-82C3-10B31659443A}</b:Guid>
    <b:Author>
      <b:Author>
        <b:Corporate>HM Government</b:Corporate>
      </b:Author>
    </b:Author>
    <b:Title>The Management of Health and Safety at Work Regulations 1999</b:Title>
    <b:Year>1999</b:Year>
    <b:URL>https://www.legislation.gov.uk/uksi/1999/3242/contents</b:URL>
    <b:RefOrder>27</b:RefOrder>
  </b:Source>
  <b:Source>
    <b:Tag>HMG051</b:Tag>
    <b:SourceType>InternetSite</b:SourceType>
    <b:Guid>{A2B3FC12-FC0F-46EB-872D-1D0F7225D7D4}</b:Guid>
    <b:Author>
      <b:Author>
        <b:Corporate>HM Government</b:Corporate>
      </b:Author>
    </b:Author>
    <b:Title>The Work at Height Regulations 2005</b:Title>
    <b:Year>2005</b:Year>
    <b:URL>https://www.legislation.gov.uk/uksi/2005/735/contents</b:URL>
    <b:RefOrder>30</b:RefOrder>
  </b:Source>
  <b:Source>
    <b:Tag>HMG77</b:Tag>
    <b:SourceType>InternetSite</b:SourceType>
    <b:Guid>{9F5ADE80-5C8F-41D2-8ACC-DD7D9A4BDFB9}</b:Guid>
    <b:Author>
      <b:Author>
        <b:Corporate>HM Government</b:Corporate>
      </b:Author>
    </b:Author>
    <b:Title>The Safety Representatives and Safety Committees Regulations 1977</b:Title>
    <b:Year>1977</b:Year>
    <b:URL>https://www.legislation.gov.uk/uksi/1977/500/contents</b:URL>
    <b:RefOrder>35</b:RefOrder>
  </b:Source>
  <b:Source>
    <b:Tag>HMG96</b:Tag>
    <b:SourceType>InternetSite</b:SourceType>
    <b:Guid>{466D9EAB-3908-4616-B68D-0ABEBF3CBECE}</b:Guid>
    <b:Author>
      <b:Author>
        <b:Corporate>HM Government</b:Corporate>
      </b:Author>
    </b:Author>
    <b:Title>The Health and Safety (Consultation with Employees) Regulations 1996</b:Title>
    <b:Year>1996</b:Year>
    <b:URL>https://www.legislation.gov.uk/uksi/1996/1513/contents</b:URL>
    <b:RefOrder>36</b:RefOrder>
  </b:Source>
  <b:Source>
    <b:Tag>HMG052</b:Tag>
    <b:SourceType>InternetSite</b:SourceType>
    <b:Guid>{75EF8254-9551-4FD2-AEBA-982AE4A4AFFD}</b:Guid>
    <b:Author>
      <b:Author>
        <b:Corporate>HM Government</b:Corporate>
      </b:Author>
    </b:Author>
    <b:Title>The Regulatory Reform (Fire Safety) Order 2005</b:Title>
    <b:Year>2005</b:Year>
    <b:URL>https://www.legislation.gov.uk/uksi/2005/1541/contents</b:URL>
    <b:RefOrder>52</b:RefOrder>
  </b:Source>
  <b:Source>
    <b:Tag>HMG053</b:Tag>
    <b:SourceType>InternetSite</b:SourceType>
    <b:Guid>{DD37CDA5-8782-464D-A189-281B4528CEB6}</b:Guid>
    <b:Author>
      <b:Author>
        <b:Corporate>HM Government</b:Corporate>
      </b:Author>
    </b:Author>
    <b:Title>Fire (Scotland) Act 2005</b:Title>
    <b:Year>2005</b:Year>
    <b:URL>https://www.legislation.gov.uk/asp/2005/5/contents</b:URL>
    <b:RefOrder>53</b:RefOrder>
  </b:Source>
  <b:Source>
    <b:Tag>HMG1714</b:Tag>
    <b:SourceType>InternetSite</b:SourceType>
    <b:Guid>{300DC25D-EE43-4A46-9D01-F2CAE230F179}</b:Guid>
    <b:Author>
      <b:Author>
        <b:Corporate>HM Government</b:Corporate>
      </b:Author>
    </b:Author>
    <b:Title>The Ionising Radiations Regulations 2017</b:Title>
    <b:Year>2017</b:Year>
    <b:URL>https://www.legislation.gov.uk/uksi/2017/1075/contents</b:URL>
    <b:RefOrder>55</b:RefOrder>
  </b:Source>
  <b:Source>
    <b:Tag>HMG121</b:Tag>
    <b:SourceType>InternetSite</b:SourceType>
    <b:Guid>{5962D6B5-A51F-4A54-9815-8B8C158013E9}</b:Guid>
    <b:Author>
      <b:Author>
        <b:Corporate>HM Government</b:Corporate>
      </b:Author>
    </b:Author>
    <b:Title>The Control of Asbestos Regulations 2012</b:Title>
    <b:Year>2012</b:Year>
    <b:URL>https://www.legislation.gov.uk/uksi/2012/632/contents</b:URL>
    <b:RefOrder>57</b:RefOrder>
  </b:Source>
  <b:Source>
    <b:Tag>HMG982</b:Tag>
    <b:SourceType>InternetSite</b:SourceType>
    <b:Guid>{2C22CD1A-7D20-4C88-860B-B043D65C8381}</b:Guid>
    <b:Author>
      <b:Author>
        <b:Corporate>HM Government</b:Corporate>
      </b:Author>
    </b:Author>
    <b:Title>The Lifting Operations and Lifting Equipment Regulations 1998</b:Title>
    <b:Year>1998</b:Year>
    <b:URL>https://www.legislation.gov.uk/uksi/1998/2307/contents</b:URL>
    <b:RefOrder>58</b:RefOrder>
  </b:Source>
</b:Sources>
</file>

<file path=customXml/item3.xml><?xml version="1.0" encoding="utf-8"?>
<sisl xmlns:xsd="http://www.w3.org/2001/XMLSchema" xmlns:xsi="http://www.w3.org/2001/XMLSchema-instance" xmlns="http://www.boldonjames.com/2008/01/sie/internal/label" sislVersion="0" policy="083da476-be4d-4e08-8a0c-df0654bf169a" origin="userSelected">
  <element uid="id_protective_marking_new_item_1" value=""/>
</sisl>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F24065-C6A4-417F-96F9-4281F8815CA9}">
  <ds:schemaRefs>
    <ds:schemaRef ds:uri="http://schemas.openxmlformats.org/officeDocument/2006/bibliography"/>
  </ds:schemaRefs>
</ds:datastoreItem>
</file>

<file path=customXml/itemProps3.xml><?xml version="1.0" encoding="utf-8"?>
<ds:datastoreItem xmlns:ds="http://schemas.openxmlformats.org/officeDocument/2006/customXml" ds:itemID="{3F4E2BD7-C5A9-4920-995E-719A49C4154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Pages>
  <Words>28416</Words>
  <Characters>161975</Characters>
  <Application>Microsoft Office Word</Application>
  <DocSecurity>0</DocSecurity>
  <Lines>1349</Lines>
  <Paragraphs>380</Paragraphs>
  <ScaleCrop>false</ScaleCrop>
  <HeadingPairs>
    <vt:vector size="2" baseType="variant">
      <vt:variant>
        <vt:lpstr>Title</vt:lpstr>
      </vt:variant>
      <vt:variant>
        <vt:i4>1</vt:i4>
      </vt:variant>
    </vt:vector>
  </HeadingPairs>
  <TitlesOfParts>
    <vt:vector size="1" baseType="lpstr">
      <vt:lpstr>Construction (Design and Management)</vt:lpstr>
    </vt:vector>
  </TitlesOfParts>
  <Manager>Office for Nuclear Regulation</Manager>
  <Company>Office for Nuclear Regulation</Company>
  <LinksUpToDate>false</LinksUpToDate>
  <CharactersWithSpaces>190011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(Design and Management)</dc:title>
  <dc:subject>[Subtitle or description]</dc:subject>
  <dc:creator>Liam Dunning</dc:creator>
  <cp:keywords>[Key words separated by commas]</cp:keywords>
  <dc:description/>
  <cp:lastModifiedBy>Liam Dunning</cp:lastModifiedBy>
  <cp:revision>11</cp:revision>
  <cp:lastPrinted>2016-11-28T11:35:00Z</cp:lastPrinted>
  <dcterms:created xsi:type="dcterms:W3CDTF">2024-11-29T09:56:00Z</dcterms:created>
  <dcterms:modified xsi:type="dcterms:W3CDTF">2024-11-29T10:40:00Z</dcterms:modified>
  <cp:contentStatus>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MSIP_Label_04443ded-827a-46bf-8c23-accc3d394867_Enabled">
    <vt:lpwstr>true</vt:lpwstr>
  </property>
  <property fmtid="{D5CDD505-2E9C-101B-9397-08002B2CF9AE}" pid="10" name="MSIP_Label_04443ded-827a-46bf-8c23-accc3d394867_SetDate">
    <vt:lpwstr>2024-11-22T11:30:13Z</vt:lpwstr>
  </property>
  <property fmtid="{D5CDD505-2E9C-101B-9397-08002B2CF9AE}" pid="11" name="MSIP_Label_04443ded-827a-46bf-8c23-accc3d394867_Method">
    <vt:lpwstr>Privileged</vt:lpwstr>
  </property>
  <property fmtid="{D5CDD505-2E9C-101B-9397-08002B2CF9AE}" pid="12" name="MSIP_Label_04443ded-827a-46bf-8c23-accc3d394867_Name">
    <vt:lpwstr>NOT PROTECTIVELY MARKED</vt:lpwstr>
  </property>
  <property fmtid="{D5CDD505-2E9C-101B-9397-08002B2CF9AE}" pid="13" name="MSIP_Label_04443ded-827a-46bf-8c23-accc3d394867_SiteId">
    <vt:lpwstr>75046e30-7443-48c1-89c4-f710fef78b2b</vt:lpwstr>
  </property>
  <property fmtid="{D5CDD505-2E9C-101B-9397-08002B2CF9AE}" pid="14" name="MSIP_Label_04443ded-827a-46bf-8c23-accc3d394867_ActionId">
    <vt:lpwstr>c1f43723-a3bf-4977-82a9-6c29da40ac69</vt:lpwstr>
  </property>
  <property fmtid="{D5CDD505-2E9C-101B-9397-08002B2CF9AE}" pid="15" name="MSIP_Label_04443ded-827a-46bf-8c23-accc3d394867_ContentBits">
    <vt:lpwstr>0</vt:lpwstr>
  </property>
  <property fmtid="{D5CDD505-2E9C-101B-9397-08002B2CF9AE}" pid="16" name="MSIP_Label_1a7b25a8-32e9-4044-88bd-391cf0513fa4_Enabled">
    <vt:lpwstr>true</vt:lpwstr>
  </property>
  <property fmtid="{D5CDD505-2E9C-101B-9397-08002B2CF9AE}" pid="17" name="MSIP_Label_1a7b25a8-32e9-4044-88bd-391cf0513fa4_SetDate">
    <vt:lpwstr>2024-11-21T09:12:13Z</vt:lpwstr>
  </property>
  <property fmtid="{D5CDD505-2E9C-101B-9397-08002B2CF9AE}" pid="18" name="MSIP_Label_1a7b25a8-32e9-4044-88bd-391cf0513fa4_Method">
    <vt:lpwstr>Privileged</vt:lpwstr>
  </property>
  <property fmtid="{D5CDD505-2E9C-101B-9397-08002B2CF9AE}" pid="19" name="MSIP_Label_1a7b25a8-32e9-4044-88bd-391cf0513fa4_Name">
    <vt:lpwstr>NOT PROTECTIVELY MARKED</vt:lpwstr>
  </property>
  <property fmtid="{D5CDD505-2E9C-101B-9397-08002B2CF9AE}" pid="20" name="MSIP_Label_1a7b25a8-32e9-4044-88bd-391cf0513fa4_SiteId">
    <vt:lpwstr>1a67444e-6d14-4022-b01c-c225b1c02a3c</vt:lpwstr>
  </property>
  <property fmtid="{D5CDD505-2E9C-101B-9397-08002B2CF9AE}" pid="21" name="MSIP_Label_1a7b25a8-32e9-4044-88bd-391cf0513fa4_ActionId">
    <vt:lpwstr>1df12dc8-5bcf-4a0f-a501-709f6002c927</vt:lpwstr>
  </property>
  <property fmtid="{D5CDD505-2E9C-101B-9397-08002B2CF9AE}" pid="22" name="MSIP_Label_1a7b25a8-32e9-4044-88bd-391cf0513fa4_ContentBits">
    <vt:lpwstr>0</vt:lpwstr>
  </property>
  <property fmtid="{D5CDD505-2E9C-101B-9397-08002B2CF9AE}" pid="23" name="docIndexRef">
    <vt:lpwstr>d37c123d-a477-488e-b4c1-cc41699fb909</vt:lpwstr>
  </property>
  <property fmtid="{D5CDD505-2E9C-101B-9397-08002B2CF9AE}" pid="24" name="bjSaver">
    <vt:lpwstr>mMdowujRoHDxyOvhQp/zOKVorgRr83FW</vt:lpwstr>
  </property>
  <property fmtid="{D5CDD505-2E9C-101B-9397-08002B2CF9AE}" pid="25" name="bjDocumentLabelXML">
    <vt:lpwstr>&lt;?xml version="1.0" encoding="us-ascii"?&gt;&lt;sisl xmlns:xsd="http://www.w3.org/2001/XMLSchema" xmlns:xsi="http://www.w3.org/2001/XMLSchema-instance" sislVersion="0" policy="083da476-be4d-4e08-8a0c-df0654bf169a" origin="userSelected" xmlns="http://www.boldonj</vt:lpwstr>
  </property>
  <property fmtid="{D5CDD505-2E9C-101B-9397-08002B2CF9AE}" pid="26" name="bjDocumentLabelXML-0">
    <vt:lpwstr>ames.com/2008/01/sie/internal/label"&gt;&lt;element uid="id_protective_marking_new_item_1" value="" /&gt;&lt;/sisl&gt;</vt:lpwstr>
  </property>
  <property fmtid="{D5CDD505-2E9C-101B-9397-08002B2CF9AE}" pid="27" name="bjDocumentSecurityLabel">
    <vt:lpwstr> UNCLASSIFIED </vt:lpwstr>
  </property>
  <property fmtid="{D5CDD505-2E9C-101B-9397-08002B2CF9AE}" pid="28" name="Babcock_Classification">
    <vt:lpwstr>UNCLASSIFIED</vt:lpwstr>
  </property>
  <property fmtid="{D5CDD505-2E9C-101B-9397-08002B2CF9AE}" pid="29" name="bjClsUserRVM">
    <vt:lpwstr>[]</vt:lpwstr>
  </property>
  <property fmtid="{D5CDD505-2E9C-101B-9397-08002B2CF9AE}" pid="30" name="bjHeaderBothDocProperty">
    <vt:lpwstr>Classification:UNCLASSIFIED </vt:lpwstr>
  </property>
  <property fmtid="{D5CDD505-2E9C-101B-9397-08002B2CF9AE}" pid="31" name="bjHeaderFirstPageDocProperty">
    <vt:lpwstr>Classification:UNCLASSIFIED </vt:lpwstr>
  </property>
  <property fmtid="{D5CDD505-2E9C-101B-9397-08002B2CF9AE}" pid="32" name="bjHeaderEvenPageDocProperty">
    <vt:lpwstr>Classification:UNCLASSIFIED </vt:lpwstr>
  </property>
</Properties>
</file>