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FD0244"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FD0244" w:rsidRDefault="00595C8C" w:rsidP="00595C8C">
            <w:pPr>
              <w:pStyle w:val="InnerCoverTitle"/>
              <w:rPr>
                <w:sz w:val="36"/>
                <w:szCs w:val="36"/>
                <w:lang w:val="fr-FR"/>
              </w:rPr>
            </w:pPr>
            <w:r w:rsidRPr="00FD0244">
              <w:rPr>
                <w:sz w:val="36"/>
                <w:szCs w:val="36"/>
                <w:lang w:val="fr-FR"/>
              </w:rPr>
              <w:t xml:space="preserve">ONR </w:t>
            </w:r>
            <w:r w:rsidR="00D60BCB" w:rsidRPr="00FD0244">
              <w:rPr>
                <w:sz w:val="36"/>
                <w:szCs w:val="36"/>
                <w:lang w:val="fr-FR"/>
              </w:rPr>
              <w:t>Technical Inspection Guide (TIG)</w:t>
            </w:r>
          </w:p>
          <w:sdt>
            <w:sdtPr>
              <w:rPr>
                <w:sz w:val="72"/>
                <w:szCs w:val="72"/>
              </w:rPr>
              <w:id w:val="1228188510"/>
              <w:placeholder>
                <w:docPart w:val="DefaultPlaceholder_-1854013440"/>
              </w:placeholder>
            </w:sdtPr>
            <w:sdtEndPr/>
            <w:sdtContent>
              <w:p w14:paraId="7C4EA414" w14:textId="09CF4685" w:rsidR="00D0226A" w:rsidRPr="00FD0244" w:rsidRDefault="00D0274C" w:rsidP="001E03E1">
                <w:pPr>
                  <w:pStyle w:val="CoverTitle"/>
                  <w:rPr>
                    <w:szCs w:val="90"/>
                    <w:lang w:val="fr-FR"/>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776ED" w:rsidRPr="00025646">
                      <w:rPr>
                        <w:sz w:val="72"/>
                        <w:szCs w:val="72"/>
                      </w:rPr>
                      <w:t xml:space="preserve">Organisational </w:t>
                    </w:r>
                    <w:r w:rsidR="000B5646">
                      <w:rPr>
                        <w:sz w:val="72"/>
                        <w:szCs w:val="72"/>
                      </w:rPr>
                      <w:t>c</w:t>
                    </w:r>
                    <w:r w:rsidR="009776ED" w:rsidRPr="00025646">
                      <w:rPr>
                        <w:sz w:val="72"/>
                        <w:szCs w:val="72"/>
                      </w:rPr>
                      <w:t>ulture</w:t>
                    </w:r>
                    <w:r w:rsidR="00D37B29" w:rsidRPr="00025646">
                      <w:rPr>
                        <w:sz w:val="72"/>
                        <w:szCs w:val="72"/>
                      </w:rPr>
                      <w:t xml:space="preserve"> </w:t>
                    </w:r>
                    <w:r w:rsidR="000B5646">
                      <w:rPr>
                        <w:sz w:val="72"/>
                        <w:szCs w:val="72"/>
                      </w:rPr>
                      <w:t>g</w:t>
                    </w:r>
                    <w:r w:rsidR="00D37B29" w:rsidRPr="00025646">
                      <w:rPr>
                        <w:sz w:val="72"/>
                        <w:szCs w:val="72"/>
                      </w:rPr>
                      <w:t xml:space="preserve">uide for </w:t>
                    </w:r>
                    <w:r w:rsidR="000B5646">
                      <w:rPr>
                        <w:sz w:val="72"/>
                        <w:szCs w:val="72"/>
                      </w:rPr>
                      <w:t>i</w:t>
                    </w:r>
                    <w:r w:rsidR="00D37B29" w:rsidRPr="00025646">
                      <w:rPr>
                        <w:sz w:val="72"/>
                        <w:szCs w:val="72"/>
                      </w:rPr>
                      <w:t>nspectors</w:t>
                    </w:r>
                  </w:sdtContent>
                </w:sdt>
              </w:p>
            </w:sdtContent>
          </w:sdt>
        </w:tc>
      </w:tr>
    </w:tbl>
    <w:p w14:paraId="56A09D10" w14:textId="77777777" w:rsidR="00D0226A" w:rsidRPr="00FD0244" w:rsidRDefault="00D0226A">
      <w:pPr>
        <w:spacing w:after="0"/>
        <w:rPr>
          <w:lang w:val="fr-FR"/>
        </w:rPr>
      </w:pPr>
    </w:p>
    <w:p w14:paraId="6AB6425B" w14:textId="77777777" w:rsidR="00D0226A" w:rsidRPr="00FD0244" w:rsidRDefault="00881B6F">
      <w:pPr>
        <w:spacing w:after="0"/>
        <w:rPr>
          <w:lang w:val="fr-FR"/>
        </w:rPr>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FD0244" w:rsidRDefault="00267815">
      <w:pPr>
        <w:spacing w:after="0"/>
        <w:rPr>
          <w:lang w:val="fr-FR"/>
        </w:rPr>
      </w:pPr>
      <w:r w:rsidRPr="00FD0244">
        <w:rPr>
          <w:lang w:val="fr-FR"/>
        </w:rPr>
        <w:br w:type="page"/>
      </w:r>
    </w:p>
    <w:p w14:paraId="47D87993" w14:textId="77777777" w:rsidR="000B5646" w:rsidRDefault="000B5646" w:rsidP="00EE0C77">
      <w:pPr>
        <w:pStyle w:val="ContentsHeading"/>
        <w:sectPr w:rsidR="000B5646" w:rsidSect="000B5646">
          <w:headerReference w:type="default" r:id="rId15"/>
          <w:footerReference w:type="default" r:id="rId16"/>
          <w:type w:val="continuous"/>
          <w:pgSz w:w="11906" w:h="16838" w:code="9"/>
          <w:pgMar w:top="1440" w:right="1440" w:bottom="1440" w:left="1440" w:header="397" w:footer="397" w:gutter="0"/>
          <w:cols w:space="312"/>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436F2123" w14:textId="34908800" w:rsidR="000F1C22" w:rsidRDefault="00C60C85">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33184135" w:history="1">
        <w:r w:rsidR="000F1C22" w:rsidRPr="00F2627A">
          <w:rPr>
            <w:rStyle w:val="Hyperlink"/>
          </w:rPr>
          <w:t>1.</w:t>
        </w:r>
        <w:r w:rsidR="000F1C22">
          <w:rPr>
            <w:rFonts w:asciiTheme="minorHAnsi" w:eastAsiaTheme="minorEastAsia" w:hAnsiTheme="minorHAnsi" w:cstheme="minorBidi"/>
            <w:kern w:val="2"/>
            <w:szCs w:val="24"/>
            <w:lang w:eastAsia="en-GB" w:bidi="ar-SA"/>
            <w14:ligatures w14:val="standardContextual"/>
          </w:rPr>
          <w:tab/>
        </w:r>
        <w:r w:rsidR="000F1C22" w:rsidRPr="00F2627A">
          <w:rPr>
            <w:rStyle w:val="Hyperlink"/>
          </w:rPr>
          <w:t>Introduction</w:t>
        </w:r>
        <w:r w:rsidR="000F1C22">
          <w:rPr>
            <w:webHidden/>
          </w:rPr>
          <w:tab/>
        </w:r>
        <w:r w:rsidR="000F1C22">
          <w:rPr>
            <w:webHidden/>
          </w:rPr>
          <w:fldChar w:fldCharType="begin"/>
        </w:r>
        <w:r w:rsidR="000F1C22">
          <w:rPr>
            <w:webHidden/>
          </w:rPr>
          <w:instrText xml:space="preserve"> PAGEREF _Toc233184135 \h </w:instrText>
        </w:r>
        <w:r w:rsidR="000F1C22">
          <w:rPr>
            <w:webHidden/>
          </w:rPr>
        </w:r>
        <w:r w:rsidR="000F1C22">
          <w:rPr>
            <w:webHidden/>
          </w:rPr>
          <w:fldChar w:fldCharType="separate"/>
        </w:r>
        <w:r w:rsidR="000F1C22">
          <w:rPr>
            <w:webHidden/>
          </w:rPr>
          <w:t>3</w:t>
        </w:r>
        <w:r w:rsidR="000F1C22">
          <w:rPr>
            <w:webHidden/>
          </w:rPr>
          <w:fldChar w:fldCharType="end"/>
        </w:r>
      </w:hyperlink>
    </w:p>
    <w:p w14:paraId="19570A8B" w14:textId="477AF797" w:rsidR="000F1C22" w:rsidRDefault="000F1C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3184136" w:history="1">
        <w:r w:rsidRPr="00F2627A">
          <w:rPr>
            <w:rStyle w:val="Hyperlink"/>
          </w:rPr>
          <w:t>2.</w:t>
        </w:r>
        <w:r>
          <w:rPr>
            <w:rFonts w:asciiTheme="minorHAnsi" w:eastAsiaTheme="minorEastAsia" w:hAnsiTheme="minorHAnsi" w:cstheme="minorBidi"/>
            <w:kern w:val="2"/>
            <w:szCs w:val="24"/>
            <w:lang w:eastAsia="en-GB" w:bidi="ar-SA"/>
            <w14:ligatures w14:val="standardContextual"/>
          </w:rPr>
          <w:tab/>
        </w:r>
        <w:r w:rsidRPr="00F2627A">
          <w:rPr>
            <w:rStyle w:val="Hyperlink"/>
          </w:rPr>
          <w:t>Purpose and scope</w:t>
        </w:r>
        <w:r>
          <w:rPr>
            <w:webHidden/>
          </w:rPr>
          <w:tab/>
        </w:r>
        <w:r>
          <w:rPr>
            <w:webHidden/>
          </w:rPr>
          <w:fldChar w:fldCharType="begin"/>
        </w:r>
        <w:r>
          <w:rPr>
            <w:webHidden/>
          </w:rPr>
          <w:instrText xml:space="preserve"> PAGEREF _Toc233184136 \h </w:instrText>
        </w:r>
        <w:r>
          <w:rPr>
            <w:webHidden/>
          </w:rPr>
        </w:r>
        <w:r>
          <w:rPr>
            <w:webHidden/>
          </w:rPr>
          <w:fldChar w:fldCharType="separate"/>
        </w:r>
        <w:r>
          <w:rPr>
            <w:webHidden/>
          </w:rPr>
          <w:t>4</w:t>
        </w:r>
        <w:r>
          <w:rPr>
            <w:webHidden/>
          </w:rPr>
          <w:fldChar w:fldCharType="end"/>
        </w:r>
      </w:hyperlink>
    </w:p>
    <w:p w14:paraId="3B3C2D45" w14:textId="6BC8C270" w:rsidR="000F1C22" w:rsidRDefault="000F1C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3184137" w:history="1">
        <w:r w:rsidRPr="00F2627A">
          <w:rPr>
            <w:rStyle w:val="Hyperlink"/>
          </w:rPr>
          <w:t>3.</w:t>
        </w:r>
        <w:r>
          <w:rPr>
            <w:rFonts w:asciiTheme="minorHAnsi" w:eastAsiaTheme="minorEastAsia" w:hAnsiTheme="minorHAnsi" w:cstheme="minorBidi"/>
            <w:kern w:val="2"/>
            <w:szCs w:val="24"/>
            <w:lang w:eastAsia="en-GB" w:bidi="ar-SA"/>
            <w14:ligatures w14:val="standardContextual"/>
          </w:rPr>
          <w:tab/>
        </w:r>
        <w:r w:rsidRPr="00F2627A">
          <w:rPr>
            <w:rStyle w:val="Hyperlink"/>
          </w:rPr>
          <w:t>Relationship to relevant standards and guidance</w:t>
        </w:r>
        <w:r>
          <w:rPr>
            <w:webHidden/>
          </w:rPr>
          <w:tab/>
        </w:r>
        <w:r>
          <w:rPr>
            <w:webHidden/>
          </w:rPr>
          <w:fldChar w:fldCharType="begin"/>
        </w:r>
        <w:r>
          <w:rPr>
            <w:webHidden/>
          </w:rPr>
          <w:instrText xml:space="preserve"> PAGEREF _Toc233184137 \h </w:instrText>
        </w:r>
        <w:r>
          <w:rPr>
            <w:webHidden/>
          </w:rPr>
        </w:r>
        <w:r>
          <w:rPr>
            <w:webHidden/>
          </w:rPr>
          <w:fldChar w:fldCharType="separate"/>
        </w:r>
        <w:r>
          <w:rPr>
            <w:webHidden/>
          </w:rPr>
          <w:t>6</w:t>
        </w:r>
        <w:r>
          <w:rPr>
            <w:webHidden/>
          </w:rPr>
          <w:fldChar w:fldCharType="end"/>
        </w:r>
      </w:hyperlink>
    </w:p>
    <w:p w14:paraId="0EA18171" w14:textId="740CD348" w:rsidR="000F1C22" w:rsidRDefault="000F1C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3184138" w:history="1">
        <w:r w:rsidRPr="00F2627A">
          <w:rPr>
            <w:rStyle w:val="Hyperlink"/>
          </w:rPr>
          <w:t>4.</w:t>
        </w:r>
        <w:r>
          <w:rPr>
            <w:rFonts w:asciiTheme="minorHAnsi" w:eastAsiaTheme="minorEastAsia" w:hAnsiTheme="minorHAnsi" w:cstheme="minorBidi"/>
            <w:kern w:val="2"/>
            <w:szCs w:val="24"/>
            <w:lang w:eastAsia="en-GB" w:bidi="ar-SA"/>
            <w14:ligatures w14:val="standardContextual"/>
          </w:rPr>
          <w:tab/>
        </w:r>
        <w:r w:rsidRPr="00F2627A">
          <w:rPr>
            <w:rStyle w:val="Hyperlink"/>
          </w:rPr>
          <w:t>Description of warning flags</w:t>
        </w:r>
        <w:r>
          <w:rPr>
            <w:webHidden/>
          </w:rPr>
          <w:tab/>
        </w:r>
        <w:r>
          <w:rPr>
            <w:webHidden/>
          </w:rPr>
          <w:fldChar w:fldCharType="begin"/>
        </w:r>
        <w:r>
          <w:rPr>
            <w:webHidden/>
          </w:rPr>
          <w:instrText xml:space="preserve"> PAGEREF _Toc233184138 \h </w:instrText>
        </w:r>
        <w:r>
          <w:rPr>
            <w:webHidden/>
          </w:rPr>
        </w:r>
        <w:r>
          <w:rPr>
            <w:webHidden/>
          </w:rPr>
          <w:fldChar w:fldCharType="separate"/>
        </w:r>
        <w:r>
          <w:rPr>
            <w:webHidden/>
          </w:rPr>
          <w:t>9</w:t>
        </w:r>
        <w:r>
          <w:rPr>
            <w:webHidden/>
          </w:rPr>
          <w:fldChar w:fldCharType="end"/>
        </w:r>
      </w:hyperlink>
    </w:p>
    <w:p w14:paraId="64EF8991" w14:textId="7DAD86ED" w:rsidR="000F1C22" w:rsidRDefault="000F1C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3184139" w:history="1">
        <w:r w:rsidRPr="00F2627A">
          <w:rPr>
            <w:rStyle w:val="Hyperlink"/>
          </w:rPr>
          <w:t>5.</w:t>
        </w:r>
        <w:r>
          <w:rPr>
            <w:rFonts w:asciiTheme="minorHAnsi" w:eastAsiaTheme="minorEastAsia" w:hAnsiTheme="minorHAnsi" w:cstheme="minorBidi"/>
            <w:kern w:val="2"/>
            <w:szCs w:val="24"/>
            <w:lang w:eastAsia="en-GB" w:bidi="ar-SA"/>
            <w14:ligatures w14:val="standardContextual"/>
          </w:rPr>
          <w:tab/>
        </w:r>
        <w:r w:rsidRPr="00F2627A">
          <w:rPr>
            <w:rStyle w:val="Hyperlink"/>
          </w:rPr>
          <w:t>How to use the warning flags</w:t>
        </w:r>
        <w:r>
          <w:rPr>
            <w:webHidden/>
          </w:rPr>
          <w:tab/>
        </w:r>
        <w:r>
          <w:rPr>
            <w:webHidden/>
          </w:rPr>
          <w:fldChar w:fldCharType="begin"/>
        </w:r>
        <w:r>
          <w:rPr>
            <w:webHidden/>
          </w:rPr>
          <w:instrText xml:space="preserve"> PAGEREF _Toc233184139 \h </w:instrText>
        </w:r>
        <w:r>
          <w:rPr>
            <w:webHidden/>
          </w:rPr>
        </w:r>
        <w:r>
          <w:rPr>
            <w:webHidden/>
          </w:rPr>
          <w:fldChar w:fldCharType="separate"/>
        </w:r>
        <w:r>
          <w:rPr>
            <w:webHidden/>
          </w:rPr>
          <w:t>15</w:t>
        </w:r>
        <w:r>
          <w:rPr>
            <w:webHidden/>
          </w:rPr>
          <w:fldChar w:fldCharType="end"/>
        </w:r>
      </w:hyperlink>
    </w:p>
    <w:p w14:paraId="547D5E62" w14:textId="729C245E" w:rsidR="000F1C22" w:rsidRDefault="000F1C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3184140" w:history="1">
        <w:r w:rsidRPr="00F2627A">
          <w:rPr>
            <w:rStyle w:val="Hyperlink"/>
          </w:rPr>
          <w:t>6.</w:t>
        </w:r>
        <w:r>
          <w:rPr>
            <w:rFonts w:asciiTheme="minorHAnsi" w:eastAsiaTheme="minorEastAsia" w:hAnsiTheme="minorHAnsi" w:cstheme="minorBidi"/>
            <w:kern w:val="2"/>
            <w:szCs w:val="24"/>
            <w:lang w:eastAsia="en-GB" w:bidi="ar-SA"/>
            <w14:ligatures w14:val="standardContextual"/>
          </w:rPr>
          <w:tab/>
        </w:r>
        <w:r w:rsidRPr="00F2627A">
          <w:rPr>
            <w:rStyle w:val="Hyperlink"/>
          </w:rPr>
          <w:t>Further guidance on developing a positive organisational culture</w:t>
        </w:r>
        <w:r>
          <w:rPr>
            <w:webHidden/>
          </w:rPr>
          <w:tab/>
        </w:r>
        <w:r>
          <w:rPr>
            <w:webHidden/>
          </w:rPr>
          <w:fldChar w:fldCharType="begin"/>
        </w:r>
        <w:r>
          <w:rPr>
            <w:webHidden/>
          </w:rPr>
          <w:instrText xml:space="preserve"> PAGEREF _Toc233184140 \h </w:instrText>
        </w:r>
        <w:r>
          <w:rPr>
            <w:webHidden/>
          </w:rPr>
        </w:r>
        <w:r>
          <w:rPr>
            <w:webHidden/>
          </w:rPr>
          <w:fldChar w:fldCharType="separate"/>
        </w:r>
        <w:r>
          <w:rPr>
            <w:webHidden/>
          </w:rPr>
          <w:t>21</w:t>
        </w:r>
        <w:r>
          <w:rPr>
            <w:webHidden/>
          </w:rPr>
          <w:fldChar w:fldCharType="end"/>
        </w:r>
      </w:hyperlink>
    </w:p>
    <w:p w14:paraId="689AC637" w14:textId="195BA545" w:rsidR="000F1C22" w:rsidRDefault="000F1C22">
      <w:pPr>
        <w:pStyle w:val="TOC1"/>
        <w:rPr>
          <w:rFonts w:asciiTheme="minorHAnsi" w:eastAsiaTheme="minorEastAsia" w:hAnsiTheme="minorHAnsi" w:cstheme="minorBidi"/>
          <w:kern w:val="2"/>
          <w:szCs w:val="24"/>
          <w:lang w:eastAsia="en-GB" w:bidi="ar-SA"/>
          <w14:ligatures w14:val="standardContextual"/>
        </w:rPr>
      </w:pPr>
      <w:hyperlink w:anchor="_Toc233184141" w:history="1">
        <w:r w:rsidRPr="00F2627A">
          <w:rPr>
            <w:rStyle w:val="Hyperlink"/>
            <w:lang w:val="fr-FR"/>
          </w:rPr>
          <w:t>Appendix A – Organisational culture management cycle</w:t>
        </w:r>
        <w:r>
          <w:rPr>
            <w:webHidden/>
          </w:rPr>
          <w:tab/>
        </w:r>
        <w:r>
          <w:rPr>
            <w:webHidden/>
          </w:rPr>
          <w:fldChar w:fldCharType="begin"/>
        </w:r>
        <w:r>
          <w:rPr>
            <w:webHidden/>
          </w:rPr>
          <w:instrText xml:space="preserve"> PAGEREF _Toc233184141 \h </w:instrText>
        </w:r>
        <w:r>
          <w:rPr>
            <w:webHidden/>
          </w:rPr>
        </w:r>
        <w:r>
          <w:rPr>
            <w:webHidden/>
          </w:rPr>
          <w:fldChar w:fldCharType="separate"/>
        </w:r>
        <w:r>
          <w:rPr>
            <w:webHidden/>
          </w:rPr>
          <w:t>22</w:t>
        </w:r>
        <w:r>
          <w:rPr>
            <w:webHidden/>
          </w:rPr>
          <w:fldChar w:fldCharType="end"/>
        </w:r>
      </w:hyperlink>
    </w:p>
    <w:p w14:paraId="14B32C69" w14:textId="0ACD54A7" w:rsidR="000F1C22" w:rsidRDefault="000F1C22">
      <w:pPr>
        <w:pStyle w:val="TOC1"/>
        <w:rPr>
          <w:rFonts w:asciiTheme="minorHAnsi" w:eastAsiaTheme="minorEastAsia" w:hAnsiTheme="minorHAnsi" w:cstheme="minorBidi"/>
          <w:kern w:val="2"/>
          <w:szCs w:val="24"/>
          <w:lang w:eastAsia="en-GB" w:bidi="ar-SA"/>
          <w14:ligatures w14:val="standardContextual"/>
        </w:rPr>
      </w:pPr>
      <w:hyperlink w:anchor="_Toc233184142" w:history="1">
        <w:r w:rsidRPr="00F2627A">
          <w:rPr>
            <w:rStyle w:val="Hyperlink"/>
          </w:rPr>
          <w:t>Appendix B – Warning flag examples</w:t>
        </w:r>
        <w:r>
          <w:rPr>
            <w:webHidden/>
          </w:rPr>
          <w:tab/>
        </w:r>
        <w:r>
          <w:rPr>
            <w:webHidden/>
          </w:rPr>
          <w:fldChar w:fldCharType="begin"/>
        </w:r>
        <w:r>
          <w:rPr>
            <w:webHidden/>
          </w:rPr>
          <w:instrText xml:space="preserve"> PAGEREF _Toc233184142 \h </w:instrText>
        </w:r>
        <w:r>
          <w:rPr>
            <w:webHidden/>
          </w:rPr>
        </w:r>
        <w:r>
          <w:rPr>
            <w:webHidden/>
          </w:rPr>
          <w:fldChar w:fldCharType="separate"/>
        </w:r>
        <w:r>
          <w:rPr>
            <w:webHidden/>
          </w:rPr>
          <w:t>24</w:t>
        </w:r>
        <w:r>
          <w:rPr>
            <w:webHidden/>
          </w:rPr>
          <w:fldChar w:fldCharType="end"/>
        </w:r>
      </w:hyperlink>
    </w:p>
    <w:p w14:paraId="38BB785C" w14:textId="52D9BDDE" w:rsidR="000F1C22" w:rsidRDefault="000F1C22">
      <w:pPr>
        <w:pStyle w:val="TOC1"/>
        <w:rPr>
          <w:rFonts w:asciiTheme="minorHAnsi" w:eastAsiaTheme="minorEastAsia" w:hAnsiTheme="minorHAnsi" w:cstheme="minorBidi"/>
          <w:kern w:val="2"/>
          <w:szCs w:val="24"/>
          <w:lang w:eastAsia="en-GB" w:bidi="ar-SA"/>
          <w14:ligatures w14:val="standardContextual"/>
        </w:rPr>
      </w:pPr>
      <w:hyperlink w:anchor="_Toc233184143" w:history="1">
        <w:r w:rsidRPr="00F2627A">
          <w:rPr>
            <w:rStyle w:val="Hyperlink"/>
          </w:rPr>
          <w:t>Appendix C – Warning flags: Handy cards</w:t>
        </w:r>
        <w:r>
          <w:rPr>
            <w:webHidden/>
          </w:rPr>
          <w:tab/>
        </w:r>
        <w:r>
          <w:rPr>
            <w:webHidden/>
          </w:rPr>
          <w:fldChar w:fldCharType="begin"/>
        </w:r>
        <w:r>
          <w:rPr>
            <w:webHidden/>
          </w:rPr>
          <w:instrText xml:space="preserve"> PAGEREF _Toc233184143 \h </w:instrText>
        </w:r>
        <w:r>
          <w:rPr>
            <w:webHidden/>
          </w:rPr>
        </w:r>
        <w:r>
          <w:rPr>
            <w:webHidden/>
          </w:rPr>
          <w:fldChar w:fldCharType="separate"/>
        </w:r>
        <w:r>
          <w:rPr>
            <w:webHidden/>
          </w:rPr>
          <w:t>33</w:t>
        </w:r>
        <w:r>
          <w:rPr>
            <w:webHidden/>
          </w:rPr>
          <w:fldChar w:fldCharType="end"/>
        </w:r>
      </w:hyperlink>
    </w:p>
    <w:p w14:paraId="0B052E74" w14:textId="241DABB9" w:rsidR="000F1C22" w:rsidRDefault="000F1C22">
      <w:pPr>
        <w:pStyle w:val="TOC1"/>
        <w:rPr>
          <w:rFonts w:asciiTheme="minorHAnsi" w:eastAsiaTheme="minorEastAsia" w:hAnsiTheme="minorHAnsi" w:cstheme="minorBidi"/>
          <w:kern w:val="2"/>
          <w:szCs w:val="24"/>
          <w:lang w:eastAsia="en-GB" w:bidi="ar-SA"/>
          <w14:ligatures w14:val="standardContextual"/>
        </w:rPr>
      </w:pPr>
      <w:hyperlink w:anchor="_Toc233184144" w:history="1">
        <w:r w:rsidRPr="00F2627A">
          <w:rPr>
            <w:rStyle w:val="Hyperlink"/>
          </w:rPr>
          <w:t>References</w:t>
        </w:r>
        <w:r>
          <w:rPr>
            <w:webHidden/>
          </w:rPr>
          <w:tab/>
        </w:r>
        <w:r>
          <w:rPr>
            <w:webHidden/>
          </w:rPr>
          <w:fldChar w:fldCharType="begin"/>
        </w:r>
        <w:r>
          <w:rPr>
            <w:webHidden/>
          </w:rPr>
          <w:instrText xml:space="preserve"> PAGEREF _Toc233184144 \h </w:instrText>
        </w:r>
        <w:r>
          <w:rPr>
            <w:webHidden/>
          </w:rPr>
        </w:r>
        <w:r>
          <w:rPr>
            <w:webHidden/>
          </w:rPr>
          <w:fldChar w:fldCharType="separate"/>
        </w:r>
        <w:r>
          <w:rPr>
            <w:webHidden/>
          </w:rPr>
          <w:t>35</w:t>
        </w:r>
        <w:r>
          <w:rPr>
            <w:webHidden/>
          </w:rPr>
          <w:fldChar w:fldCharType="end"/>
        </w:r>
      </w:hyperlink>
    </w:p>
    <w:p w14:paraId="60D3C120" w14:textId="55EBEABF" w:rsidR="000F1C22" w:rsidRDefault="000F1C22">
      <w:pPr>
        <w:pStyle w:val="TOC1"/>
        <w:rPr>
          <w:rFonts w:asciiTheme="minorHAnsi" w:eastAsiaTheme="minorEastAsia" w:hAnsiTheme="minorHAnsi" w:cstheme="minorBidi"/>
          <w:kern w:val="2"/>
          <w:szCs w:val="24"/>
          <w:lang w:eastAsia="en-GB" w:bidi="ar-SA"/>
          <w14:ligatures w14:val="standardContextual"/>
        </w:rPr>
      </w:pPr>
      <w:hyperlink w:anchor="_Toc233184145" w:history="1">
        <w:r w:rsidRPr="00F2627A">
          <w:rPr>
            <w:rStyle w:val="Hyperlink"/>
          </w:rPr>
          <w:t>Glossary</w:t>
        </w:r>
        <w:r>
          <w:rPr>
            <w:webHidden/>
          </w:rPr>
          <w:tab/>
        </w:r>
        <w:r>
          <w:rPr>
            <w:webHidden/>
          </w:rPr>
          <w:fldChar w:fldCharType="begin"/>
        </w:r>
        <w:r>
          <w:rPr>
            <w:webHidden/>
          </w:rPr>
          <w:instrText xml:space="preserve"> PAGEREF _Toc233184145 \h </w:instrText>
        </w:r>
        <w:r>
          <w:rPr>
            <w:webHidden/>
          </w:rPr>
        </w:r>
        <w:r>
          <w:rPr>
            <w:webHidden/>
          </w:rPr>
          <w:fldChar w:fldCharType="separate"/>
        </w:r>
        <w:r>
          <w:rPr>
            <w:webHidden/>
          </w:rPr>
          <w:t>38</w:t>
        </w:r>
        <w:r>
          <w:rPr>
            <w:webHidden/>
          </w:rPr>
          <w:fldChar w:fldCharType="end"/>
        </w:r>
      </w:hyperlink>
    </w:p>
    <w:p w14:paraId="36A4D02D" w14:textId="5A808193" w:rsidR="000F1C22" w:rsidRDefault="000F1C22">
      <w:pPr>
        <w:pStyle w:val="TOC1"/>
        <w:rPr>
          <w:rFonts w:asciiTheme="minorHAnsi" w:eastAsiaTheme="minorEastAsia" w:hAnsiTheme="minorHAnsi" w:cstheme="minorBidi"/>
          <w:kern w:val="2"/>
          <w:szCs w:val="24"/>
          <w:lang w:eastAsia="en-GB" w:bidi="ar-SA"/>
          <w14:ligatures w14:val="standardContextual"/>
        </w:rPr>
      </w:pPr>
      <w:hyperlink w:anchor="_Toc233184146" w:history="1">
        <w:r w:rsidRPr="00F2627A">
          <w:rPr>
            <w:rStyle w:val="Hyperlink"/>
          </w:rPr>
          <w:t>Document control inf</w:t>
        </w:r>
        <w:r w:rsidRPr="00F2627A">
          <w:rPr>
            <w:rStyle w:val="Hyperlink"/>
          </w:rPr>
          <w:t>o</w:t>
        </w:r>
        <w:r w:rsidRPr="00F2627A">
          <w:rPr>
            <w:rStyle w:val="Hyperlink"/>
          </w:rPr>
          <w:t>rmation</w:t>
        </w:r>
        <w:r>
          <w:rPr>
            <w:webHidden/>
          </w:rPr>
          <w:tab/>
        </w:r>
        <w:r>
          <w:rPr>
            <w:webHidden/>
          </w:rPr>
          <w:fldChar w:fldCharType="begin"/>
        </w:r>
        <w:r>
          <w:rPr>
            <w:webHidden/>
          </w:rPr>
          <w:instrText xml:space="preserve"> PAGEREF _Toc233184146 \h </w:instrText>
        </w:r>
        <w:r>
          <w:rPr>
            <w:webHidden/>
          </w:rPr>
        </w:r>
        <w:r>
          <w:rPr>
            <w:webHidden/>
          </w:rPr>
          <w:fldChar w:fldCharType="separate"/>
        </w:r>
        <w:r>
          <w:rPr>
            <w:webHidden/>
          </w:rPr>
          <w:t>39</w:t>
        </w:r>
        <w:r>
          <w:rPr>
            <w:webHidden/>
          </w:rPr>
          <w:fldChar w:fldCharType="end"/>
        </w:r>
      </w:hyperlink>
    </w:p>
    <w:p w14:paraId="0CC4B54A" w14:textId="6BD3293C" w:rsidR="00267815" w:rsidRDefault="00C60C85" w:rsidP="00267815">
      <w:r>
        <w:rPr>
          <w:noProof/>
        </w:rPr>
        <w:fldChar w:fldCharType="end"/>
      </w:r>
    </w:p>
    <w:p w14:paraId="716B9A7E" w14:textId="77777777" w:rsidR="003E098E" w:rsidRDefault="003E098E" w:rsidP="00267815"/>
    <w:bookmarkEnd w:id="0"/>
    <w:p w14:paraId="2B604BDF" w14:textId="77777777" w:rsidR="00351489" w:rsidRDefault="00351489" w:rsidP="00C60C85">
      <w:pPr>
        <w:pStyle w:val="Heading1"/>
        <w:numPr>
          <w:ilvl w:val="0"/>
          <w:numId w:val="0"/>
        </w:numPr>
        <w:ind w:left="851" w:hanging="851"/>
        <w:sectPr w:rsidR="00351489" w:rsidSect="000B5646">
          <w:headerReference w:type="even" r:id="rId17"/>
          <w:headerReference w:type="default" r:id="rId18"/>
          <w:footerReference w:type="even" r:id="rId19"/>
          <w:type w:val="continuous"/>
          <w:pgSz w:w="11906" w:h="16838" w:code="9"/>
          <w:pgMar w:top="1440" w:right="1440" w:bottom="1440" w:left="1440" w:header="397" w:footer="397" w:gutter="0"/>
          <w:cols w:space="312"/>
          <w:docGrid w:linePitch="360"/>
        </w:sectPr>
      </w:pPr>
    </w:p>
    <w:p w14:paraId="43A875A4" w14:textId="7F61F835" w:rsidR="008D49A5" w:rsidRPr="000B5646" w:rsidRDefault="008D49A5" w:rsidP="000B5646">
      <w:pPr>
        <w:pStyle w:val="Heading1"/>
      </w:pPr>
      <w:bookmarkStart w:id="1" w:name="_Toc233184135"/>
      <w:r w:rsidRPr="000B5646">
        <w:lastRenderedPageBreak/>
        <w:t>Introduction</w:t>
      </w:r>
      <w:bookmarkEnd w:id="1"/>
    </w:p>
    <w:p w14:paraId="21D4B62B" w14:textId="37C3729A" w:rsidR="00EF1404" w:rsidRPr="000B5646" w:rsidRDefault="00EF1404" w:rsidP="00E16CD7">
      <w:pPr>
        <w:pStyle w:val="F9-Paragraph"/>
      </w:pPr>
      <w:bookmarkStart w:id="2" w:name="_Hlk64448648"/>
      <w:r w:rsidRPr="000B5646">
        <w:t xml:space="preserve">This Technical Inspection Guide (TIG) is part of </w:t>
      </w:r>
      <w:r w:rsidR="001C546C" w:rsidRPr="000B5646">
        <w:t>the Office for Nuclear Regulation’s</w:t>
      </w:r>
      <w:r w:rsidR="002263C8" w:rsidRPr="000B5646">
        <w:t xml:space="preserve"> </w:t>
      </w:r>
      <w:r w:rsidR="001C546C" w:rsidRPr="000B5646">
        <w:t>(</w:t>
      </w:r>
      <w:r w:rsidRPr="000B5646">
        <w:t>ONR</w:t>
      </w:r>
      <w:r w:rsidR="001C546C" w:rsidRPr="000B5646">
        <w:t>)</w:t>
      </w:r>
      <w:r w:rsidRPr="000B5646">
        <w:t xml:space="preserve"> organisational culture regulatory activit</w:t>
      </w:r>
      <w:r w:rsidR="00E954EB" w:rsidRPr="000B5646">
        <w:t>y</w:t>
      </w:r>
      <w:r w:rsidRPr="000B5646">
        <w:t>. It is intended for inspect</w:t>
      </w:r>
      <w:r w:rsidR="00E954EB" w:rsidRPr="000B5646">
        <w:t>ors to use</w:t>
      </w:r>
      <w:r w:rsidR="002926B5" w:rsidRPr="000B5646">
        <w:t xml:space="preserve"> </w:t>
      </w:r>
      <w:r w:rsidR="00E954EB" w:rsidRPr="000B5646">
        <w:t xml:space="preserve">in any </w:t>
      </w:r>
      <w:r w:rsidR="002926B5" w:rsidRPr="000B5646">
        <w:t>regulatory interactions with dutyholders</w:t>
      </w:r>
      <w:r w:rsidRPr="000B5646">
        <w:t>. It uses</w:t>
      </w:r>
      <w:r w:rsidR="00082831" w:rsidRPr="000B5646">
        <w:t xml:space="preserve"> “w</w:t>
      </w:r>
      <w:r w:rsidR="009826F0" w:rsidRPr="000B5646">
        <w:t xml:space="preserve">arning </w:t>
      </w:r>
      <w:r w:rsidR="00082831" w:rsidRPr="000B5646">
        <w:t>f</w:t>
      </w:r>
      <w:r w:rsidR="009826F0" w:rsidRPr="000B5646">
        <w:t xml:space="preserve">lags” </w:t>
      </w:r>
      <w:r w:rsidRPr="000B5646">
        <w:t xml:space="preserve">to enable inspectors to </w:t>
      </w:r>
      <w:r w:rsidR="005438FA" w:rsidRPr="000B5646">
        <w:t>identify</w:t>
      </w:r>
      <w:r w:rsidRPr="000B5646">
        <w:t xml:space="preserve"> </w:t>
      </w:r>
      <w:r w:rsidR="005438FA" w:rsidRPr="000B5646">
        <w:t xml:space="preserve">and </w:t>
      </w:r>
      <w:r w:rsidRPr="000B5646">
        <w:t>consistent</w:t>
      </w:r>
      <w:r w:rsidR="005438FA" w:rsidRPr="000B5646">
        <w:t xml:space="preserve">ly record </w:t>
      </w:r>
      <w:r w:rsidR="00E954EB" w:rsidRPr="000B5646">
        <w:t>observations</w:t>
      </w:r>
      <w:r w:rsidRPr="000B5646">
        <w:t xml:space="preserve"> on attributes of organisational culture. The</w:t>
      </w:r>
      <w:r w:rsidR="00E954EB" w:rsidRPr="000B5646">
        <w:t>se</w:t>
      </w:r>
      <w:r w:rsidRPr="000B5646">
        <w:t xml:space="preserve"> </w:t>
      </w:r>
      <w:r w:rsidR="00E954EB" w:rsidRPr="000B5646">
        <w:t xml:space="preserve">observations </w:t>
      </w:r>
      <w:r w:rsidR="005438FA" w:rsidRPr="000B5646">
        <w:t xml:space="preserve">support, </w:t>
      </w:r>
      <w:r w:rsidRPr="000B5646">
        <w:t>target</w:t>
      </w:r>
      <w:r w:rsidR="005438FA" w:rsidRPr="000B5646">
        <w:t xml:space="preserve"> and prioritise ONR’s</w:t>
      </w:r>
      <w:r w:rsidRPr="000B5646">
        <w:t xml:space="preserve"> organisational culture</w:t>
      </w:r>
      <w:r w:rsidR="005438FA" w:rsidRPr="000B5646">
        <w:t xml:space="preserve"> assessment and related activities</w:t>
      </w:r>
      <w:r w:rsidRPr="000B5646">
        <w:t>.</w:t>
      </w:r>
    </w:p>
    <w:p w14:paraId="722310FB" w14:textId="5C5A7396" w:rsidR="009A3DE2" w:rsidRDefault="005D0AB6" w:rsidP="00E16CD7">
      <w:pPr>
        <w:pStyle w:val="F9-Paragraph"/>
      </w:pPr>
      <w:r>
        <w:t xml:space="preserve">Nine </w:t>
      </w:r>
      <w:r w:rsidR="005438FA">
        <w:t xml:space="preserve">organisational culture </w:t>
      </w:r>
      <w:r w:rsidR="00082831">
        <w:t>w</w:t>
      </w:r>
      <w:r w:rsidR="009A3DE2">
        <w:t xml:space="preserve">arning </w:t>
      </w:r>
      <w:r w:rsidR="00082831">
        <w:t>f</w:t>
      </w:r>
      <w:r w:rsidR="009A3DE2">
        <w:t>lags are</w:t>
      </w:r>
      <w:r w:rsidR="002757FA">
        <w:t xml:space="preserve"> outlined as follows</w:t>
      </w:r>
      <w:r w:rsidR="009A3DE2">
        <w:t>:</w:t>
      </w:r>
    </w:p>
    <w:p w14:paraId="7AA1FBA6" w14:textId="52F0312C" w:rsidR="009A3DE2" w:rsidRPr="000B5646" w:rsidRDefault="009A3DE2" w:rsidP="000B5646">
      <w:pPr>
        <w:pStyle w:val="Bulletlist1"/>
      </w:pPr>
      <w:r w:rsidRPr="000B5646">
        <w:t xml:space="preserve">Complacency and </w:t>
      </w:r>
      <w:r w:rsidR="004D6128" w:rsidRPr="000B5646">
        <w:t>o</w:t>
      </w:r>
      <w:r w:rsidRPr="000B5646">
        <w:t>verconfidence</w:t>
      </w:r>
      <w:r w:rsidR="00F94D16" w:rsidRPr="000B5646">
        <w:t>;</w:t>
      </w:r>
    </w:p>
    <w:p w14:paraId="6FA63D74" w14:textId="639B5334" w:rsidR="009A3DE2" w:rsidRPr="000B5646" w:rsidRDefault="009A3DE2" w:rsidP="000B5646">
      <w:pPr>
        <w:pStyle w:val="Bulletlist1"/>
      </w:pPr>
      <w:r w:rsidRPr="000B5646">
        <w:t xml:space="preserve">Compromised </w:t>
      </w:r>
      <w:r w:rsidR="004D6128" w:rsidRPr="000B5646">
        <w:t>d</w:t>
      </w:r>
      <w:r w:rsidRPr="000B5646">
        <w:t>ecision-making</w:t>
      </w:r>
      <w:r w:rsidR="00F94D16" w:rsidRPr="000B5646">
        <w:t>;</w:t>
      </w:r>
    </w:p>
    <w:p w14:paraId="65FD05F0" w14:textId="515829CD" w:rsidR="009A3DE2" w:rsidRPr="000B5646" w:rsidRDefault="009A3DE2" w:rsidP="000B5646">
      <w:pPr>
        <w:pStyle w:val="Bulletlist1"/>
      </w:pPr>
      <w:r w:rsidRPr="000B5646">
        <w:t xml:space="preserve">Ineffective </w:t>
      </w:r>
      <w:r w:rsidR="004D6128" w:rsidRPr="000B5646">
        <w:t>r</w:t>
      </w:r>
      <w:r w:rsidRPr="000B5646">
        <w:t xml:space="preserve">egulator </w:t>
      </w:r>
      <w:r w:rsidR="004D6128" w:rsidRPr="000B5646">
        <w:t>r</w:t>
      </w:r>
      <w:r w:rsidRPr="000B5646">
        <w:t>elations</w:t>
      </w:r>
      <w:r w:rsidR="00F94D16" w:rsidRPr="000B5646">
        <w:t>;</w:t>
      </w:r>
    </w:p>
    <w:p w14:paraId="6BD1EB21" w14:textId="05C1FA96" w:rsidR="009A3DE2" w:rsidRPr="000B5646" w:rsidRDefault="009A3DE2" w:rsidP="000B5646">
      <w:pPr>
        <w:pStyle w:val="Bulletlist1"/>
      </w:pPr>
      <w:r w:rsidRPr="000B5646">
        <w:t>Deviation from standards and behaviours</w:t>
      </w:r>
      <w:r w:rsidR="00F94D16" w:rsidRPr="000B5646">
        <w:t>;</w:t>
      </w:r>
    </w:p>
    <w:p w14:paraId="177979D0" w14:textId="3F5DBEED" w:rsidR="009A3DE2" w:rsidRPr="000B5646" w:rsidRDefault="009A3DE2" w:rsidP="000B5646">
      <w:pPr>
        <w:pStyle w:val="Bulletlist1"/>
      </w:pPr>
      <w:r w:rsidRPr="000B5646">
        <w:t>Impaired sharing and isolationism</w:t>
      </w:r>
      <w:r w:rsidR="00F94D16" w:rsidRPr="000B5646">
        <w:t>;</w:t>
      </w:r>
    </w:p>
    <w:p w14:paraId="19467068" w14:textId="6A219EBC" w:rsidR="009A3DE2" w:rsidRPr="000B5646" w:rsidRDefault="009A3DE2" w:rsidP="000B5646">
      <w:pPr>
        <w:pStyle w:val="Bulletlist1"/>
      </w:pPr>
      <w:r w:rsidRPr="000B5646">
        <w:t>Poorly managed change</w:t>
      </w:r>
      <w:r w:rsidR="00F94D16" w:rsidRPr="000B5646">
        <w:t>;</w:t>
      </w:r>
    </w:p>
    <w:p w14:paraId="491B2F39" w14:textId="3E4884E0" w:rsidR="009A3DE2" w:rsidRPr="000B5646" w:rsidRDefault="009A3DE2" w:rsidP="000B5646">
      <w:pPr>
        <w:pStyle w:val="Bulletlist1"/>
      </w:pPr>
      <w:r w:rsidRPr="000B5646">
        <w:t>Missed learnin</w:t>
      </w:r>
      <w:r w:rsidR="00F94D16" w:rsidRPr="000B5646">
        <w:t>g;</w:t>
      </w:r>
    </w:p>
    <w:p w14:paraId="5BC44384" w14:textId="494928E5" w:rsidR="009A3DE2" w:rsidRPr="000B5646" w:rsidRDefault="009A3DE2" w:rsidP="000B5646">
      <w:pPr>
        <w:pStyle w:val="Bulletlist1"/>
      </w:pPr>
      <w:r w:rsidRPr="000B5646">
        <w:t xml:space="preserve">Inconsistent </w:t>
      </w:r>
      <w:r w:rsidR="004D6128" w:rsidRPr="000B5646">
        <w:t>l</w:t>
      </w:r>
      <w:r w:rsidRPr="000B5646">
        <w:t>eadership</w:t>
      </w:r>
      <w:r w:rsidR="00F94D16" w:rsidRPr="000B5646">
        <w:t>; and</w:t>
      </w:r>
    </w:p>
    <w:p w14:paraId="388333DD" w14:textId="5FCC82AD" w:rsidR="009A3DE2" w:rsidRPr="000B5646" w:rsidRDefault="009A3DE2" w:rsidP="000B5646">
      <w:pPr>
        <w:pStyle w:val="Bulletlist1"/>
      </w:pPr>
      <w:r w:rsidRPr="000B5646">
        <w:t>Lack of personal ownership and engagement</w:t>
      </w:r>
      <w:r w:rsidR="00F94D16" w:rsidRPr="000B5646">
        <w:t>.</w:t>
      </w:r>
    </w:p>
    <w:p w14:paraId="2E868002" w14:textId="49C90F25" w:rsidR="000C0A7B" w:rsidRDefault="00821ED4" w:rsidP="00E16CD7">
      <w:pPr>
        <w:pStyle w:val="F9-Paragraph"/>
      </w:pPr>
      <w:r>
        <w:t xml:space="preserve">This TIG </w:t>
      </w:r>
      <w:r w:rsidR="00CB5E75">
        <w:t>contains</w:t>
      </w:r>
      <w:r>
        <w:t xml:space="preserve"> detailed guidance for</w:t>
      </w:r>
      <w:r w:rsidR="00963D91">
        <w:t xml:space="preserve"> </w:t>
      </w:r>
      <w:r>
        <w:t xml:space="preserve">each </w:t>
      </w:r>
      <w:r w:rsidR="00C83AD0">
        <w:t xml:space="preserve">warning </w:t>
      </w:r>
      <w:r>
        <w:t>flag. Any ONR inspector from any regulatory team or purpose can use</w:t>
      </w:r>
      <w:r w:rsidR="008F3F41">
        <w:t xml:space="preserve"> it</w:t>
      </w:r>
      <w:r>
        <w:t xml:space="preserve"> to record their observations and target their regulation. The</w:t>
      </w:r>
      <w:r w:rsidR="0064729C">
        <w:t>se</w:t>
      </w:r>
      <w:r>
        <w:t xml:space="preserve"> observations may inform inspectors’ holistic regulatory judgements on dutyholder compliance. </w:t>
      </w:r>
      <w:r w:rsidR="000B5646">
        <w:br/>
      </w:r>
      <w:r>
        <w:t>They can also inform the development of regulatory strategies to target organisational culture aspects that are adversely impacting compliance</w:t>
      </w:r>
      <w:r w:rsidR="00386747">
        <w:t>.</w:t>
      </w:r>
    </w:p>
    <w:p w14:paraId="4A34C52C" w14:textId="39BFEA55" w:rsidR="00C41090" w:rsidRDefault="00CD1E8C" w:rsidP="00E16CD7">
      <w:pPr>
        <w:pStyle w:val="F9-Paragraph"/>
      </w:pPr>
      <w:r>
        <w:t xml:space="preserve">This TIG does not provide a model of organisational culture, or describe traits to be developed, instead it </w:t>
      </w:r>
      <w:r w:rsidR="00F15CE5">
        <w:t>provides a model of</w:t>
      </w:r>
      <w:r>
        <w:t xml:space="preserve"> </w:t>
      </w:r>
      <w:r w:rsidR="006F5C1A">
        <w:t xml:space="preserve">weak signals that </w:t>
      </w:r>
      <w:r w:rsidR="00C06CC8">
        <w:t>will be apparent within dutyholders</w:t>
      </w:r>
      <w:r>
        <w:t xml:space="preserve"> </w:t>
      </w:r>
      <w:r w:rsidR="00F15CE5">
        <w:t xml:space="preserve">that </w:t>
      </w:r>
      <w:r w:rsidR="005C04C0">
        <w:t xml:space="preserve">are indicative of organisational culture. </w:t>
      </w:r>
      <w:r w:rsidR="006B73EE">
        <w:t>Each</w:t>
      </w:r>
      <w:r w:rsidR="005C04C0">
        <w:t xml:space="preserve"> weak signal can be</w:t>
      </w:r>
      <w:r w:rsidR="00963D91">
        <w:t xml:space="preserve"> </w:t>
      </w:r>
      <w:r w:rsidR="006B73EE">
        <w:t xml:space="preserve">positive, neutral or negative and in isolation </w:t>
      </w:r>
      <w:r w:rsidR="00B715D3">
        <w:t xml:space="preserve">do not provide regulatory intelligence, however </w:t>
      </w:r>
      <w:r w:rsidR="00E26AB5">
        <w:t>these weak signals can be collected and may show patterns or trends</w:t>
      </w:r>
      <w:r w:rsidR="003A626D">
        <w:t xml:space="preserve"> through multiple engagements.</w:t>
      </w:r>
      <w:r w:rsidR="00C41090">
        <w:br w:type="page"/>
      </w:r>
    </w:p>
    <w:p w14:paraId="55C4B3E3" w14:textId="6A0A98C9" w:rsidR="009776ED" w:rsidRPr="00D11097" w:rsidRDefault="009776ED" w:rsidP="000B5646">
      <w:pPr>
        <w:pStyle w:val="Heading1"/>
      </w:pPr>
      <w:bookmarkStart w:id="3" w:name="_Toc140158820"/>
      <w:bookmarkStart w:id="4" w:name="_Toc233184136"/>
      <w:r w:rsidRPr="00D11097">
        <w:lastRenderedPageBreak/>
        <w:t>Purpose</w:t>
      </w:r>
      <w:bookmarkEnd w:id="3"/>
      <w:r>
        <w:t xml:space="preserve"> and </w:t>
      </w:r>
      <w:r w:rsidR="000B265B">
        <w:t>s</w:t>
      </w:r>
      <w:r>
        <w:t>cope</w:t>
      </w:r>
      <w:bookmarkEnd w:id="4"/>
    </w:p>
    <w:p w14:paraId="7635F39D" w14:textId="0F103D25" w:rsidR="009776ED" w:rsidRPr="005E160C" w:rsidRDefault="009776ED" w:rsidP="00E16CD7">
      <w:pPr>
        <w:pStyle w:val="F9-Paragraph"/>
      </w:pPr>
      <w:r w:rsidRPr="005E160C">
        <w:t xml:space="preserve">The purpose of this TIG is to describe a method for considering organisational culture </w:t>
      </w:r>
      <w:r w:rsidR="003D2A90" w:rsidRPr="005E160C">
        <w:t>in the course of</w:t>
      </w:r>
      <w:r w:rsidRPr="005E160C">
        <w:t xml:space="preserve"> </w:t>
      </w:r>
      <w:r w:rsidR="00F82A47" w:rsidRPr="005E160C">
        <w:t xml:space="preserve">conducting </w:t>
      </w:r>
      <w:r w:rsidRPr="005E160C">
        <w:t>interventions across ONR’s purposes</w:t>
      </w:r>
      <w:r w:rsidR="0042171C">
        <w:t xml:space="preserve"> to guide identification of precursors and weak signal</w:t>
      </w:r>
      <w:r w:rsidR="00844DDD">
        <w:t xml:space="preserve">s </w:t>
      </w:r>
      <w:r w:rsidR="0042171C">
        <w:t xml:space="preserve">that can influence culture and potentially performance. </w:t>
      </w:r>
      <w:r w:rsidRPr="005E160C">
        <w:t xml:space="preserve">This supports ONR’s intent to understand </w:t>
      </w:r>
      <w:r w:rsidR="00C41090">
        <w:t xml:space="preserve">organisational </w:t>
      </w:r>
      <w:r w:rsidRPr="005E160C">
        <w:t>culture and determine appropriate means of influencing improvements</w:t>
      </w:r>
      <w:r w:rsidR="00A36C26" w:rsidRPr="005E160C">
        <w:t xml:space="preserve"> with dutyholders</w:t>
      </w:r>
      <w:r w:rsidRPr="005E160C">
        <w:t>.</w:t>
      </w:r>
      <w:r w:rsidR="009044A9" w:rsidRPr="005E160C">
        <w:t xml:space="preserve"> </w:t>
      </w:r>
      <w:r w:rsidR="00FD4BC4" w:rsidRPr="005E160C">
        <w:t xml:space="preserve">The TIG and </w:t>
      </w:r>
      <w:r w:rsidR="00001637">
        <w:t>w</w:t>
      </w:r>
      <w:r w:rsidR="009826F0">
        <w:t xml:space="preserve">arning </w:t>
      </w:r>
      <w:r w:rsidR="00001637">
        <w:t>f</w:t>
      </w:r>
      <w:r w:rsidR="009826F0">
        <w:t xml:space="preserve">lags </w:t>
      </w:r>
      <w:r w:rsidR="00FD4BC4" w:rsidRPr="005E160C">
        <w:t>can be used in three main ways</w:t>
      </w:r>
      <w:r w:rsidR="005602EE">
        <w:t>, to</w:t>
      </w:r>
      <w:r w:rsidR="00FD4BC4" w:rsidRPr="005E160C">
        <w:t>:</w:t>
      </w:r>
    </w:p>
    <w:p w14:paraId="73956908" w14:textId="1AB007A7" w:rsidR="00FD4BC4" w:rsidRPr="005E160C" w:rsidRDefault="005602EE" w:rsidP="000B5646">
      <w:pPr>
        <w:pStyle w:val="Bulletlist1"/>
      </w:pPr>
      <w:r>
        <w:t xml:space="preserve">Collect </w:t>
      </w:r>
      <w:r w:rsidR="00A653BA" w:rsidRPr="005E160C">
        <w:t xml:space="preserve">insights against the flags as </w:t>
      </w:r>
      <w:r>
        <w:t xml:space="preserve">part of </w:t>
      </w:r>
      <w:r w:rsidR="00A653BA" w:rsidRPr="005E160C">
        <w:t xml:space="preserve">normal business to support </w:t>
      </w:r>
      <w:r w:rsidR="00C903E7">
        <w:t xml:space="preserve">regulatory </w:t>
      </w:r>
      <w:r w:rsidR="00A653BA" w:rsidRPr="005E160C">
        <w:t xml:space="preserve">strategy and understanding of </w:t>
      </w:r>
      <w:r>
        <w:t xml:space="preserve">dutyholders’ </w:t>
      </w:r>
      <w:r w:rsidR="00A653BA" w:rsidRPr="005E160C">
        <w:t>organisational culture;</w:t>
      </w:r>
    </w:p>
    <w:p w14:paraId="30A828FD" w14:textId="31F13190" w:rsidR="00A653BA" w:rsidRPr="005E160C" w:rsidRDefault="00BE1B6A" w:rsidP="000B5646">
      <w:pPr>
        <w:pStyle w:val="Bulletlist1"/>
      </w:pPr>
      <w:r w:rsidRPr="005E160C">
        <w:t>Consider warning flags during the course of compliance inspections</w:t>
      </w:r>
      <w:r w:rsidR="00BB3E5F" w:rsidRPr="003B1A3C">
        <w:t>;</w:t>
      </w:r>
      <w:r w:rsidR="005602EE">
        <w:t xml:space="preserve"> and</w:t>
      </w:r>
    </w:p>
    <w:p w14:paraId="6AB2DF65" w14:textId="6E22619D" w:rsidR="00BE1B6A" w:rsidRPr="005E160C" w:rsidRDefault="005602EE" w:rsidP="000B5646">
      <w:pPr>
        <w:pStyle w:val="Bulletlist1"/>
      </w:pPr>
      <w:r>
        <w:t>Undertake t</w:t>
      </w:r>
      <w:r w:rsidR="00487FEA">
        <w:t>argeted</w:t>
      </w:r>
      <w:r w:rsidR="00487FEA" w:rsidRPr="005E160C">
        <w:t xml:space="preserve"> </w:t>
      </w:r>
      <w:r w:rsidR="002C496E" w:rsidRPr="005E160C">
        <w:t>inspection</w:t>
      </w:r>
      <w:r>
        <w:t>s</w:t>
      </w:r>
      <w:r w:rsidR="002C496E" w:rsidRPr="005E160C">
        <w:t xml:space="preserve"> on culture</w:t>
      </w:r>
      <w:r w:rsidR="00950D58" w:rsidRPr="003B1A3C">
        <w:t>.</w:t>
      </w:r>
    </w:p>
    <w:p w14:paraId="0ECFBA4F" w14:textId="3FA89C43" w:rsidR="009776ED" w:rsidRPr="005E4B14" w:rsidRDefault="009776ED" w:rsidP="00E16CD7">
      <w:pPr>
        <w:pStyle w:val="F9-Paragraph"/>
      </w:pPr>
      <w:r w:rsidRPr="005E4B14">
        <w:t xml:space="preserve">Inspectors should ensure </w:t>
      </w:r>
      <w:r w:rsidR="00A33A8D">
        <w:t xml:space="preserve">that </w:t>
      </w:r>
      <w:r w:rsidRPr="005E4B14">
        <w:t xml:space="preserve">any </w:t>
      </w:r>
      <w:r>
        <w:t xml:space="preserve">significant </w:t>
      </w:r>
      <w:r w:rsidR="00CB5E75">
        <w:t>observations in relation to the</w:t>
      </w:r>
      <w:r w:rsidRPr="005E4B14">
        <w:t xml:space="preserve"> </w:t>
      </w:r>
      <w:r w:rsidR="005602EE">
        <w:t>w</w:t>
      </w:r>
      <w:r w:rsidR="000C5112">
        <w:t xml:space="preserve">arning </w:t>
      </w:r>
      <w:r w:rsidR="005602EE">
        <w:t>f</w:t>
      </w:r>
      <w:r w:rsidR="000C5112">
        <w:t>lag</w:t>
      </w:r>
      <w:r w:rsidR="005602EE">
        <w:t>s</w:t>
      </w:r>
      <w:r w:rsidR="000C5112">
        <w:t xml:space="preserve"> </w:t>
      </w:r>
      <w:r w:rsidRPr="005E4B14">
        <w:t xml:space="preserve">are captured in a way that helps ONR monitor and identify </w:t>
      </w:r>
      <w:r>
        <w:t>trends.</w:t>
      </w:r>
      <w:r w:rsidR="00260688">
        <w:t xml:space="preserve"> </w:t>
      </w:r>
    </w:p>
    <w:p w14:paraId="522B2E4F" w14:textId="47925B19" w:rsidR="009776ED" w:rsidRDefault="009776ED" w:rsidP="00E16CD7">
      <w:pPr>
        <w:pStyle w:val="F9-Paragraph"/>
      </w:pPr>
      <w:r>
        <w:t xml:space="preserve">This guide is applicable to all </w:t>
      </w:r>
      <w:r w:rsidR="00C56BA9">
        <w:t xml:space="preserve">of </w:t>
      </w:r>
      <w:r>
        <w:t xml:space="preserve">ONR’s purposes defined in the Energy Act 2013 and is complementary to all regulatory activities. </w:t>
      </w:r>
      <w:r w:rsidR="007347D8">
        <w:t>It</w:t>
      </w:r>
      <w:r>
        <w:t xml:space="preserve"> seeks to provide ONR with a way of determining how organisational culture supports the effective management of risk within dutyholders and can inform regulatory strategy and response. </w:t>
      </w:r>
      <w:r w:rsidR="003F726D">
        <w:t>Significant observation</w:t>
      </w:r>
      <w:r w:rsidR="00487FEA">
        <w:t>(s)</w:t>
      </w:r>
      <w:r w:rsidR="003F726D">
        <w:t xml:space="preserve"> should be </w:t>
      </w:r>
      <w:r w:rsidR="007B55D0">
        <w:t>recorded,</w:t>
      </w:r>
      <w:r w:rsidR="003F726D">
        <w:t xml:space="preserve"> and advice sought from the </w:t>
      </w:r>
      <w:r w:rsidR="00E14A84">
        <w:t xml:space="preserve">ONR </w:t>
      </w:r>
      <w:r w:rsidR="00615751" w:rsidRPr="00615751">
        <w:t xml:space="preserve">Leadership and </w:t>
      </w:r>
      <w:r w:rsidR="00615751">
        <w:t>M</w:t>
      </w:r>
      <w:r w:rsidR="00615751" w:rsidRPr="00615751">
        <w:t xml:space="preserve">anagement for </w:t>
      </w:r>
      <w:r w:rsidR="00615751">
        <w:t>S</w:t>
      </w:r>
      <w:r w:rsidR="00615751" w:rsidRPr="00615751">
        <w:t xml:space="preserve">afety </w:t>
      </w:r>
      <w:r w:rsidR="00615751">
        <w:t>(</w:t>
      </w:r>
      <w:r w:rsidR="003F726D">
        <w:t>LMfS</w:t>
      </w:r>
      <w:r w:rsidR="00615751">
        <w:t>)</w:t>
      </w:r>
      <w:r w:rsidR="003F726D">
        <w:t xml:space="preserve"> </w:t>
      </w:r>
      <w:r w:rsidR="00491E1F">
        <w:t>specialist inspector</w:t>
      </w:r>
      <w:r w:rsidR="00491E1F" w:rsidDel="00491E1F">
        <w:t xml:space="preserve"> </w:t>
      </w:r>
      <w:r w:rsidR="003F726D">
        <w:t>so that they can be followed up in an appropriate manner</w:t>
      </w:r>
      <w:r w:rsidR="000500FF">
        <w:t xml:space="preserve">, including recognition of positive attributes to </w:t>
      </w:r>
      <w:r w:rsidR="006B6E3F">
        <w:t xml:space="preserve">reinforce good behaviours. </w:t>
      </w:r>
    </w:p>
    <w:p w14:paraId="2E31C25C" w14:textId="6DA1C24A" w:rsidR="00572702" w:rsidRPr="005A72BC" w:rsidRDefault="00572702" w:rsidP="00E16CD7">
      <w:pPr>
        <w:pStyle w:val="F9-Paragraph"/>
      </w:pPr>
      <w:r>
        <w:t xml:space="preserve">This </w:t>
      </w:r>
      <w:r w:rsidR="007347D8">
        <w:t>guide</w:t>
      </w:r>
      <w:r>
        <w:t xml:space="preserve"> is one component of ONR’s overall approach to regulating organisational culture. Its purpose is to support inspectors in gathering intelligence from their everyday interactions in a proportionate and a consistent manner against </w:t>
      </w:r>
      <w:r w:rsidR="004F3ACE">
        <w:t xml:space="preserve">the </w:t>
      </w:r>
      <w:r w:rsidR="00540F18">
        <w:t>warning flags</w:t>
      </w:r>
      <w:r w:rsidRPr="005A72BC">
        <w:t xml:space="preserve">. </w:t>
      </w:r>
    </w:p>
    <w:p w14:paraId="5D9C5CB9" w14:textId="77777777" w:rsidR="009776ED" w:rsidRPr="000B5646" w:rsidRDefault="009776ED" w:rsidP="00CA213E">
      <w:pPr>
        <w:pStyle w:val="Heading2"/>
      </w:pPr>
      <w:bookmarkStart w:id="5" w:name="_Toc140158822"/>
      <w:r w:rsidRPr="000B5646">
        <w:t>Definitions</w:t>
      </w:r>
      <w:bookmarkEnd w:id="5"/>
    </w:p>
    <w:p w14:paraId="529DFEBF" w14:textId="1E9F4955" w:rsidR="009776ED" w:rsidRDefault="009776ED" w:rsidP="00E16CD7">
      <w:pPr>
        <w:pStyle w:val="F9-Paragraph"/>
      </w:pPr>
      <w:r>
        <w:t xml:space="preserve">Organisational culture is defined as the collective beliefs, </w:t>
      </w:r>
      <w:r w:rsidRPr="00F90617">
        <w:t xml:space="preserve">values, attitudes and behaviour of an organisation that influence </w:t>
      </w:r>
      <w:r w:rsidR="00540F18">
        <w:t>its</w:t>
      </w:r>
      <w:r w:rsidR="00540F18" w:rsidRPr="00F90617">
        <w:t xml:space="preserve"> </w:t>
      </w:r>
      <w:r w:rsidRPr="00F90617">
        <w:t>conduct</w:t>
      </w:r>
      <w:sdt>
        <w:sdtPr>
          <w:id w:val="-1052004450"/>
          <w:citation/>
        </w:sdtPr>
        <w:sdtEndPr/>
        <w:sdtContent>
          <w:r w:rsidR="00742B1B">
            <w:fldChar w:fldCharType="begin"/>
          </w:r>
          <w:r w:rsidR="000B5646">
            <w:instrText xml:space="preserve">CITATION BSI22 \l 2057 </w:instrText>
          </w:r>
          <w:r w:rsidR="00742B1B">
            <w:fldChar w:fldCharType="separate"/>
          </w:r>
          <w:r w:rsidR="001856F1">
            <w:rPr>
              <w:noProof/>
            </w:rPr>
            <w:t xml:space="preserve"> </w:t>
          </w:r>
          <w:r w:rsidR="001856F1" w:rsidRPr="001856F1">
            <w:rPr>
              <w:noProof/>
            </w:rPr>
            <w:t>[1]</w:t>
          </w:r>
          <w:r w:rsidR="00742B1B">
            <w:fldChar w:fldCharType="end"/>
          </w:r>
        </w:sdtContent>
      </w:sdt>
      <w:r>
        <w:t xml:space="preserve">. </w:t>
      </w:r>
      <w:r w:rsidR="000B5646">
        <w:br/>
      </w:r>
      <w:r w:rsidR="00266270">
        <w:t>S</w:t>
      </w:r>
      <w:r>
        <w:t xml:space="preserve">pecific definitions for safety, quality and </w:t>
      </w:r>
      <w:r w:rsidR="00D42313">
        <w:t xml:space="preserve">nuclear </w:t>
      </w:r>
      <w:r>
        <w:t>security</w:t>
      </w:r>
      <w:r w:rsidR="00D42313">
        <w:t xml:space="preserve"> culture</w:t>
      </w:r>
      <w:r w:rsidR="001A2B40">
        <w:t xml:space="preserve"> </w:t>
      </w:r>
      <w:r w:rsidR="00476B42">
        <w:t>are subsets of the overarching</w:t>
      </w:r>
      <w:r w:rsidR="00266270">
        <w:t xml:space="preserve"> organisational culture </w:t>
      </w:r>
      <w:r w:rsidR="006B6E3F">
        <w:t>and</w:t>
      </w:r>
      <w:r w:rsidR="00266270">
        <w:t xml:space="preserve"> are </w:t>
      </w:r>
      <w:r w:rsidR="006B6E3F">
        <w:t>defined</w:t>
      </w:r>
      <w:r w:rsidR="003E4C11">
        <w:t xml:space="preserve"> in </w:t>
      </w:r>
      <w:r w:rsidR="00DD6F7B">
        <w:fldChar w:fldCharType="begin"/>
      </w:r>
      <w:r w:rsidR="00DD6F7B">
        <w:instrText xml:space="preserve"> REF _Ref171929911 \h </w:instrText>
      </w:r>
      <w:r w:rsidR="00DD6F7B">
        <w:fldChar w:fldCharType="separate"/>
      </w:r>
      <w:r w:rsidR="00DD6F7B">
        <w:t xml:space="preserve">Table </w:t>
      </w:r>
      <w:r w:rsidR="00DD6F7B">
        <w:rPr>
          <w:noProof/>
        </w:rPr>
        <w:t>1</w:t>
      </w:r>
      <w:r w:rsidR="00DD6F7B">
        <w:fldChar w:fldCharType="end"/>
      </w:r>
      <w:r w:rsidR="003E1A64">
        <w:t>.</w:t>
      </w:r>
    </w:p>
    <w:p w14:paraId="39DD1B64" w14:textId="77777777" w:rsidR="00902D7C" w:rsidRDefault="00902D7C" w:rsidP="00E16CD7">
      <w:pPr>
        <w:pStyle w:val="F9-Paragraph"/>
        <w:numPr>
          <w:ilvl w:val="0"/>
          <w:numId w:val="0"/>
        </w:numPr>
        <w:ind w:left="851"/>
      </w:pPr>
    </w:p>
    <w:p w14:paraId="51A33EC6" w14:textId="77777777" w:rsidR="00D510CF" w:rsidRDefault="00D510CF">
      <w:pPr>
        <w:spacing w:after="0" w:line="240" w:lineRule="auto"/>
        <w:rPr>
          <w:b/>
          <w:bCs/>
          <w:color w:val="000000" w:themeColor="text2"/>
          <w:sz w:val="22"/>
        </w:rPr>
      </w:pPr>
      <w:r>
        <w:br w:type="page"/>
      </w:r>
    </w:p>
    <w:p w14:paraId="1242C18D" w14:textId="5ECD70A5" w:rsidR="009776ED" w:rsidRDefault="009776ED" w:rsidP="001838CA">
      <w:pPr>
        <w:pStyle w:val="Caption"/>
        <w:keepNext/>
        <w:ind w:left="851"/>
      </w:pPr>
      <w:bookmarkStart w:id="6" w:name="_Ref171929911"/>
      <w:r>
        <w:lastRenderedPageBreak/>
        <w:t xml:space="preserve">Table </w:t>
      </w:r>
      <w:fldSimple w:instr=" SEQ Table \* ARABIC ">
        <w:r w:rsidR="009F0194">
          <w:rPr>
            <w:noProof/>
          </w:rPr>
          <w:t>1</w:t>
        </w:r>
      </w:fldSimple>
      <w:bookmarkEnd w:id="6"/>
      <w:r w:rsidR="00EC18E4">
        <w:rPr>
          <w:noProof/>
        </w:rPr>
        <w:t>:</w:t>
      </w:r>
      <w:r>
        <w:t xml:space="preserve"> Table of </w:t>
      </w:r>
      <w:r w:rsidR="00266270">
        <w:t>definitions</w:t>
      </w:r>
    </w:p>
    <w:tbl>
      <w:tblPr>
        <w:tblStyle w:val="ONRTable1"/>
        <w:tblW w:w="4529" w:type="pct"/>
        <w:tblInd w:w="851" w:type="dxa"/>
        <w:tblLook w:val="04A0" w:firstRow="1" w:lastRow="0" w:firstColumn="1" w:lastColumn="0" w:noHBand="0" w:noVBand="1"/>
      </w:tblPr>
      <w:tblGrid>
        <w:gridCol w:w="1843"/>
        <w:gridCol w:w="6333"/>
      </w:tblGrid>
      <w:tr w:rsidR="009776ED" w:rsidRPr="00E16CD7" w14:paraId="11EBFE06" w14:textId="77777777" w:rsidTr="009F6638">
        <w:trPr>
          <w:cnfStyle w:val="100000000000" w:firstRow="1" w:lastRow="0" w:firstColumn="0" w:lastColumn="0" w:oddVBand="0" w:evenVBand="0" w:oddHBand="0" w:evenHBand="0" w:firstRowFirstColumn="0" w:firstRowLastColumn="0" w:lastRowFirstColumn="0" w:lastRowLastColumn="0"/>
          <w:tblHeader/>
        </w:trPr>
        <w:tc>
          <w:tcPr>
            <w:tcW w:w="1127" w:type="pct"/>
            <w:hideMark/>
          </w:tcPr>
          <w:p w14:paraId="260801BC" w14:textId="0A6746DB" w:rsidR="009776ED" w:rsidRPr="00E16CD7" w:rsidRDefault="009776ED" w:rsidP="008467EA">
            <w:pPr>
              <w:pStyle w:val="TableText"/>
              <w:rPr>
                <w:b w:val="0"/>
                <w:bCs/>
              </w:rPr>
            </w:pPr>
            <w:r w:rsidRPr="00E16CD7">
              <w:rPr>
                <w:b w:val="0"/>
                <w:bCs/>
              </w:rPr>
              <w:t>Term</w:t>
            </w:r>
          </w:p>
        </w:tc>
        <w:tc>
          <w:tcPr>
            <w:tcW w:w="3873" w:type="pct"/>
          </w:tcPr>
          <w:p w14:paraId="1C375607" w14:textId="77777777" w:rsidR="009776ED" w:rsidRPr="00E16CD7" w:rsidRDefault="009776ED" w:rsidP="008467EA">
            <w:pPr>
              <w:pStyle w:val="TableText"/>
              <w:rPr>
                <w:b w:val="0"/>
                <w:bCs/>
              </w:rPr>
            </w:pPr>
            <w:r w:rsidRPr="00E16CD7">
              <w:rPr>
                <w:b w:val="0"/>
                <w:bCs/>
              </w:rPr>
              <w:t>Description</w:t>
            </w:r>
          </w:p>
        </w:tc>
      </w:tr>
      <w:tr w:rsidR="009776ED" w14:paraId="285C19B3" w14:textId="77777777" w:rsidTr="009F6638">
        <w:tc>
          <w:tcPr>
            <w:tcW w:w="1127" w:type="pct"/>
          </w:tcPr>
          <w:p w14:paraId="257CD77D" w14:textId="77777777" w:rsidR="009776ED" w:rsidRDefault="009776ED" w:rsidP="008467EA">
            <w:pPr>
              <w:pStyle w:val="TableText"/>
            </w:pPr>
            <w:r>
              <w:t>Safety culture</w:t>
            </w:r>
          </w:p>
        </w:tc>
        <w:tc>
          <w:tcPr>
            <w:tcW w:w="3873" w:type="pct"/>
          </w:tcPr>
          <w:p w14:paraId="283193D7" w14:textId="424794CA" w:rsidR="001838CA" w:rsidRDefault="001838CA" w:rsidP="001838CA">
            <w:pPr>
              <w:pStyle w:val="TableText"/>
            </w:pPr>
            <w:r>
              <w:t>As per the definition in ONR’s ‘Safety Culture: Definition and Model’ document</w:t>
            </w:r>
            <w:r w:rsidR="00AC753E">
              <w:t xml:space="preserve"> </w:t>
            </w:r>
            <w:sdt>
              <w:sdtPr>
                <w:id w:val="1743678983"/>
                <w:citation/>
              </w:sdtPr>
              <w:sdtEndPr/>
              <w:sdtContent>
                <w:r w:rsidR="00AC753E">
                  <w:fldChar w:fldCharType="begin"/>
                </w:r>
                <w:r w:rsidR="00AC753E">
                  <w:instrText xml:space="preserve"> CITATION ONE \l 2057 </w:instrText>
                </w:r>
                <w:r w:rsidR="00AC753E">
                  <w:fldChar w:fldCharType="separate"/>
                </w:r>
                <w:r w:rsidR="001856F1" w:rsidRPr="001856F1">
                  <w:rPr>
                    <w:noProof/>
                  </w:rPr>
                  <w:t>[2]</w:t>
                </w:r>
                <w:r w:rsidR="00AC753E">
                  <w:fldChar w:fldCharType="end"/>
                </w:r>
              </w:sdtContent>
            </w:sdt>
            <w:r w:rsidR="00AC753E">
              <w:t>, safety culture is defined by ONR as</w:t>
            </w:r>
            <w:r>
              <w:t>:</w:t>
            </w:r>
          </w:p>
          <w:p w14:paraId="4163AFCD" w14:textId="0B0782FE" w:rsidR="0001389E" w:rsidRPr="00F90617" w:rsidRDefault="001838CA" w:rsidP="009F6638">
            <w:pPr>
              <w:spacing w:before="60" w:after="60"/>
            </w:pPr>
            <w:r>
              <w:t>“The underlying assumptions, which underpin the value placed upon safety by every individual and group at every level of the organisation, which interacts with the organisation’s structures and management systems, resulting in behavioural norms that consistently emphasise safety over competing goals.”</w:t>
            </w:r>
          </w:p>
        </w:tc>
      </w:tr>
      <w:tr w:rsidR="009776ED" w14:paraId="1EDBE6E3" w14:textId="77777777" w:rsidTr="009F6638">
        <w:tc>
          <w:tcPr>
            <w:tcW w:w="1127" w:type="pct"/>
          </w:tcPr>
          <w:p w14:paraId="7052B3C7" w14:textId="77777777" w:rsidR="009776ED" w:rsidRDefault="009776ED" w:rsidP="008467EA">
            <w:pPr>
              <w:pStyle w:val="TableText"/>
            </w:pPr>
            <w:r>
              <w:t>Quality culture</w:t>
            </w:r>
          </w:p>
        </w:tc>
        <w:tc>
          <w:tcPr>
            <w:tcW w:w="3873" w:type="pct"/>
          </w:tcPr>
          <w:p w14:paraId="2FC7CBA3" w14:textId="1657C80C" w:rsidR="009776ED" w:rsidRPr="00F90617" w:rsidRDefault="009776ED" w:rsidP="008467EA">
            <w:pPr>
              <w:pStyle w:val="TableText"/>
            </w:pPr>
            <w:r w:rsidRPr="001D0ACE">
              <w:t>Culture supporting the achievement of a quality policy and objectives, and the delivery of products and services that meet the needs and expectations of customers and other relevant interested parties</w:t>
            </w:r>
            <w:r w:rsidR="0001389E">
              <w:t xml:space="preserve"> (ISO</w:t>
            </w:r>
            <w:r w:rsidR="00282636">
              <w:t>,</w:t>
            </w:r>
            <w:r w:rsidRPr="001D0ACE">
              <w:t xml:space="preserve"> </w:t>
            </w:r>
            <w:sdt>
              <w:sdtPr>
                <w:id w:val="390461852"/>
                <w:citation/>
              </w:sdtPr>
              <w:sdtEndPr/>
              <w:sdtContent>
                <w:r w:rsidR="004E1E25">
                  <w:fldChar w:fldCharType="begin"/>
                </w:r>
                <w:r w:rsidR="000B5646">
                  <w:instrText xml:space="preserve">CITATION ISO22 \l 2057 </w:instrText>
                </w:r>
                <w:r w:rsidR="004E1E25">
                  <w:fldChar w:fldCharType="separate"/>
                </w:r>
                <w:r w:rsidR="001856F1" w:rsidRPr="001856F1">
                  <w:rPr>
                    <w:noProof/>
                  </w:rPr>
                  <w:t>[4]</w:t>
                </w:r>
                <w:r w:rsidR="004E1E25">
                  <w:fldChar w:fldCharType="end"/>
                </w:r>
              </w:sdtContent>
            </w:sdt>
            <w:r w:rsidR="0001389E">
              <w:t>)</w:t>
            </w:r>
            <w:r w:rsidR="007026B6">
              <w:t>.</w:t>
            </w:r>
          </w:p>
        </w:tc>
      </w:tr>
      <w:tr w:rsidR="009776ED" w14:paraId="1EBBF59A" w14:textId="77777777" w:rsidTr="009F6638">
        <w:tc>
          <w:tcPr>
            <w:tcW w:w="1127" w:type="pct"/>
          </w:tcPr>
          <w:p w14:paraId="75354E8E" w14:textId="7C36A6D1" w:rsidR="009776ED" w:rsidRDefault="009776ED" w:rsidP="008467EA">
            <w:pPr>
              <w:pStyle w:val="TableText"/>
            </w:pPr>
            <w:r>
              <w:t xml:space="preserve">Nuclear </w:t>
            </w:r>
            <w:r w:rsidR="003E4C11">
              <w:t>s</w:t>
            </w:r>
            <w:r>
              <w:t xml:space="preserve">ecurity </w:t>
            </w:r>
            <w:r w:rsidR="003E4C11">
              <w:t>c</w:t>
            </w:r>
            <w:r>
              <w:t>ulture</w:t>
            </w:r>
          </w:p>
        </w:tc>
        <w:tc>
          <w:tcPr>
            <w:tcW w:w="3873" w:type="pct"/>
          </w:tcPr>
          <w:p w14:paraId="1913915A" w14:textId="7B27E14D" w:rsidR="009776ED" w:rsidRPr="00F90617" w:rsidRDefault="009776ED" w:rsidP="008467EA">
            <w:pPr>
              <w:pStyle w:val="TableText"/>
              <w:rPr>
                <w:rFonts w:cs="Cambria"/>
                <w:color w:val="000000"/>
                <w:sz w:val="22"/>
              </w:rPr>
            </w:pPr>
            <w:r w:rsidRPr="00F90617">
              <w:t xml:space="preserve">The assembly of characteristics, attitudes and behaviour of individuals, organisations and institutions which serve as a means to support, enhance and sustain nuclear security </w:t>
            </w:r>
            <w:r w:rsidR="003E4C11">
              <w:t>(</w:t>
            </w:r>
            <w:r w:rsidRPr="00F90617">
              <w:t>IAEA</w:t>
            </w:r>
            <w:r w:rsidR="002072FE">
              <w:t>,</w:t>
            </w:r>
            <w:sdt>
              <w:sdtPr>
                <w:id w:val="1557276817"/>
                <w:citation/>
              </w:sdtPr>
              <w:sdtEndPr/>
              <w:sdtContent>
                <w:r w:rsidRPr="00F90617">
                  <w:fldChar w:fldCharType="begin"/>
                </w:r>
                <w:r w:rsidR="000B5646">
                  <w:instrText xml:space="preserve">CITATION IAE22 \l 2057 </w:instrText>
                </w:r>
                <w:r w:rsidRPr="00F90617">
                  <w:fldChar w:fldCharType="separate"/>
                </w:r>
                <w:r w:rsidR="001856F1">
                  <w:rPr>
                    <w:noProof/>
                  </w:rPr>
                  <w:t xml:space="preserve"> </w:t>
                </w:r>
                <w:r w:rsidR="001856F1" w:rsidRPr="001856F1">
                  <w:rPr>
                    <w:noProof/>
                  </w:rPr>
                  <w:t>[3]</w:t>
                </w:r>
                <w:r w:rsidRPr="00F90617">
                  <w:fldChar w:fldCharType="end"/>
                </w:r>
              </w:sdtContent>
            </w:sdt>
            <w:r w:rsidR="003E4C11">
              <w:t>)</w:t>
            </w:r>
            <w:r w:rsidR="00F65FFE">
              <w:t>.</w:t>
            </w:r>
          </w:p>
        </w:tc>
      </w:tr>
    </w:tbl>
    <w:p w14:paraId="00427F0B" w14:textId="6A367E19" w:rsidR="00F15FA3" w:rsidRPr="002A79B6" w:rsidRDefault="00866890" w:rsidP="006D4800">
      <w:pPr>
        <w:pStyle w:val="F9-Paragraph"/>
      </w:pPr>
      <w:r w:rsidRPr="00593154">
        <w:t xml:space="preserve">ONR </w:t>
      </w:r>
      <w:r w:rsidR="00EA6508">
        <w:t>has</w:t>
      </w:r>
      <w:r w:rsidR="00EA6508" w:rsidRPr="00593154">
        <w:t xml:space="preserve"> </w:t>
      </w:r>
      <w:r w:rsidRPr="00593154">
        <w:t xml:space="preserve">set out its </w:t>
      </w:r>
      <w:r w:rsidR="00346AFC">
        <w:t xml:space="preserve">own </w:t>
      </w:r>
      <w:r w:rsidRPr="00593154">
        <w:t xml:space="preserve">definition of “safety culture” in its publication </w:t>
      </w:r>
      <w:r w:rsidR="00EA6508">
        <w:t>‘</w:t>
      </w:r>
      <w:r w:rsidRPr="00593154">
        <w:t>Safety Culture: Definition and Model</w:t>
      </w:r>
      <w:r w:rsidR="00EA6508">
        <w:t>’</w:t>
      </w:r>
      <w:r w:rsidRPr="00593154">
        <w:t xml:space="preserve"> </w:t>
      </w:r>
      <w:r w:rsidR="00EA6508">
        <w:t xml:space="preserve">a copy of </w:t>
      </w:r>
      <w:r w:rsidRPr="00593154">
        <w:t xml:space="preserve">which </w:t>
      </w:r>
      <w:r w:rsidR="00EA6508">
        <w:t xml:space="preserve">is available via the ONR website </w:t>
      </w:r>
      <w:sdt>
        <w:sdtPr>
          <w:id w:val="1807748239"/>
          <w:citation/>
        </w:sdtPr>
        <w:sdtEndPr/>
        <w:sdtContent>
          <w:r w:rsidR="00EA6508">
            <w:fldChar w:fldCharType="begin"/>
          </w:r>
          <w:r w:rsidR="00EA6508">
            <w:instrText xml:space="preserve"> CITATION ONE \l 2057 </w:instrText>
          </w:r>
          <w:r w:rsidR="00EA6508">
            <w:fldChar w:fldCharType="separate"/>
          </w:r>
          <w:r w:rsidR="001856F1" w:rsidRPr="001856F1">
            <w:rPr>
              <w:noProof/>
            </w:rPr>
            <w:t>[2]</w:t>
          </w:r>
          <w:r w:rsidR="00EA6508">
            <w:fldChar w:fldCharType="end"/>
          </w:r>
        </w:sdtContent>
      </w:sdt>
      <w:r w:rsidRPr="00593154">
        <w:t>. This document also introduce</w:t>
      </w:r>
      <w:r w:rsidR="00CA6813">
        <w:t>s</w:t>
      </w:r>
      <w:r w:rsidRPr="00593154">
        <w:t xml:space="preserve"> ONR’s model of safety culture</w:t>
      </w:r>
      <w:r w:rsidR="006D4800">
        <w:t xml:space="preserve"> as </w:t>
      </w:r>
      <w:r w:rsidRPr="002A79B6">
        <w:t xml:space="preserve">a set of dimensions and attributes that ONR considers to be the </w:t>
      </w:r>
      <w:r w:rsidR="00490433" w:rsidRPr="002A79B6">
        <w:t>important</w:t>
      </w:r>
      <w:r w:rsidRPr="002A79B6">
        <w:t xml:space="preserve"> factors that organisations working in Great Britain’s nuclear industry should strive to understand and improve upon, so that they may continually improve their safety performance and outcomes. </w:t>
      </w:r>
    </w:p>
    <w:p w14:paraId="1DA0BE57" w14:textId="77777777" w:rsidR="00F15FA3" w:rsidRDefault="00F15FA3" w:rsidP="00E16CD7">
      <w:pPr>
        <w:pStyle w:val="F9-Paragraph"/>
        <w:numPr>
          <w:ilvl w:val="0"/>
          <w:numId w:val="0"/>
        </w:numPr>
        <w:ind w:left="720"/>
      </w:pPr>
    </w:p>
    <w:p w14:paraId="771D88C6" w14:textId="77777777" w:rsidR="009776ED" w:rsidRDefault="009776ED" w:rsidP="009776ED">
      <w:pPr>
        <w:sectPr w:rsidR="009776ED" w:rsidSect="000B5646">
          <w:pgSz w:w="11906" w:h="16838" w:code="9"/>
          <w:pgMar w:top="1440" w:right="1440" w:bottom="1440" w:left="1440" w:header="397" w:footer="397" w:gutter="0"/>
          <w:cols w:space="312"/>
          <w:docGrid w:linePitch="360"/>
        </w:sectPr>
      </w:pPr>
    </w:p>
    <w:p w14:paraId="0797816A" w14:textId="77777777" w:rsidR="000B5646" w:rsidRDefault="000B5646" w:rsidP="000B5646">
      <w:pPr>
        <w:pStyle w:val="Heading1"/>
        <w:sectPr w:rsidR="000B5646" w:rsidSect="000B5646">
          <w:type w:val="continuous"/>
          <w:pgSz w:w="11906" w:h="16838" w:code="9"/>
          <w:pgMar w:top="1440" w:right="1440" w:bottom="1440" w:left="1440" w:header="397" w:footer="397" w:gutter="0"/>
          <w:cols w:space="312"/>
          <w:docGrid w:linePitch="360"/>
        </w:sectPr>
      </w:pPr>
      <w:bookmarkStart w:id="7" w:name="_Toc140158823"/>
    </w:p>
    <w:p w14:paraId="43150F90" w14:textId="74D815A0" w:rsidR="009776ED" w:rsidRDefault="009776ED" w:rsidP="000B5646">
      <w:pPr>
        <w:pStyle w:val="Heading1"/>
      </w:pPr>
      <w:bookmarkStart w:id="8" w:name="_Toc233184137"/>
      <w:r>
        <w:lastRenderedPageBreak/>
        <w:t xml:space="preserve">Relationship to </w:t>
      </w:r>
      <w:r w:rsidR="000B265B">
        <w:t>r</w:t>
      </w:r>
      <w:r>
        <w:t xml:space="preserve">elevant </w:t>
      </w:r>
      <w:r w:rsidR="00837DA0">
        <w:t>standards and</w:t>
      </w:r>
      <w:r>
        <w:t xml:space="preserve"> </w:t>
      </w:r>
      <w:r w:rsidR="000B265B">
        <w:t>g</w:t>
      </w:r>
      <w:r>
        <w:t>uidance</w:t>
      </w:r>
      <w:bookmarkEnd w:id="7"/>
      <w:bookmarkEnd w:id="8"/>
    </w:p>
    <w:p w14:paraId="135C0D2C" w14:textId="448A60B3" w:rsidR="002926B5" w:rsidRDefault="002926B5" w:rsidP="00E16CD7">
      <w:pPr>
        <w:pStyle w:val="F9-Paragraph"/>
      </w:pPr>
      <w:r w:rsidRPr="007D1FAB">
        <w:t>ONR</w:t>
      </w:r>
      <w:r w:rsidR="0070303B">
        <w:t>’s</w:t>
      </w:r>
      <w:r w:rsidRPr="007D1FAB">
        <w:t xml:space="preserve"> </w:t>
      </w:r>
      <w:r w:rsidRPr="00472611">
        <w:t>mission is to protect society by securing safe nuclear operations</w:t>
      </w:r>
      <w:r w:rsidRPr="007D1FAB">
        <w:t xml:space="preserve">. </w:t>
      </w:r>
      <w:r w:rsidR="000B5646">
        <w:br/>
      </w:r>
      <w:r w:rsidRPr="007D1FAB">
        <w:t>To support this, ONR carr</w:t>
      </w:r>
      <w:r>
        <w:t>ies</w:t>
      </w:r>
      <w:r w:rsidRPr="007D1FAB">
        <w:t xml:space="preserve"> out regulatory activities </w:t>
      </w:r>
      <w:r>
        <w:t xml:space="preserve">to </w:t>
      </w:r>
      <w:r w:rsidRPr="007D1FAB">
        <w:t>ensur</w:t>
      </w:r>
      <w:r>
        <w:t>e that</w:t>
      </w:r>
      <w:r w:rsidRPr="007D1FAB">
        <w:t xml:space="preserve"> </w:t>
      </w:r>
      <w:r>
        <w:t>dutyholders are complying with relevant legislation</w:t>
      </w:r>
      <w:r w:rsidRPr="007D1FAB">
        <w:t>.</w:t>
      </w:r>
      <w:r>
        <w:t xml:space="preserve"> </w:t>
      </w:r>
      <w:r w:rsidR="000B5646">
        <w:br/>
      </w:r>
      <w:r w:rsidR="007E130D">
        <w:t>D</w:t>
      </w:r>
      <w:r>
        <w:t xml:space="preserve">utyholders’ </w:t>
      </w:r>
      <w:r w:rsidRPr="007D1FAB">
        <w:t>organisational culture</w:t>
      </w:r>
      <w:r>
        <w:t xml:space="preserve"> will influence sustained and </w:t>
      </w:r>
      <w:r w:rsidRPr="007D1FAB">
        <w:t>effective</w:t>
      </w:r>
      <w:r>
        <w:t xml:space="preserve"> compliance</w:t>
      </w:r>
      <w:r w:rsidRPr="007D1FAB">
        <w:t>.</w:t>
      </w:r>
      <w:r w:rsidR="00634077" w:rsidRPr="00634077">
        <w:t xml:space="preserve"> </w:t>
      </w:r>
      <w:r w:rsidR="00634077">
        <w:t>Organisational culture is often a prerequisite for effective safety, security and safeguards management.</w:t>
      </w:r>
    </w:p>
    <w:p w14:paraId="1CDC1D31" w14:textId="1CDB3515" w:rsidR="00721536" w:rsidRDefault="00721536" w:rsidP="00E16CD7">
      <w:pPr>
        <w:pStyle w:val="F9-Paragraph"/>
      </w:pPr>
      <w:r>
        <w:t xml:space="preserve">There are a number of pieces of relevant legislation. Specifically, the general duties employers have to both their employees and those not in their employ are described in the Health and Safety at Work etc. Act 1974. The Act also describes the duties </w:t>
      </w:r>
      <w:r w:rsidR="00E23B7B">
        <w:t xml:space="preserve">that </w:t>
      </w:r>
      <w:r>
        <w:t>members of an organisation have to co-operate with the</w:t>
      </w:r>
      <w:r w:rsidR="007C32F0">
        <w:t>ir</w:t>
      </w:r>
      <w:r>
        <w:t xml:space="preserve"> employer, and to take reasonable care. Those general duties are described in more specific detail in </w:t>
      </w:r>
      <w:r w:rsidR="006D4800">
        <w:t>T</w:t>
      </w:r>
      <w:r>
        <w:t xml:space="preserve">he Management of Health and Safety at Work Regulations 1999, </w:t>
      </w:r>
      <w:r w:rsidR="00053ADF">
        <w:t xml:space="preserve">under which </w:t>
      </w:r>
      <w:r>
        <w:t>employers are required to put in place arrangements to control health and safety risks. Those arrangements, if they are appropriate to the size and complexity of the organisation are conducive to a strong organisational culture.</w:t>
      </w:r>
    </w:p>
    <w:p w14:paraId="4D721279" w14:textId="0BAC7EEF" w:rsidR="002926B5" w:rsidRPr="007D1FAB" w:rsidRDefault="002926B5" w:rsidP="00E16CD7">
      <w:pPr>
        <w:pStyle w:val="F9-Paragraph"/>
      </w:pPr>
      <w:r>
        <w:t xml:space="preserve">Organisational cultural shortcomings are identified consistently as </w:t>
      </w:r>
      <w:r w:rsidR="004D7B49">
        <w:t>playing a role in</w:t>
      </w:r>
      <w:r>
        <w:t xml:space="preserve"> major accidents and events across the world and industry </w:t>
      </w:r>
      <w:r w:rsidR="000B5646">
        <w:br/>
      </w:r>
      <w:r>
        <w:t>(for example, Piper Alpha, Deepwater Horizon</w:t>
      </w:r>
      <w:r w:rsidR="00AF1850">
        <w:t xml:space="preserve">, </w:t>
      </w:r>
      <w:r>
        <w:t>Chernobyl</w:t>
      </w:r>
      <w:r w:rsidR="00854383">
        <w:t>,</w:t>
      </w:r>
      <w:r w:rsidR="00AF1850">
        <w:t xml:space="preserve"> </w:t>
      </w:r>
      <w:proofErr w:type="spellStart"/>
      <w:r w:rsidR="00AF1850" w:rsidRPr="00AF1850">
        <w:t>Brumadinho</w:t>
      </w:r>
      <w:proofErr w:type="spellEnd"/>
      <w:r w:rsidR="00AF1850" w:rsidRPr="00AF1850">
        <w:t xml:space="preserve"> Dam</w:t>
      </w:r>
      <w:r w:rsidR="00AF1850">
        <w:t xml:space="preserve"> collapse, </w:t>
      </w:r>
      <w:r w:rsidR="003307E7">
        <w:t xml:space="preserve">Colonial Pipeline </w:t>
      </w:r>
      <w:r w:rsidR="004E0270">
        <w:t xml:space="preserve">ransomware event, </w:t>
      </w:r>
      <w:r w:rsidR="00AF1850">
        <w:t>NHS maternity hospital event</w:t>
      </w:r>
      <w:r w:rsidR="004E0270">
        <w:t>s</w:t>
      </w:r>
      <w:r>
        <w:t xml:space="preserve">). </w:t>
      </w:r>
      <w:r w:rsidRPr="000F0C18">
        <w:t xml:space="preserve">Organisational culture can be considered as the bedrock upon which </w:t>
      </w:r>
      <w:r w:rsidR="00C41090">
        <w:t xml:space="preserve">dutyholders implement compliance </w:t>
      </w:r>
      <w:r w:rsidRPr="000F0C18">
        <w:t xml:space="preserve">arrangements </w:t>
      </w:r>
      <w:r w:rsidR="009600E1">
        <w:t>that</w:t>
      </w:r>
      <w:r w:rsidR="009600E1" w:rsidRPr="000F0C18">
        <w:t xml:space="preserve"> </w:t>
      </w:r>
      <w:r w:rsidR="00C41090">
        <w:t xml:space="preserve">adequately </w:t>
      </w:r>
      <w:r w:rsidRPr="000F0C18">
        <w:t xml:space="preserve">control </w:t>
      </w:r>
      <w:r>
        <w:t xml:space="preserve">hazards. </w:t>
      </w:r>
      <w:r w:rsidR="00C41090">
        <w:t>Thus</w:t>
      </w:r>
      <w:r w:rsidR="009600E1">
        <w:t>,</w:t>
      </w:r>
      <w:r w:rsidR="00C41090">
        <w:t xml:space="preserve"> recognising organisational culture weaknesses will help </w:t>
      </w:r>
      <w:r w:rsidR="00634077">
        <w:t xml:space="preserve">dutyholders </w:t>
      </w:r>
      <w:r w:rsidR="00C41090">
        <w:t xml:space="preserve">reduce the frequency and consequences of </w:t>
      </w:r>
      <w:r w:rsidR="0057667F">
        <w:t xml:space="preserve">adverse </w:t>
      </w:r>
      <w:r w:rsidR="00C41090">
        <w:t>events.</w:t>
      </w:r>
    </w:p>
    <w:p w14:paraId="1A02D611" w14:textId="4E9C5490" w:rsidR="009776ED" w:rsidRPr="00FB5DCF" w:rsidRDefault="002926B5" w:rsidP="00E16CD7">
      <w:pPr>
        <w:pStyle w:val="F9-Paragraph"/>
      </w:pPr>
      <w:r>
        <w:t>Most safety regulators have recognised the need to consider organisational and cultural issues as part of their regulatory activities. In the UK, o</w:t>
      </w:r>
      <w:r w:rsidRPr="007D1FAB">
        <w:t>ther regulatory bodies recognise culture as an enabler which can further reduce the likelihood for adverse consequences and increase compliance with legislation</w:t>
      </w:r>
      <w:r>
        <w:t xml:space="preserve"> across health care, rail, </w:t>
      </w:r>
      <w:r w:rsidRPr="00F90617">
        <w:t>aviation and major hazards (</w:t>
      </w:r>
      <w:r w:rsidR="0057667F">
        <w:t>f</w:t>
      </w:r>
      <w:r>
        <w:t>or example,</w:t>
      </w:r>
      <w:sdt>
        <w:sdtPr>
          <w:id w:val="-1760135747"/>
          <w:citation/>
        </w:sdtPr>
        <w:sdtEndPr/>
        <w:sdtContent>
          <w:r w:rsidRPr="00F90617">
            <w:fldChar w:fldCharType="begin"/>
          </w:r>
          <w:r w:rsidR="000B5646">
            <w:instrText xml:space="preserve">CITATION Off17 \l 2057 </w:instrText>
          </w:r>
          <w:r w:rsidR="006D4800">
            <w:instrText xml:space="preserve"> \m hea23</w:instrText>
          </w:r>
          <w:r w:rsidR="001B0F76">
            <w:instrText xml:space="preserve"> \m Pro08 \m Nat23 \m Civ23</w:instrText>
          </w:r>
          <w:r w:rsidRPr="00F90617">
            <w:fldChar w:fldCharType="separate"/>
          </w:r>
          <w:r w:rsidR="001856F1">
            <w:rPr>
              <w:noProof/>
            </w:rPr>
            <w:t xml:space="preserve"> </w:t>
          </w:r>
          <w:r w:rsidR="001856F1" w:rsidRPr="001856F1">
            <w:rPr>
              <w:noProof/>
            </w:rPr>
            <w:t>[6, 7, 8, 9, 10]</w:t>
          </w:r>
          <w:r w:rsidRPr="00F90617">
            <w:fldChar w:fldCharType="end"/>
          </w:r>
        </w:sdtContent>
      </w:sdt>
      <w:r w:rsidR="001B0F76">
        <w:t>)</w:t>
      </w:r>
      <w:r w:rsidRPr="00F90617">
        <w:t>.</w:t>
      </w:r>
      <w:r w:rsidR="00730273">
        <w:t xml:space="preserve"> From a regulatory perspective</w:t>
      </w:r>
      <w:r w:rsidR="000764EB">
        <w:t>,</w:t>
      </w:r>
      <w:r w:rsidR="00730273">
        <w:t xml:space="preserve"> i</w:t>
      </w:r>
      <w:r w:rsidR="009776ED">
        <w:t>f only outcomes are considered</w:t>
      </w:r>
      <w:r w:rsidR="00232862">
        <w:t>,</w:t>
      </w:r>
      <w:r w:rsidR="009776ED">
        <w:t xml:space="preserve"> opportunities for early intervention and risk reduction </w:t>
      </w:r>
      <w:r w:rsidR="00CA21AD">
        <w:t xml:space="preserve">could be </w:t>
      </w:r>
      <w:r w:rsidR="009776ED">
        <w:t xml:space="preserve">missed. </w:t>
      </w:r>
      <w:r w:rsidR="00730273">
        <w:t xml:space="preserve">Consideration of culture supports a risk informed enabling approach. </w:t>
      </w:r>
    </w:p>
    <w:p w14:paraId="04FB538A" w14:textId="77777777" w:rsidR="000B5646" w:rsidRDefault="000B5646" w:rsidP="00E16CD7">
      <w:pPr>
        <w:pStyle w:val="F9-Paragraph"/>
        <w:sectPr w:rsidR="000B5646" w:rsidSect="000B5646">
          <w:pgSz w:w="11906" w:h="16838" w:code="9"/>
          <w:pgMar w:top="1440" w:right="1440" w:bottom="1440" w:left="1440" w:header="397" w:footer="397" w:gutter="0"/>
          <w:cols w:space="312"/>
          <w:docGrid w:linePitch="360"/>
        </w:sectPr>
      </w:pPr>
    </w:p>
    <w:p w14:paraId="79DAF9FA" w14:textId="5DD37BE7" w:rsidR="009776ED" w:rsidRPr="00F31E99" w:rsidRDefault="009776ED" w:rsidP="00E16CD7">
      <w:pPr>
        <w:pStyle w:val="F9-Paragraph"/>
      </w:pPr>
      <w:r w:rsidRPr="00EC4248">
        <w:lastRenderedPageBreak/>
        <w:t>IAEA fundamental principles for safety and security, and their supporting requirements and guides, include expectations for fostering and sustaining a strong safety and security culture. They include specific requirements for consideration of safety and security culture in regulatory activities</w:t>
      </w:r>
      <w:r w:rsidR="00D47E2F">
        <w:t xml:space="preserve"> </w:t>
      </w:r>
      <w:r w:rsidR="00963D91">
        <w:br/>
      </w:r>
      <w:r w:rsidR="00D47E2F">
        <w:t>(</w:t>
      </w:r>
      <w:r w:rsidR="003E1A64">
        <w:t>for example</w:t>
      </w:r>
      <w:r w:rsidR="00E1323B">
        <w:t>,</w:t>
      </w:r>
      <w:r w:rsidR="003E1A64">
        <w:t xml:space="preserve"> </w:t>
      </w:r>
      <w:sdt>
        <w:sdtPr>
          <w:id w:val="1547632328"/>
          <w:citation/>
        </w:sdtPr>
        <w:sdtEndPr/>
        <w:sdtContent>
          <w:r w:rsidR="008606ED">
            <w:fldChar w:fldCharType="begin"/>
          </w:r>
          <w:r w:rsidR="000B5646">
            <w:instrText xml:space="preserve">CITATION IAE13 \l 2057 </w:instrText>
          </w:r>
          <w:r w:rsidR="008606ED">
            <w:fldChar w:fldCharType="separate"/>
          </w:r>
          <w:r w:rsidR="001856F1" w:rsidRPr="001856F1">
            <w:rPr>
              <w:noProof/>
            </w:rPr>
            <w:t>[11]</w:t>
          </w:r>
          <w:r w:rsidR="008606ED">
            <w:fldChar w:fldCharType="end"/>
          </w:r>
        </w:sdtContent>
      </w:sdt>
      <w:r w:rsidR="00963D91">
        <w:t xml:space="preserve"> and </w:t>
      </w:r>
      <w:sdt>
        <w:sdtPr>
          <w:id w:val="-1201009364"/>
          <w:citation/>
        </w:sdtPr>
        <w:sdtEndPr/>
        <w:sdtContent>
          <w:r w:rsidR="001C5846">
            <w:fldChar w:fldCharType="begin"/>
          </w:r>
          <w:r w:rsidR="000B5646">
            <w:instrText xml:space="preserve">CITATION IAE76 \l 2057 </w:instrText>
          </w:r>
          <w:r w:rsidR="001C5846">
            <w:fldChar w:fldCharType="separate"/>
          </w:r>
          <w:r w:rsidR="001856F1" w:rsidRPr="001856F1">
            <w:rPr>
              <w:noProof/>
            </w:rPr>
            <w:t>[12]</w:t>
          </w:r>
          <w:r w:rsidR="001C5846">
            <w:fldChar w:fldCharType="end"/>
          </w:r>
        </w:sdtContent>
      </w:sdt>
      <w:r w:rsidR="001C5846">
        <w:t>)</w:t>
      </w:r>
      <w:r>
        <w:t xml:space="preserve">. </w:t>
      </w:r>
      <w:r w:rsidR="00E1323B">
        <w:t xml:space="preserve">The </w:t>
      </w:r>
      <w:r w:rsidRPr="00F90617">
        <w:t>IAEA sets the expectation that management system</w:t>
      </w:r>
      <w:r w:rsidR="00347647">
        <w:t>s</w:t>
      </w:r>
      <w:r w:rsidRPr="00F90617">
        <w:t xml:space="preserve"> and leadership </w:t>
      </w:r>
      <w:r w:rsidR="00347647">
        <w:t xml:space="preserve">should </w:t>
      </w:r>
      <w:r w:rsidR="00860F94">
        <w:t>prioritise</w:t>
      </w:r>
      <w:r w:rsidRPr="00F90617">
        <w:t xml:space="preserve"> </w:t>
      </w:r>
      <w:r>
        <w:t>develop</w:t>
      </w:r>
      <w:r w:rsidR="00860F94">
        <w:t>ing</w:t>
      </w:r>
      <w:r>
        <w:t xml:space="preserve">, </w:t>
      </w:r>
      <w:r w:rsidRPr="00F90617">
        <w:t>foster</w:t>
      </w:r>
      <w:r w:rsidR="00860F94">
        <w:t>ing</w:t>
      </w:r>
      <w:r w:rsidRPr="00F90617">
        <w:t xml:space="preserve"> an</w:t>
      </w:r>
      <w:r>
        <w:t>d</w:t>
      </w:r>
      <w:r w:rsidRPr="00F90617">
        <w:t xml:space="preserve"> </w:t>
      </w:r>
      <w:r>
        <w:t>maintain</w:t>
      </w:r>
      <w:r w:rsidR="00860F94">
        <w:t>ing</w:t>
      </w:r>
      <w:r w:rsidRPr="00F90617">
        <w:t xml:space="preserve"> a </w:t>
      </w:r>
      <w:r>
        <w:t xml:space="preserve">robust nuclear </w:t>
      </w:r>
      <w:r w:rsidR="005373F4">
        <w:t xml:space="preserve">safety and security </w:t>
      </w:r>
      <w:r>
        <w:t>culture</w:t>
      </w:r>
      <w:sdt>
        <w:sdtPr>
          <w:id w:val="1383978158"/>
          <w:citation/>
        </w:sdtPr>
        <w:sdtEndPr/>
        <w:sdtContent>
          <w:r w:rsidRPr="003E1A64">
            <w:fldChar w:fldCharType="begin"/>
          </w:r>
          <w:r w:rsidR="000B5646">
            <w:instrText xml:space="preserve">CITATION IAE13 \l 2057 </w:instrText>
          </w:r>
          <w:r w:rsidR="001B0F76">
            <w:instrText xml:space="preserve"> \m IAE16B</w:instrText>
          </w:r>
          <w:r w:rsidRPr="003E1A64">
            <w:fldChar w:fldCharType="separate"/>
          </w:r>
          <w:r w:rsidR="001856F1">
            <w:rPr>
              <w:noProof/>
            </w:rPr>
            <w:t xml:space="preserve"> </w:t>
          </w:r>
          <w:r w:rsidR="001856F1" w:rsidRPr="001856F1">
            <w:rPr>
              <w:noProof/>
            </w:rPr>
            <w:t>[11, 13]</w:t>
          </w:r>
          <w:r w:rsidRPr="003E1A64">
            <w:fldChar w:fldCharType="end"/>
          </w:r>
        </w:sdtContent>
      </w:sdt>
      <w:r>
        <w:t>.</w:t>
      </w:r>
      <w:r w:rsidR="002A05F4">
        <w:t xml:space="preserve"> </w:t>
      </w:r>
      <w:r w:rsidR="001B0F76">
        <w:br/>
      </w:r>
      <w:r>
        <w:t xml:space="preserve">Using this TIG does not remove the requirement for dutyholders to manage their own culture and leadership. </w:t>
      </w:r>
    </w:p>
    <w:p w14:paraId="60B4E7AD" w14:textId="08FC5291" w:rsidR="009776ED" w:rsidRDefault="00D47E2F" w:rsidP="00E16CD7">
      <w:pPr>
        <w:pStyle w:val="F9-Paragraph"/>
      </w:pPr>
      <w:r>
        <w:t>S</w:t>
      </w:r>
      <w:r w:rsidR="009776ED">
        <w:t xml:space="preserve">ome of the manifestations of poor organisational culture </w:t>
      </w:r>
      <w:r>
        <w:t>may</w:t>
      </w:r>
      <w:r w:rsidR="009776ED">
        <w:t xml:space="preserve"> be enforceable, for example demonstrated breaches of licence conditions, or </w:t>
      </w:r>
      <w:r w:rsidR="00681A83">
        <w:t xml:space="preserve">relevant statutory provisions </w:t>
      </w:r>
      <w:r w:rsidR="009776ED">
        <w:t xml:space="preserve">(RSPs). </w:t>
      </w:r>
      <w:r w:rsidR="003C6542">
        <w:t xml:space="preserve">However, understanding organisational culture </w:t>
      </w:r>
      <w:r w:rsidR="00756BA3">
        <w:t xml:space="preserve">also </w:t>
      </w:r>
      <w:r w:rsidR="003C6542">
        <w:t xml:space="preserve">supports </w:t>
      </w:r>
      <w:r w:rsidR="00FC4BFA">
        <w:t xml:space="preserve">an </w:t>
      </w:r>
      <w:r w:rsidR="003C6542">
        <w:t>enabling</w:t>
      </w:r>
      <w:r w:rsidR="00756BA3">
        <w:t xml:space="preserve"> regulatory approach</w:t>
      </w:r>
      <w:r w:rsidR="003C6542">
        <w:t xml:space="preserve">. </w:t>
      </w:r>
    </w:p>
    <w:p w14:paraId="58CC746E" w14:textId="2056AEE0" w:rsidR="000B5646" w:rsidRDefault="00634077" w:rsidP="00E16CD7">
      <w:pPr>
        <w:pStyle w:val="F9-Paragraph"/>
      </w:pPr>
      <w:r>
        <w:t xml:space="preserve">ONR guidance identifies that </w:t>
      </w:r>
      <w:r w:rsidR="001A5C1B" w:rsidRPr="005F46E3">
        <w:t xml:space="preserve">IAEA Safety Standard No. GSR Part </w:t>
      </w:r>
      <w:r w:rsidR="00474E68">
        <w:t>2</w:t>
      </w:r>
      <w:r w:rsidR="001A5C1B" w:rsidRPr="005F46E3">
        <w:t xml:space="preserve"> </w:t>
      </w:r>
      <w:r>
        <w:t>is</w:t>
      </w:r>
      <w:r w:rsidRPr="005F46E3">
        <w:t xml:space="preserve"> </w:t>
      </w:r>
      <w:r w:rsidR="001A5C1B" w:rsidRPr="005F46E3">
        <w:t>relevant good practice</w:t>
      </w:r>
      <w:r>
        <w:t xml:space="preserve"> for LC</w:t>
      </w:r>
      <w:r w:rsidR="00DD6F7B">
        <w:t xml:space="preserve"> </w:t>
      </w:r>
      <w:r>
        <w:t>17</w:t>
      </w:r>
      <w:sdt>
        <w:sdtPr>
          <w:id w:val="1120182174"/>
          <w:citation/>
        </w:sdtPr>
        <w:sdtEndPr/>
        <w:sdtContent>
          <w:r w:rsidR="005D26CD">
            <w:fldChar w:fldCharType="begin"/>
          </w:r>
          <w:r w:rsidR="000B5646">
            <w:instrText xml:space="preserve">CITATION ONR2 \l 2057 </w:instrText>
          </w:r>
          <w:r w:rsidR="005D26CD">
            <w:fldChar w:fldCharType="separate"/>
          </w:r>
          <w:r w:rsidR="001856F1">
            <w:rPr>
              <w:noProof/>
            </w:rPr>
            <w:t xml:space="preserve"> </w:t>
          </w:r>
          <w:r w:rsidR="001856F1" w:rsidRPr="001856F1">
            <w:rPr>
              <w:noProof/>
            </w:rPr>
            <w:t>[14]</w:t>
          </w:r>
          <w:r w:rsidR="005D26CD">
            <w:fldChar w:fldCharType="end"/>
          </w:r>
        </w:sdtContent>
      </w:sdt>
      <w:r w:rsidR="001A5C1B" w:rsidRPr="005F46E3">
        <w:t xml:space="preserve">. </w:t>
      </w:r>
      <w:r w:rsidR="000B5646">
        <w:t>It</w:t>
      </w:r>
      <w:r w:rsidR="001A5C1B" w:rsidRPr="005F46E3">
        <w:t xml:space="preserve"> emphasises that leadership for safety, management for safety, an integrated </w:t>
      </w:r>
      <w:r w:rsidR="001A5C1B" w:rsidRPr="00F52BF8">
        <w:t xml:space="preserve">management system and a systemic approach are essential to the specification and application of adequate safety measures and the fostering of a strong safety culture. </w:t>
      </w:r>
    </w:p>
    <w:p w14:paraId="4A4508D4" w14:textId="50846663" w:rsidR="00C93DCD" w:rsidRDefault="001A5C1B" w:rsidP="00E16CD7">
      <w:pPr>
        <w:pStyle w:val="F9-Paragraph"/>
      </w:pPr>
      <w:r w:rsidRPr="00F52BF8">
        <w:t xml:space="preserve">ONR </w:t>
      </w:r>
      <w:r>
        <w:t>Safety Assessment Principle (SAP)</w:t>
      </w:r>
      <w:r w:rsidRPr="00F52BF8">
        <w:t xml:space="preserve"> MS.1 also recognises that good leadership is key to achieving high levels of safety and establishing and sustaining a positive safety culture</w:t>
      </w:r>
      <w:r w:rsidR="00963D91">
        <w:t xml:space="preserve"> </w:t>
      </w:r>
      <w:sdt>
        <w:sdtPr>
          <w:id w:val="1581173020"/>
          <w:citation/>
        </w:sdtPr>
        <w:sdtEndPr/>
        <w:sdtContent>
          <w:r>
            <w:fldChar w:fldCharType="begin"/>
          </w:r>
          <w:r w:rsidR="000B5646">
            <w:instrText xml:space="preserve">CITATION ONR2013 \l 2057 </w:instrText>
          </w:r>
          <w:r>
            <w:fldChar w:fldCharType="separate"/>
          </w:r>
          <w:r w:rsidR="001856F1" w:rsidRPr="001856F1">
            <w:rPr>
              <w:noProof/>
            </w:rPr>
            <w:t>[15]</w:t>
          </w:r>
          <w:r>
            <w:fldChar w:fldCharType="end"/>
          </w:r>
        </w:sdtContent>
      </w:sdt>
      <w:r w:rsidRPr="00F52BF8">
        <w:t>.</w:t>
      </w:r>
      <w:r>
        <w:t xml:space="preserve"> </w:t>
      </w:r>
      <w:r w:rsidRPr="00F52BF8">
        <w:t>The prevalent attitudes within a dutyholder’s organisation and the framework of the arrangements established by the dutyholder underpin safety culture.</w:t>
      </w:r>
      <w:r>
        <w:t xml:space="preserve"> </w:t>
      </w:r>
      <w:r w:rsidR="000B5646">
        <w:t>The</w:t>
      </w:r>
      <w:r w:rsidR="003C240C">
        <w:t xml:space="preserve"> SAPs</w:t>
      </w:r>
      <w:r w:rsidR="00834676">
        <w:t xml:space="preserve"> </w:t>
      </w:r>
      <w:r w:rsidR="009776ED">
        <w:t xml:space="preserve">set the foundation for the effective delivery of nuclear safety, including the development and maintenance of a positive safety culture. Four interrelated </w:t>
      </w:r>
      <w:r w:rsidR="002D2223">
        <w:t xml:space="preserve">enabling </w:t>
      </w:r>
      <w:r w:rsidR="009776ED">
        <w:t>principles (MS</w:t>
      </w:r>
      <w:r w:rsidR="002A035D">
        <w:t>.</w:t>
      </w:r>
      <w:r w:rsidR="009776ED">
        <w:t>1-4) are set out to achieve this:</w:t>
      </w:r>
      <w:r w:rsidR="00800C2B">
        <w:t xml:space="preserve"> </w:t>
      </w:r>
    </w:p>
    <w:p w14:paraId="20890215" w14:textId="3E4B1D32" w:rsidR="00C93DCD" w:rsidRDefault="005F6B31" w:rsidP="000B5646">
      <w:pPr>
        <w:pStyle w:val="Bulletlist1"/>
      </w:pPr>
      <w:r>
        <w:t>L</w:t>
      </w:r>
      <w:r w:rsidR="009776ED">
        <w:t>eadership</w:t>
      </w:r>
    </w:p>
    <w:p w14:paraId="0DF01DF1" w14:textId="74396FDC" w:rsidR="00C93DCD" w:rsidRDefault="005F6B31" w:rsidP="000B5646">
      <w:pPr>
        <w:pStyle w:val="Bulletlist1"/>
      </w:pPr>
      <w:r>
        <w:t>C</w:t>
      </w:r>
      <w:r w:rsidR="009776ED">
        <w:t xml:space="preserve">apable </w:t>
      </w:r>
      <w:r>
        <w:t>O</w:t>
      </w:r>
      <w:r w:rsidR="009776ED">
        <w:t>rganisation</w:t>
      </w:r>
    </w:p>
    <w:p w14:paraId="34E9C817" w14:textId="741CED57" w:rsidR="00C93DCD" w:rsidRDefault="005F6B31" w:rsidP="000B5646">
      <w:pPr>
        <w:pStyle w:val="Bulletlist1"/>
      </w:pPr>
      <w:r>
        <w:t>D</w:t>
      </w:r>
      <w:r w:rsidR="009776ED">
        <w:t>ecision</w:t>
      </w:r>
      <w:r>
        <w:t xml:space="preserve"> M</w:t>
      </w:r>
      <w:r w:rsidR="009776ED">
        <w:t>aking</w:t>
      </w:r>
    </w:p>
    <w:p w14:paraId="09EE7A61" w14:textId="2AD9C32F" w:rsidR="00C93DCD" w:rsidRDefault="005F6B31" w:rsidP="000B5646">
      <w:pPr>
        <w:pStyle w:val="Bulletlist1"/>
      </w:pPr>
      <w:r>
        <w:t>L</w:t>
      </w:r>
      <w:r w:rsidR="009776ED">
        <w:t>earning</w:t>
      </w:r>
    </w:p>
    <w:p w14:paraId="1208C5DA" w14:textId="376C060F" w:rsidR="009776ED" w:rsidRDefault="009F0BC0" w:rsidP="00E16CD7">
      <w:pPr>
        <w:pStyle w:val="F9-Paragraph"/>
      </w:pPr>
      <w:r>
        <w:t>ONR’s</w:t>
      </w:r>
      <w:r w:rsidR="009776ED" w:rsidRPr="00F31E99">
        <w:t xml:space="preserve"> Security Assessment Principles (SyAPs</w:t>
      </w:r>
      <w:r w:rsidR="003C240C">
        <w:t>)</w:t>
      </w:r>
      <w:r w:rsidR="009776ED" w:rsidRPr="00F31E99">
        <w:t xml:space="preserve"> include </w:t>
      </w:r>
      <w:r w:rsidR="009776ED">
        <w:t xml:space="preserve">similar Fundamental </w:t>
      </w:r>
      <w:r w:rsidR="003E1A64">
        <w:t>P</w:t>
      </w:r>
      <w:r w:rsidR="009776ED">
        <w:t>rinciples on Leadership and Management for Security, as well as a specific Fundamental Security Principle on Organisational Culture</w:t>
      </w:r>
      <w:sdt>
        <w:sdtPr>
          <w:id w:val="-1723362493"/>
          <w:citation/>
        </w:sdtPr>
        <w:sdtEndPr/>
        <w:sdtContent>
          <w:r w:rsidR="00963D91" w:rsidRPr="00F31E99">
            <w:fldChar w:fldCharType="begin"/>
          </w:r>
          <w:r w:rsidR="00963D91">
            <w:instrText xml:space="preserve">CITATION Off22 \l 2057 </w:instrText>
          </w:r>
          <w:r w:rsidR="00963D91" w:rsidRPr="00F31E99">
            <w:fldChar w:fldCharType="separate"/>
          </w:r>
          <w:r w:rsidR="001856F1">
            <w:rPr>
              <w:noProof/>
            </w:rPr>
            <w:t xml:space="preserve"> </w:t>
          </w:r>
          <w:r w:rsidR="001856F1" w:rsidRPr="001856F1">
            <w:rPr>
              <w:noProof/>
            </w:rPr>
            <w:t>[16]</w:t>
          </w:r>
          <w:r w:rsidR="00963D91" w:rsidRPr="00F31E99">
            <w:fldChar w:fldCharType="end"/>
          </w:r>
        </w:sdtContent>
      </w:sdt>
      <w:r w:rsidR="00963D91">
        <w:t>.</w:t>
      </w:r>
      <w:r w:rsidR="00963D91" w:rsidRPr="00F31E99">
        <w:t xml:space="preserve"> </w:t>
      </w:r>
      <w:r w:rsidR="009776ED" w:rsidRPr="00F31E99">
        <w:t>These are</w:t>
      </w:r>
      <w:r w:rsidR="009776ED">
        <w:t xml:space="preserve"> considered </w:t>
      </w:r>
      <w:r w:rsidR="008D322F">
        <w:t xml:space="preserve">a </w:t>
      </w:r>
      <w:r w:rsidR="009776ED">
        <w:t>foundation for safe</w:t>
      </w:r>
      <w:r w:rsidR="00B35642">
        <w:t xml:space="preserve"> </w:t>
      </w:r>
      <w:r w:rsidR="009776ED">
        <w:t>and secur</w:t>
      </w:r>
      <w:r w:rsidR="00B35642">
        <w:t>e operations</w:t>
      </w:r>
      <w:r w:rsidR="009776ED">
        <w:t xml:space="preserve">. </w:t>
      </w:r>
      <w:r w:rsidR="00625AAD">
        <w:t xml:space="preserve">The </w:t>
      </w:r>
      <w:r w:rsidR="00961B42">
        <w:t>Nuclear Material Accountancy, Control and Safeguards Assessment Principles (ONMACS</w:t>
      </w:r>
      <w:r w:rsidR="00963D91">
        <w:t xml:space="preserve">) </w:t>
      </w:r>
      <w:r w:rsidR="00CF7E3B">
        <w:t xml:space="preserve">also includes a Fundamental Safeguards Expectation </w:t>
      </w:r>
      <w:r w:rsidR="00F31ABD">
        <w:t>encouraging and embedding an organisational culture</w:t>
      </w:r>
      <w:r w:rsidR="00963D91" w:rsidRPr="00963D91">
        <w:t xml:space="preserve"> </w:t>
      </w:r>
      <w:sdt>
        <w:sdtPr>
          <w:id w:val="1035239502"/>
          <w:citation/>
        </w:sdtPr>
        <w:sdtEndPr/>
        <w:sdtContent>
          <w:r w:rsidR="00963D91">
            <w:fldChar w:fldCharType="begin"/>
          </w:r>
          <w:r w:rsidR="00963D91">
            <w:instrText xml:space="preserve"> CITATION ONR424 \l 2057 </w:instrText>
          </w:r>
          <w:r w:rsidR="00963D91">
            <w:fldChar w:fldCharType="separate"/>
          </w:r>
          <w:r w:rsidR="001856F1" w:rsidRPr="001856F1">
            <w:rPr>
              <w:noProof/>
            </w:rPr>
            <w:t>[17]</w:t>
          </w:r>
          <w:r w:rsidR="00963D91">
            <w:fldChar w:fldCharType="end"/>
          </w:r>
        </w:sdtContent>
      </w:sdt>
      <w:r w:rsidR="003F54AC">
        <w:t xml:space="preserve">. </w:t>
      </w:r>
    </w:p>
    <w:p w14:paraId="7032AFE4" w14:textId="77777777" w:rsidR="003C240C" w:rsidRDefault="003C240C" w:rsidP="00E16CD7">
      <w:pPr>
        <w:pStyle w:val="F9-Paragraph"/>
        <w:sectPr w:rsidR="003C240C" w:rsidSect="000B5646">
          <w:pgSz w:w="11906" w:h="16838" w:code="9"/>
          <w:pgMar w:top="1440" w:right="1440" w:bottom="1440" w:left="1440" w:header="397" w:footer="397" w:gutter="0"/>
          <w:cols w:space="312"/>
          <w:docGrid w:linePitch="360"/>
        </w:sectPr>
      </w:pPr>
    </w:p>
    <w:p w14:paraId="13E12815" w14:textId="2F79AE34" w:rsidR="006430C0" w:rsidRDefault="006430C0" w:rsidP="00E16CD7">
      <w:pPr>
        <w:pStyle w:val="F9-Paragraph"/>
      </w:pPr>
      <w:r>
        <w:lastRenderedPageBreak/>
        <w:t>The objective of the Western European Nuclear Regulators Association (WENRA) is to develop a common approach to nuclear safety in Europe by comparing national approaches to the application of IAEA safety standards</w:t>
      </w:r>
      <w:r w:rsidR="00C416D4">
        <w:t xml:space="preserve">. </w:t>
      </w:r>
      <w:r>
        <w:t>The Reactor Harmonisation Working Group Report –</w:t>
      </w:r>
      <w:r w:rsidR="00FD0101">
        <w:t xml:space="preserve"> </w:t>
      </w:r>
      <w:r w:rsidR="00963D91">
        <w:t>‘</w:t>
      </w:r>
      <w:r>
        <w:t>WENRA Safety Reference Levels for Existing Reactors 2020</w:t>
      </w:r>
      <w:r w:rsidR="00963D91">
        <w:t xml:space="preserve">’ – </w:t>
      </w:r>
      <w:r>
        <w:t>represent</w:t>
      </w:r>
      <w:r w:rsidR="00963D91">
        <w:t xml:space="preserve"> </w:t>
      </w:r>
      <w:r>
        <w:t>good practices in the WENRA member states</w:t>
      </w:r>
      <w:sdt>
        <w:sdtPr>
          <w:id w:val="-1002960241"/>
          <w:citation/>
        </w:sdtPr>
        <w:sdtEndPr/>
        <w:sdtContent>
          <w:r w:rsidR="00963D91">
            <w:fldChar w:fldCharType="begin"/>
          </w:r>
          <w:r w:rsidR="00963D91">
            <w:instrText xml:space="preserve">CITATION WEN20 \l 2057 </w:instrText>
          </w:r>
          <w:r w:rsidR="00963D91">
            <w:fldChar w:fldCharType="separate"/>
          </w:r>
          <w:r w:rsidR="001856F1">
            <w:rPr>
              <w:noProof/>
            </w:rPr>
            <w:t xml:space="preserve"> </w:t>
          </w:r>
          <w:r w:rsidR="001856F1" w:rsidRPr="001856F1">
            <w:rPr>
              <w:noProof/>
            </w:rPr>
            <w:t>[18]</w:t>
          </w:r>
          <w:r w:rsidR="00963D91">
            <w:fldChar w:fldCharType="end"/>
          </w:r>
        </w:sdtContent>
      </w:sdt>
      <w:r>
        <w:t>. This TIG meets the following reference levels: Issue C: Leadership and Management for Safety, and specifically C4 Culture for Safety</w:t>
      </w:r>
      <w:r w:rsidR="002D651D">
        <w:t xml:space="preserve">. </w:t>
      </w:r>
    </w:p>
    <w:p w14:paraId="759AEE65" w14:textId="77777777" w:rsidR="009776ED" w:rsidRDefault="009776ED" w:rsidP="00E16CD7">
      <w:pPr>
        <w:pStyle w:val="F9-Paragraph"/>
        <w:numPr>
          <w:ilvl w:val="0"/>
          <w:numId w:val="0"/>
        </w:numPr>
        <w:ind w:left="720"/>
      </w:pPr>
    </w:p>
    <w:p w14:paraId="50DDA341" w14:textId="77777777" w:rsidR="00634077" w:rsidRDefault="00634077">
      <w:pPr>
        <w:spacing w:after="0" w:line="240" w:lineRule="auto"/>
        <w:rPr>
          <w:color w:val="22413A"/>
          <w:sz w:val="48"/>
        </w:rPr>
      </w:pPr>
      <w:bookmarkStart w:id="9" w:name="_Toc140158824"/>
      <w:r>
        <w:br w:type="page"/>
      </w:r>
    </w:p>
    <w:p w14:paraId="6A13AEDA" w14:textId="1449672E" w:rsidR="009776ED" w:rsidRDefault="009776ED" w:rsidP="000B5646">
      <w:pPr>
        <w:pStyle w:val="Heading1"/>
      </w:pPr>
      <w:bookmarkStart w:id="10" w:name="_Toc233184138"/>
      <w:r>
        <w:lastRenderedPageBreak/>
        <w:t xml:space="preserve">Description of </w:t>
      </w:r>
      <w:r w:rsidR="000B265B">
        <w:t>w</w:t>
      </w:r>
      <w:r>
        <w:t xml:space="preserve">arning </w:t>
      </w:r>
      <w:r w:rsidR="000B265B">
        <w:t>f</w:t>
      </w:r>
      <w:r>
        <w:t>lags</w:t>
      </w:r>
      <w:bookmarkEnd w:id="9"/>
      <w:bookmarkEnd w:id="10"/>
    </w:p>
    <w:p w14:paraId="63584ABC" w14:textId="18044795" w:rsidR="009776ED" w:rsidRDefault="00883450" w:rsidP="00E16CD7">
      <w:pPr>
        <w:pStyle w:val="F9-Paragraph"/>
      </w:pPr>
      <w:r>
        <w:t xml:space="preserve">Culture is frequently described </w:t>
      </w:r>
      <w:r w:rsidR="005E40A2">
        <w:t>using a</w:t>
      </w:r>
      <w:r>
        <w:t xml:space="preserve"> metaphor of an</w:t>
      </w:r>
      <w:r w:rsidR="009776ED">
        <w:t xml:space="preserve"> iceberg</w:t>
      </w:r>
      <w:r w:rsidR="001138F1">
        <w:t xml:space="preserve"> (</w:t>
      </w:r>
      <w:r w:rsidR="003C240C">
        <w:fldChar w:fldCharType="begin"/>
      </w:r>
      <w:r w:rsidR="003C240C">
        <w:instrText xml:space="preserve"> REF _Ref170121862 \h </w:instrText>
      </w:r>
      <w:r w:rsidR="003C240C">
        <w:fldChar w:fldCharType="separate"/>
      </w:r>
      <w:r w:rsidR="003C240C" w:rsidRPr="003564F4">
        <w:rPr>
          <w:b/>
          <w:bCs/>
        </w:rPr>
        <w:t>Figure 1</w:t>
      </w:r>
      <w:r w:rsidR="003C240C">
        <w:fldChar w:fldCharType="end"/>
      </w:r>
      <w:r w:rsidR="001138F1">
        <w:t>)</w:t>
      </w:r>
      <w:r>
        <w:t>.</w:t>
      </w:r>
      <w:r w:rsidR="009776ED">
        <w:t xml:space="preserve"> </w:t>
      </w:r>
      <w:r>
        <w:t xml:space="preserve">Culture shapes how people think, feel and behave, as well as how they communicate, collaborate and solve problems. </w:t>
      </w:r>
      <w:r w:rsidR="008832A0">
        <w:t>Th</w:t>
      </w:r>
      <w:r w:rsidR="009776ED">
        <w:t xml:space="preserve">e warning flags set out in this guide are the </w:t>
      </w:r>
      <w:r w:rsidR="004835AC">
        <w:t>‘</w:t>
      </w:r>
      <w:r w:rsidR="009776ED">
        <w:t>visible</w:t>
      </w:r>
      <w:r w:rsidR="004835AC">
        <w:t>’</w:t>
      </w:r>
      <w:r w:rsidR="009776ED">
        <w:t xml:space="preserve"> </w:t>
      </w:r>
      <w:r w:rsidR="008832A0">
        <w:t xml:space="preserve">manifestations </w:t>
      </w:r>
      <w:r w:rsidR="009776ED">
        <w:t xml:space="preserve">of </w:t>
      </w:r>
      <w:r w:rsidR="008832A0">
        <w:t xml:space="preserve">organisational </w:t>
      </w:r>
      <w:r w:rsidR="009776ED">
        <w:t>culture</w:t>
      </w:r>
      <w:r>
        <w:t xml:space="preserve"> such as strategies, behaviours, actions and policies</w:t>
      </w:r>
      <w:r w:rsidR="00C60C85">
        <w:t xml:space="preserve"> (</w:t>
      </w:r>
      <w:r w:rsidR="008832A0">
        <w:t xml:space="preserve">i.e., </w:t>
      </w:r>
      <w:r w:rsidR="009776ED">
        <w:t xml:space="preserve">the </w:t>
      </w:r>
      <w:r w:rsidR="00E771A9">
        <w:t>part</w:t>
      </w:r>
      <w:r w:rsidR="009776ED">
        <w:t xml:space="preserve"> of the iceberg above the surface</w:t>
      </w:r>
      <w:r w:rsidR="00C60C85">
        <w:t>)</w:t>
      </w:r>
      <w:r w:rsidR="009776ED">
        <w:t xml:space="preserve">. By </w:t>
      </w:r>
      <w:r w:rsidR="00971D85">
        <w:t xml:space="preserve">exploring </w:t>
      </w:r>
      <w:r w:rsidR="004835AC">
        <w:t xml:space="preserve">these </w:t>
      </w:r>
      <w:r w:rsidR="00971D85">
        <w:t>aspects</w:t>
      </w:r>
      <w:r w:rsidR="00673AEC">
        <w:t xml:space="preserve">, which can also be considered as </w:t>
      </w:r>
      <w:r w:rsidR="00673AEC" w:rsidRPr="006F5B09">
        <w:t>weak signals</w:t>
      </w:r>
      <w:r w:rsidR="00260688">
        <w:t xml:space="preserve"> or tacit good practices</w:t>
      </w:r>
      <w:r w:rsidR="009776ED">
        <w:t xml:space="preserve">, it is possible to </w:t>
      </w:r>
      <w:r>
        <w:t xml:space="preserve">learn more about </w:t>
      </w:r>
      <w:r w:rsidR="009776ED">
        <w:t>the organisational culture</w:t>
      </w:r>
      <w:r w:rsidR="008832A0">
        <w:t xml:space="preserve"> </w:t>
      </w:r>
      <w:r w:rsidR="00971D85">
        <w:t>‘</w:t>
      </w:r>
      <w:r w:rsidR="008832A0">
        <w:t>below the surface’</w:t>
      </w:r>
      <w:r w:rsidR="009776ED">
        <w:t xml:space="preserve">. </w:t>
      </w:r>
      <w:r w:rsidR="00FE1A15">
        <w:t xml:space="preserve">Therefore, the </w:t>
      </w:r>
      <w:r w:rsidR="00540F18">
        <w:t>warning flags</w:t>
      </w:r>
      <w:r w:rsidR="006877AB">
        <w:t xml:space="preserve"> </w:t>
      </w:r>
      <w:r w:rsidR="009776ED">
        <w:t xml:space="preserve">are intended </w:t>
      </w:r>
      <w:r w:rsidR="00FE1A15">
        <w:t xml:space="preserve">to help </w:t>
      </w:r>
      <w:r w:rsidR="009776ED">
        <w:t xml:space="preserve">inspectors </w:t>
      </w:r>
      <w:r w:rsidR="006877AB">
        <w:t>interpret</w:t>
      </w:r>
      <w:r w:rsidR="009776ED">
        <w:t xml:space="preserve"> </w:t>
      </w:r>
      <w:r w:rsidR="00FE1A15">
        <w:t xml:space="preserve">potential </w:t>
      </w:r>
      <w:r w:rsidR="00980B99">
        <w:t xml:space="preserve">areas of strength or </w:t>
      </w:r>
      <w:r w:rsidR="00FE1A15">
        <w:t xml:space="preserve">signs of </w:t>
      </w:r>
      <w:r w:rsidR="00165C74">
        <w:t>inadequate organisational culture</w:t>
      </w:r>
      <w:r w:rsidR="009776ED">
        <w:t xml:space="preserve">. </w:t>
      </w:r>
      <w:r w:rsidR="007A7A82">
        <w:t>For example</w:t>
      </w:r>
      <w:r w:rsidR="00E14B9A">
        <w:t>,</w:t>
      </w:r>
      <w:r w:rsidR="007A7A82">
        <w:t xml:space="preserve"> an organisation</w:t>
      </w:r>
      <w:r w:rsidR="00E14B9A">
        <w:t xml:space="preserve"> ha</w:t>
      </w:r>
      <w:r w:rsidR="007A7A82">
        <w:t xml:space="preserve">s </w:t>
      </w:r>
      <w:r w:rsidR="00E14B9A">
        <w:t xml:space="preserve">a </w:t>
      </w:r>
      <w:r w:rsidR="00BC65ED">
        <w:t>corporate value of ‘integrity’</w:t>
      </w:r>
      <w:r w:rsidR="00344F63">
        <w:t xml:space="preserve">, and during the course of on-site activities </w:t>
      </w:r>
      <w:r w:rsidR="0074757D">
        <w:t xml:space="preserve">an inspector discovers </w:t>
      </w:r>
      <w:r w:rsidR="00AD1B8F">
        <w:t xml:space="preserve">behaviours that demonstrate hiding safety information, showing </w:t>
      </w:r>
      <w:r w:rsidR="00082ADA">
        <w:t xml:space="preserve">a disconnect </w:t>
      </w:r>
      <w:r w:rsidR="00E14B9A">
        <w:t xml:space="preserve">and contradiction </w:t>
      </w:r>
      <w:r w:rsidR="00082ADA">
        <w:t>between two visible markers which give insights into the ‘real’ (invisible) values</w:t>
      </w:r>
      <w:r w:rsidR="00A52095">
        <w:t xml:space="preserve"> and culture</w:t>
      </w:r>
      <w:r w:rsidR="00082ADA">
        <w:t>.</w:t>
      </w:r>
    </w:p>
    <w:p w14:paraId="4D380608" w14:textId="77777777" w:rsidR="009776ED" w:rsidRDefault="009776ED" w:rsidP="00E16CD7">
      <w:pPr>
        <w:pStyle w:val="F9-Paragraph"/>
        <w:numPr>
          <w:ilvl w:val="0"/>
          <w:numId w:val="0"/>
        </w:numPr>
        <w:ind w:left="851"/>
      </w:pPr>
      <w:r>
        <w:rPr>
          <w:noProof/>
        </w:rPr>
        <w:drawing>
          <wp:inline distT="0" distB="0" distL="0" distR="0" wp14:anchorId="15F4A12F" wp14:editId="151247F8">
            <wp:extent cx="5066574" cy="3380664"/>
            <wp:effectExtent l="38100" t="38100" r="39370" b="29845"/>
            <wp:docPr id="14" name="Picture 14" descr="A black line drawing of a iceberg as a metaphor for culture with visible elements above the surface and invisible indicating d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ack line drawing of a iceberg as a metaphor for culture with visible elements above the surface and invisible indicating dange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03599" cy="3405369"/>
                    </a:xfrm>
                    <a:prstGeom prst="rect">
                      <a:avLst/>
                    </a:prstGeom>
                    <a:ln w="25400" cap="sq" cmpd="sng">
                      <a:solidFill>
                        <a:srgbClr val="000000"/>
                      </a:solidFill>
                      <a:prstDash val="solid"/>
                      <a:miter lim="800000"/>
                      <a:extLst>
                        <a:ext uri="{C807C97D-BFC1-408E-A445-0C87EB9F89A2}">
                          <ask:lineSketchStyleProps xmlns:ask="http://schemas.microsoft.com/office/drawing/2018/sketchyshapes">
                            <ask:type>
                              <ask:lineSketchNone/>
                            </ask:type>
                          </ask:lineSketchStyleProps>
                        </a:ext>
                      </a:extLst>
                    </a:ln>
                    <a:effectLst>
                      <a:innerShdw blurRad="76200">
                        <a:srgbClr val="000000"/>
                      </a:innerShdw>
                    </a:effectLst>
                  </pic:spPr>
                </pic:pic>
              </a:graphicData>
            </a:graphic>
          </wp:inline>
        </w:drawing>
      </w:r>
    </w:p>
    <w:p w14:paraId="7DF7B1BA" w14:textId="30E8542F" w:rsidR="009776ED" w:rsidRPr="005B3F34" w:rsidRDefault="009776ED" w:rsidP="003C240C">
      <w:pPr>
        <w:ind w:left="851"/>
        <w:jc w:val="center"/>
        <w:rPr>
          <w:b/>
          <w:bCs/>
        </w:rPr>
      </w:pPr>
      <w:bookmarkStart w:id="11" w:name="_Ref170121862"/>
      <w:r w:rsidRPr="003564F4">
        <w:rPr>
          <w:b/>
          <w:bCs/>
        </w:rPr>
        <w:t xml:space="preserve">Figure </w:t>
      </w:r>
      <w:r w:rsidRPr="003564F4">
        <w:rPr>
          <w:b/>
          <w:bCs/>
        </w:rPr>
        <w:fldChar w:fldCharType="begin"/>
      </w:r>
      <w:r w:rsidRPr="003564F4">
        <w:rPr>
          <w:b/>
          <w:bCs/>
        </w:rPr>
        <w:instrText xml:space="preserve"> SEQ Figure \* ARABIC </w:instrText>
      </w:r>
      <w:r w:rsidRPr="003564F4">
        <w:rPr>
          <w:b/>
          <w:bCs/>
        </w:rPr>
        <w:fldChar w:fldCharType="separate"/>
      </w:r>
      <w:r w:rsidR="00D8256C">
        <w:rPr>
          <w:b/>
          <w:bCs/>
          <w:noProof/>
        </w:rPr>
        <w:t>1</w:t>
      </w:r>
      <w:r w:rsidRPr="003564F4">
        <w:rPr>
          <w:b/>
          <w:bCs/>
        </w:rPr>
        <w:fldChar w:fldCharType="end"/>
      </w:r>
      <w:bookmarkEnd w:id="11"/>
      <w:r w:rsidR="00EC18E4" w:rsidRPr="003564F4">
        <w:rPr>
          <w:b/>
          <w:bCs/>
        </w:rPr>
        <w:t>:</w:t>
      </w:r>
      <w:r w:rsidRPr="003564F4">
        <w:rPr>
          <w:b/>
          <w:bCs/>
        </w:rPr>
        <w:t xml:space="preserve"> Iceberg </w:t>
      </w:r>
      <w:r w:rsidR="00EC18E4" w:rsidRPr="003564F4">
        <w:rPr>
          <w:b/>
          <w:bCs/>
        </w:rPr>
        <w:t xml:space="preserve">metaphor </w:t>
      </w:r>
      <w:r w:rsidRPr="003564F4">
        <w:rPr>
          <w:b/>
          <w:bCs/>
        </w:rPr>
        <w:t xml:space="preserve">of </w:t>
      </w:r>
      <w:r w:rsidR="00EC18E4" w:rsidRPr="003564F4">
        <w:rPr>
          <w:b/>
          <w:bCs/>
        </w:rPr>
        <w:t>culture</w:t>
      </w:r>
    </w:p>
    <w:p w14:paraId="4ACBB909" w14:textId="77777777" w:rsidR="003C240C" w:rsidRDefault="003C240C" w:rsidP="00E16CD7">
      <w:pPr>
        <w:pStyle w:val="F9-Paragraph"/>
        <w:sectPr w:rsidR="003C240C" w:rsidSect="000B5646">
          <w:pgSz w:w="11906" w:h="16838" w:code="9"/>
          <w:pgMar w:top="1440" w:right="1440" w:bottom="1440" w:left="1440" w:header="397" w:footer="397" w:gutter="0"/>
          <w:cols w:space="312"/>
          <w:docGrid w:linePitch="360"/>
        </w:sectPr>
      </w:pPr>
    </w:p>
    <w:p w14:paraId="226A1D31" w14:textId="55711F81" w:rsidR="009776ED" w:rsidRDefault="00D3577C" w:rsidP="00E16CD7">
      <w:pPr>
        <w:pStyle w:val="F9-Paragraph"/>
      </w:pPr>
      <w:r>
        <w:lastRenderedPageBreak/>
        <w:t>D</w:t>
      </w:r>
      <w:r w:rsidR="009776ED">
        <w:t>uring routine interactions with dutyholders</w:t>
      </w:r>
      <w:r w:rsidR="00E24E8F">
        <w:t xml:space="preserve"> (</w:t>
      </w:r>
      <w:r w:rsidR="003C240C">
        <w:t>for example</w:t>
      </w:r>
      <w:r w:rsidR="00E24E8F">
        <w:t xml:space="preserve">, inspections, </w:t>
      </w:r>
      <w:r w:rsidR="00513298">
        <w:t xml:space="preserve">assessments, permissions, </w:t>
      </w:r>
      <w:r w:rsidR="00E24E8F">
        <w:t>incident notifications, engagements and contacts)</w:t>
      </w:r>
      <w:r>
        <w:t>, inspectors</w:t>
      </w:r>
      <w:r w:rsidR="009776ED">
        <w:t xml:space="preserve"> will identify insights </w:t>
      </w:r>
      <w:r w:rsidR="00E4320A">
        <w:t xml:space="preserve">and intelligence </w:t>
      </w:r>
      <w:r w:rsidR="009776ED">
        <w:t xml:space="preserve">which </w:t>
      </w:r>
      <w:r w:rsidR="00D34193">
        <w:t xml:space="preserve">provide </w:t>
      </w:r>
      <w:r w:rsidR="00921DCD">
        <w:t xml:space="preserve">signs about the health of organisational culture. Each </w:t>
      </w:r>
      <w:r w:rsidR="00507DAA">
        <w:t xml:space="preserve">weak signal could show positive or negative aspects to the </w:t>
      </w:r>
      <w:r w:rsidR="00BC65ED">
        <w:t>flag and</w:t>
      </w:r>
      <w:r w:rsidR="008A6828">
        <w:t xml:space="preserve"> could</w:t>
      </w:r>
      <w:r w:rsidR="00513298">
        <w:t xml:space="preserve"> </w:t>
      </w:r>
      <w:r w:rsidR="009776ED">
        <w:t xml:space="preserve">be indicative of a deteriorating culture or a precursor </w:t>
      </w:r>
      <w:r w:rsidR="00E4320A">
        <w:t>to</w:t>
      </w:r>
      <w:r w:rsidR="009776ED">
        <w:t xml:space="preserve"> deteriorating performance</w:t>
      </w:r>
      <w:r w:rsidR="00254DC3">
        <w:t>, or a</w:t>
      </w:r>
      <w:r w:rsidR="00980B99">
        <w:t xml:space="preserve">lternatively they </w:t>
      </w:r>
      <w:r w:rsidR="005F1BFD">
        <w:t>could</w:t>
      </w:r>
      <w:r w:rsidR="00980B99">
        <w:t xml:space="preserve"> be indicators of strength</w:t>
      </w:r>
      <w:r w:rsidR="006B589D">
        <w:t xml:space="preserve"> and should be reinforced</w:t>
      </w:r>
      <w:r w:rsidR="00980B99">
        <w:t>.</w:t>
      </w:r>
      <w:r w:rsidR="009776ED">
        <w:t xml:space="preserve"> </w:t>
      </w:r>
      <w:r w:rsidR="006B589D">
        <w:t xml:space="preserve">Each </w:t>
      </w:r>
      <w:r w:rsidR="009776ED">
        <w:t xml:space="preserve">signal may be </w:t>
      </w:r>
      <w:r w:rsidR="00EA1CA5">
        <w:t>small or inconsequential</w:t>
      </w:r>
      <w:r w:rsidR="003F1911">
        <w:t xml:space="preserve"> </w:t>
      </w:r>
      <w:r w:rsidR="00254DC3">
        <w:t xml:space="preserve">from </w:t>
      </w:r>
      <w:r w:rsidR="009776ED">
        <w:t>each interaction</w:t>
      </w:r>
      <w:r w:rsidR="00F07ABD">
        <w:t xml:space="preserve">, </w:t>
      </w:r>
      <w:r w:rsidR="009776ED">
        <w:t xml:space="preserve">but collectively </w:t>
      </w:r>
      <w:r w:rsidR="00D162A1">
        <w:t xml:space="preserve">they </w:t>
      </w:r>
      <w:r w:rsidR="009776ED">
        <w:t xml:space="preserve">could </w:t>
      </w:r>
      <w:r w:rsidR="00980B99">
        <w:t xml:space="preserve">be insightful </w:t>
      </w:r>
      <w:r w:rsidR="007E2B78">
        <w:t>of trends, positive or negative</w:t>
      </w:r>
      <w:r w:rsidR="009776ED">
        <w:t xml:space="preserve">. </w:t>
      </w:r>
      <w:r w:rsidR="003C240C">
        <w:br/>
      </w:r>
      <w:r w:rsidR="00222278">
        <w:t>I</w:t>
      </w:r>
      <w:r w:rsidR="009776ED">
        <w:t>nsights</w:t>
      </w:r>
      <w:r w:rsidR="00222278">
        <w:t xml:space="preserve"> gained from dutyholder interactions</w:t>
      </w:r>
      <w:r w:rsidR="009776ED">
        <w:t xml:space="preserve"> </w:t>
      </w:r>
      <w:r w:rsidR="00222278">
        <w:t xml:space="preserve">can also </w:t>
      </w:r>
      <w:r w:rsidR="009776ED">
        <w:t xml:space="preserve">provide information to be used in discussions with leadership and corporate </w:t>
      </w:r>
      <w:r w:rsidR="006D4228">
        <w:t>functions on culture and its impact on performance</w:t>
      </w:r>
      <w:r w:rsidR="009776ED">
        <w:t xml:space="preserve">. </w:t>
      </w:r>
    </w:p>
    <w:p w14:paraId="000CD6F9" w14:textId="77777777" w:rsidR="003C240C" w:rsidRDefault="009D39D2" w:rsidP="00E16CD7">
      <w:pPr>
        <w:pStyle w:val="F9-Paragraph"/>
      </w:pPr>
      <w:r>
        <w:t>Understanding</w:t>
      </w:r>
      <w:r w:rsidR="00D27D37">
        <w:t xml:space="preserve"> </w:t>
      </w:r>
      <w:r w:rsidR="00B741AB">
        <w:t>any</w:t>
      </w:r>
      <w:r w:rsidR="00D27D37">
        <w:t xml:space="preserve"> weak signals will </w:t>
      </w:r>
      <w:r>
        <w:t xml:space="preserve">provide insights into </w:t>
      </w:r>
      <w:r w:rsidR="009776ED">
        <w:t xml:space="preserve">the </w:t>
      </w:r>
      <w:r w:rsidR="00980B99">
        <w:t>organisational culture</w:t>
      </w:r>
      <w:r w:rsidR="009776ED">
        <w:t xml:space="preserve"> </w:t>
      </w:r>
      <w:r w:rsidR="00B84F63">
        <w:t xml:space="preserve">and </w:t>
      </w:r>
      <w:r w:rsidR="00C62ECB">
        <w:t xml:space="preserve">enable </w:t>
      </w:r>
      <w:r w:rsidR="009776ED">
        <w:t xml:space="preserve">ONR to act proportionately and focus </w:t>
      </w:r>
      <w:r w:rsidR="00F339B6">
        <w:t xml:space="preserve">on those dutyholders </w:t>
      </w:r>
      <w:r w:rsidR="00980B99">
        <w:t xml:space="preserve">before </w:t>
      </w:r>
      <w:r w:rsidR="009776ED">
        <w:t xml:space="preserve">performance </w:t>
      </w:r>
      <w:r w:rsidR="00980B99">
        <w:t>declines</w:t>
      </w:r>
      <w:r w:rsidR="009776ED">
        <w:t>.</w:t>
      </w:r>
      <w:r w:rsidR="009403D8" w:rsidRPr="009403D8">
        <w:t xml:space="preserve"> </w:t>
      </w:r>
      <w:r w:rsidR="00B84F63">
        <w:t xml:space="preserve">Using the flags </w:t>
      </w:r>
      <w:r w:rsidR="0081201B">
        <w:t>does not provide a</w:t>
      </w:r>
      <w:r w:rsidR="00B741AB">
        <w:t xml:space="preserve"> full</w:t>
      </w:r>
      <w:r w:rsidR="0081201B">
        <w:t xml:space="preserve"> assessment of organisational culture, but provides insights into values, beliefs and norms that are not usually apparent to an inspector. </w:t>
      </w:r>
      <w:r w:rsidR="009403D8">
        <w:t xml:space="preserve">A handy </w:t>
      </w:r>
      <w:r w:rsidR="00D43A34">
        <w:t xml:space="preserve">two sided </w:t>
      </w:r>
      <w:r w:rsidR="00936BEB">
        <w:t xml:space="preserve">‘print out’ </w:t>
      </w:r>
      <w:r w:rsidR="009403D8">
        <w:t xml:space="preserve">of the </w:t>
      </w:r>
      <w:r w:rsidR="00540F18">
        <w:t>warning flags</w:t>
      </w:r>
      <w:r w:rsidR="00936BEB">
        <w:t xml:space="preserve"> </w:t>
      </w:r>
      <w:r w:rsidR="009403D8">
        <w:t xml:space="preserve">is available in </w:t>
      </w:r>
      <w:hyperlink w:anchor="_Appendix_C_–" w:history="1">
        <w:r w:rsidR="009403D8" w:rsidRPr="003C240C">
          <w:rPr>
            <w:rStyle w:val="Hyperlink"/>
          </w:rPr>
          <w:t>Appendix C</w:t>
        </w:r>
      </w:hyperlink>
      <w:r w:rsidR="009403D8">
        <w:t xml:space="preserve"> </w:t>
      </w:r>
      <w:r w:rsidR="00D43A34">
        <w:t>and shows the positive and negative definitions</w:t>
      </w:r>
      <w:r w:rsidR="00546C6F">
        <w:t>.</w:t>
      </w:r>
      <w:r w:rsidR="00B84F63">
        <w:t xml:space="preserve"> </w:t>
      </w:r>
    </w:p>
    <w:p w14:paraId="6AC6B8F2" w14:textId="08D8CBBD" w:rsidR="00714AD3" w:rsidRDefault="009776ED" w:rsidP="00E16CD7">
      <w:pPr>
        <w:pStyle w:val="F9-Paragraph"/>
      </w:pPr>
      <w:r>
        <w:t xml:space="preserve">The </w:t>
      </w:r>
      <w:r w:rsidR="00540F18">
        <w:t>warning flags</w:t>
      </w:r>
      <w:r w:rsidR="00903EFB">
        <w:t xml:space="preserve"> </w:t>
      </w:r>
      <w:r>
        <w:t>are presented in</w:t>
      </w:r>
      <w:r w:rsidRPr="00E16CD7">
        <w:rPr>
          <w:b/>
          <w:bCs/>
        </w:rPr>
        <w:t xml:space="preserve"> </w:t>
      </w:r>
      <w:r w:rsidR="003C240C" w:rsidRPr="00E16CD7">
        <w:rPr>
          <w:b/>
          <w:bCs/>
        </w:rPr>
        <w:fldChar w:fldCharType="begin"/>
      </w:r>
      <w:r w:rsidR="003C240C" w:rsidRPr="00E16CD7">
        <w:rPr>
          <w:b/>
          <w:bCs/>
        </w:rPr>
        <w:instrText xml:space="preserve"> REF _Ref170121938 \h  \* MERGEFORMAT </w:instrText>
      </w:r>
      <w:r w:rsidR="003C240C" w:rsidRPr="00E16CD7">
        <w:rPr>
          <w:b/>
          <w:bCs/>
        </w:rPr>
      </w:r>
      <w:r w:rsidR="003C240C" w:rsidRPr="00E16CD7">
        <w:rPr>
          <w:b/>
          <w:bCs/>
        </w:rPr>
        <w:fldChar w:fldCharType="separate"/>
      </w:r>
      <w:r w:rsidR="003C240C" w:rsidRPr="00E16CD7">
        <w:rPr>
          <w:b/>
          <w:bCs/>
        </w:rPr>
        <w:t xml:space="preserve">Figure </w:t>
      </w:r>
      <w:r w:rsidR="003C240C" w:rsidRPr="00E16CD7">
        <w:rPr>
          <w:b/>
          <w:bCs/>
          <w:noProof/>
        </w:rPr>
        <w:t>2</w:t>
      </w:r>
      <w:r w:rsidR="003C240C" w:rsidRPr="00E16CD7">
        <w:rPr>
          <w:b/>
          <w:bCs/>
        </w:rPr>
        <w:fldChar w:fldCharType="end"/>
      </w:r>
      <w:r w:rsidR="009403D8">
        <w:t>.</w:t>
      </w:r>
    </w:p>
    <w:tbl>
      <w:tblPr>
        <w:tblStyle w:val="TableGrid"/>
        <w:tblW w:w="4563" w:type="pct"/>
        <w:tblCellSpacing w:w="85" w:type="dxa"/>
        <w:tblInd w:w="811" w:type="dxa"/>
        <w:tblBorders>
          <w:top w:val="none" w:sz="0" w:space="0" w:color="auto"/>
          <w:left w:val="none" w:sz="0" w:space="0" w:color="auto"/>
          <w:bottom w:val="none" w:sz="0" w:space="0" w:color="auto"/>
          <w:right w:val="none" w:sz="0" w:space="0" w:color="auto"/>
          <w:insideH w:val="single" w:sz="12" w:space="0" w:color="auto"/>
          <w:insideV w:val="single" w:sz="12" w:space="0" w:color="auto"/>
        </w:tblBorders>
        <w:tblCellMar>
          <w:top w:w="113" w:type="dxa"/>
          <w:bottom w:w="113" w:type="dxa"/>
        </w:tblCellMar>
        <w:tblLook w:val="04A0" w:firstRow="1" w:lastRow="0" w:firstColumn="1" w:lastColumn="0" w:noHBand="0" w:noVBand="1"/>
      </w:tblPr>
      <w:tblGrid>
        <w:gridCol w:w="2785"/>
        <w:gridCol w:w="2685"/>
        <w:gridCol w:w="2740"/>
      </w:tblGrid>
      <w:tr w:rsidR="0080343E" w:rsidRPr="00FE0DEC" w14:paraId="72E11774" w14:textId="77777777" w:rsidTr="00E16CD7">
        <w:trPr>
          <w:trHeight w:val="559"/>
          <w:tblCellSpacing w:w="85" w:type="dxa"/>
        </w:trPr>
        <w:tc>
          <w:tcPr>
            <w:tcW w:w="1541" w:type="pct"/>
            <w:tcBorders>
              <w:top w:val="single" w:sz="12" w:space="0" w:color="F26522"/>
              <w:left w:val="single" w:sz="12" w:space="0" w:color="F26522"/>
              <w:bottom w:val="single" w:sz="12" w:space="0" w:color="F26522"/>
              <w:right w:val="single" w:sz="12" w:space="0" w:color="F26522"/>
            </w:tcBorders>
            <w:vAlign w:val="center"/>
          </w:tcPr>
          <w:p w14:paraId="71B1BC14" w14:textId="77777777" w:rsidR="0080343E" w:rsidRPr="00FE0DEC" w:rsidRDefault="0080343E" w:rsidP="003C240C">
            <w:pPr>
              <w:jc w:val="center"/>
              <w:rPr>
                <w:szCs w:val="24"/>
              </w:rPr>
            </w:pPr>
            <w:r w:rsidRPr="00FE0DEC">
              <w:rPr>
                <w:szCs w:val="24"/>
              </w:rPr>
              <w:t>Complacency and overconfidence</w:t>
            </w:r>
          </w:p>
        </w:tc>
        <w:tc>
          <w:tcPr>
            <w:tcW w:w="1532" w:type="pct"/>
            <w:tcBorders>
              <w:top w:val="single" w:sz="12" w:space="0" w:color="4BC3CA"/>
              <w:left w:val="single" w:sz="12" w:space="0" w:color="4BC3CA"/>
              <w:bottom w:val="single" w:sz="12" w:space="0" w:color="4BC3CA"/>
              <w:right w:val="single" w:sz="12" w:space="0" w:color="4BC3CA"/>
            </w:tcBorders>
            <w:vAlign w:val="center"/>
          </w:tcPr>
          <w:p w14:paraId="4A893F7B" w14:textId="77777777" w:rsidR="0080343E" w:rsidRPr="00FE0DEC" w:rsidRDefault="0080343E" w:rsidP="003C240C">
            <w:pPr>
              <w:jc w:val="center"/>
              <w:rPr>
                <w:szCs w:val="24"/>
              </w:rPr>
            </w:pPr>
            <w:r w:rsidRPr="00FE0DEC">
              <w:rPr>
                <w:szCs w:val="24"/>
              </w:rPr>
              <w:t>Compromised decision making</w:t>
            </w:r>
          </w:p>
        </w:tc>
        <w:tc>
          <w:tcPr>
            <w:tcW w:w="1513" w:type="pct"/>
            <w:tcBorders>
              <w:top w:val="single" w:sz="12" w:space="0" w:color="90C346"/>
              <w:left w:val="single" w:sz="12" w:space="0" w:color="90C346"/>
              <w:bottom w:val="single" w:sz="12" w:space="0" w:color="90C346"/>
              <w:right w:val="single" w:sz="12" w:space="0" w:color="90C346"/>
            </w:tcBorders>
            <w:vAlign w:val="center"/>
          </w:tcPr>
          <w:p w14:paraId="0E552109" w14:textId="77777777" w:rsidR="0080343E" w:rsidRPr="00FE0DEC" w:rsidRDefault="0080343E" w:rsidP="003C240C">
            <w:pPr>
              <w:jc w:val="center"/>
              <w:rPr>
                <w:szCs w:val="24"/>
              </w:rPr>
            </w:pPr>
            <w:r w:rsidRPr="00FE0DEC">
              <w:rPr>
                <w:szCs w:val="24"/>
              </w:rPr>
              <w:t>Regulator relationships</w:t>
            </w:r>
          </w:p>
        </w:tc>
      </w:tr>
      <w:tr w:rsidR="0080343E" w:rsidRPr="00FE0DEC" w14:paraId="1F997B0D" w14:textId="77777777" w:rsidTr="00E16CD7">
        <w:trPr>
          <w:trHeight w:val="559"/>
          <w:tblCellSpacing w:w="85" w:type="dxa"/>
        </w:trPr>
        <w:tc>
          <w:tcPr>
            <w:tcW w:w="1541" w:type="pct"/>
            <w:tcBorders>
              <w:top w:val="single" w:sz="12" w:space="0" w:color="AA1C76"/>
              <w:left w:val="single" w:sz="12" w:space="0" w:color="AA1C76"/>
              <w:bottom w:val="single" w:sz="12" w:space="0" w:color="AA1C76"/>
              <w:right w:val="single" w:sz="12" w:space="0" w:color="AA1C76"/>
            </w:tcBorders>
            <w:vAlign w:val="center"/>
          </w:tcPr>
          <w:p w14:paraId="404DBE64" w14:textId="77777777" w:rsidR="0080343E" w:rsidRPr="00FE0DEC" w:rsidRDefault="0080343E" w:rsidP="003C240C">
            <w:pPr>
              <w:jc w:val="center"/>
              <w:rPr>
                <w:szCs w:val="24"/>
              </w:rPr>
            </w:pPr>
            <w:r w:rsidRPr="00FE0DEC">
              <w:rPr>
                <w:szCs w:val="24"/>
              </w:rPr>
              <w:t>Deviation from standards and behaviours</w:t>
            </w:r>
          </w:p>
        </w:tc>
        <w:tc>
          <w:tcPr>
            <w:tcW w:w="1532" w:type="pct"/>
            <w:tcBorders>
              <w:top w:val="single" w:sz="12" w:space="0" w:color="07716C"/>
              <w:left w:val="single" w:sz="12" w:space="0" w:color="07716C"/>
              <w:bottom w:val="single" w:sz="12" w:space="0" w:color="07716C"/>
              <w:right w:val="single" w:sz="12" w:space="0" w:color="07716C"/>
            </w:tcBorders>
            <w:vAlign w:val="center"/>
          </w:tcPr>
          <w:p w14:paraId="018DE8E9" w14:textId="77777777" w:rsidR="0080343E" w:rsidRPr="00FE0DEC" w:rsidRDefault="0080343E" w:rsidP="003C240C">
            <w:pPr>
              <w:jc w:val="center"/>
              <w:rPr>
                <w:szCs w:val="24"/>
              </w:rPr>
            </w:pPr>
            <w:r w:rsidRPr="00FE0DEC">
              <w:rPr>
                <w:szCs w:val="24"/>
              </w:rPr>
              <w:t>Impaired sharing and isolationism</w:t>
            </w:r>
          </w:p>
        </w:tc>
        <w:tc>
          <w:tcPr>
            <w:tcW w:w="1513" w:type="pct"/>
            <w:tcBorders>
              <w:top w:val="single" w:sz="12" w:space="0" w:color="F26522"/>
              <w:left w:val="single" w:sz="12" w:space="0" w:color="F26522"/>
              <w:bottom w:val="single" w:sz="12" w:space="0" w:color="F26522"/>
              <w:right w:val="single" w:sz="12" w:space="0" w:color="F26522"/>
            </w:tcBorders>
            <w:vAlign w:val="center"/>
          </w:tcPr>
          <w:p w14:paraId="3C2CD94F" w14:textId="77777777" w:rsidR="0080343E" w:rsidRPr="00FE0DEC" w:rsidRDefault="0080343E" w:rsidP="003C240C">
            <w:pPr>
              <w:jc w:val="center"/>
              <w:rPr>
                <w:szCs w:val="24"/>
              </w:rPr>
            </w:pPr>
            <w:r w:rsidRPr="00FE0DEC">
              <w:rPr>
                <w:szCs w:val="24"/>
              </w:rPr>
              <w:t>Poorly managed change</w:t>
            </w:r>
          </w:p>
        </w:tc>
      </w:tr>
      <w:tr w:rsidR="0080343E" w:rsidRPr="00FE0DEC" w14:paraId="704B01B9" w14:textId="77777777" w:rsidTr="00E16CD7">
        <w:trPr>
          <w:trHeight w:val="559"/>
          <w:tblCellSpacing w:w="85" w:type="dxa"/>
        </w:trPr>
        <w:tc>
          <w:tcPr>
            <w:tcW w:w="1541" w:type="pct"/>
            <w:tcBorders>
              <w:top w:val="single" w:sz="12" w:space="0" w:color="4BC3CA"/>
              <w:left w:val="single" w:sz="12" w:space="0" w:color="4BC3CA"/>
              <w:bottom w:val="single" w:sz="12" w:space="0" w:color="4BC3CA"/>
              <w:right w:val="single" w:sz="12" w:space="0" w:color="4BC3CA"/>
            </w:tcBorders>
            <w:vAlign w:val="center"/>
          </w:tcPr>
          <w:p w14:paraId="5E126E5F" w14:textId="77777777" w:rsidR="0080343E" w:rsidRPr="00FE0DEC" w:rsidRDefault="0080343E" w:rsidP="003C240C">
            <w:pPr>
              <w:jc w:val="center"/>
              <w:rPr>
                <w:szCs w:val="24"/>
              </w:rPr>
            </w:pPr>
            <w:r w:rsidRPr="00FE0DEC">
              <w:rPr>
                <w:szCs w:val="24"/>
              </w:rPr>
              <w:t>Missed learning</w:t>
            </w:r>
          </w:p>
        </w:tc>
        <w:tc>
          <w:tcPr>
            <w:tcW w:w="1532" w:type="pct"/>
            <w:tcBorders>
              <w:top w:val="single" w:sz="12" w:space="0" w:color="90C346"/>
              <w:left w:val="single" w:sz="12" w:space="0" w:color="90C346"/>
              <w:bottom w:val="single" w:sz="12" w:space="0" w:color="90C346"/>
              <w:right w:val="single" w:sz="12" w:space="0" w:color="90C346"/>
            </w:tcBorders>
            <w:vAlign w:val="center"/>
          </w:tcPr>
          <w:p w14:paraId="04212BC0" w14:textId="77777777" w:rsidR="0080343E" w:rsidRPr="00FE0DEC" w:rsidRDefault="0080343E" w:rsidP="003C240C">
            <w:pPr>
              <w:jc w:val="center"/>
              <w:rPr>
                <w:szCs w:val="24"/>
              </w:rPr>
            </w:pPr>
            <w:r w:rsidRPr="00FE0DEC">
              <w:rPr>
                <w:szCs w:val="24"/>
              </w:rPr>
              <w:t>Inconsistent leadership</w:t>
            </w:r>
          </w:p>
        </w:tc>
        <w:tc>
          <w:tcPr>
            <w:tcW w:w="1513" w:type="pct"/>
            <w:tcBorders>
              <w:top w:val="single" w:sz="12" w:space="0" w:color="AA1C76"/>
              <w:left w:val="single" w:sz="12" w:space="0" w:color="AA1C76"/>
              <w:bottom w:val="single" w:sz="12" w:space="0" w:color="AA1C76"/>
              <w:right w:val="single" w:sz="12" w:space="0" w:color="AA1C76"/>
            </w:tcBorders>
            <w:vAlign w:val="center"/>
          </w:tcPr>
          <w:p w14:paraId="0798142F" w14:textId="77777777" w:rsidR="0080343E" w:rsidRPr="00FE0DEC" w:rsidRDefault="0080343E" w:rsidP="003C240C">
            <w:pPr>
              <w:keepNext/>
              <w:jc w:val="center"/>
              <w:rPr>
                <w:szCs w:val="24"/>
              </w:rPr>
            </w:pPr>
            <w:r w:rsidRPr="00FE0DEC">
              <w:rPr>
                <w:szCs w:val="24"/>
              </w:rPr>
              <w:t>Lack of engagement and personal ownership</w:t>
            </w:r>
          </w:p>
        </w:tc>
      </w:tr>
    </w:tbl>
    <w:p w14:paraId="465A85AD" w14:textId="384B3D72" w:rsidR="003C240C" w:rsidRDefault="003C240C" w:rsidP="00E16CD7">
      <w:pPr>
        <w:pStyle w:val="Caption"/>
        <w:ind w:left="851"/>
        <w:jc w:val="center"/>
      </w:pPr>
      <w:bookmarkStart w:id="12" w:name="_Ref170121938"/>
      <w:r>
        <w:t xml:space="preserve">Figure </w:t>
      </w:r>
      <w:fldSimple w:instr=" SEQ Figure \* ARABIC ">
        <w:r w:rsidR="00D8256C">
          <w:rPr>
            <w:noProof/>
          </w:rPr>
          <w:t>2</w:t>
        </w:r>
      </w:fldSimple>
      <w:bookmarkEnd w:id="12"/>
      <w:r>
        <w:t xml:space="preserve">: </w:t>
      </w:r>
      <w:r w:rsidRPr="007D152C">
        <w:t>Warning flags that can indicate deteriorating organisational culture</w:t>
      </w:r>
    </w:p>
    <w:p w14:paraId="0D40D441" w14:textId="11ECAB70" w:rsidR="009776ED" w:rsidRDefault="009776ED" w:rsidP="00E16CD7">
      <w:pPr>
        <w:pStyle w:val="F9-Paragraph"/>
      </w:pPr>
      <w:r>
        <w:t xml:space="preserve">The nine </w:t>
      </w:r>
      <w:r w:rsidR="00540F18">
        <w:t>warning flags</w:t>
      </w:r>
      <w:r w:rsidR="00903EFB">
        <w:t xml:space="preserve"> </w:t>
      </w:r>
      <w:r>
        <w:t xml:space="preserve">are derived from sources which provide </w:t>
      </w:r>
      <w:r w:rsidR="009053C1">
        <w:t>descriptions</w:t>
      </w:r>
      <w:r>
        <w:t xml:space="preserve"> of </w:t>
      </w:r>
      <w:r w:rsidR="009053C1">
        <w:t>poor organisational</w:t>
      </w:r>
      <w:r>
        <w:t xml:space="preserve"> culture, </w:t>
      </w:r>
      <w:r w:rsidR="00015EBE">
        <w:t xml:space="preserve">in turn </w:t>
      </w:r>
      <w:r w:rsidR="009053C1">
        <w:t>derived from</w:t>
      </w:r>
      <w:r>
        <w:t xml:space="preserve"> </w:t>
      </w:r>
      <w:r w:rsidR="00015EBE">
        <w:t xml:space="preserve">the </w:t>
      </w:r>
      <w:r>
        <w:t>analysis of events</w:t>
      </w:r>
      <w:r w:rsidR="008C510C">
        <w:t xml:space="preserve"> and</w:t>
      </w:r>
      <w:r>
        <w:t xml:space="preserve"> international research from across multiple sectors</w:t>
      </w:r>
      <w:sdt>
        <w:sdtPr>
          <w:id w:val="-1802989347"/>
          <w:citation/>
        </w:sdtPr>
        <w:sdtEndPr/>
        <w:sdtContent>
          <w:r>
            <w:fldChar w:fldCharType="begin"/>
          </w:r>
          <w:r w:rsidR="003C240C">
            <w:instrText xml:space="preserve">CITATION IAE05 \l 2057 </w:instrText>
          </w:r>
          <w:r w:rsidR="00953171">
            <w:instrText xml:space="preserve"> \m Dep09 \m Ric15</w:instrText>
          </w:r>
          <w:r>
            <w:fldChar w:fldCharType="separate"/>
          </w:r>
          <w:r w:rsidR="001856F1">
            <w:rPr>
              <w:noProof/>
            </w:rPr>
            <w:t xml:space="preserve"> </w:t>
          </w:r>
          <w:r w:rsidR="001856F1" w:rsidRPr="001856F1">
            <w:rPr>
              <w:noProof/>
            </w:rPr>
            <w:t>[19, 20, 21]</w:t>
          </w:r>
          <w:r>
            <w:fldChar w:fldCharType="end"/>
          </w:r>
        </w:sdtContent>
      </w:sdt>
      <w:r>
        <w:t xml:space="preserve">. </w:t>
      </w:r>
      <w:r w:rsidR="00953171">
        <w:br/>
      </w:r>
      <w:r>
        <w:t>These indicators are not the inverse of a positive organisational culture</w:t>
      </w:r>
      <w:r w:rsidR="00EB4424">
        <w:t xml:space="preserve">, but the characteristics that have been noted </w:t>
      </w:r>
      <w:r w:rsidR="004F263D">
        <w:t>during investigations into</w:t>
      </w:r>
      <w:r w:rsidR="00710A72">
        <w:t xml:space="preserve"> </w:t>
      </w:r>
      <w:r w:rsidR="00EB4424">
        <w:t>large accidents and disasters</w:t>
      </w:r>
      <w:r>
        <w:t xml:space="preserve">. </w:t>
      </w:r>
      <w:r w:rsidR="00556AE2">
        <w:t>T</w:t>
      </w:r>
      <w:r>
        <w:t>he bibliography</w:t>
      </w:r>
      <w:r w:rsidR="005D6D47">
        <w:t xml:space="preserve"> in </w:t>
      </w:r>
      <w:r w:rsidR="000C1005">
        <w:t>S</w:t>
      </w:r>
      <w:r w:rsidR="005D6D47">
        <w:t xml:space="preserve">ection </w:t>
      </w:r>
      <w:r w:rsidR="00953171">
        <w:fldChar w:fldCharType="begin"/>
      </w:r>
      <w:r w:rsidR="00953171">
        <w:instrText xml:space="preserve"> REF _Ref183006484 \r \h </w:instrText>
      </w:r>
      <w:r w:rsidR="00953171">
        <w:fldChar w:fldCharType="separate"/>
      </w:r>
      <w:r w:rsidR="00953171">
        <w:rPr>
          <w:cs/>
        </w:rPr>
        <w:t>‎</w:t>
      </w:r>
      <w:r w:rsidR="00953171">
        <w:t>6</w:t>
      </w:r>
      <w:r w:rsidR="00953171">
        <w:fldChar w:fldCharType="end"/>
      </w:r>
      <w:r w:rsidR="005D6D47">
        <w:t>,</w:t>
      </w:r>
      <w:r w:rsidRPr="004A77AE">
        <w:t xml:space="preserve"> </w:t>
      </w:r>
      <w:r>
        <w:t>‘</w:t>
      </w:r>
      <w:r w:rsidRPr="004A77AE">
        <w:t xml:space="preserve">Guidance on </w:t>
      </w:r>
      <w:r w:rsidR="005D6D47">
        <w:t>d</w:t>
      </w:r>
      <w:r w:rsidRPr="004A77AE">
        <w:t>eveloping</w:t>
      </w:r>
      <w:r w:rsidR="00CB5E34">
        <w:t xml:space="preserve"> a</w:t>
      </w:r>
      <w:r w:rsidRPr="004A77AE">
        <w:t xml:space="preserve"> </w:t>
      </w:r>
      <w:r w:rsidR="005D6D47">
        <w:t>p</w:t>
      </w:r>
      <w:r w:rsidRPr="004A77AE">
        <w:t xml:space="preserve">ositive </w:t>
      </w:r>
      <w:r w:rsidR="00CB5E34">
        <w:t xml:space="preserve">organisational </w:t>
      </w:r>
      <w:r w:rsidR="005D6D47">
        <w:t>c</w:t>
      </w:r>
      <w:r w:rsidRPr="004A77AE">
        <w:t>ulture</w:t>
      </w:r>
      <w:r>
        <w:t>’</w:t>
      </w:r>
      <w:r w:rsidR="005D6D47">
        <w:t>,</w:t>
      </w:r>
      <w:r>
        <w:t xml:space="preserve"> </w:t>
      </w:r>
      <w:r w:rsidR="00556AE2">
        <w:t xml:space="preserve">provides </w:t>
      </w:r>
      <w:r w:rsidR="00814C59">
        <w:t xml:space="preserve">further detail </w:t>
      </w:r>
      <w:r w:rsidR="00EA1701">
        <w:t xml:space="preserve">on what </w:t>
      </w:r>
      <w:r w:rsidR="00980E07">
        <w:t>would be required to develop a positive culture.</w:t>
      </w:r>
      <w:r>
        <w:t xml:space="preserve"> </w:t>
      </w:r>
    </w:p>
    <w:p w14:paraId="0B1B8401" w14:textId="30076622" w:rsidR="009776ED" w:rsidRDefault="009776ED" w:rsidP="00E16CD7">
      <w:pPr>
        <w:pStyle w:val="F9-Paragraph"/>
      </w:pPr>
      <w:r>
        <w:lastRenderedPageBreak/>
        <w:t xml:space="preserve">The </w:t>
      </w:r>
      <w:r w:rsidR="00540F18">
        <w:t>warning flags</w:t>
      </w:r>
      <w:r w:rsidR="00903EFB">
        <w:t xml:space="preserve"> </w:t>
      </w:r>
      <w:r>
        <w:t xml:space="preserve">are </w:t>
      </w:r>
      <w:r w:rsidR="003E1A64">
        <w:t>summarised in this section</w:t>
      </w:r>
      <w:r>
        <w:t xml:space="preserve"> and further detail </w:t>
      </w:r>
      <w:r w:rsidR="003E1A64">
        <w:t xml:space="preserve">is available </w:t>
      </w:r>
      <w:r>
        <w:t xml:space="preserve">in </w:t>
      </w:r>
      <w:hyperlink w:anchor="_Appendix_B_–" w:history="1">
        <w:r w:rsidRPr="003C240C">
          <w:rPr>
            <w:rStyle w:val="Hyperlink"/>
          </w:rPr>
          <w:t xml:space="preserve">Appendix </w:t>
        </w:r>
        <w:r w:rsidR="005D22E8" w:rsidRPr="003C240C">
          <w:rPr>
            <w:rStyle w:val="Hyperlink"/>
          </w:rPr>
          <w:t>B</w:t>
        </w:r>
      </w:hyperlink>
      <w:r w:rsidR="004F263D">
        <w:t xml:space="preserve"> which </w:t>
      </w:r>
      <w:r w:rsidR="0075393B">
        <w:t>presents</w:t>
      </w:r>
      <w:r w:rsidR="004F263D">
        <w:t xml:space="preserve"> practical examples of what good looks like, or how a negative flag would be </w:t>
      </w:r>
      <w:r w:rsidR="00DF3F90">
        <w:t>manifested</w:t>
      </w:r>
      <w:r w:rsidR="001A4BD7">
        <w:t xml:space="preserve">. </w:t>
      </w:r>
      <w:hyperlink w:anchor="_Appendix_A_–" w:history="1">
        <w:r w:rsidR="009E3A6D" w:rsidRPr="003C240C">
          <w:rPr>
            <w:rStyle w:val="Hyperlink"/>
          </w:rPr>
          <w:t>Appendix A</w:t>
        </w:r>
      </w:hyperlink>
      <w:r w:rsidR="009E3A6D">
        <w:t xml:space="preserve"> presents </w:t>
      </w:r>
      <w:r w:rsidR="00FA4FA8">
        <w:t xml:space="preserve">a summary of positive and negative flags. </w:t>
      </w:r>
    </w:p>
    <w:p w14:paraId="39A3CB4B" w14:textId="77777777" w:rsidR="009776ED" w:rsidRPr="003C240C" w:rsidRDefault="009776ED" w:rsidP="003C240C">
      <w:pPr>
        <w:pStyle w:val="Bulletlist1"/>
        <w:numPr>
          <w:ilvl w:val="0"/>
          <w:numId w:val="6"/>
        </w:numPr>
        <w:ind w:left="1276"/>
        <w:rPr>
          <w:b/>
          <w:bCs w:val="0"/>
        </w:rPr>
      </w:pPr>
      <w:r w:rsidRPr="003C240C">
        <w:rPr>
          <w:b/>
          <w:bCs w:val="0"/>
        </w:rPr>
        <w:t xml:space="preserve">Complacency and overconfidence </w:t>
      </w:r>
    </w:p>
    <w:p w14:paraId="5BBAC72C" w14:textId="5536489E" w:rsidR="009776ED" w:rsidRDefault="00100A7B" w:rsidP="003C240C">
      <w:pPr>
        <w:pStyle w:val="Bulletlist1"/>
        <w:numPr>
          <w:ilvl w:val="0"/>
          <w:numId w:val="0"/>
        </w:numPr>
        <w:ind w:left="1276"/>
      </w:pPr>
      <w:r>
        <w:rPr>
          <w:rStyle w:val="ui-provider"/>
        </w:rPr>
        <w:t xml:space="preserve">An absence of major accidents and incidents does not necessarily indicate that risks are being adequately controlled, so it should not breed complacency. </w:t>
      </w:r>
      <w:r w:rsidR="009776ED" w:rsidRPr="000A3DEF">
        <w:t xml:space="preserve">Performance </w:t>
      </w:r>
      <w:r>
        <w:t xml:space="preserve">may </w:t>
      </w:r>
      <w:r w:rsidR="009776ED" w:rsidRPr="000A3DEF">
        <w:t>appear to be good</w:t>
      </w:r>
      <w:r w:rsidR="00762958">
        <w:t>;</w:t>
      </w:r>
      <w:r w:rsidR="009776ED" w:rsidRPr="000A3DEF">
        <w:t xml:space="preserve"> there are many green performance indicators</w:t>
      </w:r>
      <w:r w:rsidR="00D5037C">
        <w:t>, but</w:t>
      </w:r>
      <w:r w:rsidR="009776ED" w:rsidRPr="000A3DEF">
        <w:t xml:space="preserve"> there does not appear to be an appetite to consider </w:t>
      </w:r>
      <w:r w:rsidR="00023268">
        <w:t xml:space="preserve">warning </w:t>
      </w:r>
      <w:r w:rsidR="00FA4FA8">
        <w:t>signs</w:t>
      </w:r>
      <w:r w:rsidR="003D137B">
        <w:t>, question arrangements or challenge decisions</w:t>
      </w:r>
      <w:r w:rsidR="009776ED" w:rsidRPr="000A3DEF">
        <w:t>. Leaders are not monitoring performance and fail to identify discrepanc</w:t>
      </w:r>
      <w:r w:rsidR="00CB59E7">
        <w:t>ies</w:t>
      </w:r>
      <w:r w:rsidR="009776ED" w:rsidRPr="000A3DEF">
        <w:t xml:space="preserve"> between actual performance and metrics</w:t>
      </w:r>
      <w:r w:rsidR="00CB59E7">
        <w:t>.</w:t>
      </w:r>
      <w:r w:rsidR="009776ED" w:rsidRPr="000A3DEF">
        <w:t xml:space="preserve"> </w:t>
      </w:r>
      <w:r w:rsidR="009776ED">
        <w:t>L</w:t>
      </w:r>
      <w:r w:rsidR="009776ED" w:rsidRPr="000A3DEF">
        <w:t>eaders do not welcome diverse indications of actual performance,</w:t>
      </w:r>
      <w:r w:rsidR="003A6424">
        <w:t xml:space="preserve"> such as</w:t>
      </w:r>
      <w:r w:rsidR="009776ED" w:rsidRPr="000A3DEF">
        <w:t xml:space="preserve"> audit and inspection findings, outstanding actions from audits, inspections or monitor</w:t>
      </w:r>
      <w:r w:rsidR="005D22E8">
        <w:t xml:space="preserve"> </w:t>
      </w:r>
      <w:r w:rsidR="00FA4FA8">
        <w:t xml:space="preserve">subtle </w:t>
      </w:r>
      <w:r w:rsidR="009776ED" w:rsidRPr="000A3DEF">
        <w:t xml:space="preserve">performance indicators. </w:t>
      </w:r>
      <w:r w:rsidR="00C1413C">
        <w:t>These actions are not implemented and a</w:t>
      </w:r>
      <w:r w:rsidR="009776ED" w:rsidRPr="000A3DEF">
        <w:t xml:space="preserve"> desire to continuously improve is absent.</w:t>
      </w:r>
    </w:p>
    <w:p w14:paraId="4C2DC16B" w14:textId="60B7CF6B" w:rsidR="006B1103" w:rsidRDefault="008B7FEA" w:rsidP="003C240C">
      <w:pPr>
        <w:pStyle w:val="Bulletlist1"/>
        <w:numPr>
          <w:ilvl w:val="0"/>
          <w:numId w:val="0"/>
        </w:numPr>
        <w:ind w:left="1276"/>
      </w:pPr>
      <w:r>
        <w:t>F</w:t>
      </w:r>
      <w:r w:rsidR="006B1103">
        <w:t>ocusing on good news</w:t>
      </w:r>
      <w:r>
        <w:t xml:space="preserve"> can cause</w:t>
      </w:r>
      <w:r w:rsidRPr="00953972">
        <w:t xml:space="preserve"> disengagement with </w:t>
      </w:r>
      <w:r>
        <w:t>learning</w:t>
      </w:r>
      <w:r w:rsidR="0086497C">
        <w:t xml:space="preserve"> </w:t>
      </w:r>
      <w:r w:rsidRPr="00953972">
        <w:t xml:space="preserve">and can lead to cynicism and a failure </w:t>
      </w:r>
      <w:r w:rsidR="00280C18">
        <w:t>to continuously improve.</w:t>
      </w:r>
      <w:r w:rsidR="00710A72">
        <w:t xml:space="preserve"> </w:t>
      </w:r>
      <w:r>
        <w:t>E</w:t>
      </w:r>
      <w:r w:rsidR="00280C18">
        <w:t xml:space="preserve">xamples could include </w:t>
      </w:r>
      <w:r w:rsidR="006B1103" w:rsidRPr="00953972">
        <w:t>blame and scapegoating decreasing the likelihood of reporting; failing to determine root causes</w:t>
      </w:r>
      <w:r w:rsidR="006B1103">
        <w:t>;</w:t>
      </w:r>
      <w:r w:rsidR="006B1103" w:rsidRPr="00953972">
        <w:t xml:space="preserve"> overly focusing on individual accountability</w:t>
      </w:r>
      <w:r w:rsidR="006B1103">
        <w:t>; and failing to implement corrective actions in a timely manner</w:t>
      </w:r>
      <w:r w:rsidR="006B1103" w:rsidRPr="00953972">
        <w:t xml:space="preserve">. </w:t>
      </w:r>
    </w:p>
    <w:p w14:paraId="2777D567" w14:textId="21070042" w:rsidR="009776ED" w:rsidRPr="003C240C" w:rsidRDefault="009776ED" w:rsidP="003C240C">
      <w:pPr>
        <w:pStyle w:val="Bulletlist1"/>
        <w:numPr>
          <w:ilvl w:val="0"/>
          <w:numId w:val="6"/>
        </w:numPr>
        <w:ind w:left="1276"/>
        <w:rPr>
          <w:b/>
          <w:bCs w:val="0"/>
        </w:rPr>
      </w:pPr>
      <w:r w:rsidRPr="003C240C">
        <w:rPr>
          <w:b/>
          <w:bCs w:val="0"/>
        </w:rPr>
        <w:t xml:space="preserve">Compromised </w:t>
      </w:r>
      <w:r w:rsidR="00F97F8A" w:rsidRPr="003C240C">
        <w:rPr>
          <w:b/>
          <w:bCs w:val="0"/>
        </w:rPr>
        <w:t>decision</w:t>
      </w:r>
      <w:r w:rsidRPr="003C240C">
        <w:rPr>
          <w:b/>
          <w:bCs w:val="0"/>
        </w:rPr>
        <w:t>-making</w:t>
      </w:r>
    </w:p>
    <w:p w14:paraId="3B4291E8" w14:textId="773890D2" w:rsidR="009776ED" w:rsidRDefault="009776ED" w:rsidP="003C240C">
      <w:pPr>
        <w:pStyle w:val="Bulletlist1"/>
        <w:numPr>
          <w:ilvl w:val="0"/>
          <w:numId w:val="0"/>
        </w:numPr>
        <w:ind w:left="1276"/>
      </w:pPr>
      <w:r>
        <w:t xml:space="preserve">Decisions may have been made that place an </w:t>
      </w:r>
      <w:r w:rsidRPr="00786006">
        <w:t>emphasis on</w:t>
      </w:r>
      <w:r w:rsidR="00F57EF0">
        <w:t xml:space="preserve"> </w:t>
      </w:r>
      <w:r w:rsidRPr="00786006">
        <w:t>production, schedule</w:t>
      </w:r>
      <w:r w:rsidR="00F57EF0">
        <w:t xml:space="preserve">, </w:t>
      </w:r>
      <w:r w:rsidRPr="00786006">
        <w:t xml:space="preserve">generation </w:t>
      </w:r>
      <w:r w:rsidR="00F57EF0">
        <w:t xml:space="preserve">or other priorities </w:t>
      </w:r>
      <w:r w:rsidRPr="00786006">
        <w:t xml:space="preserve">at the expense of </w:t>
      </w:r>
      <w:r>
        <w:t>safety, security or safeguards</w:t>
      </w:r>
      <w:r w:rsidRPr="00786006">
        <w:t xml:space="preserve">. There is acceptance </w:t>
      </w:r>
      <w:r w:rsidR="00F57EF0">
        <w:t xml:space="preserve">that </w:t>
      </w:r>
      <w:r w:rsidRPr="00786006">
        <w:t xml:space="preserve">maintenance and equipment problems </w:t>
      </w:r>
      <w:r w:rsidR="00B5262A">
        <w:t>can be deferred</w:t>
      </w:r>
      <w:r w:rsidRPr="00786006">
        <w:t xml:space="preserve">, and that decisions </w:t>
      </w:r>
      <w:r>
        <w:t xml:space="preserve">to deviate from standards </w:t>
      </w:r>
      <w:r w:rsidRPr="00786006">
        <w:t>can</w:t>
      </w:r>
      <w:r>
        <w:t xml:space="preserve"> always</w:t>
      </w:r>
      <w:r w:rsidRPr="00786006">
        <w:t xml:space="preserve"> be ‘justified’. Decision</w:t>
      </w:r>
      <w:r w:rsidR="00F57EF0">
        <w:t>-</w:t>
      </w:r>
      <w:r w:rsidRPr="00786006">
        <w:t xml:space="preserve">making does not consider long term impacts and </w:t>
      </w:r>
      <w:r>
        <w:t xml:space="preserve">there may be insufficient challenge to decisions made elsewhere </w:t>
      </w:r>
      <w:r w:rsidR="00F57EF0">
        <w:t>(</w:t>
      </w:r>
      <w:r w:rsidR="003E1A64">
        <w:t xml:space="preserve">for example, </w:t>
      </w:r>
      <w:r w:rsidR="00F57EF0">
        <w:t xml:space="preserve">by </w:t>
      </w:r>
      <w:r w:rsidRPr="00786006">
        <w:t>parent body organisations</w:t>
      </w:r>
      <w:r>
        <w:t xml:space="preserve"> </w:t>
      </w:r>
      <w:r w:rsidR="00F57EF0">
        <w:t>or</w:t>
      </w:r>
      <w:r w:rsidR="00F57EF0" w:rsidRPr="00786006">
        <w:t xml:space="preserve"> </w:t>
      </w:r>
      <w:r w:rsidRPr="00786006">
        <w:t xml:space="preserve">corporate </w:t>
      </w:r>
      <w:r>
        <w:t>functions</w:t>
      </w:r>
      <w:r w:rsidR="00F57EF0">
        <w:t>),</w:t>
      </w:r>
      <w:r>
        <w:t xml:space="preserve"> which m</w:t>
      </w:r>
      <w:r w:rsidRPr="00786006">
        <w:t xml:space="preserve">ay not </w:t>
      </w:r>
      <w:r>
        <w:t xml:space="preserve">have </w:t>
      </w:r>
      <w:r w:rsidRPr="00786006">
        <w:t xml:space="preserve">fully </w:t>
      </w:r>
      <w:r>
        <w:t>considered the impact on safety, security or safeguards</w:t>
      </w:r>
      <w:r w:rsidR="00625234">
        <w:t xml:space="preserve">. </w:t>
      </w:r>
      <w:r>
        <w:t>The reasons and rationale for decisions are not communicated appropriately and can lead to cynicism about motivations</w:t>
      </w:r>
      <w:r w:rsidR="005B19A5">
        <w:t>,</w:t>
      </w:r>
      <w:r>
        <w:t xml:space="preserve"> which compromises perceptions of leadership</w:t>
      </w:r>
      <w:r w:rsidR="00A51126">
        <w:t xml:space="preserve"> and decreases trust</w:t>
      </w:r>
      <w:r>
        <w:t>.</w:t>
      </w:r>
    </w:p>
    <w:p w14:paraId="74DB095B" w14:textId="77777777" w:rsidR="003C240C" w:rsidRDefault="003C240C" w:rsidP="003C240C">
      <w:pPr>
        <w:pStyle w:val="Bulletlist1"/>
        <w:numPr>
          <w:ilvl w:val="0"/>
          <w:numId w:val="6"/>
        </w:numPr>
        <w:ind w:left="1276"/>
        <w:rPr>
          <w:b/>
          <w:bCs w:val="0"/>
        </w:rPr>
        <w:sectPr w:rsidR="003C240C" w:rsidSect="000B5646">
          <w:pgSz w:w="11906" w:h="16838" w:code="9"/>
          <w:pgMar w:top="1440" w:right="1440" w:bottom="1440" w:left="1440" w:header="397" w:footer="397" w:gutter="0"/>
          <w:cols w:space="312"/>
          <w:docGrid w:linePitch="360"/>
        </w:sectPr>
      </w:pPr>
    </w:p>
    <w:p w14:paraId="03E441AF" w14:textId="02866AED" w:rsidR="009776ED" w:rsidRPr="003C240C" w:rsidRDefault="009776ED" w:rsidP="003C240C">
      <w:pPr>
        <w:pStyle w:val="Bulletlist1"/>
        <w:numPr>
          <w:ilvl w:val="0"/>
          <w:numId w:val="6"/>
        </w:numPr>
        <w:ind w:left="1276"/>
        <w:rPr>
          <w:b/>
          <w:bCs w:val="0"/>
        </w:rPr>
      </w:pPr>
      <w:r w:rsidRPr="003C240C">
        <w:rPr>
          <w:b/>
          <w:bCs w:val="0"/>
        </w:rPr>
        <w:lastRenderedPageBreak/>
        <w:t xml:space="preserve">Ineffective </w:t>
      </w:r>
      <w:r w:rsidR="00F97F8A" w:rsidRPr="003C240C">
        <w:rPr>
          <w:b/>
          <w:bCs w:val="0"/>
        </w:rPr>
        <w:t>regulator relations</w:t>
      </w:r>
    </w:p>
    <w:p w14:paraId="66B8863A" w14:textId="409AD135" w:rsidR="009776ED" w:rsidRDefault="009776ED" w:rsidP="003C240C">
      <w:pPr>
        <w:pStyle w:val="Bulletlist1"/>
        <w:numPr>
          <w:ilvl w:val="0"/>
          <w:numId w:val="0"/>
        </w:numPr>
        <w:ind w:left="1276"/>
      </w:pPr>
      <w:r>
        <w:t>Th</w:t>
      </w:r>
      <w:r w:rsidR="003E1A64">
        <w:t xml:space="preserve">is </w:t>
      </w:r>
      <w:r w:rsidR="00F97F8A">
        <w:t>w</w:t>
      </w:r>
      <w:r w:rsidR="003E1A64">
        <w:t xml:space="preserve">arning </w:t>
      </w:r>
      <w:r w:rsidR="00F97F8A">
        <w:t>f</w:t>
      </w:r>
      <w:r>
        <w:t xml:space="preserve">lag considers how receptive the dutyholder is to challenge and </w:t>
      </w:r>
      <w:r w:rsidR="0075393B">
        <w:t>attend</w:t>
      </w:r>
      <w:r w:rsidR="0036551D">
        <w:t xml:space="preserve"> to</w:t>
      </w:r>
      <w:r w:rsidR="0075393B">
        <w:t xml:space="preserve"> </w:t>
      </w:r>
      <w:r>
        <w:t xml:space="preserve">insights from </w:t>
      </w:r>
      <w:r w:rsidR="00843127">
        <w:t xml:space="preserve">the </w:t>
      </w:r>
      <w:r>
        <w:t xml:space="preserve">internal and external regulators. </w:t>
      </w:r>
      <w:r w:rsidRPr="00B168D1">
        <w:t xml:space="preserve">There is a reliance on the external regulator to provide assurance and help manage risk within the organisation. </w:t>
      </w:r>
      <w:r w:rsidR="0071235A">
        <w:t>R</w:t>
      </w:r>
      <w:r w:rsidRPr="00B168D1">
        <w:t>elationships could be overly friendly or conversely defensive</w:t>
      </w:r>
      <w:r w:rsidR="00BC0C91">
        <w:t xml:space="preserve"> and uncooperative</w:t>
      </w:r>
      <w:r w:rsidRPr="00B168D1">
        <w:t>, which may be evident in how</w:t>
      </w:r>
      <w:r>
        <w:t xml:space="preserve"> regulatory</w:t>
      </w:r>
      <w:r w:rsidRPr="00B168D1">
        <w:t xml:space="preserve"> insights are accepted (and acted upon), ignored and disregarded, or argued over. </w:t>
      </w:r>
      <w:r w:rsidR="0071235A">
        <w:t>ONR’s</w:t>
      </w:r>
      <w:r w:rsidR="0071235A" w:rsidRPr="00B168D1">
        <w:t xml:space="preserve"> </w:t>
      </w:r>
      <w:r w:rsidRPr="00B168D1">
        <w:t>behaviours and how they are received can influence the</w:t>
      </w:r>
      <w:r>
        <w:t xml:space="preserve"> dutyholder</w:t>
      </w:r>
      <w:r w:rsidR="0071235A">
        <w:t>’</w:t>
      </w:r>
      <w:r>
        <w:t>s behaviours</w:t>
      </w:r>
      <w:r w:rsidRPr="00B168D1">
        <w:t xml:space="preserve"> and can </w:t>
      </w:r>
      <w:r w:rsidR="0071235A">
        <w:t>indicate</w:t>
      </w:r>
      <w:r w:rsidRPr="00B168D1">
        <w:t xml:space="preserve"> cultural shortfalls. </w:t>
      </w:r>
      <w:r w:rsidR="00640BA7">
        <w:t xml:space="preserve">Performance data </w:t>
      </w:r>
      <w:r w:rsidR="00843127">
        <w:t>is</w:t>
      </w:r>
      <w:r w:rsidR="00640BA7">
        <w:t xml:space="preserve"> routinely shared, and the rationale for </w:t>
      </w:r>
      <w:r w:rsidR="00F42021">
        <w:t>decision-making</w:t>
      </w:r>
      <w:r w:rsidR="00640BA7">
        <w:t xml:space="preserve"> discussed. </w:t>
      </w:r>
      <w:r w:rsidR="008456BE">
        <w:t>This flag also includes h</w:t>
      </w:r>
      <w:r w:rsidRPr="00B168D1">
        <w:t xml:space="preserve">ow valued and involved </w:t>
      </w:r>
      <w:r w:rsidR="008456BE">
        <w:t>internal regulators</w:t>
      </w:r>
      <w:r w:rsidR="00F67275">
        <w:t xml:space="preserve"> are</w:t>
      </w:r>
      <w:r w:rsidR="00710A72">
        <w:t xml:space="preserve"> </w:t>
      </w:r>
      <w:r w:rsidR="0092682D">
        <w:t>and how their insights are acted upon</w:t>
      </w:r>
      <w:r w:rsidRPr="00B168D1">
        <w:t>.</w:t>
      </w:r>
    </w:p>
    <w:p w14:paraId="50024CFD" w14:textId="77777777" w:rsidR="009776ED" w:rsidRPr="003C240C" w:rsidRDefault="009776ED" w:rsidP="003C240C">
      <w:pPr>
        <w:pStyle w:val="Bulletlist1"/>
        <w:numPr>
          <w:ilvl w:val="0"/>
          <w:numId w:val="6"/>
        </w:numPr>
        <w:ind w:left="1276"/>
        <w:rPr>
          <w:b/>
          <w:bCs w:val="0"/>
        </w:rPr>
      </w:pPr>
      <w:r w:rsidRPr="003C240C">
        <w:rPr>
          <w:b/>
          <w:bCs w:val="0"/>
        </w:rPr>
        <w:t>Deviation from standards and behaviours</w:t>
      </w:r>
    </w:p>
    <w:p w14:paraId="035071A9" w14:textId="0F906B0B" w:rsidR="009776ED" w:rsidRDefault="009776ED" w:rsidP="003C240C">
      <w:pPr>
        <w:pStyle w:val="Bulletlist1"/>
        <w:numPr>
          <w:ilvl w:val="0"/>
          <w:numId w:val="0"/>
        </w:numPr>
        <w:ind w:left="1276"/>
      </w:pPr>
      <w:r w:rsidRPr="004123FF">
        <w:t xml:space="preserve">This </w:t>
      </w:r>
      <w:r>
        <w:t>flag considers</w:t>
      </w:r>
      <w:r w:rsidRPr="004123FF">
        <w:t xml:space="preserve"> the drift away from accepted good practice</w:t>
      </w:r>
      <w:r w:rsidR="00D65199">
        <w:t xml:space="preserve"> or </w:t>
      </w:r>
      <w:r w:rsidR="00AB3926">
        <w:t xml:space="preserve">a dutyholder’s </w:t>
      </w:r>
      <w:r w:rsidR="00D65199">
        <w:t>management system arrangements</w:t>
      </w:r>
      <w:r w:rsidR="00FA6C87">
        <w:t>.</w:t>
      </w:r>
      <w:r w:rsidRPr="004123FF">
        <w:t xml:space="preserve"> </w:t>
      </w:r>
      <w:r w:rsidR="00FA6C87">
        <w:t>F</w:t>
      </w:r>
      <w:r w:rsidRPr="004123FF">
        <w:t>or example</w:t>
      </w:r>
      <w:r w:rsidR="00FA6C87">
        <w:t>,</w:t>
      </w:r>
      <w:r w:rsidRPr="004123FF">
        <w:t xml:space="preserve"> </w:t>
      </w:r>
      <w:r w:rsidR="00746A64">
        <w:t xml:space="preserve">arrangements, </w:t>
      </w:r>
      <w:r w:rsidRPr="004123FF">
        <w:t>procedures and work instructions are not used</w:t>
      </w:r>
      <w:r w:rsidR="00FA6C87">
        <w:t>,</w:t>
      </w:r>
      <w:r w:rsidR="00FA6C87" w:rsidRPr="004123FF">
        <w:t xml:space="preserve"> </w:t>
      </w:r>
      <w:r w:rsidRPr="004123FF">
        <w:t>safe standards of work</w:t>
      </w:r>
      <w:r w:rsidR="00FA6C87">
        <w:t xml:space="preserve"> are eroded</w:t>
      </w:r>
      <w:r w:rsidRPr="004123FF">
        <w:t xml:space="preserve">, </w:t>
      </w:r>
      <w:r w:rsidR="00F67275">
        <w:t>poor</w:t>
      </w:r>
      <w:r>
        <w:t xml:space="preserve"> </w:t>
      </w:r>
      <w:r w:rsidRPr="004123FF">
        <w:t>housekeeping</w:t>
      </w:r>
      <w:r w:rsidR="00FA6C87">
        <w:t xml:space="preserve"> is present</w:t>
      </w:r>
      <w:r w:rsidRPr="004123FF">
        <w:t xml:space="preserve">, </w:t>
      </w:r>
      <w:r w:rsidR="00FA6C87">
        <w:t xml:space="preserve">or </w:t>
      </w:r>
      <w:r w:rsidRPr="004123FF">
        <w:t>key skills and expertise</w:t>
      </w:r>
      <w:r w:rsidR="00FA6C87">
        <w:t xml:space="preserve"> are being lost</w:t>
      </w:r>
      <w:r w:rsidRPr="004123FF">
        <w:t xml:space="preserve">. </w:t>
      </w:r>
      <w:r w:rsidR="009D4AB8">
        <w:t xml:space="preserve">This deviation may be manifested in plant touchers or knowledge workers. </w:t>
      </w:r>
      <w:r w:rsidRPr="004123FF">
        <w:t>Conduct does not appear to prioritise safe and secure behaviours. There is a lack of formality and discipline, which compromises performance and</w:t>
      </w:r>
      <w:r w:rsidR="0001788A">
        <w:t>,</w:t>
      </w:r>
      <w:r w:rsidRPr="004123FF">
        <w:t xml:space="preserve"> if tolerated</w:t>
      </w:r>
      <w:r w:rsidR="0001788A">
        <w:t>,</w:t>
      </w:r>
      <w:r w:rsidRPr="004123FF">
        <w:t xml:space="preserve"> could lead to significant degradation of performance.</w:t>
      </w:r>
      <w:r>
        <w:t xml:space="preserve"> </w:t>
      </w:r>
      <w:r w:rsidR="00B41714">
        <w:t xml:space="preserve">There may be evidence of non-compliance being tolerated and normalised throughout the </w:t>
      </w:r>
      <w:r w:rsidR="00AF0F02">
        <w:t xml:space="preserve">dutyholder. </w:t>
      </w:r>
    </w:p>
    <w:p w14:paraId="40251B83" w14:textId="77777777" w:rsidR="009776ED" w:rsidRPr="003C240C" w:rsidRDefault="009776ED" w:rsidP="003C240C">
      <w:pPr>
        <w:pStyle w:val="Bulletlist1"/>
        <w:numPr>
          <w:ilvl w:val="0"/>
          <w:numId w:val="6"/>
        </w:numPr>
        <w:ind w:left="1276"/>
        <w:rPr>
          <w:b/>
          <w:bCs w:val="0"/>
        </w:rPr>
      </w:pPr>
      <w:r w:rsidRPr="003C240C">
        <w:rPr>
          <w:b/>
          <w:bCs w:val="0"/>
        </w:rPr>
        <w:t>Impaired sharing and isolationism</w:t>
      </w:r>
    </w:p>
    <w:p w14:paraId="6A9D567E" w14:textId="163E0B6C" w:rsidR="009776ED" w:rsidRDefault="009776ED" w:rsidP="003C240C">
      <w:pPr>
        <w:pStyle w:val="Bulletlist1"/>
        <w:numPr>
          <w:ilvl w:val="0"/>
          <w:numId w:val="0"/>
        </w:numPr>
        <w:ind w:left="1276"/>
      </w:pPr>
      <w:r w:rsidRPr="00AD69FA">
        <w:t>In the nuclear industry it is important to share and build upon knowledge, arrangements and events</w:t>
      </w:r>
      <w:r>
        <w:t xml:space="preserve"> from </w:t>
      </w:r>
      <w:r w:rsidR="003E37A0">
        <w:t>high-</w:t>
      </w:r>
      <w:r>
        <w:t xml:space="preserve">performing organisations </w:t>
      </w:r>
      <w:r w:rsidR="008D0B64">
        <w:t xml:space="preserve">as part of continuous learning </w:t>
      </w:r>
      <w:r>
        <w:t>to identify and understand performance gaps</w:t>
      </w:r>
      <w:r w:rsidRPr="00AD69FA">
        <w:t xml:space="preserve">. This is typically via benchmarking, networks and </w:t>
      </w:r>
      <w:r w:rsidR="00EB218E">
        <w:t xml:space="preserve">national and </w:t>
      </w:r>
      <w:r w:rsidRPr="00AD69FA">
        <w:t>international groups</w:t>
      </w:r>
      <w:r w:rsidR="00EB218E">
        <w:t xml:space="preserve">, such as the </w:t>
      </w:r>
      <w:r w:rsidR="003E1A64">
        <w:t>Safety Directors Forum (SDF)</w:t>
      </w:r>
      <w:r w:rsidR="00AA18A1">
        <w:t xml:space="preserve">, including </w:t>
      </w:r>
      <w:r w:rsidR="00236A14">
        <w:t xml:space="preserve">their </w:t>
      </w:r>
      <w:r w:rsidR="00AA18A1">
        <w:t>working groups on secu</w:t>
      </w:r>
      <w:r w:rsidR="00236A14">
        <w:t xml:space="preserve">rity, </w:t>
      </w:r>
      <w:r w:rsidR="00781229">
        <w:t xml:space="preserve">safeguards and conventional health and safety, </w:t>
      </w:r>
      <w:r w:rsidR="008D0D53">
        <w:t xml:space="preserve">and </w:t>
      </w:r>
      <w:r w:rsidR="00781229">
        <w:t xml:space="preserve">the </w:t>
      </w:r>
      <w:r w:rsidR="003E1A64">
        <w:t>World Association of Nuclear Operators (WANO)</w:t>
      </w:r>
      <w:r w:rsidR="00B60088">
        <w:t>,</w:t>
      </w:r>
      <w:r w:rsidR="008D0D53">
        <w:t xml:space="preserve"> </w:t>
      </w:r>
      <w:r w:rsidR="00B60088">
        <w:t xml:space="preserve">and </w:t>
      </w:r>
      <w:r w:rsidR="008D0D53">
        <w:t xml:space="preserve">could include </w:t>
      </w:r>
      <w:r w:rsidRPr="00AD69FA">
        <w:t>other high hazard industr</w:t>
      </w:r>
      <w:r w:rsidR="000D727B">
        <w:t>y bodies</w:t>
      </w:r>
      <w:r w:rsidRPr="00AD69FA">
        <w:t xml:space="preserve">. However, some organisations state that they are </w:t>
      </w:r>
      <w:r w:rsidR="00B60088">
        <w:t xml:space="preserve">too </w:t>
      </w:r>
      <w:r w:rsidRPr="00AD69FA">
        <w:t>different</w:t>
      </w:r>
      <w:r w:rsidR="00B60088">
        <w:t xml:space="preserve"> to gain value from sharing</w:t>
      </w:r>
      <w:r w:rsidRPr="00AD69FA">
        <w:t xml:space="preserve">, </w:t>
      </w:r>
      <w:r w:rsidR="00711357">
        <w:t>cite other concerns that ostensibly preclude sharing</w:t>
      </w:r>
      <w:r w:rsidRPr="00AD69FA">
        <w:t xml:space="preserve">, or </w:t>
      </w:r>
      <w:r w:rsidR="00B60088">
        <w:t>focus</w:t>
      </w:r>
      <w:r>
        <w:t xml:space="preserve"> </w:t>
      </w:r>
      <w:r w:rsidRPr="00AD69FA">
        <w:t xml:space="preserve">on </w:t>
      </w:r>
      <w:r w:rsidR="00E733D4">
        <w:t>‘</w:t>
      </w:r>
      <w:r w:rsidRPr="00AD69FA">
        <w:t>keeping up appearances</w:t>
      </w:r>
      <w:r w:rsidR="00E733D4">
        <w:t>’</w:t>
      </w:r>
      <w:r w:rsidR="00E733D4" w:rsidRPr="00AD69FA">
        <w:t xml:space="preserve">. </w:t>
      </w:r>
      <w:r w:rsidRPr="00AD69FA">
        <w:t xml:space="preserve">This can lead to organisations lagging behind the industry standard and not being aware that their performance </w:t>
      </w:r>
      <w:r>
        <w:t xml:space="preserve">has drifted, </w:t>
      </w:r>
      <w:r w:rsidR="0036351F">
        <w:t xml:space="preserve">as well as </w:t>
      </w:r>
      <w:r>
        <w:t>fail</w:t>
      </w:r>
      <w:r w:rsidR="0036351F">
        <w:t>ing</w:t>
      </w:r>
      <w:r>
        <w:t xml:space="preserve"> to capture learning from others</w:t>
      </w:r>
      <w:r w:rsidRPr="00AD69FA">
        <w:t>.</w:t>
      </w:r>
    </w:p>
    <w:p w14:paraId="6E81023D" w14:textId="77777777" w:rsidR="003C240C" w:rsidRDefault="003C240C" w:rsidP="003C240C">
      <w:pPr>
        <w:pStyle w:val="Bulletlist1"/>
        <w:numPr>
          <w:ilvl w:val="0"/>
          <w:numId w:val="6"/>
        </w:numPr>
        <w:ind w:left="1276"/>
        <w:sectPr w:rsidR="003C240C" w:rsidSect="000B5646">
          <w:pgSz w:w="11906" w:h="16838" w:code="9"/>
          <w:pgMar w:top="1440" w:right="1440" w:bottom="1440" w:left="1440" w:header="397" w:footer="397" w:gutter="0"/>
          <w:cols w:space="312"/>
          <w:docGrid w:linePitch="360"/>
        </w:sectPr>
      </w:pPr>
    </w:p>
    <w:p w14:paraId="310C11D1" w14:textId="7E938B3A" w:rsidR="009776ED" w:rsidRPr="003C240C" w:rsidRDefault="009776ED" w:rsidP="003C240C">
      <w:pPr>
        <w:pStyle w:val="Bulletlist1"/>
        <w:numPr>
          <w:ilvl w:val="0"/>
          <w:numId w:val="6"/>
        </w:numPr>
        <w:ind w:left="1276"/>
        <w:rPr>
          <w:b/>
          <w:bCs w:val="0"/>
        </w:rPr>
      </w:pPr>
      <w:r w:rsidRPr="003C240C">
        <w:rPr>
          <w:b/>
          <w:bCs w:val="0"/>
        </w:rPr>
        <w:lastRenderedPageBreak/>
        <w:t xml:space="preserve">Poorly </w:t>
      </w:r>
      <w:r w:rsidR="00300E8B" w:rsidRPr="003C240C">
        <w:rPr>
          <w:b/>
          <w:bCs w:val="0"/>
        </w:rPr>
        <w:t>managed change</w:t>
      </w:r>
    </w:p>
    <w:p w14:paraId="371443F0" w14:textId="3B2001A6" w:rsidR="009776ED" w:rsidRDefault="009776ED" w:rsidP="003C240C">
      <w:pPr>
        <w:pStyle w:val="Bulletlist1"/>
        <w:numPr>
          <w:ilvl w:val="0"/>
          <w:numId w:val="0"/>
        </w:numPr>
        <w:ind w:left="1276"/>
      </w:pPr>
      <w:r w:rsidRPr="00132C29">
        <w:t xml:space="preserve">It is widely </w:t>
      </w:r>
      <w:r w:rsidR="00CD433A">
        <w:t>recognised</w:t>
      </w:r>
      <w:r w:rsidRPr="00132C29">
        <w:t xml:space="preserve"> that </w:t>
      </w:r>
      <w:r w:rsidR="00173556">
        <w:t>modifications to process, plant and people</w:t>
      </w:r>
      <w:r w:rsidR="004F40B4">
        <w:t>,</w:t>
      </w:r>
      <w:r w:rsidR="00173556">
        <w:t xml:space="preserve"> if</w:t>
      </w:r>
      <w:r w:rsidR="00EA2757">
        <w:t xml:space="preserve"> </w:t>
      </w:r>
      <w:r w:rsidRPr="00132C29">
        <w:t xml:space="preserve">poorly </w:t>
      </w:r>
      <w:r w:rsidR="000D1916">
        <w:t>executed</w:t>
      </w:r>
      <w:r w:rsidR="004F40B4">
        <w:t>,</w:t>
      </w:r>
      <w:r w:rsidRPr="00132C29">
        <w:t xml:space="preserve"> </w:t>
      </w:r>
      <w:r w:rsidR="00173556">
        <w:t xml:space="preserve">can </w:t>
      </w:r>
      <w:r w:rsidR="005A356E">
        <w:t xml:space="preserve">lead to poor outcomes. </w:t>
      </w:r>
      <w:r w:rsidR="006E3A76">
        <w:t>I</w:t>
      </w:r>
      <w:r w:rsidR="006E3A76" w:rsidRPr="00132C29">
        <w:t xml:space="preserve">f </w:t>
      </w:r>
      <w:r w:rsidR="00250823">
        <w:t>changes</w:t>
      </w:r>
      <w:r w:rsidR="006E3A76" w:rsidRPr="00132C29">
        <w:t xml:space="preserve"> are poorly managed</w:t>
      </w:r>
      <w:r w:rsidR="006E3A76">
        <w:t xml:space="preserve"> and</w:t>
      </w:r>
      <w:r w:rsidR="006E3A76" w:rsidRPr="00132C29">
        <w:t xml:space="preserve"> communicated</w:t>
      </w:r>
      <w:r w:rsidR="006E3A76">
        <w:t>,</w:t>
      </w:r>
      <w:r w:rsidR="006E3A76" w:rsidRPr="00132C29">
        <w:t xml:space="preserve"> </w:t>
      </w:r>
      <w:r w:rsidR="006E3A76">
        <w:t xml:space="preserve">staff not consulted and engaged, or </w:t>
      </w:r>
      <w:r w:rsidR="006E3A76" w:rsidRPr="00132C29">
        <w:t xml:space="preserve">the risks not understood </w:t>
      </w:r>
      <w:r w:rsidR="006E3A76">
        <w:t>and</w:t>
      </w:r>
      <w:r w:rsidR="006E3A76" w:rsidRPr="00132C29">
        <w:t xml:space="preserve"> mitigated</w:t>
      </w:r>
      <w:r w:rsidR="006E3A76">
        <w:t>,</w:t>
      </w:r>
      <w:r w:rsidR="006E3A76" w:rsidRPr="00132C29">
        <w:t xml:space="preserve"> the </w:t>
      </w:r>
      <w:r w:rsidR="00F35B18">
        <w:t xml:space="preserve">negative </w:t>
      </w:r>
      <w:r w:rsidR="006E3A76" w:rsidRPr="00132C29">
        <w:t xml:space="preserve">impact will be greater. </w:t>
      </w:r>
      <w:r w:rsidR="009A1189">
        <w:t xml:space="preserve">Change should be carried out by experienced individuals, and </w:t>
      </w:r>
      <w:r w:rsidR="00F76AA6">
        <w:t xml:space="preserve">implementation agreed following appropriate scrutiny. </w:t>
      </w:r>
      <w:r w:rsidR="006E3A76" w:rsidRPr="00132C29">
        <w:t xml:space="preserve">Leadership </w:t>
      </w:r>
      <w:r w:rsidR="00BC65ED">
        <w:t>needs</w:t>
      </w:r>
      <w:r w:rsidR="006E3A76">
        <w:t xml:space="preserve"> to</w:t>
      </w:r>
      <w:r w:rsidR="006E3A76" w:rsidRPr="00132C29">
        <w:t xml:space="preserve"> be </w:t>
      </w:r>
      <w:r w:rsidR="006E3A76">
        <w:t xml:space="preserve">fully </w:t>
      </w:r>
      <w:r w:rsidR="006E3A76" w:rsidRPr="00132C29">
        <w:t xml:space="preserve">engaged in change </w:t>
      </w:r>
      <w:r w:rsidR="0087560F" w:rsidRPr="00132C29">
        <w:t>management and</w:t>
      </w:r>
      <w:r w:rsidR="006E3A76" w:rsidRPr="00132C29">
        <w:t xml:space="preserve"> ensure that arrangements are follow</w:t>
      </w:r>
      <w:r w:rsidR="006E3A76">
        <w:t>ed</w:t>
      </w:r>
      <w:r w:rsidR="006E3A76" w:rsidRPr="00132C29">
        <w:t xml:space="preserve"> and risks appropriately managed.</w:t>
      </w:r>
      <w:r w:rsidR="006E3A76">
        <w:t xml:space="preserve"> </w:t>
      </w:r>
      <w:r w:rsidR="00DD6F7B">
        <w:br/>
      </w:r>
      <w:r w:rsidR="000E247D">
        <w:t xml:space="preserve">These principles are equally important to organisational change, including deviating from a capable organisation and failing to manage changes in </w:t>
      </w:r>
      <w:r w:rsidR="000E247D" w:rsidRPr="00132C29">
        <w:t xml:space="preserve">leadership, </w:t>
      </w:r>
      <w:r w:rsidR="000E247D">
        <w:t>capability and competence.</w:t>
      </w:r>
    </w:p>
    <w:p w14:paraId="1F7F0CD4" w14:textId="77777777" w:rsidR="009776ED" w:rsidRPr="003C240C" w:rsidRDefault="009776ED" w:rsidP="003C240C">
      <w:pPr>
        <w:pStyle w:val="Bulletlist1"/>
        <w:numPr>
          <w:ilvl w:val="0"/>
          <w:numId w:val="6"/>
        </w:numPr>
        <w:ind w:left="1276"/>
        <w:rPr>
          <w:b/>
          <w:bCs w:val="0"/>
        </w:rPr>
      </w:pPr>
      <w:r w:rsidRPr="003C240C">
        <w:rPr>
          <w:b/>
          <w:bCs w:val="0"/>
        </w:rPr>
        <w:t>Missed learning</w:t>
      </w:r>
    </w:p>
    <w:p w14:paraId="681BF528" w14:textId="5D1E0A4F" w:rsidR="009776ED" w:rsidRDefault="000E247D" w:rsidP="003C240C">
      <w:pPr>
        <w:pStyle w:val="Bulletlist1"/>
        <w:numPr>
          <w:ilvl w:val="0"/>
          <w:numId w:val="0"/>
        </w:numPr>
        <w:ind w:left="1276"/>
      </w:pPr>
      <w:r>
        <w:rPr>
          <w:rStyle w:val="ui-provider"/>
        </w:rPr>
        <w:t xml:space="preserve">A learning organisation should challenge </w:t>
      </w:r>
      <w:r w:rsidR="00E72FD4">
        <w:rPr>
          <w:rStyle w:val="ui-provider"/>
        </w:rPr>
        <w:t xml:space="preserve">the differences between </w:t>
      </w:r>
      <w:r>
        <w:rPr>
          <w:rStyle w:val="ui-provider"/>
        </w:rPr>
        <w:t>established understanding and practice</w:t>
      </w:r>
      <w:r w:rsidR="00960E05">
        <w:rPr>
          <w:rStyle w:val="ui-provider"/>
        </w:rPr>
        <w:t>,</w:t>
      </w:r>
      <w:r>
        <w:rPr>
          <w:rStyle w:val="ui-provider"/>
        </w:rPr>
        <w:t xml:space="preserve"> and reflect on </w:t>
      </w:r>
      <w:r w:rsidR="00E72FD4">
        <w:rPr>
          <w:rStyle w:val="ui-provider"/>
        </w:rPr>
        <w:t>these</w:t>
      </w:r>
      <w:r>
        <w:rPr>
          <w:rStyle w:val="ui-provider"/>
        </w:rPr>
        <w:t xml:space="preserve"> to identify and understand any shortfalls between actual and intended outcomes.</w:t>
      </w:r>
      <w:r w:rsidR="00CD13BA">
        <w:rPr>
          <w:rStyle w:val="ui-provider"/>
        </w:rPr>
        <w:t xml:space="preserve"> </w:t>
      </w:r>
      <w:r w:rsidR="0073457D" w:rsidRPr="007E4B92">
        <w:rPr>
          <w:rStyle w:val="ui-provider"/>
        </w:rPr>
        <w:t>Lessons should be learned from internal and external sources to continually improve leadership, organisational capability, safety decision making and safety performance</w:t>
      </w:r>
      <w:r w:rsidR="00292E60">
        <w:rPr>
          <w:rStyle w:val="ui-provider"/>
        </w:rPr>
        <w:t>. T</w:t>
      </w:r>
      <w:r w:rsidR="00CD13BA">
        <w:rPr>
          <w:rStyle w:val="ui-provider"/>
        </w:rPr>
        <w:t xml:space="preserve">his could be following up on audit findings, incident investigations, </w:t>
      </w:r>
      <w:r w:rsidR="00F42021">
        <w:rPr>
          <w:rStyle w:val="ui-provider"/>
        </w:rPr>
        <w:t>assurance</w:t>
      </w:r>
      <w:r w:rsidR="00CD13BA">
        <w:rPr>
          <w:rStyle w:val="ui-provider"/>
        </w:rPr>
        <w:t xml:space="preserve"> insights</w:t>
      </w:r>
      <w:r w:rsidR="00F1104D">
        <w:rPr>
          <w:rStyle w:val="ui-provider"/>
        </w:rPr>
        <w:t xml:space="preserve">, and </w:t>
      </w:r>
      <w:r w:rsidR="007E4B92">
        <w:rPr>
          <w:rStyle w:val="ui-provider"/>
        </w:rPr>
        <w:t>encompasses</w:t>
      </w:r>
      <w:r w:rsidR="00F1104D">
        <w:rPr>
          <w:rStyle w:val="ui-provider"/>
        </w:rPr>
        <w:t xml:space="preserve"> the desire to continuously improve. </w:t>
      </w:r>
      <w:r w:rsidR="00ED396A">
        <w:rPr>
          <w:rStyle w:val="ui-provider"/>
        </w:rPr>
        <w:t>If current practice and thinking are not challenged</w:t>
      </w:r>
      <w:r w:rsidR="008745C8">
        <w:rPr>
          <w:rStyle w:val="ui-provider"/>
        </w:rPr>
        <w:t>,</w:t>
      </w:r>
      <w:r w:rsidR="00ED396A">
        <w:rPr>
          <w:rStyle w:val="ui-provider"/>
        </w:rPr>
        <w:t xml:space="preserve"> opportunities to </w:t>
      </w:r>
      <w:r w:rsidR="00A4097F">
        <w:rPr>
          <w:rStyle w:val="ui-provider"/>
        </w:rPr>
        <w:t>improve</w:t>
      </w:r>
      <w:r w:rsidR="008745C8">
        <w:rPr>
          <w:rStyle w:val="ui-provider"/>
        </w:rPr>
        <w:t xml:space="preserve"> –</w:t>
      </w:r>
      <w:r w:rsidR="00A4097F">
        <w:rPr>
          <w:rStyle w:val="ui-provider"/>
        </w:rPr>
        <w:t xml:space="preserve"> including reporting, investigating and acting</w:t>
      </w:r>
      <w:r w:rsidR="008745C8">
        <w:rPr>
          <w:rStyle w:val="ui-provider"/>
        </w:rPr>
        <w:t xml:space="preserve"> –</w:t>
      </w:r>
      <w:r w:rsidR="00A4097F">
        <w:rPr>
          <w:rStyle w:val="ui-provider"/>
        </w:rPr>
        <w:t xml:space="preserve"> may be missed. </w:t>
      </w:r>
      <w:r w:rsidR="009935AF">
        <w:rPr>
          <w:rStyle w:val="ui-provider"/>
        </w:rPr>
        <w:t xml:space="preserve">Near misses should be seen as opportunities to learn and a culture of </w:t>
      </w:r>
      <w:r w:rsidR="009935AF" w:rsidRPr="00953972">
        <w:rPr>
          <w:rStyle w:val="ui-provider"/>
        </w:rPr>
        <w:t>open reporting should be fostered.</w:t>
      </w:r>
    </w:p>
    <w:p w14:paraId="1398FF10" w14:textId="6FA622C3" w:rsidR="009776ED" w:rsidRPr="003C240C" w:rsidRDefault="009776ED" w:rsidP="003C240C">
      <w:pPr>
        <w:pStyle w:val="Bulletlist1"/>
        <w:numPr>
          <w:ilvl w:val="0"/>
          <w:numId w:val="6"/>
        </w:numPr>
        <w:ind w:left="1276"/>
        <w:rPr>
          <w:b/>
          <w:bCs w:val="0"/>
        </w:rPr>
      </w:pPr>
      <w:r w:rsidRPr="003C240C">
        <w:rPr>
          <w:b/>
          <w:bCs w:val="0"/>
        </w:rPr>
        <w:t xml:space="preserve">Inconsistent </w:t>
      </w:r>
      <w:r w:rsidR="00300E8B" w:rsidRPr="003C240C">
        <w:rPr>
          <w:b/>
          <w:bCs w:val="0"/>
        </w:rPr>
        <w:t xml:space="preserve">leadership </w:t>
      </w:r>
    </w:p>
    <w:p w14:paraId="6F7DC221" w14:textId="5F2DBB64" w:rsidR="009776ED" w:rsidRDefault="009776ED" w:rsidP="003C240C">
      <w:pPr>
        <w:pStyle w:val="Bulletlist1"/>
        <w:numPr>
          <w:ilvl w:val="0"/>
          <w:numId w:val="0"/>
        </w:numPr>
        <w:ind w:left="1276"/>
      </w:pPr>
      <w:r w:rsidRPr="00D60716">
        <w:t xml:space="preserve">There are many indicators of leadership shortfalls that undermine organisational culture, including lack of visibility, lack of communication of behavioural expectations, </w:t>
      </w:r>
      <w:r w:rsidR="005C465D">
        <w:t>shortfalls in</w:t>
      </w:r>
      <w:r w:rsidR="00963D91">
        <w:t xml:space="preserve"> </w:t>
      </w:r>
      <w:r w:rsidRPr="00D60716">
        <w:t xml:space="preserve">skills, knowledge and competencies. </w:t>
      </w:r>
      <w:r w:rsidR="00CE3AA5">
        <w:t>There may also be i</w:t>
      </w:r>
      <w:r w:rsidR="001D429E">
        <w:t>mplicit or explicit promotion of production</w:t>
      </w:r>
      <w:r w:rsidR="005C465D">
        <w:t xml:space="preserve">, schedule or efficiencies </w:t>
      </w:r>
      <w:r w:rsidR="007B0399">
        <w:t>at the expense of safety or security</w:t>
      </w:r>
      <w:r w:rsidR="00CE3AA5">
        <w:t xml:space="preserve">, </w:t>
      </w:r>
      <w:r w:rsidR="00B76D32">
        <w:t>and these behaviours are not recognised or challenged by leaders.</w:t>
      </w:r>
      <w:r w:rsidRPr="00D60716">
        <w:t xml:space="preserve"> Additionally, leaders </w:t>
      </w:r>
      <w:r w:rsidR="0078005C">
        <w:t>may not</w:t>
      </w:r>
      <w:r w:rsidRPr="00D60716">
        <w:t xml:space="preserve"> reinforce expected behaviours</w:t>
      </w:r>
      <w:r w:rsidR="008D0D53">
        <w:t xml:space="preserve"> </w:t>
      </w:r>
      <w:r w:rsidR="00953171">
        <w:t>–</w:t>
      </w:r>
      <w:r w:rsidR="008020F9">
        <w:t xml:space="preserve"> </w:t>
      </w:r>
      <w:r w:rsidR="00953171">
        <w:br/>
      </w:r>
      <w:r w:rsidR="008D0D53">
        <w:t>for example, d</w:t>
      </w:r>
      <w:r w:rsidRPr="00D60716">
        <w:t xml:space="preserve">elivery of actions from inspections, audits and investigations, use of </w:t>
      </w:r>
      <w:r w:rsidR="00E1284C">
        <w:t>personal protective equipment (</w:t>
      </w:r>
      <w:r w:rsidR="007E4B92">
        <w:t>PPE</w:t>
      </w:r>
      <w:r w:rsidR="00E1284C">
        <w:t>)</w:t>
      </w:r>
      <w:r w:rsidR="00911287">
        <w:t xml:space="preserve"> and relevant </w:t>
      </w:r>
      <w:r w:rsidRPr="00D60716">
        <w:t xml:space="preserve">procedures, </w:t>
      </w:r>
      <w:r w:rsidR="00911287">
        <w:t xml:space="preserve">and </w:t>
      </w:r>
      <w:r>
        <w:t xml:space="preserve">reporting of </w:t>
      </w:r>
      <w:r w:rsidRPr="00D60716">
        <w:t>unsafe conditions</w:t>
      </w:r>
      <w:r w:rsidR="008020F9">
        <w:t xml:space="preserve"> -</w:t>
      </w:r>
      <w:r w:rsidRPr="00D60716">
        <w:t xml:space="preserve"> by providing oversight and appropriate focus. Leaders </w:t>
      </w:r>
      <w:r w:rsidR="005979C9">
        <w:t>may fail to</w:t>
      </w:r>
      <w:r w:rsidRPr="00D60716">
        <w:t xml:space="preserve"> ensure that they have access to a </w:t>
      </w:r>
      <w:r w:rsidR="008968E1">
        <w:t xml:space="preserve">variety </w:t>
      </w:r>
      <w:r w:rsidRPr="00D60716">
        <w:t>of opinions within the organisation</w:t>
      </w:r>
      <w:r w:rsidR="006C40DF">
        <w:t xml:space="preserve"> so</w:t>
      </w:r>
      <w:r w:rsidRPr="00D60716">
        <w:t xml:space="preserve"> </w:t>
      </w:r>
      <w:r w:rsidR="005460A7">
        <w:t xml:space="preserve">don’t </w:t>
      </w:r>
      <w:r w:rsidRPr="00D60716">
        <w:t xml:space="preserve">they have a good understanding of </w:t>
      </w:r>
      <w:r w:rsidR="005979C9">
        <w:t>performance including</w:t>
      </w:r>
      <w:r>
        <w:t xml:space="preserve"> behaviours and effective implementation of the management system</w:t>
      </w:r>
      <w:r w:rsidRPr="00D60716">
        <w:t>.</w:t>
      </w:r>
    </w:p>
    <w:p w14:paraId="271FC517" w14:textId="77777777" w:rsidR="003C240C" w:rsidRDefault="003C240C" w:rsidP="003C240C">
      <w:pPr>
        <w:pStyle w:val="Bulletlist1"/>
        <w:numPr>
          <w:ilvl w:val="0"/>
          <w:numId w:val="0"/>
        </w:numPr>
        <w:ind w:left="1276"/>
        <w:sectPr w:rsidR="003C240C" w:rsidSect="000B5646">
          <w:pgSz w:w="11906" w:h="16838" w:code="9"/>
          <w:pgMar w:top="1440" w:right="1440" w:bottom="1440" w:left="1440" w:header="397" w:footer="397" w:gutter="0"/>
          <w:cols w:space="312"/>
          <w:docGrid w:linePitch="360"/>
        </w:sectPr>
      </w:pPr>
    </w:p>
    <w:p w14:paraId="42F73CF6" w14:textId="10E7906E" w:rsidR="00EA39D5" w:rsidRDefault="00195B51" w:rsidP="003C240C">
      <w:pPr>
        <w:pStyle w:val="Bulletlist1"/>
        <w:numPr>
          <w:ilvl w:val="0"/>
          <w:numId w:val="0"/>
        </w:numPr>
        <w:ind w:left="1276"/>
      </w:pPr>
      <w:r>
        <w:lastRenderedPageBreak/>
        <w:t xml:space="preserve">Leaders embed good management </w:t>
      </w:r>
      <w:r w:rsidR="004E46BE">
        <w:t xml:space="preserve">practices, including establishing clear norms and expectations so </w:t>
      </w:r>
      <w:r w:rsidR="007B2FFA">
        <w:t xml:space="preserve">that </w:t>
      </w:r>
      <w:r w:rsidR="004E46BE">
        <w:t>there is a sense of fairness and predictability</w:t>
      </w:r>
      <w:r w:rsidR="005A40CC">
        <w:t>,</w:t>
      </w:r>
      <w:r w:rsidR="00A96D10">
        <w:t xml:space="preserve"> encouraging open communications and actively listening</w:t>
      </w:r>
      <w:r w:rsidR="00C30F1F">
        <w:t xml:space="preserve">; and supporting and appreciating people speaking up. </w:t>
      </w:r>
    </w:p>
    <w:p w14:paraId="468D6A78" w14:textId="77777777" w:rsidR="009776ED" w:rsidRPr="003C240C" w:rsidRDefault="009776ED" w:rsidP="003C240C">
      <w:pPr>
        <w:pStyle w:val="Bulletlist1"/>
        <w:numPr>
          <w:ilvl w:val="0"/>
          <w:numId w:val="6"/>
        </w:numPr>
        <w:ind w:left="1276"/>
        <w:rPr>
          <w:b/>
          <w:bCs w:val="0"/>
        </w:rPr>
      </w:pPr>
      <w:r w:rsidRPr="003C240C">
        <w:rPr>
          <w:b/>
          <w:bCs w:val="0"/>
        </w:rPr>
        <w:t>Lack of personal ownership and engagement</w:t>
      </w:r>
    </w:p>
    <w:p w14:paraId="3A3A4873" w14:textId="1EA9E1F3" w:rsidR="009776ED" w:rsidRDefault="009776ED" w:rsidP="003C240C">
      <w:pPr>
        <w:pStyle w:val="Bulletlist1"/>
        <w:numPr>
          <w:ilvl w:val="0"/>
          <w:numId w:val="0"/>
        </w:numPr>
        <w:ind w:left="1276"/>
      </w:pPr>
      <w:r w:rsidRPr="00916BAB">
        <w:t xml:space="preserve">This </w:t>
      </w:r>
      <w:r w:rsidR="00265008">
        <w:t xml:space="preserve">warning flag </w:t>
      </w:r>
      <w:r w:rsidRPr="00916BAB">
        <w:t xml:space="preserve">reflects the behaviours by the </w:t>
      </w:r>
      <w:r>
        <w:t>staff at all levels</w:t>
      </w:r>
      <w:r w:rsidRPr="00916BAB">
        <w:t xml:space="preserve"> </w:t>
      </w:r>
      <w:r w:rsidR="00B45BEA" w:rsidRPr="00916BAB">
        <w:t>throughout the organisation</w:t>
      </w:r>
      <w:r w:rsidR="00B45BEA">
        <w:t>,</w:t>
      </w:r>
      <w:r w:rsidR="00B45BEA" w:rsidRPr="00916BAB">
        <w:t xml:space="preserve"> </w:t>
      </w:r>
      <w:r w:rsidRPr="00916BAB">
        <w:t>including contractors</w:t>
      </w:r>
      <w:r w:rsidR="00EC3D65">
        <w:t xml:space="preserve"> and the supply chain</w:t>
      </w:r>
      <w:r w:rsidR="00B45BEA">
        <w:t>,</w:t>
      </w:r>
      <w:r w:rsidRPr="00916BAB">
        <w:t xml:space="preserve"> and concerns their engagement, ownership, participation and involvement in management </w:t>
      </w:r>
      <w:r>
        <w:t>arrangements</w:t>
      </w:r>
      <w:r w:rsidRPr="00916BAB">
        <w:t>. This can be noted in engagement at meetings</w:t>
      </w:r>
      <w:r w:rsidR="00EC3D65">
        <w:t xml:space="preserve"> and</w:t>
      </w:r>
      <w:r w:rsidRPr="00916BAB">
        <w:t xml:space="preserve"> contribution</w:t>
      </w:r>
      <w:r w:rsidR="00EC3D65">
        <w:t>s</w:t>
      </w:r>
      <w:r w:rsidRPr="00916BAB">
        <w:t xml:space="preserve"> </w:t>
      </w:r>
      <w:r w:rsidR="00EC3D65">
        <w:t>to</w:t>
      </w:r>
      <w:r w:rsidR="00EC3D65" w:rsidRPr="00916BAB">
        <w:t xml:space="preserve"> </w:t>
      </w:r>
      <w:r w:rsidRPr="00916BAB">
        <w:t>organisational learning</w:t>
      </w:r>
      <w:r w:rsidR="00EC3D65">
        <w:t>,</w:t>
      </w:r>
      <w:r w:rsidRPr="00916BAB">
        <w:t xml:space="preserve"> improving work instructions</w:t>
      </w:r>
      <w:r>
        <w:t xml:space="preserve"> or providing challenge</w:t>
      </w:r>
      <w:r w:rsidRPr="00916BAB">
        <w:t xml:space="preserve">. </w:t>
      </w:r>
      <w:r w:rsidR="001B2BAF">
        <w:t xml:space="preserve">All believe that their contribution is valued, that they have a role and recognise that their voice matters. </w:t>
      </w:r>
      <w:r w:rsidRPr="00916BAB">
        <w:t xml:space="preserve">Leaders have a key role in rewarding and encouraging these behaviours and breaking down silos and pockets of disengagement. </w:t>
      </w:r>
    </w:p>
    <w:p w14:paraId="169BFEF3" w14:textId="77777777" w:rsidR="00634077" w:rsidRDefault="00634077">
      <w:pPr>
        <w:spacing w:after="0" w:line="240" w:lineRule="auto"/>
        <w:rPr>
          <w:color w:val="22413A"/>
          <w:sz w:val="48"/>
        </w:rPr>
      </w:pPr>
      <w:bookmarkStart w:id="13" w:name="_Toc140158825"/>
      <w:r>
        <w:br w:type="page"/>
      </w:r>
    </w:p>
    <w:p w14:paraId="68FA28DC" w14:textId="212EC633" w:rsidR="009776ED" w:rsidRDefault="009776ED" w:rsidP="000B5646">
      <w:pPr>
        <w:pStyle w:val="Heading1"/>
      </w:pPr>
      <w:bookmarkStart w:id="14" w:name="_Toc233184139"/>
      <w:r>
        <w:lastRenderedPageBreak/>
        <w:t xml:space="preserve">How to use the </w:t>
      </w:r>
      <w:r w:rsidR="000B265B">
        <w:t>w</w:t>
      </w:r>
      <w:r>
        <w:t xml:space="preserve">arning </w:t>
      </w:r>
      <w:r w:rsidR="000B265B">
        <w:t>f</w:t>
      </w:r>
      <w:r>
        <w:t>lags</w:t>
      </w:r>
      <w:bookmarkEnd w:id="14"/>
      <w:r>
        <w:t xml:space="preserve"> </w:t>
      </w:r>
      <w:bookmarkEnd w:id="13"/>
    </w:p>
    <w:p w14:paraId="334C68B1" w14:textId="10E373BA" w:rsidR="00F87EF5" w:rsidRPr="00F87EF5" w:rsidRDefault="001856F1" w:rsidP="00E16CD7">
      <w:pPr>
        <w:pStyle w:val="F9-Paragraph"/>
      </w:pPr>
      <w:r>
        <w:fldChar w:fldCharType="begin"/>
      </w:r>
      <w:r>
        <w:instrText xml:space="preserve"> REF _Ref170122270 \h </w:instrText>
      </w:r>
      <w:r>
        <w:fldChar w:fldCharType="separate"/>
      </w:r>
      <w:r>
        <w:t xml:space="preserve">Figure </w:t>
      </w:r>
      <w:r>
        <w:rPr>
          <w:noProof/>
        </w:rPr>
        <w:t>3</w:t>
      </w:r>
      <w:r>
        <w:fldChar w:fldCharType="end"/>
      </w:r>
      <w:r w:rsidR="004414C4">
        <w:t xml:space="preserve"> and this section sets out </w:t>
      </w:r>
      <w:r w:rsidR="00A03E19">
        <w:t>how to use t</w:t>
      </w:r>
      <w:r w:rsidR="00C92CBD">
        <w:t xml:space="preserve">he </w:t>
      </w:r>
      <w:r w:rsidR="00540F18">
        <w:t>warning fla</w:t>
      </w:r>
      <w:r w:rsidR="004414C4">
        <w:t>gs</w:t>
      </w:r>
      <w:r w:rsidR="00180B13">
        <w:t xml:space="preserve"> in three main steps</w:t>
      </w:r>
      <w:r w:rsidR="00C92CBD">
        <w:t>.</w:t>
      </w:r>
      <w:r w:rsidR="00F87EF5" w:rsidRPr="00F87EF5">
        <w:rPr>
          <w:b/>
          <w:bCs/>
          <w:noProof/>
        </w:rPr>
        <w:t xml:space="preserve"> </w:t>
      </w:r>
    </w:p>
    <w:p w14:paraId="42789068" w14:textId="3AF3BAA7" w:rsidR="009A7FCE" w:rsidRDefault="00F87EF5" w:rsidP="00F87EF5">
      <w:pPr>
        <w:pStyle w:val="F9-Paragraph"/>
        <w:numPr>
          <w:ilvl w:val="0"/>
          <w:numId w:val="0"/>
        </w:numPr>
        <w:ind w:left="851"/>
        <w:jc w:val="center"/>
      </w:pPr>
      <w:r>
        <w:rPr>
          <w:b/>
          <w:bCs/>
          <w:noProof/>
        </w:rPr>
        <w:drawing>
          <wp:inline distT="0" distB="0" distL="0" distR="0" wp14:anchorId="0F8B0B5E" wp14:editId="48F022B5">
            <wp:extent cx="5232096" cy="7560000"/>
            <wp:effectExtent l="0" t="0" r="6985" b="3175"/>
            <wp:docPr id="6" name="Picture 6" descr="Three-step process for the use of warning flags, as described in detail in sec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ree-step process for the use of warning flags, as described in detail in section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32096" cy="7560000"/>
                    </a:xfrm>
                    <a:prstGeom prst="rect">
                      <a:avLst/>
                    </a:prstGeom>
                  </pic:spPr>
                </pic:pic>
              </a:graphicData>
            </a:graphic>
          </wp:inline>
        </w:drawing>
      </w:r>
    </w:p>
    <w:p w14:paraId="63B110EE" w14:textId="245E427A" w:rsidR="000A0EBC" w:rsidRDefault="003C240C" w:rsidP="003C240C">
      <w:pPr>
        <w:pStyle w:val="Caption"/>
        <w:ind w:left="851"/>
        <w:jc w:val="center"/>
        <w:rPr>
          <w:b w:val="0"/>
          <w:bCs w:val="0"/>
        </w:rPr>
      </w:pPr>
      <w:bookmarkStart w:id="15" w:name="_Ref170122270"/>
      <w:r>
        <w:t xml:space="preserve">Figure </w:t>
      </w:r>
      <w:fldSimple w:instr=" SEQ Figure \* ARABIC ">
        <w:r w:rsidR="00D8256C">
          <w:rPr>
            <w:noProof/>
          </w:rPr>
          <w:t>3</w:t>
        </w:r>
      </w:fldSimple>
      <w:bookmarkEnd w:id="15"/>
      <w:r>
        <w:t xml:space="preserve">: </w:t>
      </w:r>
      <w:r w:rsidRPr="00B3446E">
        <w:t>How to use the warning flags</w:t>
      </w:r>
    </w:p>
    <w:p w14:paraId="1AA22066" w14:textId="05C8B77B" w:rsidR="00CF3025" w:rsidRDefault="009776ED" w:rsidP="00E16CD7">
      <w:pPr>
        <w:pStyle w:val="F9-Paragraph"/>
      </w:pPr>
      <w:r w:rsidRPr="00A93472">
        <w:lastRenderedPageBreak/>
        <w:t xml:space="preserve">Inspectors should ensure </w:t>
      </w:r>
      <w:r w:rsidR="00180B13">
        <w:t xml:space="preserve">that </w:t>
      </w:r>
      <w:r w:rsidRPr="00A93472">
        <w:t xml:space="preserve">any concerns identified through </w:t>
      </w:r>
      <w:r w:rsidR="00180B13">
        <w:t xml:space="preserve">the </w:t>
      </w:r>
      <w:r w:rsidRPr="00A93472">
        <w:t xml:space="preserve">use of </w:t>
      </w:r>
      <w:r w:rsidR="009B70E3">
        <w:t xml:space="preserve">the </w:t>
      </w:r>
      <w:r w:rsidRPr="00A93472">
        <w:t xml:space="preserve">warning flags are captured in a way that helps ONR </w:t>
      </w:r>
      <w:r w:rsidR="009B70E3">
        <w:t xml:space="preserve">to </w:t>
      </w:r>
      <w:r w:rsidRPr="00A93472">
        <w:t>monitor and identify trending.</w:t>
      </w:r>
      <w:r w:rsidR="00D42C02">
        <w:t xml:space="preserve"> </w:t>
      </w:r>
      <w:r w:rsidR="001C1D30">
        <w:t>Equall</w:t>
      </w:r>
      <w:r w:rsidR="005927E0">
        <w:t>y</w:t>
      </w:r>
      <w:r w:rsidR="00D42C02">
        <w:t xml:space="preserve"> it is important to dutyholders that positive </w:t>
      </w:r>
      <w:r w:rsidR="00126FE5">
        <w:t xml:space="preserve">and negative </w:t>
      </w:r>
      <w:r w:rsidR="00D42C02">
        <w:t>signs are fed back such that these can be reinforced</w:t>
      </w:r>
      <w:r w:rsidR="00126FE5">
        <w:t>, remedied or</w:t>
      </w:r>
      <w:r w:rsidR="00D42C02">
        <w:t xml:space="preserve"> </w:t>
      </w:r>
      <w:r w:rsidR="00CA4AD9">
        <w:t xml:space="preserve">shared </w:t>
      </w:r>
      <w:r w:rsidR="006516D0">
        <w:t>with</w:t>
      </w:r>
      <w:r w:rsidR="00CA4AD9">
        <w:t xml:space="preserve"> the </w:t>
      </w:r>
      <w:r w:rsidR="00CF3025">
        <w:t>dutyholder</w:t>
      </w:r>
      <w:r w:rsidR="00CA4AD9">
        <w:t>.</w:t>
      </w:r>
    </w:p>
    <w:p w14:paraId="02DB1786" w14:textId="03DCE5DF" w:rsidR="009776ED" w:rsidRPr="00CA213E" w:rsidRDefault="00934FB5" w:rsidP="00CA213E">
      <w:pPr>
        <w:pStyle w:val="Heading2"/>
      </w:pPr>
      <w:bookmarkStart w:id="16" w:name="_Toc140158826"/>
      <w:r w:rsidRPr="00CA213E">
        <w:t>Step 1: Collect warning flags</w:t>
      </w:r>
      <w:bookmarkEnd w:id="16"/>
    </w:p>
    <w:p w14:paraId="2A22257B" w14:textId="4B346F4D" w:rsidR="009776ED" w:rsidRDefault="009776ED" w:rsidP="00E16CD7">
      <w:pPr>
        <w:pStyle w:val="F9-Paragraph"/>
      </w:pPr>
      <w:r w:rsidRPr="00A93472">
        <w:t xml:space="preserve">Inspectors periodically </w:t>
      </w:r>
      <w:r w:rsidR="00D25B95">
        <w:t>sample and evaluate</w:t>
      </w:r>
      <w:r w:rsidRPr="00A93472">
        <w:t xml:space="preserve"> dutyholders</w:t>
      </w:r>
      <w:r w:rsidR="00884BA1">
        <w:t>’</w:t>
      </w:r>
      <w:r w:rsidRPr="00A93472">
        <w:t xml:space="preserve"> performance. </w:t>
      </w:r>
      <w:r w:rsidR="00CA213E">
        <w:br/>
      </w:r>
      <w:r w:rsidRPr="00A93472">
        <w:t xml:space="preserve">The </w:t>
      </w:r>
      <w:r w:rsidR="00540F18">
        <w:t>warning flags</w:t>
      </w:r>
      <w:r w:rsidRPr="00A93472">
        <w:t xml:space="preserve"> provide a mechanism and structure around which signs of organisational culture, positive or negative, can be organised. </w:t>
      </w:r>
      <w:r w:rsidR="004668B8">
        <w:t>The</w:t>
      </w:r>
      <w:r w:rsidR="00EF3A49">
        <w:t>y</w:t>
      </w:r>
      <w:r w:rsidR="004668B8">
        <w:t xml:space="preserve"> can be used in three main ways</w:t>
      </w:r>
      <w:r w:rsidR="00823DA0">
        <w:t>, to</w:t>
      </w:r>
      <w:r w:rsidR="004668B8">
        <w:t>:</w:t>
      </w:r>
    </w:p>
    <w:p w14:paraId="5863C97E" w14:textId="0338C37E" w:rsidR="004668B8" w:rsidRDefault="00823DA0" w:rsidP="000B5646">
      <w:pPr>
        <w:pStyle w:val="Bulletlist1"/>
      </w:pPr>
      <w:r>
        <w:t>C</w:t>
      </w:r>
      <w:r w:rsidR="007E049C">
        <w:t xml:space="preserve">ollect flags during routine </w:t>
      </w:r>
      <w:r w:rsidR="00187093">
        <w:t>activities</w:t>
      </w:r>
      <w:r w:rsidR="007E049C">
        <w:t>;</w:t>
      </w:r>
    </w:p>
    <w:p w14:paraId="13EF1B8E" w14:textId="4A05A1E7" w:rsidR="00187093" w:rsidRDefault="00823DA0" w:rsidP="000B5646">
      <w:pPr>
        <w:pStyle w:val="Bulletlist1"/>
      </w:pPr>
      <w:r>
        <w:t>C</w:t>
      </w:r>
      <w:r w:rsidR="00187093">
        <w:t>onsider flags during preliminary inquiries or investigations to guide information collection;</w:t>
      </w:r>
      <w:r>
        <w:t xml:space="preserve"> and</w:t>
      </w:r>
      <w:r w:rsidR="001F2283">
        <w:t>,</w:t>
      </w:r>
    </w:p>
    <w:p w14:paraId="13FF57F6" w14:textId="0A9E2087" w:rsidR="007E049C" w:rsidRDefault="00C81990" w:rsidP="000B5646">
      <w:pPr>
        <w:pStyle w:val="Bulletlist1"/>
      </w:pPr>
      <w:r>
        <w:t>Enhance a compliance inspection or s</w:t>
      </w:r>
      <w:r w:rsidR="00343BD7">
        <w:t>upport</w:t>
      </w:r>
      <w:r w:rsidR="007E049C">
        <w:t xml:space="preserve"> a dedicated culture intervention</w:t>
      </w:r>
      <w:r w:rsidR="00EE34EA">
        <w:t xml:space="preserve"> </w:t>
      </w:r>
      <w:r w:rsidR="00E35501">
        <w:t>(</w:t>
      </w:r>
      <w:r w:rsidR="00CA213E">
        <w:t>refer to</w:t>
      </w:r>
      <w:r w:rsidR="00E35501">
        <w:t xml:space="preserve"> </w:t>
      </w:r>
      <w:hyperlink w:anchor="_Appendix_A_–" w:history="1">
        <w:r w:rsidR="00E35501" w:rsidRPr="00CA213E">
          <w:rPr>
            <w:rStyle w:val="Hyperlink"/>
          </w:rPr>
          <w:t xml:space="preserve">Appendix </w:t>
        </w:r>
        <w:r w:rsidR="00187093" w:rsidRPr="00CA213E">
          <w:rPr>
            <w:rStyle w:val="Hyperlink"/>
          </w:rPr>
          <w:t>A</w:t>
        </w:r>
      </w:hyperlink>
      <w:r w:rsidR="00E35501">
        <w:t>)</w:t>
      </w:r>
      <w:r w:rsidR="00187093">
        <w:t>.</w:t>
      </w:r>
    </w:p>
    <w:p w14:paraId="7BF598E4" w14:textId="3ED064D6" w:rsidR="009776ED" w:rsidRDefault="00BC6C7E" w:rsidP="00E16CD7">
      <w:pPr>
        <w:pStyle w:val="F9-Paragraph"/>
      </w:pPr>
      <w:r>
        <w:t>I</w:t>
      </w:r>
      <w:r w:rsidR="009776ED" w:rsidRPr="00D513D3">
        <w:t xml:space="preserve">nspectors should be alert for the nine </w:t>
      </w:r>
      <w:r w:rsidR="00540F18">
        <w:t>warning flags</w:t>
      </w:r>
      <w:r w:rsidR="005424B1">
        <w:t xml:space="preserve"> </w:t>
      </w:r>
      <w:r w:rsidR="009776ED" w:rsidRPr="00D513D3">
        <w:t>during</w:t>
      </w:r>
      <w:r w:rsidR="009776ED">
        <w:t>:</w:t>
      </w:r>
    </w:p>
    <w:p w14:paraId="17F75A0B" w14:textId="02365DAD" w:rsidR="009776ED" w:rsidRDefault="002775E8" w:rsidP="000B5646">
      <w:pPr>
        <w:pStyle w:val="Bulletlist1"/>
      </w:pPr>
      <w:r>
        <w:t>I</w:t>
      </w:r>
      <w:r w:rsidR="009776ED">
        <w:t>nterventions</w:t>
      </w:r>
      <w:r>
        <w:t>;</w:t>
      </w:r>
      <w:r w:rsidR="009776ED">
        <w:t xml:space="preserve"> </w:t>
      </w:r>
    </w:p>
    <w:p w14:paraId="07460B2D" w14:textId="5BB929B3" w:rsidR="009776ED" w:rsidRDefault="00823DA0" w:rsidP="000B5646">
      <w:pPr>
        <w:pStyle w:val="Bulletlist1"/>
      </w:pPr>
      <w:r>
        <w:t>D</w:t>
      </w:r>
      <w:r w:rsidR="00CD0A9A">
        <w:t>utyholder</w:t>
      </w:r>
      <w:r w:rsidR="009776ED">
        <w:t xml:space="preserve"> meetings</w:t>
      </w:r>
      <w:r w:rsidR="002775E8">
        <w:t>;</w:t>
      </w:r>
      <w:r w:rsidR="009776ED">
        <w:t xml:space="preserve"> </w:t>
      </w:r>
    </w:p>
    <w:p w14:paraId="25277326" w14:textId="6981AE90" w:rsidR="009776ED" w:rsidRDefault="00823DA0" w:rsidP="000B5646">
      <w:pPr>
        <w:pStyle w:val="Bulletlist1"/>
      </w:pPr>
      <w:r>
        <w:t>P</w:t>
      </w:r>
      <w:r w:rsidR="009776ED">
        <w:t>lant walkdowns</w:t>
      </w:r>
      <w:r w:rsidR="002775E8">
        <w:t>;</w:t>
      </w:r>
      <w:r w:rsidR="009776ED">
        <w:t xml:space="preserve"> </w:t>
      </w:r>
    </w:p>
    <w:p w14:paraId="75793C50" w14:textId="2107F9C4" w:rsidR="009776ED" w:rsidRDefault="00823DA0" w:rsidP="000B5646">
      <w:pPr>
        <w:pStyle w:val="Bulletlist1"/>
      </w:pPr>
      <w:r>
        <w:t>A</w:t>
      </w:r>
      <w:r w:rsidR="009776ED">
        <w:t>ssess</w:t>
      </w:r>
      <w:r w:rsidR="00CD0A9A">
        <w:t>ment of</w:t>
      </w:r>
      <w:r w:rsidR="009776ED">
        <w:t xml:space="preserve"> safety cases</w:t>
      </w:r>
      <w:r w:rsidR="002775E8">
        <w:t>;</w:t>
      </w:r>
      <w:r w:rsidR="009776ED">
        <w:t xml:space="preserve"> and</w:t>
      </w:r>
      <w:r w:rsidR="001F2283">
        <w:t>,</w:t>
      </w:r>
      <w:r w:rsidR="009776ED">
        <w:t xml:space="preserve"> </w:t>
      </w:r>
    </w:p>
    <w:p w14:paraId="470BBC27" w14:textId="7B3B664D" w:rsidR="009776ED" w:rsidRDefault="00823DA0" w:rsidP="000B5646">
      <w:pPr>
        <w:pStyle w:val="Bulletlist1"/>
      </w:pPr>
      <w:r>
        <w:t>O</w:t>
      </w:r>
      <w:r w:rsidR="009776ED">
        <w:t xml:space="preserve">ther </w:t>
      </w:r>
      <w:r w:rsidR="00CD0A9A">
        <w:t xml:space="preserve">regulatory </w:t>
      </w:r>
      <w:r w:rsidR="009776ED">
        <w:t xml:space="preserve">activities. </w:t>
      </w:r>
    </w:p>
    <w:p w14:paraId="1473AD2D" w14:textId="69C1B78A" w:rsidR="00CD0A9A" w:rsidRDefault="009776ED" w:rsidP="00E16CD7">
      <w:pPr>
        <w:pStyle w:val="F9-Paragraph"/>
      </w:pPr>
      <w:r>
        <w:t>Each of these interactions provide</w:t>
      </w:r>
      <w:r w:rsidR="00673AEC">
        <w:t>s</w:t>
      </w:r>
      <w:r>
        <w:t xml:space="preserve"> opportunities for cultural insights to be detected</w:t>
      </w:r>
      <w:r w:rsidR="00673AEC">
        <w:t xml:space="preserve"> –</w:t>
      </w:r>
      <w:r>
        <w:t xml:space="preserve"> for example</w:t>
      </w:r>
      <w:r w:rsidR="00673AEC">
        <w:t>,</w:t>
      </w:r>
      <w:r>
        <w:t xml:space="preserve"> compliance with PPE requirements, </w:t>
      </w:r>
      <w:r w:rsidR="00BC2EF0">
        <w:t xml:space="preserve">housekeeping, </w:t>
      </w:r>
      <w:r>
        <w:t>acceptance of low standards, or leadership behaviours</w:t>
      </w:r>
      <w:r w:rsidR="00BC2EF0">
        <w:t xml:space="preserve"> and decision</w:t>
      </w:r>
      <w:r w:rsidR="00EB5D20">
        <w:t>-making</w:t>
      </w:r>
      <w:r>
        <w:t xml:space="preserve">. </w:t>
      </w:r>
      <w:r w:rsidR="00D4518F" w:rsidRPr="006F5B09">
        <w:t xml:space="preserve">These insights can be considered as weak signals, which can be recorded </w:t>
      </w:r>
      <w:r w:rsidR="00D03CEB">
        <w:t>to</w:t>
      </w:r>
      <w:r w:rsidR="00D03CEB" w:rsidRPr="006F5B09">
        <w:t xml:space="preserve"> </w:t>
      </w:r>
      <w:r w:rsidR="00D4518F" w:rsidRPr="006F5B09">
        <w:t xml:space="preserve">collectively inform any regulatory judgement on culture. The flags can be collected by a number of inspectors interacting with a dutyholder and collated </w:t>
      </w:r>
      <w:r w:rsidR="006755C0">
        <w:t>against the warning flags</w:t>
      </w:r>
      <w:r w:rsidR="00D4518F" w:rsidRPr="006F5B09">
        <w:t xml:space="preserve">. </w:t>
      </w:r>
      <w:r w:rsidR="00D4518F">
        <w:t>It is important for both negative and positive flags</w:t>
      </w:r>
      <w:r w:rsidR="00710FAC">
        <w:t xml:space="preserve"> (the inverse of the </w:t>
      </w:r>
      <w:r w:rsidR="00F65D97">
        <w:t>warning flags)</w:t>
      </w:r>
      <w:r w:rsidR="00D4518F">
        <w:t xml:space="preserve"> to be recorded such that a balance</w:t>
      </w:r>
      <w:r w:rsidR="005E385D">
        <w:t>d</w:t>
      </w:r>
      <w:r w:rsidR="00D4518F">
        <w:t xml:space="preserve"> picture is </w:t>
      </w:r>
      <w:r w:rsidR="00C850E4">
        <w:t>obtained,</w:t>
      </w:r>
      <w:r w:rsidR="00D4518F">
        <w:t xml:space="preserve"> and the collation of insights is not biased.</w:t>
      </w:r>
      <w:r w:rsidR="00F65D97">
        <w:t xml:space="preserve"> </w:t>
      </w:r>
      <w:r w:rsidR="00A45DC2">
        <w:t xml:space="preserve">It is worth reflecting on how complex sites could be broken down, as they may have </w:t>
      </w:r>
      <w:r w:rsidR="00C850E4">
        <w:t>subcultures</w:t>
      </w:r>
      <w:r w:rsidR="00A45DC2">
        <w:t xml:space="preserve"> guided by different priorities and leadership. </w:t>
      </w:r>
      <w:r w:rsidR="00F65D97">
        <w:t xml:space="preserve">There might be pockets or departments which exhibit poor or </w:t>
      </w:r>
      <w:r w:rsidR="00105549">
        <w:t>good</w:t>
      </w:r>
      <w:r w:rsidR="00F65D97">
        <w:t xml:space="preserve"> </w:t>
      </w:r>
      <w:r w:rsidR="00E8105C">
        <w:t>behaviours</w:t>
      </w:r>
      <w:r w:rsidR="00DF3A2C">
        <w:t>,</w:t>
      </w:r>
      <w:r w:rsidR="00F65D97">
        <w:t xml:space="preserve"> so best practice should be shared</w:t>
      </w:r>
      <w:r w:rsidR="00DF3A2C">
        <w:t xml:space="preserve"> </w:t>
      </w:r>
      <w:r w:rsidR="00105549">
        <w:t>within an</w:t>
      </w:r>
      <w:r w:rsidR="00DF3A2C">
        <w:t xml:space="preserve"> organisation</w:t>
      </w:r>
      <w:r w:rsidR="00F65D97">
        <w:t xml:space="preserve">. </w:t>
      </w:r>
    </w:p>
    <w:p w14:paraId="246C5FEA" w14:textId="77777777" w:rsidR="00CA213E" w:rsidRDefault="00CA213E" w:rsidP="00E16CD7">
      <w:pPr>
        <w:pStyle w:val="F9-Paragraph"/>
        <w:sectPr w:rsidR="00CA213E" w:rsidSect="000B5646">
          <w:pgSz w:w="11906" w:h="16838" w:code="9"/>
          <w:pgMar w:top="1440" w:right="1440" w:bottom="1440" w:left="1440" w:header="397" w:footer="397" w:gutter="0"/>
          <w:cols w:space="312"/>
          <w:docGrid w:linePitch="360"/>
        </w:sectPr>
      </w:pPr>
    </w:p>
    <w:p w14:paraId="283DFE02" w14:textId="096E1765" w:rsidR="009776ED" w:rsidRDefault="008E2FCC" w:rsidP="00E16CD7">
      <w:pPr>
        <w:pStyle w:val="F9-Paragraph"/>
      </w:pPr>
      <w:r>
        <w:lastRenderedPageBreak/>
        <w:t>Following an intervention with a dutyholder</w:t>
      </w:r>
      <w:r w:rsidR="00895CD2">
        <w:t>,</w:t>
      </w:r>
      <w:r w:rsidR="00D814B5">
        <w:t xml:space="preserve"> </w:t>
      </w:r>
      <w:r w:rsidR="00C37088">
        <w:t xml:space="preserve">a summary of the </w:t>
      </w:r>
      <w:r w:rsidR="00E8105C">
        <w:t>wa</w:t>
      </w:r>
      <w:r w:rsidR="00B9008D">
        <w:t>rning flags</w:t>
      </w:r>
      <w:r w:rsidR="00D9207B">
        <w:t xml:space="preserve"> </w:t>
      </w:r>
      <w:r w:rsidR="00C37088">
        <w:t>witnessed</w:t>
      </w:r>
      <w:r w:rsidR="00CF025C">
        <w:t xml:space="preserve"> </w:t>
      </w:r>
      <w:r w:rsidR="0017305F">
        <w:t xml:space="preserve">could be recorded </w:t>
      </w:r>
      <w:r w:rsidR="00CF025C">
        <w:t>in a Contact Record for example</w:t>
      </w:r>
      <w:r w:rsidR="0017305F">
        <w:t xml:space="preserve">. </w:t>
      </w:r>
      <w:r w:rsidR="00C60C85">
        <w:br/>
      </w:r>
      <w:r w:rsidR="00C4790C">
        <w:t xml:space="preserve">Similarly, they could be recorded in </w:t>
      </w:r>
      <w:r w:rsidR="005E6CDB">
        <w:t xml:space="preserve">an </w:t>
      </w:r>
      <w:r w:rsidR="00182749">
        <w:t>I</w:t>
      </w:r>
      <w:r w:rsidR="009776ED">
        <w:t xml:space="preserve">ntervention </w:t>
      </w:r>
      <w:r w:rsidR="00182749">
        <w:t>R</w:t>
      </w:r>
      <w:r w:rsidR="006A2161">
        <w:t xml:space="preserve">ecord </w:t>
      </w:r>
      <w:r w:rsidR="009776ED">
        <w:t xml:space="preserve">or running file notes. </w:t>
      </w:r>
      <w:r w:rsidR="007C2FC5">
        <w:t xml:space="preserve">After some period of time these </w:t>
      </w:r>
      <w:r w:rsidR="00481062">
        <w:t xml:space="preserve">insights can </w:t>
      </w:r>
      <w:r w:rsidR="009776ED">
        <w:t xml:space="preserve">be collated and analysed </w:t>
      </w:r>
      <w:r w:rsidR="00EB5D20">
        <w:t xml:space="preserve">to </w:t>
      </w:r>
      <w:r w:rsidR="0022773B">
        <w:t>consider the weak signals and their significance</w:t>
      </w:r>
      <w:r w:rsidR="0069021E">
        <w:t xml:space="preserve"> (described in Step 2)</w:t>
      </w:r>
      <w:r w:rsidR="009776ED">
        <w:t xml:space="preserve">. </w:t>
      </w:r>
    </w:p>
    <w:p w14:paraId="6D466465" w14:textId="16C05077" w:rsidR="009776ED" w:rsidRDefault="009776ED" w:rsidP="00E16CD7">
      <w:pPr>
        <w:pStyle w:val="F9-Paragraph"/>
      </w:pPr>
      <w:r>
        <w:t xml:space="preserve">The </w:t>
      </w:r>
      <w:r w:rsidR="00540F18">
        <w:t>warning flags</w:t>
      </w:r>
      <w:r w:rsidR="005424B1">
        <w:t xml:space="preserve"> </w:t>
      </w:r>
      <w:r>
        <w:t xml:space="preserve">can also be used to support culture interventions, or </w:t>
      </w:r>
      <w:r w:rsidR="008E5689">
        <w:t>prompt questions in</w:t>
      </w:r>
      <w:r>
        <w:t xml:space="preserve"> compliance inspections. Whilst inspections can be used to judge compliance with relevant legislation and provisions, they are also used to identify best practice, influence improvement and inform regulatory strategies. Investigating culture </w:t>
      </w:r>
      <w:r w:rsidR="008E5689">
        <w:t xml:space="preserve">warning flags </w:t>
      </w:r>
      <w:r>
        <w:t xml:space="preserve">supports a targeted enabling approach. For </w:t>
      </w:r>
      <w:r w:rsidR="00FE47D5">
        <w:t>targeted</w:t>
      </w:r>
      <w:r w:rsidR="00CE572E">
        <w:t xml:space="preserve"> </w:t>
      </w:r>
      <w:r>
        <w:t>culture interventions</w:t>
      </w:r>
      <w:r w:rsidR="00E945DB">
        <w:t>,</w:t>
      </w:r>
      <w:r>
        <w:t xml:space="preserve"> specialist LMfS support should be sought. </w:t>
      </w:r>
    </w:p>
    <w:p w14:paraId="4CA51480" w14:textId="40A4F187" w:rsidR="0086640B" w:rsidRDefault="0086640B" w:rsidP="00E16CD7">
      <w:pPr>
        <w:pStyle w:val="F9-Paragraph"/>
      </w:pPr>
      <w:r w:rsidRPr="00125F53">
        <w:t xml:space="preserve">Additionally, the </w:t>
      </w:r>
      <w:r w:rsidR="00540F18">
        <w:t>warning flags</w:t>
      </w:r>
      <w:r w:rsidR="005424B1">
        <w:t xml:space="preserve"> </w:t>
      </w:r>
      <w:r w:rsidRPr="00125F53">
        <w:t xml:space="preserve">can be used to guide </w:t>
      </w:r>
      <w:r w:rsidR="00457395" w:rsidRPr="00125F53">
        <w:t xml:space="preserve">preliminary inquiries and </w:t>
      </w:r>
      <w:r w:rsidR="006135B4" w:rsidRPr="00125F53">
        <w:t>investigation</w:t>
      </w:r>
      <w:r w:rsidR="00457395" w:rsidRPr="00125F53">
        <w:t>s</w:t>
      </w:r>
      <w:r w:rsidRPr="00125F53">
        <w:t xml:space="preserve"> following</w:t>
      </w:r>
      <w:r w:rsidR="006135B4" w:rsidRPr="00125F53">
        <w:t xml:space="preserve"> events</w:t>
      </w:r>
      <w:r w:rsidR="00457395" w:rsidRPr="00125F53">
        <w:t xml:space="preserve">. The </w:t>
      </w:r>
      <w:r w:rsidR="003D01C2" w:rsidRPr="00125F53">
        <w:t xml:space="preserve">flags can prompt areas to explore </w:t>
      </w:r>
      <w:r w:rsidR="000075E8" w:rsidRPr="00125F53">
        <w:t xml:space="preserve">during investigations and </w:t>
      </w:r>
      <w:r w:rsidR="00155CF4">
        <w:t xml:space="preserve">act as </w:t>
      </w:r>
      <w:r w:rsidR="00CE572E">
        <w:t>a common framework</w:t>
      </w:r>
      <w:r w:rsidR="0010722B">
        <w:t xml:space="preserve"> </w:t>
      </w:r>
      <w:sdt>
        <w:sdtPr>
          <w:id w:val="254411970"/>
          <w:citation/>
        </w:sdtPr>
        <w:sdtEndPr/>
        <w:sdtContent>
          <w:r w:rsidR="00125F53" w:rsidRPr="00125F53">
            <w:fldChar w:fldCharType="begin"/>
          </w:r>
          <w:r w:rsidR="00CA213E">
            <w:instrText xml:space="preserve">CITATION ONR21x \l 2057 </w:instrText>
          </w:r>
          <w:r w:rsidR="00125F53" w:rsidRPr="00125F53">
            <w:fldChar w:fldCharType="separate"/>
          </w:r>
          <w:r w:rsidR="001856F1" w:rsidRPr="001856F1">
            <w:rPr>
              <w:noProof/>
            </w:rPr>
            <w:t>[22]</w:t>
          </w:r>
          <w:r w:rsidR="00125F53" w:rsidRPr="00125F53">
            <w:fldChar w:fldCharType="end"/>
          </w:r>
        </w:sdtContent>
      </w:sdt>
      <w:r w:rsidR="00125F53" w:rsidRPr="00125F53">
        <w:t>.</w:t>
      </w:r>
      <w:r w:rsidR="003D01C2" w:rsidRPr="00125F53">
        <w:t xml:space="preserve"> </w:t>
      </w:r>
    </w:p>
    <w:p w14:paraId="570ECC9B" w14:textId="681ECAF6" w:rsidR="00C00C1B" w:rsidRDefault="00C00C1B" w:rsidP="00E16CD7">
      <w:pPr>
        <w:pStyle w:val="F9-Paragraph"/>
      </w:pPr>
      <w:hyperlink w:anchor="_Appendix_B_–" w:history="1">
        <w:r w:rsidRPr="00C60C85">
          <w:rPr>
            <w:rStyle w:val="Hyperlink"/>
          </w:rPr>
          <w:t>Appendix B</w:t>
        </w:r>
      </w:hyperlink>
      <w:r w:rsidRPr="00B27693">
        <w:t xml:space="preserve"> </w:t>
      </w:r>
      <w:r w:rsidRPr="00D513D3">
        <w:t xml:space="preserve">presents </w:t>
      </w:r>
      <w:r>
        <w:t xml:space="preserve">examples of good and bad practices according to each flag, which will help guide data collection based on the types of issues </w:t>
      </w:r>
      <w:r w:rsidR="00594ABF">
        <w:t>seen</w:t>
      </w:r>
      <w:r>
        <w:t>.</w:t>
      </w:r>
    </w:p>
    <w:p w14:paraId="35F8836E" w14:textId="2CCD0AD6" w:rsidR="00B95FDC" w:rsidRPr="00416DD1" w:rsidRDefault="00B95FDC" w:rsidP="00CA213E">
      <w:pPr>
        <w:pStyle w:val="Heading2"/>
      </w:pPr>
      <w:r>
        <w:t>Step 2</w:t>
      </w:r>
      <w:r w:rsidR="00884BA1">
        <w:t xml:space="preserve">: </w:t>
      </w:r>
      <w:r w:rsidR="003432D4">
        <w:t>Analyse the warning flags</w:t>
      </w:r>
      <w:r>
        <w:t xml:space="preserve"> </w:t>
      </w:r>
    </w:p>
    <w:p w14:paraId="23C14527" w14:textId="4CBEF054" w:rsidR="009776ED" w:rsidRDefault="00ED1A8D" w:rsidP="00E16CD7">
      <w:pPr>
        <w:pStyle w:val="F9-Paragraph"/>
      </w:pPr>
      <w:r>
        <w:t xml:space="preserve">On a periodic basis, analysis of the warning flags collected and recorded for a </w:t>
      </w:r>
      <w:r w:rsidR="00020043">
        <w:t>dutyholder can be assimilated</w:t>
      </w:r>
      <w:r w:rsidR="00B95FDC">
        <w:t xml:space="preserve"> by </w:t>
      </w:r>
      <w:r w:rsidR="0031215B">
        <w:t xml:space="preserve">either </w:t>
      </w:r>
      <w:r w:rsidR="00B95FDC">
        <w:t xml:space="preserve">the </w:t>
      </w:r>
      <w:r w:rsidR="00491E1F">
        <w:t>nominated s</w:t>
      </w:r>
      <w:r w:rsidR="00B95FDC">
        <w:t xml:space="preserve">ite </w:t>
      </w:r>
      <w:r w:rsidR="00491E1F">
        <w:t>i</w:t>
      </w:r>
      <w:r w:rsidR="00B95FDC">
        <w:t xml:space="preserve">nspector or the </w:t>
      </w:r>
      <w:r w:rsidR="00704D74">
        <w:t>LMfS</w:t>
      </w:r>
      <w:r w:rsidR="00B95FDC">
        <w:t xml:space="preserve"> </w:t>
      </w:r>
      <w:r w:rsidR="00491E1F">
        <w:t>s</w:t>
      </w:r>
      <w:r w:rsidR="00B95FDC">
        <w:t xml:space="preserve">pecialist </w:t>
      </w:r>
      <w:r w:rsidR="00491E1F">
        <w:t>i</w:t>
      </w:r>
      <w:r w:rsidR="00B95FDC">
        <w:t>nspector</w:t>
      </w:r>
      <w:r w:rsidR="00020043">
        <w:t xml:space="preserve">. </w:t>
      </w:r>
      <w:r w:rsidR="003F4D06">
        <w:t xml:space="preserve">The flags will be </w:t>
      </w:r>
      <w:r w:rsidR="00C3389D">
        <w:t xml:space="preserve">collated and considered to determine if </w:t>
      </w:r>
      <w:r w:rsidR="00307DE9">
        <w:t>they</w:t>
      </w:r>
      <w:r w:rsidR="002055E6">
        <w:t xml:space="preserve"> </w:t>
      </w:r>
      <w:r w:rsidR="00C3389D">
        <w:t>identify:</w:t>
      </w:r>
    </w:p>
    <w:p w14:paraId="74D54A31" w14:textId="5AFD0504" w:rsidR="00B95FDC" w:rsidRPr="008C0055" w:rsidRDefault="00321B4D" w:rsidP="000B5646">
      <w:pPr>
        <w:pStyle w:val="Bulletlist1"/>
      </w:pPr>
      <w:r>
        <w:t>P</w:t>
      </w:r>
      <w:r w:rsidR="00B95FDC" w:rsidRPr="008C0055">
        <w:t>roblem areas isolated to a specific flag, or specific to a purpose or facility</w:t>
      </w:r>
      <w:r w:rsidR="00307DE9">
        <w:t>;</w:t>
      </w:r>
    </w:p>
    <w:p w14:paraId="358C3BBA" w14:textId="4C45362F" w:rsidR="00B95FDC" w:rsidRPr="008C0055" w:rsidRDefault="00321B4D" w:rsidP="000B5646">
      <w:pPr>
        <w:pStyle w:val="Bulletlist1"/>
      </w:pPr>
      <w:r>
        <w:t>T</w:t>
      </w:r>
      <w:r w:rsidR="00B95FDC" w:rsidRPr="008C0055">
        <w:t>rends</w:t>
      </w:r>
      <w:r>
        <w:t>, whether</w:t>
      </w:r>
      <w:r w:rsidR="00B95FDC" w:rsidRPr="008C0055">
        <w:t xml:space="preserve"> adverse or improving</w:t>
      </w:r>
      <w:r w:rsidR="00307DE9">
        <w:t>;</w:t>
      </w:r>
    </w:p>
    <w:p w14:paraId="3C7859DC" w14:textId="0E1A7A85" w:rsidR="004855C0" w:rsidRDefault="00307DE9" w:rsidP="000B5646">
      <w:pPr>
        <w:pStyle w:val="Bulletlist1"/>
      </w:pPr>
      <w:r>
        <w:t>U</w:t>
      </w:r>
      <w:r w:rsidR="00B95FDC" w:rsidRPr="008C0055">
        <w:t>pcoming changes at the site/dutyholder which could amplify any cultural weaknesses</w:t>
      </w:r>
      <w:r>
        <w:t>; and</w:t>
      </w:r>
      <w:r w:rsidR="001C4D88">
        <w:t>,</w:t>
      </w:r>
    </w:p>
    <w:p w14:paraId="0BF06560" w14:textId="708E39C3" w:rsidR="004855C0" w:rsidRPr="008C0055" w:rsidRDefault="00307DE9" w:rsidP="000B5646">
      <w:pPr>
        <w:pStyle w:val="Bulletlist1"/>
      </w:pPr>
      <w:r>
        <w:t>T</w:t>
      </w:r>
      <w:r w:rsidR="004855C0" w:rsidRPr="008C0055">
        <w:t>hreats to organisational culture and potential deterioration</w:t>
      </w:r>
      <w:r>
        <w:t>.</w:t>
      </w:r>
    </w:p>
    <w:p w14:paraId="18FDDCA6" w14:textId="5C35ECB3" w:rsidR="00447176" w:rsidRDefault="00A01667" w:rsidP="00E16CD7">
      <w:pPr>
        <w:pStyle w:val="F9-Paragraph"/>
      </w:pPr>
      <w:r>
        <w:t>The flags can be categorised</w:t>
      </w:r>
      <w:r w:rsidR="00B36A97">
        <w:t xml:space="preserve">, and </w:t>
      </w:r>
      <w:r w:rsidR="008D186F">
        <w:t>sorted into the themes, considering the balance between negative and positive and considering if the flags fall into sub themes.</w:t>
      </w:r>
      <w:r w:rsidR="008410EE">
        <w:t xml:space="preserve"> For example</w:t>
      </w:r>
      <w:r w:rsidR="00242DAB">
        <w:t>,</w:t>
      </w:r>
      <w:r w:rsidR="008410EE">
        <w:t xml:space="preserve"> </w:t>
      </w:r>
      <w:r w:rsidR="003F3174">
        <w:t>missed</w:t>
      </w:r>
      <w:r w:rsidR="008410EE">
        <w:t xml:space="preserve"> learning, could include failing to follow up on actions, shortfalls in the quality of investigations</w:t>
      </w:r>
      <w:r w:rsidR="006D0FB7">
        <w:t xml:space="preserve"> or apportioning blame. The insights can be considered to determine if there is a conclusion or summary statement that reflects the sub theme, or the flag. </w:t>
      </w:r>
      <w:r w:rsidR="00E417DE" w:rsidRPr="00D513D3">
        <w:t xml:space="preserve">It is worth using the collective insight across </w:t>
      </w:r>
      <w:r w:rsidR="00E417DE">
        <w:t>ONR’s</w:t>
      </w:r>
      <w:r w:rsidR="00E417DE" w:rsidRPr="00D513D3">
        <w:t xml:space="preserve"> purposes </w:t>
      </w:r>
      <w:r w:rsidR="0080520B">
        <w:t>to</w:t>
      </w:r>
      <w:r w:rsidR="0080520B" w:rsidRPr="00D513D3">
        <w:t xml:space="preserve"> </w:t>
      </w:r>
      <w:r w:rsidR="00E417DE" w:rsidRPr="00D513D3">
        <w:t xml:space="preserve">understand whether there are consistencies or differences according to purpose. </w:t>
      </w:r>
      <w:r w:rsidR="009874B3">
        <w:t xml:space="preserve">Step 3 identifies how these </w:t>
      </w:r>
      <w:r w:rsidR="007755E3">
        <w:t>summary</w:t>
      </w:r>
      <w:r w:rsidR="009874B3">
        <w:t xml:space="preserve"> statements </w:t>
      </w:r>
      <w:r w:rsidR="00360033">
        <w:t>can be used to guide regulatory activities</w:t>
      </w:r>
      <w:r w:rsidR="000C6B96">
        <w:t>, including strategies and interventions</w:t>
      </w:r>
      <w:r w:rsidR="00360033">
        <w:t xml:space="preserve">. </w:t>
      </w:r>
    </w:p>
    <w:p w14:paraId="2C896AD9" w14:textId="78527572" w:rsidR="00F30004" w:rsidRPr="00D513D3" w:rsidRDefault="00F30004" w:rsidP="00E16CD7">
      <w:pPr>
        <w:pStyle w:val="F9-Paragraph"/>
      </w:pPr>
      <w:r w:rsidRPr="00D513D3">
        <w:lastRenderedPageBreak/>
        <w:t xml:space="preserve">If </w:t>
      </w:r>
      <w:r w:rsidR="00DC0E8F">
        <w:t>the flags have not been collected routinely</w:t>
      </w:r>
      <w:r w:rsidR="00DC0E8F" w:rsidRPr="00D513D3">
        <w:t xml:space="preserve"> </w:t>
      </w:r>
      <w:r w:rsidR="00DC0E8F">
        <w:t xml:space="preserve">as part of normal business, </w:t>
      </w:r>
      <w:r w:rsidRPr="00D513D3">
        <w:t xml:space="preserve">a standalone </w:t>
      </w:r>
      <w:r>
        <w:t>review</w:t>
      </w:r>
      <w:r w:rsidRPr="00D513D3">
        <w:t xml:space="preserve"> </w:t>
      </w:r>
      <w:r w:rsidR="00DC0E8F">
        <w:t>could be</w:t>
      </w:r>
      <w:r w:rsidRPr="00D513D3">
        <w:t xml:space="preserve"> carried out</w:t>
      </w:r>
      <w:r w:rsidR="00DC0E8F">
        <w:t>. This would</w:t>
      </w:r>
      <w:r w:rsidR="008B234A">
        <w:t xml:space="preserve"> involve</w:t>
      </w:r>
      <w:r>
        <w:t xml:space="preserve"> </w:t>
      </w:r>
      <w:r w:rsidRPr="00D513D3">
        <w:t>collect</w:t>
      </w:r>
      <w:r w:rsidR="009C588F">
        <w:t>ing</w:t>
      </w:r>
      <w:r w:rsidRPr="00D513D3">
        <w:t xml:space="preserve"> insights and comments from the </w:t>
      </w:r>
      <w:r>
        <w:t xml:space="preserve">regulatory </w:t>
      </w:r>
      <w:r w:rsidRPr="00D513D3">
        <w:t>team</w:t>
      </w:r>
      <w:r>
        <w:t xml:space="preserve"> by</w:t>
      </w:r>
      <w:r w:rsidR="00F65A38">
        <w:t>,</w:t>
      </w:r>
      <w:r>
        <w:t xml:space="preserve"> f</w:t>
      </w:r>
      <w:r w:rsidRPr="00D513D3">
        <w:t>or example, collating examples quarterly from routine interventions and summarising the flags identified</w:t>
      </w:r>
      <w:r w:rsidR="00BD0B68">
        <w:t xml:space="preserve">. This could </w:t>
      </w:r>
      <w:r w:rsidR="00360033">
        <w:t xml:space="preserve">also </w:t>
      </w:r>
      <w:r w:rsidR="00BD0B68">
        <w:t>support a</w:t>
      </w:r>
      <w:r w:rsidR="00F65A38">
        <w:t>n</w:t>
      </w:r>
      <w:r w:rsidR="00BD0B68">
        <w:t xml:space="preserve"> </w:t>
      </w:r>
      <w:r w:rsidR="00775C68">
        <w:t>LMfS</w:t>
      </w:r>
      <w:r w:rsidR="00BD0B68">
        <w:t xml:space="preserve"> </w:t>
      </w:r>
      <w:r w:rsidR="00F65A38">
        <w:t>review</w:t>
      </w:r>
      <w:sdt>
        <w:sdtPr>
          <w:id w:val="-1387333649"/>
          <w:citation/>
        </w:sdtPr>
        <w:sdtEndPr/>
        <w:sdtContent>
          <w:r w:rsidR="00F50B4A">
            <w:fldChar w:fldCharType="begin"/>
          </w:r>
          <w:r w:rsidR="00CA213E">
            <w:instrText xml:space="preserve">CITATION ONR22 \l 2057 </w:instrText>
          </w:r>
          <w:r w:rsidR="00F50B4A">
            <w:fldChar w:fldCharType="separate"/>
          </w:r>
          <w:r w:rsidR="001856F1">
            <w:rPr>
              <w:noProof/>
            </w:rPr>
            <w:t xml:space="preserve"> </w:t>
          </w:r>
          <w:r w:rsidR="001856F1" w:rsidRPr="001856F1">
            <w:rPr>
              <w:noProof/>
            </w:rPr>
            <w:t>[23]</w:t>
          </w:r>
          <w:r w:rsidR="00F50B4A">
            <w:fldChar w:fldCharType="end"/>
          </w:r>
        </w:sdtContent>
      </w:sdt>
      <w:r w:rsidR="000C6B96">
        <w:t>.</w:t>
      </w:r>
    </w:p>
    <w:p w14:paraId="353B21C6" w14:textId="0FCDB80A" w:rsidR="00BE6719" w:rsidRDefault="00536151" w:rsidP="00E16CD7">
      <w:pPr>
        <w:pStyle w:val="F9-Paragraph"/>
      </w:pPr>
      <w:r w:rsidRPr="00D513D3">
        <w:t xml:space="preserve">These </w:t>
      </w:r>
      <w:r>
        <w:t>insights</w:t>
      </w:r>
      <w:r w:rsidRPr="00D513D3">
        <w:t xml:space="preserve"> should be recorded</w:t>
      </w:r>
      <w:r w:rsidR="00E34074">
        <w:t xml:space="preserve"> </w:t>
      </w:r>
      <w:r w:rsidR="0058394E">
        <w:t>as an assessment note or other appropriate record.</w:t>
      </w:r>
      <w:r w:rsidRPr="00D513D3">
        <w:t xml:space="preserve"> </w:t>
      </w:r>
      <w:r w:rsidR="00A27488">
        <w:t xml:space="preserve">It is important to </w:t>
      </w:r>
      <w:r w:rsidR="00F1591A">
        <w:t>record the findings, both positive and negative and feedback to the dutyholder as appropriate. The advantage of recording positive and negative flags is that performance change</w:t>
      </w:r>
      <w:r w:rsidR="00373CA7">
        <w:t>s</w:t>
      </w:r>
      <w:r w:rsidR="00F1591A">
        <w:t xml:space="preserve"> over time can be </w:t>
      </w:r>
      <w:r w:rsidR="00C111EC">
        <w:t>monitored</w:t>
      </w:r>
      <w:r w:rsidR="00F1591A">
        <w:t xml:space="preserve">. </w:t>
      </w:r>
      <w:r w:rsidR="00B95FDC">
        <w:t xml:space="preserve">If the flags </w:t>
      </w:r>
      <w:r w:rsidR="00E466B2">
        <w:t xml:space="preserve">indicate a </w:t>
      </w:r>
      <w:r w:rsidR="00EB1C9B">
        <w:t>concern around</w:t>
      </w:r>
      <w:r w:rsidR="00B95FDC">
        <w:t xml:space="preserve"> organisational culture</w:t>
      </w:r>
      <w:r w:rsidR="00E466B2">
        <w:t>,</w:t>
      </w:r>
      <w:r w:rsidR="00B95FDC">
        <w:t xml:space="preserve"> a discussion about a proportionate risk</w:t>
      </w:r>
      <w:r w:rsidR="00B6449B">
        <w:t>-</w:t>
      </w:r>
      <w:r w:rsidR="00B95FDC">
        <w:t xml:space="preserve">informed regulatory approach should be carried out to plan the next steps. If the </w:t>
      </w:r>
      <w:r w:rsidR="00A448F1">
        <w:t xml:space="preserve">review </w:t>
      </w:r>
      <w:r w:rsidR="00B95FDC">
        <w:t xml:space="preserve">of the cultural flags determines that organisational culture is drifting or threatened, there are a range of options that could be explored </w:t>
      </w:r>
      <w:r w:rsidR="001B18ED">
        <w:t>to</w:t>
      </w:r>
      <w:r w:rsidR="00B95FDC">
        <w:t xml:space="preserve"> target the areas of greatest concern via enabling dutyholders</w:t>
      </w:r>
      <w:r w:rsidR="00B75F8D">
        <w:t xml:space="preserve"> </w:t>
      </w:r>
      <w:r w:rsidR="00B95FDC">
        <w:t xml:space="preserve">or investigating further </w:t>
      </w:r>
      <w:r w:rsidR="00890865">
        <w:t>regulatory strategies</w:t>
      </w:r>
      <w:r w:rsidR="00B95FDC">
        <w:t xml:space="preserve"> </w:t>
      </w:r>
      <w:r w:rsidR="00E466B2">
        <w:t>(</w:t>
      </w:r>
      <w:r w:rsidR="00E16CD7">
        <w:t>refer to</w:t>
      </w:r>
      <w:r w:rsidR="00B95FDC">
        <w:t xml:space="preserve"> Step </w:t>
      </w:r>
      <w:r w:rsidR="009314EA">
        <w:t>3</w:t>
      </w:r>
      <w:r w:rsidR="00B95FDC">
        <w:t xml:space="preserve">). </w:t>
      </w:r>
      <w:r w:rsidR="004058B4">
        <w:t>It is also worth considering seeking validation and verification ahead of any interactions with the dutyholder</w:t>
      </w:r>
      <w:r w:rsidR="00BE6719">
        <w:t>, including history of accidents and incidents, outcome of assessments and other regulatory intelligence</w:t>
      </w:r>
      <w:r w:rsidR="004058B4">
        <w:t xml:space="preserve">. </w:t>
      </w:r>
    </w:p>
    <w:p w14:paraId="66C26A44" w14:textId="605E5F51" w:rsidR="009413B4" w:rsidRDefault="009413B4" w:rsidP="00CA213E">
      <w:pPr>
        <w:pStyle w:val="Heading2"/>
      </w:pPr>
      <w:bookmarkStart w:id="17" w:name="_Toc140158829"/>
      <w:r>
        <w:t>Step 3</w:t>
      </w:r>
      <w:r w:rsidR="00884BA1">
        <w:t>:</w:t>
      </w:r>
      <w:r>
        <w:t xml:space="preserve"> </w:t>
      </w:r>
      <w:r w:rsidR="00DE22B1">
        <w:t xml:space="preserve">Follow </w:t>
      </w:r>
      <w:r w:rsidR="000B265B">
        <w:t>u</w:t>
      </w:r>
      <w:r w:rsidR="00DE22B1">
        <w:t>p</w:t>
      </w:r>
    </w:p>
    <w:p w14:paraId="04359F43" w14:textId="50D3BF1B" w:rsidR="00C23E72" w:rsidRDefault="00C23E72" w:rsidP="00E16CD7">
      <w:pPr>
        <w:pStyle w:val="F9-Paragraph"/>
      </w:pPr>
      <w:r>
        <w:t xml:space="preserve">Following the analysis of the warning flags and the development of </w:t>
      </w:r>
      <w:r w:rsidR="007755E3">
        <w:t>summary</w:t>
      </w:r>
      <w:r>
        <w:t xml:space="preserve"> statements</w:t>
      </w:r>
      <w:r w:rsidR="00E15429">
        <w:t xml:space="preserve">, the inspector in conjunction with the LMfS </w:t>
      </w:r>
      <w:r w:rsidR="00491E1F">
        <w:t xml:space="preserve">specialist </w:t>
      </w:r>
      <w:r w:rsidR="00E15429">
        <w:t xml:space="preserve">inspector </w:t>
      </w:r>
      <w:r w:rsidR="000C5354">
        <w:t xml:space="preserve">and other relevant specialists and inspectors </w:t>
      </w:r>
      <w:r w:rsidR="00E15429">
        <w:t xml:space="preserve">should consider the best way of proceeding to successfully influence the dutyholder. Options </w:t>
      </w:r>
      <w:r w:rsidR="00C17514">
        <w:t xml:space="preserve">to consider include: </w:t>
      </w:r>
    </w:p>
    <w:p w14:paraId="291A35AA" w14:textId="3E3A1768" w:rsidR="00AF46A6" w:rsidRDefault="00AF46A6" w:rsidP="000B5646">
      <w:pPr>
        <w:pStyle w:val="Bulletlist1"/>
      </w:pPr>
      <w:r>
        <w:t>Regulatory intelligence, intervention planning and strategy development</w:t>
      </w:r>
      <w:r w:rsidR="000647AA">
        <w:t xml:space="preserve"> </w:t>
      </w:r>
      <w:sdt>
        <w:sdtPr>
          <w:id w:val="-910697182"/>
          <w:citation/>
        </w:sdtPr>
        <w:sdtEndPr/>
        <w:sdtContent>
          <w:r w:rsidR="00C436C8">
            <w:fldChar w:fldCharType="begin"/>
          </w:r>
          <w:r w:rsidR="00CA213E">
            <w:instrText xml:space="preserve">CITATION ONR22a \l 2057 </w:instrText>
          </w:r>
          <w:r w:rsidR="00C436C8">
            <w:fldChar w:fldCharType="separate"/>
          </w:r>
          <w:r w:rsidR="001856F1" w:rsidRPr="001856F1">
            <w:rPr>
              <w:noProof/>
            </w:rPr>
            <w:t>[24]</w:t>
          </w:r>
          <w:r w:rsidR="00C436C8">
            <w:fldChar w:fldCharType="end"/>
          </w:r>
        </w:sdtContent>
      </w:sdt>
      <w:r w:rsidR="00F83572">
        <w:t>;</w:t>
      </w:r>
    </w:p>
    <w:p w14:paraId="5B6CD707" w14:textId="2F2373D7" w:rsidR="00360033" w:rsidRDefault="00C17514" w:rsidP="000B5646">
      <w:pPr>
        <w:pStyle w:val="Bulletlist1"/>
      </w:pPr>
      <w:r>
        <w:t xml:space="preserve">Input into the assignment of dutyholder attention levels </w:t>
      </w:r>
      <w:sdt>
        <w:sdtPr>
          <w:id w:val="599063842"/>
          <w:citation/>
        </w:sdtPr>
        <w:sdtEndPr/>
        <w:sdtContent>
          <w:r w:rsidR="00CC4380">
            <w:fldChar w:fldCharType="begin"/>
          </w:r>
          <w:r w:rsidR="00CA213E">
            <w:instrText xml:space="preserve">CITATION ONR21 \l 2057 </w:instrText>
          </w:r>
          <w:r w:rsidR="00CC4380">
            <w:fldChar w:fldCharType="separate"/>
          </w:r>
          <w:r w:rsidR="001856F1" w:rsidRPr="001856F1">
            <w:rPr>
              <w:noProof/>
            </w:rPr>
            <w:t>[25]</w:t>
          </w:r>
          <w:r w:rsidR="00CC4380">
            <w:fldChar w:fldCharType="end"/>
          </w:r>
        </w:sdtContent>
      </w:sdt>
      <w:r w:rsidR="000647AA">
        <w:t>;</w:t>
      </w:r>
    </w:p>
    <w:p w14:paraId="44E2F516" w14:textId="56F9202C" w:rsidR="004C2D7F" w:rsidRDefault="004C2D7F" w:rsidP="000B5646">
      <w:pPr>
        <w:pStyle w:val="Bulletlist1"/>
      </w:pPr>
      <w:r>
        <w:t>Feedback to dutyholder;</w:t>
      </w:r>
      <w:r w:rsidR="002B422F">
        <w:t xml:space="preserve"> and</w:t>
      </w:r>
    </w:p>
    <w:p w14:paraId="0C6CEB78" w14:textId="1DF714B6" w:rsidR="004C2D7F" w:rsidRDefault="004C2D7F" w:rsidP="000B5646">
      <w:pPr>
        <w:pStyle w:val="Bulletlist1"/>
      </w:pPr>
      <w:r>
        <w:t xml:space="preserve">Specialist interventions. </w:t>
      </w:r>
    </w:p>
    <w:p w14:paraId="49CD3DD6" w14:textId="77777777" w:rsidR="00CA213E" w:rsidRDefault="00CA213E" w:rsidP="00E16CD7">
      <w:pPr>
        <w:pStyle w:val="F9-Paragraph"/>
        <w:sectPr w:rsidR="00CA213E" w:rsidSect="000B5646">
          <w:pgSz w:w="11906" w:h="16838" w:code="9"/>
          <w:pgMar w:top="1440" w:right="1440" w:bottom="1440" w:left="1440" w:header="397" w:footer="397" w:gutter="0"/>
          <w:cols w:space="312"/>
          <w:docGrid w:linePitch="360"/>
        </w:sectPr>
      </w:pPr>
    </w:p>
    <w:p w14:paraId="44A5558B" w14:textId="7585FF5F" w:rsidR="0068788D" w:rsidRPr="001A5094" w:rsidRDefault="0068788D" w:rsidP="00E16CD7">
      <w:pPr>
        <w:pStyle w:val="F9-Paragraph"/>
      </w:pPr>
      <w:r w:rsidRPr="001A5094">
        <w:lastRenderedPageBreak/>
        <w:t xml:space="preserve">ONR’s preferred approach </w:t>
      </w:r>
      <w:r w:rsidR="004D5BAD">
        <w:t>is</w:t>
      </w:r>
      <w:r w:rsidR="00845B1B">
        <w:t xml:space="preserve"> to</w:t>
      </w:r>
      <w:r w:rsidRPr="001A5094">
        <w:t xml:space="preserve"> encourage the dutyholder to understand the health of their organisational culture</w:t>
      </w:r>
      <w:r>
        <w:t>, as well as having a process (</w:t>
      </w:r>
      <w:r w:rsidR="00CA213E">
        <w:t>refer to</w:t>
      </w:r>
      <w:r>
        <w:t xml:space="preserve"> </w:t>
      </w:r>
      <w:hyperlink w:anchor="_Appendix_A_–" w:history="1">
        <w:r w:rsidRPr="00CA213E">
          <w:rPr>
            <w:rStyle w:val="Hyperlink"/>
          </w:rPr>
          <w:t>Appendix A</w:t>
        </w:r>
      </w:hyperlink>
      <w:r w:rsidR="00845B1B">
        <w:t xml:space="preserve"> for a </w:t>
      </w:r>
      <w:r w:rsidR="003E6ED1">
        <w:t>potential</w:t>
      </w:r>
      <w:r w:rsidR="00845B1B">
        <w:t xml:space="preserve"> plan,</w:t>
      </w:r>
      <w:r w:rsidR="00777518">
        <w:t xml:space="preserve"> </w:t>
      </w:r>
      <w:r w:rsidR="00845B1B">
        <w:t>do, check, act model</w:t>
      </w:r>
      <w:r>
        <w:t>) for managing organisational culture</w:t>
      </w:r>
      <w:r w:rsidRPr="001A5094">
        <w:t xml:space="preserve">. </w:t>
      </w:r>
      <w:r>
        <w:t>It is important to remember that having a process does not mean that it will achieve the necessary outcomes</w:t>
      </w:r>
      <w:r w:rsidR="009F3CB1">
        <w:t>;</w:t>
      </w:r>
      <w:r>
        <w:t xml:space="preserve"> </w:t>
      </w:r>
      <w:r w:rsidR="00E0481C">
        <w:t>however,</w:t>
      </w:r>
      <w:r>
        <w:t xml:space="preserve"> it will provide a framework for improvement. </w:t>
      </w:r>
      <w:r w:rsidRPr="001A5094">
        <w:t xml:space="preserve">Options </w:t>
      </w:r>
      <w:r w:rsidR="00A70A5B">
        <w:t>for assessing organisational culture</w:t>
      </w:r>
      <w:r w:rsidRPr="001A5094">
        <w:t xml:space="preserve"> include self-assessment, commissioning an independent assessment </w:t>
      </w:r>
      <w:r w:rsidR="00702060">
        <w:t>or both</w:t>
      </w:r>
      <w:r>
        <w:t xml:space="preserve">, </w:t>
      </w:r>
      <w:r w:rsidR="00702060">
        <w:t xml:space="preserve">which </w:t>
      </w:r>
      <w:r w:rsidR="008D6DD0">
        <w:t>should</w:t>
      </w:r>
      <w:r w:rsidR="00702060">
        <w:t xml:space="preserve"> feed into </w:t>
      </w:r>
      <w:r>
        <w:t>action plans</w:t>
      </w:r>
      <w:r w:rsidRPr="001A5094">
        <w:t xml:space="preserve">. </w:t>
      </w:r>
      <w:r w:rsidR="002D459F">
        <w:t>A</w:t>
      </w:r>
      <w:r w:rsidR="007765E8">
        <w:t xml:space="preserve"> Nuclear Industry S</w:t>
      </w:r>
      <w:r w:rsidR="007765E8" w:rsidRPr="001A5094">
        <w:t xml:space="preserve">afety </w:t>
      </w:r>
      <w:r w:rsidR="007765E8">
        <w:t>C</w:t>
      </w:r>
      <w:r w:rsidR="007765E8" w:rsidRPr="001A5094">
        <w:t xml:space="preserve">ulture </w:t>
      </w:r>
      <w:r w:rsidR="007765E8">
        <w:t xml:space="preserve">Inventory (NISCI) has recently been developed on behalf of ONR </w:t>
      </w:r>
      <w:r w:rsidRPr="001A5094">
        <w:t>which could be used if the gaps are linked to nuclear or conventional safety</w:t>
      </w:r>
      <w:r w:rsidR="005B1257">
        <w:t xml:space="preserve"> </w:t>
      </w:r>
      <w:r>
        <w:t>and provides a method for assessing safety culture</w:t>
      </w:r>
      <w:sdt>
        <w:sdtPr>
          <w:id w:val="714316169"/>
          <w:citation/>
        </w:sdtPr>
        <w:sdtEndPr/>
        <w:sdtContent>
          <w:r w:rsidR="00BC0E11">
            <w:fldChar w:fldCharType="begin"/>
          </w:r>
          <w:r w:rsidR="00CA213E">
            <w:instrText xml:space="preserve">CITATION AMB23 \l 2057 </w:instrText>
          </w:r>
          <w:r w:rsidR="00BC0E11">
            <w:fldChar w:fldCharType="separate"/>
          </w:r>
          <w:r w:rsidR="001856F1">
            <w:rPr>
              <w:noProof/>
            </w:rPr>
            <w:t xml:space="preserve"> </w:t>
          </w:r>
          <w:r w:rsidR="001856F1" w:rsidRPr="001856F1">
            <w:rPr>
              <w:noProof/>
            </w:rPr>
            <w:t>[5]</w:t>
          </w:r>
          <w:r w:rsidR="00BC0E11">
            <w:fldChar w:fldCharType="end"/>
          </w:r>
        </w:sdtContent>
      </w:sdt>
      <w:r w:rsidR="00B06FFC">
        <w:t>.</w:t>
      </w:r>
    </w:p>
    <w:p w14:paraId="4B738EF1" w14:textId="45F3703E" w:rsidR="009413B4" w:rsidRDefault="009413B4" w:rsidP="00E16CD7">
      <w:pPr>
        <w:pStyle w:val="F9-Paragraph"/>
      </w:pPr>
      <w:r>
        <w:t>If judged appropriate</w:t>
      </w:r>
      <w:r w:rsidR="00E16EB7">
        <w:t>,</w:t>
      </w:r>
      <w:r w:rsidR="006E633A">
        <w:t xml:space="preserve"> inspectors may choose to discuss</w:t>
      </w:r>
      <w:r w:rsidR="00F85908">
        <w:t xml:space="preserve"> the</w:t>
      </w:r>
      <w:r w:rsidR="00E16EB7">
        <w:t>ir</w:t>
      </w:r>
      <w:r w:rsidR="00F85908">
        <w:t xml:space="preserve"> conclusions with </w:t>
      </w:r>
      <w:r w:rsidR="00B06FFC">
        <w:t xml:space="preserve">the </w:t>
      </w:r>
      <w:r w:rsidR="00491EED">
        <w:t>senior</w:t>
      </w:r>
      <w:r>
        <w:t xml:space="preserve"> leadership</w:t>
      </w:r>
      <w:r w:rsidR="00AA5672">
        <w:t xml:space="preserve"> at the dutyholder</w:t>
      </w:r>
      <w:r w:rsidR="009F6358">
        <w:t xml:space="preserve">. </w:t>
      </w:r>
      <w:r w:rsidR="00F34048">
        <w:t xml:space="preserve">The intent is to talk through the findings and describe the threats as identified by ONR. </w:t>
      </w:r>
      <w:r w:rsidR="00AA5672">
        <w:t xml:space="preserve">Examples </w:t>
      </w:r>
      <w:r w:rsidR="00F34048">
        <w:t>should be provided t</w:t>
      </w:r>
      <w:r w:rsidR="00076810">
        <w:t>o enhance the credibility of the conversation further</w:t>
      </w:r>
      <w:r w:rsidR="00AA5672">
        <w:t xml:space="preserve">, as conversations around culture can be </w:t>
      </w:r>
      <w:r w:rsidR="00BC077A">
        <w:t>difficult</w:t>
      </w:r>
      <w:r w:rsidR="00254156">
        <w:t xml:space="preserve">. </w:t>
      </w:r>
    </w:p>
    <w:p w14:paraId="79F5AA9C" w14:textId="5046F148" w:rsidR="00704188" w:rsidRPr="008B7807" w:rsidRDefault="00704188" w:rsidP="00E16CD7">
      <w:pPr>
        <w:pStyle w:val="F9-Paragraph"/>
      </w:pPr>
      <w:r w:rsidRPr="0068788D">
        <w:t>Approaching the conversation with sensitivity will assist with communicating the observations and enable the dutyholder to understand why these observations are being made</w:t>
      </w:r>
      <w:r>
        <w:t>.</w:t>
      </w:r>
      <w:r>
        <w:rPr>
          <w:rStyle w:val="cf01"/>
        </w:rPr>
        <w:t xml:space="preserve"> </w:t>
      </w:r>
      <w:r>
        <w:t xml:space="preserve">This conversation should be supported by the LMfS specialist inspector and should be considered as an enabling conversation. </w:t>
      </w:r>
      <w:r w:rsidRPr="008B7807">
        <w:t xml:space="preserve">ONR should not suggest that the organisational culture is failing, weak or inadequate (or the converse), but highlight that </w:t>
      </w:r>
      <w:r>
        <w:t xml:space="preserve">our inspectors have </w:t>
      </w:r>
      <w:r w:rsidRPr="008B7807">
        <w:t xml:space="preserve">identified potential threats </w:t>
      </w:r>
      <w:r>
        <w:t>via</w:t>
      </w:r>
      <w:r w:rsidRPr="008B7807">
        <w:t xml:space="preserve"> the organisational culture warning flags. This could then be explored with questions such as:</w:t>
      </w:r>
    </w:p>
    <w:p w14:paraId="609F2592" w14:textId="3FE28D6B" w:rsidR="00704188" w:rsidRPr="006F4D6A" w:rsidRDefault="00704188" w:rsidP="002A79B6">
      <w:pPr>
        <w:pStyle w:val="QuoteText"/>
      </w:pPr>
      <w:r w:rsidRPr="006F4D6A">
        <w:t xml:space="preserve">Does your culture support safe and secure operations? </w:t>
      </w:r>
      <w:r w:rsidR="0008480B">
        <w:t>H</w:t>
      </w:r>
      <w:r w:rsidRPr="006F4D6A">
        <w:t>ow do you know?</w:t>
      </w:r>
    </w:p>
    <w:p w14:paraId="54713877" w14:textId="77777777" w:rsidR="00704188" w:rsidRDefault="00704188" w:rsidP="002A79B6">
      <w:pPr>
        <w:pStyle w:val="QuoteText"/>
      </w:pPr>
      <w:r w:rsidRPr="006F4D6A">
        <w:t>Do staff and contractors share a common purpose on safety and security?</w:t>
      </w:r>
    </w:p>
    <w:p w14:paraId="169012B0" w14:textId="4D1DEC9A" w:rsidR="00704188" w:rsidRDefault="00704188" w:rsidP="002A79B6">
      <w:pPr>
        <w:pStyle w:val="QuoteText"/>
      </w:pPr>
      <w:r>
        <w:t>Talk me through a part of your culture you are trying to improve? Why this, and how are you achieving it</w:t>
      </w:r>
      <w:r w:rsidR="001C2A18">
        <w:t>?</w:t>
      </w:r>
    </w:p>
    <w:p w14:paraId="30299B2B" w14:textId="100A9DA6" w:rsidR="00704188" w:rsidRDefault="00704188" w:rsidP="002A79B6">
      <w:pPr>
        <w:pStyle w:val="QuoteText"/>
      </w:pPr>
      <w:r>
        <w:t>How are you monitoring the impact of your change initiatives on organisational culture</w:t>
      </w:r>
      <w:r w:rsidR="001C2A18">
        <w:t>?</w:t>
      </w:r>
    </w:p>
    <w:p w14:paraId="4732810F" w14:textId="70644212" w:rsidR="00704188" w:rsidRPr="00780E73" w:rsidRDefault="00704188" w:rsidP="002A79B6">
      <w:pPr>
        <w:pStyle w:val="QuoteText"/>
      </w:pPr>
      <w:r w:rsidRPr="00780E73">
        <w:t xml:space="preserve">How do you plan to develop, </w:t>
      </w:r>
      <w:r w:rsidR="00254156" w:rsidRPr="00780E73">
        <w:t>improve,</w:t>
      </w:r>
      <w:r w:rsidRPr="00780E73">
        <w:t xml:space="preserve"> and sustain your organisational culture?</w:t>
      </w:r>
    </w:p>
    <w:p w14:paraId="08A1EE2C" w14:textId="77777777" w:rsidR="00CA213E" w:rsidRDefault="00CA213E" w:rsidP="00E16CD7">
      <w:pPr>
        <w:pStyle w:val="F9-Paragraph"/>
        <w:sectPr w:rsidR="00CA213E" w:rsidSect="000B5646">
          <w:pgSz w:w="11906" w:h="16838" w:code="9"/>
          <w:pgMar w:top="1440" w:right="1440" w:bottom="1440" w:left="1440" w:header="397" w:footer="397" w:gutter="0"/>
          <w:cols w:space="312"/>
          <w:docGrid w:linePitch="360"/>
        </w:sectPr>
      </w:pPr>
    </w:p>
    <w:p w14:paraId="2B3F7E08" w14:textId="544DAFA7" w:rsidR="009413B4" w:rsidRDefault="00491E1F" w:rsidP="00E16CD7">
      <w:pPr>
        <w:pStyle w:val="F9-Paragraph"/>
      </w:pPr>
      <w:r>
        <w:lastRenderedPageBreak/>
        <w:t>Examples of p</w:t>
      </w:r>
      <w:r w:rsidR="009413B4">
        <w:t xml:space="preserve">hrases to </w:t>
      </w:r>
      <w:r w:rsidR="009413B4" w:rsidRPr="00C97587">
        <w:rPr>
          <w:b/>
          <w:bCs/>
        </w:rPr>
        <w:t>avoid</w:t>
      </w:r>
      <w:r w:rsidR="009413B4">
        <w:t xml:space="preserve"> include: </w:t>
      </w:r>
    </w:p>
    <w:p w14:paraId="3DD2C183" w14:textId="427FA319" w:rsidR="009413B4" w:rsidRPr="00C82904" w:rsidRDefault="009413B4" w:rsidP="002A79B6">
      <w:pPr>
        <w:pStyle w:val="QuoteText"/>
      </w:pPr>
      <w:r w:rsidRPr="00C82904">
        <w:t>“</w:t>
      </w:r>
      <w:r w:rsidR="000E68AA">
        <w:t>B</w:t>
      </w:r>
      <w:r w:rsidRPr="00C82904">
        <w:t xml:space="preserve">ased on our interactions over the last few months we have identified examples that suggest that your </w:t>
      </w:r>
      <w:r w:rsidR="00240D57">
        <w:t>(</w:t>
      </w:r>
      <w:r w:rsidRPr="00C82904">
        <w:t>safety</w:t>
      </w:r>
      <w:r w:rsidR="00240D57">
        <w:t>)</w:t>
      </w:r>
      <w:r w:rsidRPr="00C82904">
        <w:t xml:space="preserve"> culture is poor</w:t>
      </w:r>
      <w:r w:rsidR="000E68AA">
        <w:t>…</w:t>
      </w:r>
      <w:r w:rsidRPr="00C82904">
        <w:t>”</w:t>
      </w:r>
    </w:p>
    <w:p w14:paraId="595698CD" w14:textId="635295B0" w:rsidR="009413B4" w:rsidRPr="00C82904" w:rsidRDefault="009413B4" w:rsidP="002A79B6">
      <w:pPr>
        <w:pStyle w:val="QuoteText"/>
      </w:pPr>
      <w:r w:rsidRPr="00C82904">
        <w:t>“These are the types of matters seen that ONR has experienced over the last [period] and we think these are weaknesses in your culture</w:t>
      </w:r>
      <w:r w:rsidR="000E68AA">
        <w:t>…</w:t>
      </w:r>
      <w:r w:rsidRPr="00C82904">
        <w:t>”</w:t>
      </w:r>
    </w:p>
    <w:p w14:paraId="6A30E4FC" w14:textId="540DB483" w:rsidR="009413B4" w:rsidRPr="00C82904" w:rsidRDefault="009413B4" w:rsidP="002A79B6">
      <w:pPr>
        <w:pStyle w:val="QuoteText"/>
      </w:pPr>
      <w:r w:rsidRPr="00C82904">
        <w:t>“</w:t>
      </w:r>
      <w:r w:rsidR="000E68AA">
        <w:t>W</w:t>
      </w:r>
      <w:r w:rsidRPr="00C82904">
        <w:t>e think that your organisational culture is good</w:t>
      </w:r>
      <w:r w:rsidR="000E68AA">
        <w:t>…</w:t>
      </w:r>
      <w:r w:rsidR="00C82904" w:rsidRPr="00C82904">
        <w:t>”</w:t>
      </w:r>
    </w:p>
    <w:bookmarkEnd w:id="17"/>
    <w:p w14:paraId="5E8CF0AD" w14:textId="42A495F5" w:rsidR="009776ED" w:rsidRDefault="00894E2B" w:rsidP="00E16CD7">
      <w:pPr>
        <w:pStyle w:val="F9-Paragraph"/>
      </w:pPr>
      <w:r>
        <w:t>T</w:t>
      </w:r>
      <w:r w:rsidR="009776ED">
        <w:t xml:space="preserve">he LMfS </w:t>
      </w:r>
      <w:r w:rsidR="00491E1F">
        <w:t>specialist inspector</w:t>
      </w:r>
      <w:r w:rsidR="00491E1F" w:rsidDel="00491E1F">
        <w:t xml:space="preserve"> </w:t>
      </w:r>
      <w:r w:rsidR="009776ED">
        <w:t>in collaboration with the site inspector may determine that a targeted intervention is warranted and appropriate based on the flags. The regulatory intelligence gleaned from the flags could guide the next steps for ONR, including</w:t>
      </w:r>
      <w:r w:rsidR="007010D0">
        <w:t>:</w:t>
      </w:r>
      <w:r w:rsidR="00963D91">
        <w:t xml:space="preserve"> </w:t>
      </w:r>
    </w:p>
    <w:p w14:paraId="5FFA18A1" w14:textId="2CD10F8F" w:rsidR="009776ED" w:rsidRPr="00917F23" w:rsidRDefault="009776ED" w:rsidP="000B5646">
      <w:pPr>
        <w:pStyle w:val="Bulletlist1"/>
      </w:pPr>
      <w:r>
        <w:t xml:space="preserve">Examining </w:t>
      </w:r>
      <w:r w:rsidR="00A27B94">
        <w:t xml:space="preserve">culture </w:t>
      </w:r>
      <w:r>
        <w:t xml:space="preserve">in </w:t>
      </w:r>
      <w:r w:rsidR="00A27B94">
        <w:t>organisations</w:t>
      </w:r>
      <w:r w:rsidR="00546BD4">
        <w:t xml:space="preserve"> </w:t>
      </w:r>
      <w:sdt>
        <w:sdtPr>
          <w:id w:val="345379891"/>
          <w:citation/>
        </w:sdtPr>
        <w:sdtEndPr/>
        <w:sdtContent>
          <w:r w:rsidR="006A1B84">
            <w:fldChar w:fldCharType="begin"/>
          </w:r>
          <w:r w:rsidR="00CA213E">
            <w:instrText xml:space="preserve">CITATION ONR23 \l 2057 </w:instrText>
          </w:r>
          <w:r w:rsidR="006A1B84">
            <w:fldChar w:fldCharType="separate"/>
          </w:r>
          <w:r w:rsidR="001856F1" w:rsidRPr="001856F1">
            <w:rPr>
              <w:noProof/>
            </w:rPr>
            <w:t>[26]</w:t>
          </w:r>
          <w:r w:rsidR="006A1B84">
            <w:fldChar w:fldCharType="end"/>
          </w:r>
        </w:sdtContent>
      </w:sdt>
      <w:r w:rsidR="00AB0226">
        <w:t>;</w:t>
      </w:r>
    </w:p>
    <w:p w14:paraId="188FB507" w14:textId="05D55410" w:rsidR="009776ED" w:rsidRPr="00917F23" w:rsidRDefault="009776ED" w:rsidP="000B5646">
      <w:pPr>
        <w:pStyle w:val="Bulletlist1"/>
      </w:pPr>
      <w:r>
        <w:t xml:space="preserve">Leadership and </w:t>
      </w:r>
      <w:r w:rsidR="00A27B94">
        <w:t xml:space="preserve">management </w:t>
      </w:r>
      <w:r>
        <w:t xml:space="preserve">for </w:t>
      </w:r>
      <w:r w:rsidR="00A27B94">
        <w:t>safety reviews</w:t>
      </w:r>
      <w:sdt>
        <w:sdtPr>
          <w:id w:val="275833516"/>
          <w:citation/>
        </w:sdtPr>
        <w:sdtEndPr/>
        <w:sdtContent>
          <w:r w:rsidR="006C74EA">
            <w:fldChar w:fldCharType="begin"/>
          </w:r>
          <w:r w:rsidR="00CA213E">
            <w:instrText xml:space="preserve">CITATION ONR22 \l 2057 </w:instrText>
          </w:r>
          <w:r w:rsidR="006C74EA">
            <w:fldChar w:fldCharType="separate"/>
          </w:r>
          <w:r w:rsidR="001856F1">
            <w:rPr>
              <w:noProof/>
            </w:rPr>
            <w:t xml:space="preserve"> </w:t>
          </w:r>
          <w:r w:rsidR="001856F1" w:rsidRPr="001856F1">
            <w:rPr>
              <w:noProof/>
            </w:rPr>
            <w:t>[23]</w:t>
          </w:r>
          <w:r w:rsidR="006C74EA">
            <w:fldChar w:fldCharType="end"/>
          </w:r>
        </w:sdtContent>
      </w:sdt>
      <w:r w:rsidR="00AB0226">
        <w:t>;</w:t>
      </w:r>
      <w:r w:rsidR="00C81075">
        <w:t xml:space="preserve"> or</w:t>
      </w:r>
    </w:p>
    <w:p w14:paraId="473BB57A" w14:textId="5E00E5F4" w:rsidR="004B6098" w:rsidRDefault="00C81075" w:rsidP="000B5646">
      <w:pPr>
        <w:pStyle w:val="Bulletlist1"/>
      </w:pPr>
      <w:r>
        <w:t>S</w:t>
      </w:r>
      <w:r w:rsidR="009776ED">
        <w:t xml:space="preserve">pecific organisational </w:t>
      </w:r>
      <w:r w:rsidR="00AB0226">
        <w:t xml:space="preserve">interventions </w:t>
      </w:r>
      <w:r w:rsidR="00E64C1A">
        <w:t>including</w:t>
      </w:r>
      <w:r w:rsidR="004B6098">
        <w:t>:</w:t>
      </w:r>
    </w:p>
    <w:p w14:paraId="095B7D5E" w14:textId="74BCC292" w:rsidR="004B6098" w:rsidRDefault="009776ED" w:rsidP="000B5646">
      <w:pPr>
        <w:pStyle w:val="Bulletlist2"/>
      </w:pPr>
      <w:r>
        <w:t xml:space="preserve">Safety </w:t>
      </w:r>
      <w:r w:rsidR="00A27B94">
        <w:t>l</w:t>
      </w:r>
      <w:r w:rsidRPr="00917F23">
        <w:t>eadership</w:t>
      </w:r>
      <w:sdt>
        <w:sdtPr>
          <w:id w:val="1343203263"/>
          <w:citation/>
        </w:sdtPr>
        <w:sdtEndPr/>
        <w:sdtContent>
          <w:r w:rsidR="007425C6">
            <w:fldChar w:fldCharType="begin"/>
          </w:r>
          <w:r w:rsidR="00CA213E">
            <w:instrText xml:space="preserve">CITATION ONR \l 2057 </w:instrText>
          </w:r>
          <w:r w:rsidR="007425C6">
            <w:fldChar w:fldCharType="separate"/>
          </w:r>
          <w:r w:rsidR="001856F1">
            <w:rPr>
              <w:noProof/>
            </w:rPr>
            <w:t xml:space="preserve"> </w:t>
          </w:r>
          <w:r w:rsidR="001856F1" w:rsidRPr="001856F1">
            <w:rPr>
              <w:noProof/>
            </w:rPr>
            <w:t>[27]</w:t>
          </w:r>
          <w:r w:rsidR="007425C6">
            <w:fldChar w:fldCharType="end"/>
          </w:r>
        </w:sdtContent>
      </w:sdt>
      <w:r w:rsidR="00873CE4">
        <w:t>;</w:t>
      </w:r>
    </w:p>
    <w:p w14:paraId="12DFCC4D" w14:textId="6005DFA4" w:rsidR="004B6098" w:rsidRDefault="009776ED" w:rsidP="000B5646">
      <w:pPr>
        <w:pStyle w:val="Bulletlist2"/>
      </w:pPr>
      <w:r w:rsidRPr="00917F23">
        <w:t>Governance</w:t>
      </w:r>
      <w:sdt>
        <w:sdtPr>
          <w:id w:val="1234500005"/>
          <w:citation/>
        </w:sdtPr>
        <w:sdtEndPr/>
        <w:sdtContent>
          <w:r w:rsidR="007425C6">
            <w:fldChar w:fldCharType="begin"/>
          </w:r>
          <w:r w:rsidR="00CA213E">
            <w:instrText xml:space="preserve">CITATION ONR231 \l 2057 </w:instrText>
          </w:r>
          <w:r w:rsidR="007425C6">
            <w:fldChar w:fldCharType="separate"/>
          </w:r>
          <w:r w:rsidR="001856F1">
            <w:rPr>
              <w:noProof/>
            </w:rPr>
            <w:t xml:space="preserve"> </w:t>
          </w:r>
          <w:r w:rsidR="001856F1" w:rsidRPr="001856F1">
            <w:rPr>
              <w:noProof/>
            </w:rPr>
            <w:t>[28]</w:t>
          </w:r>
          <w:r w:rsidR="007425C6">
            <w:fldChar w:fldCharType="end"/>
          </w:r>
        </w:sdtContent>
      </w:sdt>
      <w:r w:rsidR="00963D91">
        <w:t>; and,</w:t>
      </w:r>
    </w:p>
    <w:p w14:paraId="5C208D88" w14:textId="0318F481" w:rsidR="009776ED" w:rsidRDefault="009776ED" w:rsidP="000B5646">
      <w:pPr>
        <w:pStyle w:val="Bulletlist2"/>
      </w:pPr>
      <w:r>
        <w:t xml:space="preserve">Nuclear </w:t>
      </w:r>
      <w:r w:rsidR="00892C09">
        <w:t>s</w:t>
      </w:r>
      <w:r>
        <w:t xml:space="preserve">afety </w:t>
      </w:r>
      <w:r w:rsidR="00A27B94">
        <w:t xml:space="preserve">advice </w:t>
      </w:r>
      <w:r>
        <w:t xml:space="preserve">and </w:t>
      </w:r>
      <w:r w:rsidR="00A27B94">
        <w:t>independent challenge</w:t>
      </w:r>
      <w:sdt>
        <w:sdtPr>
          <w:id w:val="-743875413"/>
          <w:citation/>
        </w:sdtPr>
        <w:sdtEndPr/>
        <w:sdtContent>
          <w:r w:rsidR="007425C6">
            <w:fldChar w:fldCharType="begin"/>
          </w:r>
          <w:r w:rsidR="00CA213E">
            <w:instrText xml:space="preserve">CITATION ONR232 \l 2057 </w:instrText>
          </w:r>
          <w:r w:rsidR="007425C6">
            <w:fldChar w:fldCharType="separate"/>
          </w:r>
          <w:r w:rsidR="001856F1">
            <w:rPr>
              <w:noProof/>
            </w:rPr>
            <w:t xml:space="preserve"> </w:t>
          </w:r>
          <w:r w:rsidR="001856F1" w:rsidRPr="001856F1">
            <w:rPr>
              <w:noProof/>
            </w:rPr>
            <w:t>[29]</w:t>
          </w:r>
          <w:r w:rsidR="007425C6">
            <w:fldChar w:fldCharType="end"/>
          </w:r>
        </w:sdtContent>
      </w:sdt>
      <w:r w:rsidR="00963D91">
        <w:t>.</w:t>
      </w:r>
    </w:p>
    <w:p w14:paraId="67E278E4" w14:textId="77777777" w:rsidR="009776ED" w:rsidRPr="00917F23" w:rsidRDefault="009776ED" w:rsidP="00E16CD7">
      <w:pPr>
        <w:pStyle w:val="F9-Paragraph"/>
        <w:numPr>
          <w:ilvl w:val="0"/>
          <w:numId w:val="0"/>
        </w:numPr>
        <w:ind w:left="644"/>
      </w:pPr>
    </w:p>
    <w:p w14:paraId="76449E8A" w14:textId="77777777" w:rsidR="009776ED" w:rsidRDefault="009776ED" w:rsidP="009776ED">
      <w:pPr>
        <w:spacing w:after="0" w:line="240" w:lineRule="auto"/>
      </w:pPr>
      <w:r>
        <w:br w:type="page"/>
      </w:r>
    </w:p>
    <w:p w14:paraId="4182FA8F" w14:textId="77777777" w:rsidR="009776ED" w:rsidRDefault="009776ED" w:rsidP="000B5646">
      <w:pPr>
        <w:pStyle w:val="Heading1"/>
        <w:numPr>
          <w:ilvl w:val="0"/>
          <w:numId w:val="0"/>
        </w:numPr>
        <w:ind w:left="851"/>
        <w:sectPr w:rsidR="009776ED" w:rsidSect="000B5646">
          <w:pgSz w:w="11906" w:h="16838" w:code="9"/>
          <w:pgMar w:top="1440" w:right="1440" w:bottom="1440" w:left="1440" w:header="397" w:footer="397" w:gutter="0"/>
          <w:cols w:space="312"/>
          <w:docGrid w:linePitch="360"/>
        </w:sectPr>
      </w:pPr>
    </w:p>
    <w:p w14:paraId="75C8D40B" w14:textId="150D023B" w:rsidR="009776ED" w:rsidRPr="00C7280C" w:rsidRDefault="00D8256C" w:rsidP="00D8256C">
      <w:pPr>
        <w:pStyle w:val="Heading1"/>
      </w:pPr>
      <w:bookmarkStart w:id="18" w:name="_Ref183006484"/>
      <w:bookmarkStart w:id="19" w:name="_Toc233184140"/>
      <w:r>
        <w:lastRenderedPageBreak/>
        <w:t>Further g</w:t>
      </w:r>
      <w:r w:rsidR="009776ED" w:rsidRPr="00C7280C">
        <w:t xml:space="preserve">uidance on </w:t>
      </w:r>
      <w:r w:rsidR="000B265B" w:rsidRPr="00C7280C">
        <w:t>d</w:t>
      </w:r>
      <w:r w:rsidR="009776ED" w:rsidRPr="00C7280C">
        <w:t xml:space="preserve">eveloping </w:t>
      </w:r>
      <w:r w:rsidR="0054224E" w:rsidRPr="00C7280C">
        <w:t xml:space="preserve">a </w:t>
      </w:r>
      <w:r w:rsidR="000B265B" w:rsidRPr="00C7280C">
        <w:t>p</w:t>
      </w:r>
      <w:r w:rsidR="009776ED" w:rsidRPr="00C7280C">
        <w:t xml:space="preserve">ositive </w:t>
      </w:r>
      <w:r w:rsidR="0054224E" w:rsidRPr="00C7280C">
        <w:t xml:space="preserve">organisational </w:t>
      </w:r>
      <w:r w:rsidR="000B265B" w:rsidRPr="00C7280C">
        <w:t>c</w:t>
      </w:r>
      <w:r w:rsidR="009776ED" w:rsidRPr="00C7280C">
        <w:t>ulture</w:t>
      </w:r>
      <w:bookmarkEnd w:id="18"/>
      <w:bookmarkEnd w:id="19"/>
    </w:p>
    <w:p w14:paraId="347BA122" w14:textId="1C89A352" w:rsidR="009776ED" w:rsidRDefault="009776ED" w:rsidP="00D8256C">
      <w:pPr>
        <w:pStyle w:val="Bulletlist1"/>
      </w:pPr>
      <w:r>
        <w:t xml:space="preserve">HSE, </w:t>
      </w:r>
      <w:r w:rsidR="00E653AF">
        <w:t>‘</w:t>
      </w:r>
      <w:r w:rsidRPr="008C4DF7">
        <w:t>Leadership for Major Hazard Industries</w:t>
      </w:r>
      <w:r w:rsidR="00E653AF">
        <w:t xml:space="preserve">’ </w:t>
      </w:r>
      <w:sdt>
        <w:sdtPr>
          <w:id w:val="-452244264"/>
          <w:citation/>
        </w:sdtPr>
        <w:sdtEndPr/>
        <w:sdtContent>
          <w:r w:rsidR="00E653AF">
            <w:fldChar w:fldCharType="begin"/>
          </w:r>
          <w:r w:rsidR="00E653AF">
            <w:instrText xml:space="preserve"> CITATION HSE54 \l 2057 </w:instrText>
          </w:r>
          <w:r w:rsidR="00E653AF">
            <w:fldChar w:fldCharType="separate"/>
          </w:r>
          <w:r w:rsidR="001856F1" w:rsidRPr="001856F1">
            <w:rPr>
              <w:noProof/>
            </w:rPr>
            <w:t>[30]</w:t>
          </w:r>
          <w:r w:rsidR="00E653AF">
            <w:fldChar w:fldCharType="end"/>
          </w:r>
        </w:sdtContent>
      </w:sdt>
    </w:p>
    <w:p w14:paraId="2A3698FB" w14:textId="529A9377" w:rsidR="00E653AF" w:rsidRDefault="009776ED" w:rsidP="008467EA">
      <w:pPr>
        <w:pStyle w:val="Bulletlist1"/>
      </w:pPr>
      <w:r>
        <w:t xml:space="preserve">IAEA, </w:t>
      </w:r>
      <w:r w:rsidR="00E653AF">
        <w:t>‘</w:t>
      </w:r>
      <w:r>
        <w:t xml:space="preserve">Developing </w:t>
      </w:r>
      <w:r w:rsidR="00461D83">
        <w:t>S</w:t>
      </w:r>
      <w:r>
        <w:t xml:space="preserve">afety </w:t>
      </w:r>
      <w:r w:rsidR="00461D83">
        <w:t>C</w:t>
      </w:r>
      <w:r>
        <w:t>ulture in Nuclear Activities</w:t>
      </w:r>
      <w:r w:rsidR="00461D83">
        <w:t xml:space="preserve"> </w:t>
      </w:r>
      <w:r>
        <w:t xml:space="preserve">- Practical Suggestions to </w:t>
      </w:r>
      <w:r w:rsidR="00461D83">
        <w:t>A</w:t>
      </w:r>
      <w:r>
        <w:t>ssist Progress</w:t>
      </w:r>
      <w:r w:rsidR="00E653AF">
        <w:t xml:space="preserve">’ </w:t>
      </w:r>
      <w:sdt>
        <w:sdtPr>
          <w:id w:val="-1825500893"/>
          <w:citation/>
        </w:sdtPr>
        <w:sdtEndPr/>
        <w:sdtContent>
          <w:r w:rsidR="00E653AF">
            <w:fldChar w:fldCharType="begin"/>
          </w:r>
          <w:r w:rsidR="00E653AF">
            <w:instrText xml:space="preserve"> CITATION IAE981 \l 2057 </w:instrText>
          </w:r>
          <w:r w:rsidR="00E653AF">
            <w:fldChar w:fldCharType="separate"/>
          </w:r>
          <w:r w:rsidR="001856F1" w:rsidRPr="001856F1">
            <w:rPr>
              <w:noProof/>
            </w:rPr>
            <w:t>[31]</w:t>
          </w:r>
          <w:r w:rsidR="00E653AF">
            <w:fldChar w:fldCharType="end"/>
          </w:r>
        </w:sdtContent>
      </w:sdt>
    </w:p>
    <w:p w14:paraId="335F88E4" w14:textId="16234FAB" w:rsidR="009776ED" w:rsidRDefault="009776ED" w:rsidP="00E653AF">
      <w:pPr>
        <w:pStyle w:val="Bulletlist1"/>
      </w:pPr>
      <w:r>
        <w:t xml:space="preserve">IAEA, </w:t>
      </w:r>
      <w:r w:rsidR="00E653AF">
        <w:t>‘</w:t>
      </w:r>
      <w:r>
        <w:t xml:space="preserve">A </w:t>
      </w:r>
      <w:r w:rsidR="00CA3A98">
        <w:t>H</w:t>
      </w:r>
      <w:r>
        <w:t>armonized Safety Culture Model</w:t>
      </w:r>
      <w:r w:rsidR="00E653AF">
        <w:t>’</w:t>
      </w:r>
      <w:r w:rsidR="00B06CD2">
        <w:t xml:space="preserve"> detailed in GSG</w:t>
      </w:r>
      <w:r w:rsidR="007838C6">
        <w:t>-20 Leadership, Management and Culture for Safety</w:t>
      </w:r>
      <w:r w:rsidR="00E653AF">
        <w:t xml:space="preserve"> </w:t>
      </w:r>
      <w:sdt>
        <w:sdtPr>
          <w:id w:val="1993217917"/>
          <w:citation/>
        </w:sdtPr>
        <w:sdtEndPr/>
        <w:sdtContent>
          <w:r w:rsidR="00E653AF">
            <w:fldChar w:fldCharType="begin"/>
          </w:r>
          <w:r w:rsidR="00E653AF">
            <w:instrText xml:space="preserve"> CITATION IAE204 \l 2057 </w:instrText>
          </w:r>
          <w:r w:rsidR="00E653AF">
            <w:fldChar w:fldCharType="separate"/>
          </w:r>
          <w:r w:rsidR="001856F1" w:rsidRPr="001856F1">
            <w:rPr>
              <w:noProof/>
            </w:rPr>
            <w:t>[32]</w:t>
          </w:r>
          <w:r w:rsidR="00E653AF">
            <w:fldChar w:fldCharType="end"/>
          </w:r>
        </w:sdtContent>
      </w:sdt>
    </w:p>
    <w:p w14:paraId="731351D7" w14:textId="04540CB4" w:rsidR="009776ED" w:rsidRDefault="009776ED" w:rsidP="00D8256C">
      <w:pPr>
        <w:pStyle w:val="Bulletlist1"/>
      </w:pPr>
      <w:r>
        <w:t>IAEA</w:t>
      </w:r>
      <w:r w:rsidR="00E653AF">
        <w:t>, ‘</w:t>
      </w:r>
      <w:r>
        <w:t>Nuclear Security Culture</w:t>
      </w:r>
      <w:r w:rsidR="00E653AF">
        <w:t xml:space="preserve">’ </w:t>
      </w:r>
      <w:sdt>
        <w:sdtPr>
          <w:id w:val="1638220148"/>
          <w:citation/>
        </w:sdtPr>
        <w:sdtEndPr/>
        <w:sdtContent>
          <w:r w:rsidR="00E653AF">
            <w:fldChar w:fldCharType="begin"/>
          </w:r>
          <w:r w:rsidR="00E653AF">
            <w:instrText xml:space="preserve"> CITATION IAE083 \l 2057 </w:instrText>
          </w:r>
          <w:r w:rsidR="00E653AF">
            <w:fldChar w:fldCharType="separate"/>
          </w:r>
          <w:r w:rsidR="001856F1" w:rsidRPr="001856F1">
            <w:rPr>
              <w:noProof/>
            </w:rPr>
            <w:t>[33]</w:t>
          </w:r>
          <w:r w:rsidR="00E653AF">
            <w:fldChar w:fldCharType="end"/>
          </w:r>
        </w:sdtContent>
      </w:sdt>
    </w:p>
    <w:p w14:paraId="47379C17" w14:textId="2431EBC5" w:rsidR="009776ED" w:rsidRDefault="009776ED" w:rsidP="00D8256C">
      <w:pPr>
        <w:pStyle w:val="Bulletlist1"/>
      </w:pPr>
      <w:r>
        <w:t>Nuclear Industry Safety Directors’ Forum</w:t>
      </w:r>
      <w:r w:rsidR="00E653AF">
        <w:t>, ‘</w:t>
      </w:r>
      <w:r>
        <w:t>Key Attributes of an Excellent Nuclear Security Culture</w:t>
      </w:r>
      <w:r w:rsidR="00E653AF">
        <w:t xml:space="preserve">’ </w:t>
      </w:r>
      <w:sdt>
        <w:sdtPr>
          <w:id w:val="-1741086909"/>
          <w:citation/>
        </w:sdtPr>
        <w:sdtEndPr/>
        <w:sdtContent>
          <w:r w:rsidR="00E653AF">
            <w:fldChar w:fldCharType="begin"/>
          </w:r>
          <w:r w:rsidR="00E653AF">
            <w:instrText xml:space="preserve"> CITATION NIS13 \l 2057 </w:instrText>
          </w:r>
          <w:r w:rsidR="00E653AF">
            <w:fldChar w:fldCharType="separate"/>
          </w:r>
          <w:r w:rsidR="001856F1" w:rsidRPr="001856F1">
            <w:rPr>
              <w:noProof/>
            </w:rPr>
            <w:t>[34]</w:t>
          </w:r>
          <w:r w:rsidR="00E653AF">
            <w:fldChar w:fldCharType="end"/>
          </w:r>
        </w:sdtContent>
      </w:sdt>
    </w:p>
    <w:p w14:paraId="3B6C0947" w14:textId="4DD036D5" w:rsidR="009776ED" w:rsidRDefault="009776ED" w:rsidP="00D8256C">
      <w:pPr>
        <w:pStyle w:val="Bulletlist1"/>
      </w:pPr>
      <w:r>
        <w:t>ONR</w:t>
      </w:r>
      <w:r w:rsidR="00E653AF">
        <w:t>, ‘Technical Assessment Guide -</w:t>
      </w:r>
      <w:r>
        <w:t xml:space="preserve"> Maintenance of a Robust Security Culture</w:t>
      </w:r>
      <w:r w:rsidR="00E653AF">
        <w:t>’</w:t>
      </w:r>
      <w:r>
        <w:t xml:space="preserve">, </w:t>
      </w:r>
      <w:sdt>
        <w:sdtPr>
          <w:id w:val="-1669016526"/>
          <w:citation/>
        </w:sdtPr>
        <w:sdtEndPr/>
        <w:sdtContent>
          <w:r w:rsidR="00E653AF">
            <w:fldChar w:fldCharType="begin"/>
          </w:r>
          <w:r w:rsidR="00E653AF">
            <w:instrText xml:space="preserve"> CITATION ONR115 \l 2057 </w:instrText>
          </w:r>
          <w:r w:rsidR="00E653AF">
            <w:fldChar w:fldCharType="separate"/>
          </w:r>
          <w:r w:rsidR="001856F1" w:rsidRPr="001856F1">
            <w:rPr>
              <w:noProof/>
            </w:rPr>
            <w:t>[35]</w:t>
          </w:r>
          <w:r w:rsidR="00E653AF">
            <w:fldChar w:fldCharType="end"/>
          </w:r>
        </w:sdtContent>
      </w:sdt>
    </w:p>
    <w:p w14:paraId="3AACCA5A" w14:textId="77777777" w:rsidR="009776ED" w:rsidRDefault="009776ED" w:rsidP="009776ED"/>
    <w:p w14:paraId="11DBA535" w14:textId="77777777" w:rsidR="009776ED" w:rsidRDefault="009776ED" w:rsidP="000B5646">
      <w:pPr>
        <w:pStyle w:val="Heading1"/>
        <w:sectPr w:rsidR="009776ED" w:rsidSect="000B5646">
          <w:type w:val="continuous"/>
          <w:pgSz w:w="11906" w:h="16838" w:code="9"/>
          <w:pgMar w:top="1440" w:right="1440" w:bottom="1440" w:left="1440" w:header="397" w:footer="397" w:gutter="0"/>
          <w:cols w:space="312"/>
          <w:docGrid w:linePitch="360"/>
        </w:sectPr>
      </w:pPr>
    </w:p>
    <w:p w14:paraId="4F9B128F" w14:textId="77777777" w:rsidR="00D8256C" w:rsidRPr="00CC3150" w:rsidRDefault="00D8256C" w:rsidP="000B5646">
      <w:pPr>
        <w:pStyle w:val="Heading1"/>
        <w:numPr>
          <w:ilvl w:val="0"/>
          <w:numId w:val="0"/>
        </w:numPr>
        <w:sectPr w:rsidR="00D8256C" w:rsidRPr="00CC3150" w:rsidSect="000B5646">
          <w:type w:val="continuous"/>
          <w:pgSz w:w="11906" w:h="16838" w:code="9"/>
          <w:pgMar w:top="1440" w:right="1440" w:bottom="1440" w:left="1440" w:header="397" w:footer="397" w:gutter="0"/>
          <w:cols w:space="312"/>
          <w:docGrid w:linePitch="360"/>
        </w:sectPr>
      </w:pPr>
      <w:bookmarkStart w:id="20" w:name="_Appendix_A_–"/>
      <w:bookmarkEnd w:id="20"/>
    </w:p>
    <w:p w14:paraId="4AD5DDA6" w14:textId="720DE1D5" w:rsidR="009776ED" w:rsidRDefault="009776ED" w:rsidP="000B5646">
      <w:pPr>
        <w:pStyle w:val="Heading1"/>
        <w:numPr>
          <w:ilvl w:val="0"/>
          <w:numId w:val="0"/>
        </w:numPr>
        <w:rPr>
          <w:lang w:val="fr-FR"/>
        </w:rPr>
      </w:pPr>
      <w:bookmarkStart w:id="21" w:name="_Toc233184141"/>
      <w:r w:rsidRPr="00FD0244">
        <w:rPr>
          <w:lang w:val="fr-FR"/>
        </w:rPr>
        <w:lastRenderedPageBreak/>
        <w:t xml:space="preserve">Appendix A – Organisational </w:t>
      </w:r>
      <w:r w:rsidR="000B265B">
        <w:rPr>
          <w:lang w:val="fr-FR"/>
        </w:rPr>
        <w:t>c</w:t>
      </w:r>
      <w:r w:rsidR="000B265B" w:rsidRPr="00FD0244">
        <w:rPr>
          <w:lang w:val="fr-FR"/>
        </w:rPr>
        <w:t xml:space="preserve">ulture </w:t>
      </w:r>
      <w:r w:rsidR="00646263" w:rsidRPr="002263C8">
        <w:rPr>
          <w:lang w:val="fr-FR"/>
        </w:rPr>
        <w:t>management</w:t>
      </w:r>
      <w:r w:rsidR="00646263" w:rsidRPr="00FD0244">
        <w:rPr>
          <w:lang w:val="fr-FR"/>
        </w:rPr>
        <w:t xml:space="preserve"> </w:t>
      </w:r>
      <w:r w:rsidR="000B265B">
        <w:rPr>
          <w:lang w:val="fr-FR"/>
        </w:rPr>
        <w:t>c</w:t>
      </w:r>
      <w:r w:rsidR="000B265B" w:rsidRPr="00FD0244">
        <w:rPr>
          <w:lang w:val="fr-FR"/>
        </w:rPr>
        <w:t>ycle</w:t>
      </w:r>
      <w:bookmarkEnd w:id="21"/>
      <w:r w:rsidR="000B265B" w:rsidRPr="00FD0244">
        <w:rPr>
          <w:lang w:val="fr-FR"/>
        </w:rPr>
        <w:t xml:space="preserve"> </w:t>
      </w:r>
    </w:p>
    <w:p w14:paraId="5DE630AD" w14:textId="4716F279" w:rsidR="00434852" w:rsidRDefault="00934FC0" w:rsidP="00C60C85">
      <w:pPr>
        <w:pStyle w:val="F9-Paragraph"/>
        <w:numPr>
          <w:ilvl w:val="0"/>
          <w:numId w:val="28"/>
        </w:numPr>
        <w:ind w:left="851" w:hanging="851"/>
      </w:pPr>
      <w:r>
        <w:t xml:space="preserve">ONR expects dutyholders to have an approach to develop and improve their organisational culture. </w:t>
      </w:r>
      <w:r w:rsidR="00054073" w:rsidRPr="008A71E7">
        <w:t>However</w:t>
      </w:r>
      <w:r w:rsidR="00054073">
        <w:t xml:space="preserve">, having a process does not mean that the culture will be </w:t>
      </w:r>
      <w:r w:rsidR="000145D5">
        <w:t xml:space="preserve">healthy or positive. </w:t>
      </w:r>
    </w:p>
    <w:p w14:paraId="6F217594" w14:textId="3B9F69D6" w:rsidR="00D8256C" w:rsidRPr="00ED5A0C" w:rsidRDefault="00D8256C" w:rsidP="00E16CD7">
      <w:pPr>
        <w:pStyle w:val="F9-Paragraph"/>
      </w:pPr>
      <w:r w:rsidRPr="00D8256C">
        <w:rPr>
          <w:b/>
          <w:bCs/>
        </w:rPr>
        <w:fldChar w:fldCharType="begin"/>
      </w:r>
      <w:r w:rsidRPr="00D8256C">
        <w:rPr>
          <w:b/>
          <w:bCs/>
        </w:rPr>
        <w:instrText xml:space="preserve"> REF _Ref170123044 \h </w:instrText>
      </w:r>
      <w:r>
        <w:rPr>
          <w:b/>
          <w:bCs/>
        </w:rPr>
        <w:instrText xml:space="preserve"> \* MERGEFORMAT </w:instrText>
      </w:r>
      <w:r w:rsidRPr="00D8256C">
        <w:rPr>
          <w:b/>
          <w:bCs/>
        </w:rPr>
      </w:r>
      <w:r w:rsidRPr="00D8256C">
        <w:rPr>
          <w:b/>
          <w:bCs/>
        </w:rPr>
        <w:fldChar w:fldCharType="separate"/>
      </w:r>
      <w:r w:rsidRPr="00D8256C">
        <w:rPr>
          <w:b/>
          <w:bCs/>
        </w:rPr>
        <w:t xml:space="preserve">Figure </w:t>
      </w:r>
      <w:r w:rsidRPr="00D8256C">
        <w:rPr>
          <w:b/>
          <w:bCs/>
          <w:noProof/>
        </w:rPr>
        <w:t>4</w:t>
      </w:r>
      <w:r w:rsidRPr="00D8256C">
        <w:rPr>
          <w:b/>
          <w:bCs/>
        </w:rPr>
        <w:fldChar w:fldCharType="end"/>
      </w:r>
      <w:r>
        <w:t xml:space="preserve"> presents a basic ‘Plan, Do, Check, Act’ framework for managing organisational culture. ONR expects dutyholders to have an approach to develop and improve their organisational culture. </w:t>
      </w:r>
      <w:r w:rsidRPr="0058247A">
        <w:t>This will include an organisational culture strategy (</w:t>
      </w:r>
      <w:r>
        <w:t>‘Plan’</w:t>
      </w:r>
      <w:r w:rsidRPr="0058247A">
        <w:t>) and include for example, behavioural expectations, Mission and Vision statement, governance arrangements. There should be a step for implementing the culture (</w:t>
      </w:r>
      <w:r>
        <w:t>‘Do’</w:t>
      </w:r>
      <w:r w:rsidRPr="0058247A">
        <w:t xml:space="preserve">), including communications, training, and leadership reinforcement. </w:t>
      </w:r>
      <w:r>
        <w:t xml:space="preserve">The ‘Check’ step is where the dutyholder assess the culture to ensure that it meets the organisational expectations and consider other performance indicators. </w:t>
      </w:r>
      <w:r>
        <w:br/>
        <w:t>‘Act’ is identification of further actions to learn and improve. The cyclical model is based on the idea of continuous improvement, and course correction.</w:t>
      </w:r>
    </w:p>
    <w:p w14:paraId="2FF84149" w14:textId="77777777" w:rsidR="00D8256C" w:rsidRDefault="00D8256C" w:rsidP="00D8256C">
      <w:pPr>
        <w:keepNext/>
        <w:ind w:left="851"/>
        <w:jc w:val="center"/>
        <w:sectPr w:rsidR="00D8256C" w:rsidSect="00D8256C">
          <w:pgSz w:w="11906" w:h="16838" w:code="9"/>
          <w:pgMar w:top="1440" w:right="1440" w:bottom="1440" w:left="1440" w:header="397" w:footer="397" w:gutter="0"/>
          <w:cols w:space="312"/>
          <w:docGrid w:linePitch="360"/>
        </w:sectPr>
      </w:pPr>
    </w:p>
    <w:p w14:paraId="72CF9E85" w14:textId="77777777" w:rsidR="00D8256C" w:rsidRDefault="00434852" w:rsidP="00D8256C">
      <w:pPr>
        <w:keepNext/>
        <w:ind w:left="851"/>
        <w:jc w:val="center"/>
      </w:pPr>
      <w:r>
        <w:rPr>
          <w:noProof/>
          <w:lang w:val="fr-FR"/>
        </w:rPr>
        <w:lastRenderedPageBreak/>
        <w:drawing>
          <wp:inline distT="0" distB="0" distL="0" distR="0" wp14:anchorId="2C4CC498" wp14:editId="79C9AC9E">
            <wp:extent cx="6323025" cy="5308979"/>
            <wp:effectExtent l="0" t="0" r="1905" b="6350"/>
            <wp:docPr id="16" name="Picture 16" descr="Organisational culture improvement cycle. Includes steps for developing an organisational culture strategy; The arrangements required to develop a culture; how to check the culture is adequate; then finally a learn and improve, This is a plan, do, check, ac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Organisational culture improvement cycle. Includes steps for developing an organisational culture strategy; The arrangements required to develop a culture; how to check the culture is adequate; then finally a learn and improve, This is a plan, do, check, act cycl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95350" cy="5369705"/>
                    </a:xfrm>
                    <a:prstGeom prst="rect">
                      <a:avLst/>
                    </a:prstGeom>
                  </pic:spPr>
                </pic:pic>
              </a:graphicData>
            </a:graphic>
          </wp:inline>
        </w:drawing>
      </w:r>
    </w:p>
    <w:p w14:paraId="5728EF51" w14:textId="7FE0AFF5" w:rsidR="007E0D13" w:rsidRPr="007E0D13" w:rsidRDefault="00D8256C" w:rsidP="00D8256C">
      <w:pPr>
        <w:pStyle w:val="Caption"/>
        <w:ind w:left="851"/>
        <w:jc w:val="center"/>
        <w:rPr>
          <w:lang w:val="fr-FR"/>
        </w:rPr>
      </w:pPr>
      <w:bookmarkStart w:id="22" w:name="_Ref170123044"/>
      <w:r w:rsidRPr="00B06CD2">
        <w:rPr>
          <w:lang w:val="fr-FR"/>
        </w:rPr>
        <w:t xml:space="preserve">Figure </w:t>
      </w:r>
      <w:r>
        <w:fldChar w:fldCharType="begin"/>
      </w:r>
      <w:r w:rsidRPr="00B06CD2">
        <w:rPr>
          <w:lang w:val="fr-FR"/>
        </w:rPr>
        <w:instrText xml:space="preserve"> SEQ Figure \* ARABIC </w:instrText>
      </w:r>
      <w:r>
        <w:fldChar w:fldCharType="separate"/>
      </w:r>
      <w:r w:rsidRPr="00B06CD2">
        <w:rPr>
          <w:noProof/>
          <w:lang w:val="fr-FR"/>
        </w:rPr>
        <w:t>4</w:t>
      </w:r>
      <w:r>
        <w:rPr>
          <w:noProof/>
        </w:rPr>
        <w:fldChar w:fldCharType="end"/>
      </w:r>
      <w:bookmarkEnd w:id="22"/>
      <w:r w:rsidRPr="00B06CD2">
        <w:rPr>
          <w:lang w:val="fr-FR"/>
        </w:rPr>
        <w:t>: Organisational Culture Management Cycle</w:t>
      </w:r>
    </w:p>
    <w:p w14:paraId="103F9C16" w14:textId="77777777" w:rsidR="009776ED" w:rsidRPr="00B06CD2" w:rsidRDefault="009776ED" w:rsidP="009776ED">
      <w:pPr>
        <w:spacing w:after="0" w:line="240" w:lineRule="auto"/>
        <w:rPr>
          <w:lang w:val="fr-FR"/>
        </w:rPr>
        <w:sectPr w:rsidR="009776ED" w:rsidRPr="00B06CD2" w:rsidSect="00D8256C">
          <w:pgSz w:w="16838" w:h="11906" w:orient="landscape" w:code="9"/>
          <w:pgMar w:top="1440" w:right="1440" w:bottom="1440" w:left="1440" w:header="397" w:footer="397" w:gutter="0"/>
          <w:cols w:space="312"/>
          <w:docGrid w:linePitch="360"/>
        </w:sectPr>
      </w:pPr>
    </w:p>
    <w:p w14:paraId="7353BD73" w14:textId="559D39EE" w:rsidR="009776ED" w:rsidRDefault="009776ED" w:rsidP="000B5646">
      <w:pPr>
        <w:pStyle w:val="Heading1"/>
        <w:numPr>
          <w:ilvl w:val="0"/>
          <w:numId w:val="0"/>
        </w:numPr>
      </w:pPr>
      <w:bookmarkStart w:id="23" w:name="_Appendix_B_–"/>
      <w:bookmarkStart w:id="24" w:name="_Toc140158832"/>
      <w:bookmarkStart w:id="25" w:name="_Toc233184142"/>
      <w:bookmarkEnd w:id="23"/>
      <w:r w:rsidRPr="003B2352">
        <w:lastRenderedPageBreak/>
        <w:t xml:space="preserve">Appendix B – Warning flag </w:t>
      </w:r>
      <w:bookmarkEnd w:id="24"/>
      <w:r w:rsidR="00AE1C61">
        <w:t>examples</w:t>
      </w:r>
      <w:bookmarkEnd w:id="25"/>
    </w:p>
    <w:tbl>
      <w:tblPr>
        <w:tblStyle w:val="TableGrid"/>
        <w:tblW w:w="5000" w:type="pct"/>
        <w:tblLook w:val="04A0" w:firstRow="1" w:lastRow="0" w:firstColumn="1" w:lastColumn="0" w:noHBand="0" w:noVBand="1"/>
      </w:tblPr>
      <w:tblGrid>
        <w:gridCol w:w="4227"/>
        <w:gridCol w:w="4789"/>
      </w:tblGrid>
      <w:tr w:rsidR="009776ED" w:rsidRPr="00E16CD7" w14:paraId="50A90C00" w14:textId="77777777" w:rsidTr="00D8256C">
        <w:tc>
          <w:tcPr>
            <w:tcW w:w="5000" w:type="pct"/>
            <w:gridSpan w:val="2"/>
          </w:tcPr>
          <w:p w14:paraId="6E97CD3A" w14:textId="7D49F2B2" w:rsidR="009776ED" w:rsidRPr="00E16CD7" w:rsidRDefault="009776ED" w:rsidP="00E16CD7">
            <w:pPr>
              <w:pStyle w:val="F9-Paragraph"/>
              <w:numPr>
                <w:ilvl w:val="0"/>
                <w:numId w:val="0"/>
              </w:numPr>
              <w:ind w:left="851" w:hanging="851"/>
              <w:rPr>
                <w:b/>
                <w:bCs/>
                <w:sz w:val="32"/>
                <w:szCs w:val="32"/>
              </w:rPr>
            </w:pPr>
            <w:bookmarkStart w:id="26" w:name="_Toc140158833"/>
            <w:r w:rsidRPr="00E16CD7">
              <w:rPr>
                <w:b/>
                <w:bCs/>
              </w:rPr>
              <w:t xml:space="preserve">Flag 1 </w:t>
            </w:r>
            <w:r w:rsidR="00D8256C" w:rsidRPr="00E16CD7">
              <w:rPr>
                <w:b/>
                <w:bCs/>
              </w:rPr>
              <w:t xml:space="preserve">- </w:t>
            </w:r>
            <w:r w:rsidRPr="00E16CD7">
              <w:rPr>
                <w:b/>
                <w:bCs/>
              </w:rPr>
              <w:t xml:space="preserve">Complacency </w:t>
            </w:r>
            <w:r w:rsidR="00695A90" w:rsidRPr="00E16CD7">
              <w:rPr>
                <w:b/>
                <w:bCs/>
              </w:rPr>
              <w:t>and</w:t>
            </w:r>
            <w:r w:rsidRPr="00E16CD7">
              <w:rPr>
                <w:b/>
                <w:bCs/>
              </w:rPr>
              <w:t xml:space="preserve"> overconfidence</w:t>
            </w:r>
            <w:bookmarkEnd w:id="26"/>
          </w:p>
        </w:tc>
      </w:tr>
      <w:tr w:rsidR="009776ED" w:rsidRPr="00C92106" w14:paraId="6FFA2FE0" w14:textId="77777777" w:rsidTr="00D8256C">
        <w:tc>
          <w:tcPr>
            <w:tcW w:w="5000" w:type="pct"/>
            <w:gridSpan w:val="2"/>
          </w:tcPr>
          <w:p w14:paraId="2023548F" w14:textId="77777777" w:rsidR="00215EC1" w:rsidRPr="00215EC1" w:rsidRDefault="00215EC1" w:rsidP="00D8256C">
            <w:pPr>
              <w:spacing w:before="60" w:after="60" w:line="240" w:lineRule="auto"/>
              <w:rPr>
                <w:bCs/>
                <w:sz w:val="22"/>
                <w:szCs w:val="20"/>
              </w:rPr>
            </w:pPr>
            <w:r w:rsidRPr="00215EC1">
              <w:rPr>
                <w:bCs/>
                <w:sz w:val="22"/>
                <w:szCs w:val="20"/>
              </w:rPr>
              <w:t>An absence of major accidents and incidents does not necessarily indicate that risks are being adequately controlled, so it should not breed complacency. Performance may appear to be good; there are many green performance indicators, but there does not appear to be an appetite to consider warning signs, question arrangements or challenge decisions. Leaders are not monitoring performance and fail to identify discrepancies between actual performance and metrics. Leaders do not welcome diverse indications of actual performance, such as audit and inspection findings, outstanding actions from audits, inspections or monitor subtle performance indicators. These actions are not implemented and a desire to continuously improve is absent.</w:t>
            </w:r>
          </w:p>
          <w:p w14:paraId="003E456E" w14:textId="32A973B1" w:rsidR="009776ED" w:rsidRPr="00C92106" w:rsidRDefault="00215EC1" w:rsidP="00D8256C">
            <w:pPr>
              <w:spacing w:before="60" w:after="60" w:line="240" w:lineRule="auto"/>
              <w:rPr>
                <w:bCs/>
                <w:sz w:val="22"/>
                <w:szCs w:val="20"/>
              </w:rPr>
            </w:pPr>
            <w:r w:rsidRPr="00215EC1">
              <w:rPr>
                <w:bCs/>
                <w:sz w:val="22"/>
                <w:szCs w:val="20"/>
              </w:rPr>
              <w:t>Focusing on good news can cause disengagement with learning and can lead to cynicism and a failure to continuously improve. Examples could include blame and scapegoating decreasing the likelihood of reporting; failing to determine root causes; overly focusing on individual accountability; and failing to implement corrective actions in a timely manner.</w:t>
            </w:r>
          </w:p>
        </w:tc>
      </w:tr>
      <w:tr w:rsidR="009776ED" w:rsidRPr="003B2352" w14:paraId="0E018818" w14:textId="77777777" w:rsidTr="00D8256C">
        <w:tc>
          <w:tcPr>
            <w:tcW w:w="2344" w:type="pct"/>
          </w:tcPr>
          <w:p w14:paraId="6C0B96F1" w14:textId="792A777F" w:rsidR="009776ED" w:rsidRPr="003B2352" w:rsidRDefault="009776ED" w:rsidP="00D8256C">
            <w:pPr>
              <w:spacing w:before="60" w:after="60" w:line="240" w:lineRule="auto"/>
              <w:rPr>
                <w:b/>
                <w:bCs/>
              </w:rPr>
            </w:pPr>
            <w:r w:rsidRPr="003B2352">
              <w:rPr>
                <w:b/>
                <w:bCs/>
              </w:rPr>
              <w:t xml:space="preserve"> Good </w:t>
            </w:r>
            <w:r w:rsidR="00980B99">
              <w:rPr>
                <w:b/>
                <w:bCs/>
              </w:rPr>
              <w:t>l</w:t>
            </w:r>
            <w:r w:rsidR="00980B99" w:rsidRPr="003B2352">
              <w:rPr>
                <w:b/>
                <w:bCs/>
              </w:rPr>
              <w:t xml:space="preserve">ooks </w:t>
            </w:r>
            <w:r w:rsidRPr="003B2352">
              <w:rPr>
                <w:b/>
                <w:bCs/>
              </w:rPr>
              <w:t>like</w:t>
            </w:r>
          </w:p>
        </w:tc>
        <w:tc>
          <w:tcPr>
            <w:tcW w:w="2656" w:type="pct"/>
          </w:tcPr>
          <w:p w14:paraId="13AA7970" w14:textId="2AB1AE46" w:rsidR="009776ED" w:rsidRPr="003B2352" w:rsidRDefault="009776ED" w:rsidP="00D8256C">
            <w:pPr>
              <w:spacing w:before="60" w:after="60" w:line="240" w:lineRule="auto"/>
              <w:rPr>
                <w:b/>
                <w:bCs/>
              </w:rPr>
            </w:pPr>
            <w:r w:rsidRPr="003B2352">
              <w:rPr>
                <w:b/>
                <w:bCs/>
              </w:rPr>
              <w:t>W</w:t>
            </w:r>
            <w:r w:rsidR="00896703" w:rsidRPr="003B2352">
              <w:rPr>
                <w:b/>
                <w:bCs/>
              </w:rPr>
              <w:t>arning flag</w:t>
            </w:r>
          </w:p>
        </w:tc>
      </w:tr>
      <w:tr w:rsidR="009776ED" w:rsidRPr="00C92106" w14:paraId="434B88CA" w14:textId="77777777" w:rsidTr="00D8256C">
        <w:tc>
          <w:tcPr>
            <w:tcW w:w="2344" w:type="pct"/>
          </w:tcPr>
          <w:p w14:paraId="6BCEC25B" w14:textId="52B9980C"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Dutyholder</w:t>
            </w:r>
            <w:r w:rsidR="00FE6B38">
              <w:rPr>
                <w:sz w:val="22"/>
              </w:rPr>
              <w:t>’</w:t>
            </w:r>
            <w:r w:rsidRPr="00C92106">
              <w:rPr>
                <w:sz w:val="22"/>
              </w:rPr>
              <w:t xml:space="preserve">s senior management drive continual improvement in safety and security performance and have a clear understanding of </w:t>
            </w:r>
            <w:r w:rsidR="009A096C" w:rsidRPr="00C92106">
              <w:rPr>
                <w:sz w:val="22"/>
              </w:rPr>
              <w:t>the</w:t>
            </w:r>
            <w:r w:rsidRPr="00C92106">
              <w:rPr>
                <w:sz w:val="22"/>
              </w:rPr>
              <w:t xml:space="preserve"> standards </w:t>
            </w:r>
            <w:r w:rsidR="009A096C" w:rsidRPr="00C92106">
              <w:rPr>
                <w:sz w:val="22"/>
              </w:rPr>
              <w:t>and expectations</w:t>
            </w:r>
            <w:r w:rsidRPr="00C92106">
              <w:rPr>
                <w:sz w:val="22"/>
              </w:rPr>
              <w:t>.</w:t>
            </w:r>
          </w:p>
          <w:p w14:paraId="7602FB64" w14:textId="454141AB"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Plateaued performance indicators are updated to provide useful insights of performance</w:t>
            </w:r>
            <w:r w:rsidR="00D34400">
              <w:rPr>
                <w:sz w:val="22"/>
              </w:rPr>
              <w:t>.</w:t>
            </w:r>
            <w:r w:rsidRPr="00C92106">
              <w:rPr>
                <w:sz w:val="22"/>
              </w:rPr>
              <w:t xml:space="preserve"> </w:t>
            </w:r>
          </w:p>
          <w:p w14:paraId="6B731F8A" w14:textId="59E47ACF"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Dutyholder</w:t>
            </w:r>
            <w:r w:rsidR="00FE6B38">
              <w:rPr>
                <w:sz w:val="22"/>
              </w:rPr>
              <w:t>’</w:t>
            </w:r>
            <w:r w:rsidRPr="00C92106">
              <w:rPr>
                <w:sz w:val="22"/>
              </w:rPr>
              <w:t>s management are continually questioning and looking for opportunities to learn.</w:t>
            </w:r>
          </w:p>
          <w:p w14:paraId="3A8DE6D9"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Staff at all levels generally make the effort to understand the potential risks presented by their work or within their span of control. </w:t>
            </w:r>
          </w:p>
          <w:p w14:paraId="70DDD418" w14:textId="1683AA3A"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All aspects of plant</w:t>
            </w:r>
            <w:r w:rsidR="001D59E5" w:rsidRPr="00C92106">
              <w:rPr>
                <w:sz w:val="22"/>
              </w:rPr>
              <w:t xml:space="preserve">, </w:t>
            </w:r>
            <w:r w:rsidRPr="00C92106">
              <w:rPr>
                <w:sz w:val="22"/>
              </w:rPr>
              <w:t xml:space="preserve">people safety </w:t>
            </w:r>
            <w:r w:rsidR="001D59E5" w:rsidRPr="00C92106">
              <w:rPr>
                <w:sz w:val="22"/>
              </w:rPr>
              <w:t xml:space="preserve">and security </w:t>
            </w:r>
            <w:r w:rsidRPr="00C92106">
              <w:rPr>
                <w:sz w:val="22"/>
              </w:rPr>
              <w:t>are owned by someone, are reviewed from time to time and there are long-term plans for replacement or upgrade as appropriate. Degraded conditions are known and not passively accepted.</w:t>
            </w:r>
          </w:p>
          <w:p w14:paraId="091E7E94"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Challenge both in decision making and during routine work is normal and accepted constructively as a learning opportunity.</w:t>
            </w:r>
          </w:p>
        </w:tc>
        <w:tc>
          <w:tcPr>
            <w:tcW w:w="2656" w:type="pct"/>
          </w:tcPr>
          <w:p w14:paraId="71EAAFEE" w14:textId="1F6687A1"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There is complacency within management, </w:t>
            </w:r>
            <w:r w:rsidR="00286944" w:rsidRPr="00C92106">
              <w:rPr>
                <w:sz w:val="22"/>
              </w:rPr>
              <w:t xml:space="preserve">including </w:t>
            </w:r>
            <w:r w:rsidR="00D017B8" w:rsidRPr="00C92106">
              <w:rPr>
                <w:sz w:val="22"/>
              </w:rPr>
              <w:t xml:space="preserve">a </w:t>
            </w:r>
            <w:r w:rsidRPr="00C92106">
              <w:rPr>
                <w:sz w:val="22"/>
              </w:rPr>
              <w:t xml:space="preserve">failure to appreciate where they may be falling behind or </w:t>
            </w:r>
            <w:r w:rsidR="00D017B8" w:rsidRPr="00C92106">
              <w:rPr>
                <w:sz w:val="22"/>
              </w:rPr>
              <w:t>tolerance of poor behaviour</w:t>
            </w:r>
            <w:r w:rsidRPr="00C92106">
              <w:rPr>
                <w:sz w:val="22"/>
              </w:rPr>
              <w:t xml:space="preserve">. </w:t>
            </w:r>
          </w:p>
          <w:p w14:paraId="43C3F0AA" w14:textId="38C45DB8" w:rsidR="00106760" w:rsidRPr="00C92106" w:rsidRDefault="00106760" w:rsidP="00D8256C">
            <w:pPr>
              <w:pStyle w:val="ListParagraph"/>
              <w:numPr>
                <w:ilvl w:val="0"/>
                <w:numId w:val="9"/>
              </w:numPr>
              <w:spacing w:before="60" w:after="60" w:line="240" w:lineRule="auto"/>
              <w:ind w:left="284" w:hanging="284"/>
              <w:rPr>
                <w:sz w:val="22"/>
              </w:rPr>
            </w:pPr>
            <w:r w:rsidRPr="00C92106">
              <w:rPr>
                <w:sz w:val="22"/>
              </w:rPr>
              <w:t xml:space="preserve">More effort </w:t>
            </w:r>
            <w:r w:rsidR="00AA6A2B">
              <w:rPr>
                <w:sz w:val="22"/>
              </w:rPr>
              <w:t xml:space="preserve">is </w:t>
            </w:r>
            <w:r w:rsidRPr="00C92106">
              <w:rPr>
                <w:sz w:val="22"/>
              </w:rPr>
              <w:t>put into justifying that con</w:t>
            </w:r>
            <w:r w:rsidR="006D023E" w:rsidRPr="00C92106">
              <w:rPr>
                <w:sz w:val="22"/>
              </w:rPr>
              <w:t xml:space="preserve">ditions are well managed as opposed to exploring the need for change. </w:t>
            </w:r>
          </w:p>
          <w:p w14:paraId="536C3831" w14:textId="25BA0950"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Degraded</w:t>
            </w:r>
            <w:r w:rsidR="00467B0C" w:rsidRPr="00C92106">
              <w:rPr>
                <w:sz w:val="22"/>
              </w:rPr>
              <w:t>, ageing and</w:t>
            </w:r>
            <w:r w:rsidR="00AA6A2B">
              <w:rPr>
                <w:sz w:val="22"/>
              </w:rPr>
              <w:t>/or</w:t>
            </w:r>
            <w:r w:rsidR="00467B0C" w:rsidRPr="00C92106">
              <w:rPr>
                <w:sz w:val="22"/>
              </w:rPr>
              <w:t xml:space="preserve"> </w:t>
            </w:r>
            <w:r w:rsidR="00AA6A2B">
              <w:rPr>
                <w:sz w:val="22"/>
              </w:rPr>
              <w:t>o</w:t>
            </w:r>
            <w:r w:rsidR="00467B0C" w:rsidRPr="00C92106">
              <w:rPr>
                <w:sz w:val="22"/>
              </w:rPr>
              <w:t>bsolete</w:t>
            </w:r>
            <w:r w:rsidR="00AA6A2B">
              <w:rPr>
                <w:sz w:val="22"/>
              </w:rPr>
              <w:t xml:space="preserve"> </w:t>
            </w:r>
            <w:r w:rsidRPr="00C92106">
              <w:rPr>
                <w:sz w:val="22"/>
              </w:rPr>
              <w:t xml:space="preserve">equipment is known about; everything is considered to be good enough. </w:t>
            </w:r>
            <w:r w:rsidR="00087D17" w:rsidRPr="00C92106">
              <w:rPr>
                <w:sz w:val="22"/>
              </w:rPr>
              <w:t xml:space="preserve">No case is produced </w:t>
            </w:r>
            <w:r w:rsidR="0049396E" w:rsidRPr="00C92106">
              <w:rPr>
                <w:sz w:val="22"/>
              </w:rPr>
              <w:t xml:space="preserve">to support the decision. </w:t>
            </w:r>
          </w:p>
          <w:p w14:paraId="5EA227C5" w14:textId="4EAE60E5" w:rsidR="0039300E" w:rsidRPr="00C92106" w:rsidRDefault="009627C4" w:rsidP="00D8256C">
            <w:pPr>
              <w:pStyle w:val="ListParagraph"/>
              <w:numPr>
                <w:ilvl w:val="0"/>
                <w:numId w:val="9"/>
              </w:numPr>
              <w:spacing w:before="60" w:after="60" w:line="240" w:lineRule="auto"/>
              <w:ind w:left="284" w:hanging="284"/>
              <w:rPr>
                <w:sz w:val="22"/>
              </w:rPr>
            </w:pPr>
            <w:r w:rsidRPr="00C92106">
              <w:rPr>
                <w:sz w:val="22"/>
              </w:rPr>
              <w:t>Over reliant</w:t>
            </w:r>
            <w:r w:rsidR="0039300E" w:rsidRPr="00C92106">
              <w:rPr>
                <w:sz w:val="22"/>
              </w:rPr>
              <w:t xml:space="preserve"> on </w:t>
            </w:r>
            <w:r w:rsidR="00771B09" w:rsidRPr="00C92106">
              <w:rPr>
                <w:sz w:val="22"/>
              </w:rPr>
              <w:t>quantitative</w:t>
            </w:r>
            <w:r w:rsidR="0039300E" w:rsidRPr="00C92106">
              <w:rPr>
                <w:sz w:val="22"/>
              </w:rPr>
              <w:t xml:space="preserve"> </w:t>
            </w:r>
            <w:r w:rsidR="006038A2" w:rsidRPr="00C92106">
              <w:rPr>
                <w:sz w:val="22"/>
              </w:rPr>
              <w:t>indications</w:t>
            </w:r>
            <w:r w:rsidR="00823327" w:rsidRPr="00C92106">
              <w:rPr>
                <w:sz w:val="22"/>
              </w:rPr>
              <w:t xml:space="preserve"> rather than seeking </w:t>
            </w:r>
            <w:r w:rsidR="00DC037C" w:rsidRPr="00C92106">
              <w:rPr>
                <w:sz w:val="22"/>
              </w:rPr>
              <w:t xml:space="preserve">adverse signals and opportunities to </w:t>
            </w:r>
            <w:r w:rsidR="00C360B7">
              <w:rPr>
                <w:sz w:val="22"/>
              </w:rPr>
              <w:t>enhance</w:t>
            </w:r>
            <w:r w:rsidR="00DC037C" w:rsidRPr="00C92106">
              <w:rPr>
                <w:sz w:val="22"/>
              </w:rPr>
              <w:t xml:space="preserve">. </w:t>
            </w:r>
          </w:p>
          <w:p w14:paraId="79B49E04" w14:textId="1FB6040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It is </w:t>
            </w:r>
            <w:r w:rsidR="005F1917" w:rsidRPr="00C92106">
              <w:rPr>
                <w:sz w:val="22"/>
              </w:rPr>
              <w:t>built to ‘</w:t>
            </w:r>
            <w:r w:rsidRPr="00C92106">
              <w:rPr>
                <w:sz w:val="22"/>
              </w:rPr>
              <w:t xml:space="preserve">modern’ </w:t>
            </w:r>
            <w:r w:rsidR="005F1917" w:rsidRPr="00C92106">
              <w:rPr>
                <w:sz w:val="22"/>
              </w:rPr>
              <w:t>standards</w:t>
            </w:r>
            <w:r w:rsidRPr="00C92106">
              <w:rPr>
                <w:sz w:val="22"/>
              </w:rPr>
              <w:t xml:space="preserve"> so </w:t>
            </w:r>
            <w:r w:rsidR="005F1917" w:rsidRPr="00C92106">
              <w:rPr>
                <w:sz w:val="22"/>
              </w:rPr>
              <w:t xml:space="preserve">there </w:t>
            </w:r>
            <w:r w:rsidRPr="00C92106">
              <w:rPr>
                <w:sz w:val="22"/>
              </w:rPr>
              <w:t xml:space="preserve">is </w:t>
            </w:r>
            <w:r w:rsidR="005F1917" w:rsidRPr="00C92106">
              <w:rPr>
                <w:sz w:val="22"/>
              </w:rPr>
              <w:t>nothing</w:t>
            </w:r>
            <w:r w:rsidRPr="00C92106">
              <w:rPr>
                <w:sz w:val="22"/>
              </w:rPr>
              <w:t xml:space="preserve"> to improve. </w:t>
            </w:r>
          </w:p>
          <w:p w14:paraId="211F0713" w14:textId="0575D80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Numbers </w:t>
            </w:r>
            <w:r w:rsidR="00B803B7">
              <w:rPr>
                <w:sz w:val="22"/>
              </w:rPr>
              <w:t xml:space="preserve">- </w:t>
            </w:r>
            <w:r w:rsidRPr="00C92106">
              <w:rPr>
                <w:sz w:val="22"/>
              </w:rPr>
              <w:t>K</w:t>
            </w:r>
            <w:r w:rsidR="00F4239D" w:rsidRPr="00C92106">
              <w:rPr>
                <w:sz w:val="22"/>
              </w:rPr>
              <w:t xml:space="preserve">ey </w:t>
            </w:r>
            <w:r w:rsidRPr="00C92106">
              <w:rPr>
                <w:sz w:val="22"/>
              </w:rPr>
              <w:t>P</w:t>
            </w:r>
            <w:r w:rsidR="00F4239D" w:rsidRPr="00C92106">
              <w:rPr>
                <w:sz w:val="22"/>
              </w:rPr>
              <w:t xml:space="preserve">erformance </w:t>
            </w:r>
            <w:r w:rsidR="007C6EB3" w:rsidRPr="00C92106">
              <w:rPr>
                <w:sz w:val="22"/>
              </w:rPr>
              <w:t>Indicators</w:t>
            </w:r>
            <w:r w:rsidR="0086196A" w:rsidRPr="00C92106">
              <w:rPr>
                <w:sz w:val="22"/>
              </w:rPr>
              <w:t xml:space="preserve"> (KPIs)</w:t>
            </w:r>
            <w:r w:rsidR="00FD0052" w:rsidRPr="00C92106">
              <w:rPr>
                <w:sz w:val="22"/>
              </w:rPr>
              <w:t>,</w:t>
            </w:r>
            <w:r w:rsidR="007C6EB3" w:rsidRPr="00C92106">
              <w:rPr>
                <w:sz w:val="22"/>
              </w:rPr>
              <w:t xml:space="preserve"> </w:t>
            </w:r>
            <w:r w:rsidRPr="00C92106">
              <w:rPr>
                <w:sz w:val="22"/>
              </w:rPr>
              <w:t xml:space="preserve">probabilistic </w:t>
            </w:r>
            <w:r w:rsidR="00FD0052" w:rsidRPr="00C92106">
              <w:rPr>
                <w:sz w:val="22"/>
              </w:rPr>
              <w:t xml:space="preserve">safety </w:t>
            </w:r>
            <w:r w:rsidRPr="00C92106">
              <w:rPr>
                <w:sz w:val="22"/>
              </w:rPr>
              <w:t>assessment</w:t>
            </w:r>
            <w:r w:rsidR="00B803B7">
              <w:rPr>
                <w:sz w:val="22"/>
              </w:rPr>
              <w:t xml:space="preserve"> </w:t>
            </w:r>
            <w:r w:rsidR="00DD6F7B">
              <w:rPr>
                <w:sz w:val="22"/>
              </w:rPr>
              <w:t>etc.,</w:t>
            </w:r>
            <w:r w:rsidRPr="00C92106">
              <w:rPr>
                <w:sz w:val="22"/>
              </w:rPr>
              <w:t xml:space="preserve"> prove we are </w:t>
            </w:r>
            <w:r w:rsidR="005F1917" w:rsidRPr="00C92106">
              <w:rPr>
                <w:sz w:val="22"/>
              </w:rPr>
              <w:t>fine</w:t>
            </w:r>
            <w:r w:rsidR="00636296" w:rsidRPr="00C92106">
              <w:rPr>
                <w:sz w:val="22"/>
              </w:rPr>
              <w:t>. W</w:t>
            </w:r>
            <w:r w:rsidRPr="00C92106">
              <w:rPr>
                <w:sz w:val="22"/>
              </w:rPr>
              <w:t xml:space="preserve">e </w:t>
            </w:r>
            <w:r w:rsidR="0019640B" w:rsidRPr="00C92106">
              <w:rPr>
                <w:sz w:val="22"/>
              </w:rPr>
              <w:t>do not</w:t>
            </w:r>
            <w:r w:rsidRPr="00C92106">
              <w:rPr>
                <w:sz w:val="22"/>
              </w:rPr>
              <w:t xml:space="preserve"> need to </w:t>
            </w:r>
            <w:r w:rsidR="00636296" w:rsidRPr="00C92106">
              <w:rPr>
                <w:sz w:val="22"/>
              </w:rPr>
              <w:t xml:space="preserve">do anything different. </w:t>
            </w:r>
          </w:p>
          <w:p w14:paraId="3E5F350D" w14:textId="53EFE51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We are special/different/</w:t>
            </w:r>
            <w:r w:rsidR="00127397" w:rsidRPr="00C92106">
              <w:rPr>
                <w:sz w:val="22"/>
              </w:rPr>
              <w:t xml:space="preserve">expert </w:t>
            </w:r>
            <w:r w:rsidRPr="00C92106">
              <w:rPr>
                <w:sz w:val="22"/>
              </w:rPr>
              <w:t>so external standards do not apply.</w:t>
            </w:r>
          </w:p>
          <w:p w14:paraId="658302B2"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Staff take shortcuts on the assumption that the worst is unlikely, the safety case is conservative, or because they are unaware of risk. </w:t>
            </w:r>
          </w:p>
          <w:p w14:paraId="6E0B51BC" w14:textId="3191FFCD"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The moment is not right to make improvements, it would be more convenient later. It </w:t>
            </w:r>
            <w:r w:rsidR="00FD0052" w:rsidRPr="00C92106">
              <w:rPr>
                <w:sz w:val="22"/>
              </w:rPr>
              <w:t xml:space="preserve">is </w:t>
            </w:r>
            <w:r w:rsidRPr="00C92106">
              <w:rPr>
                <w:sz w:val="22"/>
              </w:rPr>
              <w:t>not ALARP just now.</w:t>
            </w:r>
            <w:r w:rsidR="006E6E4A" w:rsidRPr="00C92106">
              <w:rPr>
                <w:sz w:val="22"/>
              </w:rPr>
              <w:t xml:space="preserve"> Procrastinating and making excuses</w:t>
            </w:r>
            <w:r w:rsidR="00C360B7">
              <w:rPr>
                <w:sz w:val="22"/>
              </w:rPr>
              <w:t xml:space="preserve"> for the status quo</w:t>
            </w:r>
            <w:r w:rsidR="006E6E4A" w:rsidRPr="00C92106">
              <w:rPr>
                <w:sz w:val="22"/>
              </w:rPr>
              <w:t xml:space="preserve">. </w:t>
            </w:r>
          </w:p>
        </w:tc>
      </w:tr>
    </w:tbl>
    <w:p w14:paraId="31E465A9" w14:textId="77777777" w:rsidR="00D8256C" w:rsidRDefault="00D8256C" w:rsidP="00E16CD7">
      <w:pPr>
        <w:pStyle w:val="F9-Paragraph"/>
        <w:numPr>
          <w:ilvl w:val="0"/>
          <w:numId w:val="0"/>
        </w:numPr>
        <w:ind w:left="851"/>
        <w:sectPr w:rsidR="00D8256C" w:rsidSect="00D8256C">
          <w:pgSz w:w="11906" w:h="16838" w:code="9"/>
          <w:pgMar w:top="1440" w:right="1440" w:bottom="1440" w:left="1440" w:header="397" w:footer="397" w:gutter="0"/>
          <w:cols w:space="312"/>
          <w:docGrid w:linePitch="360"/>
        </w:sectPr>
      </w:pPr>
      <w:bookmarkStart w:id="27" w:name="_Toc140158834"/>
    </w:p>
    <w:tbl>
      <w:tblPr>
        <w:tblStyle w:val="TableGrid"/>
        <w:tblW w:w="5000" w:type="pct"/>
        <w:tblLook w:val="04A0" w:firstRow="1" w:lastRow="0" w:firstColumn="1" w:lastColumn="0" w:noHBand="0" w:noVBand="1"/>
      </w:tblPr>
      <w:tblGrid>
        <w:gridCol w:w="4178"/>
        <w:gridCol w:w="4838"/>
      </w:tblGrid>
      <w:tr w:rsidR="009776ED" w:rsidRPr="00E16CD7" w14:paraId="25B384FD" w14:textId="77777777" w:rsidTr="00D8256C">
        <w:tc>
          <w:tcPr>
            <w:tcW w:w="5000" w:type="pct"/>
            <w:gridSpan w:val="2"/>
          </w:tcPr>
          <w:p w14:paraId="5B995DE2" w14:textId="0A5276B9" w:rsidR="009776ED" w:rsidRPr="00E16CD7" w:rsidRDefault="009776ED" w:rsidP="00E16CD7">
            <w:pPr>
              <w:pStyle w:val="F9-Paragraph"/>
              <w:numPr>
                <w:ilvl w:val="0"/>
                <w:numId w:val="0"/>
              </w:numPr>
              <w:ind w:left="851" w:hanging="851"/>
              <w:rPr>
                <w:b/>
                <w:bCs/>
              </w:rPr>
            </w:pPr>
            <w:r w:rsidRPr="00E16CD7">
              <w:rPr>
                <w:b/>
                <w:bCs/>
              </w:rPr>
              <w:lastRenderedPageBreak/>
              <w:t xml:space="preserve">Flag 2 </w:t>
            </w:r>
            <w:r w:rsidR="00D8256C" w:rsidRPr="00E16CD7">
              <w:rPr>
                <w:b/>
                <w:bCs/>
              </w:rPr>
              <w:t xml:space="preserve">- </w:t>
            </w:r>
            <w:r w:rsidRPr="00E16CD7">
              <w:rPr>
                <w:b/>
                <w:bCs/>
              </w:rPr>
              <w:t>Compromised decision making</w:t>
            </w:r>
            <w:bookmarkEnd w:id="27"/>
          </w:p>
        </w:tc>
      </w:tr>
      <w:tr w:rsidR="009776ED" w:rsidRPr="00C92106" w14:paraId="21A00D32" w14:textId="77777777" w:rsidTr="00D8256C">
        <w:tc>
          <w:tcPr>
            <w:tcW w:w="5000" w:type="pct"/>
            <w:gridSpan w:val="2"/>
          </w:tcPr>
          <w:p w14:paraId="7301A83C" w14:textId="44B65022" w:rsidR="009776ED" w:rsidRPr="00C92106" w:rsidRDefault="00215EC1" w:rsidP="00D8256C">
            <w:pPr>
              <w:spacing w:before="60" w:after="60" w:line="240" w:lineRule="auto"/>
              <w:rPr>
                <w:bCs/>
                <w:sz w:val="22"/>
                <w:szCs w:val="20"/>
              </w:rPr>
            </w:pPr>
            <w:r w:rsidRPr="00215EC1">
              <w:rPr>
                <w:bCs/>
                <w:sz w:val="22"/>
                <w:szCs w:val="20"/>
              </w:rPr>
              <w:t>Decisions may have been made that place an emphasis on production, schedule, generation or other priorities at the expense of safety, security or safeguards. There is acceptance that maintenance and equipment problems can be deferred, and that decisions to deviate from standards can always be ‘justified’. Decision-making does not consider long term impacts and there may be insufficient challenge to decisions made elsewhere (for example, by parent body organisations or corporate functions), which may not have fully considered the impact on safety, security or safeguards. The reasons and rationale for decisions are not communicated appropriately and can lead to cynicism about motivations, which compromises perceptions of leadership and decreases trust.</w:t>
            </w:r>
          </w:p>
        </w:tc>
      </w:tr>
      <w:tr w:rsidR="009776ED" w:rsidRPr="003B2352" w14:paraId="1FE1D6F5" w14:textId="77777777" w:rsidTr="00D8256C">
        <w:tc>
          <w:tcPr>
            <w:tcW w:w="2317" w:type="pct"/>
          </w:tcPr>
          <w:p w14:paraId="1426F356" w14:textId="4B1AE7F8" w:rsidR="009776ED" w:rsidRPr="003B2352" w:rsidRDefault="00980B99" w:rsidP="00D8256C">
            <w:pPr>
              <w:spacing w:before="60" w:after="60" w:line="240" w:lineRule="auto"/>
              <w:rPr>
                <w:b/>
                <w:bCs/>
              </w:rPr>
            </w:pPr>
            <w:r w:rsidRPr="003B2352">
              <w:rPr>
                <w:b/>
                <w:bCs/>
              </w:rPr>
              <w:t xml:space="preserve">Good </w:t>
            </w:r>
            <w:r>
              <w:rPr>
                <w:b/>
                <w:bCs/>
              </w:rPr>
              <w:t>l</w:t>
            </w:r>
            <w:r w:rsidRPr="003B2352">
              <w:rPr>
                <w:b/>
                <w:bCs/>
              </w:rPr>
              <w:t>ooks like</w:t>
            </w:r>
          </w:p>
        </w:tc>
        <w:tc>
          <w:tcPr>
            <w:tcW w:w="2683" w:type="pct"/>
          </w:tcPr>
          <w:p w14:paraId="3551D840" w14:textId="7D776A33" w:rsidR="009776ED" w:rsidRPr="003B2352" w:rsidRDefault="009776ED" w:rsidP="00D8256C">
            <w:pPr>
              <w:spacing w:before="60" w:after="60" w:line="240" w:lineRule="auto"/>
              <w:rPr>
                <w:b/>
                <w:bCs/>
              </w:rPr>
            </w:pPr>
            <w:r w:rsidRPr="003B2352">
              <w:rPr>
                <w:b/>
                <w:bCs/>
              </w:rPr>
              <w:t>W</w:t>
            </w:r>
            <w:r w:rsidR="00896703" w:rsidRPr="003B2352">
              <w:rPr>
                <w:b/>
                <w:bCs/>
              </w:rPr>
              <w:t>arning flag</w:t>
            </w:r>
          </w:p>
        </w:tc>
      </w:tr>
      <w:tr w:rsidR="009776ED" w:rsidRPr="00C92106" w14:paraId="01367DBB" w14:textId="77777777" w:rsidTr="00D8256C">
        <w:tc>
          <w:tcPr>
            <w:tcW w:w="2317" w:type="pct"/>
          </w:tcPr>
          <w:p w14:paraId="36004853" w14:textId="424501A4"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Key decisions are clearly communicated, including factors and options considered, and there is evidence of challenge</w:t>
            </w:r>
            <w:r w:rsidR="007928CA">
              <w:rPr>
                <w:sz w:val="22"/>
              </w:rPr>
              <w:t xml:space="preserve"> and questions</w:t>
            </w:r>
            <w:r w:rsidRPr="00C92106">
              <w:rPr>
                <w:sz w:val="22"/>
              </w:rPr>
              <w:t>.</w:t>
            </w:r>
          </w:p>
          <w:p w14:paraId="43E37164" w14:textId="7789452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Technical conscience is considered fairly against operational convenience</w:t>
            </w:r>
            <w:r w:rsidR="007D04E8" w:rsidRPr="00C92106">
              <w:rPr>
                <w:sz w:val="22"/>
              </w:rPr>
              <w:t>. S</w:t>
            </w:r>
            <w:r w:rsidRPr="00C92106">
              <w:rPr>
                <w:sz w:val="22"/>
              </w:rPr>
              <w:t xml:space="preserve">eniority of </w:t>
            </w:r>
            <w:r w:rsidR="007D04E8" w:rsidRPr="00C92106">
              <w:rPr>
                <w:sz w:val="22"/>
              </w:rPr>
              <w:t>rank does not dominate decision</w:t>
            </w:r>
            <w:r w:rsidR="009D2F21">
              <w:rPr>
                <w:sz w:val="22"/>
              </w:rPr>
              <w:t>-</w:t>
            </w:r>
            <w:r w:rsidR="007D04E8" w:rsidRPr="00C92106">
              <w:rPr>
                <w:sz w:val="22"/>
              </w:rPr>
              <w:t>making</w:t>
            </w:r>
            <w:r w:rsidR="009D2F21">
              <w:rPr>
                <w:sz w:val="22"/>
              </w:rPr>
              <w:t xml:space="preserve"> and is recognised in formal mechanisms</w:t>
            </w:r>
            <w:r w:rsidR="007D04E8" w:rsidRPr="00C92106">
              <w:rPr>
                <w:sz w:val="22"/>
              </w:rPr>
              <w:t xml:space="preserve">. </w:t>
            </w:r>
          </w:p>
          <w:p w14:paraId="0781EFFC" w14:textId="6EC0E406"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Decision</w:t>
            </w:r>
            <w:r w:rsidR="009D2F21">
              <w:rPr>
                <w:sz w:val="22"/>
              </w:rPr>
              <w:t>-</w:t>
            </w:r>
            <w:r w:rsidRPr="00C92106">
              <w:rPr>
                <w:sz w:val="22"/>
              </w:rPr>
              <w:t>making on improvements required is timely considering time at risk, and unnecessary prevarication and over-caution are avoided. Risks include all areas, safety</w:t>
            </w:r>
            <w:r w:rsidR="00496BE7" w:rsidRPr="00C92106">
              <w:rPr>
                <w:sz w:val="22"/>
              </w:rPr>
              <w:t xml:space="preserve"> (nuclear, radiological &amp; conventional) and </w:t>
            </w:r>
            <w:r w:rsidRPr="00C92106">
              <w:rPr>
                <w:sz w:val="22"/>
              </w:rPr>
              <w:t>security etc</w:t>
            </w:r>
            <w:r w:rsidR="00226491" w:rsidRPr="00C92106">
              <w:rPr>
                <w:sz w:val="22"/>
              </w:rPr>
              <w:t>.</w:t>
            </w:r>
          </w:p>
          <w:p w14:paraId="7D373784" w14:textId="60F00229" w:rsidR="00C84EC0" w:rsidRPr="00C92106" w:rsidRDefault="00C84EC0" w:rsidP="00D8256C">
            <w:pPr>
              <w:pStyle w:val="ListParagraph"/>
              <w:numPr>
                <w:ilvl w:val="0"/>
                <w:numId w:val="9"/>
              </w:numPr>
              <w:spacing w:before="60" w:after="60" w:line="240" w:lineRule="auto"/>
              <w:ind w:left="284" w:hanging="284"/>
              <w:rPr>
                <w:sz w:val="22"/>
              </w:rPr>
            </w:pPr>
            <w:r w:rsidRPr="00C92106">
              <w:rPr>
                <w:sz w:val="22"/>
              </w:rPr>
              <w:t xml:space="preserve">Decision makers know when to bring in experts to support decision-making. </w:t>
            </w:r>
          </w:p>
          <w:p w14:paraId="42510572" w14:textId="49327531" w:rsidR="00226491" w:rsidRPr="00C92106" w:rsidRDefault="00226491" w:rsidP="00D8256C">
            <w:pPr>
              <w:pStyle w:val="ListParagraph"/>
              <w:numPr>
                <w:ilvl w:val="0"/>
                <w:numId w:val="9"/>
              </w:numPr>
              <w:spacing w:before="60" w:after="60" w:line="240" w:lineRule="auto"/>
              <w:ind w:left="284" w:hanging="284"/>
              <w:rPr>
                <w:sz w:val="22"/>
              </w:rPr>
            </w:pPr>
            <w:r w:rsidRPr="00C92106">
              <w:rPr>
                <w:sz w:val="22"/>
              </w:rPr>
              <w:t xml:space="preserve">Design and planning considers a wide range of </w:t>
            </w:r>
            <w:r w:rsidR="00F42021">
              <w:rPr>
                <w:sz w:val="22"/>
              </w:rPr>
              <w:t>risk controls</w:t>
            </w:r>
            <w:r w:rsidRPr="00C92106">
              <w:rPr>
                <w:sz w:val="22"/>
              </w:rPr>
              <w:t>; engineered, process, cultural, supervisory.</w:t>
            </w:r>
          </w:p>
          <w:p w14:paraId="1EE0442E"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Decision making clearly considers the lessons of operational experience, both own and others.</w:t>
            </w:r>
          </w:p>
          <w:p w14:paraId="699AD61C" w14:textId="0B1E90AF" w:rsidR="009776ED" w:rsidRPr="00C92106" w:rsidRDefault="007E324F" w:rsidP="00D8256C">
            <w:pPr>
              <w:pStyle w:val="ListParagraph"/>
              <w:numPr>
                <w:ilvl w:val="0"/>
                <w:numId w:val="9"/>
              </w:numPr>
              <w:spacing w:before="60" w:after="60" w:line="240" w:lineRule="auto"/>
              <w:ind w:left="284" w:hanging="284"/>
              <w:rPr>
                <w:sz w:val="22"/>
              </w:rPr>
            </w:pPr>
            <w:r w:rsidRPr="00C92106">
              <w:rPr>
                <w:sz w:val="22"/>
              </w:rPr>
              <w:t>Long term investment decisions are realistic and reflect risks and balance priorities.</w:t>
            </w:r>
          </w:p>
        </w:tc>
        <w:tc>
          <w:tcPr>
            <w:tcW w:w="2683" w:type="pct"/>
          </w:tcPr>
          <w:p w14:paraId="7414EDE6" w14:textId="44907A85"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Operational decisions appear to prioritise commercial pressures including schedule</w:t>
            </w:r>
            <w:r w:rsidR="00183801" w:rsidRPr="00C92106">
              <w:rPr>
                <w:sz w:val="22"/>
              </w:rPr>
              <w:t>,</w:t>
            </w:r>
            <w:r w:rsidRPr="00C92106">
              <w:rPr>
                <w:sz w:val="22"/>
              </w:rPr>
              <w:t xml:space="preserve"> cost and convenience above standards</w:t>
            </w:r>
            <w:r w:rsidR="00183801" w:rsidRPr="00C92106">
              <w:rPr>
                <w:sz w:val="22"/>
              </w:rPr>
              <w:t>.</w:t>
            </w:r>
            <w:r w:rsidR="00963D91">
              <w:rPr>
                <w:sz w:val="22"/>
              </w:rPr>
              <w:t xml:space="preserve"> </w:t>
            </w:r>
          </w:p>
          <w:p w14:paraId="61F788D0" w14:textId="7C49C85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There is evidence of ‘group think’ in decision making</w:t>
            </w:r>
            <w:r w:rsidR="00A97BBF">
              <w:rPr>
                <w:sz w:val="22"/>
              </w:rPr>
              <w:t>, where the views of the strongest/loudest character are accepted</w:t>
            </w:r>
            <w:r w:rsidR="00A429B7">
              <w:rPr>
                <w:sz w:val="22"/>
              </w:rPr>
              <w:t xml:space="preserve"> as correct.</w:t>
            </w:r>
          </w:p>
          <w:p w14:paraId="704881EE" w14:textId="2BD14678"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Dutyholders consider, or asks regulator to consider, that ‘big picture’ </w:t>
            </w:r>
            <w:r w:rsidR="00183801" w:rsidRPr="00C92106">
              <w:rPr>
                <w:sz w:val="22"/>
              </w:rPr>
              <w:t>interests</w:t>
            </w:r>
            <w:r w:rsidR="003E1C1B" w:rsidRPr="00C92106">
              <w:rPr>
                <w:sz w:val="22"/>
              </w:rPr>
              <w:t>, such as national interest or arbitrary timelines</w:t>
            </w:r>
            <w:r w:rsidR="00183801" w:rsidRPr="00C92106">
              <w:rPr>
                <w:sz w:val="22"/>
              </w:rPr>
              <w:t xml:space="preserve"> </w:t>
            </w:r>
            <w:r w:rsidRPr="00C92106">
              <w:rPr>
                <w:sz w:val="22"/>
              </w:rPr>
              <w:t>over-ride</w:t>
            </w:r>
            <w:r w:rsidR="003E1C1B" w:rsidRPr="00C92106">
              <w:rPr>
                <w:sz w:val="22"/>
              </w:rPr>
              <w:t xml:space="preserve"> safety or security</w:t>
            </w:r>
            <w:r w:rsidRPr="00C92106">
              <w:rPr>
                <w:sz w:val="22"/>
              </w:rPr>
              <w:t xml:space="preserve">. </w:t>
            </w:r>
          </w:p>
          <w:p w14:paraId="28AD76A8" w14:textId="19359474"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Apparently reasonable technical conscience, </w:t>
            </w:r>
            <w:r w:rsidR="00E0481C" w:rsidRPr="00C92106">
              <w:rPr>
                <w:sz w:val="22"/>
              </w:rPr>
              <w:t>e.g.,</w:t>
            </w:r>
            <w:r w:rsidRPr="00C92106">
              <w:rPr>
                <w:sz w:val="22"/>
              </w:rPr>
              <w:t xml:space="preserve"> concerns raised by technical specialists </w:t>
            </w:r>
            <w:r w:rsidR="00E90C5A" w:rsidRPr="00C92106">
              <w:rPr>
                <w:sz w:val="22"/>
              </w:rPr>
              <w:t xml:space="preserve">are </w:t>
            </w:r>
            <w:r w:rsidRPr="00C92106">
              <w:rPr>
                <w:sz w:val="22"/>
              </w:rPr>
              <w:t>dismissed in favour of commercial/convenience drivers (“not now, we’re busy”).</w:t>
            </w:r>
          </w:p>
          <w:p w14:paraId="21ADD3CA" w14:textId="39B6F4AB"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Decisions are not made in a timely manner due to over-complex process, diffuse decision-making or workload</w:t>
            </w:r>
            <w:r w:rsidR="00A429B7">
              <w:rPr>
                <w:sz w:val="22"/>
              </w:rPr>
              <w:t>, or failing to consider cumulative</w:t>
            </w:r>
            <w:r w:rsidRPr="00C92106">
              <w:rPr>
                <w:sz w:val="22"/>
              </w:rPr>
              <w:t xml:space="preserve"> risk.</w:t>
            </w:r>
          </w:p>
          <w:p w14:paraId="24A2AE2C" w14:textId="4E539AFE"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Decision-making </w:t>
            </w:r>
            <w:r w:rsidR="00A429B7">
              <w:rPr>
                <w:sz w:val="22"/>
              </w:rPr>
              <w:t xml:space="preserve">is </w:t>
            </w:r>
            <w:r w:rsidRPr="00C92106">
              <w:rPr>
                <w:sz w:val="22"/>
              </w:rPr>
              <w:t xml:space="preserve">postponed so there is drift towards a more risky position. </w:t>
            </w:r>
          </w:p>
          <w:p w14:paraId="100093E5" w14:textId="64BED6E2" w:rsidR="009776ED" w:rsidRPr="00C92106" w:rsidRDefault="00E90C5A" w:rsidP="00D8256C">
            <w:pPr>
              <w:pStyle w:val="ListParagraph"/>
              <w:numPr>
                <w:ilvl w:val="0"/>
                <w:numId w:val="9"/>
              </w:numPr>
              <w:spacing w:before="60" w:after="60" w:line="240" w:lineRule="auto"/>
              <w:ind w:left="284" w:hanging="284"/>
              <w:rPr>
                <w:sz w:val="22"/>
              </w:rPr>
            </w:pPr>
            <w:r w:rsidRPr="00C92106">
              <w:rPr>
                <w:sz w:val="22"/>
              </w:rPr>
              <w:t xml:space="preserve">Formal decision-making processes are not </w:t>
            </w:r>
            <w:r w:rsidR="00E0481C" w:rsidRPr="00C92106">
              <w:rPr>
                <w:sz w:val="22"/>
              </w:rPr>
              <w:t>adopted;</w:t>
            </w:r>
            <w:r w:rsidR="009E356E" w:rsidRPr="00C92106">
              <w:rPr>
                <w:sz w:val="22"/>
              </w:rPr>
              <w:t xml:space="preserve"> hence groupthink and other error traps are not avoided. </w:t>
            </w:r>
          </w:p>
        </w:tc>
      </w:tr>
    </w:tbl>
    <w:p w14:paraId="72EB04C9" w14:textId="77777777" w:rsidR="009776ED" w:rsidRPr="003B2352" w:rsidRDefault="009776ED" w:rsidP="009776ED">
      <w:pPr>
        <w:rPr>
          <w:b/>
          <w:bCs/>
        </w:rPr>
      </w:pPr>
      <w:r w:rsidRPr="003B2352">
        <w:rPr>
          <w:b/>
          <w:bCs/>
        </w:rPr>
        <w:br w:type="page"/>
      </w:r>
    </w:p>
    <w:tbl>
      <w:tblPr>
        <w:tblStyle w:val="TableGrid"/>
        <w:tblW w:w="0" w:type="auto"/>
        <w:tblLook w:val="04A0" w:firstRow="1" w:lastRow="0" w:firstColumn="1" w:lastColumn="0" w:noHBand="0" w:noVBand="1"/>
      </w:tblPr>
      <w:tblGrid>
        <w:gridCol w:w="4377"/>
        <w:gridCol w:w="4639"/>
      </w:tblGrid>
      <w:tr w:rsidR="009776ED" w:rsidRPr="00E16CD7" w14:paraId="548B00CA" w14:textId="77777777" w:rsidTr="007E324F">
        <w:tc>
          <w:tcPr>
            <w:tcW w:w="9016" w:type="dxa"/>
            <w:gridSpan w:val="2"/>
          </w:tcPr>
          <w:p w14:paraId="1517FE7F" w14:textId="45F08DF4" w:rsidR="009776ED" w:rsidRPr="00E16CD7" w:rsidRDefault="009776ED" w:rsidP="00E16CD7">
            <w:pPr>
              <w:pStyle w:val="F9-Paragraph"/>
              <w:numPr>
                <w:ilvl w:val="0"/>
                <w:numId w:val="0"/>
              </w:numPr>
              <w:ind w:left="851" w:hanging="851"/>
              <w:rPr>
                <w:b/>
                <w:bCs/>
              </w:rPr>
            </w:pPr>
            <w:bookmarkStart w:id="28" w:name="_Toc140158835"/>
            <w:r w:rsidRPr="00E16CD7">
              <w:rPr>
                <w:b/>
                <w:bCs/>
              </w:rPr>
              <w:lastRenderedPageBreak/>
              <w:t>Flag 3</w:t>
            </w:r>
            <w:r w:rsidR="00D8256C" w:rsidRPr="00E16CD7">
              <w:rPr>
                <w:b/>
                <w:bCs/>
              </w:rPr>
              <w:t xml:space="preserve"> -</w:t>
            </w:r>
            <w:r w:rsidRPr="00E16CD7">
              <w:rPr>
                <w:b/>
                <w:bCs/>
              </w:rPr>
              <w:t xml:space="preserve"> Ineffective </w:t>
            </w:r>
            <w:r w:rsidR="00A75123" w:rsidRPr="00E16CD7">
              <w:rPr>
                <w:b/>
                <w:bCs/>
              </w:rPr>
              <w:t>r</w:t>
            </w:r>
            <w:r w:rsidRPr="00E16CD7">
              <w:rPr>
                <w:b/>
                <w:bCs/>
              </w:rPr>
              <w:t xml:space="preserve">egulator </w:t>
            </w:r>
            <w:r w:rsidR="00FC71D2" w:rsidRPr="00E16CD7">
              <w:rPr>
                <w:b/>
                <w:bCs/>
              </w:rPr>
              <w:t>r</w:t>
            </w:r>
            <w:r w:rsidRPr="00E16CD7">
              <w:rPr>
                <w:b/>
                <w:bCs/>
              </w:rPr>
              <w:t>elations</w:t>
            </w:r>
            <w:bookmarkEnd w:id="28"/>
            <w:r w:rsidR="00CB253D" w:rsidRPr="00E16CD7">
              <w:rPr>
                <w:b/>
                <w:bCs/>
              </w:rPr>
              <w:t>hips</w:t>
            </w:r>
          </w:p>
        </w:tc>
      </w:tr>
      <w:tr w:rsidR="009776ED" w:rsidRPr="00C92106" w14:paraId="5F462D58" w14:textId="77777777" w:rsidTr="007E324F">
        <w:tc>
          <w:tcPr>
            <w:tcW w:w="9016" w:type="dxa"/>
            <w:gridSpan w:val="2"/>
          </w:tcPr>
          <w:p w14:paraId="73AA1720" w14:textId="0AB5F999" w:rsidR="009776ED" w:rsidRPr="00C92106" w:rsidRDefault="00215EC1" w:rsidP="00D8256C">
            <w:pPr>
              <w:spacing w:before="60" w:after="60" w:line="240" w:lineRule="auto"/>
              <w:rPr>
                <w:bCs/>
                <w:sz w:val="22"/>
                <w:szCs w:val="20"/>
              </w:rPr>
            </w:pPr>
            <w:r w:rsidRPr="00215EC1">
              <w:rPr>
                <w:bCs/>
                <w:sz w:val="22"/>
                <w:szCs w:val="20"/>
              </w:rPr>
              <w:t xml:space="preserve">This warning flag considers how receptive the dutyholder is to challenge and attend to insights from the internal and external regulators. There is a reliance on the external regulator to provide assurance and help manage risk within the organisation. Relationships could be overly friendly or conversely defensive and uncooperative, which may be evident in how regulatory insights are accepted (and acted upon), ignored and disregarded, or argued over. ONR’s behaviours and how they are received can influence the dutyholder’s behaviours and can indicate cultural shortfalls. Performance data is routinely shared, and the rationale for </w:t>
            </w:r>
            <w:r w:rsidR="00F42021">
              <w:t xml:space="preserve">decision-making </w:t>
            </w:r>
            <w:r w:rsidRPr="00215EC1">
              <w:rPr>
                <w:bCs/>
                <w:sz w:val="22"/>
                <w:szCs w:val="20"/>
              </w:rPr>
              <w:t>discussed. This flag also includes how valued and involved internal regulators are and how their insights are acted upon.</w:t>
            </w:r>
          </w:p>
        </w:tc>
      </w:tr>
      <w:tr w:rsidR="009776ED" w:rsidRPr="003B2352" w14:paraId="6D19B329" w14:textId="77777777" w:rsidTr="007E324F">
        <w:tc>
          <w:tcPr>
            <w:tcW w:w="4377" w:type="dxa"/>
          </w:tcPr>
          <w:p w14:paraId="22467997" w14:textId="76D691B2" w:rsidR="009776ED" w:rsidRPr="003B2352" w:rsidRDefault="004440DD" w:rsidP="00D8256C">
            <w:pPr>
              <w:spacing w:before="60" w:after="60" w:line="240" w:lineRule="auto"/>
              <w:rPr>
                <w:b/>
                <w:bCs/>
              </w:rPr>
            </w:pPr>
            <w:r w:rsidRPr="003B2352">
              <w:rPr>
                <w:b/>
                <w:bCs/>
              </w:rPr>
              <w:t xml:space="preserve">Good </w:t>
            </w:r>
            <w:r>
              <w:rPr>
                <w:b/>
                <w:bCs/>
              </w:rPr>
              <w:t>l</w:t>
            </w:r>
            <w:r w:rsidRPr="003B2352">
              <w:rPr>
                <w:b/>
                <w:bCs/>
              </w:rPr>
              <w:t>ooks like</w:t>
            </w:r>
          </w:p>
        </w:tc>
        <w:tc>
          <w:tcPr>
            <w:tcW w:w="4639" w:type="dxa"/>
          </w:tcPr>
          <w:p w14:paraId="04B3498F" w14:textId="544306CB" w:rsidR="009776ED" w:rsidRPr="003B2352" w:rsidRDefault="009776ED" w:rsidP="00D8256C">
            <w:pPr>
              <w:spacing w:before="60" w:after="60" w:line="240" w:lineRule="auto"/>
              <w:rPr>
                <w:b/>
                <w:bCs/>
              </w:rPr>
            </w:pPr>
            <w:r w:rsidRPr="003B2352">
              <w:rPr>
                <w:b/>
                <w:bCs/>
              </w:rPr>
              <w:t>W</w:t>
            </w:r>
            <w:r w:rsidR="00896703" w:rsidRPr="003B2352">
              <w:rPr>
                <w:b/>
                <w:bCs/>
              </w:rPr>
              <w:t>arning flag</w:t>
            </w:r>
          </w:p>
        </w:tc>
      </w:tr>
      <w:tr w:rsidR="009776ED" w:rsidRPr="00C92106" w14:paraId="31AE2EEC" w14:textId="77777777" w:rsidTr="007E324F">
        <w:tc>
          <w:tcPr>
            <w:tcW w:w="4377" w:type="dxa"/>
          </w:tcPr>
          <w:p w14:paraId="0DFB1F4A" w14:textId="2E07BEA0"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Dutyholders </w:t>
            </w:r>
            <w:r w:rsidR="00387E5D" w:rsidRPr="00C92106">
              <w:rPr>
                <w:sz w:val="22"/>
              </w:rPr>
              <w:t xml:space="preserve">have open </w:t>
            </w:r>
            <w:r w:rsidR="00F176AA" w:rsidRPr="00C92106">
              <w:rPr>
                <w:sz w:val="22"/>
              </w:rPr>
              <w:t>discuss</w:t>
            </w:r>
            <w:r w:rsidR="00240229" w:rsidRPr="00C92106">
              <w:rPr>
                <w:sz w:val="22"/>
              </w:rPr>
              <w:t>ions with the regulator about</w:t>
            </w:r>
            <w:r w:rsidRPr="00C92106">
              <w:rPr>
                <w:sz w:val="22"/>
              </w:rPr>
              <w:t xml:space="preserve"> problems, risks, concerns, do not need to be prompted</w:t>
            </w:r>
            <w:r w:rsidR="00F176AA" w:rsidRPr="00C92106">
              <w:rPr>
                <w:sz w:val="22"/>
              </w:rPr>
              <w:t xml:space="preserve"> and</w:t>
            </w:r>
            <w:r w:rsidRPr="00C92106">
              <w:rPr>
                <w:sz w:val="22"/>
              </w:rPr>
              <w:t xml:space="preserve"> there is trust on both sides.</w:t>
            </w:r>
          </w:p>
          <w:p w14:paraId="75EC02DE" w14:textId="4BB22698"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Dutyholders prepare well for interventions and take feedback in constructive spirit.</w:t>
            </w:r>
          </w:p>
          <w:p w14:paraId="7A36E632" w14:textId="53B49040"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ONR findings are taken away to explore the issue, look at evidence and come back with a </w:t>
            </w:r>
            <w:r w:rsidR="00F176AA" w:rsidRPr="00C92106">
              <w:rPr>
                <w:sz w:val="22"/>
              </w:rPr>
              <w:t xml:space="preserve">considered </w:t>
            </w:r>
            <w:r w:rsidRPr="00C92106">
              <w:rPr>
                <w:sz w:val="22"/>
              </w:rPr>
              <w:t>response.</w:t>
            </w:r>
          </w:p>
          <w:p w14:paraId="272A0D91" w14:textId="56E3E120"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Regulatory issues are man</w:t>
            </w:r>
            <w:r w:rsidR="000317AB" w:rsidRPr="00C92106">
              <w:rPr>
                <w:sz w:val="22"/>
              </w:rPr>
              <w:t>a</w:t>
            </w:r>
            <w:r w:rsidRPr="00C92106">
              <w:rPr>
                <w:sz w:val="22"/>
              </w:rPr>
              <w:t xml:space="preserve">ged by the </w:t>
            </w:r>
            <w:r w:rsidR="00C21D75">
              <w:rPr>
                <w:sz w:val="22"/>
              </w:rPr>
              <w:t>d</w:t>
            </w:r>
            <w:r w:rsidRPr="00C92106">
              <w:rPr>
                <w:sz w:val="22"/>
              </w:rPr>
              <w:t>utyholders through to completion</w:t>
            </w:r>
            <w:r w:rsidR="007636F8">
              <w:rPr>
                <w:sz w:val="22"/>
              </w:rPr>
              <w:t xml:space="preserve"> and </w:t>
            </w:r>
            <w:r w:rsidRPr="00C92106">
              <w:rPr>
                <w:sz w:val="22"/>
              </w:rPr>
              <w:t xml:space="preserve">updates are timely. </w:t>
            </w:r>
          </w:p>
          <w:p w14:paraId="135741D4" w14:textId="6B523656" w:rsidR="009776ED" w:rsidRPr="00C92106" w:rsidRDefault="00F9027B" w:rsidP="00D8256C">
            <w:pPr>
              <w:pStyle w:val="ListParagraph"/>
              <w:numPr>
                <w:ilvl w:val="0"/>
                <w:numId w:val="9"/>
              </w:numPr>
              <w:spacing w:before="60" w:after="60" w:line="240" w:lineRule="auto"/>
              <w:ind w:left="284" w:hanging="284"/>
              <w:rPr>
                <w:sz w:val="22"/>
              </w:rPr>
            </w:pPr>
            <w:r w:rsidRPr="00C92106">
              <w:rPr>
                <w:sz w:val="22"/>
              </w:rPr>
              <w:t>The i</w:t>
            </w:r>
            <w:r w:rsidR="009776ED" w:rsidRPr="00C92106">
              <w:rPr>
                <w:sz w:val="22"/>
              </w:rPr>
              <w:t xml:space="preserve">nternal regulator </w:t>
            </w:r>
            <w:r w:rsidRPr="00C92106">
              <w:rPr>
                <w:sz w:val="22"/>
              </w:rPr>
              <w:t xml:space="preserve">is </w:t>
            </w:r>
            <w:r w:rsidR="009776ED" w:rsidRPr="00C92106">
              <w:rPr>
                <w:sz w:val="22"/>
              </w:rPr>
              <w:t>valued and included</w:t>
            </w:r>
            <w:r w:rsidR="000317AB" w:rsidRPr="00C92106">
              <w:rPr>
                <w:sz w:val="22"/>
              </w:rPr>
              <w:t>;</w:t>
            </w:r>
            <w:r w:rsidR="009776ED" w:rsidRPr="00C92106">
              <w:rPr>
                <w:sz w:val="22"/>
              </w:rPr>
              <w:t xml:space="preserve"> their challenge is appreciated. </w:t>
            </w:r>
          </w:p>
          <w:p w14:paraId="158526CD"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Regulators contribution is valued and sought. Advice is not seen as direction but contributing to risk management. </w:t>
            </w:r>
          </w:p>
          <w:p w14:paraId="0829609E" w14:textId="442991D2" w:rsidR="00F9027B" w:rsidRPr="00C92106" w:rsidRDefault="00F9027B" w:rsidP="00D8256C">
            <w:pPr>
              <w:pStyle w:val="ListParagraph"/>
              <w:numPr>
                <w:ilvl w:val="0"/>
                <w:numId w:val="9"/>
              </w:numPr>
              <w:spacing w:before="60" w:after="60" w:line="240" w:lineRule="auto"/>
              <w:ind w:left="284" w:hanging="284"/>
              <w:rPr>
                <w:sz w:val="22"/>
              </w:rPr>
            </w:pPr>
            <w:r w:rsidRPr="00C92106">
              <w:rPr>
                <w:sz w:val="22"/>
              </w:rPr>
              <w:t xml:space="preserve">Dutyholders welcome working with regulators and use insights to develop a </w:t>
            </w:r>
            <w:r w:rsidR="00302EB0" w:rsidRPr="00C92106">
              <w:rPr>
                <w:sz w:val="22"/>
              </w:rPr>
              <w:t>coherent</w:t>
            </w:r>
            <w:r w:rsidRPr="00C92106">
              <w:rPr>
                <w:sz w:val="22"/>
              </w:rPr>
              <w:t xml:space="preserve"> </w:t>
            </w:r>
            <w:r w:rsidR="001B770A" w:rsidRPr="00C92106">
              <w:rPr>
                <w:sz w:val="22"/>
              </w:rPr>
              <w:t>risk-based</w:t>
            </w:r>
            <w:r w:rsidRPr="00C92106">
              <w:rPr>
                <w:sz w:val="22"/>
              </w:rPr>
              <w:t xml:space="preserve"> approach. </w:t>
            </w:r>
          </w:p>
          <w:p w14:paraId="302E5693" w14:textId="374A1B45" w:rsidR="009776ED" w:rsidRPr="00C92106" w:rsidRDefault="00302EB0" w:rsidP="00D8256C">
            <w:pPr>
              <w:pStyle w:val="ListParagraph"/>
              <w:numPr>
                <w:ilvl w:val="0"/>
                <w:numId w:val="9"/>
              </w:numPr>
              <w:spacing w:before="60" w:after="60" w:line="240" w:lineRule="auto"/>
              <w:ind w:left="284" w:hanging="284"/>
              <w:rPr>
                <w:sz w:val="22"/>
              </w:rPr>
            </w:pPr>
            <w:r w:rsidRPr="00C92106">
              <w:rPr>
                <w:sz w:val="22"/>
              </w:rPr>
              <w:t xml:space="preserve">Dutyholders are not seeking to transfer risk to the regulator. </w:t>
            </w:r>
          </w:p>
        </w:tc>
        <w:tc>
          <w:tcPr>
            <w:tcW w:w="4639" w:type="dxa"/>
          </w:tcPr>
          <w:p w14:paraId="7CBBFF8B" w14:textId="6643E572"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Dutyholder</w:t>
            </w:r>
            <w:r w:rsidR="00C21D75">
              <w:rPr>
                <w:sz w:val="22"/>
              </w:rPr>
              <w:t>s</w:t>
            </w:r>
            <w:r w:rsidRPr="00C92106">
              <w:rPr>
                <w:sz w:val="22"/>
              </w:rPr>
              <w:t xml:space="preserve"> do not prepare for ONR interventions, and simply react ad hoc to what is asked on the day</w:t>
            </w:r>
            <w:r w:rsidR="003D4901" w:rsidRPr="00C92106">
              <w:rPr>
                <w:sz w:val="22"/>
              </w:rPr>
              <w:t>.</w:t>
            </w:r>
          </w:p>
          <w:p w14:paraId="534775E6" w14:textId="71C05EDC" w:rsidR="009776ED" w:rsidRPr="00C92106" w:rsidRDefault="00C21D75" w:rsidP="00D8256C">
            <w:pPr>
              <w:pStyle w:val="ListParagraph"/>
              <w:numPr>
                <w:ilvl w:val="0"/>
                <w:numId w:val="9"/>
              </w:numPr>
              <w:spacing w:before="60" w:after="60" w:line="240" w:lineRule="auto"/>
              <w:ind w:left="284" w:hanging="284"/>
              <w:rPr>
                <w:sz w:val="22"/>
              </w:rPr>
            </w:pPr>
            <w:r>
              <w:rPr>
                <w:sz w:val="22"/>
              </w:rPr>
              <w:t>The d</w:t>
            </w:r>
            <w:r w:rsidR="009776ED" w:rsidRPr="00C92106">
              <w:rPr>
                <w:sz w:val="22"/>
              </w:rPr>
              <w:t xml:space="preserve">utyholder </w:t>
            </w:r>
            <w:r>
              <w:rPr>
                <w:sz w:val="22"/>
              </w:rPr>
              <w:t xml:space="preserve">is </w:t>
            </w:r>
            <w:r w:rsidR="009776ED" w:rsidRPr="00C92106">
              <w:rPr>
                <w:sz w:val="22"/>
              </w:rPr>
              <w:t xml:space="preserve">not responsive to requests for </w:t>
            </w:r>
            <w:r w:rsidR="001B770A" w:rsidRPr="00C92106">
              <w:rPr>
                <w:sz w:val="22"/>
              </w:rPr>
              <w:t>information and</w:t>
            </w:r>
            <w:r w:rsidR="0063108E">
              <w:rPr>
                <w:sz w:val="22"/>
              </w:rPr>
              <w:t xml:space="preserve"> fails to</w:t>
            </w:r>
            <w:r w:rsidR="009776ED" w:rsidRPr="00C92106">
              <w:rPr>
                <w:sz w:val="22"/>
              </w:rPr>
              <w:t xml:space="preserve"> provide the right people</w:t>
            </w:r>
            <w:r w:rsidR="003D4901" w:rsidRPr="00C92106">
              <w:rPr>
                <w:sz w:val="22"/>
              </w:rPr>
              <w:t xml:space="preserve"> to support discussions. </w:t>
            </w:r>
          </w:p>
          <w:p w14:paraId="7782E2E0" w14:textId="19637429"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Repeat objections to planned interventions</w:t>
            </w:r>
            <w:r w:rsidR="000317AB" w:rsidRPr="00C92106">
              <w:rPr>
                <w:sz w:val="22"/>
              </w:rPr>
              <w:t>,</w:t>
            </w:r>
            <w:r w:rsidRPr="00C92106">
              <w:rPr>
                <w:sz w:val="22"/>
              </w:rPr>
              <w:t xml:space="preserve"> and arguments over findings. </w:t>
            </w:r>
          </w:p>
          <w:p w14:paraId="7346A1E9" w14:textId="3E1C32D9"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Evasiveness, obstruction or </w:t>
            </w:r>
            <w:r w:rsidR="0050427D" w:rsidRPr="00C92106">
              <w:rPr>
                <w:sz w:val="22"/>
              </w:rPr>
              <w:t xml:space="preserve">lack of </w:t>
            </w:r>
            <w:r w:rsidRPr="00C92106">
              <w:rPr>
                <w:sz w:val="22"/>
              </w:rPr>
              <w:t>cooperati</w:t>
            </w:r>
            <w:r w:rsidR="000317AB" w:rsidRPr="00C92106">
              <w:rPr>
                <w:sz w:val="22"/>
              </w:rPr>
              <w:t>on</w:t>
            </w:r>
            <w:r w:rsidRPr="00C92106">
              <w:rPr>
                <w:sz w:val="22"/>
              </w:rPr>
              <w:t xml:space="preserve"> often encountered</w:t>
            </w:r>
            <w:r w:rsidR="003D4901" w:rsidRPr="00C92106">
              <w:rPr>
                <w:sz w:val="22"/>
              </w:rPr>
              <w:t>.</w:t>
            </w:r>
          </w:p>
          <w:p w14:paraId="77BE4F44" w14:textId="09008C65"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Defensive response to</w:t>
            </w:r>
            <w:r w:rsidR="001A43AF">
              <w:rPr>
                <w:sz w:val="22"/>
              </w:rPr>
              <w:t xml:space="preserve"> regulator</w:t>
            </w:r>
            <w:r w:rsidRPr="00C92106">
              <w:rPr>
                <w:sz w:val="22"/>
              </w:rPr>
              <w:t xml:space="preserve"> findings rather than dispassionate, considered and evidence-based</w:t>
            </w:r>
            <w:r w:rsidR="001A43AF">
              <w:rPr>
                <w:sz w:val="22"/>
              </w:rPr>
              <w:t xml:space="preserve"> reaction</w:t>
            </w:r>
            <w:r w:rsidR="003D4901" w:rsidRPr="00C92106">
              <w:rPr>
                <w:sz w:val="22"/>
              </w:rPr>
              <w:t>.</w:t>
            </w:r>
            <w:r w:rsidRPr="00C92106">
              <w:rPr>
                <w:sz w:val="22"/>
              </w:rPr>
              <w:t xml:space="preserve"> </w:t>
            </w:r>
          </w:p>
          <w:p w14:paraId="5AF3EBFF" w14:textId="485AD701"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Tendency to accept ONR recommendations as actions without questioning and </w:t>
            </w:r>
            <w:r w:rsidR="000317AB" w:rsidRPr="00C92106">
              <w:rPr>
                <w:sz w:val="22"/>
              </w:rPr>
              <w:t>fail to manage risk priorities.</w:t>
            </w:r>
            <w:r w:rsidRPr="00C92106">
              <w:rPr>
                <w:sz w:val="22"/>
              </w:rPr>
              <w:t xml:space="preserve"> </w:t>
            </w:r>
          </w:p>
          <w:p w14:paraId="5AB17F0F" w14:textId="378A04DE"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Regulatory issues drift for </w:t>
            </w:r>
            <w:r w:rsidR="00B106C6" w:rsidRPr="00C92106">
              <w:rPr>
                <w:sz w:val="22"/>
              </w:rPr>
              <w:t>extended periods</w:t>
            </w:r>
            <w:r w:rsidRPr="00C92106">
              <w:rPr>
                <w:sz w:val="22"/>
              </w:rPr>
              <w:t xml:space="preserve"> and are not actively managed by </w:t>
            </w:r>
            <w:r w:rsidR="00AA0FAB">
              <w:rPr>
                <w:sz w:val="22"/>
              </w:rPr>
              <w:t>d</w:t>
            </w:r>
            <w:r w:rsidRPr="00C92106">
              <w:rPr>
                <w:sz w:val="22"/>
              </w:rPr>
              <w:t>utyholders.</w:t>
            </w:r>
          </w:p>
          <w:p w14:paraId="35683DF9"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Fear and caution compromis</w:t>
            </w:r>
            <w:r w:rsidR="000317AB" w:rsidRPr="00C92106">
              <w:rPr>
                <w:sz w:val="22"/>
              </w:rPr>
              <w:t>es</w:t>
            </w:r>
            <w:r w:rsidR="002E6854" w:rsidRPr="00C92106">
              <w:rPr>
                <w:sz w:val="22"/>
              </w:rPr>
              <w:t xml:space="preserve"> </w:t>
            </w:r>
            <w:r w:rsidRPr="00C92106">
              <w:rPr>
                <w:sz w:val="22"/>
              </w:rPr>
              <w:t>questioning and disclosure of information</w:t>
            </w:r>
            <w:r w:rsidR="003D4901" w:rsidRPr="00C92106">
              <w:rPr>
                <w:sz w:val="22"/>
              </w:rPr>
              <w:t>.</w:t>
            </w:r>
          </w:p>
          <w:p w14:paraId="66645217" w14:textId="04FA1F10" w:rsidR="00B25E37" w:rsidRPr="00C92106" w:rsidRDefault="00B25E37" w:rsidP="00D8256C">
            <w:pPr>
              <w:pStyle w:val="ListParagraph"/>
              <w:numPr>
                <w:ilvl w:val="0"/>
                <w:numId w:val="9"/>
              </w:numPr>
              <w:spacing w:before="60" w:after="60" w:line="240" w:lineRule="auto"/>
              <w:ind w:left="284" w:hanging="284"/>
              <w:rPr>
                <w:sz w:val="22"/>
              </w:rPr>
            </w:pPr>
            <w:r w:rsidRPr="00C92106">
              <w:rPr>
                <w:sz w:val="22"/>
              </w:rPr>
              <w:t xml:space="preserve">The different regulators are pitted against each other such that no progress </w:t>
            </w:r>
            <w:r w:rsidR="00634F4B" w:rsidRPr="00C92106">
              <w:rPr>
                <w:sz w:val="22"/>
              </w:rPr>
              <w:t xml:space="preserve">is </w:t>
            </w:r>
            <w:r w:rsidR="001B770A" w:rsidRPr="00C92106">
              <w:rPr>
                <w:sz w:val="22"/>
              </w:rPr>
              <w:t>made,</w:t>
            </w:r>
            <w:r w:rsidR="00634F4B" w:rsidRPr="00C92106">
              <w:rPr>
                <w:sz w:val="22"/>
              </w:rPr>
              <w:t xml:space="preserve"> or risks resolved. </w:t>
            </w:r>
          </w:p>
        </w:tc>
      </w:tr>
    </w:tbl>
    <w:p w14:paraId="024AE32A" w14:textId="77777777" w:rsidR="009776ED" w:rsidRPr="003B2352" w:rsidRDefault="009776ED" w:rsidP="009776ED">
      <w:pPr>
        <w:rPr>
          <w:b/>
          <w:bCs/>
        </w:rPr>
      </w:pPr>
    </w:p>
    <w:p w14:paraId="0DF9640E" w14:textId="77777777" w:rsidR="009776ED" w:rsidRPr="003B2352" w:rsidRDefault="009776ED" w:rsidP="009776ED">
      <w:pPr>
        <w:rPr>
          <w:b/>
          <w:bCs/>
        </w:rPr>
      </w:pPr>
      <w:r w:rsidRPr="003B2352">
        <w:rPr>
          <w:b/>
          <w:bCs/>
        </w:rPr>
        <w:br w:type="page"/>
      </w:r>
    </w:p>
    <w:tbl>
      <w:tblPr>
        <w:tblStyle w:val="TableGrid"/>
        <w:tblW w:w="0" w:type="auto"/>
        <w:tblLook w:val="04A0" w:firstRow="1" w:lastRow="0" w:firstColumn="1" w:lastColumn="0" w:noHBand="0" w:noVBand="1"/>
      </w:tblPr>
      <w:tblGrid>
        <w:gridCol w:w="4508"/>
        <w:gridCol w:w="4508"/>
      </w:tblGrid>
      <w:tr w:rsidR="009776ED" w:rsidRPr="00E16CD7" w14:paraId="5313F0B7" w14:textId="77777777" w:rsidTr="00634F4B">
        <w:tc>
          <w:tcPr>
            <w:tcW w:w="9016" w:type="dxa"/>
            <w:gridSpan w:val="2"/>
          </w:tcPr>
          <w:p w14:paraId="54F8424A" w14:textId="43EEB5C0" w:rsidR="009776ED" w:rsidRPr="00E16CD7" w:rsidRDefault="009776ED" w:rsidP="00E16CD7">
            <w:pPr>
              <w:pStyle w:val="F9-Paragraph"/>
              <w:numPr>
                <w:ilvl w:val="0"/>
                <w:numId w:val="0"/>
              </w:numPr>
              <w:ind w:left="851" w:hanging="851"/>
              <w:rPr>
                <w:b/>
                <w:bCs/>
              </w:rPr>
            </w:pPr>
            <w:bookmarkStart w:id="29" w:name="_Toc140158836"/>
            <w:r w:rsidRPr="00E16CD7">
              <w:rPr>
                <w:b/>
                <w:bCs/>
              </w:rPr>
              <w:lastRenderedPageBreak/>
              <w:t xml:space="preserve">Flag 4 </w:t>
            </w:r>
            <w:r w:rsidR="00D8256C" w:rsidRPr="00E16CD7">
              <w:rPr>
                <w:b/>
                <w:bCs/>
              </w:rPr>
              <w:t xml:space="preserve">- </w:t>
            </w:r>
            <w:r w:rsidRPr="00E16CD7">
              <w:rPr>
                <w:b/>
                <w:bCs/>
              </w:rPr>
              <w:t>Deviation from standards and behaviours</w:t>
            </w:r>
            <w:bookmarkEnd w:id="29"/>
          </w:p>
        </w:tc>
      </w:tr>
      <w:tr w:rsidR="009776ED" w:rsidRPr="00C92106" w14:paraId="77CA8461" w14:textId="77777777" w:rsidTr="00634F4B">
        <w:tc>
          <w:tcPr>
            <w:tcW w:w="9016" w:type="dxa"/>
            <w:gridSpan w:val="2"/>
          </w:tcPr>
          <w:p w14:paraId="3F068288" w14:textId="37BF6370" w:rsidR="009776ED" w:rsidRPr="00C92106" w:rsidRDefault="00215EC1" w:rsidP="00D8256C">
            <w:pPr>
              <w:spacing w:before="60" w:after="60" w:line="240" w:lineRule="auto"/>
              <w:rPr>
                <w:bCs/>
                <w:sz w:val="22"/>
                <w:szCs w:val="20"/>
              </w:rPr>
            </w:pPr>
            <w:r w:rsidRPr="00215EC1">
              <w:rPr>
                <w:bCs/>
                <w:sz w:val="22"/>
                <w:szCs w:val="20"/>
              </w:rPr>
              <w:t xml:space="preserve">This flag considers the drift away from accepted good practice or a dutyholder’s management system arrangements. For example, arrangements, procedures and work instructions are not used, safe standards of work are eroded, poor housekeeping is present, or key skills and expertise are being lost. This deviation may be manifested in plant touchers or knowledge workers. Conduct does not appear to prioritise safe and secure behaviours. There is a lack of formality and discipline, which compromises performance and, if tolerated, could lead to significant degradation of performance. </w:t>
            </w:r>
            <w:r w:rsidR="00D8256C">
              <w:rPr>
                <w:bCs/>
                <w:sz w:val="22"/>
                <w:szCs w:val="20"/>
              </w:rPr>
              <w:br/>
            </w:r>
            <w:r w:rsidRPr="00215EC1">
              <w:rPr>
                <w:bCs/>
                <w:sz w:val="22"/>
                <w:szCs w:val="20"/>
              </w:rPr>
              <w:t>There may be evidence of non-compliance being tolerated and normalised throughout the dutyholder.</w:t>
            </w:r>
          </w:p>
        </w:tc>
      </w:tr>
      <w:tr w:rsidR="009776ED" w:rsidRPr="003B2352" w14:paraId="09DF06CB" w14:textId="77777777" w:rsidTr="00634F4B">
        <w:tc>
          <w:tcPr>
            <w:tcW w:w="4508" w:type="dxa"/>
          </w:tcPr>
          <w:p w14:paraId="2F456970" w14:textId="4E3EBF61" w:rsidR="009776ED" w:rsidRPr="003B2352" w:rsidRDefault="004440DD" w:rsidP="00D8256C">
            <w:pPr>
              <w:spacing w:before="60" w:after="60" w:line="240" w:lineRule="auto"/>
              <w:rPr>
                <w:b/>
                <w:bCs/>
              </w:rPr>
            </w:pPr>
            <w:r w:rsidRPr="003B2352">
              <w:rPr>
                <w:b/>
                <w:bCs/>
              </w:rPr>
              <w:t xml:space="preserve">Good </w:t>
            </w:r>
            <w:r>
              <w:rPr>
                <w:b/>
                <w:bCs/>
              </w:rPr>
              <w:t>l</w:t>
            </w:r>
            <w:r w:rsidRPr="003B2352">
              <w:rPr>
                <w:b/>
                <w:bCs/>
              </w:rPr>
              <w:t>ooks like</w:t>
            </w:r>
          </w:p>
        </w:tc>
        <w:tc>
          <w:tcPr>
            <w:tcW w:w="4508" w:type="dxa"/>
          </w:tcPr>
          <w:p w14:paraId="14EAAC41" w14:textId="2A68821F" w:rsidR="009776ED" w:rsidRPr="003B2352" w:rsidRDefault="009776ED" w:rsidP="00D8256C">
            <w:pPr>
              <w:spacing w:before="60" w:after="60" w:line="240" w:lineRule="auto"/>
              <w:rPr>
                <w:b/>
                <w:bCs/>
              </w:rPr>
            </w:pPr>
            <w:r w:rsidRPr="003B2352">
              <w:rPr>
                <w:b/>
                <w:bCs/>
              </w:rPr>
              <w:t>W</w:t>
            </w:r>
            <w:r w:rsidR="00896703" w:rsidRPr="003B2352">
              <w:rPr>
                <w:b/>
                <w:bCs/>
              </w:rPr>
              <w:t>arning flag</w:t>
            </w:r>
          </w:p>
        </w:tc>
      </w:tr>
      <w:tr w:rsidR="009776ED" w:rsidRPr="00C92106" w14:paraId="24431F56" w14:textId="77777777" w:rsidTr="00634F4B">
        <w:tc>
          <w:tcPr>
            <w:tcW w:w="4508" w:type="dxa"/>
          </w:tcPr>
          <w:p w14:paraId="42678F6E" w14:textId="4C5A8809"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Dutyholders behave with rigour and rarely deviate from arrangements.</w:t>
            </w:r>
          </w:p>
          <w:p w14:paraId="19F64A9A" w14:textId="1518B281"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Human failings are generally errors rather than violatio</w:t>
            </w:r>
            <w:r w:rsidR="002E6854" w:rsidRPr="00C92106">
              <w:rPr>
                <w:sz w:val="22"/>
              </w:rPr>
              <w:t>ns</w:t>
            </w:r>
            <w:r w:rsidRPr="00C92106">
              <w:rPr>
                <w:sz w:val="22"/>
              </w:rPr>
              <w:t>.</w:t>
            </w:r>
          </w:p>
          <w:p w14:paraId="1898AF0B"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The expectations for workplace behaviours are clear and explicit, and reinforced visibly.</w:t>
            </w:r>
          </w:p>
          <w:p w14:paraId="71DCC869" w14:textId="77777777" w:rsidR="00634F4B" w:rsidRPr="00C92106" w:rsidRDefault="00634F4B" w:rsidP="00D8256C">
            <w:pPr>
              <w:pStyle w:val="ListParagraph"/>
              <w:numPr>
                <w:ilvl w:val="0"/>
                <w:numId w:val="9"/>
              </w:numPr>
              <w:spacing w:before="60" w:after="60" w:line="240" w:lineRule="auto"/>
              <w:ind w:left="284" w:hanging="284"/>
              <w:rPr>
                <w:sz w:val="22"/>
              </w:rPr>
            </w:pPr>
            <w:r w:rsidRPr="00C92106">
              <w:rPr>
                <w:sz w:val="22"/>
              </w:rPr>
              <w:t xml:space="preserve">Organisation appears well cared-for, plant evidently in a good material condition, working conditions generally tidy and well-lit (as proportionate). </w:t>
            </w:r>
          </w:p>
          <w:p w14:paraId="347FFC35"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Understanding of hazards and risk is clear, so rationale behind compliance with arrangements is understood. </w:t>
            </w:r>
          </w:p>
          <w:p w14:paraId="0B97ABD6" w14:textId="68D412DF" w:rsidR="00165C16" w:rsidRPr="00C92106" w:rsidRDefault="00165C16" w:rsidP="00D8256C">
            <w:pPr>
              <w:pStyle w:val="ListParagraph"/>
              <w:numPr>
                <w:ilvl w:val="0"/>
                <w:numId w:val="9"/>
              </w:numPr>
              <w:spacing w:before="60" w:after="60" w:line="240" w:lineRule="auto"/>
              <w:ind w:left="284" w:hanging="284"/>
              <w:rPr>
                <w:sz w:val="22"/>
              </w:rPr>
            </w:pPr>
            <w:r w:rsidRPr="00C92106">
              <w:rPr>
                <w:sz w:val="22"/>
              </w:rPr>
              <w:t>Standards for safety and security are set, communicated and reinforced.</w:t>
            </w:r>
          </w:p>
          <w:p w14:paraId="0628C9C8" w14:textId="7BFBF29F" w:rsidR="005D46F9" w:rsidRPr="00C92106" w:rsidRDefault="002E6854" w:rsidP="00D8256C">
            <w:pPr>
              <w:pStyle w:val="ListParagraph"/>
              <w:numPr>
                <w:ilvl w:val="0"/>
                <w:numId w:val="9"/>
              </w:numPr>
              <w:spacing w:before="60" w:after="60" w:line="240" w:lineRule="auto"/>
              <w:ind w:left="284" w:hanging="284"/>
              <w:rPr>
                <w:sz w:val="22"/>
              </w:rPr>
            </w:pPr>
            <w:r w:rsidRPr="00C92106">
              <w:rPr>
                <w:sz w:val="22"/>
              </w:rPr>
              <w:t xml:space="preserve">It is commonly understood </w:t>
            </w:r>
            <w:r w:rsidR="00BE30F3" w:rsidRPr="00C92106">
              <w:rPr>
                <w:sz w:val="22"/>
              </w:rPr>
              <w:t>wh</w:t>
            </w:r>
            <w:r w:rsidRPr="00C92106">
              <w:rPr>
                <w:sz w:val="22"/>
              </w:rPr>
              <w:t xml:space="preserve">at the </w:t>
            </w:r>
            <w:r w:rsidR="00BE30F3" w:rsidRPr="00C92106">
              <w:rPr>
                <w:sz w:val="22"/>
              </w:rPr>
              <w:t xml:space="preserve">behavioural expectations </w:t>
            </w:r>
            <w:r w:rsidR="0039207C" w:rsidRPr="00C92106">
              <w:rPr>
                <w:sz w:val="22"/>
              </w:rPr>
              <w:t xml:space="preserve">for safety and security </w:t>
            </w:r>
            <w:r w:rsidR="00BE30F3" w:rsidRPr="00C92106">
              <w:rPr>
                <w:sz w:val="22"/>
              </w:rPr>
              <w:t>are, and deviations are challenged.</w:t>
            </w:r>
          </w:p>
          <w:p w14:paraId="531909FD" w14:textId="4DE98740" w:rsidR="002E6854" w:rsidRPr="00C92106" w:rsidRDefault="005D46F9" w:rsidP="00D8256C">
            <w:pPr>
              <w:pStyle w:val="ListParagraph"/>
              <w:numPr>
                <w:ilvl w:val="0"/>
                <w:numId w:val="9"/>
              </w:numPr>
              <w:spacing w:before="60" w:after="60" w:line="240" w:lineRule="auto"/>
              <w:ind w:left="284" w:hanging="284"/>
              <w:rPr>
                <w:sz w:val="22"/>
              </w:rPr>
            </w:pPr>
            <w:r w:rsidRPr="00C92106">
              <w:rPr>
                <w:sz w:val="22"/>
              </w:rPr>
              <w:t>Challenges to behaviour are welcomed</w:t>
            </w:r>
            <w:r w:rsidR="0039207C" w:rsidRPr="00C92106">
              <w:rPr>
                <w:sz w:val="22"/>
              </w:rPr>
              <w:t xml:space="preserve"> by all</w:t>
            </w:r>
            <w:r w:rsidRPr="00C92106">
              <w:rPr>
                <w:sz w:val="22"/>
              </w:rPr>
              <w:t>.</w:t>
            </w:r>
            <w:r w:rsidR="0039207C" w:rsidRPr="00C92106">
              <w:rPr>
                <w:sz w:val="22"/>
              </w:rPr>
              <w:t xml:space="preserve"> Examples </w:t>
            </w:r>
            <w:r w:rsidR="00A410E8">
              <w:rPr>
                <w:sz w:val="22"/>
              </w:rPr>
              <w:t xml:space="preserve">are </w:t>
            </w:r>
            <w:r w:rsidR="0039207C" w:rsidRPr="00C92106">
              <w:rPr>
                <w:sz w:val="22"/>
              </w:rPr>
              <w:t xml:space="preserve">seen of </w:t>
            </w:r>
            <w:r w:rsidR="00A410E8">
              <w:rPr>
                <w:sz w:val="22"/>
              </w:rPr>
              <w:t xml:space="preserve">the </w:t>
            </w:r>
            <w:r w:rsidR="0039207C" w:rsidRPr="00C92106">
              <w:rPr>
                <w:sz w:val="22"/>
              </w:rPr>
              <w:t>workforce challenging leaders.</w:t>
            </w:r>
            <w:r w:rsidR="00BE30F3" w:rsidRPr="00C92106">
              <w:rPr>
                <w:sz w:val="22"/>
              </w:rPr>
              <w:t xml:space="preserve"> </w:t>
            </w:r>
          </w:p>
          <w:p w14:paraId="40E469EB" w14:textId="589BF96D" w:rsidR="009776ED" w:rsidRPr="00C92106" w:rsidRDefault="002A7884" w:rsidP="00D8256C">
            <w:pPr>
              <w:pStyle w:val="ListParagraph"/>
              <w:numPr>
                <w:ilvl w:val="0"/>
                <w:numId w:val="9"/>
              </w:numPr>
              <w:spacing w:before="60" w:after="60" w:line="240" w:lineRule="auto"/>
              <w:ind w:left="284" w:hanging="284"/>
              <w:rPr>
                <w:sz w:val="22"/>
              </w:rPr>
            </w:pPr>
            <w:r w:rsidRPr="00C92106">
              <w:rPr>
                <w:sz w:val="22"/>
              </w:rPr>
              <w:t>Staff apply good practice behaviours and techniques such as pre</w:t>
            </w:r>
            <w:r w:rsidR="00A410E8">
              <w:rPr>
                <w:sz w:val="22"/>
              </w:rPr>
              <w:t>-</w:t>
            </w:r>
            <w:r w:rsidRPr="00C92106">
              <w:rPr>
                <w:sz w:val="22"/>
              </w:rPr>
              <w:t xml:space="preserve"> and post</w:t>
            </w:r>
            <w:r w:rsidR="00A410E8">
              <w:rPr>
                <w:sz w:val="22"/>
              </w:rPr>
              <w:t>-</w:t>
            </w:r>
            <w:r w:rsidRPr="00C92106">
              <w:rPr>
                <w:sz w:val="22"/>
              </w:rPr>
              <w:t xml:space="preserve">job </w:t>
            </w:r>
            <w:r w:rsidR="00FF61CB" w:rsidRPr="00C92106">
              <w:rPr>
                <w:sz w:val="22"/>
              </w:rPr>
              <w:t>debriefs and</w:t>
            </w:r>
            <w:r w:rsidRPr="00C92106">
              <w:rPr>
                <w:sz w:val="22"/>
              </w:rPr>
              <w:t xml:space="preserve"> consider job risk factors and error precursors</w:t>
            </w:r>
            <w:r w:rsidR="00C92106">
              <w:rPr>
                <w:sz w:val="22"/>
              </w:rPr>
              <w:t>.</w:t>
            </w:r>
          </w:p>
        </w:tc>
        <w:tc>
          <w:tcPr>
            <w:tcW w:w="4508" w:type="dxa"/>
          </w:tcPr>
          <w:p w14:paraId="0879B7FA" w14:textId="49666EEA"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Turning a blind eye to routine rule breaking (</w:t>
            </w:r>
            <w:r w:rsidR="00FF61CB" w:rsidRPr="00C92106">
              <w:rPr>
                <w:sz w:val="22"/>
              </w:rPr>
              <w:t>e.g.,</w:t>
            </w:r>
            <w:r w:rsidRPr="00C92106">
              <w:rPr>
                <w:sz w:val="22"/>
              </w:rPr>
              <w:t xml:space="preserve"> walkways, clear desk policy, smoking</w:t>
            </w:r>
            <w:r w:rsidR="005A2A70" w:rsidRPr="00C92106">
              <w:rPr>
                <w:sz w:val="22"/>
              </w:rPr>
              <w:t>, PPE</w:t>
            </w:r>
            <w:r w:rsidR="005F0548">
              <w:rPr>
                <w:sz w:val="22"/>
              </w:rPr>
              <w:t>, litter</w:t>
            </w:r>
            <w:r w:rsidRPr="00C92106">
              <w:rPr>
                <w:sz w:val="22"/>
              </w:rPr>
              <w:t>) and walking by.</w:t>
            </w:r>
          </w:p>
          <w:p w14:paraId="40939F61"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Poor working conditions (lighting, housekeeping, signage etc), especially away from well-trodden areas.</w:t>
            </w:r>
          </w:p>
          <w:p w14:paraId="12FAFE49" w14:textId="77777777" w:rsidR="003A68D6" w:rsidRPr="00C92106" w:rsidRDefault="003A68D6" w:rsidP="00D8256C">
            <w:pPr>
              <w:pStyle w:val="ListParagraph"/>
              <w:numPr>
                <w:ilvl w:val="0"/>
                <w:numId w:val="9"/>
              </w:numPr>
              <w:spacing w:before="60" w:after="60" w:line="240" w:lineRule="auto"/>
              <w:ind w:left="284" w:hanging="284"/>
              <w:rPr>
                <w:sz w:val="22"/>
              </w:rPr>
            </w:pPr>
            <w:r w:rsidRPr="00C92106">
              <w:rPr>
                <w:sz w:val="22"/>
              </w:rPr>
              <w:t>Evident poor material condition of plant.</w:t>
            </w:r>
          </w:p>
          <w:p w14:paraId="7A56107F" w14:textId="619ABD30"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Security standards are drifting (</w:t>
            </w:r>
            <w:r w:rsidR="00FF61CB" w:rsidRPr="00C92106">
              <w:rPr>
                <w:sz w:val="22"/>
              </w:rPr>
              <w:t>e.g.,</w:t>
            </w:r>
            <w:r w:rsidRPr="00C92106">
              <w:rPr>
                <w:sz w:val="22"/>
              </w:rPr>
              <w:t xml:space="preserve"> CCTV failure, key management</w:t>
            </w:r>
            <w:r w:rsidR="005F0548">
              <w:rPr>
                <w:sz w:val="22"/>
              </w:rPr>
              <w:t>, information management</w:t>
            </w:r>
            <w:r w:rsidRPr="00C92106">
              <w:rPr>
                <w:sz w:val="22"/>
              </w:rPr>
              <w:t>).</w:t>
            </w:r>
          </w:p>
          <w:p w14:paraId="52C3C42F" w14:textId="2EE88EAC"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The organisation tolerates failure to follow own arrangements when under pressure from schedule or cost</w:t>
            </w:r>
            <w:r w:rsidR="006670F0" w:rsidRPr="00C92106">
              <w:rPr>
                <w:sz w:val="22"/>
              </w:rPr>
              <w:t>.</w:t>
            </w:r>
          </w:p>
          <w:p w14:paraId="3965E3DB" w14:textId="47CE702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Procedural violations are </w:t>
            </w:r>
            <w:r w:rsidR="00684B27">
              <w:rPr>
                <w:sz w:val="22"/>
              </w:rPr>
              <w:t>evident</w:t>
            </w:r>
            <w:r w:rsidRPr="00C92106">
              <w:rPr>
                <w:sz w:val="22"/>
              </w:rPr>
              <w:t xml:space="preserve"> and the reasons </w:t>
            </w:r>
            <w:r w:rsidR="005D46F9" w:rsidRPr="00C92106">
              <w:rPr>
                <w:sz w:val="22"/>
              </w:rPr>
              <w:t xml:space="preserve">underlying </w:t>
            </w:r>
            <w:r w:rsidR="00684B27">
              <w:rPr>
                <w:sz w:val="22"/>
              </w:rPr>
              <w:t xml:space="preserve">the violations </w:t>
            </w:r>
            <w:r w:rsidR="005D46F9" w:rsidRPr="00C92106">
              <w:rPr>
                <w:sz w:val="22"/>
              </w:rPr>
              <w:t>are</w:t>
            </w:r>
            <w:r w:rsidRPr="00C92106">
              <w:rPr>
                <w:sz w:val="22"/>
              </w:rPr>
              <w:t xml:space="preserve"> </w:t>
            </w:r>
            <w:r w:rsidR="00FC05D4" w:rsidRPr="00C92106">
              <w:rPr>
                <w:sz w:val="22"/>
              </w:rPr>
              <w:t>neither</w:t>
            </w:r>
            <w:r w:rsidRPr="00C92106">
              <w:rPr>
                <w:sz w:val="22"/>
              </w:rPr>
              <w:t xml:space="preserve"> investigated </w:t>
            </w:r>
            <w:r w:rsidR="00FF61CB" w:rsidRPr="00C92106">
              <w:rPr>
                <w:sz w:val="22"/>
              </w:rPr>
              <w:t>nor</w:t>
            </w:r>
            <w:r w:rsidRPr="00C92106">
              <w:rPr>
                <w:sz w:val="22"/>
              </w:rPr>
              <w:t xml:space="preserve"> rectified</w:t>
            </w:r>
            <w:r w:rsidR="00F30FD2" w:rsidRPr="00C92106">
              <w:rPr>
                <w:sz w:val="22"/>
              </w:rPr>
              <w:t>.</w:t>
            </w:r>
          </w:p>
          <w:p w14:paraId="3B4A1637" w14:textId="00A27889" w:rsidR="00F30FD2" w:rsidRPr="00C92106" w:rsidRDefault="005A2A70" w:rsidP="00D8256C">
            <w:pPr>
              <w:pStyle w:val="ListParagraph"/>
              <w:numPr>
                <w:ilvl w:val="0"/>
                <w:numId w:val="9"/>
              </w:numPr>
              <w:spacing w:before="60" w:after="60" w:line="240" w:lineRule="auto"/>
              <w:ind w:left="284" w:hanging="284"/>
              <w:rPr>
                <w:sz w:val="22"/>
              </w:rPr>
            </w:pPr>
            <w:r w:rsidRPr="00C92106">
              <w:rPr>
                <w:sz w:val="22"/>
              </w:rPr>
              <w:t xml:space="preserve">Leaders are blind to actual </w:t>
            </w:r>
            <w:r w:rsidR="00F36014" w:rsidRPr="00C92106">
              <w:rPr>
                <w:sz w:val="22"/>
              </w:rPr>
              <w:t xml:space="preserve">behaviours and ways of working as they </w:t>
            </w:r>
            <w:r w:rsidR="004B0C17" w:rsidRPr="00C92106">
              <w:rPr>
                <w:sz w:val="22"/>
              </w:rPr>
              <w:t>‘walk by</w:t>
            </w:r>
            <w:r w:rsidR="00FF61CB" w:rsidRPr="00C92106">
              <w:rPr>
                <w:sz w:val="22"/>
              </w:rPr>
              <w:t>’ or</w:t>
            </w:r>
            <w:r w:rsidR="00767365" w:rsidRPr="00C92106">
              <w:rPr>
                <w:sz w:val="22"/>
              </w:rPr>
              <w:t xml:space="preserve"> fail to recognise behaviours that deviate from the standard. </w:t>
            </w:r>
          </w:p>
        </w:tc>
      </w:tr>
    </w:tbl>
    <w:p w14:paraId="6C3940DE" w14:textId="77777777" w:rsidR="009776ED" w:rsidRPr="003B2352" w:rsidRDefault="009776ED" w:rsidP="009776ED">
      <w:pPr>
        <w:rPr>
          <w:b/>
          <w:bCs/>
        </w:rPr>
      </w:pPr>
      <w:r w:rsidRPr="003B2352">
        <w:rPr>
          <w:b/>
          <w:bCs/>
        </w:rPr>
        <w:br w:type="page"/>
      </w:r>
    </w:p>
    <w:tbl>
      <w:tblPr>
        <w:tblStyle w:val="TableGrid"/>
        <w:tblW w:w="0" w:type="auto"/>
        <w:tblLook w:val="04A0" w:firstRow="1" w:lastRow="0" w:firstColumn="1" w:lastColumn="0" w:noHBand="0" w:noVBand="1"/>
      </w:tblPr>
      <w:tblGrid>
        <w:gridCol w:w="4400"/>
        <w:gridCol w:w="4616"/>
      </w:tblGrid>
      <w:tr w:rsidR="009776ED" w:rsidRPr="00E16CD7" w14:paraId="44F7717B" w14:textId="77777777" w:rsidTr="00767365">
        <w:tc>
          <w:tcPr>
            <w:tcW w:w="9016" w:type="dxa"/>
            <w:gridSpan w:val="2"/>
          </w:tcPr>
          <w:p w14:paraId="55EB7514" w14:textId="4C1B3AAB" w:rsidR="009776ED" w:rsidRPr="00E16CD7" w:rsidRDefault="009776ED" w:rsidP="00E16CD7">
            <w:pPr>
              <w:pStyle w:val="F9-Paragraph"/>
              <w:numPr>
                <w:ilvl w:val="0"/>
                <w:numId w:val="0"/>
              </w:numPr>
              <w:ind w:left="851" w:hanging="851"/>
              <w:rPr>
                <w:b/>
                <w:bCs/>
              </w:rPr>
            </w:pPr>
            <w:bookmarkStart w:id="30" w:name="_Toc140158837"/>
            <w:r w:rsidRPr="00E16CD7">
              <w:rPr>
                <w:b/>
                <w:bCs/>
              </w:rPr>
              <w:lastRenderedPageBreak/>
              <w:t xml:space="preserve">Flag 5 </w:t>
            </w:r>
            <w:r w:rsidR="00D8256C" w:rsidRPr="00E16CD7">
              <w:rPr>
                <w:b/>
                <w:bCs/>
              </w:rPr>
              <w:t xml:space="preserve">- </w:t>
            </w:r>
            <w:r w:rsidRPr="00E16CD7">
              <w:rPr>
                <w:b/>
                <w:bCs/>
              </w:rPr>
              <w:t>Impaired sharing and isolationism</w:t>
            </w:r>
            <w:bookmarkEnd w:id="30"/>
          </w:p>
        </w:tc>
      </w:tr>
      <w:tr w:rsidR="009776ED" w:rsidRPr="003B2352" w14:paraId="408648F6" w14:textId="77777777" w:rsidTr="00767365">
        <w:tc>
          <w:tcPr>
            <w:tcW w:w="9016" w:type="dxa"/>
            <w:gridSpan w:val="2"/>
          </w:tcPr>
          <w:p w14:paraId="63C96721" w14:textId="512818CF" w:rsidR="009776ED" w:rsidRPr="003B2352" w:rsidRDefault="00BD036E" w:rsidP="00D8256C">
            <w:pPr>
              <w:spacing w:before="60" w:after="60" w:line="240" w:lineRule="auto"/>
              <w:rPr>
                <w:bCs/>
              </w:rPr>
            </w:pPr>
            <w:r w:rsidRPr="00C92106">
              <w:rPr>
                <w:bCs/>
                <w:sz w:val="22"/>
                <w:szCs w:val="20"/>
              </w:rPr>
              <w:t>In the nuclear industry it is important to share and build upon knowledge, arrangements and events from high-performing organisations as part of continuous learning to identify and understand performance gaps. This is typically via benchmarking, networks and national and international groups, such as the Safety Directors Forum (SDF), including their working groups on security, safeguards and conventional health and safety, and the World Association of Nuclear Operators (WANO), and could include other high hazard industry bodies. However, some organisations state that they are too different to gain value from sharing, cite other concerns that ostensibly preclude sharing, or focus on ‘keeping up appearances’. This can lead to organisations lagging behind the industry standard and not being aware that their performance has drifted, as well as failing to capture learning from others.</w:t>
            </w:r>
          </w:p>
        </w:tc>
      </w:tr>
      <w:tr w:rsidR="009776ED" w:rsidRPr="003B2352" w14:paraId="3281BEE3" w14:textId="77777777" w:rsidTr="00767365">
        <w:tc>
          <w:tcPr>
            <w:tcW w:w="4400" w:type="dxa"/>
          </w:tcPr>
          <w:p w14:paraId="7AA9D563" w14:textId="199075BB" w:rsidR="009776ED" w:rsidRPr="003B2352" w:rsidRDefault="004440DD" w:rsidP="00D8256C">
            <w:pPr>
              <w:spacing w:before="60" w:after="60" w:line="240" w:lineRule="auto"/>
              <w:rPr>
                <w:b/>
                <w:bCs/>
              </w:rPr>
            </w:pPr>
            <w:r w:rsidRPr="003B2352">
              <w:rPr>
                <w:b/>
                <w:bCs/>
              </w:rPr>
              <w:t xml:space="preserve">Good </w:t>
            </w:r>
            <w:r>
              <w:rPr>
                <w:b/>
                <w:bCs/>
              </w:rPr>
              <w:t>l</w:t>
            </w:r>
            <w:r w:rsidRPr="003B2352">
              <w:rPr>
                <w:b/>
                <w:bCs/>
              </w:rPr>
              <w:t>ooks like</w:t>
            </w:r>
          </w:p>
        </w:tc>
        <w:tc>
          <w:tcPr>
            <w:tcW w:w="4616" w:type="dxa"/>
          </w:tcPr>
          <w:p w14:paraId="606C36DE" w14:textId="0654BA14" w:rsidR="009776ED" w:rsidRPr="003B2352" w:rsidRDefault="009776ED" w:rsidP="00D8256C">
            <w:pPr>
              <w:spacing w:before="60" w:after="60" w:line="240" w:lineRule="auto"/>
              <w:rPr>
                <w:b/>
                <w:bCs/>
              </w:rPr>
            </w:pPr>
            <w:r w:rsidRPr="003B2352">
              <w:rPr>
                <w:b/>
                <w:bCs/>
              </w:rPr>
              <w:t>W</w:t>
            </w:r>
            <w:r w:rsidR="00896703" w:rsidRPr="003B2352">
              <w:rPr>
                <w:b/>
                <w:bCs/>
              </w:rPr>
              <w:t>arning flag</w:t>
            </w:r>
          </w:p>
        </w:tc>
      </w:tr>
      <w:tr w:rsidR="009776ED" w:rsidRPr="00C92106" w14:paraId="4E3EAB09" w14:textId="77777777" w:rsidTr="00767365">
        <w:tc>
          <w:tcPr>
            <w:tcW w:w="4400" w:type="dxa"/>
          </w:tcPr>
          <w:p w14:paraId="3684D4F2"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Dutyholders are outward-looking and up to date with standards and best practice in the industry.</w:t>
            </w:r>
          </w:p>
          <w:p w14:paraId="20EA1086" w14:textId="4C560388"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Benchmarking is encouraged and external feedback (</w:t>
            </w:r>
            <w:r w:rsidR="00FF61CB" w:rsidRPr="00C92106">
              <w:rPr>
                <w:sz w:val="22"/>
              </w:rPr>
              <w:t>e.g.,</w:t>
            </w:r>
            <w:r w:rsidRPr="00C92106">
              <w:rPr>
                <w:sz w:val="22"/>
              </w:rPr>
              <w:t xml:space="preserve"> WANO) welcomed and taken seriously</w:t>
            </w:r>
            <w:r w:rsidR="00767365" w:rsidRPr="00C92106">
              <w:rPr>
                <w:sz w:val="22"/>
              </w:rPr>
              <w:t>.</w:t>
            </w:r>
          </w:p>
          <w:p w14:paraId="4E889888" w14:textId="09E5464A"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The </w:t>
            </w:r>
            <w:r w:rsidR="007702BC">
              <w:rPr>
                <w:sz w:val="22"/>
              </w:rPr>
              <w:t>d</w:t>
            </w:r>
            <w:r w:rsidRPr="00C92106">
              <w:rPr>
                <w:sz w:val="22"/>
              </w:rPr>
              <w:t xml:space="preserve">utyholder has the technical capability to appreciate industry norms and standards in all </w:t>
            </w:r>
            <w:r w:rsidR="00FC05D4" w:rsidRPr="00C92106">
              <w:rPr>
                <w:sz w:val="22"/>
              </w:rPr>
              <w:t xml:space="preserve">necessary </w:t>
            </w:r>
            <w:r w:rsidRPr="00C92106">
              <w:rPr>
                <w:sz w:val="22"/>
              </w:rPr>
              <w:t>technical disciplines. Networks are used and maintained</w:t>
            </w:r>
            <w:r w:rsidR="003E36A8">
              <w:rPr>
                <w:sz w:val="22"/>
              </w:rPr>
              <w:t>.</w:t>
            </w:r>
          </w:p>
          <w:p w14:paraId="6950678E" w14:textId="56B029DB" w:rsidR="009776ED" w:rsidRPr="00C92106" w:rsidRDefault="00DC0CDA" w:rsidP="00D8256C">
            <w:pPr>
              <w:pStyle w:val="ListParagraph"/>
              <w:numPr>
                <w:ilvl w:val="0"/>
                <w:numId w:val="9"/>
              </w:numPr>
              <w:spacing w:before="60" w:after="60" w:line="240" w:lineRule="auto"/>
              <w:ind w:left="284" w:hanging="284"/>
              <w:rPr>
                <w:sz w:val="22"/>
              </w:rPr>
            </w:pPr>
            <w:r>
              <w:rPr>
                <w:sz w:val="22"/>
              </w:rPr>
              <w:t xml:space="preserve">The organisation strives to apply relevant good practice across its </w:t>
            </w:r>
            <w:r w:rsidR="009776ED" w:rsidRPr="00C92106">
              <w:rPr>
                <w:sz w:val="22"/>
              </w:rPr>
              <w:t>facilities and functions.</w:t>
            </w:r>
          </w:p>
          <w:p w14:paraId="2C6FB011"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Open and candid exchanges of information when benchmarking to ensure effective learning. </w:t>
            </w:r>
          </w:p>
          <w:p w14:paraId="299AE1DB" w14:textId="098F3C60" w:rsidR="00E20B3E" w:rsidRPr="00C92106" w:rsidRDefault="00E20B3E" w:rsidP="00D8256C">
            <w:pPr>
              <w:pStyle w:val="ListParagraph"/>
              <w:numPr>
                <w:ilvl w:val="0"/>
                <w:numId w:val="9"/>
              </w:numPr>
              <w:spacing w:before="60" w:after="60" w:line="240" w:lineRule="auto"/>
              <w:ind w:left="284" w:hanging="284"/>
              <w:rPr>
                <w:sz w:val="22"/>
              </w:rPr>
            </w:pPr>
            <w:r w:rsidRPr="00C92106">
              <w:rPr>
                <w:sz w:val="22"/>
              </w:rPr>
              <w:t xml:space="preserve">Weaknesses are discussed, so that benchmarking is not simply about </w:t>
            </w:r>
            <w:r w:rsidR="009876C0" w:rsidRPr="00C92106">
              <w:rPr>
                <w:sz w:val="22"/>
              </w:rPr>
              <w:t>self-congratulation</w:t>
            </w:r>
            <w:r w:rsidRPr="00C92106">
              <w:rPr>
                <w:sz w:val="22"/>
              </w:rPr>
              <w:t xml:space="preserve"> but uncovers useful insights to improve. </w:t>
            </w:r>
          </w:p>
          <w:p w14:paraId="4CA19DBC" w14:textId="24B96A4F" w:rsidR="000A0DA2" w:rsidRPr="00C92106" w:rsidRDefault="000A0DA2" w:rsidP="00D8256C">
            <w:pPr>
              <w:pStyle w:val="ListParagraph"/>
              <w:numPr>
                <w:ilvl w:val="0"/>
                <w:numId w:val="9"/>
              </w:numPr>
              <w:spacing w:before="60" w:after="60" w:line="240" w:lineRule="auto"/>
              <w:ind w:left="284" w:hanging="284"/>
              <w:rPr>
                <w:sz w:val="22"/>
              </w:rPr>
            </w:pPr>
            <w:r w:rsidRPr="00C92106">
              <w:rPr>
                <w:sz w:val="22"/>
              </w:rPr>
              <w:t>Horizon s</w:t>
            </w:r>
            <w:r w:rsidR="00076595">
              <w:rPr>
                <w:sz w:val="22"/>
              </w:rPr>
              <w:t>c</w:t>
            </w:r>
            <w:r w:rsidRPr="00C92106">
              <w:rPr>
                <w:sz w:val="22"/>
              </w:rPr>
              <w:t xml:space="preserve">anning </w:t>
            </w:r>
            <w:r w:rsidR="005049E7" w:rsidRPr="00C92106">
              <w:rPr>
                <w:sz w:val="22"/>
              </w:rPr>
              <w:t xml:space="preserve">and considering </w:t>
            </w:r>
            <w:r w:rsidR="00674AC3">
              <w:rPr>
                <w:sz w:val="22"/>
              </w:rPr>
              <w:t>“</w:t>
            </w:r>
            <w:r w:rsidR="005049E7" w:rsidRPr="00C92106">
              <w:rPr>
                <w:sz w:val="22"/>
              </w:rPr>
              <w:t>what if</w:t>
            </w:r>
            <w:r w:rsidR="00674AC3">
              <w:rPr>
                <w:sz w:val="22"/>
              </w:rPr>
              <w:t>”</w:t>
            </w:r>
            <w:r w:rsidR="005049E7" w:rsidRPr="00C92106">
              <w:rPr>
                <w:sz w:val="22"/>
              </w:rPr>
              <w:t xml:space="preserve"> is carried out, and examples found to learn from.</w:t>
            </w:r>
          </w:p>
        </w:tc>
        <w:tc>
          <w:tcPr>
            <w:tcW w:w="4616" w:type="dxa"/>
          </w:tcPr>
          <w:p w14:paraId="6F2D0565" w14:textId="5EB231AA"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Dutyholders </w:t>
            </w:r>
            <w:r w:rsidR="005E1A87" w:rsidRPr="00C92106">
              <w:rPr>
                <w:sz w:val="22"/>
              </w:rPr>
              <w:t>are</w:t>
            </w:r>
            <w:r w:rsidRPr="00C92106">
              <w:rPr>
                <w:sz w:val="22"/>
              </w:rPr>
              <w:t xml:space="preserve"> unaware of modern standards in some technical domains.</w:t>
            </w:r>
          </w:p>
          <w:p w14:paraId="2D34D433" w14:textId="06E7983E"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Standards applied by other facilities do not apply because </w:t>
            </w:r>
            <w:r w:rsidR="005E1A87" w:rsidRPr="00C92106">
              <w:rPr>
                <w:sz w:val="22"/>
              </w:rPr>
              <w:t xml:space="preserve">this </w:t>
            </w:r>
            <w:r w:rsidRPr="00C92106">
              <w:rPr>
                <w:sz w:val="22"/>
              </w:rPr>
              <w:t xml:space="preserve">location is </w:t>
            </w:r>
            <w:r w:rsidR="004071DE">
              <w:rPr>
                <w:sz w:val="22"/>
              </w:rPr>
              <w:t>‘</w:t>
            </w:r>
            <w:r w:rsidRPr="00C92106">
              <w:rPr>
                <w:sz w:val="22"/>
              </w:rPr>
              <w:t>special and different</w:t>
            </w:r>
            <w:r w:rsidR="004071DE">
              <w:rPr>
                <w:sz w:val="22"/>
              </w:rPr>
              <w:t>’</w:t>
            </w:r>
            <w:r w:rsidRPr="00C92106">
              <w:rPr>
                <w:sz w:val="22"/>
              </w:rPr>
              <w:t xml:space="preserve">. </w:t>
            </w:r>
          </w:p>
          <w:p w14:paraId="5EBD8091" w14:textId="01F40C26"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Lack of routine contact with other organisations to share</w:t>
            </w:r>
            <w:r w:rsidR="005E1A87" w:rsidRPr="00C92106">
              <w:rPr>
                <w:sz w:val="22"/>
              </w:rPr>
              <w:t xml:space="preserve"> experiences.</w:t>
            </w:r>
          </w:p>
          <w:p w14:paraId="26FA24ED" w14:textId="11776E2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Fail to </w:t>
            </w:r>
            <w:r w:rsidR="00D203F2">
              <w:rPr>
                <w:sz w:val="22"/>
              </w:rPr>
              <w:t>benchmark and</w:t>
            </w:r>
            <w:r w:rsidR="006C1C05" w:rsidRPr="00C92106">
              <w:rPr>
                <w:sz w:val="22"/>
              </w:rPr>
              <w:t xml:space="preserve"> use</w:t>
            </w:r>
            <w:r w:rsidRPr="00C92106">
              <w:rPr>
                <w:sz w:val="22"/>
              </w:rPr>
              <w:t xml:space="preserve"> security reasons as an excuse</w:t>
            </w:r>
            <w:r w:rsidR="006C1C05" w:rsidRPr="00C92106">
              <w:rPr>
                <w:sz w:val="22"/>
              </w:rPr>
              <w:t xml:space="preserve"> for not sharing</w:t>
            </w:r>
            <w:r w:rsidRPr="00C92106">
              <w:rPr>
                <w:sz w:val="22"/>
              </w:rPr>
              <w:t>.</w:t>
            </w:r>
          </w:p>
          <w:p w14:paraId="6567614D" w14:textId="33B87BB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Senior manage</w:t>
            </w:r>
            <w:r w:rsidR="00120E2C" w:rsidRPr="00C92106">
              <w:rPr>
                <w:sz w:val="22"/>
              </w:rPr>
              <w:t>rs are</w:t>
            </w:r>
            <w:r w:rsidRPr="00C92106">
              <w:rPr>
                <w:sz w:val="22"/>
              </w:rPr>
              <w:t xml:space="preserve"> not aware of</w:t>
            </w:r>
            <w:r w:rsidR="00DB31E2">
              <w:rPr>
                <w:sz w:val="22"/>
              </w:rPr>
              <w:t>,</w:t>
            </w:r>
            <w:r w:rsidRPr="00C92106">
              <w:rPr>
                <w:sz w:val="22"/>
              </w:rPr>
              <w:t xml:space="preserve"> or do not accept</w:t>
            </w:r>
            <w:r w:rsidR="00DB31E2">
              <w:rPr>
                <w:sz w:val="22"/>
              </w:rPr>
              <w:t>,</w:t>
            </w:r>
            <w:r w:rsidRPr="00C92106">
              <w:rPr>
                <w:sz w:val="22"/>
              </w:rPr>
              <w:t xml:space="preserve"> the perspectives of frontline staff.</w:t>
            </w:r>
          </w:p>
          <w:p w14:paraId="4A0CB292" w14:textId="02830920"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Organisation sees benchmarking as a way of demonstrating strengths, rather than exposing challenges. </w:t>
            </w:r>
          </w:p>
          <w:p w14:paraId="642B5E95"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Friction and misunderstanding between functions or departments instead of alignment. </w:t>
            </w:r>
          </w:p>
          <w:p w14:paraId="6ED86845" w14:textId="04934928"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Organisation is self-referencing and do</w:t>
            </w:r>
            <w:r w:rsidR="005A403F">
              <w:rPr>
                <w:sz w:val="22"/>
              </w:rPr>
              <w:t>es</w:t>
            </w:r>
            <w:r w:rsidRPr="00C92106">
              <w:rPr>
                <w:sz w:val="22"/>
              </w:rPr>
              <w:t xml:space="preserve"> not see opportunities to learn elsewhere. </w:t>
            </w:r>
          </w:p>
          <w:p w14:paraId="0FB4E595" w14:textId="7212FB92"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Learning opportunities are limited to the </w:t>
            </w:r>
            <w:r w:rsidR="00EA0401">
              <w:rPr>
                <w:sz w:val="22"/>
              </w:rPr>
              <w:t>easy and obvious</w:t>
            </w:r>
            <w:r w:rsidRPr="00C92106">
              <w:rPr>
                <w:sz w:val="22"/>
              </w:rPr>
              <w:t xml:space="preserve"> as opposed to </w:t>
            </w:r>
            <w:r w:rsidR="00EA0401">
              <w:rPr>
                <w:sz w:val="22"/>
              </w:rPr>
              <w:t>addressing root causes</w:t>
            </w:r>
            <w:r w:rsidRPr="00C92106">
              <w:rPr>
                <w:sz w:val="22"/>
              </w:rPr>
              <w:t>.</w:t>
            </w:r>
          </w:p>
          <w:p w14:paraId="7F251FB7" w14:textId="2DB6E676" w:rsidR="006670F0" w:rsidRPr="00C92106" w:rsidRDefault="001D7133" w:rsidP="00D8256C">
            <w:pPr>
              <w:pStyle w:val="ListParagraph"/>
              <w:numPr>
                <w:ilvl w:val="0"/>
                <w:numId w:val="9"/>
              </w:numPr>
              <w:spacing w:before="60" w:after="60" w:line="240" w:lineRule="auto"/>
              <w:ind w:left="284" w:hanging="284"/>
              <w:rPr>
                <w:sz w:val="22"/>
              </w:rPr>
            </w:pPr>
            <w:r>
              <w:rPr>
                <w:sz w:val="22"/>
              </w:rPr>
              <w:t>O</w:t>
            </w:r>
            <w:r w:rsidR="006670F0" w:rsidRPr="00C92106">
              <w:rPr>
                <w:sz w:val="22"/>
              </w:rPr>
              <w:t>utward looking activities are not supported by leadership.</w:t>
            </w:r>
          </w:p>
        </w:tc>
      </w:tr>
    </w:tbl>
    <w:p w14:paraId="5646EAED" w14:textId="77777777" w:rsidR="009776ED" w:rsidRPr="003B2352" w:rsidRDefault="009776ED" w:rsidP="009776ED">
      <w:pPr>
        <w:rPr>
          <w:b/>
          <w:bCs/>
        </w:rPr>
      </w:pPr>
      <w:r w:rsidRPr="003B2352">
        <w:rPr>
          <w:b/>
          <w:bCs/>
        </w:rPr>
        <w:br w:type="page"/>
      </w:r>
    </w:p>
    <w:tbl>
      <w:tblPr>
        <w:tblStyle w:val="TableGrid"/>
        <w:tblW w:w="0" w:type="auto"/>
        <w:tblLook w:val="04A0" w:firstRow="1" w:lastRow="0" w:firstColumn="1" w:lastColumn="0" w:noHBand="0" w:noVBand="1"/>
      </w:tblPr>
      <w:tblGrid>
        <w:gridCol w:w="4496"/>
        <w:gridCol w:w="4520"/>
      </w:tblGrid>
      <w:tr w:rsidR="009776ED" w:rsidRPr="00E16CD7" w14:paraId="2C37C156" w14:textId="77777777" w:rsidTr="0034429B">
        <w:tc>
          <w:tcPr>
            <w:tcW w:w="9016" w:type="dxa"/>
            <w:gridSpan w:val="2"/>
          </w:tcPr>
          <w:p w14:paraId="57E94CE5" w14:textId="15638F68" w:rsidR="009776ED" w:rsidRPr="00E16CD7" w:rsidRDefault="009776ED" w:rsidP="00E16CD7">
            <w:pPr>
              <w:pStyle w:val="F9-Paragraph"/>
              <w:numPr>
                <w:ilvl w:val="0"/>
                <w:numId w:val="0"/>
              </w:numPr>
              <w:ind w:left="851" w:hanging="851"/>
              <w:rPr>
                <w:b/>
                <w:bCs/>
              </w:rPr>
            </w:pPr>
            <w:bookmarkStart w:id="31" w:name="_Toc140158838"/>
            <w:r w:rsidRPr="00E16CD7">
              <w:rPr>
                <w:b/>
                <w:bCs/>
              </w:rPr>
              <w:lastRenderedPageBreak/>
              <w:t>Flag 6</w:t>
            </w:r>
            <w:r w:rsidR="00D8256C" w:rsidRPr="00E16CD7">
              <w:rPr>
                <w:b/>
                <w:bCs/>
              </w:rPr>
              <w:t xml:space="preserve"> - </w:t>
            </w:r>
            <w:r w:rsidRPr="00E16CD7">
              <w:rPr>
                <w:b/>
                <w:bCs/>
              </w:rPr>
              <w:t>Poorly managed change</w:t>
            </w:r>
            <w:bookmarkEnd w:id="31"/>
          </w:p>
        </w:tc>
      </w:tr>
      <w:tr w:rsidR="009776ED" w:rsidRPr="00C92106" w14:paraId="25A14A77" w14:textId="77777777" w:rsidTr="0034429B">
        <w:tc>
          <w:tcPr>
            <w:tcW w:w="9016" w:type="dxa"/>
            <w:gridSpan w:val="2"/>
          </w:tcPr>
          <w:p w14:paraId="7200D967" w14:textId="5CF60802" w:rsidR="009776ED" w:rsidRPr="00C92106" w:rsidRDefault="00215EC1" w:rsidP="00D8256C">
            <w:pPr>
              <w:spacing w:before="60" w:after="60" w:line="240" w:lineRule="auto"/>
              <w:rPr>
                <w:sz w:val="22"/>
                <w:szCs w:val="20"/>
              </w:rPr>
            </w:pPr>
            <w:r w:rsidRPr="00215EC1">
              <w:rPr>
                <w:bCs/>
                <w:sz w:val="22"/>
                <w:szCs w:val="20"/>
              </w:rPr>
              <w:t>It is widely recognised that modifications to process, plant and people, if poorly executed, can lead to poor outcomes. If changes are poorly managed and communicated, staff not consulted and engaged, or the risks not understood and mitigated, the negative impact will be greater. Change should be carried out by experienced individuals, and implementation agreed following appropriate scrutiny. Leadership needs to be fully engaged in change management and ensure that arrangements are followed and risks appropriately managed. These principles are equally important to organisational change, including deviating from a capable organisation and failing to manage changes in leadership, capability and competence.</w:t>
            </w:r>
          </w:p>
        </w:tc>
      </w:tr>
      <w:tr w:rsidR="009776ED" w:rsidRPr="003B2352" w14:paraId="0283A46B" w14:textId="77777777" w:rsidTr="0034429B">
        <w:tc>
          <w:tcPr>
            <w:tcW w:w="4496" w:type="dxa"/>
          </w:tcPr>
          <w:p w14:paraId="37B28F6C" w14:textId="5633B9AD" w:rsidR="009776ED" w:rsidRPr="003B2352" w:rsidRDefault="004440DD" w:rsidP="00D8256C">
            <w:pPr>
              <w:spacing w:before="60" w:after="60" w:line="240" w:lineRule="auto"/>
              <w:rPr>
                <w:b/>
                <w:bCs/>
              </w:rPr>
            </w:pPr>
            <w:r w:rsidRPr="003B2352">
              <w:rPr>
                <w:b/>
                <w:bCs/>
              </w:rPr>
              <w:t xml:space="preserve">Good </w:t>
            </w:r>
            <w:r>
              <w:rPr>
                <w:b/>
                <w:bCs/>
              </w:rPr>
              <w:t>l</w:t>
            </w:r>
            <w:r w:rsidRPr="003B2352">
              <w:rPr>
                <w:b/>
                <w:bCs/>
              </w:rPr>
              <w:t>ooks like</w:t>
            </w:r>
          </w:p>
        </w:tc>
        <w:tc>
          <w:tcPr>
            <w:tcW w:w="4520" w:type="dxa"/>
          </w:tcPr>
          <w:p w14:paraId="5834F40E" w14:textId="7B734A6F" w:rsidR="009776ED" w:rsidRPr="003B2352" w:rsidRDefault="009776ED" w:rsidP="00D8256C">
            <w:pPr>
              <w:spacing w:before="60" w:after="60" w:line="240" w:lineRule="auto"/>
              <w:rPr>
                <w:b/>
                <w:bCs/>
              </w:rPr>
            </w:pPr>
            <w:r w:rsidRPr="003B2352">
              <w:rPr>
                <w:b/>
                <w:bCs/>
              </w:rPr>
              <w:t>W</w:t>
            </w:r>
            <w:r w:rsidR="00896703" w:rsidRPr="003B2352">
              <w:rPr>
                <w:b/>
                <w:bCs/>
              </w:rPr>
              <w:t>arning flag</w:t>
            </w:r>
          </w:p>
        </w:tc>
      </w:tr>
      <w:tr w:rsidR="009776ED" w:rsidRPr="00C92106" w14:paraId="4717378C" w14:textId="77777777" w:rsidTr="0034429B">
        <w:tc>
          <w:tcPr>
            <w:tcW w:w="4496" w:type="dxa"/>
          </w:tcPr>
          <w:p w14:paraId="3DB421C5" w14:textId="77777777" w:rsidR="00C93D8F" w:rsidRPr="00C92106" w:rsidRDefault="0034429B" w:rsidP="00D8256C">
            <w:pPr>
              <w:pStyle w:val="ListParagraph"/>
              <w:numPr>
                <w:ilvl w:val="0"/>
                <w:numId w:val="9"/>
              </w:numPr>
              <w:spacing w:before="60" w:after="60" w:line="240" w:lineRule="auto"/>
              <w:ind w:left="284" w:hanging="284"/>
              <w:rPr>
                <w:sz w:val="22"/>
              </w:rPr>
            </w:pPr>
            <w:r w:rsidRPr="00C92106">
              <w:rPr>
                <w:sz w:val="22"/>
              </w:rPr>
              <w:t>Change management arrangements cover all types of change, including people, plant and process.</w:t>
            </w:r>
            <w:r w:rsidR="00C93D8F" w:rsidRPr="00C92106">
              <w:rPr>
                <w:sz w:val="22"/>
              </w:rPr>
              <w:t xml:space="preserve"> </w:t>
            </w:r>
          </w:p>
          <w:p w14:paraId="0F473C7E" w14:textId="2C181320" w:rsidR="009776ED" w:rsidRPr="00C92106" w:rsidRDefault="00C93D8F" w:rsidP="00D8256C">
            <w:pPr>
              <w:pStyle w:val="ListParagraph"/>
              <w:numPr>
                <w:ilvl w:val="0"/>
                <w:numId w:val="9"/>
              </w:numPr>
              <w:spacing w:before="60" w:after="60" w:line="240" w:lineRule="auto"/>
              <w:ind w:left="284" w:hanging="284"/>
              <w:rPr>
                <w:sz w:val="22"/>
              </w:rPr>
            </w:pPr>
            <w:r w:rsidRPr="00C92106">
              <w:rPr>
                <w:sz w:val="22"/>
              </w:rPr>
              <w:t>All</w:t>
            </w:r>
            <w:r w:rsidR="009776ED" w:rsidRPr="00C92106">
              <w:rPr>
                <w:sz w:val="22"/>
              </w:rPr>
              <w:t xml:space="preserve"> change happens in a planned, controlled way and with a clear sense of </w:t>
            </w:r>
            <w:r w:rsidR="007842E7">
              <w:rPr>
                <w:sz w:val="22"/>
              </w:rPr>
              <w:t xml:space="preserve">the </w:t>
            </w:r>
            <w:r w:rsidR="00835ABA" w:rsidRPr="00C92106">
              <w:rPr>
                <w:sz w:val="22"/>
              </w:rPr>
              <w:t>desire</w:t>
            </w:r>
            <w:r w:rsidR="00C42F91" w:rsidRPr="00C92106">
              <w:rPr>
                <w:sz w:val="22"/>
              </w:rPr>
              <w:t>d</w:t>
            </w:r>
            <w:r w:rsidR="00835ABA" w:rsidRPr="00C92106">
              <w:rPr>
                <w:sz w:val="22"/>
              </w:rPr>
              <w:t xml:space="preserve"> end state</w:t>
            </w:r>
            <w:r w:rsidR="007842E7">
              <w:rPr>
                <w:sz w:val="22"/>
              </w:rPr>
              <w:t xml:space="preserve">, </w:t>
            </w:r>
            <w:r w:rsidR="003F3AEC">
              <w:rPr>
                <w:sz w:val="22"/>
              </w:rPr>
              <w:t>and risk gap</w:t>
            </w:r>
            <w:r w:rsidR="00835ABA" w:rsidRPr="00C92106">
              <w:rPr>
                <w:sz w:val="22"/>
              </w:rPr>
              <w:t>.</w:t>
            </w:r>
          </w:p>
          <w:p w14:paraId="3AE87A47" w14:textId="35270A51" w:rsidR="009776ED" w:rsidRPr="00C92106" w:rsidRDefault="00C93D8F" w:rsidP="00D8256C">
            <w:pPr>
              <w:pStyle w:val="ListParagraph"/>
              <w:numPr>
                <w:ilvl w:val="0"/>
                <w:numId w:val="9"/>
              </w:numPr>
              <w:spacing w:before="60" w:after="60" w:line="240" w:lineRule="auto"/>
              <w:ind w:left="284" w:hanging="284"/>
              <w:rPr>
                <w:sz w:val="22"/>
              </w:rPr>
            </w:pPr>
            <w:r w:rsidRPr="00C92106">
              <w:rPr>
                <w:sz w:val="22"/>
              </w:rPr>
              <w:t>C</w:t>
            </w:r>
            <w:r w:rsidR="009776ED" w:rsidRPr="00C92106">
              <w:rPr>
                <w:sz w:val="22"/>
              </w:rPr>
              <w:t xml:space="preserve">hange </w:t>
            </w:r>
            <w:r w:rsidRPr="00C92106">
              <w:rPr>
                <w:sz w:val="22"/>
              </w:rPr>
              <w:t xml:space="preserve">management </w:t>
            </w:r>
            <w:r w:rsidR="009776ED" w:rsidRPr="00C92106">
              <w:rPr>
                <w:sz w:val="22"/>
              </w:rPr>
              <w:t xml:space="preserve">recognises the need to cover transition and does not simply focus on the </w:t>
            </w:r>
            <w:r w:rsidRPr="00C92106">
              <w:rPr>
                <w:sz w:val="22"/>
              </w:rPr>
              <w:t>endpoint</w:t>
            </w:r>
            <w:r w:rsidR="009776ED" w:rsidRPr="00C92106">
              <w:rPr>
                <w:sz w:val="22"/>
              </w:rPr>
              <w:t>.</w:t>
            </w:r>
          </w:p>
          <w:p w14:paraId="6AD4876D" w14:textId="5D39F71F" w:rsidR="00C42F91" w:rsidRDefault="00675EC5" w:rsidP="00D8256C">
            <w:pPr>
              <w:pStyle w:val="ListParagraph"/>
              <w:numPr>
                <w:ilvl w:val="0"/>
                <w:numId w:val="9"/>
              </w:numPr>
              <w:spacing w:before="60" w:after="60" w:line="240" w:lineRule="auto"/>
              <w:ind w:left="284" w:hanging="284"/>
              <w:rPr>
                <w:sz w:val="22"/>
              </w:rPr>
            </w:pPr>
            <w:r>
              <w:rPr>
                <w:sz w:val="22"/>
              </w:rPr>
              <w:t>R</w:t>
            </w:r>
            <w:r w:rsidR="00C42F91" w:rsidRPr="00C92106">
              <w:rPr>
                <w:sz w:val="22"/>
              </w:rPr>
              <w:t xml:space="preserve">elevant technical specialists are included </w:t>
            </w:r>
            <w:r w:rsidR="00E87456" w:rsidRPr="00C92106">
              <w:rPr>
                <w:sz w:val="22"/>
              </w:rPr>
              <w:t>in change management.</w:t>
            </w:r>
          </w:p>
          <w:p w14:paraId="299C4910" w14:textId="45365AE9" w:rsidR="00061955" w:rsidRDefault="00061955" w:rsidP="00D8256C">
            <w:pPr>
              <w:pStyle w:val="ListParagraph"/>
              <w:numPr>
                <w:ilvl w:val="0"/>
                <w:numId w:val="9"/>
              </w:numPr>
              <w:spacing w:before="60" w:after="60" w:line="240" w:lineRule="auto"/>
              <w:ind w:left="284" w:hanging="284"/>
              <w:rPr>
                <w:sz w:val="22"/>
              </w:rPr>
            </w:pPr>
            <w:r>
              <w:rPr>
                <w:sz w:val="22"/>
              </w:rPr>
              <w:t>Change proposals are subject to scrutiny and challenge to ensure that</w:t>
            </w:r>
            <w:r w:rsidR="00B00D0A">
              <w:rPr>
                <w:sz w:val="22"/>
              </w:rPr>
              <w:t xml:space="preserve"> risks and mitigations are appropriate. </w:t>
            </w:r>
          </w:p>
          <w:p w14:paraId="0A6E6D43" w14:textId="22E79718" w:rsidR="008431B2" w:rsidRDefault="00000F8B" w:rsidP="00D8256C">
            <w:pPr>
              <w:pStyle w:val="ListParagraph"/>
              <w:numPr>
                <w:ilvl w:val="0"/>
                <w:numId w:val="9"/>
              </w:numPr>
              <w:spacing w:before="60" w:after="60" w:line="240" w:lineRule="auto"/>
              <w:ind w:left="284" w:hanging="284"/>
              <w:rPr>
                <w:sz w:val="22"/>
              </w:rPr>
            </w:pPr>
            <w:r>
              <w:rPr>
                <w:sz w:val="22"/>
              </w:rPr>
              <w:t>Oversight and governance of change is proportionate and appropriately qualified to judge and recognise shortfalls.</w:t>
            </w:r>
          </w:p>
          <w:p w14:paraId="166BB10D" w14:textId="575A063F" w:rsidR="00154A2A" w:rsidRPr="00C92106" w:rsidRDefault="00154A2A" w:rsidP="00D8256C">
            <w:pPr>
              <w:pStyle w:val="ListParagraph"/>
              <w:numPr>
                <w:ilvl w:val="0"/>
                <w:numId w:val="9"/>
              </w:numPr>
              <w:spacing w:before="60" w:after="60" w:line="240" w:lineRule="auto"/>
              <w:ind w:left="284" w:hanging="284"/>
              <w:rPr>
                <w:sz w:val="22"/>
              </w:rPr>
            </w:pPr>
            <w:r>
              <w:rPr>
                <w:sz w:val="22"/>
              </w:rPr>
              <w:t>Following changes</w:t>
            </w:r>
            <w:r w:rsidR="00E661CA">
              <w:rPr>
                <w:sz w:val="22"/>
              </w:rPr>
              <w:t>,</w:t>
            </w:r>
            <w:r>
              <w:rPr>
                <w:sz w:val="22"/>
              </w:rPr>
              <w:t xml:space="preserve"> </w:t>
            </w:r>
            <w:r w:rsidR="003F3AEC">
              <w:rPr>
                <w:sz w:val="22"/>
              </w:rPr>
              <w:t>learning opportunities are sought</w:t>
            </w:r>
            <w:r w:rsidR="00061955">
              <w:rPr>
                <w:sz w:val="22"/>
              </w:rPr>
              <w:t>.</w:t>
            </w:r>
          </w:p>
          <w:p w14:paraId="03A7D1BC" w14:textId="70C6C94F"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There is proactive review and discussion with staff to ensure that the organisation remains fit and is functioning well. </w:t>
            </w:r>
          </w:p>
          <w:p w14:paraId="5825C7E7" w14:textId="104D73F4"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Staff are clear about where they fit in the company’s work and how they contribute</w:t>
            </w:r>
            <w:r w:rsidR="00154A2A">
              <w:rPr>
                <w:sz w:val="22"/>
              </w:rPr>
              <w:t>.</w:t>
            </w:r>
          </w:p>
          <w:p w14:paraId="3C72C202" w14:textId="117E88FD"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Specialist capability is </w:t>
            </w:r>
            <w:r w:rsidR="00FF61CB" w:rsidRPr="00C92106">
              <w:rPr>
                <w:sz w:val="22"/>
              </w:rPr>
              <w:t>maintained,</w:t>
            </w:r>
            <w:r w:rsidRPr="00C92106">
              <w:rPr>
                <w:sz w:val="22"/>
              </w:rPr>
              <w:t xml:space="preserve"> and vulnerabilities managed.</w:t>
            </w:r>
            <w:r w:rsidR="00835ABA" w:rsidRPr="00C92106">
              <w:rPr>
                <w:sz w:val="22"/>
              </w:rPr>
              <w:t xml:space="preserve"> There is </w:t>
            </w:r>
            <w:r w:rsidR="00B7208B" w:rsidRPr="00C92106">
              <w:rPr>
                <w:sz w:val="22"/>
              </w:rPr>
              <w:t xml:space="preserve">clarity over demographic changes and future work demand. </w:t>
            </w:r>
          </w:p>
          <w:p w14:paraId="19899F72" w14:textId="7DE059F2"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Succession plans are clear and have depth</w:t>
            </w:r>
            <w:r w:rsidR="00061955">
              <w:rPr>
                <w:sz w:val="22"/>
              </w:rPr>
              <w:t>.</w:t>
            </w:r>
          </w:p>
          <w:p w14:paraId="4FB68E49"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Management of organisational change is applied to all areas of the business and not just those required for compliance. </w:t>
            </w:r>
          </w:p>
        </w:tc>
        <w:tc>
          <w:tcPr>
            <w:tcW w:w="4520" w:type="dxa"/>
          </w:tcPr>
          <w:p w14:paraId="297D775D" w14:textId="50125D76"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Many changes are </w:t>
            </w:r>
            <w:r w:rsidR="00FF61CB" w:rsidRPr="00C92106">
              <w:rPr>
                <w:sz w:val="22"/>
              </w:rPr>
              <w:t>underway,</w:t>
            </w:r>
            <w:r w:rsidRPr="00C92106">
              <w:rPr>
                <w:sz w:val="22"/>
              </w:rPr>
              <w:t xml:space="preserve"> and leadership are failing to adequately communicate</w:t>
            </w:r>
            <w:r w:rsidR="00DB01EB" w:rsidRPr="00C92106">
              <w:rPr>
                <w:sz w:val="22"/>
              </w:rPr>
              <w:t xml:space="preserve"> or plan for</w:t>
            </w:r>
            <w:r w:rsidR="00B00D0A">
              <w:rPr>
                <w:sz w:val="22"/>
              </w:rPr>
              <w:t xml:space="preserve"> the extent of change</w:t>
            </w:r>
            <w:r w:rsidRPr="00C92106">
              <w:rPr>
                <w:sz w:val="22"/>
              </w:rPr>
              <w:t xml:space="preserve">. </w:t>
            </w:r>
          </w:p>
          <w:p w14:paraId="497246C1" w14:textId="53F0D97D" w:rsidR="00D45BDD" w:rsidRDefault="00D45BDD" w:rsidP="00D8256C">
            <w:pPr>
              <w:pStyle w:val="ListParagraph"/>
              <w:numPr>
                <w:ilvl w:val="0"/>
                <w:numId w:val="9"/>
              </w:numPr>
              <w:spacing w:before="60" w:after="60" w:line="240" w:lineRule="auto"/>
              <w:ind w:left="284" w:hanging="284"/>
              <w:rPr>
                <w:sz w:val="22"/>
              </w:rPr>
            </w:pPr>
            <w:r w:rsidRPr="00C92106">
              <w:rPr>
                <w:sz w:val="22"/>
              </w:rPr>
              <w:t xml:space="preserve">More effort </w:t>
            </w:r>
            <w:r>
              <w:rPr>
                <w:sz w:val="22"/>
              </w:rPr>
              <w:t xml:space="preserve">is </w:t>
            </w:r>
            <w:r w:rsidRPr="00C92106">
              <w:rPr>
                <w:sz w:val="22"/>
              </w:rPr>
              <w:t>put into justifying that conditions are well managed as opposed to exploring the need for change</w:t>
            </w:r>
            <w:r>
              <w:rPr>
                <w:sz w:val="22"/>
              </w:rPr>
              <w:t>.</w:t>
            </w:r>
          </w:p>
          <w:p w14:paraId="286F5BC8" w14:textId="16967A63" w:rsidR="00F14807" w:rsidRDefault="00F14807" w:rsidP="00D8256C">
            <w:pPr>
              <w:pStyle w:val="ListParagraph"/>
              <w:numPr>
                <w:ilvl w:val="0"/>
                <w:numId w:val="9"/>
              </w:numPr>
              <w:spacing w:before="60" w:after="60" w:line="240" w:lineRule="auto"/>
              <w:ind w:left="284" w:hanging="284"/>
              <w:rPr>
                <w:sz w:val="22"/>
              </w:rPr>
            </w:pPr>
            <w:r>
              <w:rPr>
                <w:sz w:val="22"/>
              </w:rPr>
              <w:t xml:space="preserve">Lip service is paid to change arrangements, </w:t>
            </w:r>
            <w:r w:rsidR="00FF61CB">
              <w:rPr>
                <w:sz w:val="22"/>
              </w:rPr>
              <w:t>e.g.,</w:t>
            </w:r>
            <w:r>
              <w:rPr>
                <w:sz w:val="22"/>
              </w:rPr>
              <w:t xml:space="preserve"> </w:t>
            </w:r>
            <w:r w:rsidR="00B05D28">
              <w:rPr>
                <w:sz w:val="22"/>
              </w:rPr>
              <w:t>under categorising</w:t>
            </w:r>
            <w:r>
              <w:rPr>
                <w:sz w:val="22"/>
              </w:rPr>
              <w:t>, avoiding governance</w:t>
            </w:r>
            <w:r w:rsidR="00B05D28">
              <w:rPr>
                <w:sz w:val="22"/>
              </w:rPr>
              <w:t xml:space="preserve"> and assumptions about risk.</w:t>
            </w:r>
          </w:p>
          <w:p w14:paraId="4F537C50" w14:textId="3FA7E3DA" w:rsidR="00B00D0A" w:rsidRDefault="00B00D0A" w:rsidP="00D8256C">
            <w:pPr>
              <w:pStyle w:val="ListParagraph"/>
              <w:numPr>
                <w:ilvl w:val="0"/>
                <w:numId w:val="9"/>
              </w:numPr>
              <w:spacing w:before="60" w:after="60" w:line="240" w:lineRule="auto"/>
              <w:ind w:left="284" w:hanging="284"/>
              <w:rPr>
                <w:sz w:val="22"/>
              </w:rPr>
            </w:pPr>
            <w:r>
              <w:rPr>
                <w:sz w:val="22"/>
              </w:rPr>
              <w:t xml:space="preserve">Risk gap is underestimated so that change is deferred. </w:t>
            </w:r>
          </w:p>
          <w:p w14:paraId="4D58F364" w14:textId="039A3E45"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Uncertainty about the future causing delays, distraction or affecting morale.</w:t>
            </w:r>
          </w:p>
          <w:p w14:paraId="687E1D8A" w14:textId="4D9B3D3D"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Capability in specialist areas lost and not replaced</w:t>
            </w:r>
            <w:r w:rsidR="00DB01EB" w:rsidRPr="00C92106">
              <w:rPr>
                <w:sz w:val="22"/>
              </w:rPr>
              <w:t>.</w:t>
            </w:r>
          </w:p>
          <w:p w14:paraId="0F0808DC" w14:textId="3E7F1D11" w:rsidR="00DB01EB" w:rsidRPr="00C92106" w:rsidRDefault="00DB01EB" w:rsidP="00D8256C">
            <w:pPr>
              <w:pStyle w:val="ListParagraph"/>
              <w:numPr>
                <w:ilvl w:val="0"/>
                <w:numId w:val="9"/>
              </w:numPr>
              <w:spacing w:before="60" w:after="60" w:line="240" w:lineRule="auto"/>
              <w:ind w:left="284" w:hanging="284"/>
              <w:rPr>
                <w:sz w:val="22"/>
              </w:rPr>
            </w:pPr>
            <w:r w:rsidRPr="00C92106">
              <w:rPr>
                <w:sz w:val="22"/>
              </w:rPr>
              <w:t>High attrition rates are tolerated.</w:t>
            </w:r>
          </w:p>
          <w:p w14:paraId="49402BA5"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Improvement work delayed because of lack of competent resource.</w:t>
            </w:r>
          </w:p>
          <w:p w14:paraId="3DD74417"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Lack of clarity about who is responsible and accountable during change, and at end points.</w:t>
            </w:r>
          </w:p>
          <w:p w14:paraId="110AA0A7" w14:textId="187CBA40"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Lip service is paid to change management processes, </w:t>
            </w:r>
            <w:r w:rsidR="00FF61CB" w:rsidRPr="00C92106">
              <w:rPr>
                <w:sz w:val="22"/>
              </w:rPr>
              <w:t>e.g.,</w:t>
            </w:r>
            <w:r w:rsidRPr="00C92106">
              <w:rPr>
                <w:sz w:val="22"/>
              </w:rPr>
              <w:t xml:space="preserve"> ‘subject to management of change’ following announcement of change</w:t>
            </w:r>
            <w:r w:rsidR="00B52092">
              <w:rPr>
                <w:sz w:val="22"/>
              </w:rPr>
              <w:t>.</w:t>
            </w:r>
          </w:p>
          <w:p w14:paraId="5FC1D858" w14:textId="6A83DC06" w:rsidR="009776ED" w:rsidRPr="00C92106" w:rsidRDefault="006D68DA" w:rsidP="00D8256C">
            <w:pPr>
              <w:pStyle w:val="ListParagraph"/>
              <w:numPr>
                <w:ilvl w:val="0"/>
                <w:numId w:val="9"/>
              </w:numPr>
              <w:spacing w:before="60" w:after="60" w:line="240" w:lineRule="auto"/>
              <w:ind w:left="284" w:hanging="284"/>
              <w:rPr>
                <w:sz w:val="22"/>
              </w:rPr>
            </w:pPr>
            <w:r w:rsidRPr="00C92106">
              <w:rPr>
                <w:sz w:val="22"/>
              </w:rPr>
              <w:t>Focus is on</w:t>
            </w:r>
            <w:r w:rsidR="00C97587" w:rsidRPr="00C92106">
              <w:rPr>
                <w:sz w:val="22"/>
              </w:rPr>
              <w:t xml:space="preserve"> </w:t>
            </w:r>
            <w:r w:rsidRPr="00C92106">
              <w:rPr>
                <w:sz w:val="22"/>
              </w:rPr>
              <w:t>p</w:t>
            </w:r>
            <w:r w:rsidR="009776ED" w:rsidRPr="00C92106">
              <w:rPr>
                <w:sz w:val="22"/>
              </w:rPr>
              <w:t xml:space="preserve">rocess compliance, </w:t>
            </w:r>
            <w:r w:rsidR="00A51EB6" w:rsidRPr="00C92106">
              <w:rPr>
                <w:sz w:val="22"/>
              </w:rPr>
              <w:t>rather than</w:t>
            </w:r>
            <w:r w:rsidR="009776ED" w:rsidRPr="00C92106">
              <w:rPr>
                <w:sz w:val="22"/>
              </w:rPr>
              <w:t xml:space="preserve"> management of risk</w:t>
            </w:r>
            <w:r w:rsidR="003E36A8">
              <w:rPr>
                <w:sz w:val="22"/>
              </w:rPr>
              <w:t>.</w:t>
            </w:r>
          </w:p>
          <w:p w14:paraId="2A959238" w14:textId="599286F4" w:rsidR="009776ED" w:rsidRPr="00B52092" w:rsidRDefault="00477715" w:rsidP="00D8256C">
            <w:pPr>
              <w:pStyle w:val="ListParagraph"/>
              <w:numPr>
                <w:ilvl w:val="0"/>
                <w:numId w:val="9"/>
              </w:numPr>
              <w:spacing w:before="60" w:after="60" w:line="240" w:lineRule="auto"/>
              <w:ind w:left="284" w:hanging="284"/>
              <w:rPr>
                <w:sz w:val="22"/>
              </w:rPr>
            </w:pPr>
            <w:r w:rsidRPr="00C92106">
              <w:rPr>
                <w:sz w:val="22"/>
              </w:rPr>
              <w:t xml:space="preserve">No checks </w:t>
            </w:r>
            <w:r w:rsidR="00164D45" w:rsidRPr="00C92106">
              <w:rPr>
                <w:sz w:val="22"/>
              </w:rPr>
              <w:t>to verify that the change has achieved the desired outcome, and to correct if required, or investigate and learn for future changes.</w:t>
            </w:r>
          </w:p>
        </w:tc>
      </w:tr>
    </w:tbl>
    <w:p w14:paraId="7C68190C" w14:textId="77777777" w:rsidR="009776ED" w:rsidRPr="003B2352" w:rsidRDefault="009776ED" w:rsidP="009776ED">
      <w:pPr>
        <w:rPr>
          <w:b/>
          <w:bCs/>
        </w:rPr>
      </w:pPr>
      <w:r w:rsidRPr="003B2352">
        <w:rPr>
          <w:b/>
          <w:bCs/>
        </w:rPr>
        <w:br w:type="page"/>
      </w:r>
    </w:p>
    <w:tbl>
      <w:tblPr>
        <w:tblStyle w:val="TableGrid"/>
        <w:tblW w:w="0" w:type="auto"/>
        <w:tblLook w:val="04A0" w:firstRow="1" w:lastRow="0" w:firstColumn="1" w:lastColumn="0" w:noHBand="0" w:noVBand="1"/>
      </w:tblPr>
      <w:tblGrid>
        <w:gridCol w:w="4508"/>
        <w:gridCol w:w="4508"/>
      </w:tblGrid>
      <w:tr w:rsidR="009776ED" w:rsidRPr="00E16CD7" w14:paraId="7D360706" w14:textId="77777777" w:rsidTr="00D33443">
        <w:tc>
          <w:tcPr>
            <w:tcW w:w="9016" w:type="dxa"/>
            <w:gridSpan w:val="2"/>
          </w:tcPr>
          <w:p w14:paraId="4E46624D" w14:textId="29DA72F5" w:rsidR="009776ED" w:rsidRPr="00E16CD7" w:rsidRDefault="009776ED" w:rsidP="00E16CD7">
            <w:pPr>
              <w:pStyle w:val="F9-Paragraph"/>
              <w:numPr>
                <w:ilvl w:val="0"/>
                <w:numId w:val="0"/>
              </w:numPr>
              <w:ind w:left="851" w:hanging="851"/>
              <w:rPr>
                <w:b/>
                <w:bCs/>
              </w:rPr>
            </w:pPr>
            <w:bookmarkStart w:id="32" w:name="_Toc140158839"/>
            <w:r w:rsidRPr="00E16CD7">
              <w:rPr>
                <w:b/>
                <w:bCs/>
              </w:rPr>
              <w:lastRenderedPageBreak/>
              <w:t xml:space="preserve">Flag 7 </w:t>
            </w:r>
            <w:r w:rsidR="00D8256C" w:rsidRPr="00E16CD7">
              <w:rPr>
                <w:b/>
                <w:bCs/>
              </w:rPr>
              <w:t xml:space="preserve">- </w:t>
            </w:r>
            <w:r w:rsidRPr="00E16CD7">
              <w:rPr>
                <w:b/>
                <w:bCs/>
              </w:rPr>
              <w:t xml:space="preserve">Missed </w:t>
            </w:r>
            <w:r w:rsidR="00D8256C" w:rsidRPr="00E16CD7">
              <w:rPr>
                <w:b/>
                <w:bCs/>
              </w:rPr>
              <w:t>l</w:t>
            </w:r>
            <w:r w:rsidRPr="00E16CD7">
              <w:rPr>
                <w:b/>
                <w:bCs/>
              </w:rPr>
              <w:t>earning</w:t>
            </w:r>
            <w:bookmarkEnd w:id="32"/>
            <w:r w:rsidRPr="00E16CD7">
              <w:rPr>
                <w:b/>
                <w:bCs/>
              </w:rPr>
              <w:t xml:space="preserve"> </w:t>
            </w:r>
          </w:p>
        </w:tc>
      </w:tr>
      <w:tr w:rsidR="009776ED" w:rsidRPr="00C92106" w14:paraId="6BA045CF" w14:textId="77777777" w:rsidTr="00D33443">
        <w:tc>
          <w:tcPr>
            <w:tcW w:w="9016" w:type="dxa"/>
            <w:gridSpan w:val="2"/>
          </w:tcPr>
          <w:p w14:paraId="1CB87654" w14:textId="6823A6E6" w:rsidR="009776ED" w:rsidRPr="00C92106" w:rsidRDefault="00215EC1" w:rsidP="00D8256C">
            <w:pPr>
              <w:spacing w:before="60" w:after="60" w:line="240" w:lineRule="auto"/>
              <w:rPr>
                <w:sz w:val="22"/>
              </w:rPr>
            </w:pPr>
            <w:r w:rsidRPr="00EA0401">
              <w:rPr>
                <w:bCs/>
                <w:sz w:val="22"/>
                <w:szCs w:val="20"/>
              </w:rPr>
              <w:t xml:space="preserve">A learning organisation should challenge the differences between established understanding and practice, and reflect on these to identify and understand any shortfalls between actual and intended outcomes. Lessons should be learned from internal and external sources to continually improve leadership, organisational capability, safety decision making and safety performance. This could be following up on audit findings, incident investigations, </w:t>
            </w:r>
            <w:r w:rsidR="00F42021" w:rsidRPr="00EA0401">
              <w:rPr>
                <w:bCs/>
                <w:sz w:val="22"/>
                <w:szCs w:val="20"/>
              </w:rPr>
              <w:t xml:space="preserve">assurance </w:t>
            </w:r>
            <w:r w:rsidRPr="00EA0401">
              <w:rPr>
                <w:bCs/>
                <w:sz w:val="22"/>
                <w:szCs w:val="20"/>
              </w:rPr>
              <w:t>insights, and encompasses the desire to continuously improve. If current practice and thinking are not challenged, opportunities to improve – including reporting, investigating and acting – may be missed. Near misses should be seen as opportunities to learn and a culture of open reporting should be fostered.</w:t>
            </w:r>
          </w:p>
        </w:tc>
      </w:tr>
      <w:tr w:rsidR="009776ED" w:rsidRPr="003B2352" w14:paraId="0E8B2457" w14:textId="77777777" w:rsidTr="00D33443">
        <w:tc>
          <w:tcPr>
            <w:tcW w:w="4508" w:type="dxa"/>
          </w:tcPr>
          <w:p w14:paraId="7EA31978" w14:textId="60E590B8" w:rsidR="009776ED" w:rsidRPr="003B2352" w:rsidRDefault="004440DD" w:rsidP="00D8256C">
            <w:pPr>
              <w:spacing w:before="60" w:after="60" w:line="240" w:lineRule="auto"/>
              <w:rPr>
                <w:b/>
                <w:bCs/>
              </w:rPr>
            </w:pPr>
            <w:r w:rsidRPr="003B2352">
              <w:rPr>
                <w:b/>
                <w:bCs/>
              </w:rPr>
              <w:t xml:space="preserve">Good </w:t>
            </w:r>
            <w:r>
              <w:rPr>
                <w:b/>
                <w:bCs/>
              </w:rPr>
              <w:t>l</w:t>
            </w:r>
            <w:r w:rsidRPr="003B2352">
              <w:rPr>
                <w:b/>
                <w:bCs/>
              </w:rPr>
              <w:t>ooks like</w:t>
            </w:r>
          </w:p>
        </w:tc>
        <w:tc>
          <w:tcPr>
            <w:tcW w:w="4508" w:type="dxa"/>
          </w:tcPr>
          <w:p w14:paraId="521519C9" w14:textId="10FB74DF" w:rsidR="009776ED" w:rsidRPr="003B2352" w:rsidRDefault="009776ED" w:rsidP="00D8256C">
            <w:pPr>
              <w:spacing w:before="60" w:after="60" w:line="240" w:lineRule="auto"/>
              <w:rPr>
                <w:b/>
                <w:bCs/>
              </w:rPr>
            </w:pPr>
            <w:r w:rsidRPr="003B2352">
              <w:rPr>
                <w:b/>
                <w:bCs/>
              </w:rPr>
              <w:t>W</w:t>
            </w:r>
            <w:r w:rsidR="00896703" w:rsidRPr="003B2352">
              <w:rPr>
                <w:b/>
                <w:bCs/>
              </w:rPr>
              <w:t>arning flag</w:t>
            </w:r>
          </w:p>
        </w:tc>
      </w:tr>
      <w:tr w:rsidR="009776ED" w:rsidRPr="00C92106" w14:paraId="3E89C579" w14:textId="77777777" w:rsidTr="00D33443">
        <w:tc>
          <w:tcPr>
            <w:tcW w:w="4508" w:type="dxa"/>
          </w:tcPr>
          <w:p w14:paraId="0AFDDBCD" w14:textId="67B1C3F4" w:rsidR="009776ED" w:rsidRDefault="009776ED" w:rsidP="00D8256C">
            <w:pPr>
              <w:pStyle w:val="ListParagraph"/>
              <w:numPr>
                <w:ilvl w:val="0"/>
                <w:numId w:val="9"/>
              </w:numPr>
              <w:spacing w:before="60" w:after="60" w:line="240" w:lineRule="auto"/>
              <w:ind w:left="284" w:hanging="284"/>
              <w:rPr>
                <w:sz w:val="22"/>
              </w:rPr>
            </w:pPr>
            <w:r w:rsidRPr="00C92106">
              <w:rPr>
                <w:sz w:val="22"/>
              </w:rPr>
              <w:t>Dutyholder</w:t>
            </w:r>
            <w:r w:rsidR="00A73087">
              <w:rPr>
                <w:sz w:val="22"/>
              </w:rPr>
              <w:t>’</w:t>
            </w:r>
            <w:r w:rsidRPr="00C92106">
              <w:rPr>
                <w:sz w:val="22"/>
              </w:rPr>
              <w:t xml:space="preserve">s management display an appetite for learning and encourage the same from all staff. </w:t>
            </w:r>
          </w:p>
          <w:p w14:paraId="1817B94F" w14:textId="341DE224" w:rsidR="00F126EE" w:rsidRDefault="002A645F" w:rsidP="00D8256C">
            <w:pPr>
              <w:pStyle w:val="ListParagraph"/>
              <w:numPr>
                <w:ilvl w:val="0"/>
                <w:numId w:val="9"/>
              </w:numPr>
              <w:spacing w:before="60" w:after="60" w:line="240" w:lineRule="auto"/>
              <w:ind w:left="284" w:hanging="284"/>
              <w:rPr>
                <w:sz w:val="22"/>
              </w:rPr>
            </w:pPr>
            <w:r>
              <w:rPr>
                <w:sz w:val="22"/>
              </w:rPr>
              <w:t xml:space="preserve">Many diverse sources of learning are used to promote a culture of continuous improvement. </w:t>
            </w:r>
          </w:p>
          <w:p w14:paraId="0CFBB64C" w14:textId="6F59C7CE" w:rsidR="008053D4" w:rsidRPr="00C92106" w:rsidRDefault="008053D4" w:rsidP="00D8256C">
            <w:pPr>
              <w:pStyle w:val="ListParagraph"/>
              <w:numPr>
                <w:ilvl w:val="0"/>
                <w:numId w:val="9"/>
              </w:numPr>
              <w:spacing w:before="60" w:after="60" w:line="240" w:lineRule="auto"/>
              <w:ind w:left="284" w:hanging="284"/>
              <w:rPr>
                <w:sz w:val="22"/>
              </w:rPr>
            </w:pPr>
            <w:r>
              <w:rPr>
                <w:sz w:val="22"/>
              </w:rPr>
              <w:t>Improvements are not limited to the ‘must do</w:t>
            </w:r>
            <w:r w:rsidR="009727DF">
              <w:rPr>
                <w:sz w:val="22"/>
              </w:rPr>
              <w:t>’</w:t>
            </w:r>
            <w:r>
              <w:rPr>
                <w:sz w:val="22"/>
              </w:rPr>
              <w:t>s</w:t>
            </w:r>
            <w:r w:rsidR="009727DF">
              <w:rPr>
                <w:sz w:val="22"/>
              </w:rPr>
              <w:t>’</w:t>
            </w:r>
            <w:r>
              <w:rPr>
                <w:sz w:val="22"/>
              </w:rPr>
              <w:t>, but also include enhancements</w:t>
            </w:r>
            <w:r w:rsidR="00960302">
              <w:rPr>
                <w:sz w:val="22"/>
              </w:rPr>
              <w:t xml:space="preserve"> and opportunities to improve. </w:t>
            </w:r>
          </w:p>
          <w:p w14:paraId="47E5F1CF"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Investigations are timely and include proportionate investigation of causes and ‘extent of condition’.</w:t>
            </w:r>
          </w:p>
          <w:p w14:paraId="5B7A5DBA" w14:textId="1C5CEA31"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Causal factors of incidents arising from apparent human and organisation failings are sought rather than just blaming </w:t>
            </w:r>
            <w:r w:rsidR="0050411B">
              <w:rPr>
                <w:sz w:val="22"/>
              </w:rPr>
              <w:t xml:space="preserve">individuals </w:t>
            </w:r>
            <w:r w:rsidRPr="00C92106">
              <w:rPr>
                <w:sz w:val="22"/>
              </w:rPr>
              <w:t xml:space="preserve">or </w:t>
            </w:r>
            <w:r w:rsidR="0050411B">
              <w:rPr>
                <w:sz w:val="22"/>
              </w:rPr>
              <w:t xml:space="preserve">issuing </w:t>
            </w:r>
            <w:r w:rsidRPr="00C92106">
              <w:rPr>
                <w:sz w:val="22"/>
              </w:rPr>
              <w:t>instructions to take care</w:t>
            </w:r>
            <w:r w:rsidR="009313F8">
              <w:rPr>
                <w:sz w:val="22"/>
              </w:rPr>
              <w:t>.</w:t>
            </w:r>
          </w:p>
          <w:p w14:paraId="006A8603" w14:textId="49F12DD8"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Disciplinary action </w:t>
            </w:r>
            <w:r w:rsidR="009313F8">
              <w:rPr>
                <w:sz w:val="22"/>
              </w:rPr>
              <w:t xml:space="preserve">is </w:t>
            </w:r>
            <w:r w:rsidRPr="00C92106">
              <w:rPr>
                <w:sz w:val="22"/>
              </w:rPr>
              <w:t>reserved for specific extreme behaviours</w:t>
            </w:r>
            <w:r w:rsidR="009313F8">
              <w:rPr>
                <w:sz w:val="22"/>
              </w:rPr>
              <w:t>, but the importance of being accountable is recognised by all</w:t>
            </w:r>
            <w:r w:rsidR="00471E1F">
              <w:rPr>
                <w:sz w:val="22"/>
              </w:rPr>
              <w:t>.</w:t>
            </w:r>
            <w:r w:rsidRPr="00C92106">
              <w:rPr>
                <w:sz w:val="22"/>
              </w:rPr>
              <w:t xml:space="preserve"> </w:t>
            </w:r>
          </w:p>
          <w:p w14:paraId="11A3C19D"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There is evidence of learning from a broad range of sources.</w:t>
            </w:r>
          </w:p>
          <w:p w14:paraId="6045E79C" w14:textId="47E7A441" w:rsidR="00B7208B" w:rsidRPr="00C92106" w:rsidRDefault="00B7208B" w:rsidP="00D8256C">
            <w:pPr>
              <w:pStyle w:val="ListParagraph"/>
              <w:numPr>
                <w:ilvl w:val="0"/>
                <w:numId w:val="9"/>
              </w:numPr>
              <w:spacing w:before="60" w:after="60" w:line="240" w:lineRule="auto"/>
              <w:ind w:left="284" w:hanging="284"/>
              <w:rPr>
                <w:sz w:val="22"/>
              </w:rPr>
            </w:pPr>
            <w:r w:rsidRPr="00C92106">
              <w:rPr>
                <w:sz w:val="22"/>
              </w:rPr>
              <w:t>Deviation</w:t>
            </w:r>
            <w:r w:rsidR="00B3448E">
              <w:rPr>
                <w:sz w:val="22"/>
              </w:rPr>
              <w:t>s</w:t>
            </w:r>
            <w:r w:rsidRPr="00C92106">
              <w:rPr>
                <w:sz w:val="22"/>
              </w:rPr>
              <w:t xml:space="preserve"> from expected outcomes are investigated to extract learning and areas for improvement. </w:t>
            </w:r>
          </w:p>
          <w:p w14:paraId="3ECC2EB8" w14:textId="624FCD5A" w:rsidR="00B7208B" w:rsidRPr="00C92106" w:rsidRDefault="00B7208B" w:rsidP="00D8256C">
            <w:pPr>
              <w:pStyle w:val="ListParagraph"/>
              <w:numPr>
                <w:ilvl w:val="0"/>
                <w:numId w:val="9"/>
              </w:numPr>
              <w:spacing w:before="60" w:after="60" w:line="240" w:lineRule="auto"/>
              <w:ind w:left="284" w:hanging="284"/>
              <w:rPr>
                <w:sz w:val="22"/>
              </w:rPr>
            </w:pPr>
            <w:r w:rsidRPr="00C92106">
              <w:rPr>
                <w:sz w:val="22"/>
              </w:rPr>
              <w:t xml:space="preserve">A healthy attitude to learn and improve without interpreting this as criticism. </w:t>
            </w:r>
          </w:p>
          <w:p w14:paraId="52475111" w14:textId="049E6ECB" w:rsidR="009776ED" w:rsidRPr="00C92106" w:rsidRDefault="00A61C20" w:rsidP="00D8256C">
            <w:pPr>
              <w:pStyle w:val="ListParagraph"/>
              <w:numPr>
                <w:ilvl w:val="0"/>
                <w:numId w:val="9"/>
              </w:numPr>
              <w:spacing w:before="60" w:after="60" w:line="240" w:lineRule="auto"/>
              <w:ind w:left="284" w:hanging="284"/>
              <w:rPr>
                <w:sz w:val="22"/>
              </w:rPr>
            </w:pPr>
            <w:r w:rsidRPr="00C92106">
              <w:rPr>
                <w:sz w:val="22"/>
              </w:rPr>
              <w:t xml:space="preserve">Contractors and supply chain are treated the same way as the </w:t>
            </w:r>
            <w:r w:rsidR="00503BF7" w:rsidRPr="00C92106">
              <w:rPr>
                <w:sz w:val="22"/>
              </w:rPr>
              <w:t>dutyholder.</w:t>
            </w:r>
          </w:p>
        </w:tc>
        <w:tc>
          <w:tcPr>
            <w:tcW w:w="4508" w:type="dxa"/>
          </w:tcPr>
          <w:p w14:paraId="23620941" w14:textId="71B93DC6" w:rsidR="00435FFF" w:rsidRPr="00C92106" w:rsidRDefault="00435FFF" w:rsidP="00D8256C">
            <w:pPr>
              <w:pStyle w:val="ListParagraph"/>
              <w:numPr>
                <w:ilvl w:val="0"/>
                <w:numId w:val="9"/>
              </w:numPr>
              <w:spacing w:before="60" w:after="60" w:line="240" w:lineRule="auto"/>
              <w:ind w:left="284" w:hanging="284"/>
              <w:rPr>
                <w:sz w:val="22"/>
              </w:rPr>
            </w:pPr>
            <w:r w:rsidRPr="00C92106">
              <w:rPr>
                <w:sz w:val="22"/>
              </w:rPr>
              <w:t xml:space="preserve">Opportunities to identify trends </w:t>
            </w:r>
            <w:r w:rsidR="00261C68" w:rsidRPr="00C92106">
              <w:rPr>
                <w:sz w:val="22"/>
              </w:rPr>
              <w:t xml:space="preserve">from a broad range of </w:t>
            </w:r>
            <w:r w:rsidR="006D6DCE" w:rsidRPr="00C92106">
              <w:rPr>
                <w:sz w:val="22"/>
              </w:rPr>
              <w:t>sources</w:t>
            </w:r>
            <w:r w:rsidR="00261C68" w:rsidRPr="00C92106">
              <w:rPr>
                <w:sz w:val="22"/>
              </w:rPr>
              <w:t xml:space="preserve"> are missed</w:t>
            </w:r>
            <w:r w:rsidR="006D6DCE" w:rsidRPr="00C92106">
              <w:rPr>
                <w:sz w:val="22"/>
              </w:rPr>
              <w:t xml:space="preserve"> and learning not considered.</w:t>
            </w:r>
          </w:p>
          <w:p w14:paraId="11298E51" w14:textId="4F44F3EF"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Human failure is </w:t>
            </w:r>
            <w:r w:rsidR="00D240C6" w:rsidRPr="00C92106">
              <w:rPr>
                <w:sz w:val="22"/>
              </w:rPr>
              <w:t xml:space="preserve">identified </w:t>
            </w:r>
            <w:r w:rsidRPr="00C92106">
              <w:rPr>
                <w:sz w:val="22"/>
              </w:rPr>
              <w:t xml:space="preserve">as </w:t>
            </w:r>
            <w:r w:rsidR="00D240C6" w:rsidRPr="00C92106">
              <w:rPr>
                <w:sz w:val="22"/>
              </w:rPr>
              <w:t xml:space="preserve">the </w:t>
            </w:r>
            <w:r w:rsidRPr="00C92106">
              <w:rPr>
                <w:sz w:val="22"/>
              </w:rPr>
              <w:t>cause of events</w:t>
            </w:r>
            <w:r w:rsidR="00D240C6" w:rsidRPr="00C92106">
              <w:rPr>
                <w:sz w:val="22"/>
              </w:rPr>
              <w:t xml:space="preserve">, rather than being </w:t>
            </w:r>
            <w:r w:rsidRPr="00C92106">
              <w:rPr>
                <w:sz w:val="22"/>
              </w:rPr>
              <w:t xml:space="preserve">a symptom of underlying causes, </w:t>
            </w:r>
            <w:r w:rsidR="00D240C6" w:rsidRPr="00C92106">
              <w:rPr>
                <w:sz w:val="22"/>
              </w:rPr>
              <w:t xml:space="preserve">which leads to behavioural </w:t>
            </w:r>
            <w:r w:rsidRPr="00C92106">
              <w:rPr>
                <w:sz w:val="22"/>
              </w:rPr>
              <w:t xml:space="preserve">solutions </w:t>
            </w:r>
            <w:r w:rsidR="00D240C6" w:rsidRPr="00C92106">
              <w:rPr>
                <w:sz w:val="22"/>
              </w:rPr>
              <w:t>rather than seeking</w:t>
            </w:r>
            <w:r w:rsidRPr="00C92106">
              <w:rPr>
                <w:sz w:val="22"/>
              </w:rPr>
              <w:t xml:space="preserve"> to eliminate the risk or provide engineered solutions</w:t>
            </w:r>
            <w:r w:rsidR="00C416D4" w:rsidRPr="00C92106">
              <w:rPr>
                <w:sz w:val="22"/>
              </w:rPr>
              <w:t xml:space="preserve">. </w:t>
            </w:r>
          </w:p>
          <w:p w14:paraId="024572FA" w14:textId="0FF8BEB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Defect backlogs are </w:t>
            </w:r>
            <w:r w:rsidR="00B3448E" w:rsidRPr="00C92106">
              <w:rPr>
                <w:sz w:val="22"/>
              </w:rPr>
              <w:t>unmanaged,</w:t>
            </w:r>
            <w:r w:rsidRPr="00C92106">
              <w:rPr>
                <w:sz w:val="22"/>
              </w:rPr>
              <w:t xml:space="preserve"> and prioritisation is poor.</w:t>
            </w:r>
          </w:p>
          <w:p w14:paraId="3D58811D"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External learning is missed or dismissed as not relevant. </w:t>
            </w:r>
          </w:p>
          <w:p w14:paraId="2743D42E" w14:textId="58C68460" w:rsidR="00D93C22" w:rsidRDefault="009776ED" w:rsidP="00D8256C">
            <w:pPr>
              <w:pStyle w:val="ListParagraph"/>
              <w:numPr>
                <w:ilvl w:val="0"/>
                <w:numId w:val="9"/>
              </w:numPr>
              <w:spacing w:before="60" w:after="60" w:line="240" w:lineRule="auto"/>
              <w:ind w:left="284" w:hanging="284"/>
              <w:rPr>
                <w:sz w:val="22"/>
              </w:rPr>
            </w:pPr>
            <w:r w:rsidRPr="00C92106">
              <w:rPr>
                <w:sz w:val="22"/>
              </w:rPr>
              <w:t>Delayed delivery of remedial actions leading to tolerance</w:t>
            </w:r>
            <w:r w:rsidR="006F5018">
              <w:rPr>
                <w:sz w:val="22"/>
              </w:rPr>
              <w:t xml:space="preserve"> of inaction</w:t>
            </w:r>
            <w:r w:rsidR="00D93C22">
              <w:rPr>
                <w:sz w:val="22"/>
              </w:rPr>
              <w:t>.</w:t>
            </w:r>
            <w:r w:rsidR="00D93C22" w:rsidRPr="00C92106">
              <w:rPr>
                <w:sz w:val="22"/>
              </w:rPr>
              <w:t xml:space="preserve"> </w:t>
            </w:r>
          </w:p>
          <w:p w14:paraId="01670E9C" w14:textId="181C9E54" w:rsidR="00D93C22" w:rsidRPr="00C92106" w:rsidRDefault="00D93C22" w:rsidP="00D8256C">
            <w:pPr>
              <w:pStyle w:val="ListParagraph"/>
              <w:numPr>
                <w:ilvl w:val="0"/>
                <w:numId w:val="9"/>
              </w:numPr>
              <w:spacing w:before="60" w:after="60" w:line="240" w:lineRule="auto"/>
              <w:ind w:left="284" w:hanging="284"/>
              <w:rPr>
                <w:sz w:val="22"/>
              </w:rPr>
            </w:pPr>
            <w:r w:rsidRPr="00C92106">
              <w:rPr>
                <w:sz w:val="22"/>
              </w:rPr>
              <w:t xml:space="preserve">Leadership </w:t>
            </w:r>
            <w:r w:rsidR="001E3D92" w:rsidRPr="00C92106">
              <w:rPr>
                <w:sz w:val="22"/>
              </w:rPr>
              <w:t>fails</w:t>
            </w:r>
            <w:r w:rsidRPr="00C92106">
              <w:rPr>
                <w:sz w:val="22"/>
              </w:rPr>
              <w:t xml:space="preserve"> to check that investigations are prompt and of good quality.</w:t>
            </w:r>
          </w:p>
          <w:p w14:paraId="69A8268D" w14:textId="285F14E2" w:rsidR="00D93C22" w:rsidRPr="00C92106" w:rsidRDefault="00D93C22" w:rsidP="00D8256C">
            <w:pPr>
              <w:pStyle w:val="ListParagraph"/>
              <w:numPr>
                <w:ilvl w:val="0"/>
                <w:numId w:val="9"/>
              </w:numPr>
              <w:spacing w:before="60" w:after="60" w:line="240" w:lineRule="auto"/>
              <w:ind w:left="284" w:hanging="284"/>
              <w:rPr>
                <w:sz w:val="22"/>
              </w:rPr>
            </w:pPr>
            <w:r w:rsidRPr="00C92106">
              <w:rPr>
                <w:sz w:val="22"/>
              </w:rPr>
              <w:t>There are repeat events</w:t>
            </w:r>
            <w:r w:rsidR="00F460FA">
              <w:rPr>
                <w:sz w:val="22"/>
              </w:rPr>
              <w:t>.</w:t>
            </w:r>
          </w:p>
          <w:p w14:paraId="72DBCBAF" w14:textId="77777777" w:rsidR="00D93C22" w:rsidRPr="00C92106" w:rsidRDefault="00D93C22" w:rsidP="00D8256C">
            <w:pPr>
              <w:pStyle w:val="ListParagraph"/>
              <w:numPr>
                <w:ilvl w:val="0"/>
                <w:numId w:val="9"/>
              </w:numPr>
              <w:spacing w:before="60" w:after="60" w:line="240" w:lineRule="auto"/>
              <w:ind w:left="284" w:hanging="284"/>
              <w:rPr>
                <w:sz w:val="22"/>
              </w:rPr>
            </w:pPr>
            <w:r w:rsidRPr="00C92106">
              <w:rPr>
                <w:sz w:val="22"/>
              </w:rPr>
              <w:t>Investigations do not identify root causes or ‘extent of condition’ for more significant events.</w:t>
            </w:r>
          </w:p>
          <w:p w14:paraId="40274B8A" w14:textId="52D12D6B" w:rsidR="009776ED" w:rsidRPr="00713BCC" w:rsidRDefault="00D93C22" w:rsidP="00D8256C">
            <w:pPr>
              <w:pStyle w:val="ListParagraph"/>
              <w:numPr>
                <w:ilvl w:val="0"/>
                <w:numId w:val="9"/>
              </w:numPr>
              <w:spacing w:before="60" w:after="60" w:line="240" w:lineRule="auto"/>
              <w:ind w:left="284" w:hanging="284"/>
              <w:rPr>
                <w:sz w:val="22"/>
              </w:rPr>
            </w:pPr>
            <w:r w:rsidRPr="00C92106">
              <w:rPr>
                <w:sz w:val="22"/>
              </w:rPr>
              <w:t>Corrective actions are not progressed or are ineffective.</w:t>
            </w:r>
          </w:p>
        </w:tc>
      </w:tr>
    </w:tbl>
    <w:p w14:paraId="5B2E5590" w14:textId="77777777" w:rsidR="009776ED" w:rsidRPr="003B2352" w:rsidRDefault="009776ED" w:rsidP="009776ED">
      <w:pPr>
        <w:rPr>
          <w:b/>
          <w:bCs/>
        </w:rPr>
      </w:pPr>
      <w:r w:rsidRPr="003B2352">
        <w:rPr>
          <w:b/>
          <w:bCs/>
        </w:rPr>
        <w:br w:type="page"/>
      </w:r>
    </w:p>
    <w:tbl>
      <w:tblPr>
        <w:tblStyle w:val="TableGrid"/>
        <w:tblW w:w="0" w:type="auto"/>
        <w:tblLook w:val="04A0" w:firstRow="1" w:lastRow="0" w:firstColumn="1" w:lastColumn="0" w:noHBand="0" w:noVBand="1"/>
      </w:tblPr>
      <w:tblGrid>
        <w:gridCol w:w="4493"/>
        <w:gridCol w:w="4523"/>
      </w:tblGrid>
      <w:tr w:rsidR="009776ED" w:rsidRPr="00E16CD7" w14:paraId="4CED1B9A" w14:textId="77777777" w:rsidTr="008467EA">
        <w:tc>
          <w:tcPr>
            <w:tcW w:w="13948" w:type="dxa"/>
            <w:gridSpan w:val="2"/>
          </w:tcPr>
          <w:p w14:paraId="1B956269" w14:textId="4D7ECD52" w:rsidR="009776ED" w:rsidRPr="00E16CD7" w:rsidRDefault="009776ED" w:rsidP="00E16CD7">
            <w:pPr>
              <w:pStyle w:val="F9-Paragraph"/>
              <w:numPr>
                <w:ilvl w:val="0"/>
                <w:numId w:val="0"/>
              </w:numPr>
              <w:ind w:left="851" w:hanging="851"/>
              <w:rPr>
                <w:b/>
                <w:bCs/>
              </w:rPr>
            </w:pPr>
            <w:bookmarkStart w:id="33" w:name="_Toc140158840"/>
            <w:r w:rsidRPr="00E16CD7">
              <w:rPr>
                <w:b/>
                <w:bCs/>
              </w:rPr>
              <w:lastRenderedPageBreak/>
              <w:t>Flag 8</w:t>
            </w:r>
            <w:r w:rsidR="00D8256C" w:rsidRPr="00E16CD7">
              <w:rPr>
                <w:b/>
                <w:bCs/>
              </w:rPr>
              <w:t xml:space="preserve"> -</w:t>
            </w:r>
            <w:r w:rsidRPr="00E16CD7">
              <w:rPr>
                <w:b/>
                <w:bCs/>
              </w:rPr>
              <w:t xml:space="preserve"> Inconsistent </w:t>
            </w:r>
            <w:r w:rsidR="00D8256C" w:rsidRPr="00E16CD7">
              <w:rPr>
                <w:b/>
                <w:bCs/>
              </w:rPr>
              <w:t>l</w:t>
            </w:r>
            <w:r w:rsidRPr="00E16CD7">
              <w:rPr>
                <w:b/>
                <w:bCs/>
              </w:rPr>
              <w:t>eaders</w:t>
            </w:r>
            <w:bookmarkEnd w:id="33"/>
            <w:r w:rsidR="00FA6904" w:rsidRPr="00E16CD7">
              <w:rPr>
                <w:b/>
                <w:bCs/>
              </w:rPr>
              <w:t>hip</w:t>
            </w:r>
            <w:r w:rsidRPr="00E16CD7">
              <w:rPr>
                <w:b/>
                <w:bCs/>
              </w:rPr>
              <w:t xml:space="preserve"> </w:t>
            </w:r>
          </w:p>
        </w:tc>
      </w:tr>
      <w:tr w:rsidR="009776ED" w:rsidRPr="003B2352" w14:paraId="66AFC379" w14:textId="77777777" w:rsidTr="008467EA">
        <w:tc>
          <w:tcPr>
            <w:tcW w:w="13948" w:type="dxa"/>
            <w:gridSpan w:val="2"/>
          </w:tcPr>
          <w:p w14:paraId="1BB91DF5" w14:textId="57449830" w:rsidR="00215EC1" w:rsidRPr="00215EC1" w:rsidRDefault="00215EC1" w:rsidP="00D8256C">
            <w:pPr>
              <w:spacing w:before="60" w:after="60" w:line="240" w:lineRule="auto"/>
              <w:rPr>
                <w:bCs/>
                <w:noProof/>
                <w:sz w:val="22"/>
              </w:rPr>
            </w:pPr>
            <w:r w:rsidRPr="00215EC1">
              <w:rPr>
                <w:bCs/>
                <w:noProof/>
                <w:sz w:val="22"/>
              </w:rPr>
              <w:t>There are many indicators of leadership shortfalls that undermine organisational culture, including lack of visibility, lack of communication of behavioural expectations, shortfalls in</w:t>
            </w:r>
            <w:r w:rsidR="00963D91">
              <w:rPr>
                <w:bCs/>
                <w:noProof/>
                <w:sz w:val="22"/>
              </w:rPr>
              <w:t xml:space="preserve"> </w:t>
            </w:r>
            <w:r w:rsidRPr="00215EC1">
              <w:rPr>
                <w:bCs/>
                <w:noProof/>
                <w:sz w:val="22"/>
              </w:rPr>
              <w:t>skills, knowledge and competencies. There may also be implicit or explicit promotion of production, schedule or efficiencies at the expense of safety or security, and these behaviours are not recognised or challenged by leaders. Additionally, leaders may not reinforce expected behaviours - for example, delivery of actions from inspections, audits and investigations, use of personal protective equipment (PPE) and relevant procedures, and reporting of unsafe conditions - by providing oversight and appropriate focus. Leaders may fail to ensure that they have access to a variety of opinions within the organisation so don’t they have a good understanding of performance including behaviours and effective implementation of the management system.</w:t>
            </w:r>
          </w:p>
          <w:p w14:paraId="3F48CB65" w14:textId="27BF0ADC" w:rsidR="009776ED" w:rsidRPr="00C92106" w:rsidRDefault="00215EC1" w:rsidP="00D8256C">
            <w:pPr>
              <w:spacing w:before="60" w:after="60" w:line="240" w:lineRule="auto"/>
              <w:rPr>
                <w:bCs/>
                <w:noProof/>
                <w:sz w:val="22"/>
              </w:rPr>
            </w:pPr>
            <w:r w:rsidRPr="00215EC1">
              <w:rPr>
                <w:bCs/>
                <w:noProof/>
                <w:sz w:val="22"/>
              </w:rPr>
              <w:t>Leaders embed good management practices, including establishing clear norms and expectations so that there is a sense of fairness and predictability, encouraging open communications and actively listening; and supporting and appreciating people speaking up.</w:t>
            </w:r>
          </w:p>
        </w:tc>
      </w:tr>
      <w:tr w:rsidR="009776ED" w:rsidRPr="003B2352" w14:paraId="70CF5AD2" w14:textId="77777777" w:rsidTr="008467EA">
        <w:tc>
          <w:tcPr>
            <w:tcW w:w="6969" w:type="dxa"/>
          </w:tcPr>
          <w:p w14:paraId="7FEAD45E" w14:textId="1B20C074" w:rsidR="009776ED" w:rsidRPr="003B2352" w:rsidRDefault="004440DD" w:rsidP="00D8256C">
            <w:pPr>
              <w:spacing w:before="60" w:after="60" w:line="240" w:lineRule="auto"/>
              <w:rPr>
                <w:b/>
                <w:bCs/>
              </w:rPr>
            </w:pPr>
            <w:r w:rsidRPr="003B2352">
              <w:rPr>
                <w:b/>
                <w:bCs/>
              </w:rPr>
              <w:t xml:space="preserve">Good </w:t>
            </w:r>
            <w:r>
              <w:rPr>
                <w:b/>
                <w:bCs/>
              </w:rPr>
              <w:t>l</w:t>
            </w:r>
            <w:r w:rsidRPr="003B2352">
              <w:rPr>
                <w:b/>
                <w:bCs/>
              </w:rPr>
              <w:t>ooks like</w:t>
            </w:r>
          </w:p>
        </w:tc>
        <w:tc>
          <w:tcPr>
            <w:tcW w:w="6979" w:type="dxa"/>
          </w:tcPr>
          <w:p w14:paraId="6EE20B10" w14:textId="19BF3BE5" w:rsidR="009776ED" w:rsidRPr="003B2352" w:rsidRDefault="009776ED" w:rsidP="00D8256C">
            <w:pPr>
              <w:spacing w:before="60" w:after="60" w:line="240" w:lineRule="auto"/>
              <w:rPr>
                <w:b/>
                <w:bCs/>
              </w:rPr>
            </w:pPr>
            <w:r w:rsidRPr="003B2352">
              <w:rPr>
                <w:b/>
                <w:bCs/>
              </w:rPr>
              <w:t>W</w:t>
            </w:r>
            <w:r w:rsidR="00896703" w:rsidRPr="003B2352">
              <w:rPr>
                <w:b/>
                <w:bCs/>
              </w:rPr>
              <w:t>arning flag</w:t>
            </w:r>
          </w:p>
        </w:tc>
      </w:tr>
      <w:tr w:rsidR="009776ED" w:rsidRPr="00C92106" w14:paraId="6A3EFF35" w14:textId="77777777" w:rsidTr="008467EA">
        <w:tc>
          <w:tcPr>
            <w:tcW w:w="6969" w:type="dxa"/>
          </w:tcPr>
          <w:p w14:paraId="5DDC2DC9" w14:textId="09B202D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The attitudes, behaviours and decisions of leaders demonstrate commitment to safety and security </w:t>
            </w:r>
            <w:r w:rsidR="00567671" w:rsidRPr="00C92106">
              <w:rPr>
                <w:sz w:val="22"/>
              </w:rPr>
              <w:t>above</w:t>
            </w:r>
            <w:r w:rsidRPr="00C92106">
              <w:rPr>
                <w:sz w:val="22"/>
              </w:rPr>
              <w:t xml:space="preserve"> other priorities</w:t>
            </w:r>
            <w:r w:rsidR="00567671" w:rsidRPr="00C92106">
              <w:rPr>
                <w:sz w:val="22"/>
              </w:rPr>
              <w:t>.</w:t>
            </w:r>
            <w:r w:rsidRPr="00C92106">
              <w:rPr>
                <w:sz w:val="22"/>
              </w:rPr>
              <w:t xml:space="preserve"> There is no confusion as its been clearly communicated. </w:t>
            </w:r>
          </w:p>
          <w:p w14:paraId="7A5FF09E" w14:textId="523DF99B" w:rsidR="00511C3E" w:rsidRPr="00C92106" w:rsidRDefault="00511C3E" w:rsidP="00D8256C">
            <w:pPr>
              <w:pStyle w:val="ListParagraph"/>
              <w:numPr>
                <w:ilvl w:val="0"/>
                <w:numId w:val="9"/>
              </w:numPr>
              <w:spacing w:before="60" w:after="60" w:line="240" w:lineRule="auto"/>
              <w:ind w:left="284" w:hanging="284"/>
              <w:rPr>
                <w:sz w:val="22"/>
              </w:rPr>
            </w:pPr>
            <w:r w:rsidRPr="00C92106">
              <w:rPr>
                <w:sz w:val="22"/>
              </w:rPr>
              <w:t>Leaders have sufficient knowledge and experience to understand the impact of their decisions on safety and security.</w:t>
            </w:r>
          </w:p>
          <w:p w14:paraId="62D56FD4"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Senior management are open with frontline staff and trusted.</w:t>
            </w:r>
          </w:p>
          <w:p w14:paraId="313002DD" w14:textId="2EDF201C"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Leaders spend a sizeable proportion of their working day face-to-face with their subordinates, are familiar with their views and understand the barriers </w:t>
            </w:r>
            <w:r w:rsidR="00567F3E">
              <w:rPr>
                <w:sz w:val="22"/>
              </w:rPr>
              <w:t xml:space="preserve">which ensure </w:t>
            </w:r>
            <w:r w:rsidRPr="00C92106">
              <w:rPr>
                <w:sz w:val="22"/>
              </w:rPr>
              <w:t>safety and security.</w:t>
            </w:r>
          </w:p>
          <w:p w14:paraId="19EAB2E0" w14:textId="390B9E8B"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Managers are aware of performance of staff, and hold them to account, </w:t>
            </w:r>
            <w:r w:rsidR="001E3D92" w:rsidRPr="00C92106">
              <w:rPr>
                <w:sz w:val="22"/>
              </w:rPr>
              <w:t>e.g.,</w:t>
            </w:r>
            <w:r w:rsidRPr="00C92106">
              <w:rPr>
                <w:sz w:val="22"/>
              </w:rPr>
              <w:t xml:space="preserve"> for safe </w:t>
            </w:r>
            <w:r w:rsidR="00D27DBC">
              <w:rPr>
                <w:sz w:val="22"/>
              </w:rPr>
              <w:t>and</w:t>
            </w:r>
            <w:r w:rsidRPr="00C92106">
              <w:rPr>
                <w:sz w:val="22"/>
              </w:rPr>
              <w:t xml:space="preserve"> secure working practices or delivery of required improvements</w:t>
            </w:r>
          </w:p>
          <w:p w14:paraId="5BDD0601" w14:textId="2699182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Leaders visibly praise safe behaviour even if it has resulted in commercial inconvenience</w:t>
            </w:r>
            <w:r w:rsidR="00DE436E">
              <w:rPr>
                <w:sz w:val="22"/>
              </w:rPr>
              <w:t>.</w:t>
            </w:r>
          </w:p>
          <w:p w14:paraId="493C2AE8" w14:textId="018F8E58"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There is alignment between leaders across all organisational functions and levels of hierarchy in pursuit of a common purpose (</w:t>
            </w:r>
            <w:r w:rsidR="001E3D92" w:rsidRPr="00C92106">
              <w:rPr>
                <w:sz w:val="22"/>
              </w:rPr>
              <w:t>e.g.,</w:t>
            </w:r>
            <w:r w:rsidRPr="00C92106">
              <w:rPr>
                <w:sz w:val="22"/>
              </w:rPr>
              <w:t xml:space="preserve"> the relative priority of safety and security), strategies and goals, and all are held to account for their performance.</w:t>
            </w:r>
          </w:p>
          <w:p w14:paraId="2446D841"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Dutyholder’s senior managers are seen to be driving continually improving standards in safety and security.</w:t>
            </w:r>
          </w:p>
        </w:tc>
        <w:tc>
          <w:tcPr>
            <w:tcW w:w="6979" w:type="dxa"/>
          </w:tcPr>
          <w:p w14:paraId="4CE30483" w14:textId="6BE60B0A"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Leaders are unaware of practices on the frontline and fail to ensure standards are upheld by their subordinates</w:t>
            </w:r>
            <w:r w:rsidR="009C639E">
              <w:rPr>
                <w:sz w:val="22"/>
              </w:rPr>
              <w:t>.</w:t>
            </w:r>
          </w:p>
          <w:p w14:paraId="3C30F9B2" w14:textId="14DD498D"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Leaders are seen as remote and there is little direct contact or communication; or only </w:t>
            </w:r>
            <w:r w:rsidR="009C639E">
              <w:rPr>
                <w:sz w:val="22"/>
              </w:rPr>
              <w:t>following</w:t>
            </w:r>
            <w:r w:rsidRPr="00C92106">
              <w:rPr>
                <w:sz w:val="22"/>
              </w:rPr>
              <w:t xml:space="preserve"> events.</w:t>
            </w:r>
          </w:p>
          <w:p w14:paraId="3DE7EEEA" w14:textId="1B832B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Direct communication with subordinates focuses chiefly on delivery and cost, safety </w:t>
            </w:r>
            <w:r w:rsidR="00157CBD">
              <w:rPr>
                <w:sz w:val="22"/>
              </w:rPr>
              <w:t xml:space="preserve">and security </w:t>
            </w:r>
            <w:r w:rsidR="009C639E">
              <w:rPr>
                <w:sz w:val="22"/>
              </w:rPr>
              <w:t xml:space="preserve">is </w:t>
            </w:r>
            <w:r w:rsidRPr="00C92106">
              <w:rPr>
                <w:sz w:val="22"/>
              </w:rPr>
              <w:t>raised less frequently or only at set-piece occasions (</w:t>
            </w:r>
            <w:r w:rsidR="001E3D92" w:rsidRPr="00C92106">
              <w:rPr>
                <w:sz w:val="22"/>
              </w:rPr>
              <w:t>e.g.,</w:t>
            </w:r>
            <w:r w:rsidRPr="00C92106">
              <w:rPr>
                <w:sz w:val="22"/>
              </w:rPr>
              <w:t xml:space="preserve"> standdowns </w:t>
            </w:r>
            <w:r w:rsidR="002333D2" w:rsidRPr="00C92106">
              <w:rPr>
                <w:sz w:val="22"/>
              </w:rPr>
              <w:t>following</w:t>
            </w:r>
            <w:r w:rsidRPr="00C92106">
              <w:rPr>
                <w:sz w:val="22"/>
              </w:rPr>
              <w:t xml:space="preserve"> event</w:t>
            </w:r>
            <w:r w:rsidR="002333D2" w:rsidRPr="00C92106">
              <w:rPr>
                <w:sz w:val="22"/>
              </w:rPr>
              <w:t>s</w:t>
            </w:r>
            <w:r w:rsidRPr="00C92106">
              <w:rPr>
                <w:sz w:val="22"/>
              </w:rPr>
              <w:t>)</w:t>
            </w:r>
            <w:r w:rsidR="00DE436E">
              <w:rPr>
                <w:sz w:val="22"/>
              </w:rPr>
              <w:t>.</w:t>
            </w:r>
          </w:p>
          <w:p w14:paraId="05C56B44" w14:textId="0FED095D"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Staff believe that managers </w:t>
            </w:r>
            <w:r w:rsidR="002333D2" w:rsidRPr="00C92106">
              <w:rPr>
                <w:sz w:val="22"/>
              </w:rPr>
              <w:t>prioritise</w:t>
            </w:r>
            <w:r w:rsidRPr="00C92106">
              <w:rPr>
                <w:sz w:val="22"/>
              </w:rPr>
              <w:t xml:space="preserve"> delivery and cost when they conflict</w:t>
            </w:r>
            <w:r w:rsidR="00923FB2" w:rsidRPr="00C92106">
              <w:rPr>
                <w:sz w:val="22"/>
              </w:rPr>
              <w:t xml:space="preserve"> with safety and security</w:t>
            </w:r>
            <w:r w:rsidRPr="00C92106">
              <w:rPr>
                <w:sz w:val="22"/>
              </w:rPr>
              <w:t>.</w:t>
            </w:r>
          </w:p>
          <w:p w14:paraId="01B0C488" w14:textId="770C6072"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Managers </w:t>
            </w:r>
            <w:r w:rsidR="00157CBD">
              <w:rPr>
                <w:sz w:val="22"/>
              </w:rPr>
              <w:t xml:space="preserve">are </w:t>
            </w:r>
            <w:r w:rsidRPr="00C92106">
              <w:rPr>
                <w:sz w:val="22"/>
              </w:rPr>
              <w:t xml:space="preserve">unaware of safety or security commitments made, or </w:t>
            </w:r>
            <w:r w:rsidR="00157CBD">
              <w:rPr>
                <w:sz w:val="22"/>
              </w:rPr>
              <w:t xml:space="preserve">are </w:t>
            </w:r>
            <w:r w:rsidRPr="00C92106">
              <w:rPr>
                <w:sz w:val="22"/>
              </w:rPr>
              <w:t xml:space="preserve">aware but fail to hold staff accountable. </w:t>
            </w:r>
          </w:p>
          <w:p w14:paraId="75704B0D" w14:textId="5395F19A"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‘Leaders in the field’ </w:t>
            </w:r>
            <w:r w:rsidR="00923FB2" w:rsidRPr="00C92106">
              <w:rPr>
                <w:sz w:val="22"/>
              </w:rPr>
              <w:t xml:space="preserve">programmes are </w:t>
            </w:r>
            <w:r w:rsidRPr="00C92106">
              <w:rPr>
                <w:sz w:val="22"/>
              </w:rPr>
              <w:t xml:space="preserve">either ineffective or chiefly seen as a nuisance by all concerned. Meetings are prioritised over visibility. </w:t>
            </w:r>
          </w:p>
          <w:p w14:paraId="217F7C7C" w14:textId="5D0826C1" w:rsidR="00720C0E"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Management improvement initiatives are frequently ineffective at achieving compliance or the desired outcome and appear to just come and go. This cycle means that workforce engagement is not achieved. </w:t>
            </w:r>
          </w:p>
          <w:p w14:paraId="04CBE870" w14:textId="77777777" w:rsidR="009776ED" w:rsidRDefault="00A0564E" w:rsidP="00D8256C">
            <w:pPr>
              <w:pStyle w:val="ListParagraph"/>
              <w:numPr>
                <w:ilvl w:val="0"/>
                <w:numId w:val="9"/>
              </w:numPr>
              <w:spacing w:before="60" w:after="60" w:line="240" w:lineRule="auto"/>
              <w:ind w:left="284" w:hanging="284"/>
              <w:rPr>
                <w:sz w:val="22"/>
              </w:rPr>
            </w:pPr>
            <w:r w:rsidRPr="00C92106">
              <w:rPr>
                <w:sz w:val="22"/>
              </w:rPr>
              <w:t>L</w:t>
            </w:r>
            <w:r w:rsidR="009776ED" w:rsidRPr="00C92106">
              <w:rPr>
                <w:sz w:val="22"/>
              </w:rPr>
              <w:t>eaders are not held to account over their ‘invisibility’.</w:t>
            </w:r>
          </w:p>
          <w:p w14:paraId="67ACC644" w14:textId="1D464D75" w:rsidR="006338BA" w:rsidRPr="00C92106" w:rsidRDefault="006338BA" w:rsidP="00D8256C">
            <w:pPr>
              <w:pStyle w:val="ListParagraph"/>
              <w:numPr>
                <w:ilvl w:val="0"/>
                <w:numId w:val="9"/>
              </w:numPr>
              <w:spacing w:before="60" w:after="60" w:line="240" w:lineRule="auto"/>
              <w:ind w:left="284" w:hanging="284"/>
              <w:rPr>
                <w:sz w:val="22"/>
              </w:rPr>
            </w:pPr>
            <w:r>
              <w:rPr>
                <w:sz w:val="22"/>
              </w:rPr>
              <w:t>Leaders fail to lead by example and turn a blind eye to bullying and elitist behaviours.</w:t>
            </w:r>
          </w:p>
        </w:tc>
      </w:tr>
    </w:tbl>
    <w:p w14:paraId="0DD192A9" w14:textId="77777777" w:rsidR="009776ED" w:rsidRPr="003B2352" w:rsidRDefault="009776ED" w:rsidP="009776ED">
      <w:pPr>
        <w:rPr>
          <w:b/>
          <w:bCs/>
        </w:rPr>
      </w:pPr>
    </w:p>
    <w:p w14:paraId="22D3CDB7" w14:textId="77777777" w:rsidR="00D8256C" w:rsidRDefault="00D8256C" w:rsidP="00E16CD7">
      <w:pPr>
        <w:pStyle w:val="F9-Paragraph"/>
        <w:numPr>
          <w:ilvl w:val="0"/>
          <w:numId w:val="0"/>
        </w:numPr>
        <w:ind w:left="851"/>
        <w:sectPr w:rsidR="00D8256C" w:rsidSect="00D8256C">
          <w:pgSz w:w="11906" w:h="16838" w:code="9"/>
          <w:pgMar w:top="1440" w:right="1440" w:bottom="1440" w:left="1440" w:header="397" w:footer="397" w:gutter="0"/>
          <w:cols w:space="312"/>
          <w:docGrid w:linePitch="360"/>
        </w:sectPr>
      </w:pPr>
      <w:bookmarkStart w:id="34" w:name="_Toc140158841"/>
    </w:p>
    <w:tbl>
      <w:tblPr>
        <w:tblStyle w:val="TableGrid"/>
        <w:tblW w:w="0" w:type="auto"/>
        <w:tblLook w:val="04A0" w:firstRow="1" w:lastRow="0" w:firstColumn="1" w:lastColumn="0" w:noHBand="0" w:noVBand="1"/>
      </w:tblPr>
      <w:tblGrid>
        <w:gridCol w:w="4512"/>
        <w:gridCol w:w="4504"/>
      </w:tblGrid>
      <w:tr w:rsidR="009776ED" w:rsidRPr="00E16CD7" w14:paraId="1FAD905D" w14:textId="77777777" w:rsidTr="008467EA">
        <w:tc>
          <w:tcPr>
            <w:tcW w:w="15388" w:type="dxa"/>
            <w:gridSpan w:val="2"/>
          </w:tcPr>
          <w:p w14:paraId="3BF42148" w14:textId="0AF92CC4" w:rsidR="009776ED" w:rsidRPr="00E16CD7" w:rsidRDefault="009776ED" w:rsidP="00E16CD7">
            <w:pPr>
              <w:pStyle w:val="F9-Paragraph"/>
              <w:numPr>
                <w:ilvl w:val="0"/>
                <w:numId w:val="0"/>
              </w:numPr>
              <w:ind w:left="851" w:hanging="851"/>
              <w:rPr>
                <w:b/>
                <w:bCs/>
              </w:rPr>
            </w:pPr>
            <w:r w:rsidRPr="00E16CD7">
              <w:rPr>
                <w:b/>
                <w:bCs/>
              </w:rPr>
              <w:lastRenderedPageBreak/>
              <w:t xml:space="preserve">Flag 9 </w:t>
            </w:r>
            <w:r w:rsidR="00D8256C" w:rsidRPr="00E16CD7">
              <w:rPr>
                <w:b/>
                <w:bCs/>
              </w:rPr>
              <w:t xml:space="preserve">- </w:t>
            </w:r>
            <w:r w:rsidRPr="00E16CD7">
              <w:rPr>
                <w:b/>
                <w:bCs/>
              </w:rPr>
              <w:t>Lack of personal ownership and engagement</w:t>
            </w:r>
            <w:bookmarkEnd w:id="34"/>
            <w:r w:rsidRPr="00E16CD7">
              <w:rPr>
                <w:b/>
                <w:bCs/>
              </w:rPr>
              <w:t xml:space="preserve"> </w:t>
            </w:r>
          </w:p>
        </w:tc>
      </w:tr>
      <w:tr w:rsidR="009776ED" w:rsidRPr="00C92106" w14:paraId="5D35645C" w14:textId="77777777" w:rsidTr="008467EA">
        <w:tc>
          <w:tcPr>
            <w:tcW w:w="15388" w:type="dxa"/>
            <w:gridSpan w:val="2"/>
          </w:tcPr>
          <w:p w14:paraId="60880504" w14:textId="4D5BF793" w:rsidR="009776ED" w:rsidRPr="00C92106" w:rsidRDefault="00215EC1" w:rsidP="00D8256C">
            <w:pPr>
              <w:spacing w:before="60" w:after="60" w:line="240" w:lineRule="auto"/>
              <w:rPr>
                <w:sz w:val="22"/>
              </w:rPr>
            </w:pPr>
            <w:r w:rsidRPr="00215EC1">
              <w:rPr>
                <w:sz w:val="22"/>
              </w:rPr>
              <w:t>This warning flag reflects the behaviours by the staff at all levels throughout the organisation, including contractors and the supply chain, and concerns their engagement, ownership, participation and involvement in management arrangements. This can be noted in engagement at meetings and contributions to organisational learning, improving work instructions or providing challenge. All believe that their contribution is valued, that they have a role and recognise that their voice matters. Leaders have a key role in rewarding and encouraging these behaviours and breaking down silos and pockets of disengagement.</w:t>
            </w:r>
          </w:p>
        </w:tc>
      </w:tr>
      <w:tr w:rsidR="009776ED" w:rsidRPr="003B2352" w14:paraId="16F93FDA" w14:textId="77777777" w:rsidTr="008467EA">
        <w:tc>
          <w:tcPr>
            <w:tcW w:w="7694" w:type="dxa"/>
          </w:tcPr>
          <w:p w14:paraId="64580B91" w14:textId="56C4C773" w:rsidR="009776ED" w:rsidRPr="003B2352" w:rsidRDefault="004440DD" w:rsidP="00D8256C">
            <w:pPr>
              <w:spacing w:before="60" w:after="60" w:line="240" w:lineRule="auto"/>
              <w:rPr>
                <w:b/>
                <w:bCs/>
              </w:rPr>
            </w:pPr>
            <w:r w:rsidRPr="003B2352">
              <w:rPr>
                <w:b/>
                <w:bCs/>
              </w:rPr>
              <w:t xml:space="preserve">Good </w:t>
            </w:r>
            <w:r>
              <w:rPr>
                <w:b/>
                <w:bCs/>
              </w:rPr>
              <w:t>l</w:t>
            </w:r>
            <w:r w:rsidRPr="003B2352">
              <w:rPr>
                <w:b/>
                <w:bCs/>
              </w:rPr>
              <w:t>ooks like</w:t>
            </w:r>
          </w:p>
        </w:tc>
        <w:tc>
          <w:tcPr>
            <w:tcW w:w="7694" w:type="dxa"/>
          </w:tcPr>
          <w:p w14:paraId="20C093F7" w14:textId="58699276" w:rsidR="009776ED" w:rsidRPr="003B2352" w:rsidRDefault="009776ED" w:rsidP="00D8256C">
            <w:pPr>
              <w:spacing w:before="60" w:after="60" w:line="240" w:lineRule="auto"/>
              <w:rPr>
                <w:b/>
                <w:bCs/>
              </w:rPr>
            </w:pPr>
            <w:r w:rsidRPr="003B2352">
              <w:rPr>
                <w:b/>
                <w:bCs/>
              </w:rPr>
              <w:t>W</w:t>
            </w:r>
            <w:r w:rsidR="00896703" w:rsidRPr="003B2352">
              <w:rPr>
                <w:b/>
                <w:bCs/>
              </w:rPr>
              <w:t>arning flag</w:t>
            </w:r>
          </w:p>
        </w:tc>
      </w:tr>
      <w:tr w:rsidR="009776ED" w:rsidRPr="00C92106" w14:paraId="1CB00372" w14:textId="77777777" w:rsidTr="008467EA">
        <w:tc>
          <w:tcPr>
            <w:tcW w:w="7694" w:type="dxa"/>
          </w:tcPr>
          <w:p w14:paraId="73134EDB" w14:textId="035EF4C0"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People at all levels can show they are actively engaged in safety and security and are enabled to </w:t>
            </w:r>
            <w:r w:rsidR="00271EB9" w:rsidRPr="00C92106">
              <w:rPr>
                <w:sz w:val="22"/>
              </w:rPr>
              <w:t>contribute and make</w:t>
            </w:r>
            <w:r w:rsidRPr="00C92106">
              <w:rPr>
                <w:sz w:val="22"/>
              </w:rPr>
              <w:t xml:space="preserve"> improvements.</w:t>
            </w:r>
          </w:p>
          <w:p w14:paraId="46C51E65" w14:textId="32A21024"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Workforce </w:t>
            </w:r>
            <w:r w:rsidR="00271EB9" w:rsidRPr="00C92106">
              <w:rPr>
                <w:sz w:val="22"/>
              </w:rPr>
              <w:t>understand</w:t>
            </w:r>
            <w:r w:rsidRPr="00C92106">
              <w:rPr>
                <w:sz w:val="22"/>
              </w:rPr>
              <w:t xml:space="preserve"> their role and how their job and tasks fit into the overall </w:t>
            </w:r>
            <w:r w:rsidR="00836266" w:rsidRPr="00C92106">
              <w:rPr>
                <w:sz w:val="22"/>
              </w:rPr>
              <w:t xml:space="preserve">organisational purpose. </w:t>
            </w:r>
          </w:p>
          <w:p w14:paraId="132BE5D5" w14:textId="0BFA9106" w:rsidR="009776ED" w:rsidRPr="00C92106" w:rsidRDefault="00C017B4" w:rsidP="00D8256C">
            <w:pPr>
              <w:pStyle w:val="ListParagraph"/>
              <w:numPr>
                <w:ilvl w:val="0"/>
                <w:numId w:val="9"/>
              </w:numPr>
              <w:spacing w:before="60" w:after="60" w:line="240" w:lineRule="auto"/>
              <w:ind w:left="284" w:hanging="284"/>
              <w:rPr>
                <w:sz w:val="22"/>
              </w:rPr>
            </w:pPr>
            <w:r>
              <w:rPr>
                <w:sz w:val="22"/>
              </w:rPr>
              <w:t>M</w:t>
            </w:r>
            <w:r w:rsidR="009776ED" w:rsidRPr="00C92106">
              <w:rPr>
                <w:sz w:val="22"/>
              </w:rPr>
              <w:t>anagers</w:t>
            </w:r>
            <w:r w:rsidR="00836266" w:rsidRPr="00C92106">
              <w:rPr>
                <w:sz w:val="22"/>
              </w:rPr>
              <w:t xml:space="preserve"> at</w:t>
            </w:r>
            <w:r w:rsidR="009776ED" w:rsidRPr="00C92106">
              <w:rPr>
                <w:sz w:val="22"/>
              </w:rPr>
              <w:t xml:space="preserve"> all levels show ownership for safety</w:t>
            </w:r>
            <w:r w:rsidR="00836266" w:rsidRPr="00C92106">
              <w:rPr>
                <w:sz w:val="22"/>
              </w:rPr>
              <w:t xml:space="preserve"> and security</w:t>
            </w:r>
            <w:r w:rsidR="009776ED" w:rsidRPr="00C92106">
              <w:rPr>
                <w:sz w:val="22"/>
              </w:rPr>
              <w:t>, have plans to continually improve and actively look for learning opportunities they can take</w:t>
            </w:r>
            <w:r w:rsidR="00B5705A">
              <w:rPr>
                <w:sz w:val="22"/>
              </w:rPr>
              <w:t>.</w:t>
            </w:r>
          </w:p>
          <w:p w14:paraId="161CC764" w14:textId="380D776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All staff consistently receive feedback on safety and security performance and are held to account</w:t>
            </w:r>
            <w:r w:rsidR="00A87738">
              <w:rPr>
                <w:sz w:val="22"/>
              </w:rPr>
              <w:t>.</w:t>
            </w:r>
          </w:p>
          <w:p w14:paraId="691A04D8" w14:textId="0DCE1709"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Arrangements are in place that allow people to change procedures and collaborate in setting </w:t>
            </w:r>
            <w:r w:rsidR="00F06A34" w:rsidRPr="00C92106">
              <w:rPr>
                <w:sz w:val="22"/>
              </w:rPr>
              <w:t>fit</w:t>
            </w:r>
            <w:r w:rsidR="00A87738">
              <w:rPr>
                <w:sz w:val="22"/>
              </w:rPr>
              <w:t>-</w:t>
            </w:r>
            <w:r w:rsidR="00F06A34" w:rsidRPr="00C92106">
              <w:rPr>
                <w:sz w:val="22"/>
              </w:rPr>
              <w:t>for</w:t>
            </w:r>
            <w:r w:rsidR="00A87738">
              <w:rPr>
                <w:sz w:val="22"/>
              </w:rPr>
              <w:t>-</w:t>
            </w:r>
            <w:r w:rsidR="00F06A34" w:rsidRPr="00C92106">
              <w:rPr>
                <w:sz w:val="22"/>
              </w:rPr>
              <w:t xml:space="preserve">purpose </w:t>
            </w:r>
            <w:r w:rsidRPr="00C92106">
              <w:rPr>
                <w:sz w:val="22"/>
              </w:rPr>
              <w:t xml:space="preserve">arrangements. </w:t>
            </w:r>
          </w:p>
          <w:p w14:paraId="2638B12E" w14:textId="39D1F03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People consistently meet improvement commitments in a timely manner</w:t>
            </w:r>
            <w:r w:rsidR="00F06A34" w:rsidRPr="00C92106">
              <w:rPr>
                <w:sz w:val="22"/>
              </w:rPr>
              <w:t>.</w:t>
            </w:r>
          </w:p>
          <w:p w14:paraId="612B25F8" w14:textId="77777777" w:rsidR="009776ED" w:rsidRDefault="009776ED" w:rsidP="00D8256C">
            <w:pPr>
              <w:pStyle w:val="ListParagraph"/>
              <w:numPr>
                <w:ilvl w:val="0"/>
                <w:numId w:val="9"/>
              </w:numPr>
              <w:spacing w:before="60" w:after="60" w:line="240" w:lineRule="auto"/>
              <w:ind w:left="284" w:hanging="284"/>
              <w:rPr>
                <w:sz w:val="22"/>
              </w:rPr>
            </w:pPr>
            <w:r w:rsidRPr="00C92106">
              <w:rPr>
                <w:sz w:val="22"/>
              </w:rPr>
              <w:t xml:space="preserve">Processes for safety and security are respected and adhered to </w:t>
            </w:r>
            <w:r w:rsidR="00F06A34" w:rsidRPr="00C92106">
              <w:rPr>
                <w:sz w:val="22"/>
              </w:rPr>
              <w:t xml:space="preserve">both </w:t>
            </w:r>
            <w:r w:rsidRPr="00C92106">
              <w:rPr>
                <w:sz w:val="22"/>
              </w:rPr>
              <w:t>in spirit and letter</w:t>
            </w:r>
            <w:r w:rsidR="00F06A34" w:rsidRPr="00C92106">
              <w:rPr>
                <w:sz w:val="22"/>
              </w:rPr>
              <w:t>.</w:t>
            </w:r>
          </w:p>
          <w:p w14:paraId="747382F7" w14:textId="77777777" w:rsidR="00A87738" w:rsidRDefault="00A87738" w:rsidP="00D8256C">
            <w:pPr>
              <w:pStyle w:val="ListParagraph"/>
              <w:numPr>
                <w:ilvl w:val="0"/>
                <w:numId w:val="9"/>
              </w:numPr>
              <w:spacing w:before="60" w:after="60" w:line="240" w:lineRule="auto"/>
              <w:ind w:left="284" w:hanging="284"/>
              <w:rPr>
                <w:sz w:val="22"/>
              </w:rPr>
            </w:pPr>
            <w:r>
              <w:rPr>
                <w:sz w:val="22"/>
              </w:rPr>
              <w:t>People are recognised and thanked f</w:t>
            </w:r>
            <w:r w:rsidR="00284CBB">
              <w:rPr>
                <w:sz w:val="22"/>
              </w:rPr>
              <w:t>or constructive challenges to the arrangements and practices.</w:t>
            </w:r>
          </w:p>
          <w:p w14:paraId="495C0CCB" w14:textId="64FE4C8F" w:rsidR="00284CBB" w:rsidRPr="00C92106" w:rsidRDefault="00284CBB" w:rsidP="00D8256C">
            <w:pPr>
              <w:pStyle w:val="ListParagraph"/>
              <w:numPr>
                <w:ilvl w:val="0"/>
                <w:numId w:val="9"/>
              </w:numPr>
              <w:spacing w:before="60" w:after="60" w:line="240" w:lineRule="auto"/>
              <w:ind w:left="284" w:hanging="284"/>
              <w:rPr>
                <w:sz w:val="22"/>
              </w:rPr>
            </w:pPr>
            <w:r>
              <w:rPr>
                <w:sz w:val="22"/>
              </w:rPr>
              <w:t xml:space="preserve">Leaders recognise the importance of </w:t>
            </w:r>
            <w:r w:rsidR="001B4FD0">
              <w:rPr>
                <w:sz w:val="22"/>
              </w:rPr>
              <w:t>acknowledging and acting upon feedback.</w:t>
            </w:r>
          </w:p>
        </w:tc>
        <w:tc>
          <w:tcPr>
            <w:tcW w:w="7694" w:type="dxa"/>
          </w:tcPr>
          <w:p w14:paraId="6B63AE52" w14:textId="1D3CEF43"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Engineers and managers show little evidence of being proactive, are passive about degraded conditions or threats and </w:t>
            </w:r>
            <w:r w:rsidR="001D1EB7" w:rsidRPr="00C92106">
              <w:rPr>
                <w:sz w:val="22"/>
              </w:rPr>
              <w:t>do not identify</w:t>
            </w:r>
            <w:r w:rsidRPr="00C92106">
              <w:rPr>
                <w:sz w:val="22"/>
              </w:rPr>
              <w:t xml:space="preserve"> opportunities to improve</w:t>
            </w:r>
            <w:r w:rsidR="001D1EB7" w:rsidRPr="00C92106">
              <w:rPr>
                <w:sz w:val="22"/>
              </w:rPr>
              <w:t>.</w:t>
            </w:r>
            <w:r w:rsidRPr="00C92106">
              <w:rPr>
                <w:sz w:val="22"/>
              </w:rPr>
              <w:t xml:space="preserve"> </w:t>
            </w:r>
          </w:p>
          <w:p w14:paraId="6A23732D" w14:textId="466293AA"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Commitments to improve safety and security are continually missed or delayed</w:t>
            </w:r>
            <w:r w:rsidR="001D1EB7" w:rsidRPr="00C92106">
              <w:rPr>
                <w:sz w:val="22"/>
              </w:rPr>
              <w:t xml:space="preserve"> due to other priorities. </w:t>
            </w:r>
          </w:p>
          <w:p w14:paraId="6D067B0F" w14:textId="4D267AA1"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There is ‘learned helplessness’ in the face of problems, too many barriers to making changes </w:t>
            </w:r>
            <w:r w:rsidR="008C3728" w:rsidRPr="00C92106">
              <w:rPr>
                <w:sz w:val="22"/>
              </w:rPr>
              <w:t xml:space="preserve">leading to inaction. </w:t>
            </w:r>
          </w:p>
          <w:p w14:paraId="2CABD600" w14:textId="4DD7B828"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Workforce are passive and accept degraded conditions</w:t>
            </w:r>
            <w:r w:rsidR="008C3728" w:rsidRPr="00C92106">
              <w:rPr>
                <w:sz w:val="22"/>
              </w:rPr>
              <w:t xml:space="preserve"> and arrangements</w:t>
            </w:r>
            <w:r w:rsidRPr="00C92106">
              <w:rPr>
                <w:sz w:val="22"/>
              </w:rPr>
              <w:t>.</w:t>
            </w:r>
          </w:p>
          <w:p w14:paraId="573D9909" w14:textId="462F60F4"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Issues are not raised or escalated, as workforce are </w:t>
            </w:r>
            <w:r w:rsidR="008C3728" w:rsidRPr="00C92106">
              <w:rPr>
                <w:sz w:val="22"/>
              </w:rPr>
              <w:t>cynical</w:t>
            </w:r>
            <w:r w:rsidRPr="00C92106">
              <w:rPr>
                <w:sz w:val="22"/>
              </w:rPr>
              <w:t xml:space="preserve"> believing that nothing will happen</w:t>
            </w:r>
            <w:r w:rsidR="00C22F80" w:rsidRPr="00C92106">
              <w:rPr>
                <w:sz w:val="22"/>
              </w:rPr>
              <w:t xml:space="preserve"> (based on past experience)</w:t>
            </w:r>
            <w:r w:rsidRPr="00C92106">
              <w:rPr>
                <w:sz w:val="22"/>
              </w:rPr>
              <w:t xml:space="preserve"> or</w:t>
            </w:r>
            <w:r w:rsidR="00C22F80" w:rsidRPr="00C92106">
              <w:rPr>
                <w:sz w:val="22"/>
              </w:rPr>
              <w:t xml:space="preserve"> that nothing will</w:t>
            </w:r>
            <w:r w:rsidRPr="00C92106">
              <w:rPr>
                <w:sz w:val="22"/>
              </w:rPr>
              <w:t xml:space="preserve"> be done</w:t>
            </w:r>
            <w:r w:rsidR="008C3728" w:rsidRPr="00C92106">
              <w:rPr>
                <w:sz w:val="22"/>
              </w:rPr>
              <w:t xml:space="preserve"> with the report</w:t>
            </w:r>
            <w:r w:rsidR="00C22F80" w:rsidRPr="00C92106">
              <w:rPr>
                <w:sz w:val="22"/>
              </w:rPr>
              <w:t xml:space="preserve"> (</w:t>
            </w:r>
            <w:r w:rsidR="0087560F" w:rsidRPr="00C92106">
              <w:rPr>
                <w:sz w:val="22"/>
              </w:rPr>
              <w:t>e.g.,</w:t>
            </w:r>
            <w:r w:rsidR="00C22F80" w:rsidRPr="00C92106">
              <w:rPr>
                <w:sz w:val="22"/>
              </w:rPr>
              <w:t xml:space="preserve"> set to trend, with no resultant actions)</w:t>
            </w:r>
            <w:r w:rsidRPr="00C92106">
              <w:rPr>
                <w:sz w:val="22"/>
              </w:rPr>
              <w:t xml:space="preserve">. </w:t>
            </w:r>
          </w:p>
          <w:p w14:paraId="7124E2B5"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People passing the blame or pointing at others rather than accepting responsibility to fix problems or make improvements.</w:t>
            </w:r>
          </w:p>
          <w:p w14:paraId="2F1A1DEF" w14:textId="77777777"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Body language is bored, passive or disengaged.</w:t>
            </w:r>
          </w:p>
          <w:p w14:paraId="1A251C01" w14:textId="2E63CED0" w:rsidR="009776ED" w:rsidRPr="00C92106" w:rsidRDefault="009776ED" w:rsidP="00D8256C">
            <w:pPr>
              <w:pStyle w:val="ListParagraph"/>
              <w:numPr>
                <w:ilvl w:val="0"/>
                <w:numId w:val="9"/>
              </w:numPr>
              <w:spacing w:before="60" w:after="60" w:line="240" w:lineRule="auto"/>
              <w:ind w:left="284" w:hanging="284"/>
              <w:rPr>
                <w:sz w:val="22"/>
              </w:rPr>
            </w:pPr>
            <w:r w:rsidRPr="00C92106">
              <w:rPr>
                <w:sz w:val="22"/>
              </w:rPr>
              <w:t xml:space="preserve">Individual accountability is absent. </w:t>
            </w:r>
          </w:p>
        </w:tc>
      </w:tr>
      <w:bookmarkEnd w:id="2"/>
    </w:tbl>
    <w:p w14:paraId="2780DEEB" w14:textId="77777777" w:rsidR="009776ED" w:rsidRDefault="009776ED" w:rsidP="007F17EF">
      <w:pPr>
        <w:pStyle w:val="ListParagraph"/>
        <w:spacing w:after="100" w:afterAutospacing="1" w:line="240" w:lineRule="auto"/>
        <w:ind w:left="454"/>
        <w:rPr>
          <w:b/>
          <w:bCs/>
        </w:rPr>
      </w:pPr>
    </w:p>
    <w:p w14:paraId="3BC9CE9E" w14:textId="480852BF" w:rsidR="0037185B" w:rsidRDefault="0037185B">
      <w:pPr>
        <w:spacing w:after="0" w:line="240" w:lineRule="auto"/>
        <w:rPr>
          <w:b/>
          <w:bCs/>
        </w:rPr>
      </w:pPr>
      <w:r>
        <w:rPr>
          <w:b/>
          <w:bCs/>
        </w:rPr>
        <w:br w:type="page"/>
      </w:r>
    </w:p>
    <w:p w14:paraId="72F1C181" w14:textId="77777777" w:rsidR="00E440AA" w:rsidRPr="00C32D4E" w:rsidRDefault="00E440AA" w:rsidP="000B5646">
      <w:pPr>
        <w:pStyle w:val="Heading1"/>
        <w:numPr>
          <w:ilvl w:val="0"/>
          <w:numId w:val="0"/>
        </w:numPr>
        <w:ind w:left="360"/>
        <w:sectPr w:rsidR="00E440AA" w:rsidRPr="00C32D4E" w:rsidSect="00D8256C">
          <w:pgSz w:w="11906" w:h="16838" w:code="9"/>
          <w:pgMar w:top="1440" w:right="1440" w:bottom="1440" w:left="1440" w:header="397" w:footer="397" w:gutter="0"/>
          <w:cols w:space="312"/>
          <w:docGrid w:linePitch="360"/>
        </w:sectPr>
      </w:pPr>
    </w:p>
    <w:p w14:paraId="2B5A4FDE" w14:textId="77777777" w:rsidR="00605AD1" w:rsidRDefault="0037185B" w:rsidP="000B5646">
      <w:pPr>
        <w:pStyle w:val="Heading1"/>
        <w:numPr>
          <w:ilvl w:val="0"/>
          <w:numId w:val="0"/>
        </w:numPr>
        <w:ind w:left="360"/>
      </w:pPr>
      <w:bookmarkStart w:id="35" w:name="_Appendix_C_–"/>
      <w:bookmarkStart w:id="36" w:name="_Toc233184143"/>
      <w:bookmarkEnd w:id="35"/>
      <w:r w:rsidRPr="0037185B">
        <w:lastRenderedPageBreak/>
        <w:t>Appendix C</w:t>
      </w:r>
      <w:r>
        <w:t xml:space="preserve"> – </w:t>
      </w:r>
      <w:r w:rsidR="00C06053">
        <w:t xml:space="preserve">Warning </w:t>
      </w:r>
      <w:r w:rsidR="00D8256C">
        <w:t>f</w:t>
      </w:r>
      <w:r w:rsidR="00C06053">
        <w:t>lags</w:t>
      </w:r>
      <w:r w:rsidR="00D8256C">
        <w:t>: H</w:t>
      </w:r>
      <w:r w:rsidR="00C06053">
        <w:t xml:space="preserve">andy </w:t>
      </w:r>
      <w:r w:rsidR="00D8256C">
        <w:t>c</w:t>
      </w:r>
      <w:r w:rsidR="00C06053">
        <w:t>ard</w:t>
      </w:r>
      <w:r w:rsidR="00057C72">
        <w:t>s</w:t>
      </w:r>
      <w:bookmarkEnd w:id="36"/>
    </w:p>
    <w:p w14:paraId="59B87E4F" w14:textId="3F6BF31C" w:rsidR="009403D8" w:rsidRDefault="00605AD1" w:rsidP="00DD6F7B">
      <w:pPr>
        <w:pStyle w:val="F9-Paragraph"/>
        <w:numPr>
          <w:ilvl w:val="0"/>
          <w:numId w:val="0"/>
        </w:numPr>
        <w:ind w:left="851" w:hanging="851"/>
        <w:jc w:val="center"/>
      </w:pPr>
      <w:r>
        <w:rPr>
          <w:noProof/>
        </w:rPr>
        <w:drawing>
          <wp:inline distT="0" distB="0" distL="0" distR="0" wp14:anchorId="0D69AB56" wp14:editId="0FEF40D9">
            <wp:extent cx="7915275" cy="5205617"/>
            <wp:effectExtent l="0" t="0" r="0" b="0"/>
            <wp:docPr id="8" name="Picture 8" descr="A warning flags for organisational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arning flags for organisational culture."/>
                    <pic:cNvPicPr/>
                  </pic:nvPicPr>
                  <pic:blipFill rotWithShape="1">
                    <a:blip r:embed="rId23">
                      <a:extLst>
                        <a:ext uri="{28A0092B-C50C-407E-A947-70E740481C1C}">
                          <a14:useLocalDpi xmlns:a14="http://schemas.microsoft.com/office/drawing/2010/main" val="0"/>
                        </a:ext>
                      </a:extLst>
                    </a:blip>
                    <a:srcRect t="3482" b="3226"/>
                    <a:stretch/>
                  </pic:blipFill>
                  <pic:spPr bwMode="auto">
                    <a:xfrm>
                      <a:off x="0" y="0"/>
                      <a:ext cx="7964163" cy="5237769"/>
                    </a:xfrm>
                    <a:prstGeom prst="rect">
                      <a:avLst/>
                    </a:prstGeom>
                    <a:ln>
                      <a:noFill/>
                    </a:ln>
                    <a:extLst>
                      <a:ext uri="{53640926-AAD7-44D8-BBD7-CCE9431645EC}">
                        <a14:shadowObscured xmlns:a14="http://schemas.microsoft.com/office/drawing/2010/main"/>
                      </a:ext>
                    </a:extLst>
                  </pic:spPr>
                </pic:pic>
              </a:graphicData>
            </a:graphic>
          </wp:inline>
        </w:drawing>
      </w:r>
    </w:p>
    <w:p w14:paraId="291DAEE4" w14:textId="3C47091F" w:rsidR="00C06053" w:rsidRPr="00C06053" w:rsidRDefault="00605AD1" w:rsidP="00605AD1">
      <w:pPr>
        <w:jc w:val="center"/>
      </w:pPr>
      <w:r>
        <w:rPr>
          <w:noProof/>
        </w:rPr>
        <w:lastRenderedPageBreak/>
        <w:drawing>
          <wp:inline distT="0" distB="0" distL="0" distR="0" wp14:anchorId="2FFD9F5A" wp14:editId="29DF5687">
            <wp:extent cx="7920000" cy="5583269"/>
            <wp:effectExtent l="0" t="0" r="5080" b="0"/>
            <wp:docPr id="7" name="Picture 7" descr="Indicators of positive organisational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ndicators of positive organisational culture."/>
                    <pic:cNvPicPr/>
                  </pic:nvPicPr>
                  <pic:blipFill>
                    <a:blip r:embed="rId24">
                      <a:extLst>
                        <a:ext uri="{28A0092B-C50C-407E-A947-70E740481C1C}">
                          <a14:useLocalDpi xmlns:a14="http://schemas.microsoft.com/office/drawing/2010/main" val="0"/>
                        </a:ext>
                      </a:extLst>
                    </a:blip>
                    <a:stretch>
                      <a:fillRect/>
                    </a:stretch>
                  </pic:blipFill>
                  <pic:spPr>
                    <a:xfrm>
                      <a:off x="0" y="0"/>
                      <a:ext cx="7920000" cy="5583269"/>
                    </a:xfrm>
                    <a:prstGeom prst="rect">
                      <a:avLst/>
                    </a:prstGeom>
                  </pic:spPr>
                </pic:pic>
              </a:graphicData>
            </a:graphic>
          </wp:inline>
        </w:drawing>
      </w:r>
    </w:p>
    <w:p w14:paraId="1D447BB7" w14:textId="77777777" w:rsidR="00CA213E" w:rsidRDefault="00CA213E" w:rsidP="00CA213E">
      <w:pPr>
        <w:pStyle w:val="Heading1"/>
        <w:numPr>
          <w:ilvl w:val="0"/>
          <w:numId w:val="0"/>
        </w:numPr>
        <w:ind w:left="851" w:hanging="851"/>
        <w:rPr>
          <w:color w:val="auto"/>
          <w:sz w:val="24"/>
        </w:rPr>
        <w:sectPr w:rsidR="00CA213E" w:rsidSect="000B5646">
          <w:type w:val="continuous"/>
          <w:pgSz w:w="16838" w:h="11906" w:orient="landscape" w:code="9"/>
          <w:pgMar w:top="1440" w:right="1440" w:bottom="1440" w:left="1440" w:header="397" w:footer="397" w:gutter="0"/>
          <w:cols w:space="312"/>
          <w:docGrid w:linePitch="360"/>
        </w:sectPr>
      </w:pPr>
      <w:bookmarkStart w:id="37" w:name="_Toc140158830"/>
    </w:p>
    <w:bookmarkEnd w:id="37" w:displacedByCustomXml="next"/>
    <w:bookmarkStart w:id="38" w:name="_Toc233184144" w:displacedByCustomXml="next"/>
    <w:sdt>
      <w:sdtPr>
        <w:rPr>
          <w:color w:val="auto"/>
          <w:sz w:val="24"/>
        </w:rPr>
        <w:id w:val="-1718341590"/>
        <w:docPartObj>
          <w:docPartGallery w:val="Bibliographies"/>
          <w:docPartUnique/>
        </w:docPartObj>
      </w:sdtPr>
      <w:sdtEndPr/>
      <w:sdtContent>
        <w:p w14:paraId="3900BA43" w14:textId="69DC8AEE" w:rsidR="00D8256C" w:rsidRDefault="00D8256C" w:rsidP="00D8256C">
          <w:pPr>
            <w:pStyle w:val="Heading1"/>
            <w:numPr>
              <w:ilvl w:val="0"/>
              <w:numId w:val="0"/>
            </w:numPr>
            <w:ind w:left="851" w:hanging="851"/>
          </w:pPr>
          <w:r>
            <w:t>References</w:t>
          </w:r>
          <w:bookmarkEnd w:id="38"/>
        </w:p>
        <w:sdt>
          <w:sdtPr>
            <w:id w:val="-573587230"/>
            <w:bibliography/>
          </w:sdtPr>
          <w:sdtEndPr/>
          <w:sdtContent>
            <w:p w14:paraId="7A7E1A05" w14:textId="77777777" w:rsidR="001856F1" w:rsidRDefault="00D8256C">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992"/>
                <w:gridCol w:w="8034"/>
              </w:tblGrid>
              <w:tr w:rsidR="001856F1" w14:paraId="40AEA485" w14:textId="77777777" w:rsidTr="003C0692">
                <w:trPr>
                  <w:divId w:val="376974109"/>
                  <w:tblCellSpacing w:w="15" w:type="dxa"/>
                </w:trPr>
                <w:tc>
                  <w:tcPr>
                    <w:tcW w:w="525" w:type="pct"/>
                    <w:hideMark/>
                  </w:tcPr>
                  <w:p w14:paraId="01CDF161" w14:textId="3E090127" w:rsidR="001856F1" w:rsidRDefault="001856F1" w:rsidP="003C6870">
                    <w:pPr>
                      <w:pStyle w:val="Bibliography"/>
                      <w:spacing w:after="60"/>
                      <w:rPr>
                        <w:noProof/>
                        <w:szCs w:val="24"/>
                      </w:rPr>
                    </w:pPr>
                    <w:r>
                      <w:rPr>
                        <w:noProof/>
                      </w:rPr>
                      <w:t xml:space="preserve">[1] </w:t>
                    </w:r>
                  </w:p>
                </w:tc>
                <w:tc>
                  <w:tcPr>
                    <w:tcW w:w="4425" w:type="pct"/>
                    <w:hideMark/>
                  </w:tcPr>
                  <w:p w14:paraId="54B1B662" w14:textId="77777777" w:rsidR="001856F1" w:rsidRDefault="001856F1" w:rsidP="003C6870">
                    <w:pPr>
                      <w:pStyle w:val="Bibliography"/>
                      <w:spacing w:after="60"/>
                      <w:rPr>
                        <w:noProof/>
                      </w:rPr>
                    </w:pPr>
                    <w:r>
                      <w:rPr>
                        <w:noProof/>
                      </w:rPr>
                      <w:t>BS ISO, “BS ISO 30400:2022 - Human Resource Management Vocabulary,” 2022.</w:t>
                    </w:r>
                  </w:p>
                </w:tc>
              </w:tr>
              <w:tr w:rsidR="001856F1" w14:paraId="185A8D56" w14:textId="77777777" w:rsidTr="003C0692">
                <w:trPr>
                  <w:divId w:val="376974109"/>
                  <w:tblCellSpacing w:w="15" w:type="dxa"/>
                </w:trPr>
                <w:tc>
                  <w:tcPr>
                    <w:tcW w:w="525" w:type="pct"/>
                    <w:hideMark/>
                  </w:tcPr>
                  <w:p w14:paraId="06EA67C6" w14:textId="77777777" w:rsidR="001856F1" w:rsidRDefault="001856F1" w:rsidP="003C6870">
                    <w:pPr>
                      <w:pStyle w:val="Bibliography"/>
                      <w:spacing w:after="60"/>
                      <w:rPr>
                        <w:noProof/>
                      </w:rPr>
                    </w:pPr>
                    <w:r>
                      <w:rPr>
                        <w:noProof/>
                      </w:rPr>
                      <w:t xml:space="preserve">[2] </w:t>
                    </w:r>
                  </w:p>
                </w:tc>
                <w:tc>
                  <w:tcPr>
                    <w:tcW w:w="4425" w:type="pct"/>
                    <w:hideMark/>
                  </w:tcPr>
                  <w:p w14:paraId="699BC828" w14:textId="136976F3" w:rsidR="001856F1" w:rsidRDefault="00D61860" w:rsidP="003C6870">
                    <w:pPr>
                      <w:spacing w:after="60" w:line="278" w:lineRule="auto"/>
                    </w:pPr>
                    <w:r w:rsidRPr="00664006">
                      <w:t xml:space="preserve">ONR, </w:t>
                    </w:r>
                    <w:r w:rsidRPr="00664006">
                      <w:rPr>
                        <w:i/>
                        <w:iCs/>
                      </w:rPr>
                      <w:t>Safety Culture: Definition and Model (TD</w:t>
                    </w:r>
                    <w:r w:rsidRPr="00664006">
                      <w:rPr>
                        <w:i/>
                        <w:iCs/>
                      </w:rPr>
                      <w:noBreakHyphen/>
                      <w:t>HOC</w:t>
                    </w:r>
                    <w:r w:rsidRPr="00664006">
                      <w:rPr>
                        <w:i/>
                        <w:iCs/>
                      </w:rPr>
                      <w:noBreakHyphen/>
                      <w:t>GD</w:t>
                    </w:r>
                    <w:r w:rsidRPr="00664006">
                      <w:rPr>
                        <w:i/>
                        <w:iCs/>
                      </w:rPr>
                      <w:noBreakHyphen/>
                      <w:t>003)</w:t>
                    </w:r>
                    <w:r w:rsidRPr="00664006">
                      <w:t>, Office for Nuclear Regulation.</w:t>
                    </w:r>
                  </w:p>
                </w:tc>
              </w:tr>
              <w:tr w:rsidR="001856F1" w:rsidRPr="000359DA" w14:paraId="011B288A" w14:textId="77777777" w:rsidTr="003C0692">
                <w:trPr>
                  <w:divId w:val="376974109"/>
                  <w:tblCellSpacing w:w="15" w:type="dxa"/>
                </w:trPr>
                <w:tc>
                  <w:tcPr>
                    <w:tcW w:w="525" w:type="pct"/>
                    <w:hideMark/>
                  </w:tcPr>
                  <w:p w14:paraId="64ECD7CF" w14:textId="77777777" w:rsidR="001856F1" w:rsidRDefault="001856F1" w:rsidP="003C6870">
                    <w:pPr>
                      <w:pStyle w:val="Bibliography"/>
                      <w:spacing w:after="60"/>
                      <w:rPr>
                        <w:noProof/>
                      </w:rPr>
                    </w:pPr>
                    <w:r>
                      <w:rPr>
                        <w:noProof/>
                      </w:rPr>
                      <w:t xml:space="preserve">[3] </w:t>
                    </w:r>
                  </w:p>
                </w:tc>
                <w:tc>
                  <w:tcPr>
                    <w:tcW w:w="4425" w:type="pct"/>
                    <w:hideMark/>
                  </w:tcPr>
                  <w:p w14:paraId="6D20098C" w14:textId="24BAC65C" w:rsidR="001856F1" w:rsidRPr="000359DA" w:rsidRDefault="001856F1" w:rsidP="003C6870">
                    <w:pPr>
                      <w:spacing w:after="60" w:line="278" w:lineRule="auto"/>
                    </w:pPr>
                    <w:r>
                      <w:rPr>
                        <w:noProof/>
                      </w:rPr>
                      <w:t>I</w:t>
                    </w:r>
                    <w:r w:rsidR="000359DA" w:rsidRPr="00664006">
                      <w:t xml:space="preserve"> IAEA, </w:t>
                    </w:r>
                    <w:r w:rsidR="000359DA" w:rsidRPr="00664006">
                      <w:rPr>
                        <w:i/>
                        <w:iCs/>
                      </w:rPr>
                      <w:t>IAEA Nuclear Safety and Security Glossary</w:t>
                    </w:r>
                    <w:r w:rsidR="000359DA" w:rsidRPr="00664006">
                      <w:t>, International Atomic Energy Agency. Available at: https://vocabulary.iaea.org/iaea-safety-glossary.html (Accessed June 2026).</w:t>
                    </w:r>
                  </w:p>
                </w:tc>
              </w:tr>
              <w:tr w:rsidR="001856F1" w14:paraId="159E11A4" w14:textId="77777777" w:rsidTr="003C0692">
                <w:trPr>
                  <w:divId w:val="376974109"/>
                  <w:tblCellSpacing w:w="15" w:type="dxa"/>
                </w:trPr>
                <w:tc>
                  <w:tcPr>
                    <w:tcW w:w="525" w:type="pct"/>
                    <w:hideMark/>
                  </w:tcPr>
                  <w:p w14:paraId="09EEE02C" w14:textId="77777777" w:rsidR="001856F1" w:rsidRDefault="001856F1" w:rsidP="003C6870">
                    <w:pPr>
                      <w:pStyle w:val="Bibliography"/>
                      <w:spacing w:after="60"/>
                      <w:rPr>
                        <w:noProof/>
                      </w:rPr>
                    </w:pPr>
                    <w:r>
                      <w:rPr>
                        <w:noProof/>
                      </w:rPr>
                      <w:t xml:space="preserve">[4] </w:t>
                    </w:r>
                  </w:p>
                </w:tc>
                <w:tc>
                  <w:tcPr>
                    <w:tcW w:w="4425" w:type="pct"/>
                    <w:hideMark/>
                  </w:tcPr>
                  <w:p w14:paraId="2C1AA7A4" w14:textId="25B10B7E" w:rsidR="001856F1" w:rsidRDefault="003207BC" w:rsidP="003C6870">
                    <w:pPr>
                      <w:spacing w:after="60" w:line="278" w:lineRule="auto"/>
                    </w:pPr>
                    <w:r w:rsidRPr="00664006">
                      <w:t xml:space="preserve">ISO, </w:t>
                    </w:r>
                    <w:r w:rsidRPr="00664006">
                      <w:rPr>
                        <w:i/>
                        <w:iCs/>
                      </w:rPr>
                      <w:t>ISO 10010:2022 – Quality management — Guidance to understand, evaluate and improve organizational quality culture</w:t>
                    </w:r>
                    <w:r w:rsidRPr="00664006">
                      <w:t>, International Organization for Standardization, 2022.</w:t>
                    </w:r>
                  </w:p>
                </w:tc>
              </w:tr>
              <w:tr w:rsidR="001856F1" w:rsidRPr="003F4950" w14:paraId="7F0DF373" w14:textId="77777777" w:rsidTr="003C0692">
                <w:trPr>
                  <w:divId w:val="376974109"/>
                  <w:tblCellSpacing w:w="15" w:type="dxa"/>
                </w:trPr>
                <w:tc>
                  <w:tcPr>
                    <w:tcW w:w="525" w:type="pct"/>
                    <w:hideMark/>
                  </w:tcPr>
                  <w:p w14:paraId="6C176E3F" w14:textId="77777777" w:rsidR="001856F1" w:rsidRDefault="001856F1" w:rsidP="003C6870">
                    <w:pPr>
                      <w:pStyle w:val="Bibliography"/>
                      <w:spacing w:after="60"/>
                      <w:rPr>
                        <w:noProof/>
                      </w:rPr>
                    </w:pPr>
                    <w:r>
                      <w:rPr>
                        <w:noProof/>
                      </w:rPr>
                      <w:t xml:space="preserve">[5] </w:t>
                    </w:r>
                  </w:p>
                </w:tc>
                <w:tc>
                  <w:tcPr>
                    <w:tcW w:w="4425" w:type="pct"/>
                    <w:hideMark/>
                  </w:tcPr>
                  <w:p w14:paraId="59ED48C7" w14:textId="4B205301" w:rsidR="001856F1" w:rsidRPr="003F4950" w:rsidRDefault="003F4950" w:rsidP="003C6870">
                    <w:pPr>
                      <w:pStyle w:val="Bibliography"/>
                      <w:spacing w:after="60"/>
                      <w:rPr>
                        <w:noProof/>
                      </w:rPr>
                    </w:pPr>
                    <w:r w:rsidRPr="00664006">
                      <w:t xml:space="preserve">ONR and Alliance Manchester Business School (AMBS), </w:t>
                    </w:r>
                    <w:r w:rsidRPr="00664006">
                      <w:rPr>
                        <w:i/>
                        <w:iCs/>
                      </w:rPr>
                      <w:t>A Practical Guide for Enhancing Safety Culture Using the Nuclear Industry Safety Culture Inventory (NISCI)</w:t>
                    </w:r>
                    <w:r w:rsidRPr="00664006">
                      <w:t>, Office for Nuclear Regulation, 2023. Available at: https://www.onr.org.uk/media/cy3luli1/a-practical-guide-for-enhancing-safety-culture-using-the-nuclear-industry-safety-culture-inventory-nisci.pdf (Accessed June 2026)</w:t>
                    </w:r>
                    <w:r w:rsidR="00A619B3" w:rsidRPr="003F4950">
                      <w:rPr>
                        <w:noProof/>
                      </w:rPr>
                      <w:t xml:space="preserve"> </w:t>
                    </w:r>
                  </w:p>
                </w:tc>
              </w:tr>
              <w:tr w:rsidR="001856F1" w14:paraId="71CDE505" w14:textId="77777777" w:rsidTr="003C0692">
                <w:trPr>
                  <w:divId w:val="376974109"/>
                  <w:tblCellSpacing w:w="15" w:type="dxa"/>
                </w:trPr>
                <w:tc>
                  <w:tcPr>
                    <w:tcW w:w="525" w:type="pct"/>
                    <w:hideMark/>
                  </w:tcPr>
                  <w:p w14:paraId="554177F7" w14:textId="77777777" w:rsidR="001856F1" w:rsidRDefault="001856F1" w:rsidP="003C6870">
                    <w:pPr>
                      <w:pStyle w:val="Bibliography"/>
                      <w:spacing w:after="60"/>
                      <w:rPr>
                        <w:noProof/>
                      </w:rPr>
                    </w:pPr>
                    <w:r>
                      <w:rPr>
                        <w:noProof/>
                      </w:rPr>
                      <w:t xml:space="preserve">[6] </w:t>
                    </w:r>
                  </w:p>
                </w:tc>
                <w:tc>
                  <w:tcPr>
                    <w:tcW w:w="4425" w:type="pct"/>
                    <w:hideMark/>
                  </w:tcPr>
                  <w:p w14:paraId="4BA41BDE" w14:textId="2B3E0FDC" w:rsidR="001856F1" w:rsidRDefault="001856F1" w:rsidP="003C6870">
                    <w:pPr>
                      <w:pStyle w:val="Bibliography"/>
                      <w:spacing w:after="60"/>
                      <w:rPr>
                        <w:noProof/>
                      </w:rPr>
                    </w:pPr>
                    <w:r>
                      <w:rPr>
                        <w:noProof/>
                      </w:rPr>
                      <w:t xml:space="preserve">ORR, “ORR's strategy for regulation of health and safety risks - Chapter 13: Leadership and culture,” 2017. [Online]. Available: https://www.orr.gov.uk/media/15780. [Accessed </w:t>
                    </w:r>
                    <w:r w:rsidR="00A619B3">
                      <w:rPr>
                        <w:noProof/>
                      </w:rPr>
                      <w:t>June 2026</w:t>
                    </w:r>
                    <w:r>
                      <w:rPr>
                        <w:noProof/>
                      </w:rPr>
                      <w:t>].</w:t>
                    </w:r>
                  </w:p>
                </w:tc>
              </w:tr>
              <w:tr w:rsidR="001856F1" w14:paraId="16170001" w14:textId="77777777" w:rsidTr="003C0692">
                <w:trPr>
                  <w:divId w:val="376974109"/>
                  <w:tblCellSpacing w:w="15" w:type="dxa"/>
                </w:trPr>
                <w:tc>
                  <w:tcPr>
                    <w:tcW w:w="525" w:type="pct"/>
                    <w:hideMark/>
                  </w:tcPr>
                  <w:p w14:paraId="02D7D4B3" w14:textId="77777777" w:rsidR="001856F1" w:rsidRDefault="001856F1" w:rsidP="003C6870">
                    <w:pPr>
                      <w:pStyle w:val="Bibliography"/>
                      <w:spacing w:after="60"/>
                      <w:rPr>
                        <w:noProof/>
                      </w:rPr>
                    </w:pPr>
                    <w:r>
                      <w:rPr>
                        <w:noProof/>
                      </w:rPr>
                      <w:t xml:space="preserve">[7] </w:t>
                    </w:r>
                  </w:p>
                </w:tc>
                <w:tc>
                  <w:tcPr>
                    <w:tcW w:w="4425" w:type="pct"/>
                    <w:hideMark/>
                  </w:tcPr>
                  <w:p w14:paraId="2D078F73" w14:textId="4D3EAE91" w:rsidR="001856F1" w:rsidRDefault="001856F1" w:rsidP="003C6870">
                    <w:pPr>
                      <w:pStyle w:val="Bibliography"/>
                      <w:spacing w:after="60"/>
                      <w:rPr>
                        <w:noProof/>
                      </w:rPr>
                    </w:pPr>
                    <w:r>
                      <w:rPr>
                        <w:noProof/>
                      </w:rPr>
                      <w:t xml:space="preserve">HSE, “Safety culture – extract from inspectors human factors toolkit,” [Online]. Available: https://www.hse.gov.uk/humanfactors/topics/common4.pdf. [Accessed </w:t>
                    </w:r>
                    <w:r w:rsidR="007E73DB">
                      <w:rPr>
                        <w:noProof/>
                      </w:rPr>
                      <w:t>June</w:t>
                    </w:r>
                    <w:r>
                      <w:rPr>
                        <w:noProof/>
                      </w:rPr>
                      <w:t xml:space="preserve"> 202</w:t>
                    </w:r>
                    <w:r w:rsidR="007E73DB">
                      <w:rPr>
                        <w:noProof/>
                      </w:rPr>
                      <w:t>6</w:t>
                    </w:r>
                    <w:r>
                      <w:rPr>
                        <w:noProof/>
                      </w:rPr>
                      <w:t>].</w:t>
                    </w:r>
                  </w:p>
                </w:tc>
              </w:tr>
              <w:tr w:rsidR="001856F1" w14:paraId="08BECBCE" w14:textId="77777777" w:rsidTr="003C0692">
                <w:trPr>
                  <w:divId w:val="376974109"/>
                  <w:tblCellSpacing w:w="15" w:type="dxa"/>
                </w:trPr>
                <w:tc>
                  <w:tcPr>
                    <w:tcW w:w="525" w:type="pct"/>
                    <w:hideMark/>
                  </w:tcPr>
                  <w:p w14:paraId="0B67ECF3" w14:textId="77777777" w:rsidR="001856F1" w:rsidRDefault="001856F1" w:rsidP="003C6870">
                    <w:pPr>
                      <w:pStyle w:val="Bibliography"/>
                      <w:spacing w:after="60"/>
                      <w:rPr>
                        <w:noProof/>
                      </w:rPr>
                    </w:pPr>
                    <w:r>
                      <w:rPr>
                        <w:noProof/>
                      </w:rPr>
                      <w:t xml:space="preserve">[8] </w:t>
                    </w:r>
                  </w:p>
                </w:tc>
                <w:tc>
                  <w:tcPr>
                    <w:tcW w:w="4425" w:type="pct"/>
                    <w:hideMark/>
                  </w:tcPr>
                  <w:p w14:paraId="2CF9DDCD" w14:textId="5AB0E93C" w:rsidR="001856F1" w:rsidRDefault="00D77039" w:rsidP="003C6870">
                    <w:pPr>
                      <w:pStyle w:val="Bibliography"/>
                      <w:spacing w:after="60"/>
                      <w:rPr>
                        <w:noProof/>
                      </w:rPr>
                    </w:pPr>
                    <w:r w:rsidRPr="00D77039">
                      <w:rPr>
                        <w:noProof/>
                      </w:rPr>
                      <w:t>HSE, Seven principles of leadership – leading from the top: avoiding major incidents, Health and Safety Executive. Available at: https://www.hse.gov.uk/leadership/principlesleadership.htm (Accessed June 2026).</w:t>
                    </w:r>
                  </w:p>
                </w:tc>
              </w:tr>
              <w:tr w:rsidR="001856F1" w14:paraId="75792A30" w14:textId="77777777" w:rsidTr="003C0692">
                <w:trPr>
                  <w:divId w:val="376974109"/>
                  <w:tblCellSpacing w:w="15" w:type="dxa"/>
                </w:trPr>
                <w:tc>
                  <w:tcPr>
                    <w:tcW w:w="525" w:type="pct"/>
                    <w:hideMark/>
                  </w:tcPr>
                  <w:p w14:paraId="1A9D5882" w14:textId="77777777" w:rsidR="001856F1" w:rsidRDefault="001856F1" w:rsidP="003C6870">
                    <w:pPr>
                      <w:pStyle w:val="Bibliography"/>
                      <w:spacing w:after="60"/>
                      <w:rPr>
                        <w:noProof/>
                      </w:rPr>
                    </w:pPr>
                    <w:r>
                      <w:rPr>
                        <w:noProof/>
                      </w:rPr>
                      <w:t xml:space="preserve">[9] </w:t>
                    </w:r>
                  </w:p>
                </w:tc>
                <w:tc>
                  <w:tcPr>
                    <w:tcW w:w="4425" w:type="pct"/>
                    <w:hideMark/>
                  </w:tcPr>
                  <w:p w14:paraId="21592F52" w14:textId="0C2ADD25" w:rsidR="001856F1" w:rsidRDefault="00734E8D" w:rsidP="003C6870">
                    <w:pPr>
                      <w:spacing w:after="60" w:line="278" w:lineRule="auto"/>
                    </w:pPr>
                    <w:r w:rsidRPr="00664006">
                      <w:t xml:space="preserve">NHS England, </w:t>
                    </w:r>
                    <w:r w:rsidRPr="00664006">
                      <w:rPr>
                        <w:i/>
                        <w:iCs/>
                      </w:rPr>
                      <w:t>Patient safety and safety culture</w:t>
                    </w:r>
                    <w:r w:rsidRPr="00664006">
                      <w:t>. Available at: https://www.england.nhs.uk/patient-safety/safety-culture/ (Accessed June 2026).</w:t>
                    </w:r>
                  </w:p>
                </w:tc>
              </w:tr>
              <w:tr w:rsidR="001856F1" w14:paraId="43701316" w14:textId="77777777" w:rsidTr="003C0692">
                <w:trPr>
                  <w:divId w:val="376974109"/>
                  <w:tblCellSpacing w:w="15" w:type="dxa"/>
                </w:trPr>
                <w:tc>
                  <w:tcPr>
                    <w:tcW w:w="525" w:type="pct"/>
                    <w:hideMark/>
                  </w:tcPr>
                  <w:p w14:paraId="445465A1" w14:textId="77777777" w:rsidR="001856F1" w:rsidRDefault="001856F1" w:rsidP="003C6870">
                    <w:pPr>
                      <w:pStyle w:val="Bibliography"/>
                      <w:spacing w:after="60"/>
                      <w:rPr>
                        <w:noProof/>
                      </w:rPr>
                    </w:pPr>
                    <w:r>
                      <w:rPr>
                        <w:noProof/>
                      </w:rPr>
                      <w:t xml:space="preserve">[10] </w:t>
                    </w:r>
                  </w:p>
                </w:tc>
                <w:tc>
                  <w:tcPr>
                    <w:tcW w:w="4425" w:type="pct"/>
                    <w:hideMark/>
                  </w:tcPr>
                  <w:p w14:paraId="74CBA46E" w14:textId="070F8D9F" w:rsidR="001856F1" w:rsidRDefault="001856F1" w:rsidP="003C6870">
                    <w:pPr>
                      <w:pStyle w:val="Bibliography"/>
                      <w:spacing w:after="60"/>
                      <w:rPr>
                        <w:noProof/>
                      </w:rPr>
                    </w:pPr>
                    <w:r>
                      <w:rPr>
                        <w:noProof/>
                      </w:rPr>
                      <w:t xml:space="preserve">CAA, “Safety culture,” [Online]. Available: https://www.caa.co.uk/safety-initiatives-and-resources/how-we-regulate/state-safety-programme/safety-promotion/safety-culture/. [Accessed </w:t>
                    </w:r>
                    <w:r w:rsidR="00734E8D">
                      <w:rPr>
                        <w:noProof/>
                      </w:rPr>
                      <w:t>June 2026</w:t>
                    </w:r>
                    <w:r>
                      <w:rPr>
                        <w:noProof/>
                      </w:rPr>
                      <w:t>].</w:t>
                    </w:r>
                  </w:p>
                </w:tc>
              </w:tr>
              <w:tr w:rsidR="001856F1" w:rsidRPr="001876F6" w14:paraId="5BC9681C" w14:textId="77777777" w:rsidTr="003C0692">
                <w:trPr>
                  <w:divId w:val="376974109"/>
                  <w:tblCellSpacing w:w="15" w:type="dxa"/>
                </w:trPr>
                <w:tc>
                  <w:tcPr>
                    <w:tcW w:w="525" w:type="pct"/>
                    <w:hideMark/>
                  </w:tcPr>
                  <w:p w14:paraId="3D990809" w14:textId="77777777" w:rsidR="001856F1" w:rsidRDefault="001856F1" w:rsidP="003C6870">
                    <w:pPr>
                      <w:pStyle w:val="Bibliography"/>
                      <w:spacing w:after="60"/>
                      <w:rPr>
                        <w:noProof/>
                      </w:rPr>
                    </w:pPr>
                    <w:r>
                      <w:rPr>
                        <w:noProof/>
                      </w:rPr>
                      <w:t xml:space="preserve">[11] </w:t>
                    </w:r>
                  </w:p>
                </w:tc>
                <w:tc>
                  <w:tcPr>
                    <w:tcW w:w="4425" w:type="pct"/>
                    <w:hideMark/>
                  </w:tcPr>
                  <w:p w14:paraId="32D62154" w14:textId="7C0CE8C9" w:rsidR="001856F1" w:rsidRPr="001876F6" w:rsidRDefault="001856F1" w:rsidP="003C6870">
                    <w:pPr>
                      <w:spacing w:after="60" w:line="278" w:lineRule="auto"/>
                    </w:pPr>
                    <w:r>
                      <w:rPr>
                        <w:noProof/>
                      </w:rPr>
                      <w:t>I</w:t>
                    </w:r>
                    <w:r w:rsidR="001876F6" w:rsidRPr="00664006">
                      <w:t xml:space="preserve"> IAEA, </w:t>
                    </w:r>
                    <w:r w:rsidR="001876F6" w:rsidRPr="00664006">
                      <w:rPr>
                        <w:i/>
                        <w:iCs/>
                      </w:rPr>
                      <w:t>Objective and Essential Elements of a State’s Nuclear Security Regime (Nuclear Security Series No. 20)</w:t>
                    </w:r>
                    <w:r w:rsidR="001876F6" w:rsidRPr="00664006">
                      <w:t>, International Atomic Energy Agency, Vienna, 2013.</w:t>
                    </w:r>
                  </w:p>
                </w:tc>
              </w:tr>
              <w:tr w:rsidR="001856F1" w:rsidRPr="00CD468D" w14:paraId="7DAE882E" w14:textId="77777777" w:rsidTr="003C0692">
                <w:trPr>
                  <w:divId w:val="376974109"/>
                  <w:tblCellSpacing w:w="15" w:type="dxa"/>
                </w:trPr>
                <w:tc>
                  <w:tcPr>
                    <w:tcW w:w="525" w:type="pct"/>
                    <w:hideMark/>
                  </w:tcPr>
                  <w:p w14:paraId="58ABD6C8" w14:textId="77777777" w:rsidR="001856F1" w:rsidRDefault="001856F1" w:rsidP="003C6870">
                    <w:pPr>
                      <w:pStyle w:val="Bibliography"/>
                      <w:spacing w:after="60"/>
                      <w:rPr>
                        <w:noProof/>
                      </w:rPr>
                    </w:pPr>
                    <w:r>
                      <w:rPr>
                        <w:noProof/>
                      </w:rPr>
                      <w:lastRenderedPageBreak/>
                      <w:t xml:space="preserve">[12] </w:t>
                    </w:r>
                  </w:p>
                </w:tc>
                <w:tc>
                  <w:tcPr>
                    <w:tcW w:w="4425" w:type="pct"/>
                    <w:hideMark/>
                  </w:tcPr>
                  <w:p w14:paraId="535BA3FA" w14:textId="35E2353C" w:rsidR="001856F1" w:rsidRPr="00CD468D" w:rsidRDefault="00CD468D" w:rsidP="003C6870">
                    <w:pPr>
                      <w:pStyle w:val="Bibliography"/>
                      <w:spacing w:after="60"/>
                      <w:rPr>
                        <w:noProof/>
                      </w:rPr>
                    </w:pPr>
                    <w:r w:rsidRPr="00CD468D">
                      <w:rPr>
                        <w:noProof/>
                      </w:rPr>
                      <w:t>IAEA, Objective and Essential Elements of a State’s Nuclear Security Regime (Nuclear Security Series No. 20), International Atomic Energy Agency, Vienna, 2013.</w:t>
                    </w:r>
                  </w:p>
                </w:tc>
              </w:tr>
              <w:tr w:rsidR="001856F1" w:rsidRPr="00B46EC4" w14:paraId="77F5FB30" w14:textId="77777777" w:rsidTr="003C0692">
                <w:trPr>
                  <w:divId w:val="376974109"/>
                  <w:tblCellSpacing w:w="15" w:type="dxa"/>
                </w:trPr>
                <w:tc>
                  <w:tcPr>
                    <w:tcW w:w="525" w:type="pct"/>
                    <w:hideMark/>
                  </w:tcPr>
                  <w:p w14:paraId="2BAB4F2A" w14:textId="77777777" w:rsidR="001856F1" w:rsidRDefault="001856F1" w:rsidP="003C6870">
                    <w:pPr>
                      <w:pStyle w:val="Bibliography"/>
                      <w:spacing w:after="60"/>
                      <w:rPr>
                        <w:noProof/>
                      </w:rPr>
                    </w:pPr>
                    <w:r>
                      <w:rPr>
                        <w:noProof/>
                      </w:rPr>
                      <w:t xml:space="preserve">[13] </w:t>
                    </w:r>
                  </w:p>
                </w:tc>
                <w:tc>
                  <w:tcPr>
                    <w:tcW w:w="4425" w:type="pct"/>
                    <w:hideMark/>
                  </w:tcPr>
                  <w:p w14:paraId="6608BADF" w14:textId="09781E6D" w:rsidR="001856F1" w:rsidRPr="00B46EC4" w:rsidRDefault="00B46EC4" w:rsidP="003C6870">
                    <w:pPr>
                      <w:spacing w:after="60" w:line="278" w:lineRule="auto"/>
                    </w:pPr>
                    <w:r w:rsidRPr="00664006">
                      <w:t xml:space="preserve">IAEA, </w:t>
                    </w:r>
                    <w:r w:rsidRPr="00664006">
                      <w:rPr>
                        <w:i/>
                        <w:iCs/>
                      </w:rPr>
                      <w:t>Leadership and Management for Safety (GSR Part 2)</w:t>
                    </w:r>
                    <w:r w:rsidRPr="00664006">
                      <w:t xml:space="preserve">, International Atomic Energy Agency, Vienna, 2016. Available at: https://www-pub.iaea.org/MTCD/Publications/PDF/Pub1750web.pdf (Accessed June 2026). </w:t>
                    </w:r>
                  </w:p>
                </w:tc>
              </w:tr>
              <w:tr w:rsidR="001856F1" w:rsidRPr="00244579" w14:paraId="4B199012" w14:textId="77777777" w:rsidTr="003C0692">
                <w:trPr>
                  <w:divId w:val="376974109"/>
                  <w:tblCellSpacing w:w="15" w:type="dxa"/>
                </w:trPr>
                <w:tc>
                  <w:tcPr>
                    <w:tcW w:w="525" w:type="pct"/>
                    <w:hideMark/>
                  </w:tcPr>
                  <w:p w14:paraId="32B25C25" w14:textId="77777777" w:rsidR="001856F1" w:rsidRDefault="001856F1" w:rsidP="003C6870">
                    <w:pPr>
                      <w:pStyle w:val="Bibliography"/>
                      <w:spacing w:after="60"/>
                      <w:rPr>
                        <w:noProof/>
                      </w:rPr>
                    </w:pPr>
                    <w:r>
                      <w:rPr>
                        <w:noProof/>
                      </w:rPr>
                      <w:t xml:space="preserve">[14] </w:t>
                    </w:r>
                  </w:p>
                </w:tc>
                <w:tc>
                  <w:tcPr>
                    <w:tcW w:w="4425" w:type="pct"/>
                    <w:hideMark/>
                  </w:tcPr>
                  <w:p w14:paraId="7F85CD15" w14:textId="54C4E410" w:rsidR="001856F1" w:rsidRPr="00244579" w:rsidRDefault="00244579" w:rsidP="003C6870">
                    <w:pPr>
                      <w:spacing w:after="60" w:line="278" w:lineRule="auto"/>
                    </w:pPr>
                    <w:r w:rsidRPr="00664006">
                      <w:t xml:space="preserve">ONR, </w:t>
                    </w:r>
                    <w:r w:rsidRPr="00664006">
                      <w:rPr>
                        <w:i/>
                        <w:iCs/>
                      </w:rPr>
                      <w:t>LC17 Management Systems (NS</w:t>
                    </w:r>
                    <w:r w:rsidRPr="00664006">
                      <w:rPr>
                        <w:i/>
                        <w:iCs/>
                      </w:rPr>
                      <w:noBreakHyphen/>
                      <w:t>INSP</w:t>
                    </w:r>
                    <w:r w:rsidRPr="00664006">
                      <w:rPr>
                        <w:i/>
                        <w:iCs/>
                      </w:rPr>
                      <w:noBreakHyphen/>
                      <w:t>GD</w:t>
                    </w:r>
                    <w:r w:rsidRPr="00664006">
                      <w:rPr>
                        <w:i/>
                        <w:iCs/>
                      </w:rPr>
                      <w:noBreakHyphen/>
                      <w:t>017)</w:t>
                    </w:r>
                    <w:r w:rsidRPr="00664006">
                      <w:t>, Office for Nuclear Regulation.</w:t>
                    </w:r>
                  </w:p>
                </w:tc>
              </w:tr>
              <w:tr w:rsidR="001856F1" w:rsidRPr="00D90A91" w14:paraId="0A25D99A" w14:textId="77777777" w:rsidTr="003C0692">
                <w:trPr>
                  <w:divId w:val="376974109"/>
                  <w:tblCellSpacing w:w="15" w:type="dxa"/>
                </w:trPr>
                <w:tc>
                  <w:tcPr>
                    <w:tcW w:w="525" w:type="pct"/>
                    <w:hideMark/>
                  </w:tcPr>
                  <w:p w14:paraId="2EB8DCAE" w14:textId="77777777" w:rsidR="001856F1" w:rsidRDefault="001856F1" w:rsidP="003C6870">
                    <w:pPr>
                      <w:pStyle w:val="Bibliography"/>
                      <w:spacing w:after="60"/>
                      <w:rPr>
                        <w:noProof/>
                      </w:rPr>
                    </w:pPr>
                    <w:r>
                      <w:rPr>
                        <w:noProof/>
                      </w:rPr>
                      <w:t xml:space="preserve">[15] </w:t>
                    </w:r>
                  </w:p>
                </w:tc>
                <w:tc>
                  <w:tcPr>
                    <w:tcW w:w="4425" w:type="pct"/>
                    <w:hideMark/>
                  </w:tcPr>
                  <w:p w14:paraId="04F6C666" w14:textId="6415C2C8" w:rsidR="001856F1" w:rsidRPr="00D90A91" w:rsidRDefault="00D90A91" w:rsidP="003C6870">
                    <w:pPr>
                      <w:spacing w:after="60" w:line="278" w:lineRule="auto"/>
                    </w:pPr>
                    <w:r w:rsidRPr="00664006">
                      <w:t xml:space="preserve">ONR, </w:t>
                    </w:r>
                    <w:r w:rsidRPr="00664006">
                      <w:rPr>
                        <w:i/>
                        <w:iCs/>
                      </w:rPr>
                      <w:t>Safety Assessment Principles for Nuclear Facilities (2014 Edition, Revision 1)</w:t>
                    </w:r>
                    <w:r w:rsidRPr="00664006">
                      <w:t>, Office for Nuclear Regulation, January 2020.</w:t>
                    </w:r>
                  </w:p>
                </w:tc>
              </w:tr>
              <w:tr w:rsidR="001856F1" w:rsidRPr="00C21EA9" w14:paraId="6CDE426E" w14:textId="77777777" w:rsidTr="003C0692">
                <w:trPr>
                  <w:divId w:val="376974109"/>
                  <w:tblCellSpacing w:w="15" w:type="dxa"/>
                </w:trPr>
                <w:tc>
                  <w:tcPr>
                    <w:tcW w:w="525" w:type="pct"/>
                    <w:hideMark/>
                  </w:tcPr>
                  <w:p w14:paraId="6919924E" w14:textId="77777777" w:rsidR="001856F1" w:rsidRDefault="001856F1" w:rsidP="003C6870">
                    <w:pPr>
                      <w:pStyle w:val="Bibliography"/>
                      <w:spacing w:after="60"/>
                      <w:rPr>
                        <w:noProof/>
                      </w:rPr>
                    </w:pPr>
                    <w:r>
                      <w:rPr>
                        <w:noProof/>
                      </w:rPr>
                      <w:t xml:space="preserve">[16] </w:t>
                    </w:r>
                  </w:p>
                </w:tc>
                <w:tc>
                  <w:tcPr>
                    <w:tcW w:w="4425" w:type="pct"/>
                    <w:hideMark/>
                  </w:tcPr>
                  <w:p w14:paraId="150E9E5E" w14:textId="1447E8E8" w:rsidR="001856F1" w:rsidRPr="00C21EA9" w:rsidRDefault="00C21EA9" w:rsidP="003C6870">
                    <w:pPr>
                      <w:spacing w:after="60" w:line="278" w:lineRule="auto"/>
                    </w:pPr>
                    <w:r w:rsidRPr="00664006">
                      <w:t xml:space="preserve">ONR, </w:t>
                    </w:r>
                    <w:r w:rsidRPr="00664006">
                      <w:rPr>
                        <w:i/>
                        <w:iCs/>
                      </w:rPr>
                      <w:t>Security Assessment Principles for the Civil Nuclear Industry</w:t>
                    </w:r>
                    <w:r w:rsidRPr="00664006">
                      <w:t>, Office for Nuclear Regulation, 2022.</w:t>
                    </w:r>
                  </w:p>
                </w:tc>
              </w:tr>
              <w:tr w:rsidR="001856F1" w14:paraId="086EAC7E" w14:textId="77777777" w:rsidTr="003C0692">
                <w:trPr>
                  <w:divId w:val="376974109"/>
                  <w:tblCellSpacing w:w="15" w:type="dxa"/>
                </w:trPr>
                <w:tc>
                  <w:tcPr>
                    <w:tcW w:w="525" w:type="pct"/>
                    <w:hideMark/>
                  </w:tcPr>
                  <w:p w14:paraId="25A75E57" w14:textId="77777777" w:rsidR="001856F1" w:rsidRDefault="001856F1" w:rsidP="003C6870">
                    <w:pPr>
                      <w:pStyle w:val="Bibliography"/>
                      <w:spacing w:after="60"/>
                      <w:rPr>
                        <w:noProof/>
                      </w:rPr>
                    </w:pPr>
                    <w:r>
                      <w:rPr>
                        <w:noProof/>
                      </w:rPr>
                      <w:t xml:space="preserve">[17] </w:t>
                    </w:r>
                  </w:p>
                </w:tc>
                <w:tc>
                  <w:tcPr>
                    <w:tcW w:w="4425" w:type="pct"/>
                    <w:hideMark/>
                  </w:tcPr>
                  <w:p w14:paraId="20DAE422" w14:textId="77777777" w:rsidR="001856F1" w:rsidRDefault="001856F1" w:rsidP="003C6870">
                    <w:pPr>
                      <w:pStyle w:val="Bibliography"/>
                      <w:spacing w:after="60"/>
                      <w:rPr>
                        <w:noProof/>
                      </w:rPr>
                    </w:pPr>
                    <w:r>
                      <w:rPr>
                        <w:noProof/>
                      </w:rPr>
                      <w:t>ONR, “ONR-CNSS-MAN-001 - ONR Nuclear Material Accountancy Control and Safeguards Assessment Principles”.</w:t>
                    </w:r>
                  </w:p>
                </w:tc>
              </w:tr>
              <w:tr w:rsidR="001856F1" w14:paraId="4650ED02" w14:textId="77777777" w:rsidTr="003C0692">
                <w:trPr>
                  <w:divId w:val="376974109"/>
                  <w:tblCellSpacing w:w="15" w:type="dxa"/>
                </w:trPr>
                <w:tc>
                  <w:tcPr>
                    <w:tcW w:w="525" w:type="pct"/>
                    <w:hideMark/>
                  </w:tcPr>
                  <w:p w14:paraId="18DC23D6" w14:textId="77777777" w:rsidR="001856F1" w:rsidRDefault="001856F1" w:rsidP="003C6870">
                    <w:pPr>
                      <w:pStyle w:val="Bibliography"/>
                      <w:spacing w:after="60"/>
                      <w:rPr>
                        <w:noProof/>
                      </w:rPr>
                    </w:pPr>
                    <w:r>
                      <w:rPr>
                        <w:noProof/>
                      </w:rPr>
                      <w:t xml:space="preserve">[18] </w:t>
                    </w:r>
                  </w:p>
                </w:tc>
                <w:tc>
                  <w:tcPr>
                    <w:tcW w:w="4425" w:type="pct"/>
                    <w:hideMark/>
                  </w:tcPr>
                  <w:p w14:paraId="505775D9" w14:textId="0C6D7360" w:rsidR="001856F1" w:rsidRDefault="007D7E32" w:rsidP="003C6870">
                    <w:pPr>
                      <w:pStyle w:val="Bibliography"/>
                      <w:spacing w:after="60"/>
                      <w:rPr>
                        <w:noProof/>
                      </w:rPr>
                    </w:pPr>
                    <w:r w:rsidRPr="007D7E32">
                      <w:rPr>
                        <w:noProof/>
                      </w:rPr>
                      <w:t>WENRA, WENRA Safety Reference Levels for Existing Reactors, Western European Nuclear Regulators Association, 2020. Available at: https://wenra.eu/sites/default/files/publications/wenra_safety_reference_level_for_existing_reactors_2020.pdf (Accessed June 2026).</w:t>
                    </w:r>
                  </w:p>
                </w:tc>
              </w:tr>
              <w:tr w:rsidR="001856F1" w:rsidRPr="003C48D4" w14:paraId="1A53BE0E" w14:textId="77777777" w:rsidTr="003C0692">
                <w:trPr>
                  <w:divId w:val="376974109"/>
                  <w:tblCellSpacing w:w="15" w:type="dxa"/>
                </w:trPr>
                <w:tc>
                  <w:tcPr>
                    <w:tcW w:w="525" w:type="pct"/>
                    <w:hideMark/>
                  </w:tcPr>
                  <w:p w14:paraId="29A14423" w14:textId="77777777" w:rsidR="001856F1" w:rsidRDefault="001856F1" w:rsidP="003C6870">
                    <w:pPr>
                      <w:pStyle w:val="Bibliography"/>
                      <w:spacing w:after="60"/>
                      <w:rPr>
                        <w:noProof/>
                      </w:rPr>
                    </w:pPr>
                    <w:r>
                      <w:rPr>
                        <w:noProof/>
                      </w:rPr>
                      <w:t xml:space="preserve">[19] </w:t>
                    </w:r>
                  </w:p>
                </w:tc>
                <w:tc>
                  <w:tcPr>
                    <w:tcW w:w="4425" w:type="pct"/>
                    <w:hideMark/>
                  </w:tcPr>
                  <w:p w14:paraId="2ABFC776" w14:textId="31C7BFFC" w:rsidR="001856F1" w:rsidRPr="00BB3746" w:rsidRDefault="00BB3746" w:rsidP="003C6870">
                    <w:pPr>
                      <w:spacing w:after="60" w:line="278" w:lineRule="auto"/>
                    </w:pPr>
                    <w:r w:rsidRPr="00664006">
                      <w:t xml:space="preserve"> IAEA, </w:t>
                    </w:r>
                    <w:r w:rsidRPr="00664006">
                      <w:rPr>
                        <w:i/>
                        <w:iCs/>
                      </w:rPr>
                      <w:t>Trending of low level events and near misses to enhance safety performance in nuclear power plants (IAEA</w:t>
                    </w:r>
                    <w:r w:rsidRPr="00664006">
                      <w:rPr>
                        <w:i/>
                        <w:iCs/>
                      </w:rPr>
                      <w:noBreakHyphen/>
                      <w:t>TECDOC</w:t>
                    </w:r>
                    <w:r w:rsidRPr="00664006">
                      <w:rPr>
                        <w:i/>
                        <w:iCs/>
                      </w:rPr>
                      <w:noBreakHyphen/>
                      <w:t>1477)</w:t>
                    </w:r>
                    <w:r w:rsidRPr="00664006">
                      <w:t>, International Atomic Energy Agency, 2005.</w:t>
                    </w:r>
                  </w:p>
                </w:tc>
              </w:tr>
              <w:tr w:rsidR="001856F1" w:rsidRPr="00E3399C" w14:paraId="183E3B8A" w14:textId="77777777" w:rsidTr="003C0692">
                <w:trPr>
                  <w:divId w:val="376974109"/>
                  <w:tblCellSpacing w:w="15" w:type="dxa"/>
                </w:trPr>
                <w:tc>
                  <w:tcPr>
                    <w:tcW w:w="525" w:type="pct"/>
                    <w:hideMark/>
                  </w:tcPr>
                  <w:p w14:paraId="19AEDDCE" w14:textId="77777777" w:rsidR="001856F1" w:rsidRDefault="001856F1" w:rsidP="003C6870">
                    <w:pPr>
                      <w:pStyle w:val="Bibliography"/>
                      <w:spacing w:after="60"/>
                      <w:rPr>
                        <w:noProof/>
                      </w:rPr>
                    </w:pPr>
                    <w:r>
                      <w:rPr>
                        <w:noProof/>
                      </w:rPr>
                      <w:t xml:space="preserve">[20] </w:t>
                    </w:r>
                  </w:p>
                </w:tc>
                <w:tc>
                  <w:tcPr>
                    <w:tcW w:w="4425" w:type="pct"/>
                    <w:hideMark/>
                  </w:tcPr>
                  <w:p w14:paraId="647FDC95" w14:textId="5BE305D1" w:rsidR="001856F1" w:rsidRPr="00E3399C" w:rsidRDefault="00E3399C" w:rsidP="003C6870">
                    <w:pPr>
                      <w:pStyle w:val="Bibliography"/>
                      <w:spacing w:after="60"/>
                      <w:rPr>
                        <w:noProof/>
                      </w:rPr>
                    </w:pPr>
                    <w:r w:rsidRPr="00E3399C">
                      <w:rPr>
                        <w:noProof/>
                      </w:rPr>
                      <w:t>US Department of Energy, Human Performance Handbook, Volume 1, Department of Energy, 2009.</w:t>
                    </w:r>
                  </w:p>
                </w:tc>
              </w:tr>
              <w:tr w:rsidR="001856F1" w14:paraId="20A1D849" w14:textId="77777777" w:rsidTr="003C0692">
                <w:trPr>
                  <w:divId w:val="376974109"/>
                  <w:tblCellSpacing w:w="15" w:type="dxa"/>
                </w:trPr>
                <w:tc>
                  <w:tcPr>
                    <w:tcW w:w="525" w:type="pct"/>
                    <w:hideMark/>
                  </w:tcPr>
                  <w:p w14:paraId="267ED6D4" w14:textId="77777777" w:rsidR="001856F1" w:rsidRDefault="001856F1" w:rsidP="003C6870">
                    <w:pPr>
                      <w:pStyle w:val="Bibliography"/>
                      <w:spacing w:after="60"/>
                      <w:rPr>
                        <w:noProof/>
                      </w:rPr>
                    </w:pPr>
                    <w:r>
                      <w:rPr>
                        <w:noProof/>
                      </w:rPr>
                      <w:t xml:space="preserve">[21] </w:t>
                    </w:r>
                  </w:p>
                </w:tc>
                <w:tc>
                  <w:tcPr>
                    <w:tcW w:w="4425" w:type="pct"/>
                    <w:hideMark/>
                  </w:tcPr>
                  <w:p w14:paraId="6B04579B" w14:textId="77777777" w:rsidR="001856F1" w:rsidRDefault="001856F1" w:rsidP="003C6870">
                    <w:pPr>
                      <w:pStyle w:val="Bibliography"/>
                      <w:spacing w:after="60"/>
                      <w:rPr>
                        <w:noProof/>
                      </w:rPr>
                    </w:pPr>
                    <w:r>
                      <w:rPr>
                        <w:noProof/>
                      </w:rPr>
                      <w:t xml:space="preserve">R. Taylor, L. van Wijk, J. H. May and N. J. Carhart, “A study of the precursors leading to 'organisational' accidents in complex industrial settings,” </w:t>
                    </w:r>
                    <w:r>
                      <w:rPr>
                        <w:i/>
                        <w:iCs/>
                        <w:noProof/>
                      </w:rPr>
                      <w:t xml:space="preserve">Process Safety and Environmental Protection, </w:t>
                    </w:r>
                    <w:r>
                      <w:rPr>
                        <w:noProof/>
                      </w:rPr>
                      <w:t xml:space="preserve">vol. 93, pp. 50-67, 2015. </w:t>
                    </w:r>
                  </w:p>
                </w:tc>
              </w:tr>
              <w:tr w:rsidR="001856F1" w:rsidRPr="004160C6" w14:paraId="012556D1" w14:textId="77777777" w:rsidTr="003C0692">
                <w:trPr>
                  <w:divId w:val="376974109"/>
                  <w:tblCellSpacing w:w="15" w:type="dxa"/>
                </w:trPr>
                <w:tc>
                  <w:tcPr>
                    <w:tcW w:w="525" w:type="pct"/>
                    <w:hideMark/>
                  </w:tcPr>
                  <w:p w14:paraId="7BF32F79" w14:textId="77777777" w:rsidR="001856F1" w:rsidRDefault="001856F1" w:rsidP="003C6870">
                    <w:pPr>
                      <w:pStyle w:val="Bibliography"/>
                      <w:spacing w:after="60"/>
                      <w:rPr>
                        <w:noProof/>
                      </w:rPr>
                    </w:pPr>
                    <w:r>
                      <w:rPr>
                        <w:noProof/>
                      </w:rPr>
                      <w:t xml:space="preserve">[22] </w:t>
                    </w:r>
                  </w:p>
                </w:tc>
                <w:tc>
                  <w:tcPr>
                    <w:tcW w:w="4425" w:type="pct"/>
                    <w:hideMark/>
                  </w:tcPr>
                  <w:p w14:paraId="3B7135AF" w14:textId="479188FD" w:rsidR="001856F1" w:rsidRPr="004160C6" w:rsidRDefault="004160C6" w:rsidP="003C6870">
                    <w:pPr>
                      <w:spacing w:after="60" w:line="278" w:lineRule="auto"/>
                    </w:pPr>
                    <w:r w:rsidRPr="00664006">
                      <w:t xml:space="preserve">ONR, </w:t>
                    </w:r>
                    <w:r w:rsidRPr="00664006">
                      <w:rPr>
                        <w:i/>
                        <w:iCs/>
                      </w:rPr>
                      <w:t>Conducting Investigations (ONR</w:t>
                    </w:r>
                    <w:r w:rsidRPr="00664006">
                      <w:rPr>
                        <w:i/>
                        <w:iCs/>
                      </w:rPr>
                      <w:noBreakHyphen/>
                      <w:t>ENF</w:t>
                    </w:r>
                    <w:r w:rsidRPr="00664006">
                      <w:rPr>
                        <w:i/>
                        <w:iCs/>
                      </w:rPr>
                      <w:noBreakHyphen/>
                      <w:t>GD</w:t>
                    </w:r>
                    <w:r w:rsidRPr="00664006">
                      <w:rPr>
                        <w:i/>
                        <w:iCs/>
                      </w:rPr>
                      <w:noBreakHyphen/>
                      <w:t>005)</w:t>
                    </w:r>
                    <w:r w:rsidRPr="00664006">
                      <w:t>, Office for Nuclear Regulation, 2021.</w:t>
                    </w:r>
                  </w:p>
                </w:tc>
              </w:tr>
              <w:tr w:rsidR="001856F1" w14:paraId="7AC2C3A8" w14:textId="77777777" w:rsidTr="003C0692">
                <w:trPr>
                  <w:divId w:val="376974109"/>
                  <w:tblCellSpacing w:w="15" w:type="dxa"/>
                </w:trPr>
                <w:tc>
                  <w:tcPr>
                    <w:tcW w:w="525" w:type="pct"/>
                    <w:hideMark/>
                  </w:tcPr>
                  <w:p w14:paraId="1080340B" w14:textId="77777777" w:rsidR="001856F1" w:rsidRDefault="001856F1" w:rsidP="003C6870">
                    <w:pPr>
                      <w:pStyle w:val="Bibliography"/>
                      <w:spacing w:after="60"/>
                      <w:rPr>
                        <w:noProof/>
                      </w:rPr>
                    </w:pPr>
                    <w:r>
                      <w:rPr>
                        <w:noProof/>
                      </w:rPr>
                      <w:t xml:space="preserve">[23] </w:t>
                    </w:r>
                  </w:p>
                </w:tc>
                <w:tc>
                  <w:tcPr>
                    <w:tcW w:w="4425" w:type="pct"/>
                    <w:hideMark/>
                  </w:tcPr>
                  <w:p w14:paraId="4F164D28" w14:textId="77777777" w:rsidR="001C2591" w:rsidRPr="00664006" w:rsidRDefault="001C2591" w:rsidP="003C6870">
                    <w:pPr>
                      <w:spacing w:after="60" w:line="278" w:lineRule="auto"/>
                    </w:pPr>
                    <w:r w:rsidRPr="00664006">
                      <w:t xml:space="preserve">ONR, </w:t>
                    </w:r>
                    <w:r w:rsidRPr="00664006">
                      <w:rPr>
                        <w:i/>
                        <w:iCs/>
                      </w:rPr>
                      <w:t>Leadership and Management for Safety Reviews (TD</w:t>
                    </w:r>
                    <w:r w:rsidRPr="00664006">
                      <w:rPr>
                        <w:i/>
                        <w:iCs/>
                      </w:rPr>
                      <w:noBreakHyphen/>
                      <w:t>HOC</w:t>
                    </w:r>
                    <w:r w:rsidRPr="00664006">
                      <w:rPr>
                        <w:i/>
                        <w:iCs/>
                      </w:rPr>
                      <w:noBreakHyphen/>
                      <w:t>GD</w:t>
                    </w:r>
                    <w:r w:rsidRPr="00664006">
                      <w:rPr>
                        <w:i/>
                        <w:iCs/>
                      </w:rPr>
                      <w:noBreakHyphen/>
                      <w:t>002)</w:t>
                    </w:r>
                    <w:r w:rsidRPr="00664006">
                      <w:t>, Office for Nuclear Regulation, 2022.</w:t>
                    </w:r>
                  </w:p>
                  <w:p w14:paraId="2159529B" w14:textId="0A49DFAB" w:rsidR="001856F1" w:rsidRDefault="001856F1" w:rsidP="003C6870">
                    <w:pPr>
                      <w:pStyle w:val="Bibliography"/>
                      <w:spacing w:after="60"/>
                      <w:rPr>
                        <w:noProof/>
                      </w:rPr>
                    </w:pPr>
                  </w:p>
                </w:tc>
              </w:tr>
              <w:tr w:rsidR="001856F1" w:rsidRPr="001616A0" w14:paraId="0CFED279" w14:textId="77777777" w:rsidTr="003C0692">
                <w:trPr>
                  <w:divId w:val="376974109"/>
                  <w:tblCellSpacing w:w="15" w:type="dxa"/>
                </w:trPr>
                <w:tc>
                  <w:tcPr>
                    <w:tcW w:w="525" w:type="pct"/>
                    <w:hideMark/>
                  </w:tcPr>
                  <w:p w14:paraId="1CD90732" w14:textId="77777777" w:rsidR="001856F1" w:rsidRDefault="001856F1" w:rsidP="003C6870">
                    <w:pPr>
                      <w:pStyle w:val="Bibliography"/>
                      <w:spacing w:after="60"/>
                      <w:rPr>
                        <w:noProof/>
                      </w:rPr>
                    </w:pPr>
                    <w:r>
                      <w:rPr>
                        <w:noProof/>
                      </w:rPr>
                      <w:t xml:space="preserve">[24] </w:t>
                    </w:r>
                  </w:p>
                </w:tc>
                <w:tc>
                  <w:tcPr>
                    <w:tcW w:w="4425" w:type="pct"/>
                    <w:hideMark/>
                  </w:tcPr>
                  <w:p w14:paraId="4CF5CE79" w14:textId="1DA2CA6C" w:rsidR="001856F1" w:rsidRPr="001616A0" w:rsidRDefault="001616A0" w:rsidP="003C6870">
                    <w:pPr>
                      <w:pStyle w:val="Bibliography"/>
                      <w:spacing w:after="60"/>
                      <w:rPr>
                        <w:noProof/>
                      </w:rPr>
                    </w:pPr>
                    <w:r w:rsidRPr="001616A0">
                      <w:rPr>
                        <w:noProof/>
                      </w:rPr>
                      <w:t xml:space="preserve">ONR, </w:t>
                    </w:r>
                    <w:r w:rsidR="00044AEF">
                      <w:rPr>
                        <w:noProof/>
                      </w:rPr>
                      <w:t xml:space="preserve">General Inspection Guide </w:t>
                    </w:r>
                    <w:r w:rsidRPr="001616A0">
                      <w:rPr>
                        <w:noProof/>
                      </w:rPr>
                      <w:t>(ONR INSP GD 0</w:t>
                    </w:r>
                    <w:r w:rsidR="009509D7">
                      <w:rPr>
                        <w:noProof/>
                      </w:rPr>
                      <w:t>64</w:t>
                    </w:r>
                    <w:r w:rsidRPr="001616A0">
                      <w:rPr>
                        <w:noProof/>
                      </w:rPr>
                      <w:t>), Office for Nuclear Regulation</w:t>
                    </w:r>
                  </w:p>
                </w:tc>
              </w:tr>
              <w:tr w:rsidR="001856F1" w14:paraId="43E18669" w14:textId="77777777" w:rsidTr="003C0692">
                <w:trPr>
                  <w:divId w:val="376974109"/>
                  <w:tblCellSpacing w:w="15" w:type="dxa"/>
                </w:trPr>
                <w:tc>
                  <w:tcPr>
                    <w:tcW w:w="525" w:type="pct"/>
                    <w:hideMark/>
                  </w:tcPr>
                  <w:p w14:paraId="26DD2F9F" w14:textId="77777777" w:rsidR="001856F1" w:rsidRDefault="001856F1" w:rsidP="003C6870">
                    <w:pPr>
                      <w:pStyle w:val="Bibliography"/>
                      <w:spacing w:after="60"/>
                      <w:rPr>
                        <w:noProof/>
                      </w:rPr>
                    </w:pPr>
                    <w:r>
                      <w:rPr>
                        <w:noProof/>
                      </w:rPr>
                      <w:t xml:space="preserve">[25] </w:t>
                    </w:r>
                  </w:p>
                </w:tc>
                <w:tc>
                  <w:tcPr>
                    <w:tcW w:w="4425" w:type="pct"/>
                    <w:hideMark/>
                  </w:tcPr>
                  <w:p w14:paraId="0E789B11" w14:textId="59C53326" w:rsidR="001856F1" w:rsidRDefault="009678CC" w:rsidP="003C6870">
                    <w:pPr>
                      <w:spacing w:after="60" w:line="278" w:lineRule="auto"/>
                    </w:pPr>
                    <w:r w:rsidRPr="00664006">
                      <w:t xml:space="preserve">ONR, </w:t>
                    </w:r>
                    <w:r w:rsidRPr="00664006">
                      <w:rPr>
                        <w:i/>
                        <w:iCs/>
                      </w:rPr>
                      <w:t>Guidance on the Assignment of Dutyholder Attention Levels (ONR</w:t>
                    </w:r>
                    <w:r w:rsidRPr="00664006">
                      <w:rPr>
                        <w:i/>
                        <w:iCs/>
                      </w:rPr>
                      <w:noBreakHyphen/>
                      <w:t>GEN</w:t>
                    </w:r>
                    <w:r w:rsidRPr="00664006">
                      <w:rPr>
                        <w:i/>
                        <w:iCs/>
                      </w:rPr>
                      <w:noBreakHyphen/>
                      <w:t>GD</w:t>
                    </w:r>
                    <w:r w:rsidRPr="00664006">
                      <w:rPr>
                        <w:i/>
                        <w:iCs/>
                      </w:rPr>
                      <w:noBreakHyphen/>
                      <w:t>013)</w:t>
                    </w:r>
                    <w:r w:rsidRPr="00664006">
                      <w:t>, Office for Nuclear Regulation, 202</w:t>
                    </w:r>
                    <w:r>
                      <w:t>4</w:t>
                    </w:r>
                    <w:r w:rsidRPr="00664006">
                      <w:t>.</w:t>
                    </w:r>
                  </w:p>
                </w:tc>
              </w:tr>
              <w:tr w:rsidR="001856F1" w:rsidRPr="00C43835" w14:paraId="5DE2068E" w14:textId="77777777" w:rsidTr="003C0692">
                <w:trPr>
                  <w:divId w:val="376974109"/>
                  <w:tblCellSpacing w:w="15" w:type="dxa"/>
                </w:trPr>
                <w:tc>
                  <w:tcPr>
                    <w:tcW w:w="525" w:type="pct"/>
                    <w:hideMark/>
                  </w:tcPr>
                  <w:p w14:paraId="3DEE3C91" w14:textId="77777777" w:rsidR="001856F1" w:rsidRDefault="001856F1" w:rsidP="003C6870">
                    <w:pPr>
                      <w:pStyle w:val="Bibliography"/>
                      <w:spacing w:after="60"/>
                      <w:rPr>
                        <w:noProof/>
                      </w:rPr>
                    </w:pPr>
                    <w:r>
                      <w:rPr>
                        <w:noProof/>
                      </w:rPr>
                      <w:t xml:space="preserve">[26] </w:t>
                    </w:r>
                  </w:p>
                </w:tc>
                <w:tc>
                  <w:tcPr>
                    <w:tcW w:w="4425" w:type="pct"/>
                    <w:hideMark/>
                  </w:tcPr>
                  <w:p w14:paraId="77965905" w14:textId="3BE8CE02" w:rsidR="001856F1" w:rsidRPr="00C43835" w:rsidRDefault="007E6BC2" w:rsidP="003C6870">
                    <w:pPr>
                      <w:spacing w:after="60" w:line="278" w:lineRule="auto"/>
                    </w:pPr>
                    <w:r w:rsidRPr="00664006">
                      <w:t xml:space="preserve">ONR, </w:t>
                    </w:r>
                    <w:r w:rsidRPr="00664006">
                      <w:rPr>
                        <w:i/>
                        <w:iCs/>
                      </w:rPr>
                      <w:t>Examining Culture in Organisations (TD</w:t>
                    </w:r>
                    <w:r w:rsidRPr="00664006">
                      <w:rPr>
                        <w:i/>
                        <w:iCs/>
                      </w:rPr>
                      <w:noBreakHyphen/>
                      <w:t>HOC</w:t>
                    </w:r>
                    <w:r w:rsidRPr="00664006">
                      <w:rPr>
                        <w:i/>
                        <w:iCs/>
                      </w:rPr>
                      <w:noBreakHyphen/>
                      <w:t>GD</w:t>
                    </w:r>
                    <w:r w:rsidRPr="00664006">
                      <w:rPr>
                        <w:i/>
                        <w:iCs/>
                      </w:rPr>
                      <w:noBreakHyphen/>
                      <w:t>001)</w:t>
                    </w:r>
                    <w:r w:rsidRPr="00664006">
                      <w:t>, Office for Nuclear Regulation, 2023.</w:t>
                    </w:r>
                  </w:p>
                </w:tc>
              </w:tr>
              <w:tr w:rsidR="001856F1" w:rsidRPr="00996565" w14:paraId="3B26E959" w14:textId="77777777" w:rsidTr="003C0692">
                <w:trPr>
                  <w:divId w:val="376974109"/>
                  <w:tblCellSpacing w:w="15" w:type="dxa"/>
                </w:trPr>
                <w:tc>
                  <w:tcPr>
                    <w:tcW w:w="525" w:type="pct"/>
                    <w:hideMark/>
                  </w:tcPr>
                  <w:p w14:paraId="43226B99" w14:textId="77777777" w:rsidR="001856F1" w:rsidRDefault="001856F1" w:rsidP="003C6870">
                    <w:pPr>
                      <w:pStyle w:val="Bibliography"/>
                      <w:spacing w:after="60"/>
                      <w:rPr>
                        <w:noProof/>
                      </w:rPr>
                    </w:pPr>
                    <w:r>
                      <w:rPr>
                        <w:noProof/>
                      </w:rPr>
                      <w:lastRenderedPageBreak/>
                      <w:t xml:space="preserve">[27] </w:t>
                    </w:r>
                  </w:p>
                </w:tc>
                <w:tc>
                  <w:tcPr>
                    <w:tcW w:w="4425" w:type="pct"/>
                    <w:hideMark/>
                  </w:tcPr>
                  <w:p w14:paraId="1A86A9A5" w14:textId="412350A4" w:rsidR="001856F1" w:rsidRPr="00996565" w:rsidRDefault="00996565" w:rsidP="003C6870">
                    <w:pPr>
                      <w:pStyle w:val="Bibliography"/>
                      <w:spacing w:after="60"/>
                      <w:rPr>
                        <w:noProof/>
                      </w:rPr>
                    </w:pPr>
                    <w:r w:rsidRPr="00996565">
                      <w:rPr>
                        <w:noProof/>
                      </w:rPr>
                      <w:t>ONR, Safety Leadership (NS TAST GD 107), Office for Nuclear Regulation.</w:t>
                    </w:r>
                  </w:p>
                </w:tc>
              </w:tr>
              <w:tr w:rsidR="001856F1" w:rsidRPr="0000422C" w14:paraId="35BBCDBD" w14:textId="77777777" w:rsidTr="003C0692">
                <w:trPr>
                  <w:divId w:val="376974109"/>
                  <w:tblCellSpacing w:w="15" w:type="dxa"/>
                </w:trPr>
                <w:tc>
                  <w:tcPr>
                    <w:tcW w:w="525" w:type="pct"/>
                    <w:hideMark/>
                  </w:tcPr>
                  <w:p w14:paraId="5ED2BCF8" w14:textId="77777777" w:rsidR="001856F1" w:rsidRDefault="001856F1" w:rsidP="003C6870">
                    <w:pPr>
                      <w:pStyle w:val="Bibliography"/>
                      <w:spacing w:after="60"/>
                      <w:rPr>
                        <w:noProof/>
                      </w:rPr>
                    </w:pPr>
                    <w:r>
                      <w:rPr>
                        <w:noProof/>
                      </w:rPr>
                      <w:t xml:space="preserve">[28] </w:t>
                    </w:r>
                  </w:p>
                </w:tc>
                <w:tc>
                  <w:tcPr>
                    <w:tcW w:w="4425" w:type="pct"/>
                    <w:hideMark/>
                  </w:tcPr>
                  <w:p w14:paraId="55A8546D" w14:textId="75B6AA60" w:rsidR="001856F1" w:rsidRPr="0000422C" w:rsidRDefault="00FA51FD" w:rsidP="003C6870">
                    <w:pPr>
                      <w:pStyle w:val="Bibliography"/>
                      <w:spacing w:after="60"/>
                      <w:rPr>
                        <w:noProof/>
                      </w:rPr>
                    </w:pPr>
                    <w:r w:rsidRPr="00534E0E">
                      <w:rPr>
                        <w:noProof/>
                      </w:rPr>
                      <w:t>ONR, Corporate Governance for Safety (NS TAST GD 104), Office for Nuclear Regulation, 202</w:t>
                    </w:r>
                    <w:r w:rsidR="0000422C" w:rsidRPr="00534E0E">
                      <w:rPr>
                        <w:noProof/>
                      </w:rPr>
                      <w:t>6</w:t>
                    </w:r>
                    <w:r w:rsidRPr="00534E0E">
                      <w:rPr>
                        <w:noProof/>
                      </w:rPr>
                      <w:t>.</w:t>
                    </w:r>
                  </w:p>
                </w:tc>
              </w:tr>
              <w:tr w:rsidR="001856F1" w:rsidRPr="00A02AC7" w14:paraId="31F933F6" w14:textId="77777777" w:rsidTr="003C0692">
                <w:trPr>
                  <w:divId w:val="376974109"/>
                  <w:tblCellSpacing w:w="15" w:type="dxa"/>
                </w:trPr>
                <w:tc>
                  <w:tcPr>
                    <w:tcW w:w="525" w:type="pct"/>
                    <w:hideMark/>
                  </w:tcPr>
                  <w:p w14:paraId="00D093F8" w14:textId="77777777" w:rsidR="001856F1" w:rsidRDefault="001856F1" w:rsidP="003C6870">
                    <w:pPr>
                      <w:pStyle w:val="Bibliography"/>
                      <w:spacing w:after="60"/>
                      <w:rPr>
                        <w:noProof/>
                      </w:rPr>
                    </w:pPr>
                    <w:r>
                      <w:rPr>
                        <w:noProof/>
                      </w:rPr>
                      <w:t xml:space="preserve">[29] </w:t>
                    </w:r>
                  </w:p>
                </w:tc>
                <w:tc>
                  <w:tcPr>
                    <w:tcW w:w="4425" w:type="pct"/>
                    <w:hideMark/>
                  </w:tcPr>
                  <w:p w14:paraId="5CC94F6F" w14:textId="147249DE" w:rsidR="001856F1" w:rsidRPr="00A02AC7" w:rsidRDefault="00A02AC7" w:rsidP="003C6870">
                    <w:pPr>
                      <w:pStyle w:val="Bibliography"/>
                      <w:spacing w:after="60"/>
                      <w:rPr>
                        <w:noProof/>
                      </w:rPr>
                    </w:pPr>
                    <w:r w:rsidRPr="00A02AC7">
                      <w:rPr>
                        <w:noProof/>
                      </w:rPr>
                      <w:t>ONR, Nuclear Safety Advice and Independent Challenge (NS TAST GD 080), Office for Nuclear Regulation, 2023.</w:t>
                    </w:r>
                    <w:r w:rsidR="001856F1" w:rsidRPr="00A02AC7">
                      <w:rPr>
                        <w:noProof/>
                      </w:rPr>
                      <w:t>.</w:t>
                    </w:r>
                  </w:p>
                </w:tc>
              </w:tr>
              <w:tr w:rsidR="001856F1" w14:paraId="0FAB4DAC" w14:textId="77777777" w:rsidTr="003C0692">
                <w:trPr>
                  <w:divId w:val="376974109"/>
                  <w:tblCellSpacing w:w="15" w:type="dxa"/>
                </w:trPr>
                <w:tc>
                  <w:tcPr>
                    <w:tcW w:w="525" w:type="pct"/>
                    <w:hideMark/>
                  </w:tcPr>
                  <w:p w14:paraId="404B331E" w14:textId="77777777" w:rsidR="001856F1" w:rsidRDefault="001856F1" w:rsidP="003C6870">
                    <w:pPr>
                      <w:pStyle w:val="Bibliography"/>
                      <w:spacing w:after="60"/>
                      <w:rPr>
                        <w:noProof/>
                      </w:rPr>
                    </w:pPr>
                    <w:r>
                      <w:rPr>
                        <w:noProof/>
                      </w:rPr>
                      <w:t xml:space="preserve">[30] </w:t>
                    </w:r>
                  </w:p>
                </w:tc>
                <w:tc>
                  <w:tcPr>
                    <w:tcW w:w="4425" w:type="pct"/>
                    <w:hideMark/>
                  </w:tcPr>
                  <w:p w14:paraId="1FF4DC11" w14:textId="77777777" w:rsidR="001856F1" w:rsidRDefault="001856F1" w:rsidP="003C6870">
                    <w:pPr>
                      <w:pStyle w:val="Bibliography"/>
                      <w:spacing w:after="60"/>
                      <w:rPr>
                        <w:noProof/>
                      </w:rPr>
                    </w:pPr>
                    <w:r>
                      <w:rPr>
                        <w:noProof/>
                      </w:rPr>
                      <w:t>HSE, “Leadership for the major hazard industries (Rev. 1),” [Online]. Available: https://www.hse.gov.uk/pubns/indg277.pdf.</w:t>
                    </w:r>
                  </w:p>
                </w:tc>
              </w:tr>
              <w:tr w:rsidR="001856F1" w:rsidRPr="00161B76" w14:paraId="069AC9EC" w14:textId="77777777" w:rsidTr="003C0692">
                <w:trPr>
                  <w:divId w:val="376974109"/>
                  <w:tblCellSpacing w:w="15" w:type="dxa"/>
                </w:trPr>
                <w:tc>
                  <w:tcPr>
                    <w:tcW w:w="525" w:type="pct"/>
                    <w:hideMark/>
                  </w:tcPr>
                  <w:p w14:paraId="39CF7CA0" w14:textId="77777777" w:rsidR="001856F1" w:rsidRDefault="001856F1" w:rsidP="003C6870">
                    <w:pPr>
                      <w:pStyle w:val="Bibliography"/>
                      <w:spacing w:after="60"/>
                      <w:rPr>
                        <w:noProof/>
                      </w:rPr>
                    </w:pPr>
                    <w:r>
                      <w:rPr>
                        <w:noProof/>
                      </w:rPr>
                      <w:t xml:space="preserve">[31] </w:t>
                    </w:r>
                  </w:p>
                </w:tc>
                <w:tc>
                  <w:tcPr>
                    <w:tcW w:w="4425" w:type="pct"/>
                    <w:hideMark/>
                  </w:tcPr>
                  <w:p w14:paraId="67ECE85B" w14:textId="7851EFEA" w:rsidR="001856F1" w:rsidRPr="00161B76" w:rsidRDefault="001856F1" w:rsidP="003C6870">
                    <w:pPr>
                      <w:spacing w:after="60" w:line="278" w:lineRule="auto"/>
                    </w:pPr>
                    <w:r>
                      <w:rPr>
                        <w:noProof/>
                      </w:rPr>
                      <w:t>I</w:t>
                    </w:r>
                    <w:r w:rsidR="00161B76" w:rsidRPr="00664006">
                      <w:t xml:space="preserve"> IAEA, </w:t>
                    </w:r>
                    <w:r w:rsidR="00161B76" w:rsidRPr="00664006">
                      <w:rPr>
                        <w:i/>
                        <w:iCs/>
                      </w:rPr>
                      <w:t>Developing Safety Culture in Nuclear Activities: Practical Suggestions to Assist Progress (Safety Reports Series No. 11)</w:t>
                    </w:r>
                    <w:r w:rsidR="00161B76" w:rsidRPr="00664006">
                      <w:t>, International Atomic Energy Agency, Vienna, 1998.</w:t>
                    </w:r>
                  </w:p>
                </w:tc>
              </w:tr>
              <w:tr w:rsidR="001856F1" w:rsidRPr="00FB6B06" w14:paraId="4F91C1AD" w14:textId="77777777" w:rsidTr="003C0692">
                <w:trPr>
                  <w:divId w:val="376974109"/>
                  <w:tblCellSpacing w:w="15" w:type="dxa"/>
                </w:trPr>
                <w:tc>
                  <w:tcPr>
                    <w:tcW w:w="525" w:type="pct"/>
                    <w:hideMark/>
                  </w:tcPr>
                  <w:p w14:paraId="7B41148F" w14:textId="77777777" w:rsidR="001856F1" w:rsidRDefault="001856F1" w:rsidP="003C6870">
                    <w:pPr>
                      <w:pStyle w:val="Bibliography"/>
                      <w:spacing w:after="60"/>
                      <w:rPr>
                        <w:noProof/>
                      </w:rPr>
                    </w:pPr>
                    <w:r>
                      <w:rPr>
                        <w:noProof/>
                      </w:rPr>
                      <w:t xml:space="preserve">[32] </w:t>
                    </w:r>
                  </w:p>
                </w:tc>
                <w:tc>
                  <w:tcPr>
                    <w:tcW w:w="4425" w:type="pct"/>
                    <w:hideMark/>
                  </w:tcPr>
                  <w:p w14:paraId="0ABEAA23" w14:textId="2AE08458" w:rsidR="001856F1" w:rsidRPr="00FB6B06" w:rsidRDefault="001856F1" w:rsidP="003C6870">
                    <w:pPr>
                      <w:pStyle w:val="Bibliography"/>
                      <w:spacing w:after="60"/>
                      <w:rPr>
                        <w:noProof/>
                      </w:rPr>
                    </w:pPr>
                    <w:r>
                      <w:rPr>
                        <w:noProof/>
                      </w:rPr>
                      <w:t xml:space="preserve">IAEA, </w:t>
                    </w:r>
                    <w:r w:rsidR="00212C17">
                      <w:rPr>
                        <w:noProof/>
                      </w:rPr>
                      <w:t xml:space="preserve">Leadership, </w:t>
                    </w:r>
                    <w:r w:rsidR="00FB6B06">
                      <w:rPr>
                        <w:noProof/>
                      </w:rPr>
                      <w:t xml:space="preserve">Management and Culture for Safety, GSG-20, </w:t>
                    </w:r>
                    <w:r w:rsidR="00A7241F">
                      <w:rPr>
                        <w:noProof/>
                      </w:rPr>
                      <w:t>2026</w:t>
                    </w:r>
                  </w:p>
                </w:tc>
              </w:tr>
              <w:tr w:rsidR="001856F1" w:rsidRPr="003C48D4" w14:paraId="5AD76D0E" w14:textId="77777777" w:rsidTr="003C0692">
                <w:trPr>
                  <w:divId w:val="376974109"/>
                  <w:tblCellSpacing w:w="15" w:type="dxa"/>
                </w:trPr>
                <w:tc>
                  <w:tcPr>
                    <w:tcW w:w="525" w:type="pct"/>
                    <w:hideMark/>
                  </w:tcPr>
                  <w:p w14:paraId="25BFF632" w14:textId="77777777" w:rsidR="001856F1" w:rsidRDefault="001856F1" w:rsidP="003C6870">
                    <w:pPr>
                      <w:pStyle w:val="Bibliography"/>
                      <w:spacing w:after="60"/>
                      <w:rPr>
                        <w:noProof/>
                      </w:rPr>
                    </w:pPr>
                    <w:r>
                      <w:rPr>
                        <w:noProof/>
                      </w:rPr>
                      <w:t xml:space="preserve">[33] </w:t>
                    </w:r>
                  </w:p>
                </w:tc>
                <w:tc>
                  <w:tcPr>
                    <w:tcW w:w="4425" w:type="pct"/>
                    <w:hideMark/>
                  </w:tcPr>
                  <w:p w14:paraId="5054A8AA" w14:textId="73F0ABBE" w:rsidR="001856F1" w:rsidRPr="004B546C" w:rsidRDefault="004B546C" w:rsidP="003C6870">
                    <w:pPr>
                      <w:spacing w:after="60" w:line="278" w:lineRule="auto"/>
                    </w:pPr>
                    <w:r w:rsidRPr="00664006">
                      <w:t xml:space="preserve">IAEA, </w:t>
                    </w:r>
                    <w:r w:rsidRPr="00664006">
                      <w:rPr>
                        <w:i/>
                        <w:iCs/>
                      </w:rPr>
                      <w:t>Nuclear Security Culture (Nuclear Security Series No. 7)</w:t>
                    </w:r>
                    <w:r w:rsidRPr="00664006">
                      <w:t>, International Atomic Energy Agency, Vienna, 2008.</w:t>
                    </w:r>
                  </w:p>
                </w:tc>
              </w:tr>
              <w:tr w:rsidR="001856F1" w:rsidRPr="002637CD" w14:paraId="07818CD6" w14:textId="77777777" w:rsidTr="003C0692">
                <w:trPr>
                  <w:divId w:val="376974109"/>
                  <w:tblCellSpacing w:w="15" w:type="dxa"/>
                </w:trPr>
                <w:tc>
                  <w:tcPr>
                    <w:tcW w:w="525" w:type="pct"/>
                    <w:hideMark/>
                  </w:tcPr>
                  <w:p w14:paraId="157F9020" w14:textId="77777777" w:rsidR="001856F1" w:rsidRDefault="001856F1" w:rsidP="003C6870">
                    <w:pPr>
                      <w:pStyle w:val="Bibliography"/>
                      <w:spacing w:after="60"/>
                      <w:rPr>
                        <w:noProof/>
                      </w:rPr>
                    </w:pPr>
                    <w:r>
                      <w:rPr>
                        <w:noProof/>
                      </w:rPr>
                      <w:t xml:space="preserve">[34] </w:t>
                    </w:r>
                  </w:p>
                </w:tc>
                <w:tc>
                  <w:tcPr>
                    <w:tcW w:w="4425" w:type="pct"/>
                    <w:hideMark/>
                  </w:tcPr>
                  <w:p w14:paraId="59C8CD87" w14:textId="6E7EF8E0" w:rsidR="001856F1" w:rsidRPr="002637CD" w:rsidRDefault="002637CD" w:rsidP="003C6870">
                    <w:pPr>
                      <w:spacing w:after="60" w:line="278" w:lineRule="auto"/>
                    </w:pPr>
                    <w:r w:rsidRPr="00664006">
                      <w:t xml:space="preserve">Nuclear Industry Safety Directors’ Forum (SDF), </w:t>
                    </w:r>
                    <w:r w:rsidRPr="00664006">
                      <w:rPr>
                        <w:i/>
                        <w:iCs/>
                      </w:rPr>
                      <w:t>Key Attributes of an Excellent Nuclear Security Culture</w:t>
                    </w:r>
                    <w:r w:rsidRPr="00664006">
                      <w:t>, 2013.</w:t>
                    </w:r>
                  </w:p>
                </w:tc>
              </w:tr>
              <w:tr w:rsidR="001856F1" w14:paraId="0DA72E2E" w14:textId="77777777" w:rsidTr="003C0692">
                <w:trPr>
                  <w:divId w:val="376974109"/>
                  <w:tblCellSpacing w:w="15" w:type="dxa"/>
                </w:trPr>
                <w:tc>
                  <w:tcPr>
                    <w:tcW w:w="525" w:type="pct"/>
                    <w:hideMark/>
                  </w:tcPr>
                  <w:p w14:paraId="1004AA96" w14:textId="77777777" w:rsidR="001856F1" w:rsidRDefault="001856F1" w:rsidP="003C6870">
                    <w:pPr>
                      <w:pStyle w:val="Bibliography"/>
                      <w:spacing w:after="60"/>
                      <w:rPr>
                        <w:noProof/>
                      </w:rPr>
                    </w:pPr>
                    <w:r>
                      <w:rPr>
                        <w:noProof/>
                      </w:rPr>
                      <w:t xml:space="preserve">[35] </w:t>
                    </w:r>
                  </w:p>
                </w:tc>
                <w:tc>
                  <w:tcPr>
                    <w:tcW w:w="4425" w:type="pct"/>
                    <w:hideMark/>
                  </w:tcPr>
                  <w:p w14:paraId="1E1102DA" w14:textId="078F1044" w:rsidR="001856F1" w:rsidRDefault="00086923" w:rsidP="003C6870">
                    <w:pPr>
                      <w:spacing w:after="60" w:line="278" w:lineRule="auto"/>
                    </w:pPr>
                    <w:r w:rsidRPr="00664006">
                      <w:t xml:space="preserve">ONR, </w:t>
                    </w:r>
                    <w:r w:rsidRPr="00664006">
                      <w:rPr>
                        <w:i/>
                        <w:iCs/>
                      </w:rPr>
                      <w:t>Maintenance of a Robust Security Culture (CNS</w:t>
                    </w:r>
                    <w:r w:rsidRPr="00664006">
                      <w:rPr>
                        <w:i/>
                        <w:iCs/>
                      </w:rPr>
                      <w:noBreakHyphen/>
                      <w:t>TAST</w:t>
                    </w:r>
                    <w:r w:rsidRPr="00664006">
                      <w:rPr>
                        <w:i/>
                        <w:iCs/>
                      </w:rPr>
                      <w:noBreakHyphen/>
                      <w:t>GD</w:t>
                    </w:r>
                    <w:r w:rsidRPr="00664006">
                      <w:rPr>
                        <w:i/>
                        <w:iCs/>
                      </w:rPr>
                      <w:noBreakHyphen/>
                      <w:t>2.1)</w:t>
                    </w:r>
                    <w:r w:rsidRPr="00664006">
                      <w:t>, Office for Nuclear Regulation</w:t>
                    </w:r>
                    <w:r w:rsidR="00723093">
                      <w:t>, 2025</w:t>
                    </w:r>
                  </w:p>
                </w:tc>
              </w:tr>
            </w:tbl>
            <w:p w14:paraId="61A34B0A" w14:textId="77777777" w:rsidR="001856F1" w:rsidRDefault="001856F1">
              <w:pPr>
                <w:divId w:val="376974109"/>
                <w:rPr>
                  <w:rFonts w:eastAsia="Times New Roman"/>
                  <w:noProof/>
                </w:rPr>
              </w:pPr>
            </w:p>
            <w:p w14:paraId="6BF67008" w14:textId="2C879E9C" w:rsidR="00D8256C" w:rsidRDefault="00D8256C">
              <w:r>
                <w:rPr>
                  <w:b/>
                  <w:bCs/>
                </w:rPr>
                <w:fldChar w:fldCharType="end"/>
              </w:r>
            </w:p>
          </w:sdtContent>
        </w:sdt>
      </w:sdtContent>
    </w:sdt>
    <w:p w14:paraId="6DCA495B" w14:textId="77777777" w:rsidR="00351489" w:rsidRDefault="00351489" w:rsidP="00C60C85">
      <w:pPr>
        <w:pStyle w:val="F9-Paragraph"/>
        <w:numPr>
          <w:ilvl w:val="0"/>
          <w:numId w:val="0"/>
        </w:numPr>
        <w:ind w:left="851" w:hanging="851"/>
        <w:sectPr w:rsidR="00351489" w:rsidSect="00CA213E">
          <w:pgSz w:w="11906" w:h="16838" w:code="9"/>
          <w:pgMar w:top="1440" w:right="1440" w:bottom="1440" w:left="1440" w:header="397" w:footer="397" w:gutter="0"/>
          <w:cols w:space="312"/>
          <w:docGrid w:linePitch="360"/>
        </w:sectPr>
      </w:pPr>
    </w:p>
    <w:p w14:paraId="046D1B61" w14:textId="77777777" w:rsidR="00351489" w:rsidRDefault="00351489" w:rsidP="00351489">
      <w:pPr>
        <w:pStyle w:val="Heading1"/>
        <w:numPr>
          <w:ilvl w:val="0"/>
          <w:numId w:val="0"/>
        </w:numPr>
        <w:ind w:left="851" w:hanging="851"/>
      </w:pPr>
      <w:bookmarkStart w:id="39" w:name="_Toc233184145"/>
      <w:r>
        <w:lastRenderedPageBreak/>
        <w:t>Glossary</w:t>
      </w:r>
      <w:bookmarkEnd w:id="39"/>
    </w:p>
    <w:tbl>
      <w:tblPr>
        <w:tblStyle w:val="ONRTable1"/>
        <w:tblW w:w="0" w:type="auto"/>
        <w:tblInd w:w="10" w:type="dxa"/>
        <w:tblLook w:val="04A0" w:firstRow="1" w:lastRow="0" w:firstColumn="1" w:lastColumn="0" w:noHBand="0" w:noVBand="1"/>
      </w:tblPr>
      <w:tblGrid>
        <w:gridCol w:w="1720"/>
        <w:gridCol w:w="7286"/>
      </w:tblGrid>
      <w:tr w:rsidR="00351489" w:rsidRPr="00351489" w14:paraId="3DFCE3ED" w14:textId="77777777" w:rsidTr="003C6870">
        <w:trPr>
          <w:cnfStyle w:val="100000000000" w:firstRow="1" w:lastRow="0" w:firstColumn="0" w:lastColumn="0" w:oddVBand="0" w:evenVBand="0" w:oddHBand="0" w:evenHBand="0" w:firstRowFirstColumn="0" w:firstRowLastColumn="0" w:lastRowFirstColumn="0" w:lastRowLastColumn="0"/>
        </w:trPr>
        <w:tc>
          <w:tcPr>
            <w:tcW w:w="1720" w:type="dxa"/>
          </w:tcPr>
          <w:p w14:paraId="68BFFA54" w14:textId="77777777" w:rsidR="00351489" w:rsidRPr="00351489" w:rsidRDefault="00351489" w:rsidP="00351489">
            <w:pPr>
              <w:spacing w:before="60" w:after="60" w:line="240" w:lineRule="auto"/>
              <w:rPr>
                <w:b w:val="0"/>
                <w:bCs/>
                <w:szCs w:val="24"/>
              </w:rPr>
            </w:pPr>
            <w:r w:rsidRPr="00351489">
              <w:rPr>
                <w:b w:val="0"/>
                <w:bCs/>
                <w:szCs w:val="24"/>
              </w:rPr>
              <w:t>Acronym</w:t>
            </w:r>
          </w:p>
        </w:tc>
        <w:tc>
          <w:tcPr>
            <w:tcW w:w="7286" w:type="dxa"/>
          </w:tcPr>
          <w:p w14:paraId="27F35B28" w14:textId="77777777" w:rsidR="00351489" w:rsidRPr="00351489" w:rsidRDefault="00351489" w:rsidP="00351489">
            <w:pPr>
              <w:spacing w:before="60" w:after="60" w:line="240" w:lineRule="auto"/>
              <w:rPr>
                <w:b w:val="0"/>
                <w:bCs/>
                <w:szCs w:val="24"/>
              </w:rPr>
            </w:pPr>
            <w:r w:rsidRPr="00351489">
              <w:rPr>
                <w:b w:val="0"/>
                <w:bCs/>
                <w:szCs w:val="24"/>
              </w:rPr>
              <w:t>Description</w:t>
            </w:r>
          </w:p>
        </w:tc>
      </w:tr>
      <w:tr w:rsidR="00351489" w:rsidRPr="00351489" w14:paraId="30768F21" w14:textId="77777777" w:rsidTr="003C6870">
        <w:tc>
          <w:tcPr>
            <w:tcW w:w="1720" w:type="dxa"/>
          </w:tcPr>
          <w:p w14:paraId="29C0BF22" w14:textId="77777777" w:rsidR="00351489" w:rsidRPr="00351489" w:rsidRDefault="00351489" w:rsidP="00351489">
            <w:pPr>
              <w:spacing w:before="60" w:after="60" w:line="240" w:lineRule="auto"/>
              <w:rPr>
                <w:szCs w:val="24"/>
              </w:rPr>
            </w:pPr>
            <w:r w:rsidRPr="00351489">
              <w:rPr>
                <w:szCs w:val="24"/>
              </w:rPr>
              <w:t>HSE</w:t>
            </w:r>
          </w:p>
        </w:tc>
        <w:tc>
          <w:tcPr>
            <w:tcW w:w="7286" w:type="dxa"/>
          </w:tcPr>
          <w:p w14:paraId="6271527E" w14:textId="19E9DF99" w:rsidR="00351489" w:rsidRPr="00351489" w:rsidRDefault="00351489" w:rsidP="00351489">
            <w:pPr>
              <w:spacing w:before="60" w:after="60" w:line="240" w:lineRule="auto"/>
              <w:rPr>
                <w:szCs w:val="24"/>
              </w:rPr>
            </w:pPr>
            <w:r w:rsidRPr="00351489">
              <w:rPr>
                <w:szCs w:val="24"/>
              </w:rPr>
              <w:t>Health and Safety Executive</w:t>
            </w:r>
          </w:p>
        </w:tc>
      </w:tr>
      <w:tr w:rsidR="00351489" w:rsidRPr="00351489" w14:paraId="0023496C" w14:textId="77777777" w:rsidTr="003C6870">
        <w:tc>
          <w:tcPr>
            <w:tcW w:w="1720" w:type="dxa"/>
          </w:tcPr>
          <w:p w14:paraId="4F5DB948" w14:textId="77777777" w:rsidR="00351489" w:rsidRPr="00351489" w:rsidRDefault="00351489" w:rsidP="00351489">
            <w:pPr>
              <w:spacing w:before="60" w:after="60" w:line="240" w:lineRule="auto"/>
              <w:rPr>
                <w:bCs/>
                <w:szCs w:val="24"/>
              </w:rPr>
            </w:pPr>
            <w:r w:rsidRPr="00351489">
              <w:rPr>
                <w:szCs w:val="24"/>
              </w:rPr>
              <w:t>IAEA</w:t>
            </w:r>
          </w:p>
        </w:tc>
        <w:tc>
          <w:tcPr>
            <w:tcW w:w="7286" w:type="dxa"/>
          </w:tcPr>
          <w:p w14:paraId="5999E642" w14:textId="77777777" w:rsidR="00351489" w:rsidRPr="00351489" w:rsidRDefault="00351489" w:rsidP="00351489">
            <w:pPr>
              <w:spacing w:before="60" w:after="60" w:line="240" w:lineRule="auto"/>
              <w:rPr>
                <w:szCs w:val="24"/>
              </w:rPr>
            </w:pPr>
            <w:r w:rsidRPr="00351489">
              <w:rPr>
                <w:szCs w:val="24"/>
              </w:rPr>
              <w:t>International Atomic Energy Agency</w:t>
            </w:r>
          </w:p>
        </w:tc>
      </w:tr>
      <w:tr w:rsidR="00351489" w:rsidRPr="00351489" w14:paraId="49D20694" w14:textId="77777777" w:rsidTr="003C6870">
        <w:tc>
          <w:tcPr>
            <w:tcW w:w="1720" w:type="dxa"/>
          </w:tcPr>
          <w:p w14:paraId="64C466BC" w14:textId="77777777" w:rsidR="00351489" w:rsidRPr="00351489" w:rsidRDefault="00351489" w:rsidP="00351489">
            <w:pPr>
              <w:spacing w:before="60" w:after="60" w:line="240" w:lineRule="auto"/>
              <w:rPr>
                <w:szCs w:val="24"/>
              </w:rPr>
            </w:pPr>
            <w:r w:rsidRPr="00351489">
              <w:rPr>
                <w:szCs w:val="24"/>
              </w:rPr>
              <w:t>ISO</w:t>
            </w:r>
          </w:p>
        </w:tc>
        <w:tc>
          <w:tcPr>
            <w:tcW w:w="7286" w:type="dxa"/>
          </w:tcPr>
          <w:p w14:paraId="5DA62478" w14:textId="77777777" w:rsidR="00351489" w:rsidRPr="00351489" w:rsidRDefault="00351489" w:rsidP="00351489">
            <w:pPr>
              <w:spacing w:before="60" w:after="60" w:line="240" w:lineRule="auto"/>
              <w:rPr>
                <w:szCs w:val="24"/>
              </w:rPr>
            </w:pPr>
            <w:r w:rsidRPr="00351489">
              <w:rPr>
                <w:szCs w:val="24"/>
              </w:rPr>
              <w:t>International Organization for Standardization</w:t>
            </w:r>
          </w:p>
        </w:tc>
      </w:tr>
      <w:tr w:rsidR="00351489" w:rsidRPr="00351489" w14:paraId="631861A4" w14:textId="77777777" w:rsidTr="003C6870">
        <w:tc>
          <w:tcPr>
            <w:tcW w:w="1720" w:type="dxa"/>
          </w:tcPr>
          <w:p w14:paraId="195346B1" w14:textId="77777777" w:rsidR="00351489" w:rsidRPr="00351489" w:rsidRDefault="00351489" w:rsidP="00351489">
            <w:pPr>
              <w:spacing w:before="60" w:after="60" w:line="240" w:lineRule="auto"/>
              <w:rPr>
                <w:szCs w:val="24"/>
              </w:rPr>
            </w:pPr>
            <w:r w:rsidRPr="00351489">
              <w:rPr>
                <w:szCs w:val="24"/>
              </w:rPr>
              <w:t>LC</w:t>
            </w:r>
          </w:p>
        </w:tc>
        <w:tc>
          <w:tcPr>
            <w:tcW w:w="7286" w:type="dxa"/>
          </w:tcPr>
          <w:p w14:paraId="2ACBAF7F" w14:textId="77777777" w:rsidR="00351489" w:rsidRPr="00351489" w:rsidRDefault="00351489" w:rsidP="00351489">
            <w:pPr>
              <w:spacing w:before="60" w:after="60" w:line="240" w:lineRule="auto"/>
              <w:rPr>
                <w:szCs w:val="24"/>
              </w:rPr>
            </w:pPr>
            <w:r w:rsidRPr="00351489">
              <w:rPr>
                <w:szCs w:val="24"/>
              </w:rPr>
              <w:t>Licence condition</w:t>
            </w:r>
          </w:p>
        </w:tc>
      </w:tr>
      <w:tr w:rsidR="00351489" w:rsidRPr="00351489" w14:paraId="3030002C" w14:textId="77777777" w:rsidTr="003C6870">
        <w:tc>
          <w:tcPr>
            <w:tcW w:w="1720" w:type="dxa"/>
          </w:tcPr>
          <w:p w14:paraId="3966CDDC" w14:textId="77777777" w:rsidR="00351489" w:rsidRPr="00351489" w:rsidRDefault="00351489" w:rsidP="00351489">
            <w:pPr>
              <w:spacing w:before="60" w:after="60" w:line="240" w:lineRule="auto"/>
              <w:rPr>
                <w:bCs/>
                <w:szCs w:val="24"/>
              </w:rPr>
            </w:pPr>
            <w:r w:rsidRPr="00351489">
              <w:rPr>
                <w:bCs/>
                <w:szCs w:val="24"/>
              </w:rPr>
              <w:t>LMfS</w:t>
            </w:r>
          </w:p>
        </w:tc>
        <w:tc>
          <w:tcPr>
            <w:tcW w:w="7286" w:type="dxa"/>
          </w:tcPr>
          <w:p w14:paraId="37F43F5F" w14:textId="77777777" w:rsidR="00351489" w:rsidRPr="00351489" w:rsidRDefault="00351489" w:rsidP="00351489">
            <w:pPr>
              <w:spacing w:before="60" w:after="60" w:line="240" w:lineRule="auto"/>
              <w:rPr>
                <w:szCs w:val="24"/>
              </w:rPr>
            </w:pPr>
            <w:r w:rsidRPr="00351489">
              <w:rPr>
                <w:szCs w:val="24"/>
              </w:rPr>
              <w:t>Leadership and Management for Safety</w:t>
            </w:r>
          </w:p>
        </w:tc>
      </w:tr>
      <w:tr w:rsidR="00351489" w:rsidRPr="00351489" w14:paraId="2B39ECD0" w14:textId="77777777" w:rsidTr="003C6870">
        <w:tc>
          <w:tcPr>
            <w:tcW w:w="1720" w:type="dxa"/>
          </w:tcPr>
          <w:p w14:paraId="3C835799" w14:textId="77777777" w:rsidR="00351489" w:rsidRPr="00351489" w:rsidRDefault="00351489" w:rsidP="00351489">
            <w:pPr>
              <w:spacing w:before="60" w:after="60" w:line="240" w:lineRule="auto"/>
              <w:rPr>
                <w:szCs w:val="24"/>
              </w:rPr>
            </w:pPr>
            <w:r w:rsidRPr="00351489">
              <w:rPr>
                <w:szCs w:val="24"/>
              </w:rPr>
              <w:t>NISCI</w:t>
            </w:r>
          </w:p>
        </w:tc>
        <w:tc>
          <w:tcPr>
            <w:tcW w:w="7286" w:type="dxa"/>
          </w:tcPr>
          <w:p w14:paraId="15C46A97" w14:textId="77777777" w:rsidR="00351489" w:rsidRPr="00351489" w:rsidRDefault="00351489" w:rsidP="00351489">
            <w:pPr>
              <w:spacing w:before="60" w:after="60" w:line="240" w:lineRule="auto"/>
              <w:rPr>
                <w:szCs w:val="24"/>
              </w:rPr>
            </w:pPr>
            <w:r w:rsidRPr="00351489">
              <w:rPr>
                <w:szCs w:val="24"/>
              </w:rPr>
              <w:t>Nuclear Industry Safety Culture Inventory</w:t>
            </w:r>
          </w:p>
        </w:tc>
      </w:tr>
      <w:tr w:rsidR="00351489" w:rsidRPr="00351489" w14:paraId="5F3DD017" w14:textId="77777777" w:rsidTr="003C6870">
        <w:tc>
          <w:tcPr>
            <w:tcW w:w="1720" w:type="dxa"/>
          </w:tcPr>
          <w:p w14:paraId="683EA5C0" w14:textId="77777777" w:rsidR="00351489" w:rsidRPr="00351489" w:rsidRDefault="00351489" w:rsidP="00351489">
            <w:pPr>
              <w:spacing w:before="60" w:after="60" w:line="240" w:lineRule="auto"/>
              <w:rPr>
                <w:szCs w:val="24"/>
              </w:rPr>
            </w:pPr>
            <w:r w:rsidRPr="00351489">
              <w:rPr>
                <w:szCs w:val="24"/>
              </w:rPr>
              <w:t>ONMACs</w:t>
            </w:r>
          </w:p>
        </w:tc>
        <w:tc>
          <w:tcPr>
            <w:tcW w:w="7286" w:type="dxa"/>
          </w:tcPr>
          <w:p w14:paraId="4669ADD0" w14:textId="77777777" w:rsidR="00351489" w:rsidRPr="00351489" w:rsidRDefault="00351489" w:rsidP="00351489">
            <w:pPr>
              <w:spacing w:before="60" w:after="60" w:line="240" w:lineRule="auto"/>
              <w:rPr>
                <w:szCs w:val="24"/>
              </w:rPr>
            </w:pPr>
            <w:r w:rsidRPr="00351489">
              <w:rPr>
                <w:szCs w:val="24"/>
              </w:rPr>
              <w:t>Nuclear Material Accountancy, Control and Safeguards Assessment Principles</w:t>
            </w:r>
          </w:p>
        </w:tc>
      </w:tr>
      <w:tr w:rsidR="00351489" w:rsidRPr="00351489" w14:paraId="351834E2" w14:textId="77777777" w:rsidTr="003C6870">
        <w:tc>
          <w:tcPr>
            <w:tcW w:w="1720" w:type="dxa"/>
          </w:tcPr>
          <w:p w14:paraId="6164DFCA" w14:textId="77777777" w:rsidR="00351489" w:rsidRPr="00351489" w:rsidRDefault="00351489" w:rsidP="00351489">
            <w:pPr>
              <w:spacing w:before="60" w:after="60" w:line="240" w:lineRule="auto"/>
              <w:rPr>
                <w:bCs/>
                <w:szCs w:val="24"/>
              </w:rPr>
            </w:pPr>
            <w:r w:rsidRPr="00351489">
              <w:rPr>
                <w:bCs/>
                <w:szCs w:val="24"/>
              </w:rPr>
              <w:t>ONR</w:t>
            </w:r>
          </w:p>
        </w:tc>
        <w:tc>
          <w:tcPr>
            <w:tcW w:w="7286" w:type="dxa"/>
          </w:tcPr>
          <w:p w14:paraId="75EA35A0" w14:textId="77777777" w:rsidR="00351489" w:rsidRPr="00351489" w:rsidRDefault="00351489" w:rsidP="00351489">
            <w:pPr>
              <w:spacing w:before="60" w:after="60" w:line="240" w:lineRule="auto"/>
              <w:rPr>
                <w:bCs/>
                <w:szCs w:val="24"/>
              </w:rPr>
            </w:pPr>
            <w:r w:rsidRPr="00351489">
              <w:rPr>
                <w:bCs/>
                <w:szCs w:val="24"/>
              </w:rPr>
              <w:t xml:space="preserve">The </w:t>
            </w:r>
            <w:r w:rsidRPr="00351489">
              <w:rPr>
                <w:szCs w:val="24"/>
              </w:rPr>
              <w:t>Office for Nuclear Regulation</w:t>
            </w:r>
          </w:p>
        </w:tc>
      </w:tr>
      <w:tr w:rsidR="00351489" w:rsidRPr="00351489" w14:paraId="76DF7CB1" w14:textId="77777777" w:rsidTr="003C6870">
        <w:tc>
          <w:tcPr>
            <w:tcW w:w="1720" w:type="dxa"/>
          </w:tcPr>
          <w:p w14:paraId="7CB1A262" w14:textId="77777777" w:rsidR="00351489" w:rsidRPr="00351489" w:rsidRDefault="00351489" w:rsidP="00351489">
            <w:pPr>
              <w:spacing w:before="60" w:after="60" w:line="240" w:lineRule="auto"/>
              <w:rPr>
                <w:szCs w:val="24"/>
              </w:rPr>
            </w:pPr>
            <w:r w:rsidRPr="00351489">
              <w:rPr>
                <w:szCs w:val="24"/>
              </w:rPr>
              <w:t>PPE</w:t>
            </w:r>
          </w:p>
        </w:tc>
        <w:tc>
          <w:tcPr>
            <w:tcW w:w="7286" w:type="dxa"/>
          </w:tcPr>
          <w:p w14:paraId="45AF731A" w14:textId="77777777" w:rsidR="00351489" w:rsidRPr="00351489" w:rsidRDefault="00351489" w:rsidP="00351489">
            <w:pPr>
              <w:spacing w:before="60" w:after="60" w:line="240" w:lineRule="auto"/>
              <w:rPr>
                <w:szCs w:val="24"/>
              </w:rPr>
            </w:pPr>
            <w:r w:rsidRPr="00351489">
              <w:rPr>
                <w:szCs w:val="24"/>
              </w:rPr>
              <w:t>Personal protective equipment</w:t>
            </w:r>
          </w:p>
        </w:tc>
      </w:tr>
      <w:tr w:rsidR="00351489" w:rsidRPr="00351489" w14:paraId="3D7C88E3" w14:textId="77777777" w:rsidTr="003C6870">
        <w:tc>
          <w:tcPr>
            <w:tcW w:w="1720" w:type="dxa"/>
          </w:tcPr>
          <w:p w14:paraId="76BF80BE" w14:textId="77777777" w:rsidR="00351489" w:rsidRPr="00351489" w:rsidRDefault="00351489" w:rsidP="00351489">
            <w:pPr>
              <w:spacing w:before="60" w:after="60" w:line="240" w:lineRule="auto"/>
              <w:rPr>
                <w:szCs w:val="24"/>
              </w:rPr>
            </w:pPr>
            <w:r w:rsidRPr="00351489">
              <w:rPr>
                <w:szCs w:val="24"/>
              </w:rPr>
              <w:t>SAPs</w:t>
            </w:r>
          </w:p>
        </w:tc>
        <w:tc>
          <w:tcPr>
            <w:tcW w:w="7286" w:type="dxa"/>
          </w:tcPr>
          <w:p w14:paraId="2BBAEF56" w14:textId="77777777" w:rsidR="00351489" w:rsidRPr="00351489" w:rsidRDefault="00351489" w:rsidP="00351489">
            <w:pPr>
              <w:spacing w:before="60" w:after="60" w:line="240" w:lineRule="auto"/>
              <w:rPr>
                <w:szCs w:val="24"/>
              </w:rPr>
            </w:pPr>
            <w:r w:rsidRPr="00351489">
              <w:rPr>
                <w:szCs w:val="24"/>
              </w:rPr>
              <w:t>Safety Assessment Principles</w:t>
            </w:r>
          </w:p>
        </w:tc>
      </w:tr>
      <w:tr w:rsidR="00351489" w:rsidRPr="00351489" w14:paraId="5ADD609E" w14:textId="77777777" w:rsidTr="003C6870">
        <w:tc>
          <w:tcPr>
            <w:tcW w:w="1720" w:type="dxa"/>
          </w:tcPr>
          <w:p w14:paraId="6D9C53B7" w14:textId="77777777" w:rsidR="00351489" w:rsidRPr="00351489" w:rsidRDefault="00351489" w:rsidP="00351489">
            <w:pPr>
              <w:spacing w:before="60" w:after="60" w:line="240" w:lineRule="auto"/>
              <w:rPr>
                <w:szCs w:val="24"/>
              </w:rPr>
            </w:pPr>
            <w:r w:rsidRPr="00351489">
              <w:rPr>
                <w:szCs w:val="24"/>
              </w:rPr>
              <w:t>SDF</w:t>
            </w:r>
          </w:p>
        </w:tc>
        <w:tc>
          <w:tcPr>
            <w:tcW w:w="7286" w:type="dxa"/>
          </w:tcPr>
          <w:p w14:paraId="214478DC" w14:textId="77777777" w:rsidR="00351489" w:rsidRPr="00351489" w:rsidRDefault="00351489" w:rsidP="00351489">
            <w:pPr>
              <w:spacing w:before="60" w:after="60" w:line="240" w:lineRule="auto"/>
              <w:rPr>
                <w:szCs w:val="24"/>
              </w:rPr>
            </w:pPr>
            <w:r w:rsidRPr="00351489">
              <w:rPr>
                <w:szCs w:val="24"/>
              </w:rPr>
              <w:t>Safety Directors Forum</w:t>
            </w:r>
          </w:p>
        </w:tc>
      </w:tr>
      <w:tr w:rsidR="00351489" w:rsidRPr="00351489" w14:paraId="547B6BBF" w14:textId="77777777" w:rsidTr="003C6870">
        <w:tc>
          <w:tcPr>
            <w:tcW w:w="1720" w:type="dxa"/>
          </w:tcPr>
          <w:p w14:paraId="79D07F49" w14:textId="77777777" w:rsidR="00351489" w:rsidRPr="00351489" w:rsidRDefault="00351489" w:rsidP="00351489">
            <w:pPr>
              <w:spacing w:before="60" w:after="60" w:line="240" w:lineRule="auto"/>
              <w:rPr>
                <w:szCs w:val="24"/>
              </w:rPr>
            </w:pPr>
            <w:r w:rsidRPr="00351489">
              <w:rPr>
                <w:szCs w:val="24"/>
              </w:rPr>
              <w:t>SyAPs</w:t>
            </w:r>
          </w:p>
        </w:tc>
        <w:tc>
          <w:tcPr>
            <w:tcW w:w="7286" w:type="dxa"/>
          </w:tcPr>
          <w:p w14:paraId="4EB01751" w14:textId="77777777" w:rsidR="00351489" w:rsidRPr="00351489" w:rsidRDefault="00351489" w:rsidP="00351489">
            <w:pPr>
              <w:spacing w:before="60" w:after="60" w:line="240" w:lineRule="auto"/>
              <w:rPr>
                <w:szCs w:val="24"/>
              </w:rPr>
            </w:pPr>
            <w:r w:rsidRPr="00351489">
              <w:rPr>
                <w:szCs w:val="24"/>
              </w:rPr>
              <w:t>Security Assessment Principles</w:t>
            </w:r>
          </w:p>
        </w:tc>
      </w:tr>
      <w:tr w:rsidR="00351489" w:rsidRPr="00351489" w14:paraId="231889A6" w14:textId="77777777" w:rsidTr="003C6870">
        <w:tc>
          <w:tcPr>
            <w:tcW w:w="1720" w:type="dxa"/>
          </w:tcPr>
          <w:p w14:paraId="1DE158C1" w14:textId="77777777" w:rsidR="00351489" w:rsidRPr="00351489" w:rsidRDefault="00351489" w:rsidP="00351489">
            <w:pPr>
              <w:spacing w:before="60" w:after="60" w:line="240" w:lineRule="auto"/>
              <w:rPr>
                <w:bCs/>
                <w:szCs w:val="24"/>
              </w:rPr>
            </w:pPr>
            <w:r w:rsidRPr="00351489">
              <w:rPr>
                <w:bCs/>
                <w:szCs w:val="24"/>
              </w:rPr>
              <w:t>TAG</w:t>
            </w:r>
          </w:p>
        </w:tc>
        <w:tc>
          <w:tcPr>
            <w:tcW w:w="7286" w:type="dxa"/>
          </w:tcPr>
          <w:p w14:paraId="691699D6" w14:textId="77777777" w:rsidR="00351489" w:rsidRPr="00351489" w:rsidRDefault="00351489" w:rsidP="00351489">
            <w:pPr>
              <w:spacing w:before="60" w:after="60" w:line="240" w:lineRule="auto"/>
              <w:rPr>
                <w:szCs w:val="24"/>
              </w:rPr>
            </w:pPr>
            <w:r w:rsidRPr="00351489">
              <w:rPr>
                <w:szCs w:val="24"/>
              </w:rPr>
              <w:t>Technical Assessment Guide</w:t>
            </w:r>
          </w:p>
        </w:tc>
      </w:tr>
      <w:tr w:rsidR="00351489" w:rsidRPr="00351489" w14:paraId="2FFD0F32" w14:textId="77777777" w:rsidTr="003C6870">
        <w:tc>
          <w:tcPr>
            <w:tcW w:w="1720" w:type="dxa"/>
          </w:tcPr>
          <w:p w14:paraId="7F657626" w14:textId="77777777" w:rsidR="00351489" w:rsidRPr="00351489" w:rsidRDefault="00351489" w:rsidP="00351489">
            <w:pPr>
              <w:spacing w:before="60" w:after="60" w:line="240" w:lineRule="auto"/>
              <w:rPr>
                <w:bCs/>
                <w:szCs w:val="24"/>
              </w:rPr>
            </w:pPr>
            <w:r w:rsidRPr="00351489">
              <w:rPr>
                <w:bCs/>
                <w:szCs w:val="24"/>
              </w:rPr>
              <w:t>TIG</w:t>
            </w:r>
          </w:p>
        </w:tc>
        <w:tc>
          <w:tcPr>
            <w:tcW w:w="7286" w:type="dxa"/>
          </w:tcPr>
          <w:p w14:paraId="72728FA1" w14:textId="77777777" w:rsidR="00351489" w:rsidRPr="00351489" w:rsidRDefault="00351489" w:rsidP="00351489">
            <w:pPr>
              <w:spacing w:before="60" w:after="60" w:line="240" w:lineRule="auto"/>
              <w:rPr>
                <w:bCs/>
                <w:szCs w:val="24"/>
              </w:rPr>
            </w:pPr>
            <w:r w:rsidRPr="00351489">
              <w:rPr>
                <w:szCs w:val="24"/>
              </w:rPr>
              <w:t>Technical Inspection Guide</w:t>
            </w:r>
          </w:p>
        </w:tc>
      </w:tr>
      <w:tr w:rsidR="00351489" w:rsidRPr="00351489" w14:paraId="2CC783C9" w14:textId="77777777" w:rsidTr="003C6870">
        <w:tc>
          <w:tcPr>
            <w:tcW w:w="1720" w:type="dxa"/>
          </w:tcPr>
          <w:p w14:paraId="1A3CC6CF" w14:textId="77777777" w:rsidR="00351489" w:rsidRPr="00351489" w:rsidRDefault="00351489" w:rsidP="00351489">
            <w:pPr>
              <w:spacing w:before="60" w:after="60" w:line="240" w:lineRule="auto"/>
              <w:rPr>
                <w:szCs w:val="24"/>
              </w:rPr>
            </w:pPr>
            <w:r w:rsidRPr="00351489">
              <w:rPr>
                <w:szCs w:val="24"/>
              </w:rPr>
              <w:t>WANO</w:t>
            </w:r>
          </w:p>
        </w:tc>
        <w:tc>
          <w:tcPr>
            <w:tcW w:w="7286" w:type="dxa"/>
          </w:tcPr>
          <w:p w14:paraId="28A3BE47" w14:textId="77777777" w:rsidR="00351489" w:rsidRPr="00351489" w:rsidRDefault="00351489" w:rsidP="00351489">
            <w:pPr>
              <w:spacing w:before="60" w:after="60" w:line="240" w:lineRule="auto"/>
              <w:rPr>
                <w:szCs w:val="24"/>
              </w:rPr>
            </w:pPr>
            <w:r w:rsidRPr="00351489">
              <w:rPr>
                <w:szCs w:val="24"/>
              </w:rPr>
              <w:t>World Association of Nuclear Operators</w:t>
            </w:r>
          </w:p>
        </w:tc>
      </w:tr>
      <w:tr w:rsidR="00351489" w:rsidRPr="00351489" w14:paraId="3207FE3F" w14:textId="77777777" w:rsidTr="003C6870">
        <w:tc>
          <w:tcPr>
            <w:tcW w:w="1720" w:type="dxa"/>
          </w:tcPr>
          <w:p w14:paraId="7D176F43" w14:textId="77777777" w:rsidR="00351489" w:rsidRPr="00351489" w:rsidRDefault="00351489" w:rsidP="00351489">
            <w:pPr>
              <w:spacing w:before="60" w:after="60" w:line="240" w:lineRule="auto"/>
              <w:rPr>
                <w:szCs w:val="24"/>
              </w:rPr>
            </w:pPr>
            <w:r w:rsidRPr="00351489">
              <w:rPr>
                <w:szCs w:val="24"/>
              </w:rPr>
              <w:t>WENRA</w:t>
            </w:r>
          </w:p>
        </w:tc>
        <w:tc>
          <w:tcPr>
            <w:tcW w:w="7286" w:type="dxa"/>
          </w:tcPr>
          <w:p w14:paraId="071454DB" w14:textId="77777777" w:rsidR="00351489" w:rsidRPr="00351489" w:rsidRDefault="00351489" w:rsidP="00351489">
            <w:pPr>
              <w:spacing w:before="60" w:after="60" w:line="240" w:lineRule="auto"/>
              <w:rPr>
                <w:szCs w:val="24"/>
              </w:rPr>
            </w:pPr>
            <w:r w:rsidRPr="00351489">
              <w:rPr>
                <w:szCs w:val="24"/>
              </w:rPr>
              <w:t>Western European Nuclear Regulators Association</w:t>
            </w:r>
          </w:p>
        </w:tc>
      </w:tr>
    </w:tbl>
    <w:p w14:paraId="3EBE9FC8" w14:textId="77777777" w:rsidR="003C6870" w:rsidRDefault="003C6870" w:rsidP="00C60C85">
      <w:pPr>
        <w:pStyle w:val="F9-Paragraph"/>
        <w:numPr>
          <w:ilvl w:val="0"/>
          <w:numId w:val="0"/>
        </w:numPr>
        <w:ind w:left="851" w:hanging="851"/>
        <w:sectPr w:rsidR="003C6870" w:rsidSect="00CA213E">
          <w:pgSz w:w="11906" w:h="16838" w:code="9"/>
          <w:pgMar w:top="1440" w:right="1440" w:bottom="1440" w:left="1440" w:header="397" w:footer="397" w:gutter="0"/>
          <w:cols w:space="312"/>
          <w:docGrid w:linePitch="360"/>
        </w:sectPr>
      </w:pPr>
    </w:p>
    <w:p w14:paraId="2F1670CB" w14:textId="77777777" w:rsidR="003C6870" w:rsidRPr="00595C8C" w:rsidRDefault="003C6870" w:rsidP="003C6870">
      <w:pPr>
        <w:pStyle w:val="Heading1"/>
        <w:numPr>
          <w:ilvl w:val="0"/>
          <w:numId w:val="0"/>
        </w:numPr>
        <w:ind w:left="851" w:hanging="851"/>
      </w:pPr>
      <w:bookmarkStart w:id="40" w:name="_Toc219209220"/>
      <w:bookmarkStart w:id="41" w:name="_Toc233184146"/>
      <w:r>
        <w:lastRenderedPageBreak/>
        <w:t>Document control information</w:t>
      </w:r>
      <w:bookmarkEnd w:id="40"/>
      <w:bookmarkEnd w:id="41"/>
    </w:p>
    <w:p w14:paraId="0AF1E40E" w14:textId="77777777" w:rsidR="003C6870" w:rsidRPr="00196ADB" w:rsidRDefault="003C6870" w:rsidP="003C6870">
      <w:pPr>
        <w:rPr>
          <w:szCs w:val="24"/>
        </w:rPr>
      </w:pPr>
      <w:r w:rsidRPr="00196ADB">
        <w:rPr>
          <w:b/>
          <w:bCs/>
          <w:szCs w:val="24"/>
        </w:rPr>
        <w:t>Authored by</w:t>
      </w:r>
      <w:r w:rsidRPr="00196ADB">
        <w:rPr>
          <w:szCs w:val="24"/>
        </w:rPr>
        <w:t xml:space="preserve"> –</w:t>
      </w:r>
      <w:r>
        <w:rPr>
          <w:szCs w:val="24"/>
        </w:rPr>
        <w:t xml:space="preserve"> Leadership and Management for Safety (LMfS)</w:t>
      </w:r>
      <w:r w:rsidRPr="00251483">
        <w:rPr>
          <w:szCs w:val="24"/>
        </w:rPr>
        <w:t xml:space="preserve"> Specialist Inspector</w:t>
      </w:r>
    </w:p>
    <w:p w14:paraId="7CC6AB6C" w14:textId="79137057" w:rsidR="003C6870" w:rsidRPr="00196ADB" w:rsidRDefault="003C6870" w:rsidP="003C6870">
      <w:pPr>
        <w:rPr>
          <w:szCs w:val="24"/>
        </w:rPr>
      </w:pPr>
      <w:r w:rsidRPr="00196ADB">
        <w:rPr>
          <w:b/>
          <w:bCs/>
          <w:szCs w:val="24"/>
        </w:rPr>
        <w:t>Approved by</w:t>
      </w:r>
      <w:r w:rsidRPr="00196ADB">
        <w:rPr>
          <w:szCs w:val="24"/>
        </w:rPr>
        <w:t xml:space="preserve"> –</w:t>
      </w:r>
      <w:r w:rsidR="000F1C22">
        <w:rPr>
          <w:szCs w:val="24"/>
        </w:rPr>
        <w:t xml:space="preserve"> </w:t>
      </w:r>
      <w:r>
        <w:rPr>
          <w:szCs w:val="24"/>
        </w:rPr>
        <w:t xml:space="preserve">Head of Profession for </w:t>
      </w:r>
      <w:r w:rsidRPr="005C625F">
        <w:rPr>
          <w:szCs w:val="24"/>
        </w:rPr>
        <w:t>H</w:t>
      </w:r>
      <w:r>
        <w:rPr>
          <w:szCs w:val="24"/>
        </w:rPr>
        <w:t>uman and Organisational Capability</w:t>
      </w:r>
    </w:p>
    <w:p w14:paraId="6CAB533B" w14:textId="77777777" w:rsidR="003C6870" w:rsidRPr="00196ADB" w:rsidRDefault="003C6870" w:rsidP="003C6870">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38675302"/>
          <w:placeholder>
            <w:docPart w:val="137B701728F1467D8CB9F97B3DBCDFA7"/>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3.3</w:t>
          </w:r>
        </w:sdtContent>
      </w:sdt>
    </w:p>
    <w:p w14:paraId="03A4E829" w14:textId="77777777" w:rsidR="003C6870" w:rsidRPr="00196ADB" w:rsidRDefault="003C6870" w:rsidP="003C6870">
      <w:pPr>
        <w:rPr>
          <w:szCs w:val="24"/>
        </w:rPr>
      </w:pPr>
      <w:r>
        <w:rPr>
          <w:b/>
          <w:bCs/>
          <w:szCs w:val="24"/>
        </w:rPr>
        <w:t>Published</w:t>
      </w:r>
      <w:r w:rsidRPr="00196ADB">
        <w:rPr>
          <w:szCs w:val="24"/>
        </w:rPr>
        <w:t xml:space="preserve">: </w:t>
      </w:r>
      <w:r>
        <w:rPr>
          <w:szCs w:val="24"/>
        </w:rPr>
        <w:t>June 2026</w:t>
      </w:r>
    </w:p>
    <w:p w14:paraId="686B2BC2" w14:textId="77777777" w:rsidR="003C6870" w:rsidRPr="00196ADB" w:rsidRDefault="003C6870" w:rsidP="003C6870">
      <w:pPr>
        <w:rPr>
          <w:szCs w:val="24"/>
        </w:rPr>
      </w:pPr>
      <w:r w:rsidRPr="00196ADB">
        <w:rPr>
          <w:b/>
          <w:bCs/>
          <w:szCs w:val="24"/>
        </w:rPr>
        <w:t xml:space="preserve">Next </w:t>
      </w:r>
      <w:r>
        <w:rPr>
          <w:b/>
          <w:bCs/>
          <w:szCs w:val="24"/>
        </w:rPr>
        <w:t>scheduled review</w:t>
      </w:r>
      <w:r w:rsidRPr="00196ADB">
        <w:rPr>
          <w:szCs w:val="24"/>
        </w:rPr>
        <w:t xml:space="preserve">: </w:t>
      </w:r>
      <w:r>
        <w:rPr>
          <w:szCs w:val="24"/>
        </w:rPr>
        <w:t>June 2030</w:t>
      </w:r>
    </w:p>
    <w:p w14:paraId="727A9A86" w14:textId="12A257EA" w:rsidR="003C6870" w:rsidRPr="00196ADB" w:rsidRDefault="003C6870" w:rsidP="003C6870">
      <w:pPr>
        <w:rPr>
          <w:szCs w:val="24"/>
        </w:rPr>
      </w:pPr>
      <w:r w:rsidRPr="00196ADB">
        <w:rPr>
          <w:b/>
          <w:bCs/>
          <w:szCs w:val="24"/>
        </w:rPr>
        <w:t>Doc</w:t>
      </w:r>
      <w:r>
        <w:rPr>
          <w:b/>
          <w:bCs/>
          <w:szCs w:val="24"/>
        </w:rPr>
        <w:t>ument reference</w:t>
      </w:r>
      <w:r w:rsidRPr="00196ADB">
        <w:rPr>
          <w:szCs w:val="24"/>
        </w:rPr>
        <w:t xml:space="preserve">: </w:t>
      </w:r>
      <w:r>
        <w:rPr>
          <w:szCs w:val="24"/>
        </w:rPr>
        <w:t>NS-INSP-GD-</w:t>
      </w:r>
      <w:r w:rsidR="000F1C22">
        <w:rPr>
          <w:szCs w:val="24"/>
        </w:rPr>
        <w:t>070</w:t>
      </w:r>
    </w:p>
    <w:p w14:paraId="6486F9D8" w14:textId="77777777" w:rsidR="003C6870" w:rsidRPr="00196ADB" w:rsidRDefault="003C6870" w:rsidP="003C6870">
      <w:pPr>
        <w:rPr>
          <w:szCs w:val="24"/>
        </w:rPr>
      </w:pPr>
      <w:r w:rsidRPr="00196ADB">
        <w:rPr>
          <w:b/>
          <w:bCs/>
          <w:szCs w:val="24"/>
        </w:rPr>
        <w:t xml:space="preserve">Record </w:t>
      </w:r>
      <w:r>
        <w:rPr>
          <w:b/>
          <w:bCs/>
          <w:szCs w:val="24"/>
        </w:rPr>
        <w:t>reference</w:t>
      </w:r>
      <w:r w:rsidRPr="00196ADB">
        <w:rPr>
          <w:szCs w:val="24"/>
        </w:rPr>
        <w:t xml:space="preserve">: </w:t>
      </w:r>
      <w:r w:rsidRPr="00BD40AC">
        <w:rPr>
          <w:szCs w:val="24"/>
        </w:rPr>
        <w:t>ONRHH-822789359-20733</w:t>
      </w:r>
    </w:p>
    <w:p w14:paraId="292BB45A" w14:textId="77777777" w:rsidR="003C6870" w:rsidRDefault="003C6870" w:rsidP="003C6870"/>
    <w:p w14:paraId="0CB2B538" w14:textId="77777777" w:rsidR="003C6870" w:rsidRDefault="003C6870" w:rsidP="003C6870">
      <w:pPr>
        <w:pStyle w:val="Caption"/>
        <w:keepNext/>
      </w:pPr>
      <w:r>
        <w:t>Revision commentary</w:t>
      </w:r>
    </w:p>
    <w:tbl>
      <w:tblPr>
        <w:tblStyle w:val="ONRTable1"/>
        <w:tblW w:w="0" w:type="auto"/>
        <w:tblInd w:w="10" w:type="dxa"/>
        <w:tblLook w:val="04A0" w:firstRow="1" w:lastRow="0" w:firstColumn="1" w:lastColumn="0" w:noHBand="0" w:noVBand="1"/>
      </w:tblPr>
      <w:tblGrid>
        <w:gridCol w:w="841"/>
        <w:gridCol w:w="8175"/>
      </w:tblGrid>
      <w:tr w:rsidR="003C6870" w:rsidRPr="00B23A5E" w14:paraId="7826A9E0" w14:textId="77777777" w:rsidTr="00A41BD8">
        <w:trPr>
          <w:cnfStyle w:val="100000000000" w:firstRow="1" w:lastRow="0" w:firstColumn="0" w:lastColumn="0" w:oddVBand="0" w:evenVBand="0" w:oddHBand="0" w:evenHBand="0" w:firstRowFirstColumn="0" w:firstRowLastColumn="0" w:lastRowFirstColumn="0" w:lastRowLastColumn="0"/>
        </w:trPr>
        <w:tc>
          <w:tcPr>
            <w:tcW w:w="841" w:type="dxa"/>
          </w:tcPr>
          <w:p w14:paraId="3EDED4A0" w14:textId="77777777" w:rsidR="003C6870" w:rsidRPr="00B23A5E" w:rsidRDefault="003C6870" w:rsidP="00A41BD8">
            <w:pPr>
              <w:spacing w:before="60" w:after="60"/>
              <w:rPr>
                <w:b w:val="0"/>
                <w:bCs/>
              </w:rPr>
            </w:pPr>
            <w:r w:rsidRPr="00B23A5E">
              <w:rPr>
                <w:b w:val="0"/>
                <w:bCs/>
              </w:rPr>
              <w:t>Issue</w:t>
            </w:r>
          </w:p>
        </w:tc>
        <w:tc>
          <w:tcPr>
            <w:tcW w:w="8175" w:type="dxa"/>
          </w:tcPr>
          <w:p w14:paraId="058FC935" w14:textId="77777777" w:rsidR="003C6870" w:rsidRPr="00B23A5E" w:rsidRDefault="003C6870" w:rsidP="00A41BD8">
            <w:pPr>
              <w:spacing w:before="60" w:after="60"/>
              <w:rPr>
                <w:b w:val="0"/>
                <w:bCs/>
              </w:rPr>
            </w:pPr>
            <w:r w:rsidRPr="00B23A5E">
              <w:rPr>
                <w:b w:val="0"/>
                <w:bCs/>
              </w:rPr>
              <w:t xml:space="preserve">Description of </w:t>
            </w:r>
            <w:r>
              <w:rPr>
                <w:b w:val="0"/>
                <w:bCs/>
              </w:rPr>
              <w:t>u</w:t>
            </w:r>
            <w:r w:rsidRPr="00B23A5E">
              <w:rPr>
                <w:b w:val="0"/>
                <w:bCs/>
              </w:rPr>
              <w:t>pdate(s)</w:t>
            </w:r>
          </w:p>
        </w:tc>
      </w:tr>
      <w:tr w:rsidR="003C6870" w14:paraId="54F95AD4" w14:textId="77777777" w:rsidTr="00A41BD8">
        <w:tc>
          <w:tcPr>
            <w:tcW w:w="841" w:type="dxa"/>
          </w:tcPr>
          <w:p w14:paraId="7E4FFC58" w14:textId="77777777" w:rsidR="003C6870" w:rsidRPr="000C529E" w:rsidRDefault="003C6870" w:rsidP="00A41BD8">
            <w:pPr>
              <w:spacing w:before="60" w:after="60"/>
            </w:pPr>
            <w:r w:rsidRPr="000C529E">
              <w:rPr>
                <w:bCs/>
              </w:rPr>
              <w:t>1</w:t>
            </w:r>
          </w:p>
        </w:tc>
        <w:tc>
          <w:tcPr>
            <w:tcW w:w="8175" w:type="dxa"/>
          </w:tcPr>
          <w:p w14:paraId="5D90B37A" w14:textId="77777777" w:rsidR="003C6870" w:rsidRPr="000C529E" w:rsidRDefault="003C6870" w:rsidP="00A41BD8">
            <w:pPr>
              <w:spacing w:before="60" w:after="60" w:line="240" w:lineRule="auto"/>
            </w:pPr>
            <w:r w:rsidRPr="000C529E">
              <w:t>Major revision, including:</w:t>
            </w:r>
          </w:p>
          <w:p w14:paraId="134244BC" w14:textId="77777777" w:rsidR="003C6870" w:rsidRPr="000C529E" w:rsidRDefault="003C6870" w:rsidP="003C6870">
            <w:pPr>
              <w:pStyle w:val="ListParagraph"/>
              <w:numPr>
                <w:ilvl w:val="0"/>
                <w:numId w:val="37"/>
              </w:numPr>
              <w:spacing w:before="60" w:after="60" w:line="240" w:lineRule="auto"/>
              <w:rPr>
                <w:bCs/>
              </w:rPr>
            </w:pPr>
            <w:r w:rsidRPr="000C529E">
              <w:t xml:space="preserve">A column in the table in Appendix 2 re-named and a small number of consequential amendments have been made to the main body of the document to ensure that references to the table and its content and consistent.  </w:t>
            </w:r>
          </w:p>
          <w:p w14:paraId="7053ABF9" w14:textId="77777777" w:rsidR="003C6870" w:rsidRPr="000C529E" w:rsidRDefault="003C6870" w:rsidP="00A41BD8">
            <w:pPr>
              <w:spacing w:before="60" w:after="60"/>
            </w:pPr>
            <w:r w:rsidRPr="000C529E">
              <w:t>Bullet-points have been introduced in Appendix 2 to improve readability.</w:t>
            </w:r>
          </w:p>
        </w:tc>
      </w:tr>
      <w:tr w:rsidR="003C6870" w14:paraId="2BFAC36D" w14:textId="77777777" w:rsidTr="00A41BD8">
        <w:tc>
          <w:tcPr>
            <w:tcW w:w="841" w:type="dxa"/>
          </w:tcPr>
          <w:p w14:paraId="7D1E5C17" w14:textId="77777777" w:rsidR="003C6870" w:rsidRPr="000C529E" w:rsidRDefault="003C6870" w:rsidP="00A41BD8">
            <w:pPr>
              <w:spacing w:before="60" w:after="60"/>
              <w:rPr>
                <w:bCs/>
              </w:rPr>
            </w:pPr>
            <w:r w:rsidRPr="000C529E">
              <w:rPr>
                <w:bCs/>
              </w:rPr>
              <w:t>2</w:t>
            </w:r>
          </w:p>
        </w:tc>
        <w:tc>
          <w:tcPr>
            <w:tcW w:w="8175" w:type="dxa"/>
          </w:tcPr>
          <w:p w14:paraId="10BFDFD6" w14:textId="77777777" w:rsidR="003C6870" w:rsidRPr="000C529E" w:rsidRDefault="003C6870" w:rsidP="00A41BD8">
            <w:pPr>
              <w:spacing w:before="60" w:after="60" w:line="240" w:lineRule="auto"/>
            </w:pPr>
            <w:r w:rsidRPr="000C529E">
              <w:t>Updated review period.</w:t>
            </w:r>
          </w:p>
        </w:tc>
      </w:tr>
      <w:tr w:rsidR="003C6870" w14:paraId="7F428C86" w14:textId="77777777" w:rsidTr="00A41BD8">
        <w:tc>
          <w:tcPr>
            <w:tcW w:w="841" w:type="dxa"/>
          </w:tcPr>
          <w:p w14:paraId="4E27E64B" w14:textId="77777777" w:rsidR="003C6870" w:rsidRPr="000C529E" w:rsidRDefault="003C6870" w:rsidP="00A41BD8">
            <w:pPr>
              <w:spacing w:before="60" w:after="60"/>
              <w:rPr>
                <w:bCs/>
              </w:rPr>
            </w:pPr>
            <w:r w:rsidRPr="000C529E">
              <w:t>3</w:t>
            </w:r>
          </w:p>
        </w:tc>
        <w:tc>
          <w:tcPr>
            <w:tcW w:w="8175" w:type="dxa"/>
          </w:tcPr>
          <w:p w14:paraId="6BBA9FD6" w14:textId="77777777" w:rsidR="003C6870" w:rsidRPr="000C529E" w:rsidRDefault="003C6870" w:rsidP="00A41BD8">
            <w:pPr>
              <w:spacing w:before="60" w:after="60" w:line="240" w:lineRule="auto"/>
            </w:pPr>
            <w:r w:rsidRPr="000C529E">
              <w:t>Major revision, including:</w:t>
            </w:r>
          </w:p>
          <w:p w14:paraId="7192D7B7" w14:textId="77777777" w:rsidR="003C6870" w:rsidRPr="000C529E" w:rsidRDefault="003C6870" w:rsidP="003C6870">
            <w:pPr>
              <w:pStyle w:val="ListParagraph"/>
              <w:numPr>
                <w:ilvl w:val="0"/>
                <w:numId w:val="12"/>
              </w:numPr>
              <w:spacing w:before="60" w:after="60" w:line="240" w:lineRule="auto"/>
            </w:pPr>
            <w:r w:rsidRPr="000C529E">
              <w:t>Title changed from ‘Safety culture guide for inspectors’ to ‘Organisational culture guide for inspectors’.</w:t>
            </w:r>
          </w:p>
          <w:p w14:paraId="296A74CD" w14:textId="77777777" w:rsidR="003C6870" w:rsidRPr="000C529E" w:rsidRDefault="003C6870" w:rsidP="003C6870">
            <w:pPr>
              <w:pStyle w:val="ListParagraph"/>
              <w:numPr>
                <w:ilvl w:val="0"/>
                <w:numId w:val="12"/>
              </w:numPr>
              <w:spacing w:before="60" w:after="60" w:line="240" w:lineRule="auto"/>
            </w:pPr>
            <w:r w:rsidRPr="000C529E">
              <w:t>Introduced the warning flags as a way of collecting, monitoring and responding to organisational culture weak signals</w:t>
            </w:r>
          </w:p>
          <w:p w14:paraId="740FB6E9" w14:textId="77777777" w:rsidR="003C6870" w:rsidRPr="000C529E" w:rsidRDefault="003C6870" w:rsidP="003C6870">
            <w:pPr>
              <w:pStyle w:val="ListParagraph"/>
              <w:numPr>
                <w:ilvl w:val="0"/>
                <w:numId w:val="12"/>
              </w:numPr>
              <w:spacing w:before="60" w:after="60" w:line="240" w:lineRule="auto"/>
            </w:pPr>
            <w:r w:rsidRPr="000C529E">
              <w:t>A process for inspectors to collect and record warning flags</w:t>
            </w:r>
          </w:p>
          <w:p w14:paraId="1E1BE88F" w14:textId="77777777" w:rsidR="00154848" w:rsidRDefault="003C6870" w:rsidP="00154848">
            <w:pPr>
              <w:pStyle w:val="ListParagraph"/>
              <w:numPr>
                <w:ilvl w:val="0"/>
                <w:numId w:val="12"/>
              </w:numPr>
              <w:spacing w:before="60" w:after="60" w:line="240" w:lineRule="auto"/>
            </w:pPr>
            <w:r w:rsidRPr="000C529E">
              <w:t>Appendix including good and bad examples of the warning flags</w:t>
            </w:r>
          </w:p>
          <w:p w14:paraId="17A710F7" w14:textId="7560D017" w:rsidR="003C6870" w:rsidRPr="000C529E" w:rsidRDefault="003C6870" w:rsidP="00154848">
            <w:pPr>
              <w:pStyle w:val="ListParagraph"/>
              <w:numPr>
                <w:ilvl w:val="0"/>
                <w:numId w:val="12"/>
              </w:numPr>
              <w:spacing w:before="60" w:after="60" w:line="240" w:lineRule="auto"/>
            </w:pPr>
            <w:r w:rsidRPr="000C529E">
              <w:t>Handy card for printing with a summary of the flags</w:t>
            </w:r>
          </w:p>
        </w:tc>
      </w:tr>
      <w:tr w:rsidR="003C6870" w14:paraId="22F765E8" w14:textId="77777777" w:rsidTr="00A41BD8">
        <w:tc>
          <w:tcPr>
            <w:tcW w:w="841" w:type="dxa"/>
          </w:tcPr>
          <w:p w14:paraId="3715E4BF" w14:textId="77777777" w:rsidR="003C6870" w:rsidRPr="000C529E" w:rsidRDefault="003C6870" w:rsidP="00A41BD8">
            <w:pPr>
              <w:spacing w:before="60" w:after="60"/>
            </w:pPr>
            <w:r w:rsidRPr="000C529E">
              <w:t>3.1</w:t>
            </w:r>
          </w:p>
        </w:tc>
        <w:tc>
          <w:tcPr>
            <w:tcW w:w="8175" w:type="dxa"/>
          </w:tcPr>
          <w:p w14:paraId="5DF534CC" w14:textId="77777777" w:rsidR="003C6870" w:rsidRPr="000C529E" w:rsidRDefault="003C6870" w:rsidP="00A41BD8">
            <w:pPr>
              <w:spacing w:before="60" w:after="60" w:line="240" w:lineRule="auto"/>
            </w:pPr>
            <w:r w:rsidRPr="000C529E">
              <w:t>Minor update to correct issue with QR codes in Appendix C.</w:t>
            </w:r>
          </w:p>
        </w:tc>
      </w:tr>
      <w:tr w:rsidR="003C6870" w14:paraId="4B186EC2" w14:textId="77777777" w:rsidTr="00A41BD8">
        <w:tc>
          <w:tcPr>
            <w:tcW w:w="841" w:type="dxa"/>
          </w:tcPr>
          <w:p w14:paraId="080D290F" w14:textId="77777777" w:rsidR="003C6870" w:rsidRPr="000C529E" w:rsidRDefault="003C6870" w:rsidP="00A41BD8">
            <w:pPr>
              <w:spacing w:before="60" w:after="60"/>
            </w:pPr>
            <w:r w:rsidRPr="000C529E">
              <w:t>3.2</w:t>
            </w:r>
          </w:p>
        </w:tc>
        <w:tc>
          <w:tcPr>
            <w:tcW w:w="8175" w:type="dxa"/>
          </w:tcPr>
          <w:p w14:paraId="7BECEBA1" w14:textId="77777777" w:rsidR="003C6870" w:rsidRPr="000C529E" w:rsidRDefault="003C6870" w:rsidP="00A41BD8">
            <w:pPr>
              <w:spacing w:before="60" w:after="60" w:line="240" w:lineRule="auto"/>
            </w:pPr>
            <w:r w:rsidRPr="000C529E">
              <w:t>Minor update to include reference to ONR’s Definition and Model of Safety Culture document.</w:t>
            </w:r>
          </w:p>
        </w:tc>
      </w:tr>
      <w:tr w:rsidR="003C6870" w14:paraId="01349E20" w14:textId="77777777" w:rsidTr="00A41BD8">
        <w:tc>
          <w:tcPr>
            <w:tcW w:w="841" w:type="dxa"/>
          </w:tcPr>
          <w:p w14:paraId="035DD847" w14:textId="77777777" w:rsidR="003C6870" w:rsidRPr="000C529E" w:rsidRDefault="003C6870" w:rsidP="00A41BD8">
            <w:pPr>
              <w:spacing w:before="60" w:after="60"/>
            </w:pPr>
            <w:r w:rsidRPr="000C529E">
              <w:t>3.3</w:t>
            </w:r>
          </w:p>
        </w:tc>
        <w:tc>
          <w:tcPr>
            <w:tcW w:w="8175" w:type="dxa"/>
          </w:tcPr>
          <w:p w14:paraId="423EE06D" w14:textId="77777777" w:rsidR="003C6870" w:rsidRPr="000C529E" w:rsidRDefault="003C6870" w:rsidP="00A41BD8">
            <w:pPr>
              <w:spacing w:before="60" w:after="60" w:line="240" w:lineRule="auto"/>
            </w:pPr>
            <w:r w:rsidRPr="000C529E">
              <w:t>Fit for purpose review and update of references</w:t>
            </w:r>
            <w:r>
              <w:t>.</w:t>
            </w:r>
          </w:p>
        </w:tc>
      </w:tr>
    </w:tbl>
    <w:p w14:paraId="5AA2F403" w14:textId="77777777" w:rsidR="003C6870" w:rsidRDefault="003C6870" w:rsidP="003C6870">
      <w:pPr>
        <w:rPr>
          <w:b/>
          <w:bCs/>
          <w:sz w:val="20"/>
          <w:szCs w:val="18"/>
        </w:rPr>
      </w:pPr>
    </w:p>
    <w:p w14:paraId="3F679F39" w14:textId="58B0F552" w:rsidR="00CA213E" w:rsidRPr="00D8256C" w:rsidRDefault="003C6870" w:rsidP="003C6870">
      <w:r w:rsidRPr="00084ABE">
        <w:rPr>
          <w:b/>
          <w:bCs/>
          <w:sz w:val="20"/>
          <w:szCs w:val="18"/>
        </w:rPr>
        <w:t>Template reference</w:t>
      </w:r>
      <w:r w:rsidRPr="00084ABE">
        <w:rPr>
          <w:sz w:val="20"/>
          <w:szCs w:val="18"/>
        </w:rPr>
        <w:t>: ONR-DOC-TEMP-003</w:t>
      </w:r>
      <w:r>
        <w:tab/>
      </w:r>
    </w:p>
    <w:sectPr w:rsidR="00CA213E" w:rsidRPr="00D8256C" w:rsidSect="003C687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AC141" w14:textId="77777777" w:rsidR="00D0274C" w:rsidRDefault="00D0274C" w:rsidP="007D199A">
      <w:pPr>
        <w:spacing w:after="0"/>
      </w:pPr>
      <w:r>
        <w:separator/>
      </w:r>
    </w:p>
    <w:p w14:paraId="0884ABEA" w14:textId="77777777" w:rsidR="00D0274C" w:rsidRDefault="00D0274C"/>
  </w:endnote>
  <w:endnote w:type="continuationSeparator" w:id="0">
    <w:p w14:paraId="4A70B86B" w14:textId="77777777" w:rsidR="00D0274C" w:rsidRDefault="00D0274C" w:rsidP="007D199A">
      <w:pPr>
        <w:spacing w:after="0"/>
      </w:pPr>
      <w:r>
        <w:continuationSeparator/>
      </w:r>
    </w:p>
    <w:p w14:paraId="615FAAC0" w14:textId="77777777" w:rsidR="00D0274C" w:rsidRDefault="00D0274C"/>
  </w:endnote>
  <w:endnote w:type="continuationNotice" w:id="1">
    <w:p w14:paraId="120A6910" w14:textId="77777777" w:rsidR="00D0274C" w:rsidRDefault="00D02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6FF2BCE0" w:rsidR="00CE6198" w:rsidRPr="003C6870" w:rsidRDefault="003C6870" w:rsidP="00B23A5E">
    <w:pPr>
      <w:pStyle w:val="Footer"/>
      <w:rPr>
        <w:rStyle w:val="PageNumber"/>
        <w:color w:val="22413A"/>
        <w:sz w:val="24"/>
      </w:rPr>
    </w:pPr>
    <w:r w:rsidRPr="003C6870">
      <w:rPr>
        <w:rStyle w:val="PageNumber"/>
        <w:color w:val="22413A"/>
        <w:sz w:val="24"/>
      </w:rPr>
      <w:t xml:space="preserve">Page </w:t>
    </w:r>
    <w:r w:rsidRPr="003C6870">
      <w:rPr>
        <w:rStyle w:val="PageNumber"/>
        <w:color w:val="22413A"/>
        <w:sz w:val="24"/>
      </w:rPr>
      <w:fldChar w:fldCharType="begin"/>
    </w:r>
    <w:r w:rsidRPr="003C6870">
      <w:rPr>
        <w:rStyle w:val="PageNumber"/>
        <w:color w:val="22413A"/>
        <w:sz w:val="24"/>
      </w:rPr>
      <w:instrText>PAGE  \* Arabic  \* MERGEFORMAT</w:instrText>
    </w:r>
    <w:r w:rsidRPr="003C6870">
      <w:rPr>
        <w:rStyle w:val="PageNumber"/>
        <w:color w:val="22413A"/>
        <w:sz w:val="24"/>
      </w:rPr>
      <w:fldChar w:fldCharType="separate"/>
    </w:r>
    <w:r w:rsidRPr="003C6870">
      <w:rPr>
        <w:rStyle w:val="PageNumber"/>
        <w:color w:val="22413A"/>
        <w:sz w:val="24"/>
      </w:rPr>
      <w:t>1</w:t>
    </w:r>
    <w:r w:rsidRPr="003C6870">
      <w:rPr>
        <w:rStyle w:val="PageNumber"/>
        <w:color w:val="22413A"/>
        <w:sz w:val="24"/>
      </w:rPr>
      <w:fldChar w:fldCharType="end"/>
    </w:r>
    <w:r w:rsidRPr="003C6870">
      <w:rPr>
        <w:rStyle w:val="PageNumber"/>
        <w:color w:val="22413A"/>
        <w:sz w:val="24"/>
      </w:rPr>
      <w:t xml:space="preserve"> of </w:t>
    </w:r>
    <w:r w:rsidRPr="003C6870">
      <w:rPr>
        <w:rStyle w:val="PageNumber"/>
        <w:color w:val="22413A"/>
        <w:sz w:val="24"/>
      </w:rPr>
      <w:fldChar w:fldCharType="begin"/>
    </w:r>
    <w:r w:rsidRPr="003C6870">
      <w:rPr>
        <w:rStyle w:val="PageNumber"/>
        <w:color w:val="22413A"/>
        <w:sz w:val="24"/>
      </w:rPr>
      <w:instrText>NUMPAGES  \* Arabic  \* MERGEFORMAT</w:instrText>
    </w:r>
    <w:r w:rsidRPr="003C6870">
      <w:rPr>
        <w:rStyle w:val="PageNumber"/>
        <w:color w:val="22413A"/>
        <w:sz w:val="24"/>
      </w:rPr>
      <w:fldChar w:fldCharType="separate"/>
    </w:r>
    <w:r w:rsidRPr="003C6870">
      <w:rPr>
        <w:rStyle w:val="PageNumber"/>
        <w:color w:val="22413A"/>
        <w:sz w:val="24"/>
      </w:rPr>
      <w:t>2</w:t>
    </w:r>
    <w:r w:rsidRPr="003C6870">
      <w:rPr>
        <w:rStyle w:val="PageNumber"/>
        <w:color w:val="22413A"/>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B5D04" w14:textId="77777777" w:rsidR="00D0274C" w:rsidRPr="005E0344" w:rsidRDefault="00D0274C" w:rsidP="005E0344">
      <w:pPr>
        <w:spacing w:after="120"/>
        <w:rPr>
          <w:color w:val="000000" w:themeColor="text2"/>
        </w:rPr>
      </w:pPr>
      <w:r w:rsidRPr="005E0344">
        <w:rPr>
          <w:color w:val="000000" w:themeColor="text2"/>
        </w:rPr>
        <w:separator/>
      </w:r>
    </w:p>
  </w:footnote>
  <w:footnote w:type="continuationSeparator" w:id="0">
    <w:p w14:paraId="71E23C56" w14:textId="77777777" w:rsidR="00D0274C" w:rsidRPr="005E0344" w:rsidRDefault="00D0274C" w:rsidP="0090581D">
      <w:pPr>
        <w:spacing w:after="120"/>
        <w:rPr>
          <w:color w:val="000000" w:themeColor="text2"/>
        </w:rPr>
      </w:pPr>
      <w:r w:rsidRPr="005E0344">
        <w:rPr>
          <w:color w:val="000000" w:themeColor="text2"/>
        </w:rPr>
        <w:continuationSeparator/>
      </w:r>
    </w:p>
    <w:p w14:paraId="0F31B5F7" w14:textId="77777777" w:rsidR="00D0274C" w:rsidRDefault="00D0274C"/>
  </w:footnote>
  <w:footnote w:type="continuationNotice" w:id="1">
    <w:p w14:paraId="0C60339D" w14:textId="77777777" w:rsidR="00D0274C" w:rsidRDefault="00D0274C">
      <w:pPr>
        <w:spacing w:after="0"/>
      </w:pPr>
    </w:p>
    <w:p w14:paraId="61A8CE40" w14:textId="77777777" w:rsidR="00D0274C" w:rsidRDefault="00D027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EC534D8" w:rsidR="00177666" w:rsidRPr="00196ADB" w:rsidRDefault="00D0274C"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B5646">
          <w:rPr>
            <w:sz w:val="20"/>
            <w:szCs w:val="24"/>
          </w:rPr>
          <w:t>Organisational culture guide for inspectors</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F4BC2">
          <w:rPr>
            <w:sz w:val="20"/>
            <w:szCs w:val="24"/>
          </w:rPr>
          <w:t>3.3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722D"/>
    <w:multiLevelType w:val="hybridMultilevel"/>
    <w:tmpl w:val="FB0A7980"/>
    <w:lvl w:ilvl="0" w:tplc="01567C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440F4"/>
    <w:multiLevelType w:val="hybridMultilevel"/>
    <w:tmpl w:val="35160B9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92B0057"/>
    <w:multiLevelType w:val="hybridMultilevel"/>
    <w:tmpl w:val="71B00A00"/>
    <w:lvl w:ilvl="0" w:tplc="0FF0EE96">
      <w:start w:val="1"/>
      <w:numFmt w:val="lowerLetter"/>
      <w:lvlText w:val="%1."/>
      <w:lvlJc w:val="left"/>
      <w:pPr>
        <w:ind w:left="2160" w:hanging="360"/>
      </w:pPr>
    </w:lvl>
    <w:lvl w:ilvl="1" w:tplc="89667B04">
      <w:start w:val="1"/>
      <w:numFmt w:val="lowerLetter"/>
      <w:lvlText w:val="%2."/>
      <w:lvlJc w:val="left"/>
      <w:pPr>
        <w:ind w:left="2160" w:hanging="360"/>
      </w:pPr>
    </w:lvl>
    <w:lvl w:ilvl="2" w:tplc="ABE2B216">
      <w:start w:val="1"/>
      <w:numFmt w:val="lowerLetter"/>
      <w:lvlText w:val="%3."/>
      <w:lvlJc w:val="left"/>
      <w:pPr>
        <w:ind w:left="2160" w:hanging="360"/>
      </w:pPr>
    </w:lvl>
    <w:lvl w:ilvl="3" w:tplc="84FA11F4">
      <w:start w:val="1"/>
      <w:numFmt w:val="lowerLetter"/>
      <w:lvlText w:val="%4."/>
      <w:lvlJc w:val="left"/>
      <w:pPr>
        <w:ind w:left="2160" w:hanging="360"/>
      </w:pPr>
    </w:lvl>
    <w:lvl w:ilvl="4" w:tplc="30D6077E">
      <w:start w:val="1"/>
      <w:numFmt w:val="lowerLetter"/>
      <w:lvlText w:val="%5."/>
      <w:lvlJc w:val="left"/>
      <w:pPr>
        <w:ind w:left="2160" w:hanging="360"/>
      </w:pPr>
    </w:lvl>
    <w:lvl w:ilvl="5" w:tplc="D5B6390C">
      <w:start w:val="1"/>
      <w:numFmt w:val="lowerLetter"/>
      <w:lvlText w:val="%6."/>
      <w:lvlJc w:val="left"/>
      <w:pPr>
        <w:ind w:left="2160" w:hanging="360"/>
      </w:pPr>
    </w:lvl>
    <w:lvl w:ilvl="6" w:tplc="D3E237D8">
      <w:start w:val="1"/>
      <w:numFmt w:val="lowerLetter"/>
      <w:lvlText w:val="%7."/>
      <w:lvlJc w:val="left"/>
      <w:pPr>
        <w:ind w:left="2160" w:hanging="360"/>
      </w:pPr>
    </w:lvl>
    <w:lvl w:ilvl="7" w:tplc="E6DE683E">
      <w:start w:val="1"/>
      <w:numFmt w:val="lowerLetter"/>
      <w:lvlText w:val="%8."/>
      <w:lvlJc w:val="left"/>
      <w:pPr>
        <w:ind w:left="2160" w:hanging="360"/>
      </w:pPr>
    </w:lvl>
    <w:lvl w:ilvl="8" w:tplc="6A9C5C7A">
      <w:start w:val="1"/>
      <w:numFmt w:val="lowerLetter"/>
      <w:lvlText w:val="%9."/>
      <w:lvlJc w:val="left"/>
      <w:pPr>
        <w:ind w:left="2160" w:hanging="360"/>
      </w:pPr>
    </w:lvl>
  </w:abstractNum>
  <w:abstractNum w:abstractNumId="3" w15:restartNumberingAfterBreak="0">
    <w:nsid w:val="306D14A2"/>
    <w:multiLevelType w:val="multilevel"/>
    <w:tmpl w:val="43AEB5C4"/>
    <w:lvl w:ilvl="0">
      <w:start w:val="1"/>
      <w:numFmt w:val="decimal"/>
      <w:pStyle w:val="Heading1"/>
      <w:lvlText w:val="%1."/>
      <w:lvlJc w:val="left"/>
      <w:pPr>
        <w:ind w:left="1069"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90F2665"/>
    <w:multiLevelType w:val="hybridMultilevel"/>
    <w:tmpl w:val="77E8992C"/>
    <w:lvl w:ilvl="0" w:tplc="C3AC53B0">
      <w:start w:val="1"/>
      <w:numFmt w:val="decimal"/>
      <w:lvlText w:val="%1."/>
      <w:lvlJc w:val="left"/>
      <w:pPr>
        <w:ind w:left="644" w:hanging="360"/>
      </w:pPr>
      <w:rPr>
        <w:rFonts w:hint="default"/>
        <w:strike w:val="0"/>
        <w:dstrike w:val="0"/>
        <w:color w:val="07716C" w:themeColor="accent1"/>
        <w:sz w:val="24"/>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44E83E54"/>
    <w:multiLevelType w:val="hybridMultilevel"/>
    <w:tmpl w:val="BB740306"/>
    <w:lvl w:ilvl="0" w:tplc="65307DD4">
      <w:start w:val="1"/>
      <w:numFmt w:val="decimal"/>
      <w:pStyle w:val="F9-Paragraph"/>
      <w:lvlText w:val="%1."/>
      <w:lvlJc w:val="left"/>
      <w:pPr>
        <w:ind w:left="502"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5C036B"/>
    <w:multiLevelType w:val="hybridMultilevel"/>
    <w:tmpl w:val="AFA24B4E"/>
    <w:lvl w:ilvl="0" w:tplc="F342E542">
      <w:numFmt w:val="bullet"/>
      <w:lvlText w:val="•"/>
      <w:lvlJc w:val="left"/>
      <w:pPr>
        <w:ind w:left="454" w:hanging="454"/>
      </w:pPr>
      <w:rPr>
        <w:rFonts w:ascii="Calibri" w:eastAsiaTheme="minorHAns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77A7D5C"/>
    <w:multiLevelType w:val="hybridMultilevel"/>
    <w:tmpl w:val="DF6823C6"/>
    <w:lvl w:ilvl="0" w:tplc="EA28C86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F46359"/>
    <w:multiLevelType w:val="hybridMultilevel"/>
    <w:tmpl w:val="91E20AB4"/>
    <w:lvl w:ilvl="0" w:tplc="163EA714">
      <w:start w:val="1"/>
      <w:numFmt w:val="bullet"/>
      <w:pStyle w:val="Bulletlist1"/>
      <w:lvlText w:val=""/>
      <w:lvlJc w:val="left"/>
      <w:pPr>
        <w:ind w:left="108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2160" w:hanging="360"/>
      </w:pPr>
      <w:rPr>
        <w:rFonts w:ascii="Courier New" w:hAnsi="Courier New" w:cs="Courier New" w:hint="default"/>
      </w:rPr>
    </w:lvl>
    <w:lvl w:ilvl="2" w:tplc="6730F432">
      <w:start w:val="1"/>
      <w:numFmt w:val="bullet"/>
      <w:pStyle w:val="BulletList3"/>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9295F7A"/>
    <w:multiLevelType w:val="hybridMultilevel"/>
    <w:tmpl w:val="2FF412D8"/>
    <w:lvl w:ilvl="0" w:tplc="08090001">
      <w:start w:val="1"/>
      <w:numFmt w:val="bullet"/>
      <w:lvlText w:val=""/>
      <w:lvlJc w:val="left"/>
      <w:pPr>
        <w:ind w:left="1361" w:hanging="360"/>
      </w:pPr>
      <w:rPr>
        <w:rFonts w:ascii="Symbol" w:hAnsi="Symbol" w:hint="default"/>
      </w:rPr>
    </w:lvl>
    <w:lvl w:ilvl="1" w:tplc="08090003" w:tentative="1">
      <w:start w:val="1"/>
      <w:numFmt w:val="bullet"/>
      <w:lvlText w:val="o"/>
      <w:lvlJc w:val="left"/>
      <w:pPr>
        <w:ind w:left="2081" w:hanging="360"/>
      </w:pPr>
      <w:rPr>
        <w:rFonts w:ascii="Courier New" w:hAnsi="Courier New" w:cs="Courier New" w:hint="default"/>
      </w:rPr>
    </w:lvl>
    <w:lvl w:ilvl="2" w:tplc="08090005" w:tentative="1">
      <w:start w:val="1"/>
      <w:numFmt w:val="bullet"/>
      <w:lvlText w:val=""/>
      <w:lvlJc w:val="left"/>
      <w:pPr>
        <w:ind w:left="2801" w:hanging="360"/>
      </w:pPr>
      <w:rPr>
        <w:rFonts w:ascii="Wingdings" w:hAnsi="Wingdings" w:hint="default"/>
      </w:rPr>
    </w:lvl>
    <w:lvl w:ilvl="3" w:tplc="08090001" w:tentative="1">
      <w:start w:val="1"/>
      <w:numFmt w:val="bullet"/>
      <w:lvlText w:val=""/>
      <w:lvlJc w:val="left"/>
      <w:pPr>
        <w:ind w:left="3521" w:hanging="360"/>
      </w:pPr>
      <w:rPr>
        <w:rFonts w:ascii="Symbol" w:hAnsi="Symbol" w:hint="default"/>
      </w:rPr>
    </w:lvl>
    <w:lvl w:ilvl="4" w:tplc="08090003" w:tentative="1">
      <w:start w:val="1"/>
      <w:numFmt w:val="bullet"/>
      <w:lvlText w:val="o"/>
      <w:lvlJc w:val="left"/>
      <w:pPr>
        <w:ind w:left="4241" w:hanging="360"/>
      </w:pPr>
      <w:rPr>
        <w:rFonts w:ascii="Courier New" w:hAnsi="Courier New" w:cs="Courier New" w:hint="default"/>
      </w:rPr>
    </w:lvl>
    <w:lvl w:ilvl="5" w:tplc="08090005" w:tentative="1">
      <w:start w:val="1"/>
      <w:numFmt w:val="bullet"/>
      <w:lvlText w:val=""/>
      <w:lvlJc w:val="left"/>
      <w:pPr>
        <w:ind w:left="4961" w:hanging="360"/>
      </w:pPr>
      <w:rPr>
        <w:rFonts w:ascii="Wingdings" w:hAnsi="Wingdings" w:hint="default"/>
      </w:rPr>
    </w:lvl>
    <w:lvl w:ilvl="6" w:tplc="08090001" w:tentative="1">
      <w:start w:val="1"/>
      <w:numFmt w:val="bullet"/>
      <w:lvlText w:val=""/>
      <w:lvlJc w:val="left"/>
      <w:pPr>
        <w:ind w:left="5681" w:hanging="360"/>
      </w:pPr>
      <w:rPr>
        <w:rFonts w:ascii="Symbol" w:hAnsi="Symbol" w:hint="default"/>
      </w:rPr>
    </w:lvl>
    <w:lvl w:ilvl="7" w:tplc="08090003" w:tentative="1">
      <w:start w:val="1"/>
      <w:numFmt w:val="bullet"/>
      <w:lvlText w:val="o"/>
      <w:lvlJc w:val="left"/>
      <w:pPr>
        <w:ind w:left="6401" w:hanging="360"/>
      </w:pPr>
      <w:rPr>
        <w:rFonts w:ascii="Courier New" w:hAnsi="Courier New" w:cs="Courier New" w:hint="default"/>
      </w:rPr>
    </w:lvl>
    <w:lvl w:ilvl="8" w:tplc="08090005" w:tentative="1">
      <w:start w:val="1"/>
      <w:numFmt w:val="bullet"/>
      <w:lvlText w:val=""/>
      <w:lvlJc w:val="left"/>
      <w:pPr>
        <w:ind w:left="7121" w:hanging="360"/>
      </w:pPr>
      <w:rPr>
        <w:rFonts w:ascii="Wingdings" w:hAnsi="Wingdings" w:hint="default"/>
      </w:rPr>
    </w:lvl>
  </w:abstractNum>
  <w:num w:numId="1" w16cid:durableId="1085146277">
    <w:abstractNumId w:val="10"/>
  </w:num>
  <w:num w:numId="2" w16cid:durableId="802893121">
    <w:abstractNumId w:val="9"/>
  </w:num>
  <w:num w:numId="3" w16cid:durableId="874538197">
    <w:abstractNumId w:val="3"/>
  </w:num>
  <w:num w:numId="4" w16cid:durableId="1864591591">
    <w:abstractNumId w:val="5"/>
  </w:num>
  <w:num w:numId="5" w16cid:durableId="832574242">
    <w:abstractNumId w:val="8"/>
  </w:num>
  <w:num w:numId="6" w16cid:durableId="291061752">
    <w:abstractNumId w:val="4"/>
  </w:num>
  <w:num w:numId="7" w16cid:durableId="1056783695">
    <w:abstractNumId w:val="2"/>
  </w:num>
  <w:num w:numId="8" w16cid:durableId="1056707878">
    <w:abstractNumId w:val="11"/>
  </w:num>
  <w:num w:numId="9" w16cid:durableId="1174370482">
    <w:abstractNumId w:val="6"/>
  </w:num>
  <w:num w:numId="10" w16cid:durableId="1811626240">
    <w:abstractNumId w:val="5"/>
  </w:num>
  <w:num w:numId="11" w16cid:durableId="1252660694">
    <w:abstractNumId w:val="3"/>
  </w:num>
  <w:num w:numId="12" w16cid:durableId="1208029584">
    <w:abstractNumId w:val="0"/>
  </w:num>
  <w:num w:numId="13" w16cid:durableId="1492939457">
    <w:abstractNumId w:val="1"/>
  </w:num>
  <w:num w:numId="14" w16cid:durableId="461655953">
    <w:abstractNumId w:val="5"/>
  </w:num>
  <w:num w:numId="15" w16cid:durableId="1358236067">
    <w:abstractNumId w:val="3"/>
  </w:num>
  <w:num w:numId="16" w16cid:durableId="546646236">
    <w:abstractNumId w:val="3"/>
  </w:num>
  <w:num w:numId="17" w16cid:durableId="1330015034">
    <w:abstractNumId w:val="5"/>
  </w:num>
  <w:num w:numId="18" w16cid:durableId="741416498">
    <w:abstractNumId w:val="5"/>
  </w:num>
  <w:num w:numId="19" w16cid:durableId="326061818">
    <w:abstractNumId w:val="5"/>
  </w:num>
  <w:num w:numId="20" w16cid:durableId="1027634465">
    <w:abstractNumId w:val="5"/>
  </w:num>
  <w:num w:numId="21" w16cid:durableId="1424254328">
    <w:abstractNumId w:val="3"/>
  </w:num>
  <w:num w:numId="22" w16cid:durableId="1102069397">
    <w:abstractNumId w:val="10"/>
  </w:num>
  <w:num w:numId="23" w16cid:durableId="175196969">
    <w:abstractNumId w:val="10"/>
  </w:num>
  <w:num w:numId="24" w16cid:durableId="63721265">
    <w:abstractNumId w:val="10"/>
  </w:num>
  <w:num w:numId="25" w16cid:durableId="626929413">
    <w:abstractNumId w:val="10"/>
  </w:num>
  <w:num w:numId="26" w16cid:durableId="1820419251">
    <w:abstractNumId w:val="10"/>
  </w:num>
  <w:num w:numId="27" w16cid:durableId="2030567890">
    <w:abstractNumId w:val="10"/>
  </w:num>
  <w:num w:numId="28" w16cid:durableId="1754280533">
    <w:abstractNumId w:val="5"/>
    <w:lvlOverride w:ilvl="0">
      <w:startOverride w:val="1"/>
    </w:lvlOverride>
  </w:num>
  <w:num w:numId="29" w16cid:durableId="14424979">
    <w:abstractNumId w:val="5"/>
  </w:num>
  <w:num w:numId="30" w16cid:durableId="715933182">
    <w:abstractNumId w:val="5"/>
  </w:num>
  <w:num w:numId="31" w16cid:durableId="681198898">
    <w:abstractNumId w:val="5"/>
  </w:num>
  <w:num w:numId="32" w16cid:durableId="1996109786">
    <w:abstractNumId w:val="5"/>
  </w:num>
  <w:num w:numId="33" w16cid:durableId="1190680942">
    <w:abstractNumId w:val="5"/>
  </w:num>
  <w:num w:numId="34" w16cid:durableId="1435905477">
    <w:abstractNumId w:val="5"/>
  </w:num>
  <w:num w:numId="35" w16cid:durableId="376515176">
    <w:abstractNumId w:val="5"/>
  </w:num>
  <w:num w:numId="36" w16cid:durableId="562913376">
    <w:abstractNumId w:val="5"/>
  </w:num>
  <w:num w:numId="37" w16cid:durableId="122968272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F8B"/>
    <w:rsid w:val="00001637"/>
    <w:rsid w:val="00002F03"/>
    <w:rsid w:val="0000319B"/>
    <w:rsid w:val="000035AB"/>
    <w:rsid w:val="0000422C"/>
    <w:rsid w:val="00004C16"/>
    <w:rsid w:val="000075E8"/>
    <w:rsid w:val="00011177"/>
    <w:rsid w:val="000127C9"/>
    <w:rsid w:val="0001389E"/>
    <w:rsid w:val="000145D5"/>
    <w:rsid w:val="00014814"/>
    <w:rsid w:val="00015EBE"/>
    <w:rsid w:val="0001788A"/>
    <w:rsid w:val="00020043"/>
    <w:rsid w:val="00022033"/>
    <w:rsid w:val="00022063"/>
    <w:rsid w:val="00023268"/>
    <w:rsid w:val="00023806"/>
    <w:rsid w:val="00023C42"/>
    <w:rsid w:val="00024522"/>
    <w:rsid w:val="00024B2E"/>
    <w:rsid w:val="00025646"/>
    <w:rsid w:val="00027F4F"/>
    <w:rsid w:val="00030430"/>
    <w:rsid w:val="0003078E"/>
    <w:rsid w:val="000317AB"/>
    <w:rsid w:val="00031B89"/>
    <w:rsid w:val="00033929"/>
    <w:rsid w:val="000359DA"/>
    <w:rsid w:val="0003693D"/>
    <w:rsid w:val="0004021B"/>
    <w:rsid w:val="0004440F"/>
    <w:rsid w:val="00044AEF"/>
    <w:rsid w:val="0004617A"/>
    <w:rsid w:val="000500FF"/>
    <w:rsid w:val="00051A06"/>
    <w:rsid w:val="00051C6E"/>
    <w:rsid w:val="00052C8A"/>
    <w:rsid w:val="00053388"/>
    <w:rsid w:val="00053ADF"/>
    <w:rsid w:val="00054073"/>
    <w:rsid w:val="000548C8"/>
    <w:rsid w:val="0005662C"/>
    <w:rsid w:val="00057C72"/>
    <w:rsid w:val="00061955"/>
    <w:rsid w:val="000638D4"/>
    <w:rsid w:val="000647AA"/>
    <w:rsid w:val="00064A1B"/>
    <w:rsid w:val="000706F6"/>
    <w:rsid w:val="00074923"/>
    <w:rsid w:val="00075605"/>
    <w:rsid w:val="00075C66"/>
    <w:rsid w:val="000764EB"/>
    <w:rsid w:val="00076595"/>
    <w:rsid w:val="00076810"/>
    <w:rsid w:val="00076D2D"/>
    <w:rsid w:val="000778AB"/>
    <w:rsid w:val="00077CE5"/>
    <w:rsid w:val="000801AD"/>
    <w:rsid w:val="000817D4"/>
    <w:rsid w:val="00081F55"/>
    <w:rsid w:val="000820E6"/>
    <w:rsid w:val="00082831"/>
    <w:rsid w:val="00082879"/>
    <w:rsid w:val="00082ADA"/>
    <w:rsid w:val="0008480B"/>
    <w:rsid w:val="00086923"/>
    <w:rsid w:val="00087D17"/>
    <w:rsid w:val="00091EEA"/>
    <w:rsid w:val="0009225F"/>
    <w:rsid w:val="000925BA"/>
    <w:rsid w:val="00094298"/>
    <w:rsid w:val="000A0DA2"/>
    <w:rsid w:val="000A0EBC"/>
    <w:rsid w:val="000A105C"/>
    <w:rsid w:val="000A48AE"/>
    <w:rsid w:val="000A7B42"/>
    <w:rsid w:val="000B05E2"/>
    <w:rsid w:val="000B265B"/>
    <w:rsid w:val="000B3C3D"/>
    <w:rsid w:val="000B42B8"/>
    <w:rsid w:val="000B44AF"/>
    <w:rsid w:val="000B4D9E"/>
    <w:rsid w:val="000B5646"/>
    <w:rsid w:val="000B5CEC"/>
    <w:rsid w:val="000B5D16"/>
    <w:rsid w:val="000C08DD"/>
    <w:rsid w:val="000C0A7B"/>
    <w:rsid w:val="000C1005"/>
    <w:rsid w:val="000C2DDC"/>
    <w:rsid w:val="000C3381"/>
    <w:rsid w:val="000C5112"/>
    <w:rsid w:val="000C5354"/>
    <w:rsid w:val="000C5C51"/>
    <w:rsid w:val="000C5F5A"/>
    <w:rsid w:val="000C6B96"/>
    <w:rsid w:val="000D1916"/>
    <w:rsid w:val="000D2E86"/>
    <w:rsid w:val="000D2FD4"/>
    <w:rsid w:val="000D3232"/>
    <w:rsid w:val="000D6BAE"/>
    <w:rsid w:val="000D727B"/>
    <w:rsid w:val="000E247D"/>
    <w:rsid w:val="000E5D63"/>
    <w:rsid w:val="000E61FE"/>
    <w:rsid w:val="000E68AA"/>
    <w:rsid w:val="000F1B7B"/>
    <w:rsid w:val="000F1BCA"/>
    <w:rsid w:val="000F1C22"/>
    <w:rsid w:val="000F2A13"/>
    <w:rsid w:val="000F2ED4"/>
    <w:rsid w:val="00100A7B"/>
    <w:rsid w:val="00101799"/>
    <w:rsid w:val="001028E8"/>
    <w:rsid w:val="00103043"/>
    <w:rsid w:val="00105549"/>
    <w:rsid w:val="00106760"/>
    <w:rsid w:val="0010722B"/>
    <w:rsid w:val="001114AF"/>
    <w:rsid w:val="001138F1"/>
    <w:rsid w:val="001204A5"/>
    <w:rsid w:val="00120E2C"/>
    <w:rsid w:val="00122838"/>
    <w:rsid w:val="00122FCC"/>
    <w:rsid w:val="001233A0"/>
    <w:rsid w:val="00123594"/>
    <w:rsid w:val="00124C2B"/>
    <w:rsid w:val="00124EDA"/>
    <w:rsid w:val="00125F53"/>
    <w:rsid w:val="00126752"/>
    <w:rsid w:val="00126FE5"/>
    <w:rsid w:val="00127397"/>
    <w:rsid w:val="00130B30"/>
    <w:rsid w:val="0013142F"/>
    <w:rsid w:val="00133C32"/>
    <w:rsid w:val="00134A31"/>
    <w:rsid w:val="00137A1D"/>
    <w:rsid w:val="00140E1C"/>
    <w:rsid w:val="00147AE4"/>
    <w:rsid w:val="00154848"/>
    <w:rsid w:val="00154A2A"/>
    <w:rsid w:val="00155CF4"/>
    <w:rsid w:val="001571E5"/>
    <w:rsid w:val="00157CBD"/>
    <w:rsid w:val="001605A9"/>
    <w:rsid w:val="001616A0"/>
    <w:rsid w:val="00161B76"/>
    <w:rsid w:val="00164D45"/>
    <w:rsid w:val="00165209"/>
    <w:rsid w:val="00165C16"/>
    <w:rsid w:val="00165C74"/>
    <w:rsid w:val="00167124"/>
    <w:rsid w:val="00167F55"/>
    <w:rsid w:val="00170932"/>
    <w:rsid w:val="00172973"/>
    <w:rsid w:val="0017305F"/>
    <w:rsid w:val="00173556"/>
    <w:rsid w:val="001772B4"/>
    <w:rsid w:val="00177666"/>
    <w:rsid w:val="00180B13"/>
    <w:rsid w:val="00181623"/>
    <w:rsid w:val="0018170A"/>
    <w:rsid w:val="00182749"/>
    <w:rsid w:val="00183801"/>
    <w:rsid w:val="001838CA"/>
    <w:rsid w:val="001849CA"/>
    <w:rsid w:val="00185410"/>
    <w:rsid w:val="001856F1"/>
    <w:rsid w:val="00187093"/>
    <w:rsid w:val="001876F6"/>
    <w:rsid w:val="00190922"/>
    <w:rsid w:val="00191EDD"/>
    <w:rsid w:val="00192104"/>
    <w:rsid w:val="00192352"/>
    <w:rsid w:val="00192A0B"/>
    <w:rsid w:val="00195B51"/>
    <w:rsid w:val="00195CF8"/>
    <w:rsid w:val="0019640B"/>
    <w:rsid w:val="00196A16"/>
    <w:rsid w:val="00196ADB"/>
    <w:rsid w:val="001A1FB2"/>
    <w:rsid w:val="001A2B40"/>
    <w:rsid w:val="001A37FE"/>
    <w:rsid w:val="001A43AF"/>
    <w:rsid w:val="001A4BD7"/>
    <w:rsid w:val="001A5C1B"/>
    <w:rsid w:val="001B0F76"/>
    <w:rsid w:val="001B18ED"/>
    <w:rsid w:val="001B2BAF"/>
    <w:rsid w:val="001B4D5A"/>
    <w:rsid w:val="001B4FD0"/>
    <w:rsid w:val="001B770A"/>
    <w:rsid w:val="001C104D"/>
    <w:rsid w:val="001C1D30"/>
    <w:rsid w:val="001C2591"/>
    <w:rsid w:val="001C2A18"/>
    <w:rsid w:val="001C4D63"/>
    <w:rsid w:val="001C4D88"/>
    <w:rsid w:val="001C546C"/>
    <w:rsid w:val="001C5846"/>
    <w:rsid w:val="001D0DE0"/>
    <w:rsid w:val="001D1EB7"/>
    <w:rsid w:val="001D429E"/>
    <w:rsid w:val="001D59E5"/>
    <w:rsid w:val="001D5AFF"/>
    <w:rsid w:val="001D7133"/>
    <w:rsid w:val="001D74B4"/>
    <w:rsid w:val="001E03E1"/>
    <w:rsid w:val="001E125C"/>
    <w:rsid w:val="001E3D92"/>
    <w:rsid w:val="001E4689"/>
    <w:rsid w:val="001E4F4A"/>
    <w:rsid w:val="001E6203"/>
    <w:rsid w:val="001F059F"/>
    <w:rsid w:val="001F11BC"/>
    <w:rsid w:val="001F2283"/>
    <w:rsid w:val="001F3A40"/>
    <w:rsid w:val="001F559A"/>
    <w:rsid w:val="001F6993"/>
    <w:rsid w:val="00200811"/>
    <w:rsid w:val="00200CA1"/>
    <w:rsid w:val="00200F09"/>
    <w:rsid w:val="002025F6"/>
    <w:rsid w:val="0020303D"/>
    <w:rsid w:val="002055E6"/>
    <w:rsid w:val="00205694"/>
    <w:rsid w:val="002058F3"/>
    <w:rsid w:val="002072FE"/>
    <w:rsid w:val="00207F63"/>
    <w:rsid w:val="002109CD"/>
    <w:rsid w:val="0021191B"/>
    <w:rsid w:val="00212C17"/>
    <w:rsid w:val="0021338D"/>
    <w:rsid w:val="00214AFA"/>
    <w:rsid w:val="00214D43"/>
    <w:rsid w:val="0021537B"/>
    <w:rsid w:val="00215534"/>
    <w:rsid w:val="00215EC1"/>
    <w:rsid w:val="0021664F"/>
    <w:rsid w:val="002177C0"/>
    <w:rsid w:val="00217ECB"/>
    <w:rsid w:val="00222278"/>
    <w:rsid w:val="00223090"/>
    <w:rsid w:val="002238B4"/>
    <w:rsid w:val="002263C8"/>
    <w:rsid w:val="00226491"/>
    <w:rsid w:val="0022773B"/>
    <w:rsid w:val="00227CF3"/>
    <w:rsid w:val="002319AB"/>
    <w:rsid w:val="002319AC"/>
    <w:rsid w:val="00232862"/>
    <w:rsid w:val="002333D2"/>
    <w:rsid w:val="00234342"/>
    <w:rsid w:val="00236A14"/>
    <w:rsid w:val="00237247"/>
    <w:rsid w:val="00240229"/>
    <w:rsid w:val="0024040D"/>
    <w:rsid w:val="00240D57"/>
    <w:rsid w:val="002410CA"/>
    <w:rsid w:val="00242DAB"/>
    <w:rsid w:val="00244579"/>
    <w:rsid w:val="00250823"/>
    <w:rsid w:val="00251CD7"/>
    <w:rsid w:val="002533B8"/>
    <w:rsid w:val="00254156"/>
    <w:rsid w:val="00254DC3"/>
    <w:rsid w:val="00255FA3"/>
    <w:rsid w:val="00256540"/>
    <w:rsid w:val="00257288"/>
    <w:rsid w:val="00260688"/>
    <w:rsid w:val="00260B8F"/>
    <w:rsid w:val="00261C68"/>
    <w:rsid w:val="00261FB6"/>
    <w:rsid w:val="002629F8"/>
    <w:rsid w:val="00263396"/>
    <w:rsid w:val="002637CD"/>
    <w:rsid w:val="00265008"/>
    <w:rsid w:val="0026542E"/>
    <w:rsid w:val="002659FA"/>
    <w:rsid w:val="00266270"/>
    <w:rsid w:val="0026654F"/>
    <w:rsid w:val="002672FA"/>
    <w:rsid w:val="00267815"/>
    <w:rsid w:val="00270BBB"/>
    <w:rsid w:val="00271EB9"/>
    <w:rsid w:val="0027363D"/>
    <w:rsid w:val="00274234"/>
    <w:rsid w:val="00274FD6"/>
    <w:rsid w:val="002757FA"/>
    <w:rsid w:val="002775E8"/>
    <w:rsid w:val="00280C18"/>
    <w:rsid w:val="00280DDF"/>
    <w:rsid w:val="00282636"/>
    <w:rsid w:val="00283257"/>
    <w:rsid w:val="00283E43"/>
    <w:rsid w:val="00284CBB"/>
    <w:rsid w:val="00286944"/>
    <w:rsid w:val="00287FC2"/>
    <w:rsid w:val="002917FF"/>
    <w:rsid w:val="002926B5"/>
    <w:rsid w:val="00292ADF"/>
    <w:rsid w:val="00292E60"/>
    <w:rsid w:val="00295A32"/>
    <w:rsid w:val="00295D7D"/>
    <w:rsid w:val="00296DBB"/>
    <w:rsid w:val="002A035D"/>
    <w:rsid w:val="002A05F4"/>
    <w:rsid w:val="002A0DEC"/>
    <w:rsid w:val="002A21FE"/>
    <w:rsid w:val="002A430C"/>
    <w:rsid w:val="002A5A9C"/>
    <w:rsid w:val="002A645F"/>
    <w:rsid w:val="002A7884"/>
    <w:rsid w:val="002A78E1"/>
    <w:rsid w:val="002A79B6"/>
    <w:rsid w:val="002B1A87"/>
    <w:rsid w:val="002B1C53"/>
    <w:rsid w:val="002B422F"/>
    <w:rsid w:val="002B59A7"/>
    <w:rsid w:val="002C06FD"/>
    <w:rsid w:val="002C496E"/>
    <w:rsid w:val="002D2223"/>
    <w:rsid w:val="002D2333"/>
    <w:rsid w:val="002D36E5"/>
    <w:rsid w:val="002D44BC"/>
    <w:rsid w:val="002D459F"/>
    <w:rsid w:val="002D651D"/>
    <w:rsid w:val="002D6EF5"/>
    <w:rsid w:val="002E0801"/>
    <w:rsid w:val="002E0BE4"/>
    <w:rsid w:val="002E3B58"/>
    <w:rsid w:val="002E3E8A"/>
    <w:rsid w:val="002E436C"/>
    <w:rsid w:val="002E6854"/>
    <w:rsid w:val="002E6A6A"/>
    <w:rsid w:val="002F3397"/>
    <w:rsid w:val="002F37D8"/>
    <w:rsid w:val="00300E8B"/>
    <w:rsid w:val="00302EB0"/>
    <w:rsid w:val="00303031"/>
    <w:rsid w:val="0030380D"/>
    <w:rsid w:val="00304937"/>
    <w:rsid w:val="003069DE"/>
    <w:rsid w:val="003069E6"/>
    <w:rsid w:val="00306C33"/>
    <w:rsid w:val="00306E17"/>
    <w:rsid w:val="00307DE9"/>
    <w:rsid w:val="00310EE4"/>
    <w:rsid w:val="0031215B"/>
    <w:rsid w:val="00312411"/>
    <w:rsid w:val="003175B9"/>
    <w:rsid w:val="003207BC"/>
    <w:rsid w:val="00320E90"/>
    <w:rsid w:val="00321B4D"/>
    <w:rsid w:val="00321E84"/>
    <w:rsid w:val="003223F7"/>
    <w:rsid w:val="00323E71"/>
    <w:rsid w:val="00326F77"/>
    <w:rsid w:val="003307E7"/>
    <w:rsid w:val="00331353"/>
    <w:rsid w:val="003401B0"/>
    <w:rsid w:val="003431F1"/>
    <w:rsid w:val="003432D4"/>
    <w:rsid w:val="00343BD7"/>
    <w:rsid w:val="0034429B"/>
    <w:rsid w:val="00344F63"/>
    <w:rsid w:val="00345A5B"/>
    <w:rsid w:val="00345D54"/>
    <w:rsid w:val="00346AFC"/>
    <w:rsid w:val="00346C8E"/>
    <w:rsid w:val="00347647"/>
    <w:rsid w:val="00351489"/>
    <w:rsid w:val="00352317"/>
    <w:rsid w:val="00352850"/>
    <w:rsid w:val="00354502"/>
    <w:rsid w:val="0035541A"/>
    <w:rsid w:val="003564F4"/>
    <w:rsid w:val="00357368"/>
    <w:rsid w:val="00360033"/>
    <w:rsid w:val="0036351F"/>
    <w:rsid w:val="0036551D"/>
    <w:rsid w:val="0036647E"/>
    <w:rsid w:val="003675C8"/>
    <w:rsid w:val="00367BD5"/>
    <w:rsid w:val="0037185B"/>
    <w:rsid w:val="00373CA7"/>
    <w:rsid w:val="003844E0"/>
    <w:rsid w:val="00386747"/>
    <w:rsid w:val="003873C2"/>
    <w:rsid w:val="00387E5D"/>
    <w:rsid w:val="00390327"/>
    <w:rsid w:val="0039207C"/>
    <w:rsid w:val="0039300E"/>
    <w:rsid w:val="00393B78"/>
    <w:rsid w:val="003978BC"/>
    <w:rsid w:val="003A01E9"/>
    <w:rsid w:val="003A626D"/>
    <w:rsid w:val="003A6424"/>
    <w:rsid w:val="003A68D6"/>
    <w:rsid w:val="003B1679"/>
    <w:rsid w:val="003B1A3C"/>
    <w:rsid w:val="003B2352"/>
    <w:rsid w:val="003B41F0"/>
    <w:rsid w:val="003B5DEE"/>
    <w:rsid w:val="003B673F"/>
    <w:rsid w:val="003C0306"/>
    <w:rsid w:val="003C0692"/>
    <w:rsid w:val="003C114C"/>
    <w:rsid w:val="003C240C"/>
    <w:rsid w:val="003C2691"/>
    <w:rsid w:val="003C2763"/>
    <w:rsid w:val="003C465D"/>
    <w:rsid w:val="003C48D4"/>
    <w:rsid w:val="003C5DD9"/>
    <w:rsid w:val="003C6542"/>
    <w:rsid w:val="003C6870"/>
    <w:rsid w:val="003C7368"/>
    <w:rsid w:val="003D01C2"/>
    <w:rsid w:val="003D0718"/>
    <w:rsid w:val="003D1283"/>
    <w:rsid w:val="003D137B"/>
    <w:rsid w:val="003D28C0"/>
    <w:rsid w:val="003D2A90"/>
    <w:rsid w:val="003D3ABE"/>
    <w:rsid w:val="003D4901"/>
    <w:rsid w:val="003D495D"/>
    <w:rsid w:val="003D52E1"/>
    <w:rsid w:val="003D6C3F"/>
    <w:rsid w:val="003E098E"/>
    <w:rsid w:val="003E1A64"/>
    <w:rsid w:val="003E1C1B"/>
    <w:rsid w:val="003E2FAE"/>
    <w:rsid w:val="003E36A8"/>
    <w:rsid w:val="003E37A0"/>
    <w:rsid w:val="003E4C11"/>
    <w:rsid w:val="003E6ED1"/>
    <w:rsid w:val="003E7653"/>
    <w:rsid w:val="003E7D1E"/>
    <w:rsid w:val="003F1911"/>
    <w:rsid w:val="003F3174"/>
    <w:rsid w:val="003F3AEC"/>
    <w:rsid w:val="003F4950"/>
    <w:rsid w:val="003F4D06"/>
    <w:rsid w:val="003F54AC"/>
    <w:rsid w:val="003F6EED"/>
    <w:rsid w:val="003F726D"/>
    <w:rsid w:val="004058B4"/>
    <w:rsid w:val="004071DE"/>
    <w:rsid w:val="00407CF7"/>
    <w:rsid w:val="00410E9D"/>
    <w:rsid w:val="00412747"/>
    <w:rsid w:val="004152ED"/>
    <w:rsid w:val="0041578C"/>
    <w:rsid w:val="004159CC"/>
    <w:rsid w:val="00415ED6"/>
    <w:rsid w:val="004160C6"/>
    <w:rsid w:val="00417CAF"/>
    <w:rsid w:val="00420A11"/>
    <w:rsid w:val="00421694"/>
    <w:rsid w:val="0042171C"/>
    <w:rsid w:val="004219FB"/>
    <w:rsid w:val="00422265"/>
    <w:rsid w:val="004223A3"/>
    <w:rsid w:val="00423098"/>
    <w:rsid w:val="00434852"/>
    <w:rsid w:val="00435BB8"/>
    <w:rsid w:val="00435FFF"/>
    <w:rsid w:val="004373A7"/>
    <w:rsid w:val="00437D94"/>
    <w:rsid w:val="0044030C"/>
    <w:rsid w:val="004414C4"/>
    <w:rsid w:val="004440DD"/>
    <w:rsid w:val="00447176"/>
    <w:rsid w:val="0045041F"/>
    <w:rsid w:val="004556DF"/>
    <w:rsid w:val="00457395"/>
    <w:rsid w:val="0045793C"/>
    <w:rsid w:val="00460BA7"/>
    <w:rsid w:val="00461D83"/>
    <w:rsid w:val="004648A4"/>
    <w:rsid w:val="004664C7"/>
    <w:rsid w:val="004668B8"/>
    <w:rsid w:val="00467B0C"/>
    <w:rsid w:val="00471380"/>
    <w:rsid w:val="00471E1F"/>
    <w:rsid w:val="0047377F"/>
    <w:rsid w:val="00474E68"/>
    <w:rsid w:val="00476B42"/>
    <w:rsid w:val="00477715"/>
    <w:rsid w:val="00480770"/>
    <w:rsid w:val="00481062"/>
    <w:rsid w:val="00482277"/>
    <w:rsid w:val="004835AC"/>
    <w:rsid w:val="00483E78"/>
    <w:rsid w:val="00484F5B"/>
    <w:rsid w:val="004855C0"/>
    <w:rsid w:val="004865FA"/>
    <w:rsid w:val="00487FEA"/>
    <w:rsid w:val="00490433"/>
    <w:rsid w:val="00491E1F"/>
    <w:rsid w:val="00491EED"/>
    <w:rsid w:val="0049396E"/>
    <w:rsid w:val="00494F0D"/>
    <w:rsid w:val="00496BE7"/>
    <w:rsid w:val="00496BFD"/>
    <w:rsid w:val="004A11F3"/>
    <w:rsid w:val="004A24AE"/>
    <w:rsid w:val="004A3DF2"/>
    <w:rsid w:val="004A4684"/>
    <w:rsid w:val="004A5C60"/>
    <w:rsid w:val="004B0C17"/>
    <w:rsid w:val="004B546C"/>
    <w:rsid w:val="004B56E1"/>
    <w:rsid w:val="004B5D26"/>
    <w:rsid w:val="004B6098"/>
    <w:rsid w:val="004B6BA5"/>
    <w:rsid w:val="004C06B7"/>
    <w:rsid w:val="004C2D7F"/>
    <w:rsid w:val="004C361D"/>
    <w:rsid w:val="004C4141"/>
    <w:rsid w:val="004C4891"/>
    <w:rsid w:val="004D02C3"/>
    <w:rsid w:val="004D0FD8"/>
    <w:rsid w:val="004D2C89"/>
    <w:rsid w:val="004D5BAD"/>
    <w:rsid w:val="004D6128"/>
    <w:rsid w:val="004D73D3"/>
    <w:rsid w:val="004D7B49"/>
    <w:rsid w:val="004E0270"/>
    <w:rsid w:val="004E1E25"/>
    <w:rsid w:val="004E1F2E"/>
    <w:rsid w:val="004E3932"/>
    <w:rsid w:val="004E46BE"/>
    <w:rsid w:val="004E585E"/>
    <w:rsid w:val="004E72CC"/>
    <w:rsid w:val="004F1BFB"/>
    <w:rsid w:val="004F1E79"/>
    <w:rsid w:val="004F263D"/>
    <w:rsid w:val="004F3ACE"/>
    <w:rsid w:val="004F40B4"/>
    <w:rsid w:val="004F5F33"/>
    <w:rsid w:val="0050103A"/>
    <w:rsid w:val="005026FD"/>
    <w:rsid w:val="0050395A"/>
    <w:rsid w:val="00503BF7"/>
    <w:rsid w:val="0050411B"/>
    <w:rsid w:val="0050427D"/>
    <w:rsid w:val="005049E7"/>
    <w:rsid w:val="005071E6"/>
    <w:rsid w:val="0050746A"/>
    <w:rsid w:val="00507DAA"/>
    <w:rsid w:val="00511B0F"/>
    <w:rsid w:val="00511C3E"/>
    <w:rsid w:val="00511F7A"/>
    <w:rsid w:val="00513298"/>
    <w:rsid w:val="0052364B"/>
    <w:rsid w:val="00523E95"/>
    <w:rsid w:val="005248DC"/>
    <w:rsid w:val="00524D66"/>
    <w:rsid w:val="00531CA7"/>
    <w:rsid w:val="00534E0E"/>
    <w:rsid w:val="00536151"/>
    <w:rsid w:val="005373F4"/>
    <w:rsid w:val="005409DB"/>
    <w:rsid w:val="00540F18"/>
    <w:rsid w:val="0054224E"/>
    <w:rsid w:val="005424B1"/>
    <w:rsid w:val="005438FA"/>
    <w:rsid w:val="00545E83"/>
    <w:rsid w:val="005460A7"/>
    <w:rsid w:val="00546121"/>
    <w:rsid w:val="00546BD4"/>
    <w:rsid w:val="00546C6F"/>
    <w:rsid w:val="00550D87"/>
    <w:rsid w:val="0055388E"/>
    <w:rsid w:val="00554F49"/>
    <w:rsid w:val="00556AE2"/>
    <w:rsid w:val="005572F1"/>
    <w:rsid w:val="005602EE"/>
    <w:rsid w:val="00560739"/>
    <w:rsid w:val="00565816"/>
    <w:rsid w:val="00567671"/>
    <w:rsid w:val="00567F3E"/>
    <w:rsid w:val="00572702"/>
    <w:rsid w:val="005754AE"/>
    <w:rsid w:val="0057667F"/>
    <w:rsid w:val="00577FB5"/>
    <w:rsid w:val="0058152D"/>
    <w:rsid w:val="0058247A"/>
    <w:rsid w:val="0058345E"/>
    <w:rsid w:val="0058394E"/>
    <w:rsid w:val="005852D1"/>
    <w:rsid w:val="005852D6"/>
    <w:rsid w:val="00585A04"/>
    <w:rsid w:val="005865BA"/>
    <w:rsid w:val="005868C5"/>
    <w:rsid w:val="00586B21"/>
    <w:rsid w:val="00587A22"/>
    <w:rsid w:val="005927E0"/>
    <w:rsid w:val="0059299D"/>
    <w:rsid w:val="00593154"/>
    <w:rsid w:val="00594ABF"/>
    <w:rsid w:val="00595C8C"/>
    <w:rsid w:val="00597747"/>
    <w:rsid w:val="00597843"/>
    <w:rsid w:val="005979C9"/>
    <w:rsid w:val="005A07C6"/>
    <w:rsid w:val="005A2A70"/>
    <w:rsid w:val="005A356E"/>
    <w:rsid w:val="005A403F"/>
    <w:rsid w:val="005A40CC"/>
    <w:rsid w:val="005A4CDD"/>
    <w:rsid w:val="005A532E"/>
    <w:rsid w:val="005A72BC"/>
    <w:rsid w:val="005B1257"/>
    <w:rsid w:val="005B19A5"/>
    <w:rsid w:val="005B1A4C"/>
    <w:rsid w:val="005B3F34"/>
    <w:rsid w:val="005B57E4"/>
    <w:rsid w:val="005B5ABD"/>
    <w:rsid w:val="005B5B7C"/>
    <w:rsid w:val="005C04C0"/>
    <w:rsid w:val="005C0C3E"/>
    <w:rsid w:val="005C140A"/>
    <w:rsid w:val="005C14E4"/>
    <w:rsid w:val="005C1E52"/>
    <w:rsid w:val="005C3367"/>
    <w:rsid w:val="005C3E5B"/>
    <w:rsid w:val="005C465D"/>
    <w:rsid w:val="005C6763"/>
    <w:rsid w:val="005C7343"/>
    <w:rsid w:val="005D0AB6"/>
    <w:rsid w:val="005D22E8"/>
    <w:rsid w:val="005D26CD"/>
    <w:rsid w:val="005D3164"/>
    <w:rsid w:val="005D46F9"/>
    <w:rsid w:val="005D6D47"/>
    <w:rsid w:val="005E0344"/>
    <w:rsid w:val="005E160C"/>
    <w:rsid w:val="005E1A87"/>
    <w:rsid w:val="005E2EF8"/>
    <w:rsid w:val="005E385D"/>
    <w:rsid w:val="005E40A2"/>
    <w:rsid w:val="005E440B"/>
    <w:rsid w:val="005E4EBB"/>
    <w:rsid w:val="005E563A"/>
    <w:rsid w:val="005E6CDB"/>
    <w:rsid w:val="005F0548"/>
    <w:rsid w:val="005F1917"/>
    <w:rsid w:val="005F1BFD"/>
    <w:rsid w:val="005F1DA6"/>
    <w:rsid w:val="005F2C85"/>
    <w:rsid w:val="005F665B"/>
    <w:rsid w:val="005F6B31"/>
    <w:rsid w:val="006038A2"/>
    <w:rsid w:val="00605AD1"/>
    <w:rsid w:val="00605ADB"/>
    <w:rsid w:val="00611C9F"/>
    <w:rsid w:val="006135B4"/>
    <w:rsid w:val="00615751"/>
    <w:rsid w:val="00616B80"/>
    <w:rsid w:val="00616F14"/>
    <w:rsid w:val="006170C4"/>
    <w:rsid w:val="00620786"/>
    <w:rsid w:val="006248DE"/>
    <w:rsid w:val="00625234"/>
    <w:rsid w:val="00625AAD"/>
    <w:rsid w:val="00625CA8"/>
    <w:rsid w:val="00626195"/>
    <w:rsid w:val="00626CC3"/>
    <w:rsid w:val="00627555"/>
    <w:rsid w:val="0063108E"/>
    <w:rsid w:val="006322A0"/>
    <w:rsid w:val="006338BA"/>
    <w:rsid w:val="00634077"/>
    <w:rsid w:val="006345CF"/>
    <w:rsid w:val="006345EB"/>
    <w:rsid w:val="00634F4B"/>
    <w:rsid w:val="006361FD"/>
    <w:rsid w:val="00636296"/>
    <w:rsid w:val="00640715"/>
    <w:rsid w:val="00640BA7"/>
    <w:rsid w:val="0064226F"/>
    <w:rsid w:val="0064249F"/>
    <w:rsid w:val="00642DDB"/>
    <w:rsid w:val="006430C0"/>
    <w:rsid w:val="0064316E"/>
    <w:rsid w:val="00643641"/>
    <w:rsid w:val="00646263"/>
    <w:rsid w:val="0064729C"/>
    <w:rsid w:val="006516D0"/>
    <w:rsid w:val="00653181"/>
    <w:rsid w:val="00653298"/>
    <w:rsid w:val="006604C4"/>
    <w:rsid w:val="006607B4"/>
    <w:rsid w:val="00663A7C"/>
    <w:rsid w:val="00665242"/>
    <w:rsid w:val="00666944"/>
    <w:rsid w:val="006670F0"/>
    <w:rsid w:val="00667DF2"/>
    <w:rsid w:val="00670DF1"/>
    <w:rsid w:val="00671345"/>
    <w:rsid w:val="00672A9B"/>
    <w:rsid w:val="00673AEC"/>
    <w:rsid w:val="00674AC3"/>
    <w:rsid w:val="006755C0"/>
    <w:rsid w:val="00675884"/>
    <w:rsid w:val="00675EC5"/>
    <w:rsid w:val="00676A49"/>
    <w:rsid w:val="00681A83"/>
    <w:rsid w:val="00683503"/>
    <w:rsid w:val="00684B17"/>
    <w:rsid w:val="00684B27"/>
    <w:rsid w:val="006877AB"/>
    <w:rsid w:val="0068788D"/>
    <w:rsid w:val="0069021E"/>
    <w:rsid w:val="00690939"/>
    <w:rsid w:val="00695A90"/>
    <w:rsid w:val="00696EE0"/>
    <w:rsid w:val="00697980"/>
    <w:rsid w:val="006A19EF"/>
    <w:rsid w:val="006A1B84"/>
    <w:rsid w:val="006A2003"/>
    <w:rsid w:val="006A2161"/>
    <w:rsid w:val="006A2402"/>
    <w:rsid w:val="006A43D5"/>
    <w:rsid w:val="006A525B"/>
    <w:rsid w:val="006B1103"/>
    <w:rsid w:val="006B589D"/>
    <w:rsid w:val="006B667E"/>
    <w:rsid w:val="006B6E3F"/>
    <w:rsid w:val="006B73EE"/>
    <w:rsid w:val="006C045F"/>
    <w:rsid w:val="006C1542"/>
    <w:rsid w:val="006C1C05"/>
    <w:rsid w:val="006C3A0E"/>
    <w:rsid w:val="006C40DF"/>
    <w:rsid w:val="006C4196"/>
    <w:rsid w:val="006C63B0"/>
    <w:rsid w:val="006C74EA"/>
    <w:rsid w:val="006C76A1"/>
    <w:rsid w:val="006C76A2"/>
    <w:rsid w:val="006C792E"/>
    <w:rsid w:val="006D023E"/>
    <w:rsid w:val="006D0FB7"/>
    <w:rsid w:val="006D116C"/>
    <w:rsid w:val="006D16F0"/>
    <w:rsid w:val="006D2CEF"/>
    <w:rsid w:val="006D4228"/>
    <w:rsid w:val="006D4800"/>
    <w:rsid w:val="006D6436"/>
    <w:rsid w:val="006D68DA"/>
    <w:rsid w:val="006D6DCE"/>
    <w:rsid w:val="006E34A9"/>
    <w:rsid w:val="006E3A76"/>
    <w:rsid w:val="006E425E"/>
    <w:rsid w:val="006E633A"/>
    <w:rsid w:val="006E679C"/>
    <w:rsid w:val="006E6E4A"/>
    <w:rsid w:val="006E7B49"/>
    <w:rsid w:val="006E7C42"/>
    <w:rsid w:val="006F168A"/>
    <w:rsid w:val="006F4D6A"/>
    <w:rsid w:val="006F5018"/>
    <w:rsid w:val="006F5076"/>
    <w:rsid w:val="006F5C1A"/>
    <w:rsid w:val="006F6009"/>
    <w:rsid w:val="006F7E5F"/>
    <w:rsid w:val="007010D0"/>
    <w:rsid w:val="00702060"/>
    <w:rsid w:val="007026B6"/>
    <w:rsid w:val="0070303B"/>
    <w:rsid w:val="0070321D"/>
    <w:rsid w:val="00703802"/>
    <w:rsid w:val="00704188"/>
    <w:rsid w:val="007045D2"/>
    <w:rsid w:val="00704D74"/>
    <w:rsid w:val="0070645E"/>
    <w:rsid w:val="007068BA"/>
    <w:rsid w:val="00710A72"/>
    <w:rsid w:val="00710FAC"/>
    <w:rsid w:val="00711236"/>
    <w:rsid w:val="00711357"/>
    <w:rsid w:val="00711DA3"/>
    <w:rsid w:val="0071235A"/>
    <w:rsid w:val="0071242E"/>
    <w:rsid w:val="00713062"/>
    <w:rsid w:val="00713BCC"/>
    <w:rsid w:val="00714AD3"/>
    <w:rsid w:val="007154C5"/>
    <w:rsid w:val="00716AB1"/>
    <w:rsid w:val="007204FC"/>
    <w:rsid w:val="00720C0E"/>
    <w:rsid w:val="00721013"/>
    <w:rsid w:val="00721536"/>
    <w:rsid w:val="00721D63"/>
    <w:rsid w:val="00723093"/>
    <w:rsid w:val="00724B2B"/>
    <w:rsid w:val="007269D8"/>
    <w:rsid w:val="0072750B"/>
    <w:rsid w:val="00730273"/>
    <w:rsid w:val="00732BC7"/>
    <w:rsid w:val="00732C7B"/>
    <w:rsid w:val="0073457D"/>
    <w:rsid w:val="007347D8"/>
    <w:rsid w:val="00734D2B"/>
    <w:rsid w:val="00734E8D"/>
    <w:rsid w:val="00737705"/>
    <w:rsid w:val="00737A0C"/>
    <w:rsid w:val="007408D4"/>
    <w:rsid w:val="007420AC"/>
    <w:rsid w:val="007425C6"/>
    <w:rsid w:val="00742617"/>
    <w:rsid w:val="00742B1B"/>
    <w:rsid w:val="00742C5C"/>
    <w:rsid w:val="00743B73"/>
    <w:rsid w:val="00746A64"/>
    <w:rsid w:val="0074757D"/>
    <w:rsid w:val="00747F93"/>
    <w:rsid w:val="0075393B"/>
    <w:rsid w:val="00756BA3"/>
    <w:rsid w:val="00762958"/>
    <w:rsid w:val="007636F8"/>
    <w:rsid w:val="007653DB"/>
    <w:rsid w:val="00765FE9"/>
    <w:rsid w:val="007663E6"/>
    <w:rsid w:val="00767365"/>
    <w:rsid w:val="007702BC"/>
    <w:rsid w:val="00771B09"/>
    <w:rsid w:val="007739B3"/>
    <w:rsid w:val="007749CC"/>
    <w:rsid w:val="007755E3"/>
    <w:rsid w:val="00775C68"/>
    <w:rsid w:val="007765E8"/>
    <w:rsid w:val="00777518"/>
    <w:rsid w:val="0078005C"/>
    <w:rsid w:val="00780E73"/>
    <w:rsid w:val="00781229"/>
    <w:rsid w:val="00781C2B"/>
    <w:rsid w:val="00782F94"/>
    <w:rsid w:val="007838C6"/>
    <w:rsid w:val="00783AFA"/>
    <w:rsid w:val="007842E7"/>
    <w:rsid w:val="00785427"/>
    <w:rsid w:val="00790540"/>
    <w:rsid w:val="007928CA"/>
    <w:rsid w:val="00795CDE"/>
    <w:rsid w:val="007968CA"/>
    <w:rsid w:val="007A3BF6"/>
    <w:rsid w:val="007A43FF"/>
    <w:rsid w:val="007A4C38"/>
    <w:rsid w:val="007A505F"/>
    <w:rsid w:val="007A57E7"/>
    <w:rsid w:val="007A6EBB"/>
    <w:rsid w:val="007A7A82"/>
    <w:rsid w:val="007B0399"/>
    <w:rsid w:val="007B2FFA"/>
    <w:rsid w:val="007B33EE"/>
    <w:rsid w:val="007B3918"/>
    <w:rsid w:val="007B4D86"/>
    <w:rsid w:val="007B55D0"/>
    <w:rsid w:val="007C2FC5"/>
    <w:rsid w:val="007C319F"/>
    <w:rsid w:val="007C32F0"/>
    <w:rsid w:val="007C3C1D"/>
    <w:rsid w:val="007C637E"/>
    <w:rsid w:val="007C6EB3"/>
    <w:rsid w:val="007D04E8"/>
    <w:rsid w:val="007D199A"/>
    <w:rsid w:val="007D2884"/>
    <w:rsid w:val="007D2EBE"/>
    <w:rsid w:val="007D7E32"/>
    <w:rsid w:val="007E049C"/>
    <w:rsid w:val="007E0D13"/>
    <w:rsid w:val="007E130D"/>
    <w:rsid w:val="007E1562"/>
    <w:rsid w:val="007E1C07"/>
    <w:rsid w:val="007E1E9C"/>
    <w:rsid w:val="007E2B78"/>
    <w:rsid w:val="007E324F"/>
    <w:rsid w:val="007E4B92"/>
    <w:rsid w:val="007E552E"/>
    <w:rsid w:val="007E55E0"/>
    <w:rsid w:val="007E6BC2"/>
    <w:rsid w:val="007E73DB"/>
    <w:rsid w:val="007F01F5"/>
    <w:rsid w:val="007F17EF"/>
    <w:rsid w:val="007F24B6"/>
    <w:rsid w:val="007F3D64"/>
    <w:rsid w:val="007F54D0"/>
    <w:rsid w:val="0080025F"/>
    <w:rsid w:val="00800C2B"/>
    <w:rsid w:val="008020F9"/>
    <w:rsid w:val="0080343E"/>
    <w:rsid w:val="00803D94"/>
    <w:rsid w:val="0080469F"/>
    <w:rsid w:val="0080520B"/>
    <w:rsid w:val="008053D4"/>
    <w:rsid w:val="00805D3F"/>
    <w:rsid w:val="00805E85"/>
    <w:rsid w:val="00806CD9"/>
    <w:rsid w:val="00810979"/>
    <w:rsid w:val="00811BD8"/>
    <w:rsid w:val="0081201B"/>
    <w:rsid w:val="008123C6"/>
    <w:rsid w:val="00814C59"/>
    <w:rsid w:val="00815A01"/>
    <w:rsid w:val="00821337"/>
    <w:rsid w:val="00821416"/>
    <w:rsid w:val="00821ED4"/>
    <w:rsid w:val="00822596"/>
    <w:rsid w:val="008229BA"/>
    <w:rsid w:val="00823327"/>
    <w:rsid w:val="00823DA0"/>
    <w:rsid w:val="00823EC3"/>
    <w:rsid w:val="00823FF7"/>
    <w:rsid w:val="00824151"/>
    <w:rsid w:val="00826070"/>
    <w:rsid w:val="0083042B"/>
    <w:rsid w:val="00830D02"/>
    <w:rsid w:val="008312B9"/>
    <w:rsid w:val="00833FF1"/>
    <w:rsid w:val="00834676"/>
    <w:rsid w:val="00835ABA"/>
    <w:rsid w:val="00836266"/>
    <w:rsid w:val="00837DA0"/>
    <w:rsid w:val="00840A0A"/>
    <w:rsid w:val="008410EE"/>
    <w:rsid w:val="00843127"/>
    <w:rsid w:val="008431B2"/>
    <w:rsid w:val="00843430"/>
    <w:rsid w:val="00844DDD"/>
    <w:rsid w:val="00845390"/>
    <w:rsid w:val="008456BE"/>
    <w:rsid w:val="00845B1B"/>
    <w:rsid w:val="0084601B"/>
    <w:rsid w:val="008467EA"/>
    <w:rsid w:val="0084708B"/>
    <w:rsid w:val="00854383"/>
    <w:rsid w:val="00855210"/>
    <w:rsid w:val="00855566"/>
    <w:rsid w:val="00856C4B"/>
    <w:rsid w:val="008606ED"/>
    <w:rsid w:val="008606F0"/>
    <w:rsid w:val="00860F94"/>
    <w:rsid w:val="0086196A"/>
    <w:rsid w:val="00862C04"/>
    <w:rsid w:val="00862CDB"/>
    <w:rsid w:val="008630BC"/>
    <w:rsid w:val="0086497C"/>
    <w:rsid w:val="00865489"/>
    <w:rsid w:val="0086553D"/>
    <w:rsid w:val="00865D99"/>
    <w:rsid w:val="0086619E"/>
    <w:rsid w:val="0086640B"/>
    <w:rsid w:val="00866890"/>
    <w:rsid w:val="008679CF"/>
    <w:rsid w:val="0087354B"/>
    <w:rsid w:val="00873CE4"/>
    <w:rsid w:val="008740D9"/>
    <w:rsid w:val="008745C8"/>
    <w:rsid w:val="00874FEB"/>
    <w:rsid w:val="0087560F"/>
    <w:rsid w:val="00880485"/>
    <w:rsid w:val="00881B6F"/>
    <w:rsid w:val="00882AA4"/>
    <w:rsid w:val="008832A0"/>
    <w:rsid w:val="00883450"/>
    <w:rsid w:val="008837BF"/>
    <w:rsid w:val="00883E22"/>
    <w:rsid w:val="00884BA1"/>
    <w:rsid w:val="00884E43"/>
    <w:rsid w:val="00887EC6"/>
    <w:rsid w:val="0089084C"/>
    <w:rsid w:val="00890855"/>
    <w:rsid w:val="00890865"/>
    <w:rsid w:val="00891CD5"/>
    <w:rsid w:val="00892C09"/>
    <w:rsid w:val="00893409"/>
    <w:rsid w:val="00893D9F"/>
    <w:rsid w:val="00894E2B"/>
    <w:rsid w:val="00895CD2"/>
    <w:rsid w:val="00896703"/>
    <w:rsid w:val="008968E1"/>
    <w:rsid w:val="00896D42"/>
    <w:rsid w:val="008A02D9"/>
    <w:rsid w:val="008A2379"/>
    <w:rsid w:val="008A4329"/>
    <w:rsid w:val="008A578E"/>
    <w:rsid w:val="008A6828"/>
    <w:rsid w:val="008A71E7"/>
    <w:rsid w:val="008B1519"/>
    <w:rsid w:val="008B234A"/>
    <w:rsid w:val="008B46E6"/>
    <w:rsid w:val="008B69BA"/>
    <w:rsid w:val="008B6A7B"/>
    <w:rsid w:val="008B7BCC"/>
    <w:rsid w:val="008B7FEA"/>
    <w:rsid w:val="008C3552"/>
    <w:rsid w:val="008C3728"/>
    <w:rsid w:val="008C50C3"/>
    <w:rsid w:val="008C510C"/>
    <w:rsid w:val="008C7094"/>
    <w:rsid w:val="008C71E3"/>
    <w:rsid w:val="008D004E"/>
    <w:rsid w:val="008D0934"/>
    <w:rsid w:val="008D0B64"/>
    <w:rsid w:val="008D0D53"/>
    <w:rsid w:val="008D186F"/>
    <w:rsid w:val="008D2B97"/>
    <w:rsid w:val="008D322F"/>
    <w:rsid w:val="008D49A5"/>
    <w:rsid w:val="008D6C81"/>
    <w:rsid w:val="008D6DD0"/>
    <w:rsid w:val="008E2FCC"/>
    <w:rsid w:val="008E5689"/>
    <w:rsid w:val="008E6CF0"/>
    <w:rsid w:val="008F0F84"/>
    <w:rsid w:val="008F1439"/>
    <w:rsid w:val="008F3F41"/>
    <w:rsid w:val="008F4BC2"/>
    <w:rsid w:val="008F7051"/>
    <w:rsid w:val="0090194D"/>
    <w:rsid w:val="00902D7C"/>
    <w:rsid w:val="009033A9"/>
    <w:rsid w:val="00903EFB"/>
    <w:rsid w:val="00904415"/>
    <w:rsid w:val="009044A9"/>
    <w:rsid w:val="009053C1"/>
    <w:rsid w:val="0090581D"/>
    <w:rsid w:val="00906D30"/>
    <w:rsid w:val="009105EF"/>
    <w:rsid w:val="00911287"/>
    <w:rsid w:val="00912779"/>
    <w:rsid w:val="0091389B"/>
    <w:rsid w:val="00913FEC"/>
    <w:rsid w:val="0091439C"/>
    <w:rsid w:val="00920572"/>
    <w:rsid w:val="00920BF2"/>
    <w:rsid w:val="00921DCD"/>
    <w:rsid w:val="00922751"/>
    <w:rsid w:val="00923FB2"/>
    <w:rsid w:val="0092682D"/>
    <w:rsid w:val="00926D2A"/>
    <w:rsid w:val="00930227"/>
    <w:rsid w:val="00930DA1"/>
    <w:rsid w:val="009313F8"/>
    <w:rsid w:val="009314EA"/>
    <w:rsid w:val="009349A9"/>
    <w:rsid w:val="00934FB5"/>
    <w:rsid w:val="00934FC0"/>
    <w:rsid w:val="00936647"/>
    <w:rsid w:val="00936BEB"/>
    <w:rsid w:val="00936C52"/>
    <w:rsid w:val="009403D8"/>
    <w:rsid w:val="00940463"/>
    <w:rsid w:val="009413B4"/>
    <w:rsid w:val="00944116"/>
    <w:rsid w:val="009461C7"/>
    <w:rsid w:val="009509D7"/>
    <w:rsid w:val="009509EA"/>
    <w:rsid w:val="00950B9A"/>
    <w:rsid w:val="00950D58"/>
    <w:rsid w:val="00952DCF"/>
    <w:rsid w:val="00953171"/>
    <w:rsid w:val="00953972"/>
    <w:rsid w:val="0095489B"/>
    <w:rsid w:val="009555B3"/>
    <w:rsid w:val="009600E1"/>
    <w:rsid w:val="00960302"/>
    <w:rsid w:val="00960BC3"/>
    <w:rsid w:val="00960E05"/>
    <w:rsid w:val="009615D4"/>
    <w:rsid w:val="00961B42"/>
    <w:rsid w:val="009627C4"/>
    <w:rsid w:val="00963731"/>
    <w:rsid w:val="00963D91"/>
    <w:rsid w:val="00965499"/>
    <w:rsid w:val="00966FB9"/>
    <w:rsid w:val="009671CD"/>
    <w:rsid w:val="009678CC"/>
    <w:rsid w:val="00970731"/>
    <w:rsid w:val="00971D85"/>
    <w:rsid w:val="009727DF"/>
    <w:rsid w:val="00973E73"/>
    <w:rsid w:val="009751A9"/>
    <w:rsid w:val="00975E03"/>
    <w:rsid w:val="009776ED"/>
    <w:rsid w:val="00980B99"/>
    <w:rsid w:val="00980E07"/>
    <w:rsid w:val="00980F9C"/>
    <w:rsid w:val="0098226B"/>
    <w:rsid w:val="00982388"/>
    <w:rsid w:val="009826F0"/>
    <w:rsid w:val="00985567"/>
    <w:rsid w:val="0098632B"/>
    <w:rsid w:val="009874B3"/>
    <w:rsid w:val="009876C0"/>
    <w:rsid w:val="00990C99"/>
    <w:rsid w:val="009935AF"/>
    <w:rsid w:val="00996565"/>
    <w:rsid w:val="00997BFB"/>
    <w:rsid w:val="009A096C"/>
    <w:rsid w:val="009A1189"/>
    <w:rsid w:val="009A2D32"/>
    <w:rsid w:val="009A306F"/>
    <w:rsid w:val="009A3DE2"/>
    <w:rsid w:val="009A677E"/>
    <w:rsid w:val="009A6A9F"/>
    <w:rsid w:val="009A7348"/>
    <w:rsid w:val="009A7FCE"/>
    <w:rsid w:val="009B3829"/>
    <w:rsid w:val="009B462C"/>
    <w:rsid w:val="009B5F3D"/>
    <w:rsid w:val="009B70E3"/>
    <w:rsid w:val="009C15F3"/>
    <w:rsid w:val="009C3689"/>
    <w:rsid w:val="009C4C80"/>
    <w:rsid w:val="009C588F"/>
    <w:rsid w:val="009C639E"/>
    <w:rsid w:val="009D0949"/>
    <w:rsid w:val="009D12D0"/>
    <w:rsid w:val="009D16EA"/>
    <w:rsid w:val="009D17D6"/>
    <w:rsid w:val="009D2F21"/>
    <w:rsid w:val="009D39D2"/>
    <w:rsid w:val="009D4AB8"/>
    <w:rsid w:val="009D4CDF"/>
    <w:rsid w:val="009E07C2"/>
    <w:rsid w:val="009E0E52"/>
    <w:rsid w:val="009E328C"/>
    <w:rsid w:val="009E356E"/>
    <w:rsid w:val="009E3A6D"/>
    <w:rsid w:val="009E4197"/>
    <w:rsid w:val="009E4D3F"/>
    <w:rsid w:val="009E6A6C"/>
    <w:rsid w:val="009F0194"/>
    <w:rsid w:val="009F0BC0"/>
    <w:rsid w:val="009F0E3A"/>
    <w:rsid w:val="009F3CB1"/>
    <w:rsid w:val="009F6358"/>
    <w:rsid w:val="009F6638"/>
    <w:rsid w:val="009F72F9"/>
    <w:rsid w:val="009F7971"/>
    <w:rsid w:val="00A00205"/>
    <w:rsid w:val="00A00AF0"/>
    <w:rsid w:val="00A01667"/>
    <w:rsid w:val="00A025F0"/>
    <w:rsid w:val="00A02AC7"/>
    <w:rsid w:val="00A03E19"/>
    <w:rsid w:val="00A0564E"/>
    <w:rsid w:val="00A14B5A"/>
    <w:rsid w:val="00A21DA6"/>
    <w:rsid w:val="00A22F71"/>
    <w:rsid w:val="00A23F3F"/>
    <w:rsid w:val="00A27488"/>
    <w:rsid w:val="00A27A9D"/>
    <w:rsid w:val="00A27B94"/>
    <w:rsid w:val="00A303AC"/>
    <w:rsid w:val="00A30423"/>
    <w:rsid w:val="00A31B91"/>
    <w:rsid w:val="00A33A8D"/>
    <w:rsid w:val="00A35268"/>
    <w:rsid w:val="00A3567F"/>
    <w:rsid w:val="00A35B9E"/>
    <w:rsid w:val="00A36C26"/>
    <w:rsid w:val="00A37698"/>
    <w:rsid w:val="00A4000D"/>
    <w:rsid w:val="00A4097F"/>
    <w:rsid w:val="00A410E8"/>
    <w:rsid w:val="00A41ED3"/>
    <w:rsid w:val="00A429B7"/>
    <w:rsid w:val="00A448F1"/>
    <w:rsid w:val="00A45167"/>
    <w:rsid w:val="00A45DC2"/>
    <w:rsid w:val="00A50781"/>
    <w:rsid w:val="00A51126"/>
    <w:rsid w:val="00A51EB6"/>
    <w:rsid w:val="00A52095"/>
    <w:rsid w:val="00A56E54"/>
    <w:rsid w:val="00A6166E"/>
    <w:rsid w:val="00A619B3"/>
    <w:rsid w:val="00A61C20"/>
    <w:rsid w:val="00A62AE7"/>
    <w:rsid w:val="00A63213"/>
    <w:rsid w:val="00A63737"/>
    <w:rsid w:val="00A653BA"/>
    <w:rsid w:val="00A6735B"/>
    <w:rsid w:val="00A70A5B"/>
    <w:rsid w:val="00A71B85"/>
    <w:rsid w:val="00A721FF"/>
    <w:rsid w:val="00A7241F"/>
    <w:rsid w:val="00A73087"/>
    <w:rsid w:val="00A75123"/>
    <w:rsid w:val="00A81D82"/>
    <w:rsid w:val="00A83FBA"/>
    <w:rsid w:val="00A85DA4"/>
    <w:rsid w:val="00A86ACE"/>
    <w:rsid w:val="00A87738"/>
    <w:rsid w:val="00A87BEB"/>
    <w:rsid w:val="00A9118F"/>
    <w:rsid w:val="00A92F33"/>
    <w:rsid w:val="00A93E33"/>
    <w:rsid w:val="00A9475D"/>
    <w:rsid w:val="00A96D10"/>
    <w:rsid w:val="00A97BBF"/>
    <w:rsid w:val="00AA0FAB"/>
    <w:rsid w:val="00AA16AC"/>
    <w:rsid w:val="00AA18A1"/>
    <w:rsid w:val="00AA1B36"/>
    <w:rsid w:val="00AA3C50"/>
    <w:rsid w:val="00AA5672"/>
    <w:rsid w:val="00AA5D9C"/>
    <w:rsid w:val="00AA6A2B"/>
    <w:rsid w:val="00AB0226"/>
    <w:rsid w:val="00AB3129"/>
    <w:rsid w:val="00AB3926"/>
    <w:rsid w:val="00AB5A71"/>
    <w:rsid w:val="00AB6970"/>
    <w:rsid w:val="00AB6C98"/>
    <w:rsid w:val="00AB71B3"/>
    <w:rsid w:val="00AB765F"/>
    <w:rsid w:val="00AC0BC9"/>
    <w:rsid w:val="00AC1939"/>
    <w:rsid w:val="00AC4824"/>
    <w:rsid w:val="00AC753E"/>
    <w:rsid w:val="00AC7C05"/>
    <w:rsid w:val="00AD167C"/>
    <w:rsid w:val="00AD17C7"/>
    <w:rsid w:val="00AD1B8F"/>
    <w:rsid w:val="00AD2719"/>
    <w:rsid w:val="00AD4041"/>
    <w:rsid w:val="00AD480D"/>
    <w:rsid w:val="00AE0FA9"/>
    <w:rsid w:val="00AE1C61"/>
    <w:rsid w:val="00AE239C"/>
    <w:rsid w:val="00AE302B"/>
    <w:rsid w:val="00AE5BA8"/>
    <w:rsid w:val="00AE66AC"/>
    <w:rsid w:val="00AF0F02"/>
    <w:rsid w:val="00AF1850"/>
    <w:rsid w:val="00AF46A6"/>
    <w:rsid w:val="00AF60C0"/>
    <w:rsid w:val="00B00D0A"/>
    <w:rsid w:val="00B01723"/>
    <w:rsid w:val="00B01B37"/>
    <w:rsid w:val="00B0248D"/>
    <w:rsid w:val="00B038F4"/>
    <w:rsid w:val="00B05067"/>
    <w:rsid w:val="00B05D28"/>
    <w:rsid w:val="00B06CD2"/>
    <w:rsid w:val="00B06F15"/>
    <w:rsid w:val="00B06FFC"/>
    <w:rsid w:val="00B106C6"/>
    <w:rsid w:val="00B12E86"/>
    <w:rsid w:val="00B14147"/>
    <w:rsid w:val="00B14AE7"/>
    <w:rsid w:val="00B16BE5"/>
    <w:rsid w:val="00B209DD"/>
    <w:rsid w:val="00B20C31"/>
    <w:rsid w:val="00B2215B"/>
    <w:rsid w:val="00B223C6"/>
    <w:rsid w:val="00B23A5E"/>
    <w:rsid w:val="00B259DF"/>
    <w:rsid w:val="00B25E37"/>
    <w:rsid w:val="00B31C41"/>
    <w:rsid w:val="00B3448E"/>
    <w:rsid w:val="00B34EC4"/>
    <w:rsid w:val="00B35642"/>
    <w:rsid w:val="00B36A97"/>
    <w:rsid w:val="00B41714"/>
    <w:rsid w:val="00B44998"/>
    <w:rsid w:val="00B44B1F"/>
    <w:rsid w:val="00B44E7A"/>
    <w:rsid w:val="00B45102"/>
    <w:rsid w:val="00B45BEA"/>
    <w:rsid w:val="00B46EC4"/>
    <w:rsid w:val="00B52092"/>
    <w:rsid w:val="00B5262A"/>
    <w:rsid w:val="00B53EE8"/>
    <w:rsid w:val="00B55C03"/>
    <w:rsid w:val="00B5705A"/>
    <w:rsid w:val="00B572A7"/>
    <w:rsid w:val="00B60088"/>
    <w:rsid w:val="00B613A5"/>
    <w:rsid w:val="00B64141"/>
    <w:rsid w:val="00B6449B"/>
    <w:rsid w:val="00B64E72"/>
    <w:rsid w:val="00B64EEB"/>
    <w:rsid w:val="00B67A4A"/>
    <w:rsid w:val="00B715D3"/>
    <w:rsid w:val="00B71B86"/>
    <w:rsid w:val="00B7208B"/>
    <w:rsid w:val="00B741AB"/>
    <w:rsid w:val="00B758E6"/>
    <w:rsid w:val="00B75E53"/>
    <w:rsid w:val="00B75F8D"/>
    <w:rsid w:val="00B76D32"/>
    <w:rsid w:val="00B76F19"/>
    <w:rsid w:val="00B773E0"/>
    <w:rsid w:val="00B77913"/>
    <w:rsid w:val="00B803B7"/>
    <w:rsid w:val="00B803F6"/>
    <w:rsid w:val="00B81B79"/>
    <w:rsid w:val="00B824FB"/>
    <w:rsid w:val="00B82646"/>
    <w:rsid w:val="00B84F63"/>
    <w:rsid w:val="00B87F28"/>
    <w:rsid w:val="00B87F29"/>
    <w:rsid w:val="00B9008D"/>
    <w:rsid w:val="00B95FDC"/>
    <w:rsid w:val="00B97301"/>
    <w:rsid w:val="00B97359"/>
    <w:rsid w:val="00B97A8F"/>
    <w:rsid w:val="00BA297D"/>
    <w:rsid w:val="00BA39C8"/>
    <w:rsid w:val="00BA4E58"/>
    <w:rsid w:val="00BA7074"/>
    <w:rsid w:val="00BB3746"/>
    <w:rsid w:val="00BB3E5F"/>
    <w:rsid w:val="00BB7829"/>
    <w:rsid w:val="00BC077A"/>
    <w:rsid w:val="00BC0C91"/>
    <w:rsid w:val="00BC0E11"/>
    <w:rsid w:val="00BC13E7"/>
    <w:rsid w:val="00BC1F03"/>
    <w:rsid w:val="00BC21A3"/>
    <w:rsid w:val="00BC2EF0"/>
    <w:rsid w:val="00BC65ED"/>
    <w:rsid w:val="00BC6C7E"/>
    <w:rsid w:val="00BD036E"/>
    <w:rsid w:val="00BD0B68"/>
    <w:rsid w:val="00BD1457"/>
    <w:rsid w:val="00BD3931"/>
    <w:rsid w:val="00BE1B6A"/>
    <w:rsid w:val="00BE2AD9"/>
    <w:rsid w:val="00BE30F3"/>
    <w:rsid w:val="00BE6719"/>
    <w:rsid w:val="00BF27FE"/>
    <w:rsid w:val="00BF7E90"/>
    <w:rsid w:val="00C00014"/>
    <w:rsid w:val="00C00C1B"/>
    <w:rsid w:val="00C017B4"/>
    <w:rsid w:val="00C02003"/>
    <w:rsid w:val="00C043B3"/>
    <w:rsid w:val="00C053F3"/>
    <w:rsid w:val="00C06053"/>
    <w:rsid w:val="00C06CC8"/>
    <w:rsid w:val="00C079AB"/>
    <w:rsid w:val="00C10E61"/>
    <w:rsid w:val="00C111EC"/>
    <w:rsid w:val="00C1413C"/>
    <w:rsid w:val="00C14787"/>
    <w:rsid w:val="00C150CC"/>
    <w:rsid w:val="00C1596D"/>
    <w:rsid w:val="00C15B8D"/>
    <w:rsid w:val="00C15DDE"/>
    <w:rsid w:val="00C17010"/>
    <w:rsid w:val="00C17514"/>
    <w:rsid w:val="00C17DBA"/>
    <w:rsid w:val="00C20562"/>
    <w:rsid w:val="00C215C3"/>
    <w:rsid w:val="00C21D75"/>
    <w:rsid w:val="00C21EA9"/>
    <w:rsid w:val="00C22F80"/>
    <w:rsid w:val="00C23A96"/>
    <w:rsid w:val="00C23E72"/>
    <w:rsid w:val="00C249C6"/>
    <w:rsid w:val="00C24A83"/>
    <w:rsid w:val="00C30F1F"/>
    <w:rsid w:val="00C32CC1"/>
    <w:rsid w:val="00C32D4E"/>
    <w:rsid w:val="00C3389D"/>
    <w:rsid w:val="00C33D40"/>
    <w:rsid w:val="00C33E6C"/>
    <w:rsid w:val="00C360B7"/>
    <w:rsid w:val="00C36A24"/>
    <w:rsid w:val="00C37088"/>
    <w:rsid w:val="00C373A4"/>
    <w:rsid w:val="00C37A2B"/>
    <w:rsid w:val="00C41090"/>
    <w:rsid w:val="00C416D4"/>
    <w:rsid w:val="00C426EC"/>
    <w:rsid w:val="00C42F91"/>
    <w:rsid w:val="00C436C8"/>
    <w:rsid w:val="00C43835"/>
    <w:rsid w:val="00C46F06"/>
    <w:rsid w:val="00C47355"/>
    <w:rsid w:val="00C4790C"/>
    <w:rsid w:val="00C50890"/>
    <w:rsid w:val="00C56BA9"/>
    <w:rsid w:val="00C572DD"/>
    <w:rsid w:val="00C60C85"/>
    <w:rsid w:val="00C62ECB"/>
    <w:rsid w:val="00C6328B"/>
    <w:rsid w:val="00C64158"/>
    <w:rsid w:val="00C64341"/>
    <w:rsid w:val="00C6483C"/>
    <w:rsid w:val="00C64AE9"/>
    <w:rsid w:val="00C65E94"/>
    <w:rsid w:val="00C67492"/>
    <w:rsid w:val="00C70CFF"/>
    <w:rsid w:val="00C716A3"/>
    <w:rsid w:val="00C718FE"/>
    <w:rsid w:val="00C7280C"/>
    <w:rsid w:val="00C749C3"/>
    <w:rsid w:val="00C75E9E"/>
    <w:rsid w:val="00C81075"/>
    <w:rsid w:val="00C8197C"/>
    <w:rsid w:val="00C81990"/>
    <w:rsid w:val="00C82658"/>
    <w:rsid w:val="00C82904"/>
    <w:rsid w:val="00C83AD0"/>
    <w:rsid w:val="00C83F00"/>
    <w:rsid w:val="00C849E3"/>
    <w:rsid w:val="00C84EC0"/>
    <w:rsid w:val="00C850E4"/>
    <w:rsid w:val="00C86CEC"/>
    <w:rsid w:val="00C8773D"/>
    <w:rsid w:val="00C87ABB"/>
    <w:rsid w:val="00C903E7"/>
    <w:rsid w:val="00C917C5"/>
    <w:rsid w:val="00C91831"/>
    <w:rsid w:val="00C92106"/>
    <w:rsid w:val="00C92CBD"/>
    <w:rsid w:val="00C930B9"/>
    <w:rsid w:val="00C93D8F"/>
    <w:rsid w:val="00C93DCD"/>
    <w:rsid w:val="00C953DF"/>
    <w:rsid w:val="00C95CD9"/>
    <w:rsid w:val="00C963E6"/>
    <w:rsid w:val="00C97587"/>
    <w:rsid w:val="00CA0732"/>
    <w:rsid w:val="00CA13FB"/>
    <w:rsid w:val="00CA1B80"/>
    <w:rsid w:val="00CA2024"/>
    <w:rsid w:val="00CA213E"/>
    <w:rsid w:val="00CA21AD"/>
    <w:rsid w:val="00CA3A98"/>
    <w:rsid w:val="00CA4477"/>
    <w:rsid w:val="00CA4AD9"/>
    <w:rsid w:val="00CA6813"/>
    <w:rsid w:val="00CB15EE"/>
    <w:rsid w:val="00CB253D"/>
    <w:rsid w:val="00CB59E7"/>
    <w:rsid w:val="00CB5A85"/>
    <w:rsid w:val="00CB5E34"/>
    <w:rsid w:val="00CB5E75"/>
    <w:rsid w:val="00CB7FAD"/>
    <w:rsid w:val="00CC0C25"/>
    <w:rsid w:val="00CC3150"/>
    <w:rsid w:val="00CC4380"/>
    <w:rsid w:val="00CC5091"/>
    <w:rsid w:val="00CC555C"/>
    <w:rsid w:val="00CD0558"/>
    <w:rsid w:val="00CD0A9A"/>
    <w:rsid w:val="00CD13BA"/>
    <w:rsid w:val="00CD1E8C"/>
    <w:rsid w:val="00CD433A"/>
    <w:rsid w:val="00CD468D"/>
    <w:rsid w:val="00CD5401"/>
    <w:rsid w:val="00CE1352"/>
    <w:rsid w:val="00CE2709"/>
    <w:rsid w:val="00CE2D64"/>
    <w:rsid w:val="00CE37F8"/>
    <w:rsid w:val="00CE3AA5"/>
    <w:rsid w:val="00CE572E"/>
    <w:rsid w:val="00CE6198"/>
    <w:rsid w:val="00CE6CD6"/>
    <w:rsid w:val="00CF025C"/>
    <w:rsid w:val="00CF17BD"/>
    <w:rsid w:val="00CF3025"/>
    <w:rsid w:val="00CF6230"/>
    <w:rsid w:val="00CF682D"/>
    <w:rsid w:val="00CF7E3B"/>
    <w:rsid w:val="00D017B8"/>
    <w:rsid w:val="00D017FC"/>
    <w:rsid w:val="00D0226A"/>
    <w:rsid w:val="00D0274C"/>
    <w:rsid w:val="00D03CEB"/>
    <w:rsid w:val="00D13147"/>
    <w:rsid w:val="00D15F81"/>
    <w:rsid w:val="00D162A1"/>
    <w:rsid w:val="00D203F2"/>
    <w:rsid w:val="00D207B5"/>
    <w:rsid w:val="00D22505"/>
    <w:rsid w:val="00D240C6"/>
    <w:rsid w:val="00D25B66"/>
    <w:rsid w:val="00D25B95"/>
    <w:rsid w:val="00D27068"/>
    <w:rsid w:val="00D27D37"/>
    <w:rsid w:val="00D27DA0"/>
    <w:rsid w:val="00D27DBC"/>
    <w:rsid w:val="00D31C14"/>
    <w:rsid w:val="00D32388"/>
    <w:rsid w:val="00D33443"/>
    <w:rsid w:val="00D3387A"/>
    <w:rsid w:val="00D34193"/>
    <w:rsid w:val="00D34400"/>
    <w:rsid w:val="00D34475"/>
    <w:rsid w:val="00D3577C"/>
    <w:rsid w:val="00D37B29"/>
    <w:rsid w:val="00D4091D"/>
    <w:rsid w:val="00D41294"/>
    <w:rsid w:val="00D41687"/>
    <w:rsid w:val="00D41D64"/>
    <w:rsid w:val="00D42313"/>
    <w:rsid w:val="00D42C02"/>
    <w:rsid w:val="00D42DA6"/>
    <w:rsid w:val="00D42E1B"/>
    <w:rsid w:val="00D43A34"/>
    <w:rsid w:val="00D4502E"/>
    <w:rsid w:val="00D4518F"/>
    <w:rsid w:val="00D45BDD"/>
    <w:rsid w:val="00D463FF"/>
    <w:rsid w:val="00D47B6E"/>
    <w:rsid w:val="00D47E2F"/>
    <w:rsid w:val="00D5037C"/>
    <w:rsid w:val="00D510CF"/>
    <w:rsid w:val="00D51314"/>
    <w:rsid w:val="00D51797"/>
    <w:rsid w:val="00D5475E"/>
    <w:rsid w:val="00D55DEA"/>
    <w:rsid w:val="00D56DA7"/>
    <w:rsid w:val="00D5715A"/>
    <w:rsid w:val="00D60BCB"/>
    <w:rsid w:val="00D6162B"/>
    <w:rsid w:val="00D61860"/>
    <w:rsid w:val="00D65199"/>
    <w:rsid w:val="00D66431"/>
    <w:rsid w:val="00D66CC7"/>
    <w:rsid w:val="00D70546"/>
    <w:rsid w:val="00D71687"/>
    <w:rsid w:val="00D71B21"/>
    <w:rsid w:val="00D72D74"/>
    <w:rsid w:val="00D74813"/>
    <w:rsid w:val="00D77039"/>
    <w:rsid w:val="00D77FD5"/>
    <w:rsid w:val="00D814B5"/>
    <w:rsid w:val="00D8256C"/>
    <w:rsid w:val="00D84BE4"/>
    <w:rsid w:val="00D87866"/>
    <w:rsid w:val="00D90A91"/>
    <w:rsid w:val="00D9207B"/>
    <w:rsid w:val="00D92EB3"/>
    <w:rsid w:val="00D93C22"/>
    <w:rsid w:val="00D94605"/>
    <w:rsid w:val="00D96E4E"/>
    <w:rsid w:val="00DA124E"/>
    <w:rsid w:val="00DA1F51"/>
    <w:rsid w:val="00DA30BC"/>
    <w:rsid w:val="00DA5201"/>
    <w:rsid w:val="00DA68A3"/>
    <w:rsid w:val="00DA69C2"/>
    <w:rsid w:val="00DA6D70"/>
    <w:rsid w:val="00DB01EB"/>
    <w:rsid w:val="00DB31E2"/>
    <w:rsid w:val="00DB3C75"/>
    <w:rsid w:val="00DB6050"/>
    <w:rsid w:val="00DB6AE5"/>
    <w:rsid w:val="00DB7B4B"/>
    <w:rsid w:val="00DC037C"/>
    <w:rsid w:val="00DC0CDA"/>
    <w:rsid w:val="00DC0E8F"/>
    <w:rsid w:val="00DC12B6"/>
    <w:rsid w:val="00DC2C34"/>
    <w:rsid w:val="00DC36DD"/>
    <w:rsid w:val="00DC3A56"/>
    <w:rsid w:val="00DC4A6E"/>
    <w:rsid w:val="00DC74B8"/>
    <w:rsid w:val="00DD259F"/>
    <w:rsid w:val="00DD5EA9"/>
    <w:rsid w:val="00DD60C2"/>
    <w:rsid w:val="00DD6F7B"/>
    <w:rsid w:val="00DE0C22"/>
    <w:rsid w:val="00DE22B1"/>
    <w:rsid w:val="00DE2C87"/>
    <w:rsid w:val="00DE3FCB"/>
    <w:rsid w:val="00DE436E"/>
    <w:rsid w:val="00DE459A"/>
    <w:rsid w:val="00DE6BEF"/>
    <w:rsid w:val="00DF27DA"/>
    <w:rsid w:val="00DF3A2C"/>
    <w:rsid w:val="00DF3F90"/>
    <w:rsid w:val="00DF4DBE"/>
    <w:rsid w:val="00E0481C"/>
    <w:rsid w:val="00E1284C"/>
    <w:rsid w:val="00E1323B"/>
    <w:rsid w:val="00E13EF1"/>
    <w:rsid w:val="00E14A84"/>
    <w:rsid w:val="00E14B9A"/>
    <w:rsid w:val="00E15429"/>
    <w:rsid w:val="00E16CD7"/>
    <w:rsid w:val="00E16EB7"/>
    <w:rsid w:val="00E20B3E"/>
    <w:rsid w:val="00E23B7B"/>
    <w:rsid w:val="00E24E8F"/>
    <w:rsid w:val="00E2565F"/>
    <w:rsid w:val="00E26049"/>
    <w:rsid w:val="00E26AB5"/>
    <w:rsid w:val="00E30877"/>
    <w:rsid w:val="00E323DA"/>
    <w:rsid w:val="00E33149"/>
    <w:rsid w:val="00E3399C"/>
    <w:rsid w:val="00E34074"/>
    <w:rsid w:val="00E35501"/>
    <w:rsid w:val="00E40820"/>
    <w:rsid w:val="00E417DE"/>
    <w:rsid w:val="00E42110"/>
    <w:rsid w:val="00E4320A"/>
    <w:rsid w:val="00E43E84"/>
    <w:rsid w:val="00E440AA"/>
    <w:rsid w:val="00E4658F"/>
    <w:rsid w:val="00E466B2"/>
    <w:rsid w:val="00E53F37"/>
    <w:rsid w:val="00E54A67"/>
    <w:rsid w:val="00E5552E"/>
    <w:rsid w:val="00E61C0D"/>
    <w:rsid w:val="00E63EB4"/>
    <w:rsid w:val="00E64C1A"/>
    <w:rsid w:val="00E653AF"/>
    <w:rsid w:val="00E66160"/>
    <w:rsid w:val="00E661CA"/>
    <w:rsid w:val="00E71329"/>
    <w:rsid w:val="00E72FD4"/>
    <w:rsid w:val="00E733D4"/>
    <w:rsid w:val="00E743E2"/>
    <w:rsid w:val="00E771A9"/>
    <w:rsid w:val="00E77370"/>
    <w:rsid w:val="00E8105C"/>
    <w:rsid w:val="00E83262"/>
    <w:rsid w:val="00E8363B"/>
    <w:rsid w:val="00E84798"/>
    <w:rsid w:val="00E84966"/>
    <w:rsid w:val="00E849BD"/>
    <w:rsid w:val="00E86B74"/>
    <w:rsid w:val="00E87456"/>
    <w:rsid w:val="00E90C5A"/>
    <w:rsid w:val="00E91D32"/>
    <w:rsid w:val="00E92383"/>
    <w:rsid w:val="00E945DB"/>
    <w:rsid w:val="00E954EB"/>
    <w:rsid w:val="00EA0401"/>
    <w:rsid w:val="00EA1701"/>
    <w:rsid w:val="00EA1B3A"/>
    <w:rsid w:val="00EA1CA5"/>
    <w:rsid w:val="00EA2109"/>
    <w:rsid w:val="00EA2757"/>
    <w:rsid w:val="00EA37F3"/>
    <w:rsid w:val="00EA39D5"/>
    <w:rsid w:val="00EA6508"/>
    <w:rsid w:val="00EA7556"/>
    <w:rsid w:val="00EB057A"/>
    <w:rsid w:val="00EB1C9B"/>
    <w:rsid w:val="00EB218E"/>
    <w:rsid w:val="00EB2A6E"/>
    <w:rsid w:val="00EB2B2A"/>
    <w:rsid w:val="00EB4424"/>
    <w:rsid w:val="00EB5D20"/>
    <w:rsid w:val="00EB608C"/>
    <w:rsid w:val="00EB7D8A"/>
    <w:rsid w:val="00EC16DD"/>
    <w:rsid w:val="00EC18E4"/>
    <w:rsid w:val="00EC25D0"/>
    <w:rsid w:val="00EC2A2B"/>
    <w:rsid w:val="00EC3671"/>
    <w:rsid w:val="00EC3D65"/>
    <w:rsid w:val="00ED1333"/>
    <w:rsid w:val="00ED1A8D"/>
    <w:rsid w:val="00ED396A"/>
    <w:rsid w:val="00ED4D4E"/>
    <w:rsid w:val="00ED4E56"/>
    <w:rsid w:val="00ED5A0C"/>
    <w:rsid w:val="00EE0C77"/>
    <w:rsid w:val="00EE34EA"/>
    <w:rsid w:val="00EE4E54"/>
    <w:rsid w:val="00EF0870"/>
    <w:rsid w:val="00EF0C7D"/>
    <w:rsid w:val="00EF1404"/>
    <w:rsid w:val="00EF192C"/>
    <w:rsid w:val="00EF3A49"/>
    <w:rsid w:val="00EF4334"/>
    <w:rsid w:val="00EF4978"/>
    <w:rsid w:val="00F036C7"/>
    <w:rsid w:val="00F04762"/>
    <w:rsid w:val="00F04C0C"/>
    <w:rsid w:val="00F0682E"/>
    <w:rsid w:val="00F06A34"/>
    <w:rsid w:val="00F07ABD"/>
    <w:rsid w:val="00F1104D"/>
    <w:rsid w:val="00F126EE"/>
    <w:rsid w:val="00F14807"/>
    <w:rsid w:val="00F1591A"/>
    <w:rsid w:val="00F15CE5"/>
    <w:rsid w:val="00F15FA3"/>
    <w:rsid w:val="00F16F4B"/>
    <w:rsid w:val="00F16F9D"/>
    <w:rsid w:val="00F176AA"/>
    <w:rsid w:val="00F218DB"/>
    <w:rsid w:val="00F23459"/>
    <w:rsid w:val="00F241C4"/>
    <w:rsid w:val="00F24C8E"/>
    <w:rsid w:val="00F24E8A"/>
    <w:rsid w:val="00F24ED1"/>
    <w:rsid w:val="00F30004"/>
    <w:rsid w:val="00F30FD2"/>
    <w:rsid w:val="00F31ABD"/>
    <w:rsid w:val="00F33590"/>
    <w:rsid w:val="00F339B6"/>
    <w:rsid w:val="00F34048"/>
    <w:rsid w:val="00F35B18"/>
    <w:rsid w:val="00F35C68"/>
    <w:rsid w:val="00F36014"/>
    <w:rsid w:val="00F41939"/>
    <w:rsid w:val="00F42021"/>
    <w:rsid w:val="00F4239D"/>
    <w:rsid w:val="00F42A7D"/>
    <w:rsid w:val="00F42C71"/>
    <w:rsid w:val="00F436BB"/>
    <w:rsid w:val="00F460FA"/>
    <w:rsid w:val="00F47145"/>
    <w:rsid w:val="00F5030E"/>
    <w:rsid w:val="00F50B4A"/>
    <w:rsid w:val="00F512BB"/>
    <w:rsid w:val="00F51B89"/>
    <w:rsid w:val="00F545BF"/>
    <w:rsid w:val="00F54B8C"/>
    <w:rsid w:val="00F556EF"/>
    <w:rsid w:val="00F57EF0"/>
    <w:rsid w:val="00F6352C"/>
    <w:rsid w:val="00F65A38"/>
    <w:rsid w:val="00F65D97"/>
    <w:rsid w:val="00F65FFE"/>
    <w:rsid w:val="00F67102"/>
    <w:rsid w:val="00F67275"/>
    <w:rsid w:val="00F71B56"/>
    <w:rsid w:val="00F7422E"/>
    <w:rsid w:val="00F76AA6"/>
    <w:rsid w:val="00F806C4"/>
    <w:rsid w:val="00F82A47"/>
    <w:rsid w:val="00F832C8"/>
    <w:rsid w:val="00F83572"/>
    <w:rsid w:val="00F83F97"/>
    <w:rsid w:val="00F845BA"/>
    <w:rsid w:val="00F85908"/>
    <w:rsid w:val="00F85A84"/>
    <w:rsid w:val="00F8618C"/>
    <w:rsid w:val="00F86D61"/>
    <w:rsid w:val="00F873B3"/>
    <w:rsid w:val="00F87EF5"/>
    <w:rsid w:val="00F9027B"/>
    <w:rsid w:val="00F907D9"/>
    <w:rsid w:val="00F91586"/>
    <w:rsid w:val="00F9199B"/>
    <w:rsid w:val="00F9307B"/>
    <w:rsid w:val="00F945DF"/>
    <w:rsid w:val="00F94D16"/>
    <w:rsid w:val="00F97010"/>
    <w:rsid w:val="00F97F8A"/>
    <w:rsid w:val="00FA00BE"/>
    <w:rsid w:val="00FA33FE"/>
    <w:rsid w:val="00FA42B9"/>
    <w:rsid w:val="00FA4311"/>
    <w:rsid w:val="00FA4FA8"/>
    <w:rsid w:val="00FA51FD"/>
    <w:rsid w:val="00FA5888"/>
    <w:rsid w:val="00FA6904"/>
    <w:rsid w:val="00FA6C87"/>
    <w:rsid w:val="00FA755A"/>
    <w:rsid w:val="00FB29C8"/>
    <w:rsid w:val="00FB2B0F"/>
    <w:rsid w:val="00FB3051"/>
    <w:rsid w:val="00FB4F6B"/>
    <w:rsid w:val="00FB5C26"/>
    <w:rsid w:val="00FB5FE1"/>
    <w:rsid w:val="00FB678D"/>
    <w:rsid w:val="00FB6B06"/>
    <w:rsid w:val="00FC05D4"/>
    <w:rsid w:val="00FC08CB"/>
    <w:rsid w:val="00FC0E68"/>
    <w:rsid w:val="00FC0E8D"/>
    <w:rsid w:val="00FC46EF"/>
    <w:rsid w:val="00FC4BFA"/>
    <w:rsid w:val="00FC71D2"/>
    <w:rsid w:val="00FC7593"/>
    <w:rsid w:val="00FC7837"/>
    <w:rsid w:val="00FD0052"/>
    <w:rsid w:val="00FD0101"/>
    <w:rsid w:val="00FD0244"/>
    <w:rsid w:val="00FD31B3"/>
    <w:rsid w:val="00FD4204"/>
    <w:rsid w:val="00FD4BC4"/>
    <w:rsid w:val="00FE1A15"/>
    <w:rsid w:val="00FE47D5"/>
    <w:rsid w:val="00FE6B38"/>
    <w:rsid w:val="00FF3CCB"/>
    <w:rsid w:val="00FF444A"/>
    <w:rsid w:val="00FF57B5"/>
    <w:rsid w:val="00FF61CB"/>
    <w:rsid w:val="444383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E86A9819-75A2-413F-B897-F075A61E0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0B5646"/>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CA213E"/>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CA213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0B5646"/>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0B5646"/>
    <w:pPr>
      <w:numPr>
        <w:numId w:val="1"/>
      </w:numPr>
      <w:spacing w:before="240" w:after="120"/>
      <w:ind w:left="1418"/>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2A79B6"/>
    <w:pPr>
      <w:pBdr>
        <w:top w:val="single" w:sz="4" w:space="6" w:color="22413A"/>
        <w:bottom w:val="single" w:sz="4" w:space="6" w:color="22413A"/>
      </w:pBdr>
      <w:spacing w:before="240"/>
      <w:ind w:left="851"/>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E16CD7"/>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E16CD7"/>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styleId="Revision">
    <w:name w:val="Revision"/>
    <w:hidden/>
    <w:uiPriority w:val="99"/>
    <w:semiHidden/>
    <w:rsid w:val="009776ED"/>
    <w:pPr>
      <w:spacing w:after="240" w:line="252" w:lineRule="auto"/>
      <w:ind w:left="641" w:hanging="357"/>
    </w:pPr>
    <w:rPr>
      <w:rFonts w:ascii="Arial" w:hAnsi="Arial"/>
      <w:sz w:val="24"/>
      <w:szCs w:val="22"/>
      <w:lang w:eastAsia="en-US" w:bidi="he-IL"/>
    </w:rPr>
  </w:style>
  <w:style w:type="character" w:customStyle="1" w:styleId="A3">
    <w:name w:val="A3"/>
    <w:uiPriority w:val="99"/>
    <w:rsid w:val="009776ED"/>
    <w:rPr>
      <w:rFonts w:cs="Cambria"/>
      <w:color w:val="000000"/>
      <w:sz w:val="22"/>
      <w:szCs w:val="22"/>
      <w:u w:val="single"/>
    </w:rPr>
  </w:style>
  <w:style w:type="paragraph" w:styleId="CommentSubject">
    <w:name w:val="annotation subject"/>
    <w:basedOn w:val="CommentText"/>
    <w:next w:val="CommentText"/>
    <w:link w:val="CommentSubjectChar"/>
    <w:uiPriority w:val="99"/>
    <w:semiHidden/>
    <w:unhideWhenUsed/>
    <w:rsid w:val="009776ED"/>
    <w:pPr>
      <w:ind w:left="641" w:hanging="357"/>
    </w:pPr>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776ED"/>
    <w:rPr>
      <w:rFonts w:ascii="Arial" w:eastAsiaTheme="minorHAnsi" w:hAnsi="Arial" w:cstheme="minorBidi"/>
      <w:b/>
      <w:bCs/>
      <w:lang w:eastAsia="en-US" w:bidi="he-IL"/>
    </w:rPr>
  </w:style>
  <w:style w:type="character" w:styleId="Mention">
    <w:name w:val="Mention"/>
    <w:basedOn w:val="DefaultParagraphFont"/>
    <w:uiPriority w:val="99"/>
    <w:unhideWhenUsed/>
    <w:rsid w:val="009776ED"/>
    <w:rPr>
      <w:color w:val="2B579A"/>
      <w:shd w:val="clear" w:color="auto" w:fill="E1DFDD"/>
    </w:rPr>
  </w:style>
  <w:style w:type="character" w:customStyle="1" w:styleId="normaltextrun">
    <w:name w:val="normaltextrun"/>
    <w:basedOn w:val="DefaultParagraphFont"/>
    <w:rsid w:val="00DE22B1"/>
  </w:style>
  <w:style w:type="character" w:customStyle="1" w:styleId="eop">
    <w:name w:val="eop"/>
    <w:basedOn w:val="DefaultParagraphFont"/>
    <w:rsid w:val="00DE22B1"/>
  </w:style>
  <w:style w:type="character" w:customStyle="1" w:styleId="ui-provider">
    <w:name w:val="ui-provider"/>
    <w:basedOn w:val="DefaultParagraphFont"/>
    <w:rsid w:val="009935AF"/>
  </w:style>
  <w:style w:type="character" w:styleId="FollowedHyperlink">
    <w:name w:val="FollowedHyperlink"/>
    <w:basedOn w:val="DefaultParagraphFont"/>
    <w:uiPriority w:val="99"/>
    <w:semiHidden/>
    <w:unhideWhenUsed/>
    <w:rsid w:val="00214AFA"/>
    <w:rPr>
      <w:color w:val="AA1C76" w:themeColor="followedHyperlink"/>
      <w:u w:val="single"/>
    </w:rPr>
  </w:style>
  <w:style w:type="character" w:customStyle="1" w:styleId="cf01">
    <w:name w:val="cf01"/>
    <w:basedOn w:val="DefaultParagraphFont"/>
    <w:rsid w:val="0068788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776">
      <w:bodyDiv w:val="1"/>
      <w:marLeft w:val="0"/>
      <w:marRight w:val="0"/>
      <w:marTop w:val="0"/>
      <w:marBottom w:val="0"/>
      <w:divBdr>
        <w:top w:val="none" w:sz="0" w:space="0" w:color="auto"/>
        <w:left w:val="none" w:sz="0" w:space="0" w:color="auto"/>
        <w:bottom w:val="none" w:sz="0" w:space="0" w:color="auto"/>
        <w:right w:val="none" w:sz="0" w:space="0" w:color="auto"/>
      </w:divBdr>
    </w:div>
    <w:div w:id="5639448">
      <w:bodyDiv w:val="1"/>
      <w:marLeft w:val="0"/>
      <w:marRight w:val="0"/>
      <w:marTop w:val="0"/>
      <w:marBottom w:val="0"/>
      <w:divBdr>
        <w:top w:val="none" w:sz="0" w:space="0" w:color="auto"/>
        <w:left w:val="none" w:sz="0" w:space="0" w:color="auto"/>
        <w:bottom w:val="none" w:sz="0" w:space="0" w:color="auto"/>
        <w:right w:val="none" w:sz="0" w:space="0" w:color="auto"/>
      </w:divBdr>
    </w:div>
    <w:div w:id="5716691">
      <w:bodyDiv w:val="1"/>
      <w:marLeft w:val="0"/>
      <w:marRight w:val="0"/>
      <w:marTop w:val="0"/>
      <w:marBottom w:val="0"/>
      <w:divBdr>
        <w:top w:val="none" w:sz="0" w:space="0" w:color="auto"/>
        <w:left w:val="none" w:sz="0" w:space="0" w:color="auto"/>
        <w:bottom w:val="none" w:sz="0" w:space="0" w:color="auto"/>
        <w:right w:val="none" w:sz="0" w:space="0" w:color="auto"/>
      </w:divBdr>
    </w:div>
    <w:div w:id="5912265">
      <w:bodyDiv w:val="1"/>
      <w:marLeft w:val="0"/>
      <w:marRight w:val="0"/>
      <w:marTop w:val="0"/>
      <w:marBottom w:val="0"/>
      <w:divBdr>
        <w:top w:val="none" w:sz="0" w:space="0" w:color="auto"/>
        <w:left w:val="none" w:sz="0" w:space="0" w:color="auto"/>
        <w:bottom w:val="none" w:sz="0" w:space="0" w:color="auto"/>
        <w:right w:val="none" w:sz="0" w:space="0" w:color="auto"/>
      </w:divBdr>
    </w:div>
    <w:div w:id="7414043">
      <w:bodyDiv w:val="1"/>
      <w:marLeft w:val="0"/>
      <w:marRight w:val="0"/>
      <w:marTop w:val="0"/>
      <w:marBottom w:val="0"/>
      <w:divBdr>
        <w:top w:val="none" w:sz="0" w:space="0" w:color="auto"/>
        <w:left w:val="none" w:sz="0" w:space="0" w:color="auto"/>
        <w:bottom w:val="none" w:sz="0" w:space="0" w:color="auto"/>
        <w:right w:val="none" w:sz="0" w:space="0" w:color="auto"/>
      </w:divBdr>
    </w:div>
    <w:div w:id="10180749">
      <w:bodyDiv w:val="1"/>
      <w:marLeft w:val="0"/>
      <w:marRight w:val="0"/>
      <w:marTop w:val="0"/>
      <w:marBottom w:val="0"/>
      <w:divBdr>
        <w:top w:val="none" w:sz="0" w:space="0" w:color="auto"/>
        <w:left w:val="none" w:sz="0" w:space="0" w:color="auto"/>
        <w:bottom w:val="none" w:sz="0" w:space="0" w:color="auto"/>
        <w:right w:val="none" w:sz="0" w:space="0" w:color="auto"/>
      </w:divBdr>
    </w:div>
    <w:div w:id="14696096">
      <w:bodyDiv w:val="1"/>
      <w:marLeft w:val="0"/>
      <w:marRight w:val="0"/>
      <w:marTop w:val="0"/>
      <w:marBottom w:val="0"/>
      <w:divBdr>
        <w:top w:val="none" w:sz="0" w:space="0" w:color="auto"/>
        <w:left w:val="none" w:sz="0" w:space="0" w:color="auto"/>
        <w:bottom w:val="none" w:sz="0" w:space="0" w:color="auto"/>
        <w:right w:val="none" w:sz="0" w:space="0" w:color="auto"/>
      </w:divBdr>
    </w:div>
    <w:div w:id="15667578">
      <w:bodyDiv w:val="1"/>
      <w:marLeft w:val="0"/>
      <w:marRight w:val="0"/>
      <w:marTop w:val="0"/>
      <w:marBottom w:val="0"/>
      <w:divBdr>
        <w:top w:val="none" w:sz="0" w:space="0" w:color="auto"/>
        <w:left w:val="none" w:sz="0" w:space="0" w:color="auto"/>
        <w:bottom w:val="none" w:sz="0" w:space="0" w:color="auto"/>
        <w:right w:val="none" w:sz="0" w:space="0" w:color="auto"/>
      </w:divBdr>
    </w:div>
    <w:div w:id="16275111">
      <w:bodyDiv w:val="1"/>
      <w:marLeft w:val="0"/>
      <w:marRight w:val="0"/>
      <w:marTop w:val="0"/>
      <w:marBottom w:val="0"/>
      <w:divBdr>
        <w:top w:val="none" w:sz="0" w:space="0" w:color="auto"/>
        <w:left w:val="none" w:sz="0" w:space="0" w:color="auto"/>
        <w:bottom w:val="none" w:sz="0" w:space="0" w:color="auto"/>
        <w:right w:val="none" w:sz="0" w:space="0" w:color="auto"/>
      </w:divBdr>
    </w:div>
    <w:div w:id="21174189">
      <w:bodyDiv w:val="1"/>
      <w:marLeft w:val="0"/>
      <w:marRight w:val="0"/>
      <w:marTop w:val="0"/>
      <w:marBottom w:val="0"/>
      <w:divBdr>
        <w:top w:val="none" w:sz="0" w:space="0" w:color="auto"/>
        <w:left w:val="none" w:sz="0" w:space="0" w:color="auto"/>
        <w:bottom w:val="none" w:sz="0" w:space="0" w:color="auto"/>
        <w:right w:val="none" w:sz="0" w:space="0" w:color="auto"/>
      </w:divBdr>
    </w:div>
    <w:div w:id="22294189">
      <w:bodyDiv w:val="1"/>
      <w:marLeft w:val="0"/>
      <w:marRight w:val="0"/>
      <w:marTop w:val="0"/>
      <w:marBottom w:val="0"/>
      <w:divBdr>
        <w:top w:val="none" w:sz="0" w:space="0" w:color="auto"/>
        <w:left w:val="none" w:sz="0" w:space="0" w:color="auto"/>
        <w:bottom w:val="none" w:sz="0" w:space="0" w:color="auto"/>
        <w:right w:val="none" w:sz="0" w:space="0" w:color="auto"/>
      </w:divBdr>
    </w:div>
    <w:div w:id="24446220">
      <w:bodyDiv w:val="1"/>
      <w:marLeft w:val="0"/>
      <w:marRight w:val="0"/>
      <w:marTop w:val="0"/>
      <w:marBottom w:val="0"/>
      <w:divBdr>
        <w:top w:val="none" w:sz="0" w:space="0" w:color="auto"/>
        <w:left w:val="none" w:sz="0" w:space="0" w:color="auto"/>
        <w:bottom w:val="none" w:sz="0" w:space="0" w:color="auto"/>
        <w:right w:val="none" w:sz="0" w:space="0" w:color="auto"/>
      </w:divBdr>
    </w:div>
    <w:div w:id="26833639">
      <w:bodyDiv w:val="1"/>
      <w:marLeft w:val="0"/>
      <w:marRight w:val="0"/>
      <w:marTop w:val="0"/>
      <w:marBottom w:val="0"/>
      <w:divBdr>
        <w:top w:val="none" w:sz="0" w:space="0" w:color="auto"/>
        <w:left w:val="none" w:sz="0" w:space="0" w:color="auto"/>
        <w:bottom w:val="none" w:sz="0" w:space="0" w:color="auto"/>
        <w:right w:val="none" w:sz="0" w:space="0" w:color="auto"/>
      </w:divBdr>
    </w:div>
    <w:div w:id="28066848">
      <w:bodyDiv w:val="1"/>
      <w:marLeft w:val="0"/>
      <w:marRight w:val="0"/>
      <w:marTop w:val="0"/>
      <w:marBottom w:val="0"/>
      <w:divBdr>
        <w:top w:val="none" w:sz="0" w:space="0" w:color="auto"/>
        <w:left w:val="none" w:sz="0" w:space="0" w:color="auto"/>
        <w:bottom w:val="none" w:sz="0" w:space="0" w:color="auto"/>
        <w:right w:val="none" w:sz="0" w:space="0" w:color="auto"/>
      </w:divBdr>
    </w:div>
    <w:div w:id="28991518">
      <w:bodyDiv w:val="1"/>
      <w:marLeft w:val="0"/>
      <w:marRight w:val="0"/>
      <w:marTop w:val="0"/>
      <w:marBottom w:val="0"/>
      <w:divBdr>
        <w:top w:val="none" w:sz="0" w:space="0" w:color="auto"/>
        <w:left w:val="none" w:sz="0" w:space="0" w:color="auto"/>
        <w:bottom w:val="none" w:sz="0" w:space="0" w:color="auto"/>
        <w:right w:val="none" w:sz="0" w:space="0" w:color="auto"/>
      </w:divBdr>
    </w:div>
    <w:div w:id="29302871">
      <w:bodyDiv w:val="1"/>
      <w:marLeft w:val="0"/>
      <w:marRight w:val="0"/>
      <w:marTop w:val="0"/>
      <w:marBottom w:val="0"/>
      <w:divBdr>
        <w:top w:val="none" w:sz="0" w:space="0" w:color="auto"/>
        <w:left w:val="none" w:sz="0" w:space="0" w:color="auto"/>
        <w:bottom w:val="none" w:sz="0" w:space="0" w:color="auto"/>
        <w:right w:val="none" w:sz="0" w:space="0" w:color="auto"/>
      </w:divBdr>
    </w:div>
    <w:div w:id="32734260">
      <w:bodyDiv w:val="1"/>
      <w:marLeft w:val="0"/>
      <w:marRight w:val="0"/>
      <w:marTop w:val="0"/>
      <w:marBottom w:val="0"/>
      <w:divBdr>
        <w:top w:val="none" w:sz="0" w:space="0" w:color="auto"/>
        <w:left w:val="none" w:sz="0" w:space="0" w:color="auto"/>
        <w:bottom w:val="none" w:sz="0" w:space="0" w:color="auto"/>
        <w:right w:val="none" w:sz="0" w:space="0" w:color="auto"/>
      </w:divBdr>
    </w:div>
    <w:div w:id="35782877">
      <w:bodyDiv w:val="1"/>
      <w:marLeft w:val="0"/>
      <w:marRight w:val="0"/>
      <w:marTop w:val="0"/>
      <w:marBottom w:val="0"/>
      <w:divBdr>
        <w:top w:val="none" w:sz="0" w:space="0" w:color="auto"/>
        <w:left w:val="none" w:sz="0" w:space="0" w:color="auto"/>
        <w:bottom w:val="none" w:sz="0" w:space="0" w:color="auto"/>
        <w:right w:val="none" w:sz="0" w:space="0" w:color="auto"/>
      </w:divBdr>
    </w:div>
    <w:div w:id="36130876">
      <w:bodyDiv w:val="1"/>
      <w:marLeft w:val="0"/>
      <w:marRight w:val="0"/>
      <w:marTop w:val="0"/>
      <w:marBottom w:val="0"/>
      <w:divBdr>
        <w:top w:val="none" w:sz="0" w:space="0" w:color="auto"/>
        <w:left w:val="none" w:sz="0" w:space="0" w:color="auto"/>
        <w:bottom w:val="none" w:sz="0" w:space="0" w:color="auto"/>
        <w:right w:val="none" w:sz="0" w:space="0" w:color="auto"/>
      </w:divBdr>
    </w:div>
    <w:div w:id="36440594">
      <w:bodyDiv w:val="1"/>
      <w:marLeft w:val="0"/>
      <w:marRight w:val="0"/>
      <w:marTop w:val="0"/>
      <w:marBottom w:val="0"/>
      <w:divBdr>
        <w:top w:val="none" w:sz="0" w:space="0" w:color="auto"/>
        <w:left w:val="none" w:sz="0" w:space="0" w:color="auto"/>
        <w:bottom w:val="none" w:sz="0" w:space="0" w:color="auto"/>
        <w:right w:val="none" w:sz="0" w:space="0" w:color="auto"/>
      </w:divBdr>
    </w:div>
    <w:div w:id="36902272">
      <w:bodyDiv w:val="1"/>
      <w:marLeft w:val="0"/>
      <w:marRight w:val="0"/>
      <w:marTop w:val="0"/>
      <w:marBottom w:val="0"/>
      <w:divBdr>
        <w:top w:val="none" w:sz="0" w:space="0" w:color="auto"/>
        <w:left w:val="none" w:sz="0" w:space="0" w:color="auto"/>
        <w:bottom w:val="none" w:sz="0" w:space="0" w:color="auto"/>
        <w:right w:val="none" w:sz="0" w:space="0" w:color="auto"/>
      </w:divBdr>
    </w:div>
    <w:div w:id="38944602">
      <w:bodyDiv w:val="1"/>
      <w:marLeft w:val="0"/>
      <w:marRight w:val="0"/>
      <w:marTop w:val="0"/>
      <w:marBottom w:val="0"/>
      <w:divBdr>
        <w:top w:val="none" w:sz="0" w:space="0" w:color="auto"/>
        <w:left w:val="none" w:sz="0" w:space="0" w:color="auto"/>
        <w:bottom w:val="none" w:sz="0" w:space="0" w:color="auto"/>
        <w:right w:val="none" w:sz="0" w:space="0" w:color="auto"/>
      </w:divBdr>
    </w:div>
    <w:div w:id="41222663">
      <w:bodyDiv w:val="1"/>
      <w:marLeft w:val="0"/>
      <w:marRight w:val="0"/>
      <w:marTop w:val="0"/>
      <w:marBottom w:val="0"/>
      <w:divBdr>
        <w:top w:val="none" w:sz="0" w:space="0" w:color="auto"/>
        <w:left w:val="none" w:sz="0" w:space="0" w:color="auto"/>
        <w:bottom w:val="none" w:sz="0" w:space="0" w:color="auto"/>
        <w:right w:val="none" w:sz="0" w:space="0" w:color="auto"/>
      </w:divBdr>
    </w:div>
    <w:div w:id="43407615">
      <w:bodyDiv w:val="1"/>
      <w:marLeft w:val="0"/>
      <w:marRight w:val="0"/>
      <w:marTop w:val="0"/>
      <w:marBottom w:val="0"/>
      <w:divBdr>
        <w:top w:val="none" w:sz="0" w:space="0" w:color="auto"/>
        <w:left w:val="none" w:sz="0" w:space="0" w:color="auto"/>
        <w:bottom w:val="none" w:sz="0" w:space="0" w:color="auto"/>
        <w:right w:val="none" w:sz="0" w:space="0" w:color="auto"/>
      </w:divBdr>
    </w:div>
    <w:div w:id="45957260">
      <w:bodyDiv w:val="1"/>
      <w:marLeft w:val="0"/>
      <w:marRight w:val="0"/>
      <w:marTop w:val="0"/>
      <w:marBottom w:val="0"/>
      <w:divBdr>
        <w:top w:val="none" w:sz="0" w:space="0" w:color="auto"/>
        <w:left w:val="none" w:sz="0" w:space="0" w:color="auto"/>
        <w:bottom w:val="none" w:sz="0" w:space="0" w:color="auto"/>
        <w:right w:val="none" w:sz="0" w:space="0" w:color="auto"/>
      </w:divBdr>
    </w:div>
    <w:div w:id="47383613">
      <w:bodyDiv w:val="1"/>
      <w:marLeft w:val="0"/>
      <w:marRight w:val="0"/>
      <w:marTop w:val="0"/>
      <w:marBottom w:val="0"/>
      <w:divBdr>
        <w:top w:val="none" w:sz="0" w:space="0" w:color="auto"/>
        <w:left w:val="none" w:sz="0" w:space="0" w:color="auto"/>
        <w:bottom w:val="none" w:sz="0" w:space="0" w:color="auto"/>
        <w:right w:val="none" w:sz="0" w:space="0" w:color="auto"/>
      </w:divBdr>
    </w:div>
    <w:div w:id="47606000">
      <w:bodyDiv w:val="1"/>
      <w:marLeft w:val="0"/>
      <w:marRight w:val="0"/>
      <w:marTop w:val="0"/>
      <w:marBottom w:val="0"/>
      <w:divBdr>
        <w:top w:val="none" w:sz="0" w:space="0" w:color="auto"/>
        <w:left w:val="none" w:sz="0" w:space="0" w:color="auto"/>
        <w:bottom w:val="none" w:sz="0" w:space="0" w:color="auto"/>
        <w:right w:val="none" w:sz="0" w:space="0" w:color="auto"/>
      </w:divBdr>
    </w:div>
    <w:div w:id="49234265">
      <w:bodyDiv w:val="1"/>
      <w:marLeft w:val="0"/>
      <w:marRight w:val="0"/>
      <w:marTop w:val="0"/>
      <w:marBottom w:val="0"/>
      <w:divBdr>
        <w:top w:val="none" w:sz="0" w:space="0" w:color="auto"/>
        <w:left w:val="none" w:sz="0" w:space="0" w:color="auto"/>
        <w:bottom w:val="none" w:sz="0" w:space="0" w:color="auto"/>
        <w:right w:val="none" w:sz="0" w:space="0" w:color="auto"/>
      </w:divBdr>
    </w:div>
    <w:div w:id="49350235">
      <w:bodyDiv w:val="1"/>
      <w:marLeft w:val="0"/>
      <w:marRight w:val="0"/>
      <w:marTop w:val="0"/>
      <w:marBottom w:val="0"/>
      <w:divBdr>
        <w:top w:val="none" w:sz="0" w:space="0" w:color="auto"/>
        <w:left w:val="none" w:sz="0" w:space="0" w:color="auto"/>
        <w:bottom w:val="none" w:sz="0" w:space="0" w:color="auto"/>
        <w:right w:val="none" w:sz="0" w:space="0" w:color="auto"/>
      </w:divBdr>
    </w:div>
    <w:div w:id="55275991">
      <w:bodyDiv w:val="1"/>
      <w:marLeft w:val="0"/>
      <w:marRight w:val="0"/>
      <w:marTop w:val="0"/>
      <w:marBottom w:val="0"/>
      <w:divBdr>
        <w:top w:val="none" w:sz="0" w:space="0" w:color="auto"/>
        <w:left w:val="none" w:sz="0" w:space="0" w:color="auto"/>
        <w:bottom w:val="none" w:sz="0" w:space="0" w:color="auto"/>
        <w:right w:val="none" w:sz="0" w:space="0" w:color="auto"/>
      </w:divBdr>
    </w:div>
    <w:div w:id="58678829">
      <w:bodyDiv w:val="1"/>
      <w:marLeft w:val="0"/>
      <w:marRight w:val="0"/>
      <w:marTop w:val="0"/>
      <w:marBottom w:val="0"/>
      <w:divBdr>
        <w:top w:val="none" w:sz="0" w:space="0" w:color="auto"/>
        <w:left w:val="none" w:sz="0" w:space="0" w:color="auto"/>
        <w:bottom w:val="none" w:sz="0" w:space="0" w:color="auto"/>
        <w:right w:val="none" w:sz="0" w:space="0" w:color="auto"/>
      </w:divBdr>
    </w:div>
    <w:div w:id="59914193">
      <w:bodyDiv w:val="1"/>
      <w:marLeft w:val="0"/>
      <w:marRight w:val="0"/>
      <w:marTop w:val="0"/>
      <w:marBottom w:val="0"/>
      <w:divBdr>
        <w:top w:val="none" w:sz="0" w:space="0" w:color="auto"/>
        <w:left w:val="none" w:sz="0" w:space="0" w:color="auto"/>
        <w:bottom w:val="none" w:sz="0" w:space="0" w:color="auto"/>
        <w:right w:val="none" w:sz="0" w:space="0" w:color="auto"/>
      </w:divBdr>
    </w:div>
    <w:div w:id="60374017">
      <w:bodyDiv w:val="1"/>
      <w:marLeft w:val="0"/>
      <w:marRight w:val="0"/>
      <w:marTop w:val="0"/>
      <w:marBottom w:val="0"/>
      <w:divBdr>
        <w:top w:val="none" w:sz="0" w:space="0" w:color="auto"/>
        <w:left w:val="none" w:sz="0" w:space="0" w:color="auto"/>
        <w:bottom w:val="none" w:sz="0" w:space="0" w:color="auto"/>
        <w:right w:val="none" w:sz="0" w:space="0" w:color="auto"/>
      </w:divBdr>
    </w:div>
    <w:div w:id="63071661">
      <w:bodyDiv w:val="1"/>
      <w:marLeft w:val="0"/>
      <w:marRight w:val="0"/>
      <w:marTop w:val="0"/>
      <w:marBottom w:val="0"/>
      <w:divBdr>
        <w:top w:val="none" w:sz="0" w:space="0" w:color="auto"/>
        <w:left w:val="none" w:sz="0" w:space="0" w:color="auto"/>
        <w:bottom w:val="none" w:sz="0" w:space="0" w:color="auto"/>
        <w:right w:val="none" w:sz="0" w:space="0" w:color="auto"/>
      </w:divBdr>
    </w:div>
    <w:div w:id="64038778">
      <w:bodyDiv w:val="1"/>
      <w:marLeft w:val="0"/>
      <w:marRight w:val="0"/>
      <w:marTop w:val="0"/>
      <w:marBottom w:val="0"/>
      <w:divBdr>
        <w:top w:val="none" w:sz="0" w:space="0" w:color="auto"/>
        <w:left w:val="none" w:sz="0" w:space="0" w:color="auto"/>
        <w:bottom w:val="none" w:sz="0" w:space="0" w:color="auto"/>
        <w:right w:val="none" w:sz="0" w:space="0" w:color="auto"/>
      </w:divBdr>
    </w:div>
    <w:div w:id="65304081">
      <w:bodyDiv w:val="1"/>
      <w:marLeft w:val="0"/>
      <w:marRight w:val="0"/>
      <w:marTop w:val="0"/>
      <w:marBottom w:val="0"/>
      <w:divBdr>
        <w:top w:val="none" w:sz="0" w:space="0" w:color="auto"/>
        <w:left w:val="none" w:sz="0" w:space="0" w:color="auto"/>
        <w:bottom w:val="none" w:sz="0" w:space="0" w:color="auto"/>
        <w:right w:val="none" w:sz="0" w:space="0" w:color="auto"/>
      </w:divBdr>
    </w:div>
    <w:div w:id="65883846">
      <w:bodyDiv w:val="1"/>
      <w:marLeft w:val="0"/>
      <w:marRight w:val="0"/>
      <w:marTop w:val="0"/>
      <w:marBottom w:val="0"/>
      <w:divBdr>
        <w:top w:val="none" w:sz="0" w:space="0" w:color="auto"/>
        <w:left w:val="none" w:sz="0" w:space="0" w:color="auto"/>
        <w:bottom w:val="none" w:sz="0" w:space="0" w:color="auto"/>
        <w:right w:val="none" w:sz="0" w:space="0" w:color="auto"/>
      </w:divBdr>
    </w:div>
    <w:div w:id="67382768">
      <w:bodyDiv w:val="1"/>
      <w:marLeft w:val="0"/>
      <w:marRight w:val="0"/>
      <w:marTop w:val="0"/>
      <w:marBottom w:val="0"/>
      <w:divBdr>
        <w:top w:val="none" w:sz="0" w:space="0" w:color="auto"/>
        <w:left w:val="none" w:sz="0" w:space="0" w:color="auto"/>
        <w:bottom w:val="none" w:sz="0" w:space="0" w:color="auto"/>
        <w:right w:val="none" w:sz="0" w:space="0" w:color="auto"/>
      </w:divBdr>
    </w:div>
    <w:div w:id="68189572">
      <w:bodyDiv w:val="1"/>
      <w:marLeft w:val="0"/>
      <w:marRight w:val="0"/>
      <w:marTop w:val="0"/>
      <w:marBottom w:val="0"/>
      <w:divBdr>
        <w:top w:val="none" w:sz="0" w:space="0" w:color="auto"/>
        <w:left w:val="none" w:sz="0" w:space="0" w:color="auto"/>
        <w:bottom w:val="none" w:sz="0" w:space="0" w:color="auto"/>
        <w:right w:val="none" w:sz="0" w:space="0" w:color="auto"/>
      </w:divBdr>
    </w:div>
    <w:div w:id="68238701">
      <w:bodyDiv w:val="1"/>
      <w:marLeft w:val="0"/>
      <w:marRight w:val="0"/>
      <w:marTop w:val="0"/>
      <w:marBottom w:val="0"/>
      <w:divBdr>
        <w:top w:val="none" w:sz="0" w:space="0" w:color="auto"/>
        <w:left w:val="none" w:sz="0" w:space="0" w:color="auto"/>
        <w:bottom w:val="none" w:sz="0" w:space="0" w:color="auto"/>
        <w:right w:val="none" w:sz="0" w:space="0" w:color="auto"/>
      </w:divBdr>
    </w:div>
    <w:div w:id="69667289">
      <w:bodyDiv w:val="1"/>
      <w:marLeft w:val="0"/>
      <w:marRight w:val="0"/>
      <w:marTop w:val="0"/>
      <w:marBottom w:val="0"/>
      <w:divBdr>
        <w:top w:val="none" w:sz="0" w:space="0" w:color="auto"/>
        <w:left w:val="none" w:sz="0" w:space="0" w:color="auto"/>
        <w:bottom w:val="none" w:sz="0" w:space="0" w:color="auto"/>
        <w:right w:val="none" w:sz="0" w:space="0" w:color="auto"/>
      </w:divBdr>
    </w:div>
    <w:div w:id="70543786">
      <w:bodyDiv w:val="1"/>
      <w:marLeft w:val="0"/>
      <w:marRight w:val="0"/>
      <w:marTop w:val="0"/>
      <w:marBottom w:val="0"/>
      <w:divBdr>
        <w:top w:val="none" w:sz="0" w:space="0" w:color="auto"/>
        <w:left w:val="none" w:sz="0" w:space="0" w:color="auto"/>
        <w:bottom w:val="none" w:sz="0" w:space="0" w:color="auto"/>
        <w:right w:val="none" w:sz="0" w:space="0" w:color="auto"/>
      </w:divBdr>
    </w:div>
    <w:div w:id="72705456">
      <w:bodyDiv w:val="1"/>
      <w:marLeft w:val="0"/>
      <w:marRight w:val="0"/>
      <w:marTop w:val="0"/>
      <w:marBottom w:val="0"/>
      <w:divBdr>
        <w:top w:val="none" w:sz="0" w:space="0" w:color="auto"/>
        <w:left w:val="none" w:sz="0" w:space="0" w:color="auto"/>
        <w:bottom w:val="none" w:sz="0" w:space="0" w:color="auto"/>
        <w:right w:val="none" w:sz="0" w:space="0" w:color="auto"/>
      </w:divBdr>
    </w:div>
    <w:div w:id="72972244">
      <w:bodyDiv w:val="1"/>
      <w:marLeft w:val="0"/>
      <w:marRight w:val="0"/>
      <w:marTop w:val="0"/>
      <w:marBottom w:val="0"/>
      <w:divBdr>
        <w:top w:val="none" w:sz="0" w:space="0" w:color="auto"/>
        <w:left w:val="none" w:sz="0" w:space="0" w:color="auto"/>
        <w:bottom w:val="none" w:sz="0" w:space="0" w:color="auto"/>
        <w:right w:val="none" w:sz="0" w:space="0" w:color="auto"/>
      </w:divBdr>
    </w:div>
    <w:div w:id="75057095">
      <w:bodyDiv w:val="1"/>
      <w:marLeft w:val="0"/>
      <w:marRight w:val="0"/>
      <w:marTop w:val="0"/>
      <w:marBottom w:val="0"/>
      <w:divBdr>
        <w:top w:val="none" w:sz="0" w:space="0" w:color="auto"/>
        <w:left w:val="none" w:sz="0" w:space="0" w:color="auto"/>
        <w:bottom w:val="none" w:sz="0" w:space="0" w:color="auto"/>
        <w:right w:val="none" w:sz="0" w:space="0" w:color="auto"/>
      </w:divBdr>
    </w:div>
    <w:div w:id="77480930">
      <w:bodyDiv w:val="1"/>
      <w:marLeft w:val="0"/>
      <w:marRight w:val="0"/>
      <w:marTop w:val="0"/>
      <w:marBottom w:val="0"/>
      <w:divBdr>
        <w:top w:val="none" w:sz="0" w:space="0" w:color="auto"/>
        <w:left w:val="none" w:sz="0" w:space="0" w:color="auto"/>
        <w:bottom w:val="none" w:sz="0" w:space="0" w:color="auto"/>
        <w:right w:val="none" w:sz="0" w:space="0" w:color="auto"/>
      </w:divBdr>
    </w:div>
    <w:div w:id="77481609">
      <w:bodyDiv w:val="1"/>
      <w:marLeft w:val="0"/>
      <w:marRight w:val="0"/>
      <w:marTop w:val="0"/>
      <w:marBottom w:val="0"/>
      <w:divBdr>
        <w:top w:val="none" w:sz="0" w:space="0" w:color="auto"/>
        <w:left w:val="none" w:sz="0" w:space="0" w:color="auto"/>
        <w:bottom w:val="none" w:sz="0" w:space="0" w:color="auto"/>
        <w:right w:val="none" w:sz="0" w:space="0" w:color="auto"/>
      </w:divBdr>
    </w:div>
    <w:div w:id="78598465">
      <w:bodyDiv w:val="1"/>
      <w:marLeft w:val="0"/>
      <w:marRight w:val="0"/>
      <w:marTop w:val="0"/>
      <w:marBottom w:val="0"/>
      <w:divBdr>
        <w:top w:val="none" w:sz="0" w:space="0" w:color="auto"/>
        <w:left w:val="none" w:sz="0" w:space="0" w:color="auto"/>
        <w:bottom w:val="none" w:sz="0" w:space="0" w:color="auto"/>
        <w:right w:val="none" w:sz="0" w:space="0" w:color="auto"/>
      </w:divBdr>
    </w:div>
    <w:div w:id="78794622">
      <w:bodyDiv w:val="1"/>
      <w:marLeft w:val="0"/>
      <w:marRight w:val="0"/>
      <w:marTop w:val="0"/>
      <w:marBottom w:val="0"/>
      <w:divBdr>
        <w:top w:val="none" w:sz="0" w:space="0" w:color="auto"/>
        <w:left w:val="none" w:sz="0" w:space="0" w:color="auto"/>
        <w:bottom w:val="none" w:sz="0" w:space="0" w:color="auto"/>
        <w:right w:val="none" w:sz="0" w:space="0" w:color="auto"/>
      </w:divBdr>
    </w:div>
    <w:div w:id="79568730">
      <w:bodyDiv w:val="1"/>
      <w:marLeft w:val="0"/>
      <w:marRight w:val="0"/>
      <w:marTop w:val="0"/>
      <w:marBottom w:val="0"/>
      <w:divBdr>
        <w:top w:val="none" w:sz="0" w:space="0" w:color="auto"/>
        <w:left w:val="none" w:sz="0" w:space="0" w:color="auto"/>
        <w:bottom w:val="none" w:sz="0" w:space="0" w:color="auto"/>
        <w:right w:val="none" w:sz="0" w:space="0" w:color="auto"/>
      </w:divBdr>
    </w:div>
    <w:div w:id="80419558">
      <w:bodyDiv w:val="1"/>
      <w:marLeft w:val="0"/>
      <w:marRight w:val="0"/>
      <w:marTop w:val="0"/>
      <w:marBottom w:val="0"/>
      <w:divBdr>
        <w:top w:val="none" w:sz="0" w:space="0" w:color="auto"/>
        <w:left w:val="none" w:sz="0" w:space="0" w:color="auto"/>
        <w:bottom w:val="none" w:sz="0" w:space="0" w:color="auto"/>
        <w:right w:val="none" w:sz="0" w:space="0" w:color="auto"/>
      </w:divBdr>
    </w:div>
    <w:div w:id="80493020">
      <w:bodyDiv w:val="1"/>
      <w:marLeft w:val="0"/>
      <w:marRight w:val="0"/>
      <w:marTop w:val="0"/>
      <w:marBottom w:val="0"/>
      <w:divBdr>
        <w:top w:val="none" w:sz="0" w:space="0" w:color="auto"/>
        <w:left w:val="none" w:sz="0" w:space="0" w:color="auto"/>
        <w:bottom w:val="none" w:sz="0" w:space="0" w:color="auto"/>
        <w:right w:val="none" w:sz="0" w:space="0" w:color="auto"/>
      </w:divBdr>
    </w:div>
    <w:div w:id="82604442">
      <w:bodyDiv w:val="1"/>
      <w:marLeft w:val="0"/>
      <w:marRight w:val="0"/>
      <w:marTop w:val="0"/>
      <w:marBottom w:val="0"/>
      <w:divBdr>
        <w:top w:val="none" w:sz="0" w:space="0" w:color="auto"/>
        <w:left w:val="none" w:sz="0" w:space="0" w:color="auto"/>
        <w:bottom w:val="none" w:sz="0" w:space="0" w:color="auto"/>
        <w:right w:val="none" w:sz="0" w:space="0" w:color="auto"/>
      </w:divBdr>
    </w:div>
    <w:div w:id="84808628">
      <w:bodyDiv w:val="1"/>
      <w:marLeft w:val="0"/>
      <w:marRight w:val="0"/>
      <w:marTop w:val="0"/>
      <w:marBottom w:val="0"/>
      <w:divBdr>
        <w:top w:val="none" w:sz="0" w:space="0" w:color="auto"/>
        <w:left w:val="none" w:sz="0" w:space="0" w:color="auto"/>
        <w:bottom w:val="none" w:sz="0" w:space="0" w:color="auto"/>
        <w:right w:val="none" w:sz="0" w:space="0" w:color="auto"/>
      </w:divBdr>
    </w:div>
    <w:div w:id="88548945">
      <w:bodyDiv w:val="1"/>
      <w:marLeft w:val="0"/>
      <w:marRight w:val="0"/>
      <w:marTop w:val="0"/>
      <w:marBottom w:val="0"/>
      <w:divBdr>
        <w:top w:val="none" w:sz="0" w:space="0" w:color="auto"/>
        <w:left w:val="none" w:sz="0" w:space="0" w:color="auto"/>
        <w:bottom w:val="none" w:sz="0" w:space="0" w:color="auto"/>
        <w:right w:val="none" w:sz="0" w:space="0" w:color="auto"/>
      </w:divBdr>
    </w:div>
    <w:div w:id="88625820">
      <w:bodyDiv w:val="1"/>
      <w:marLeft w:val="0"/>
      <w:marRight w:val="0"/>
      <w:marTop w:val="0"/>
      <w:marBottom w:val="0"/>
      <w:divBdr>
        <w:top w:val="none" w:sz="0" w:space="0" w:color="auto"/>
        <w:left w:val="none" w:sz="0" w:space="0" w:color="auto"/>
        <w:bottom w:val="none" w:sz="0" w:space="0" w:color="auto"/>
        <w:right w:val="none" w:sz="0" w:space="0" w:color="auto"/>
      </w:divBdr>
    </w:div>
    <w:div w:id="89477160">
      <w:bodyDiv w:val="1"/>
      <w:marLeft w:val="0"/>
      <w:marRight w:val="0"/>
      <w:marTop w:val="0"/>
      <w:marBottom w:val="0"/>
      <w:divBdr>
        <w:top w:val="none" w:sz="0" w:space="0" w:color="auto"/>
        <w:left w:val="none" w:sz="0" w:space="0" w:color="auto"/>
        <w:bottom w:val="none" w:sz="0" w:space="0" w:color="auto"/>
        <w:right w:val="none" w:sz="0" w:space="0" w:color="auto"/>
      </w:divBdr>
    </w:div>
    <w:div w:id="9039696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820765">
      <w:bodyDiv w:val="1"/>
      <w:marLeft w:val="0"/>
      <w:marRight w:val="0"/>
      <w:marTop w:val="0"/>
      <w:marBottom w:val="0"/>
      <w:divBdr>
        <w:top w:val="none" w:sz="0" w:space="0" w:color="auto"/>
        <w:left w:val="none" w:sz="0" w:space="0" w:color="auto"/>
        <w:bottom w:val="none" w:sz="0" w:space="0" w:color="auto"/>
        <w:right w:val="none" w:sz="0" w:space="0" w:color="auto"/>
      </w:divBdr>
    </w:div>
    <w:div w:id="95903478">
      <w:bodyDiv w:val="1"/>
      <w:marLeft w:val="0"/>
      <w:marRight w:val="0"/>
      <w:marTop w:val="0"/>
      <w:marBottom w:val="0"/>
      <w:divBdr>
        <w:top w:val="none" w:sz="0" w:space="0" w:color="auto"/>
        <w:left w:val="none" w:sz="0" w:space="0" w:color="auto"/>
        <w:bottom w:val="none" w:sz="0" w:space="0" w:color="auto"/>
        <w:right w:val="none" w:sz="0" w:space="0" w:color="auto"/>
      </w:divBdr>
    </w:div>
    <w:div w:id="99837870">
      <w:bodyDiv w:val="1"/>
      <w:marLeft w:val="0"/>
      <w:marRight w:val="0"/>
      <w:marTop w:val="0"/>
      <w:marBottom w:val="0"/>
      <w:divBdr>
        <w:top w:val="none" w:sz="0" w:space="0" w:color="auto"/>
        <w:left w:val="none" w:sz="0" w:space="0" w:color="auto"/>
        <w:bottom w:val="none" w:sz="0" w:space="0" w:color="auto"/>
        <w:right w:val="none" w:sz="0" w:space="0" w:color="auto"/>
      </w:divBdr>
    </w:div>
    <w:div w:id="100734456">
      <w:bodyDiv w:val="1"/>
      <w:marLeft w:val="0"/>
      <w:marRight w:val="0"/>
      <w:marTop w:val="0"/>
      <w:marBottom w:val="0"/>
      <w:divBdr>
        <w:top w:val="none" w:sz="0" w:space="0" w:color="auto"/>
        <w:left w:val="none" w:sz="0" w:space="0" w:color="auto"/>
        <w:bottom w:val="none" w:sz="0" w:space="0" w:color="auto"/>
        <w:right w:val="none" w:sz="0" w:space="0" w:color="auto"/>
      </w:divBdr>
    </w:div>
    <w:div w:id="101341883">
      <w:bodyDiv w:val="1"/>
      <w:marLeft w:val="0"/>
      <w:marRight w:val="0"/>
      <w:marTop w:val="0"/>
      <w:marBottom w:val="0"/>
      <w:divBdr>
        <w:top w:val="none" w:sz="0" w:space="0" w:color="auto"/>
        <w:left w:val="none" w:sz="0" w:space="0" w:color="auto"/>
        <w:bottom w:val="none" w:sz="0" w:space="0" w:color="auto"/>
        <w:right w:val="none" w:sz="0" w:space="0" w:color="auto"/>
      </w:divBdr>
    </w:div>
    <w:div w:id="105278509">
      <w:bodyDiv w:val="1"/>
      <w:marLeft w:val="0"/>
      <w:marRight w:val="0"/>
      <w:marTop w:val="0"/>
      <w:marBottom w:val="0"/>
      <w:divBdr>
        <w:top w:val="none" w:sz="0" w:space="0" w:color="auto"/>
        <w:left w:val="none" w:sz="0" w:space="0" w:color="auto"/>
        <w:bottom w:val="none" w:sz="0" w:space="0" w:color="auto"/>
        <w:right w:val="none" w:sz="0" w:space="0" w:color="auto"/>
      </w:divBdr>
    </w:div>
    <w:div w:id="107244194">
      <w:bodyDiv w:val="1"/>
      <w:marLeft w:val="0"/>
      <w:marRight w:val="0"/>
      <w:marTop w:val="0"/>
      <w:marBottom w:val="0"/>
      <w:divBdr>
        <w:top w:val="none" w:sz="0" w:space="0" w:color="auto"/>
        <w:left w:val="none" w:sz="0" w:space="0" w:color="auto"/>
        <w:bottom w:val="none" w:sz="0" w:space="0" w:color="auto"/>
        <w:right w:val="none" w:sz="0" w:space="0" w:color="auto"/>
      </w:divBdr>
    </w:div>
    <w:div w:id="108009981">
      <w:bodyDiv w:val="1"/>
      <w:marLeft w:val="0"/>
      <w:marRight w:val="0"/>
      <w:marTop w:val="0"/>
      <w:marBottom w:val="0"/>
      <w:divBdr>
        <w:top w:val="none" w:sz="0" w:space="0" w:color="auto"/>
        <w:left w:val="none" w:sz="0" w:space="0" w:color="auto"/>
        <w:bottom w:val="none" w:sz="0" w:space="0" w:color="auto"/>
        <w:right w:val="none" w:sz="0" w:space="0" w:color="auto"/>
      </w:divBdr>
    </w:div>
    <w:div w:id="110322869">
      <w:bodyDiv w:val="1"/>
      <w:marLeft w:val="0"/>
      <w:marRight w:val="0"/>
      <w:marTop w:val="0"/>
      <w:marBottom w:val="0"/>
      <w:divBdr>
        <w:top w:val="none" w:sz="0" w:space="0" w:color="auto"/>
        <w:left w:val="none" w:sz="0" w:space="0" w:color="auto"/>
        <w:bottom w:val="none" w:sz="0" w:space="0" w:color="auto"/>
        <w:right w:val="none" w:sz="0" w:space="0" w:color="auto"/>
      </w:divBdr>
    </w:div>
    <w:div w:id="110904014">
      <w:bodyDiv w:val="1"/>
      <w:marLeft w:val="0"/>
      <w:marRight w:val="0"/>
      <w:marTop w:val="0"/>
      <w:marBottom w:val="0"/>
      <w:divBdr>
        <w:top w:val="none" w:sz="0" w:space="0" w:color="auto"/>
        <w:left w:val="none" w:sz="0" w:space="0" w:color="auto"/>
        <w:bottom w:val="none" w:sz="0" w:space="0" w:color="auto"/>
        <w:right w:val="none" w:sz="0" w:space="0" w:color="auto"/>
      </w:divBdr>
    </w:div>
    <w:div w:id="122357531">
      <w:bodyDiv w:val="1"/>
      <w:marLeft w:val="0"/>
      <w:marRight w:val="0"/>
      <w:marTop w:val="0"/>
      <w:marBottom w:val="0"/>
      <w:divBdr>
        <w:top w:val="none" w:sz="0" w:space="0" w:color="auto"/>
        <w:left w:val="none" w:sz="0" w:space="0" w:color="auto"/>
        <w:bottom w:val="none" w:sz="0" w:space="0" w:color="auto"/>
        <w:right w:val="none" w:sz="0" w:space="0" w:color="auto"/>
      </w:divBdr>
    </w:div>
    <w:div w:id="122425587">
      <w:bodyDiv w:val="1"/>
      <w:marLeft w:val="0"/>
      <w:marRight w:val="0"/>
      <w:marTop w:val="0"/>
      <w:marBottom w:val="0"/>
      <w:divBdr>
        <w:top w:val="none" w:sz="0" w:space="0" w:color="auto"/>
        <w:left w:val="none" w:sz="0" w:space="0" w:color="auto"/>
        <w:bottom w:val="none" w:sz="0" w:space="0" w:color="auto"/>
        <w:right w:val="none" w:sz="0" w:space="0" w:color="auto"/>
      </w:divBdr>
    </w:div>
    <w:div w:id="124125946">
      <w:bodyDiv w:val="1"/>
      <w:marLeft w:val="0"/>
      <w:marRight w:val="0"/>
      <w:marTop w:val="0"/>
      <w:marBottom w:val="0"/>
      <w:divBdr>
        <w:top w:val="none" w:sz="0" w:space="0" w:color="auto"/>
        <w:left w:val="none" w:sz="0" w:space="0" w:color="auto"/>
        <w:bottom w:val="none" w:sz="0" w:space="0" w:color="auto"/>
        <w:right w:val="none" w:sz="0" w:space="0" w:color="auto"/>
      </w:divBdr>
    </w:div>
    <w:div w:id="131414444">
      <w:bodyDiv w:val="1"/>
      <w:marLeft w:val="0"/>
      <w:marRight w:val="0"/>
      <w:marTop w:val="0"/>
      <w:marBottom w:val="0"/>
      <w:divBdr>
        <w:top w:val="none" w:sz="0" w:space="0" w:color="auto"/>
        <w:left w:val="none" w:sz="0" w:space="0" w:color="auto"/>
        <w:bottom w:val="none" w:sz="0" w:space="0" w:color="auto"/>
        <w:right w:val="none" w:sz="0" w:space="0" w:color="auto"/>
      </w:divBdr>
    </w:div>
    <w:div w:id="133836401">
      <w:bodyDiv w:val="1"/>
      <w:marLeft w:val="0"/>
      <w:marRight w:val="0"/>
      <w:marTop w:val="0"/>
      <w:marBottom w:val="0"/>
      <w:divBdr>
        <w:top w:val="none" w:sz="0" w:space="0" w:color="auto"/>
        <w:left w:val="none" w:sz="0" w:space="0" w:color="auto"/>
        <w:bottom w:val="none" w:sz="0" w:space="0" w:color="auto"/>
        <w:right w:val="none" w:sz="0" w:space="0" w:color="auto"/>
      </w:divBdr>
    </w:div>
    <w:div w:id="134028666">
      <w:bodyDiv w:val="1"/>
      <w:marLeft w:val="0"/>
      <w:marRight w:val="0"/>
      <w:marTop w:val="0"/>
      <w:marBottom w:val="0"/>
      <w:divBdr>
        <w:top w:val="none" w:sz="0" w:space="0" w:color="auto"/>
        <w:left w:val="none" w:sz="0" w:space="0" w:color="auto"/>
        <w:bottom w:val="none" w:sz="0" w:space="0" w:color="auto"/>
        <w:right w:val="none" w:sz="0" w:space="0" w:color="auto"/>
      </w:divBdr>
    </w:div>
    <w:div w:id="135494547">
      <w:bodyDiv w:val="1"/>
      <w:marLeft w:val="0"/>
      <w:marRight w:val="0"/>
      <w:marTop w:val="0"/>
      <w:marBottom w:val="0"/>
      <w:divBdr>
        <w:top w:val="none" w:sz="0" w:space="0" w:color="auto"/>
        <w:left w:val="none" w:sz="0" w:space="0" w:color="auto"/>
        <w:bottom w:val="none" w:sz="0" w:space="0" w:color="auto"/>
        <w:right w:val="none" w:sz="0" w:space="0" w:color="auto"/>
      </w:divBdr>
    </w:div>
    <w:div w:id="136341507">
      <w:bodyDiv w:val="1"/>
      <w:marLeft w:val="0"/>
      <w:marRight w:val="0"/>
      <w:marTop w:val="0"/>
      <w:marBottom w:val="0"/>
      <w:divBdr>
        <w:top w:val="none" w:sz="0" w:space="0" w:color="auto"/>
        <w:left w:val="none" w:sz="0" w:space="0" w:color="auto"/>
        <w:bottom w:val="none" w:sz="0" w:space="0" w:color="auto"/>
        <w:right w:val="none" w:sz="0" w:space="0" w:color="auto"/>
      </w:divBdr>
    </w:div>
    <w:div w:id="137965166">
      <w:bodyDiv w:val="1"/>
      <w:marLeft w:val="0"/>
      <w:marRight w:val="0"/>
      <w:marTop w:val="0"/>
      <w:marBottom w:val="0"/>
      <w:divBdr>
        <w:top w:val="none" w:sz="0" w:space="0" w:color="auto"/>
        <w:left w:val="none" w:sz="0" w:space="0" w:color="auto"/>
        <w:bottom w:val="none" w:sz="0" w:space="0" w:color="auto"/>
        <w:right w:val="none" w:sz="0" w:space="0" w:color="auto"/>
      </w:divBdr>
    </w:div>
    <w:div w:id="141434260">
      <w:bodyDiv w:val="1"/>
      <w:marLeft w:val="0"/>
      <w:marRight w:val="0"/>
      <w:marTop w:val="0"/>
      <w:marBottom w:val="0"/>
      <w:divBdr>
        <w:top w:val="none" w:sz="0" w:space="0" w:color="auto"/>
        <w:left w:val="none" w:sz="0" w:space="0" w:color="auto"/>
        <w:bottom w:val="none" w:sz="0" w:space="0" w:color="auto"/>
        <w:right w:val="none" w:sz="0" w:space="0" w:color="auto"/>
      </w:divBdr>
    </w:div>
    <w:div w:id="145979554">
      <w:bodyDiv w:val="1"/>
      <w:marLeft w:val="0"/>
      <w:marRight w:val="0"/>
      <w:marTop w:val="0"/>
      <w:marBottom w:val="0"/>
      <w:divBdr>
        <w:top w:val="none" w:sz="0" w:space="0" w:color="auto"/>
        <w:left w:val="none" w:sz="0" w:space="0" w:color="auto"/>
        <w:bottom w:val="none" w:sz="0" w:space="0" w:color="auto"/>
        <w:right w:val="none" w:sz="0" w:space="0" w:color="auto"/>
      </w:divBdr>
    </w:div>
    <w:div w:id="146821042">
      <w:bodyDiv w:val="1"/>
      <w:marLeft w:val="0"/>
      <w:marRight w:val="0"/>
      <w:marTop w:val="0"/>
      <w:marBottom w:val="0"/>
      <w:divBdr>
        <w:top w:val="none" w:sz="0" w:space="0" w:color="auto"/>
        <w:left w:val="none" w:sz="0" w:space="0" w:color="auto"/>
        <w:bottom w:val="none" w:sz="0" w:space="0" w:color="auto"/>
        <w:right w:val="none" w:sz="0" w:space="0" w:color="auto"/>
      </w:divBdr>
    </w:div>
    <w:div w:id="147744652">
      <w:bodyDiv w:val="1"/>
      <w:marLeft w:val="0"/>
      <w:marRight w:val="0"/>
      <w:marTop w:val="0"/>
      <w:marBottom w:val="0"/>
      <w:divBdr>
        <w:top w:val="none" w:sz="0" w:space="0" w:color="auto"/>
        <w:left w:val="none" w:sz="0" w:space="0" w:color="auto"/>
        <w:bottom w:val="none" w:sz="0" w:space="0" w:color="auto"/>
        <w:right w:val="none" w:sz="0" w:space="0" w:color="auto"/>
      </w:divBdr>
    </w:div>
    <w:div w:id="150290093">
      <w:bodyDiv w:val="1"/>
      <w:marLeft w:val="0"/>
      <w:marRight w:val="0"/>
      <w:marTop w:val="0"/>
      <w:marBottom w:val="0"/>
      <w:divBdr>
        <w:top w:val="none" w:sz="0" w:space="0" w:color="auto"/>
        <w:left w:val="none" w:sz="0" w:space="0" w:color="auto"/>
        <w:bottom w:val="none" w:sz="0" w:space="0" w:color="auto"/>
        <w:right w:val="none" w:sz="0" w:space="0" w:color="auto"/>
      </w:divBdr>
    </w:div>
    <w:div w:id="155802374">
      <w:bodyDiv w:val="1"/>
      <w:marLeft w:val="0"/>
      <w:marRight w:val="0"/>
      <w:marTop w:val="0"/>
      <w:marBottom w:val="0"/>
      <w:divBdr>
        <w:top w:val="none" w:sz="0" w:space="0" w:color="auto"/>
        <w:left w:val="none" w:sz="0" w:space="0" w:color="auto"/>
        <w:bottom w:val="none" w:sz="0" w:space="0" w:color="auto"/>
        <w:right w:val="none" w:sz="0" w:space="0" w:color="auto"/>
      </w:divBdr>
    </w:div>
    <w:div w:id="156966575">
      <w:bodyDiv w:val="1"/>
      <w:marLeft w:val="0"/>
      <w:marRight w:val="0"/>
      <w:marTop w:val="0"/>
      <w:marBottom w:val="0"/>
      <w:divBdr>
        <w:top w:val="none" w:sz="0" w:space="0" w:color="auto"/>
        <w:left w:val="none" w:sz="0" w:space="0" w:color="auto"/>
        <w:bottom w:val="none" w:sz="0" w:space="0" w:color="auto"/>
        <w:right w:val="none" w:sz="0" w:space="0" w:color="auto"/>
      </w:divBdr>
    </w:div>
    <w:div w:id="162085847">
      <w:bodyDiv w:val="1"/>
      <w:marLeft w:val="0"/>
      <w:marRight w:val="0"/>
      <w:marTop w:val="0"/>
      <w:marBottom w:val="0"/>
      <w:divBdr>
        <w:top w:val="none" w:sz="0" w:space="0" w:color="auto"/>
        <w:left w:val="none" w:sz="0" w:space="0" w:color="auto"/>
        <w:bottom w:val="none" w:sz="0" w:space="0" w:color="auto"/>
        <w:right w:val="none" w:sz="0" w:space="0" w:color="auto"/>
      </w:divBdr>
    </w:div>
    <w:div w:id="163447190">
      <w:bodyDiv w:val="1"/>
      <w:marLeft w:val="0"/>
      <w:marRight w:val="0"/>
      <w:marTop w:val="0"/>
      <w:marBottom w:val="0"/>
      <w:divBdr>
        <w:top w:val="none" w:sz="0" w:space="0" w:color="auto"/>
        <w:left w:val="none" w:sz="0" w:space="0" w:color="auto"/>
        <w:bottom w:val="none" w:sz="0" w:space="0" w:color="auto"/>
        <w:right w:val="none" w:sz="0" w:space="0" w:color="auto"/>
      </w:divBdr>
    </w:div>
    <w:div w:id="163472573">
      <w:bodyDiv w:val="1"/>
      <w:marLeft w:val="0"/>
      <w:marRight w:val="0"/>
      <w:marTop w:val="0"/>
      <w:marBottom w:val="0"/>
      <w:divBdr>
        <w:top w:val="none" w:sz="0" w:space="0" w:color="auto"/>
        <w:left w:val="none" w:sz="0" w:space="0" w:color="auto"/>
        <w:bottom w:val="none" w:sz="0" w:space="0" w:color="auto"/>
        <w:right w:val="none" w:sz="0" w:space="0" w:color="auto"/>
      </w:divBdr>
    </w:div>
    <w:div w:id="165480430">
      <w:bodyDiv w:val="1"/>
      <w:marLeft w:val="0"/>
      <w:marRight w:val="0"/>
      <w:marTop w:val="0"/>
      <w:marBottom w:val="0"/>
      <w:divBdr>
        <w:top w:val="none" w:sz="0" w:space="0" w:color="auto"/>
        <w:left w:val="none" w:sz="0" w:space="0" w:color="auto"/>
        <w:bottom w:val="none" w:sz="0" w:space="0" w:color="auto"/>
        <w:right w:val="none" w:sz="0" w:space="0" w:color="auto"/>
      </w:divBdr>
    </w:div>
    <w:div w:id="174467610">
      <w:bodyDiv w:val="1"/>
      <w:marLeft w:val="0"/>
      <w:marRight w:val="0"/>
      <w:marTop w:val="0"/>
      <w:marBottom w:val="0"/>
      <w:divBdr>
        <w:top w:val="none" w:sz="0" w:space="0" w:color="auto"/>
        <w:left w:val="none" w:sz="0" w:space="0" w:color="auto"/>
        <w:bottom w:val="none" w:sz="0" w:space="0" w:color="auto"/>
        <w:right w:val="none" w:sz="0" w:space="0" w:color="auto"/>
      </w:divBdr>
    </w:div>
    <w:div w:id="176426588">
      <w:bodyDiv w:val="1"/>
      <w:marLeft w:val="0"/>
      <w:marRight w:val="0"/>
      <w:marTop w:val="0"/>
      <w:marBottom w:val="0"/>
      <w:divBdr>
        <w:top w:val="none" w:sz="0" w:space="0" w:color="auto"/>
        <w:left w:val="none" w:sz="0" w:space="0" w:color="auto"/>
        <w:bottom w:val="none" w:sz="0" w:space="0" w:color="auto"/>
        <w:right w:val="none" w:sz="0" w:space="0" w:color="auto"/>
      </w:divBdr>
    </w:div>
    <w:div w:id="183137068">
      <w:bodyDiv w:val="1"/>
      <w:marLeft w:val="0"/>
      <w:marRight w:val="0"/>
      <w:marTop w:val="0"/>
      <w:marBottom w:val="0"/>
      <w:divBdr>
        <w:top w:val="none" w:sz="0" w:space="0" w:color="auto"/>
        <w:left w:val="none" w:sz="0" w:space="0" w:color="auto"/>
        <w:bottom w:val="none" w:sz="0" w:space="0" w:color="auto"/>
        <w:right w:val="none" w:sz="0" w:space="0" w:color="auto"/>
      </w:divBdr>
    </w:div>
    <w:div w:id="185489286">
      <w:bodyDiv w:val="1"/>
      <w:marLeft w:val="0"/>
      <w:marRight w:val="0"/>
      <w:marTop w:val="0"/>
      <w:marBottom w:val="0"/>
      <w:divBdr>
        <w:top w:val="none" w:sz="0" w:space="0" w:color="auto"/>
        <w:left w:val="none" w:sz="0" w:space="0" w:color="auto"/>
        <w:bottom w:val="none" w:sz="0" w:space="0" w:color="auto"/>
        <w:right w:val="none" w:sz="0" w:space="0" w:color="auto"/>
      </w:divBdr>
    </w:div>
    <w:div w:id="192573056">
      <w:bodyDiv w:val="1"/>
      <w:marLeft w:val="0"/>
      <w:marRight w:val="0"/>
      <w:marTop w:val="0"/>
      <w:marBottom w:val="0"/>
      <w:divBdr>
        <w:top w:val="none" w:sz="0" w:space="0" w:color="auto"/>
        <w:left w:val="none" w:sz="0" w:space="0" w:color="auto"/>
        <w:bottom w:val="none" w:sz="0" w:space="0" w:color="auto"/>
        <w:right w:val="none" w:sz="0" w:space="0" w:color="auto"/>
      </w:divBdr>
    </w:div>
    <w:div w:id="192770300">
      <w:bodyDiv w:val="1"/>
      <w:marLeft w:val="0"/>
      <w:marRight w:val="0"/>
      <w:marTop w:val="0"/>
      <w:marBottom w:val="0"/>
      <w:divBdr>
        <w:top w:val="none" w:sz="0" w:space="0" w:color="auto"/>
        <w:left w:val="none" w:sz="0" w:space="0" w:color="auto"/>
        <w:bottom w:val="none" w:sz="0" w:space="0" w:color="auto"/>
        <w:right w:val="none" w:sz="0" w:space="0" w:color="auto"/>
      </w:divBdr>
    </w:div>
    <w:div w:id="19289178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0387831">
      <w:bodyDiv w:val="1"/>
      <w:marLeft w:val="0"/>
      <w:marRight w:val="0"/>
      <w:marTop w:val="0"/>
      <w:marBottom w:val="0"/>
      <w:divBdr>
        <w:top w:val="none" w:sz="0" w:space="0" w:color="auto"/>
        <w:left w:val="none" w:sz="0" w:space="0" w:color="auto"/>
        <w:bottom w:val="none" w:sz="0" w:space="0" w:color="auto"/>
        <w:right w:val="none" w:sz="0" w:space="0" w:color="auto"/>
      </w:divBdr>
    </w:div>
    <w:div w:id="212347277">
      <w:bodyDiv w:val="1"/>
      <w:marLeft w:val="0"/>
      <w:marRight w:val="0"/>
      <w:marTop w:val="0"/>
      <w:marBottom w:val="0"/>
      <w:divBdr>
        <w:top w:val="none" w:sz="0" w:space="0" w:color="auto"/>
        <w:left w:val="none" w:sz="0" w:space="0" w:color="auto"/>
        <w:bottom w:val="none" w:sz="0" w:space="0" w:color="auto"/>
        <w:right w:val="none" w:sz="0" w:space="0" w:color="auto"/>
      </w:divBdr>
    </w:div>
    <w:div w:id="214782053">
      <w:bodyDiv w:val="1"/>
      <w:marLeft w:val="0"/>
      <w:marRight w:val="0"/>
      <w:marTop w:val="0"/>
      <w:marBottom w:val="0"/>
      <w:divBdr>
        <w:top w:val="none" w:sz="0" w:space="0" w:color="auto"/>
        <w:left w:val="none" w:sz="0" w:space="0" w:color="auto"/>
        <w:bottom w:val="none" w:sz="0" w:space="0" w:color="auto"/>
        <w:right w:val="none" w:sz="0" w:space="0" w:color="auto"/>
      </w:divBdr>
    </w:div>
    <w:div w:id="215893021">
      <w:bodyDiv w:val="1"/>
      <w:marLeft w:val="0"/>
      <w:marRight w:val="0"/>
      <w:marTop w:val="0"/>
      <w:marBottom w:val="0"/>
      <w:divBdr>
        <w:top w:val="none" w:sz="0" w:space="0" w:color="auto"/>
        <w:left w:val="none" w:sz="0" w:space="0" w:color="auto"/>
        <w:bottom w:val="none" w:sz="0" w:space="0" w:color="auto"/>
        <w:right w:val="none" w:sz="0" w:space="0" w:color="auto"/>
      </w:divBdr>
    </w:div>
    <w:div w:id="215973528">
      <w:bodyDiv w:val="1"/>
      <w:marLeft w:val="0"/>
      <w:marRight w:val="0"/>
      <w:marTop w:val="0"/>
      <w:marBottom w:val="0"/>
      <w:divBdr>
        <w:top w:val="none" w:sz="0" w:space="0" w:color="auto"/>
        <w:left w:val="none" w:sz="0" w:space="0" w:color="auto"/>
        <w:bottom w:val="none" w:sz="0" w:space="0" w:color="auto"/>
        <w:right w:val="none" w:sz="0" w:space="0" w:color="auto"/>
      </w:divBdr>
    </w:div>
    <w:div w:id="218369312">
      <w:bodyDiv w:val="1"/>
      <w:marLeft w:val="0"/>
      <w:marRight w:val="0"/>
      <w:marTop w:val="0"/>
      <w:marBottom w:val="0"/>
      <w:divBdr>
        <w:top w:val="none" w:sz="0" w:space="0" w:color="auto"/>
        <w:left w:val="none" w:sz="0" w:space="0" w:color="auto"/>
        <w:bottom w:val="none" w:sz="0" w:space="0" w:color="auto"/>
        <w:right w:val="none" w:sz="0" w:space="0" w:color="auto"/>
      </w:divBdr>
    </w:div>
    <w:div w:id="218899936">
      <w:bodyDiv w:val="1"/>
      <w:marLeft w:val="0"/>
      <w:marRight w:val="0"/>
      <w:marTop w:val="0"/>
      <w:marBottom w:val="0"/>
      <w:divBdr>
        <w:top w:val="none" w:sz="0" w:space="0" w:color="auto"/>
        <w:left w:val="none" w:sz="0" w:space="0" w:color="auto"/>
        <w:bottom w:val="none" w:sz="0" w:space="0" w:color="auto"/>
        <w:right w:val="none" w:sz="0" w:space="0" w:color="auto"/>
      </w:divBdr>
    </w:div>
    <w:div w:id="219633261">
      <w:bodyDiv w:val="1"/>
      <w:marLeft w:val="0"/>
      <w:marRight w:val="0"/>
      <w:marTop w:val="0"/>
      <w:marBottom w:val="0"/>
      <w:divBdr>
        <w:top w:val="none" w:sz="0" w:space="0" w:color="auto"/>
        <w:left w:val="none" w:sz="0" w:space="0" w:color="auto"/>
        <w:bottom w:val="none" w:sz="0" w:space="0" w:color="auto"/>
        <w:right w:val="none" w:sz="0" w:space="0" w:color="auto"/>
      </w:divBdr>
    </w:div>
    <w:div w:id="221991109">
      <w:bodyDiv w:val="1"/>
      <w:marLeft w:val="0"/>
      <w:marRight w:val="0"/>
      <w:marTop w:val="0"/>
      <w:marBottom w:val="0"/>
      <w:divBdr>
        <w:top w:val="none" w:sz="0" w:space="0" w:color="auto"/>
        <w:left w:val="none" w:sz="0" w:space="0" w:color="auto"/>
        <w:bottom w:val="none" w:sz="0" w:space="0" w:color="auto"/>
        <w:right w:val="none" w:sz="0" w:space="0" w:color="auto"/>
      </w:divBdr>
    </w:div>
    <w:div w:id="225843810">
      <w:bodyDiv w:val="1"/>
      <w:marLeft w:val="0"/>
      <w:marRight w:val="0"/>
      <w:marTop w:val="0"/>
      <w:marBottom w:val="0"/>
      <w:divBdr>
        <w:top w:val="none" w:sz="0" w:space="0" w:color="auto"/>
        <w:left w:val="none" w:sz="0" w:space="0" w:color="auto"/>
        <w:bottom w:val="none" w:sz="0" w:space="0" w:color="auto"/>
        <w:right w:val="none" w:sz="0" w:space="0" w:color="auto"/>
      </w:divBdr>
    </w:div>
    <w:div w:id="226385741">
      <w:bodyDiv w:val="1"/>
      <w:marLeft w:val="0"/>
      <w:marRight w:val="0"/>
      <w:marTop w:val="0"/>
      <w:marBottom w:val="0"/>
      <w:divBdr>
        <w:top w:val="none" w:sz="0" w:space="0" w:color="auto"/>
        <w:left w:val="none" w:sz="0" w:space="0" w:color="auto"/>
        <w:bottom w:val="none" w:sz="0" w:space="0" w:color="auto"/>
        <w:right w:val="none" w:sz="0" w:space="0" w:color="auto"/>
      </w:divBdr>
    </w:div>
    <w:div w:id="230047939">
      <w:bodyDiv w:val="1"/>
      <w:marLeft w:val="0"/>
      <w:marRight w:val="0"/>
      <w:marTop w:val="0"/>
      <w:marBottom w:val="0"/>
      <w:divBdr>
        <w:top w:val="none" w:sz="0" w:space="0" w:color="auto"/>
        <w:left w:val="none" w:sz="0" w:space="0" w:color="auto"/>
        <w:bottom w:val="none" w:sz="0" w:space="0" w:color="auto"/>
        <w:right w:val="none" w:sz="0" w:space="0" w:color="auto"/>
      </w:divBdr>
    </w:div>
    <w:div w:id="230964859">
      <w:bodyDiv w:val="1"/>
      <w:marLeft w:val="0"/>
      <w:marRight w:val="0"/>
      <w:marTop w:val="0"/>
      <w:marBottom w:val="0"/>
      <w:divBdr>
        <w:top w:val="none" w:sz="0" w:space="0" w:color="auto"/>
        <w:left w:val="none" w:sz="0" w:space="0" w:color="auto"/>
        <w:bottom w:val="none" w:sz="0" w:space="0" w:color="auto"/>
        <w:right w:val="none" w:sz="0" w:space="0" w:color="auto"/>
      </w:divBdr>
    </w:div>
    <w:div w:id="234899194">
      <w:bodyDiv w:val="1"/>
      <w:marLeft w:val="0"/>
      <w:marRight w:val="0"/>
      <w:marTop w:val="0"/>
      <w:marBottom w:val="0"/>
      <w:divBdr>
        <w:top w:val="none" w:sz="0" w:space="0" w:color="auto"/>
        <w:left w:val="none" w:sz="0" w:space="0" w:color="auto"/>
        <w:bottom w:val="none" w:sz="0" w:space="0" w:color="auto"/>
        <w:right w:val="none" w:sz="0" w:space="0" w:color="auto"/>
      </w:divBdr>
    </w:div>
    <w:div w:id="235013526">
      <w:bodyDiv w:val="1"/>
      <w:marLeft w:val="0"/>
      <w:marRight w:val="0"/>
      <w:marTop w:val="0"/>
      <w:marBottom w:val="0"/>
      <w:divBdr>
        <w:top w:val="none" w:sz="0" w:space="0" w:color="auto"/>
        <w:left w:val="none" w:sz="0" w:space="0" w:color="auto"/>
        <w:bottom w:val="none" w:sz="0" w:space="0" w:color="auto"/>
        <w:right w:val="none" w:sz="0" w:space="0" w:color="auto"/>
      </w:divBdr>
    </w:div>
    <w:div w:id="235824290">
      <w:bodyDiv w:val="1"/>
      <w:marLeft w:val="0"/>
      <w:marRight w:val="0"/>
      <w:marTop w:val="0"/>
      <w:marBottom w:val="0"/>
      <w:divBdr>
        <w:top w:val="none" w:sz="0" w:space="0" w:color="auto"/>
        <w:left w:val="none" w:sz="0" w:space="0" w:color="auto"/>
        <w:bottom w:val="none" w:sz="0" w:space="0" w:color="auto"/>
        <w:right w:val="none" w:sz="0" w:space="0" w:color="auto"/>
      </w:divBdr>
    </w:div>
    <w:div w:id="239756252">
      <w:bodyDiv w:val="1"/>
      <w:marLeft w:val="0"/>
      <w:marRight w:val="0"/>
      <w:marTop w:val="0"/>
      <w:marBottom w:val="0"/>
      <w:divBdr>
        <w:top w:val="none" w:sz="0" w:space="0" w:color="auto"/>
        <w:left w:val="none" w:sz="0" w:space="0" w:color="auto"/>
        <w:bottom w:val="none" w:sz="0" w:space="0" w:color="auto"/>
        <w:right w:val="none" w:sz="0" w:space="0" w:color="auto"/>
      </w:divBdr>
    </w:div>
    <w:div w:id="242225387">
      <w:bodyDiv w:val="1"/>
      <w:marLeft w:val="0"/>
      <w:marRight w:val="0"/>
      <w:marTop w:val="0"/>
      <w:marBottom w:val="0"/>
      <w:divBdr>
        <w:top w:val="none" w:sz="0" w:space="0" w:color="auto"/>
        <w:left w:val="none" w:sz="0" w:space="0" w:color="auto"/>
        <w:bottom w:val="none" w:sz="0" w:space="0" w:color="auto"/>
        <w:right w:val="none" w:sz="0" w:space="0" w:color="auto"/>
      </w:divBdr>
    </w:div>
    <w:div w:id="242297800">
      <w:bodyDiv w:val="1"/>
      <w:marLeft w:val="0"/>
      <w:marRight w:val="0"/>
      <w:marTop w:val="0"/>
      <w:marBottom w:val="0"/>
      <w:divBdr>
        <w:top w:val="none" w:sz="0" w:space="0" w:color="auto"/>
        <w:left w:val="none" w:sz="0" w:space="0" w:color="auto"/>
        <w:bottom w:val="none" w:sz="0" w:space="0" w:color="auto"/>
        <w:right w:val="none" w:sz="0" w:space="0" w:color="auto"/>
      </w:divBdr>
    </w:div>
    <w:div w:id="250698136">
      <w:bodyDiv w:val="1"/>
      <w:marLeft w:val="0"/>
      <w:marRight w:val="0"/>
      <w:marTop w:val="0"/>
      <w:marBottom w:val="0"/>
      <w:divBdr>
        <w:top w:val="none" w:sz="0" w:space="0" w:color="auto"/>
        <w:left w:val="none" w:sz="0" w:space="0" w:color="auto"/>
        <w:bottom w:val="none" w:sz="0" w:space="0" w:color="auto"/>
        <w:right w:val="none" w:sz="0" w:space="0" w:color="auto"/>
      </w:divBdr>
    </w:div>
    <w:div w:id="253242462">
      <w:bodyDiv w:val="1"/>
      <w:marLeft w:val="0"/>
      <w:marRight w:val="0"/>
      <w:marTop w:val="0"/>
      <w:marBottom w:val="0"/>
      <w:divBdr>
        <w:top w:val="none" w:sz="0" w:space="0" w:color="auto"/>
        <w:left w:val="none" w:sz="0" w:space="0" w:color="auto"/>
        <w:bottom w:val="none" w:sz="0" w:space="0" w:color="auto"/>
        <w:right w:val="none" w:sz="0" w:space="0" w:color="auto"/>
      </w:divBdr>
    </w:div>
    <w:div w:id="253246962">
      <w:bodyDiv w:val="1"/>
      <w:marLeft w:val="0"/>
      <w:marRight w:val="0"/>
      <w:marTop w:val="0"/>
      <w:marBottom w:val="0"/>
      <w:divBdr>
        <w:top w:val="none" w:sz="0" w:space="0" w:color="auto"/>
        <w:left w:val="none" w:sz="0" w:space="0" w:color="auto"/>
        <w:bottom w:val="none" w:sz="0" w:space="0" w:color="auto"/>
        <w:right w:val="none" w:sz="0" w:space="0" w:color="auto"/>
      </w:divBdr>
    </w:div>
    <w:div w:id="253710253">
      <w:bodyDiv w:val="1"/>
      <w:marLeft w:val="0"/>
      <w:marRight w:val="0"/>
      <w:marTop w:val="0"/>
      <w:marBottom w:val="0"/>
      <w:divBdr>
        <w:top w:val="none" w:sz="0" w:space="0" w:color="auto"/>
        <w:left w:val="none" w:sz="0" w:space="0" w:color="auto"/>
        <w:bottom w:val="none" w:sz="0" w:space="0" w:color="auto"/>
        <w:right w:val="none" w:sz="0" w:space="0" w:color="auto"/>
      </w:divBdr>
    </w:div>
    <w:div w:id="254169567">
      <w:bodyDiv w:val="1"/>
      <w:marLeft w:val="0"/>
      <w:marRight w:val="0"/>
      <w:marTop w:val="0"/>
      <w:marBottom w:val="0"/>
      <w:divBdr>
        <w:top w:val="none" w:sz="0" w:space="0" w:color="auto"/>
        <w:left w:val="none" w:sz="0" w:space="0" w:color="auto"/>
        <w:bottom w:val="none" w:sz="0" w:space="0" w:color="auto"/>
        <w:right w:val="none" w:sz="0" w:space="0" w:color="auto"/>
      </w:divBdr>
    </w:div>
    <w:div w:id="255292942">
      <w:bodyDiv w:val="1"/>
      <w:marLeft w:val="0"/>
      <w:marRight w:val="0"/>
      <w:marTop w:val="0"/>
      <w:marBottom w:val="0"/>
      <w:divBdr>
        <w:top w:val="none" w:sz="0" w:space="0" w:color="auto"/>
        <w:left w:val="none" w:sz="0" w:space="0" w:color="auto"/>
        <w:bottom w:val="none" w:sz="0" w:space="0" w:color="auto"/>
        <w:right w:val="none" w:sz="0" w:space="0" w:color="auto"/>
      </w:divBdr>
    </w:div>
    <w:div w:id="255990957">
      <w:bodyDiv w:val="1"/>
      <w:marLeft w:val="0"/>
      <w:marRight w:val="0"/>
      <w:marTop w:val="0"/>
      <w:marBottom w:val="0"/>
      <w:divBdr>
        <w:top w:val="none" w:sz="0" w:space="0" w:color="auto"/>
        <w:left w:val="none" w:sz="0" w:space="0" w:color="auto"/>
        <w:bottom w:val="none" w:sz="0" w:space="0" w:color="auto"/>
        <w:right w:val="none" w:sz="0" w:space="0" w:color="auto"/>
      </w:divBdr>
    </w:div>
    <w:div w:id="262806549">
      <w:bodyDiv w:val="1"/>
      <w:marLeft w:val="0"/>
      <w:marRight w:val="0"/>
      <w:marTop w:val="0"/>
      <w:marBottom w:val="0"/>
      <w:divBdr>
        <w:top w:val="none" w:sz="0" w:space="0" w:color="auto"/>
        <w:left w:val="none" w:sz="0" w:space="0" w:color="auto"/>
        <w:bottom w:val="none" w:sz="0" w:space="0" w:color="auto"/>
        <w:right w:val="none" w:sz="0" w:space="0" w:color="auto"/>
      </w:divBdr>
    </w:div>
    <w:div w:id="265773621">
      <w:bodyDiv w:val="1"/>
      <w:marLeft w:val="0"/>
      <w:marRight w:val="0"/>
      <w:marTop w:val="0"/>
      <w:marBottom w:val="0"/>
      <w:divBdr>
        <w:top w:val="none" w:sz="0" w:space="0" w:color="auto"/>
        <w:left w:val="none" w:sz="0" w:space="0" w:color="auto"/>
        <w:bottom w:val="none" w:sz="0" w:space="0" w:color="auto"/>
        <w:right w:val="none" w:sz="0" w:space="0" w:color="auto"/>
      </w:divBdr>
    </w:div>
    <w:div w:id="268200330">
      <w:bodyDiv w:val="1"/>
      <w:marLeft w:val="0"/>
      <w:marRight w:val="0"/>
      <w:marTop w:val="0"/>
      <w:marBottom w:val="0"/>
      <w:divBdr>
        <w:top w:val="none" w:sz="0" w:space="0" w:color="auto"/>
        <w:left w:val="none" w:sz="0" w:space="0" w:color="auto"/>
        <w:bottom w:val="none" w:sz="0" w:space="0" w:color="auto"/>
        <w:right w:val="none" w:sz="0" w:space="0" w:color="auto"/>
      </w:divBdr>
    </w:div>
    <w:div w:id="269551251">
      <w:bodyDiv w:val="1"/>
      <w:marLeft w:val="0"/>
      <w:marRight w:val="0"/>
      <w:marTop w:val="0"/>
      <w:marBottom w:val="0"/>
      <w:divBdr>
        <w:top w:val="none" w:sz="0" w:space="0" w:color="auto"/>
        <w:left w:val="none" w:sz="0" w:space="0" w:color="auto"/>
        <w:bottom w:val="none" w:sz="0" w:space="0" w:color="auto"/>
        <w:right w:val="none" w:sz="0" w:space="0" w:color="auto"/>
      </w:divBdr>
    </w:div>
    <w:div w:id="271010953">
      <w:bodyDiv w:val="1"/>
      <w:marLeft w:val="0"/>
      <w:marRight w:val="0"/>
      <w:marTop w:val="0"/>
      <w:marBottom w:val="0"/>
      <w:divBdr>
        <w:top w:val="none" w:sz="0" w:space="0" w:color="auto"/>
        <w:left w:val="none" w:sz="0" w:space="0" w:color="auto"/>
        <w:bottom w:val="none" w:sz="0" w:space="0" w:color="auto"/>
        <w:right w:val="none" w:sz="0" w:space="0" w:color="auto"/>
      </w:divBdr>
    </w:div>
    <w:div w:id="272398991">
      <w:bodyDiv w:val="1"/>
      <w:marLeft w:val="0"/>
      <w:marRight w:val="0"/>
      <w:marTop w:val="0"/>
      <w:marBottom w:val="0"/>
      <w:divBdr>
        <w:top w:val="none" w:sz="0" w:space="0" w:color="auto"/>
        <w:left w:val="none" w:sz="0" w:space="0" w:color="auto"/>
        <w:bottom w:val="none" w:sz="0" w:space="0" w:color="auto"/>
        <w:right w:val="none" w:sz="0" w:space="0" w:color="auto"/>
      </w:divBdr>
    </w:div>
    <w:div w:id="279799138">
      <w:bodyDiv w:val="1"/>
      <w:marLeft w:val="0"/>
      <w:marRight w:val="0"/>
      <w:marTop w:val="0"/>
      <w:marBottom w:val="0"/>
      <w:divBdr>
        <w:top w:val="none" w:sz="0" w:space="0" w:color="auto"/>
        <w:left w:val="none" w:sz="0" w:space="0" w:color="auto"/>
        <w:bottom w:val="none" w:sz="0" w:space="0" w:color="auto"/>
        <w:right w:val="none" w:sz="0" w:space="0" w:color="auto"/>
      </w:divBdr>
    </w:div>
    <w:div w:id="286278464">
      <w:bodyDiv w:val="1"/>
      <w:marLeft w:val="0"/>
      <w:marRight w:val="0"/>
      <w:marTop w:val="0"/>
      <w:marBottom w:val="0"/>
      <w:divBdr>
        <w:top w:val="none" w:sz="0" w:space="0" w:color="auto"/>
        <w:left w:val="none" w:sz="0" w:space="0" w:color="auto"/>
        <w:bottom w:val="none" w:sz="0" w:space="0" w:color="auto"/>
        <w:right w:val="none" w:sz="0" w:space="0" w:color="auto"/>
      </w:divBdr>
    </w:div>
    <w:div w:id="287052783">
      <w:bodyDiv w:val="1"/>
      <w:marLeft w:val="0"/>
      <w:marRight w:val="0"/>
      <w:marTop w:val="0"/>
      <w:marBottom w:val="0"/>
      <w:divBdr>
        <w:top w:val="none" w:sz="0" w:space="0" w:color="auto"/>
        <w:left w:val="none" w:sz="0" w:space="0" w:color="auto"/>
        <w:bottom w:val="none" w:sz="0" w:space="0" w:color="auto"/>
        <w:right w:val="none" w:sz="0" w:space="0" w:color="auto"/>
      </w:divBdr>
    </w:div>
    <w:div w:id="290600083">
      <w:bodyDiv w:val="1"/>
      <w:marLeft w:val="0"/>
      <w:marRight w:val="0"/>
      <w:marTop w:val="0"/>
      <w:marBottom w:val="0"/>
      <w:divBdr>
        <w:top w:val="none" w:sz="0" w:space="0" w:color="auto"/>
        <w:left w:val="none" w:sz="0" w:space="0" w:color="auto"/>
        <w:bottom w:val="none" w:sz="0" w:space="0" w:color="auto"/>
        <w:right w:val="none" w:sz="0" w:space="0" w:color="auto"/>
      </w:divBdr>
    </w:div>
    <w:div w:id="290791913">
      <w:bodyDiv w:val="1"/>
      <w:marLeft w:val="0"/>
      <w:marRight w:val="0"/>
      <w:marTop w:val="0"/>
      <w:marBottom w:val="0"/>
      <w:divBdr>
        <w:top w:val="none" w:sz="0" w:space="0" w:color="auto"/>
        <w:left w:val="none" w:sz="0" w:space="0" w:color="auto"/>
        <w:bottom w:val="none" w:sz="0" w:space="0" w:color="auto"/>
        <w:right w:val="none" w:sz="0" w:space="0" w:color="auto"/>
      </w:divBdr>
    </w:div>
    <w:div w:id="291443900">
      <w:bodyDiv w:val="1"/>
      <w:marLeft w:val="0"/>
      <w:marRight w:val="0"/>
      <w:marTop w:val="0"/>
      <w:marBottom w:val="0"/>
      <w:divBdr>
        <w:top w:val="none" w:sz="0" w:space="0" w:color="auto"/>
        <w:left w:val="none" w:sz="0" w:space="0" w:color="auto"/>
        <w:bottom w:val="none" w:sz="0" w:space="0" w:color="auto"/>
        <w:right w:val="none" w:sz="0" w:space="0" w:color="auto"/>
      </w:divBdr>
    </w:div>
    <w:div w:id="292905285">
      <w:bodyDiv w:val="1"/>
      <w:marLeft w:val="0"/>
      <w:marRight w:val="0"/>
      <w:marTop w:val="0"/>
      <w:marBottom w:val="0"/>
      <w:divBdr>
        <w:top w:val="none" w:sz="0" w:space="0" w:color="auto"/>
        <w:left w:val="none" w:sz="0" w:space="0" w:color="auto"/>
        <w:bottom w:val="none" w:sz="0" w:space="0" w:color="auto"/>
        <w:right w:val="none" w:sz="0" w:space="0" w:color="auto"/>
      </w:divBdr>
    </w:div>
    <w:div w:id="293411402">
      <w:bodyDiv w:val="1"/>
      <w:marLeft w:val="0"/>
      <w:marRight w:val="0"/>
      <w:marTop w:val="0"/>
      <w:marBottom w:val="0"/>
      <w:divBdr>
        <w:top w:val="none" w:sz="0" w:space="0" w:color="auto"/>
        <w:left w:val="none" w:sz="0" w:space="0" w:color="auto"/>
        <w:bottom w:val="none" w:sz="0" w:space="0" w:color="auto"/>
        <w:right w:val="none" w:sz="0" w:space="0" w:color="auto"/>
      </w:divBdr>
    </w:div>
    <w:div w:id="293562420">
      <w:bodyDiv w:val="1"/>
      <w:marLeft w:val="0"/>
      <w:marRight w:val="0"/>
      <w:marTop w:val="0"/>
      <w:marBottom w:val="0"/>
      <w:divBdr>
        <w:top w:val="none" w:sz="0" w:space="0" w:color="auto"/>
        <w:left w:val="none" w:sz="0" w:space="0" w:color="auto"/>
        <w:bottom w:val="none" w:sz="0" w:space="0" w:color="auto"/>
        <w:right w:val="none" w:sz="0" w:space="0" w:color="auto"/>
      </w:divBdr>
    </w:div>
    <w:div w:id="294992494">
      <w:bodyDiv w:val="1"/>
      <w:marLeft w:val="0"/>
      <w:marRight w:val="0"/>
      <w:marTop w:val="0"/>
      <w:marBottom w:val="0"/>
      <w:divBdr>
        <w:top w:val="none" w:sz="0" w:space="0" w:color="auto"/>
        <w:left w:val="none" w:sz="0" w:space="0" w:color="auto"/>
        <w:bottom w:val="none" w:sz="0" w:space="0" w:color="auto"/>
        <w:right w:val="none" w:sz="0" w:space="0" w:color="auto"/>
      </w:divBdr>
    </w:div>
    <w:div w:id="300574191">
      <w:bodyDiv w:val="1"/>
      <w:marLeft w:val="0"/>
      <w:marRight w:val="0"/>
      <w:marTop w:val="0"/>
      <w:marBottom w:val="0"/>
      <w:divBdr>
        <w:top w:val="none" w:sz="0" w:space="0" w:color="auto"/>
        <w:left w:val="none" w:sz="0" w:space="0" w:color="auto"/>
        <w:bottom w:val="none" w:sz="0" w:space="0" w:color="auto"/>
        <w:right w:val="none" w:sz="0" w:space="0" w:color="auto"/>
      </w:divBdr>
    </w:div>
    <w:div w:id="302584943">
      <w:bodyDiv w:val="1"/>
      <w:marLeft w:val="0"/>
      <w:marRight w:val="0"/>
      <w:marTop w:val="0"/>
      <w:marBottom w:val="0"/>
      <w:divBdr>
        <w:top w:val="none" w:sz="0" w:space="0" w:color="auto"/>
        <w:left w:val="none" w:sz="0" w:space="0" w:color="auto"/>
        <w:bottom w:val="none" w:sz="0" w:space="0" w:color="auto"/>
        <w:right w:val="none" w:sz="0" w:space="0" w:color="auto"/>
      </w:divBdr>
    </w:div>
    <w:div w:id="304239664">
      <w:bodyDiv w:val="1"/>
      <w:marLeft w:val="0"/>
      <w:marRight w:val="0"/>
      <w:marTop w:val="0"/>
      <w:marBottom w:val="0"/>
      <w:divBdr>
        <w:top w:val="none" w:sz="0" w:space="0" w:color="auto"/>
        <w:left w:val="none" w:sz="0" w:space="0" w:color="auto"/>
        <w:bottom w:val="none" w:sz="0" w:space="0" w:color="auto"/>
        <w:right w:val="none" w:sz="0" w:space="0" w:color="auto"/>
      </w:divBdr>
    </w:div>
    <w:div w:id="306790302">
      <w:bodyDiv w:val="1"/>
      <w:marLeft w:val="0"/>
      <w:marRight w:val="0"/>
      <w:marTop w:val="0"/>
      <w:marBottom w:val="0"/>
      <w:divBdr>
        <w:top w:val="none" w:sz="0" w:space="0" w:color="auto"/>
        <w:left w:val="none" w:sz="0" w:space="0" w:color="auto"/>
        <w:bottom w:val="none" w:sz="0" w:space="0" w:color="auto"/>
        <w:right w:val="none" w:sz="0" w:space="0" w:color="auto"/>
      </w:divBdr>
    </w:div>
    <w:div w:id="306863703">
      <w:bodyDiv w:val="1"/>
      <w:marLeft w:val="0"/>
      <w:marRight w:val="0"/>
      <w:marTop w:val="0"/>
      <w:marBottom w:val="0"/>
      <w:divBdr>
        <w:top w:val="none" w:sz="0" w:space="0" w:color="auto"/>
        <w:left w:val="none" w:sz="0" w:space="0" w:color="auto"/>
        <w:bottom w:val="none" w:sz="0" w:space="0" w:color="auto"/>
        <w:right w:val="none" w:sz="0" w:space="0" w:color="auto"/>
      </w:divBdr>
    </w:div>
    <w:div w:id="308831302">
      <w:bodyDiv w:val="1"/>
      <w:marLeft w:val="0"/>
      <w:marRight w:val="0"/>
      <w:marTop w:val="0"/>
      <w:marBottom w:val="0"/>
      <w:divBdr>
        <w:top w:val="none" w:sz="0" w:space="0" w:color="auto"/>
        <w:left w:val="none" w:sz="0" w:space="0" w:color="auto"/>
        <w:bottom w:val="none" w:sz="0" w:space="0" w:color="auto"/>
        <w:right w:val="none" w:sz="0" w:space="0" w:color="auto"/>
      </w:divBdr>
    </w:div>
    <w:div w:id="318853709">
      <w:bodyDiv w:val="1"/>
      <w:marLeft w:val="0"/>
      <w:marRight w:val="0"/>
      <w:marTop w:val="0"/>
      <w:marBottom w:val="0"/>
      <w:divBdr>
        <w:top w:val="none" w:sz="0" w:space="0" w:color="auto"/>
        <w:left w:val="none" w:sz="0" w:space="0" w:color="auto"/>
        <w:bottom w:val="none" w:sz="0" w:space="0" w:color="auto"/>
        <w:right w:val="none" w:sz="0" w:space="0" w:color="auto"/>
      </w:divBdr>
    </w:div>
    <w:div w:id="318928625">
      <w:bodyDiv w:val="1"/>
      <w:marLeft w:val="0"/>
      <w:marRight w:val="0"/>
      <w:marTop w:val="0"/>
      <w:marBottom w:val="0"/>
      <w:divBdr>
        <w:top w:val="none" w:sz="0" w:space="0" w:color="auto"/>
        <w:left w:val="none" w:sz="0" w:space="0" w:color="auto"/>
        <w:bottom w:val="none" w:sz="0" w:space="0" w:color="auto"/>
        <w:right w:val="none" w:sz="0" w:space="0" w:color="auto"/>
      </w:divBdr>
    </w:div>
    <w:div w:id="320162171">
      <w:bodyDiv w:val="1"/>
      <w:marLeft w:val="0"/>
      <w:marRight w:val="0"/>
      <w:marTop w:val="0"/>
      <w:marBottom w:val="0"/>
      <w:divBdr>
        <w:top w:val="none" w:sz="0" w:space="0" w:color="auto"/>
        <w:left w:val="none" w:sz="0" w:space="0" w:color="auto"/>
        <w:bottom w:val="none" w:sz="0" w:space="0" w:color="auto"/>
        <w:right w:val="none" w:sz="0" w:space="0" w:color="auto"/>
      </w:divBdr>
    </w:div>
    <w:div w:id="320236151">
      <w:bodyDiv w:val="1"/>
      <w:marLeft w:val="0"/>
      <w:marRight w:val="0"/>
      <w:marTop w:val="0"/>
      <w:marBottom w:val="0"/>
      <w:divBdr>
        <w:top w:val="none" w:sz="0" w:space="0" w:color="auto"/>
        <w:left w:val="none" w:sz="0" w:space="0" w:color="auto"/>
        <w:bottom w:val="none" w:sz="0" w:space="0" w:color="auto"/>
        <w:right w:val="none" w:sz="0" w:space="0" w:color="auto"/>
      </w:divBdr>
    </w:div>
    <w:div w:id="320937179">
      <w:bodyDiv w:val="1"/>
      <w:marLeft w:val="0"/>
      <w:marRight w:val="0"/>
      <w:marTop w:val="0"/>
      <w:marBottom w:val="0"/>
      <w:divBdr>
        <w:top w:val="none" w:sz="0" w:space="0" w:color="auto"/>
        <w:left w:val="none" w:sz="0" w:space="0" w:color="auto"/>
        <w:bottom w:val="none" w:sz="0" w:space="0" w:color="auto"/>
        <w:right w:val="none" w:sz="0" w:space="0" w:color="auto"/>
      </w:divBdr>
    </w:div>
    <w:div w:id="322393489">
      <w:bodyDiv w:val="1"/>
      <w:marLeft w:val="0"/>
      <w:marRight w:val="0"/>
      <w:marTop w:val="0"/>
      <w:marBottom w:val="0"/>
      <w:divBdr>
        <w:top w:val="none" w:sz="0" w:space="0" w:color="auto"/>
        <w:left w:val="none" w:sz="0" w:space="0" w:color="auto"/>
        <w:bottom w:val="none" w:sz="0" w:space="0" w:color="auto"/>
        <w:right w:val="none" w:sz="0" w:space="0" w:color="auto"/>
      </w:divBdr>
    </w:div>
    <w:div w:id="322438866">
      <w:bodyDiv w:val="1"/>
      <w:marLeft w:val="0"/>
      <w:marRight w:val="0"/>
      <w:marTop w:val="0"/>
      <w:marBottom w:val="0"/>
      <w:divBdr>
        <w:top w:val="none" w:sz="0" w:space="0" w:color="auto"/>
        <w:left w:val="none" w:sz="0" w:space="0" w:color="auto"/>
        <w:bottom w:val="none" w:sz="0" w:space="0" w:color="auto"/>
        <w:right w:val="none" w:sz="0" w:space="0" w:color="auto"/>
      </w:divBdr>
    </w:div>
    <w:div w:id="322586586">
      <w:bodyDiv w:val="1"/>
      <w:marLeft w:val="0"/>
      <w:marRight w:val="0"/>
      <w:marTop w:val="0"/>
      <w:marBottom w:val="0"/>
      <w:divBdr>
        <w:top w:val="none" w:sz="0" w:space="0" w:color="auto"/>
        <w:left w:val="none" w:sz="0" w:space="0" w:color="auto"/>
        <w:bottom w:val="none" w:sz="0" w:space="0" w:color="auto"/>
        <w:right w:val="none" w:sz="0" w:space="0" w:color="auto"/>
      </w:divBdr>
    </w:div>
    <w:div w:id="326830997">
      <w:bodyDiv w:val="1"/>
      <w:marLeft w:val="0"/>
      <w:marRight w:val="0"/>
      <w:marTop w:val="0"/>
      <w:marBottom w:val="0"/>
      <w:divBdr>
        <w:top w:val="none" w:sz="0" w:space="0" w:color="auto"/>
        <w:left w:val="none" w:sz="0" w:space="0" w:color="auto"/>
        <w:bottom w:val="none" w:sz="0" w:space="0" w:color="auto"/>
        <w:right w:val="none" w:sz="0" w:space="0" w:color="auto"/>
      </w:divBdr>
    </w:div>
    <w:div w:id="330108263">
      <w:bodyDiv w:val="1"/>
      <w:marLeft w:val="0"/>
      <w:marRight w:val="0"/>
      <w:marTop w:val="0"/>
      <w:marBottom w:val="0"/>
      <w:divBdr>
        <w:top w:val="none" w:sz="0" w:space="0" w:color="auto"/>
        <w:left w:val="none" w:sz="0" w:space="0" w:color="auto"/>
        <w:bottom w:val="none" w:sz="0" w:space="0" w:color="auto"/>
        <w:right w:val="none" w:sz="0" w:space="0" w:color="auto"/>
      </w:divBdr>
    </w:div>
    <w:div w:id="332072074">
      <w:bodyDiv w:val="1"/>
      <w:marLeft w:val="0"/>
      <w:marRight w:val="0"/>
      <w:marTop w:val="0"/>
      <w:marBottom w:val="0"/>
      <w:divBdr>
        <w:top w:val="none" w:sz="0" w:space="0" w:color="auto"/>
        <w:left w:val="none" w:sz="0" w:space="0" w:color="auto"/>
        <w:bottom w:val="none" w:sz="0" w:space="0" w:color="auto"/>
        <w:right w:val="none" w:sz="0" w:space="0" w:color="auto"/>
      </w:divBdr>
    </w:div>
    <w:div w:id="33314931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838876">
      <w:bodyDiv w:val="1"/>
      <w:marLeft w:val="0"/>
      <w:marRight w:val="0"/>
      <w:marTop w:val="0"/>
      <w:marBottom w:val="0"/>
      <w:divBdr>
        <w:top w:val="none" w:sz="0" w:space="0" w:color="auto"/>
        <w:left w:val="none" w:sz="0" w:space="0" w:color="auto"/>
        <w:bottom w:val="none" w:sz="0" w:space="0" w:color="auto"/>
        <w:right w:val="none" w:sz="0" w:space="0" w:color="auto"/>
      </w:divBdr>
    </w:div>
    <w:div w:id="337083029">
      <w:bodyDiv w:val="1"/>
      <w:marLeft w:val="0"/>
      <w:marRight w:val="0"/>
      <w:marTop w:val="0"/>
      <w:marBottom w:val="0"/>
      <w:divBdr>
        <w:top w:val="none" w:sz="0" w:space="0" w:color="auto"/>
        <w:left w:val="none" w:sz="0" w:space="0" w:color="auto"/>
        <w:bottom w:val="none" w:sz="0" w:space="0" w:color="auto"/>
        <w:right w:val="none" w:sz="0" w:space="0" w:color="auto"/>
      </w:divBdr>
    </w:div>
    <w:div w:id="339428379">
      <w:bodyDiv w:val="1"/>
      <w:marLeft w:val="0"/>
      <w:marRight w:val="0"/>
      <w:marTop w:val="0"/>
      <w:marBottom w:val="0"/>
      <w:divBdr>
        <w:top w:val="none" w:sz="0" w:space="0" w:color="auto"/>
        <w:left w:val="none" w:sz="0" w:space="0" w:color="auto"/>
        <w:bottom w:val="none" w:sz="0" w:space="0" w:color="auto"/>
        <w:right w:val="none" w:sz="0" w:space="0" w:color="auto"/>
      </w:divBdr>
    </w:div>
    <w:div w:id="339432872">
      <w:bodyDiv w:val="1"/>
      <w:marLeft w:val="0"/>
      <w:marRight w:val="0"/>
      <w:marTop w:val="0"/>
      <w:marBottom w:val="0"/>
      <w:divBdr>
        <w:top w:val="none" w:sz="0" w:space="0" w:color="auto"/>
        <w:left w:val="none" w:sz="0" w:space="0" w:color="auto"/>
        <w:bottom w:val="none" w:sz="0" w:space="0" w:color="auto"/>
        <w:right w:val="none" w:sz="0" w:space="0" w:color="auto"/>
      </w:divBdr>
    </w:div>
    <w:div w:id="341124186">
      <w:bodyDiv w:val="1"/>
      <w:marLeft w:val="0"/>
      <w:marRight w:val="0"/>
      <w:marTop w:val="0"/>
      <w:marBottom w:val="0"/>
      <w:divBdr>
        <w:top w:val="none" w:sz="0" w:space="0" w:color="auto"/>
        <w:left w:val="none" w:sz="0" w:space="0" w:color="auto"/>
        <w:bottom w:val="none" w:sz="0" w:space="0" w:color="auto"/>
        <w:right w:val="none" w:sz="0" w:space="0" w:color="auto"/>
      </w:divBdr>
    </w:div>
    <w:div w:id="345595455">
      <w:bodyDiv w:val="1"/>
      <w:marLeft w:val="0"/>
      <w:marRight w:val="0"/>
      <w:marTop w:val="0"/>
      <w:marBottom w:val="0"/>
      <w:divBdr>
        <w:top w:val="none" w:sz="0" w:space="0" w:color="auto"/>
        <w:left w:val="none" w:sz="0" w:space="0" w:color="auto"/>
        <w:bottom w:val="none" w:sz="0" w:space="0" w:color="auto"/>
        <w:right w:val="none" w:sz="0" w:space="0" w:color="auto"/>
      </w:divBdr>
    </w:div>
    <w:div w:id="345711344">
      <w:bodyDiv w:val="1"/>
      <w:marLeft w:val="0"/>
      <w:marRight w:val="0"/>
      <w:marTop w:val="0"/>
      <w:marBottom w:val="0"/>
      <w:divBdr>
        <w:top w:val="none" w:sz="0" w:space="0" w:color="auto"/>
        <w:left w:val="none" w:sz="0" w:space="0" w:color="auto"/>
        <w:bottom w:val="none" w:sz="0" w:space="0" w:color="auto"/>
        <w:right w:val="none" w:sz="0" w:space="0" w:color="auto"/>
      </w:divBdr>
    </w:div>
    <w:div w:id="346492639">
      <w:bodyDiv w:val="1"/>
      <w:marLeft w:val="0"/>
      <w:marRight w:val="0"/>
      <w:marTop w:val="0"/>
      <w:marBottom w:val="0"/>
      <w:divBdr>
        <w:top w:val="none" w:sz="0" w:space="0" w:color="auto"/>
        <w:left w:val="none" w:sz="0" w:space="0" w:color="auto"/>
        <w:bottom w:val="none" w:sz="0" w:space="0" w:color="auto"/>
        <w:right w:val="none" w:sz="0" w:space="0" w:color="auto"/>
      </w:divBdr>
    </w:div>
    <w:div w:id="346715472">
      <w:bodyDiv w:val="1"/>
      <w:marLeft w:val="0"/>
      <w:marRight w:val="0"/>
      <w:marTop w:val="0"/>
      <w:marBottom w:val="0"/>
      <w:divBdr>
        <w:top w:val="none" w:sz="0" w:space="0" w:color="auto"/>
        <w:left w:val="none" w:sz="0" w:space="0" w:color="auto"/>
        <w:bottom w:val="none" w:sz="0" w:space="0" w:color="auto"/>
        <w:right w:val="none" w:sz="0" w:space="0" w:color="auto"/>
      </w:divBdr>
    </w:div>
    <w:div w:id="347412414">
      <w:bodyDiv w:val="1"/>
      <w:marLeft w:val="0"/>
      <w:marRight w:val="0"/>
      <w:marTop w:val="0"/>
      <w:marBottom w:val="0"/>
      <w:divBdr>
        <w:top w:val="none" w:sz="0" w:space="0" w:color="auto"/>
        <w:left w:val="none" w:sz="0" w:space="0" w:color="auto"/>
        <w:bottom w:val="none" w:sz="0" w:space="0" w:color="auto"/>
        <w:right w:val="none" w:sz="0" w:space="0" w:color="auto"/>
      </w:divBdr>
    </w:div>
    <w:div w:id="348455781">
      <w:bodyDiv w:val="1"/>
      <w:marLeft w:val="0"/>
      <w:marRight w:val="0"/>
      <w:marTop w:val="0"/>
      <w:marBottom w:val="0"/>
      <w:divBdr>
        <w:top w:val="none" w:sz="0" w:space="0" w:color="auto"/>
        <w:left w:val="none" w:sz="0" w:space="0" w:color="auto"/>
        <w:bottom w:val="none" w:sz="0" w:space="0" w:color="auto"/>
        <w:right w:val="none" w:sz="0" w:space="0" w:color="auto"/>
      </w:divBdr>
    </w:div>
    <w:div w:id="349529521">
      <w:bodyDiv w:val="1"/>
      <w:marLeft w:val="0"/>
      <w:marRight w:val="0"/>
      <w:marTop w:val="0"/>
      <w:marBottom w:val="0"/>
      <w:divBdr>
        <w:top w:val="none" w:sz="0" w:space="0" w:color="auto"/>
        <w:left w:val="none" w:sz="0" w:space="0" w:color="auto"/>
        <w:bottom w:val="none" w:sz="0" w:space="0" w:color="auto"/>
        <w:right w:val="none" w:sz="0" w:space="0" w:color="auto"/>
      </w:divBdr>
    </w:div>
    <w:div w:id="349651582">
      <w:bodyDiv w:val="1"/>
      <w:marLeft w:val="0"/>
      <w:marRight w:val="0"/>
      <w:marTop w:val="0"/>
      <w:marBottom w:val="0"/>
      <w:divBdr>
        <w:top w:val="none" w:sz="0" w:space="0" w:color="auto"/>
        <w:left w:val="none" w:sz="0" w:space="0" w:color="auto"/>
        <w:bottom w:val="none" w:sz="0" w:space="0" w:color="auto"/>
        <w:right w:val="none" w:sz="0" w:space="0" w:color="auto"/>
      </w:divBdr>
    </w:div>
    <w:div w:id="349797431">
      <w:bodyDiv w:val="1"/>
      <w:marLeft w:val="0"/>
      <w:marRight w:val="0"/>
      <w:marTop w:val="0"/>
      <w:marBottom w:val="0"/>
      <w:divBdr>
        <w:top w:val="none" w:sz="0" w:space="0" w:color="auto"/>
        <w:left w:val="none" w:sz="0" w:space="0" w:color="auto"/>
        <w:bottom w:val="none" w:sz="0" w:space="0" w:color="auto"/>
        <w:right w:val="none" w:sz="0" w:space="0" w:color="auto"/>
      </w:divBdr>
    </w:div>
    <w:div w:id="351803438">
      <w:bodyDiv w:val="1"/>
      <w:marLeft w:val="0"/>
      <w:marRight w:val="0"/>
      <w:marTop w:val="0"/>
      <w:marBottom w:val="0"/>
      <w:divBdr>
        <w:top w:val="none" w:sz="0" w:space="0" w:color="auto"/>
        <w:left w:val="none" w:sz="0" w:space="0" w:color="auto"/>
        <w:bottom w:val="none" w:sz="0" w:space="0" w:color="auto"/>
        <w:right w:val="none" w:sz="0" w:space="0" w:color="auto"/>
      </w:divBdr>
    </w:div>
    <w:div w:id="353767906">
      <w:bodyDiv w:val="1"/>
      <w:marLeft w:val="0"/>
      <w:marRight w:val="0"/>
      <w:marTop w:val="0"/>
      <w:marBottom w:val="0"/>
      <w:divBdr>
        <w:top w:val="none" w:sz="0" w:space="0" w:color="auto"/>
        <w:left w:val="none" w:sz="0" w:space="0" w:color="auto"/>
        <w:bottom w:val="none" w:sz="0" w:space="0" w:color="auto"/>
        <w:right w:val="none" w:sz="0" w:space="0" w:color="auto"/>
      </w:divBdr>
    </w:div>
    <w:div w:id="354505259">
      <w:bodyDiv w:val="1"/>
      <w:marLeft w:val="0"/>
      <w:marRight w:val="0"/>
      <w:marTop w:val="0"/>
      <w:marBottom w:val="0"/>
      <w:divBdr>
        <w:top w:val="none" w:sz="0" w:space="0" w:color="auto"/>
        <w:left w:val="none" w:sz="0" w:space="0" w:color="auto"/>
        <w:bottom w:val="none" w:sz="0" w:space="0" w:color="auto"/>
        <w:right w:val="none" w:sz="0" w:space="0" w:color="auto"/>
      </w:divBdr>
    </w:div>
    <w:div w:id="355695020">
      <w:bodyDiv w:val="1"/>
      <w:marLeft w:val="0"/>
      <w:marRight w:val="0"/>
      <w:marTop w:val="0"/>
      <w:marBottom w:val="0"/>
      <w:divBdr>
        <w:top w:val="none" w:sz="0" w:space="0" w:color="auto"/>
        <w:left w:val="none" w:sz="0" w:space="0" w:color="auto"/>
        <w:bottom w:val="none" w:sz="0" w:space="0" w:color="auto"/>
        <w:right w:val="none" w:sz="0" w:space="0" w:color="auto"/>
      </w:divBdr>
    </w:div>
    <w:div w:id="357124114">
      <w:bodyDiv w:val="1"/>
      <w:marLeft w:val="0"/>
      <w:marRight w:val="0"/>
      <w:marTop w:val="0"/>
      <w:marBottom w:val="0"/>
      <w:divBdr>
        <w:top w:val="none" w:sz="0" w:space="0" w:color="auto"/>
        <w:left w:val="none" w:sz="0" w:space="0" w:color="auto"/>
        <w:bottom w:val="none" w:sz="0" w:space="0" w:color="auto"/>
        <w:right w:val="none" w:sz="0" w:space="0" w:color="auto"/>
      </w:divBdr>
    </w:div>
    <w:div w:id="359554116">
      <w:bodyDiv w:val="1"/>
      <w:marLeft w:val="0"/>
      <w:marRight w:val="0"/>
      <w:marTop w:val="0"/>
      <w:marBottom w:val="0"/>
      <w:divBdr>
        <w:top w:val="none" w:sz="0" w:space="0" w:color="auto"/>
        <w:left w:val="none" w:sz="0" w:space="0" w:color="auto"/>
        <w:bottom w:val="none" w:sz="0" w:space="0" w:color="auto"/>
        <w:right w:val="none" w:sz="0" w:space="0" w:color="auto"/>
      </w:divBdr>
    </w:div>
    <w:div w:id="363137839">
      <w:bodyDiv w:val="1"/>
      <w:marLeft w:val="0"/>
      <w:marRight w:val="0"/>
      <w:marTop w:val="0"/>
      <w:marBottom w:val="0"/>
      <w:divBdr>
        <w:top w:val="none" w:sz="0" w:space="0" w:color="auto"/>
        <w:left w:val="none" w:sz="0" w:space="0" w:color="auto"/>
        <w:bottom w:val="none" w:sz="0" w:space="0" w:color="auto"/>
        <w:right w:val="none" w:sz="0" w:space="0" w:color="auto"/>
      </w:divBdr>
    </w:div>
    <w:div w:id="365637730">
      <w:bodyDiv w:val="1"/>
      <w:marLeft w:val="0"/>
      <w:marRight w:val="0"/>
      <w:marTop w:val="0"/>
      <w:marBottom w:val="0"/>
      <w:divBdr>
        <w:top w:val="none" w:sz="0" w:space="0" w:color="auto"/>
        <w:left w:val="none" w:sz="0" w:space="0" w:color="auto"/>
        <w:bottom w:val="none" w:sz="0" w:space="0" w:color="auto"/>
        <w:right w:val="none" w:sz="0" w:space="0" w:color="auto"/>
      </w:divBdr>
    </w:div>
    <w:div w:id="366374825">
      <w:bodyDiv w:val="1"/>
      <w:marLeft w:val="0"/>
      <w:marRight w:val="0"/>
      <w:marTop w:val="0"/>
      <w:marBottom w:val="0"/>
      <w:divBdr>
        <w:top w:val="none" w:sz="0" w:space="0" w:color="auto"/>
        <w:left w:val="none" w:sz="0" w:space="0" w:color="auto"/>
        <w:bottom w:val="none" w:sz="0" w:space="0" w:color="auto"/>
        <w:right w:val="none" w:sz="0" w:space="0" w:color="auto"/>
      </w:divBdr>
    </w:div>
    <w:div w:id="368189207">
      <w:bodyDiv w:val="1"/>
      <w:marLeft w:val="0"/>
      <w:marRight w:val="0"/>
      <w:marTop w:val="0"/>
      <w:marBottom w:val="0"/>
      <w:divBdr>
        <w:top w:val="none" w:sz="0" w:space="0" w:color="auto"/>
        <w:left w:val="none" w:sz="0" w:space="0" w:color="auto"/>
        <w:bottom w:val="none" w:sz="0" w:space="0" w:color="auto"/>
        <w:right w:val="none" w:sz="0" w:space="0" w:color="auto"/>
      </w:divBdr>
    </w:div>
    <w:div w:id="369040010">
      <w:bodyDiv w:val="1"/>
      <w:marLeft w:val="0"/>
      <w:marRight w:val="0"/>
      <w:marTop w:val="0"/>
      <w:marBottom w:val="0"/>
      <w:divBdr>
        <w:top w:val="none" w:sz="0" w:space="0" w:color="auto"/>
        <w:left w:val="none" w:sz="0" w:space="0" w:color="auto"/>
        <w:bottom w:val="none" w:sz="0" w:space="0" w:color="auto"/>
        <w:right w:val="none" w:sz="0" w:space="0" w:color="auto"/>
      </w:divBdr>
    </w:div>
    <w:div w:id="373165168">
      <w:bodyDiv w:val="1"/>
      <w:marLeft w:val="0"/>
      <w:marRight w:val="0"/>
      <w:marTop w:val="0"/>
      <w:marBottom w:val="0"/>
      <w:divBdr>
        <w:top w:val="none" w:sz="0" w:space="0" w:color="auto"/>
        <w:left w:val="none" w:sz="0" w:space="0" w:color="auto"/>
        <w:bottom w:val="none" w:sz="0" w:space="0" w:color="auto"/>
        <w:right w:val="none" w:sz="0" w:space="0" w:color="auto"/>
      </w:divBdr>
    </w:div>
    <w:div w:id="375081289">
      <w:bodyDiv w:val="1"/>
      <w:marLeft w:val="0"/>
      <w:marRight w:val="0"/>
      <w:marTop w:val="0"/>
      <w:marBottom w:val="0"/>
      <w:divBdr>
        <w:top w:val="none" w:sz="0" w:space="0" w:color="auto"/>
        <w:left w:val="none" w:sz="0" w:space="0" w:color="auto"/>
        <w:bottom w:val="none" w:sz="0" w:space="0" w:color="auto"/>
        <w:right w:val="none" w:sz="0" w:space="0" w:color="auto"/>
      </w:divBdr>
    </w:div>
    <w:div w:id="375086602">
      <w:bodyDiv w:val="1"/>
      <w:marLeft w:val="0"/>
      <w:marRight w:val="0"/>
      <w:marTop w:val="0"/>
      <w:marBottom w:val="0"/>
      <w:divBdr>
        <w:top w:val="none" w:sz="0" w:space="0" w:color="auto"/>
        <w:left w:val="none" w:sz="0" w:space="0" w:color="auto"/>
        <w:bottom w:val="none" w:sz="0" w:space="0" w:color="auto"/>
        <w:right w:val="none" w:sz="0" w:space="0" w:color="auto"/>
      </w:divBdr>
    </w:div>
    <w:div w:id="375394536">
      <w:bodyDiv w:val="1"/>
      <w:marLeft w:val="0"/>
      <w:marRight w:val="0"/>
      <w:marTop w:val="0"/>
      <w:marBottom w:val="0"/>
      <w:divBdr>
        <w:top w:val="none" w:sz="0" w:space="0" w:color="auto"/>
        <w:left w:val="none" w:sz="0" w:space="0" w:color="auto"/>
        <w:bottom w:val="none" w:sz="0" w:space="0" w:color="auto"/>
        <w:right w:val="none" w:sz="0" w:space="0" w:color="auto"/>
      </w:divBdr>
    </w:div>
    <w:div w:id="376974109">
      <w:bodyDiv w:val="1"/>
      <w:marLeft w:val="0"/>
      <w:marRight w:val="0"/>
      <w:marTop w:val="0"/>
      <w:marBottom w:val="0"/>
      <w:divBdr>
        <w:top w:val="none" w:sz="0" w:space="0" w:color="auto"/>
        <w:left w:val="none" w:sz="0" w:space="0" w:color="auto"/>
        <w:bottom w:val="none" w:sz="0" w:space="0" w:color="auto"/>
        <w:right w:val="none" w:sz="0" w:space="0" w:color="auto"/>
      </w:divBdr>
    </w:div>
    <w:div w:id="378211636">
      <w:bodyDiv w:val="1"/>
      <w:marLeft w:val="0"/>
      <w:marRight w:val="0"/>
      <w:marTop w:val="0"/>
      <w:marBottom w:val="0"/>
      <w:divBdr>
        <w:top w:val="none" w:sz="0" w:space="0" w:color="auto"/>
        <w:left w:val="none" w:sz="0" w:space="0" w:color="auto"/>
        <w:bottom w:val="none" w:sz="0" w:space="0" w:color="auto"/>
        <w:right w:val="none" w:sz="0" w:space="0" w:color="auto"/>
      </w:divBdr>
    </w:div>
    <w:div w:id="379477690">
      <w:bodyDiv w:val="1"/>
      <w:marLeft w:val="0"/>
      <w:marRight w:val="0"/>
      <w:marTop w:val="0"/>
      <w:marBottom w:val="0"/>
      <w:divBdr>
        <w:top w:val="none" w:sz="0" w:space="0" w:color="auto"/>
        <w:left w:val="none" w:sz="0" w:space="0" w:color="auto"/>
        <w:bottom w:val="none" w:sz="0" w:space="0" w:color="auto"/>
        <w:right w:val="none" w:sz="0" w:space="0" w:color="auto"/>
      </w:divBdr>
    </w:div>
    <w:div w:id="379673363">
      <w:bodyDiv w:val="1"/>
      <w:marLeft w:val="0"/>
      <w:marRight w:val="0"/>
      <w:marTop w:val="0"/>
      <w:marBottom w:val="0"/>
      <w:divBdr>
        <w:top w:val="none" w:sz="0" w:space="0" w:color="auto"/>
        <w:left w:val="none" w:sz="0" w:space="0" w:color="auto"/>
        <w:bottom w:val="none" w:sz="0" w:space="0" w:color="auto"/>
        <w:right w:val="none" w:sz="0" w:space="0" w:color="auto"/>
      </w:divBdr>
    </w:div>
    <w:div w:id="379863024">
      <w:bodyDiv w:val="1"/>
      <w:marLeft w:val="0"/>
      <w:marRight w:val="0"/>
      <w:marTop w:val="0"/>
      <w:marBottom w:val="0"/>
      <w:divBdr>
        <w:top w:val="none" w:sz="0" w:space="0" w:color="auto"/>
        <w:left w:val="none" w:sz="0" w:space="0" w:color="auto"/>
        <w:bottom w:val="none" w:sz="0" w:space="0" w:color="auto"/>
        <w:right w:val="none" w:sz="0" w:space="0" w:color="auto"/>
      </w:divBdr>
    </w:div>
    <w:div w:id="381056306">
      <w:bodyDiv w:val="1"/>
      <w:marLeft w:val="0"/>
      <w:marRight w:val="0"/>
      <w:marTop w:val="0"/>
      <w:marBottom w:val="0"/>
      <w:divBdr>
        <w:top w:val="none" w:sz="0" w:space="0" w:color="auto"/>
        <w:left w:val="none" w:sz="0" w:space="0" w:color="auto"/>
        <w:bottom w:val="none" w:sz="0" w:space="0" w:color="auto"/>
        <w:right w:val="none" w:sz="0" w:space="0" w:color="auto"/>
      </w:divBdr>
    </w:div>
    <w:div w:id="381830965">
      <w:bodyDiv w:val="1"/>
      <w:marLeft w:val="0"/>
      <w:marRight w:val="0"/>
      <w:marTop w:val="0"/>
      <w:marBottom w:val="0"/>
      <w:divBdr>
        <w:top w:val="none" w:sz="0" w:space="0" w:color="auto"/>
        <w:left w:val="none" w:sz="0" w:space="0" w:color="auto"/>
        <w:bottom w:val="none" w:sz="0" w:space="0" w:color="auto"/>
        <w:right w:val="none" w:sz="0" w:space="0" w:color="auto"/>
      </w:divBdr>
    </w:div>
    <w:div w:id="383797460">
      <w:bodyDiv w:val="1"/>
      <w:marLeft w:val="0"/>
      <w:marRight w:val="0"/>
      <w:marTop w:val="0"/>
      <w:marBottom w:val="0"/>
      <w:divBdr>
        <w:top w:val="none" w:sz="0" w:space="0" w:color="auto"/>
        <w:left w:val="none" w:sz="0" w:space="0" w:color="auto"/>
        <w:bottom w:val="none" w:sz="0" w:space="0" w:color="auto"/>
        <w:right w:val="none" w:sz="0" w:space="0" w:color="auto"/>
      </w:divBdr>
    </w:div>
    <w:div w:id="384642306">
      <w:bodyDiv w:val="1"/>
      <w:marLeft w:val="0"/>
      <w:marRight w:val="0"/>
      <w:marTop w:val="0"/>
      <w:marBottom w:val="0"/>
      <w:divBdr>
        <w:top w:val="none" w:sz="0" w:space="0" w:color="auto"/>
        <w:left w:val="none" w:sz="0" w:space="0" w:color="auto"/>
        <w:bottom w:val="none" w:sz="0" w:space="0" w:color="auto"/>
        <w:right w:val="none" w:sz="0" w:space="0" w:color="auto"/>
      </w:divBdr>
    </w:div>
    <w:div w:id="385614613">
      <w:bodyDiv w:val="1"/>
      <w:marLeft w:val="0"/>
      <w:marRight w:val="0"/>
      <w:marTop w:val="0"/>
      <w:marBottom w:val="0"/>
      <w:divBdr>
        <w:top w:val="none" w:sz="0" w:space="0" w:color="auto"/>
        <w:left w:val="none" w:sz="0" w:space="0" w:color="auto"/>
        <w:bottom w:val="none" w:sz="0" w:space="0" w:color="auto"/>
        <w:right w:val="none" w:sz="0" w:space="0" w:color="auto"/>
      </w:divBdr>
    </w:div>
    <w:div w:id="388461128">
      <w:bodyDiv w:val="1"/>
      <w:marLeft w:val="0"/>
      <w:marRight w:val="0"/>
      <w:marTop w:val="0"/>
      <w:marBottom w:val="0"/>
      <w:divBdr>
        <w:top w:val="none" w:sz="0" w:space="0" w:color="auto"/>
        <w:left w:val="none" w:sz="0" w:space="0" w:color="auto"/>
        <w:bottom w:val="none" w:sz="0" w:space="0" w:color="auto"/>
        <w:right w:val="none" w:sz="0" w:space="0" w:color="auto"/>
      </w:divBdr>
    </w:div>
    <w:div w:id="389038014">
      <w:bodyDiv w:val="1"/>
      <w:marLeft w:val="0"/>
      <w:marRight w:val="0"/>
      <w:marTop w:val="0"/>
      <w:marBottom w:val="0"/>
      <w:divBdr>
        <w:top w:val="none" w:sz="0" w:space="0" w:color="auto"/>
        <w:left w:val="none" w:sz="0" w:space="0" w:color="auto"/>
        <w:bottom w:val="none" w:sz="0" w:space="0" w:color="auto"/>
        <w:right w:val="none" w:sz="0" w:space="0" w:color="auto"/>
      </w:divBdr>
    </w:div>
    <w:div w:id="391195976">
      <w:bodyDiv w:val="1"/>
      <w:marLeft w:val="0"/>
      <w:marRight w:val="0"/>
      <w:marTop w:val="0"/>
      <w:marBottom w:val="0"/>
      <w:divBdr>
        <w:top w:val="none" w:sz="0" w:space="0" w:color="auto"/>
        <w:left w:val="none" w:sz="0" w:space="0" w:color="auto"/>
        <w:bottom w:val="none" w:sz="0" w:space="0" w:color="auto"/>
        <w:right w:val="none" w:sz="0" w:space="0" w:color="auto"/>
      </w:divBdr>
    </w:div>
    <w:div w:id="394472139">
      <w:bodyDiv w:val="1"/>
      <w:marLeft w:val="0"/>
      <w:marRight w:val="0"/>
      <w:marTop w:val="0"/>
      <w:marBottom w:val="0"/>
      <w:divBdr>
        <w:top w:val="none" w:sz="0" w:space="0" w:color="auto"/>
        <w:left w:val="none" w:sz="0" w:space="0" w:color="auto"/>
        <w:bottom w:val="none" w:sz="0" w:space="0" w:color="auto"/>
        <w:right w:val="none" w:sz="0" w:space="0" w:color="auto"/>
      </w:divBdr>
    </w:div>
    <w:div w:id="395015300">
      <w:bodyDiv w:val="1"/>
      <w:marLeft w:val="0"/>
      <w:marRight w:val="0"/>
      <w:marTop w:val="0"/>
      <w:marBottom w:val="0"/>
      <w:divBdr>
        <w:top w:val="none" w:sz="0" w:space="0" w:color="auto"/>
        <w:left w:val="none" w:sz="0" w:space="0" w:color="auto"/>
        <w:bottom w:val="none" w:sz="0" w:space="0" w:color="auto"/>
        <w:right w:val="none" w:sz="0" w:space="0" w:color="auto"/>
      </w:divBdr>
    </w:div>
    <w:div w:id="398480212">
      <w:bodyDiv w:val="1"/>
      <w:marLeft w:val="0"/>
      <w:marRight w:val="0"/>
      <w:marTop w:val="0"/>
      <w:marBottom w:val="0"/>
      <w:divBdr>
        <w:top w:val="none" w:sz="0" w:space="0" w:color="auto"/>
        <w:left w:val="none" w:sz="0" w:space="0" w:color="auto"/>
        <w:bottom w:val="none" w:sz="0" w:space="0" w:color="auto"/>
        <w:right w:val="none" w:sz="0" w:space="0" w:color="auto"/>
      </w:divBdr>
    </w:div>
    <w:div w:id="403455086">
      <w:bodyDiv w:val="1"/>
      <w:marLeft w:val="0"/>
      <w:marRight w:val="0"/>
      <w:marTop w:val="0"/>
      <w:marBottom w:val="0"/>
      <w:divBdr>
        <w:top w:val="none" w:sz="0" w:space="0" w:color="auto"/>
        <w:left w:val="none" w:sz="0" w:space="0" w:color="auto"/>
        <w:bottom w:val="none" w:sz="0" w:space="0" w:color="auto"/>
        <w:right w:val="none" w:sz="0" w:space="0" w:color="auto"/>
      </w:divBdr>
    </w:div>
    <w:div w:id="404717501">
      <w:bodyDiv w:val="1"/>
      <w:marLeft w:val="0"/>
      <w:marRight w:val="0"/>
      <w:marTop w:val="0"/>
      <w:marBottom w:val="0"/>
      <w:divBdr>
        <w:top w:val="none" w:sz="0" w:space="0" w:color="auto"/>
        <w:left w:val="none" w:sz="0" w:space="0" w:color="auto"/>
        <w:bottom w:val="none" w:sz="0" w:space="0" w:color="auto"/>
        <w:right w:val="none" w:sz="0" w:space="0" w:color="auto"/>
      </w:divBdr>
    </w:div>
    <w:div w:id="409738335">
      <w:bodyDiv w:val="1"/>
      <w:marLeft w:val="0"/>
      <w:marRight w:val="0"/>
      <w:marTop w:val="0"/>
      <w:marBottom w:val="0"/>
      <w:divBdr>
        <w:top w:val="none" w:sz="0" w:space="0" w:color="auto"/>
        <w:left w:val="none" w:sz="0" w:space="0" w:color="auto"/>
        <w:bottom w:val="none" w:sz="0" w:space="0" w:color="auto"/>
        <w:right w:val="none" w:sz="0" w:space="0" w:color="auto"/>
      </w:divBdr>
    </w:div>
    <w:div w:id="411201983">
      <w:bodyDiv w:val="1"/>
      <w:marLeft w:val="0"/>
      <w:marRight w:val="0"/>
      <w:marTop w:val="0"/>
      <w:marBottom w:val="0"/>
      <w:divBdr>
        <w:top w:val="none" w:sz="0" w:space="0" w:color="auto"/>
        <w:left w:val="none" w:sz="0" w:space="0" w:color="auto"/>
        <w:bottom w:val="none" w:sz="0" w:space="0" w:color="auto"/>
        <w:right w:val="none" w:sz="0" w:space="0" w:color="auto"/>
      </w:divBdr>
    </w:div>
    <w:div w:id="413019209">
      <w:bodyDiv w:val="1"/>
      <w:marLeft w:val="0"/>
      <w:marRight w:val="0"/>
      <w:marTop w:val="0"/>
      <w:marBottom w:val="0"/>
      <w:divBdr>
        <w:top w:val="none" w:sz="0" w:space="0" w:color="auto"/>
        <w:left w:val="none" w:sz="0" w:space="0" w:color="auto"/>
        <w:bottom w:val="none" w:sz="0" w:space="0" w:color="auto"/>
        <w:right w:val="none" w:sz="0" w:space="0" w:color="auto"/>
      </w:divBdr>
    </w:div>
    <w:div w:id="414058137">
      <w:bodyDiv w:val="1"/>
      <w:marLeft w:val="0"/>
      <w:marRight w:val="0"/>
      <w:marTop w:val="0"/>
      <w:marBottom w:val="0"/>
      <w:divBdr>
        <w:top w:val="none" w:sz="0" w:space="0" w:color="auto"/>
        <w:left w:val="none" w:sz="0" w:space="0" w:color="auto"/>
        <w:bottom w:val="none" w:sz="0" w:space="0" w:color="auto"/>
        <w:right w:val="none" w:sz="0" w:space="0" w:color="auto"/>
      </w:divBdr>
    </w:div>
    <w:div w:id="414253244">
      <w:bodyDiv w:val="1"/>
      <w:marLeft w:val="0"/>
      <w:marRight w:val="0"/>
      <w:marTop w:val="0"/>
      <w:marBottom w:val="0"/>
      <w:divBdr>
        <w:top w:val="none" w:sz="0" w:space="0" w:color="auto"/>
        <w:left w:val="none" w:sz="0" w:space="0" w:color="auto"/>
        <w:bottom w:val="none" w:sz="0" w:space="0" w:color="auto"/>
        <w:right w:val="none" w:sz="0" w:space="0" w:color="auto"/>
      </w:divBdr>
    </w:div>
    <w:div w:id="414403366">
      <w:bodyDiv w:val="1"/>
      <w:marLeft w:val="0"/>
      <w:marRight w:val="0"/>
      <w:marTop w:val="0"/>
      <w:marBottom w:val="0"/>
      <w:divBdr>
        <w:top w:val="none" w:sz="0" w:space="0" w:color="auto"/>
        <w:left w:val="none" w:sz="0" w:space="0" w:color="auto"/>
        <w:bottom w:val="none" w:sz="0" w:space="0" w:color="auto"/>
        <w:right w:val="none" w:sz="0" w:space="0" w:color="auto"/>
      </w:divBdr>
    </w:div>
    <w:div w:id="417139818">
      <w:bodyDiv w:val="1"/>
      <w:marLeft w:val="0"/>
      <w:marRight w:val="0"/>
      <w:marTop w:val="0"/>
      <w:marBottom w:val="0"/>
      <w:divBdr>
        <w:top w:val="none" w:sz="0" w:space="0" w:color="auto"/>
        <w:left w:val="none" w:sz="0" w:space="0" w:color="auto"/>
        <w:bottom w:val="none" w:sz="0" w:space="0" w:color="auto"/>
        <w:right w:val="none" w:sz="0" w:space="0" w:color="auto"/>
      </w:divBdr>
    </w:div>
    <w:div w:id="419066587">
      <w:bodyDiv w:val="1"/>
      <w:marLeft w:val="0"/>
      <w:marRight w:val="0"/>
      <w:marTop w:val="0"/>
      <w:marBottom w:val="0"/>
      <w:divBdr>
        <w:top w:val="none" w:sz="0" w:space="0" w:color="auto"/>
        <w:left w:val="none" w:sz="0" w:space="0" w:color="auto"/>
        <w:bottom w:val="none" w:sz="0" w:space="0" w:color="auto"/>
        <w:right w:val="none" w:sz="0" w:space="0" w:color="auto"/>
      </w:divBdr>
    </w:div>
    <w:div w:id="419911395">
      <w:bodyDiv w:val="1"/>
      <w:marLeft w:val="0"/>
      <w:marRight w:val="0"/>
      <w:marTop w:val="0"/>
      <w:marBottom w:val="0"/>
      <w:divBdr>
        <w:top w:val="none" w:sz="0" w:space="0" w:color="auto"/>
        <w:left w:val="none" w:sz="0" w:space="0" w:color="auto"/>
        <w:bottom w:val="none" w:sz="0" w:space="0" w:color="auto"/>
        <w:right w:val="none" w:sz="0" w:space="0" w:color="auto"/>
      </w:divBdr>
    </w:div>
    <w:div w:id="422459024">
      <w:bodyDiv w:val="1"/>
      <w:marLeft w:val="0"/>
      <w:marRight w:val="0"/>
      <w:marTop w:val="0"/>
      <w:marBottom w:val="0"/>
      <w:divBdr>
        <w:top w:val="none" w:sz="0" w:space="0" w:color="auto"/>
        <w:left w:val="none" w:sz="0" w:space="0" w:color="auto"/>
        <w:bottom w:val="none" w:sz="0" w:space="0" w:color="auto"/>
        <w:right w:val="none" w:sz="0" w:space="0" w:color="auto"/>
      </w:divBdr>
    </w:div>
    <w:div w:id="422796735">
      <w:bodyDiv w:val="1"/>
      <w:marLeft w:val="0"/>
      <w:marRight w:val="0"/>
      <w:marTop w:val="0"/>
      <w:marBottom w:val="0"/>
      <w:divBdr>
        <w:top w:val="none" w:sz="0" w:space="0" w:color="auto"/>
        <w:left w:val="none" w:sz="0" w:space="0" w:color="auto"/>
        <w:bottom w:val="none" w:sz="0" w:space="0" w:color="auto"/>
        <w:right w:val="none" w:sz="0" w:space="0" w:color="auto"/>
      </w:divBdr>
    </w:div>
    <w:div w:id="431054176">
      <w:bodyDiv w:val="1"/>
      <w:marLeft w:val="0"/>
      <w:marRight w:val="0"/>
      <w:marTop w:val="0"/>
      <w:marBottom w:val="0"/>
      <w:divBdr>
        <w:top w:val="none" w:sz="0" w:space="0" w:color="auto"/>
        <w:left w:val="none" w:sz="0" w:space="0" w:color="auto"/>
        <w:bottom w:val="none" w:sz="0" w:space="0" w:color="auto"/>
        <w:right w:val="none" w:sz="0" w:space="0" w:color="auto"/>
      </w:divBdr>
    </w:div>
    <w:div w:id="431321401">
      <w:bodyDiv w:val="1"/>
      <w:marLeft w:val="0"/>
      <w:marRight w:val="0"/>
      <w:marTop w:val="0"/>
      <w:marBottom w:val="0"/>
      <w:divBdr>
        <w:top w:val="none" w:sz="0" w:space="0" w:color="auto"/>
        <w:left w:val="none" w:sz="0" w:space="0" w:color="auto"/>
        <w:bottom w:val="none" w:sz="0" w:space="0" w:color="auto"/>
        <w:right w:val="none" w:sz="0" w:space="0" w:color="auto"/>
      </w:divBdr>
    </w:div>
    <w:div w:id="431701857">
      <w:bodyDiv w:val="1"/>
      <w:marLeft w:val="0"/>
      <w:marRight w:val="0"/>
      <w:marTop w:val="0"/>
      <w:marBottom w:val="0"/>
      <w:divBdr>
        <w:top w:val="none" w:sz="0" w:space="0" w:color="auto"/>
        <w:left w:val="none" w:sz="0" w:space="0" w:color="auto"/>
        <w:bottom w:val="none" w:sz="0" w:space="0" w:color="auto"/>
        <w:right w:val="none" w:sz="0" w:space="0" w:color="auto"/>
      </w:divBdr>
    </w:div>
    <w:div w:id="433214511">
      <w:bodyDiv w:val="1"/>
      <w:marLeft w:val="0"/>
      <w:marRight w:val="0"/>
      <w:marTop w:val="0"/>
      <w:marBottom w:val="0"/>
      <w:divBdr>
        <w:top w:val="none" w:sz="0" w:space="0" w:color="auto"/>
        <w:left w:val="none" w:sz="0" w:space="0" w:color="auto"/>
        <w:bottom w:val="none" w:sz="0" w:space="0" w:color="auto"/>
        <w:right w:val="none" w:sz="0" w:space="0" w:color="auto"/>
      </w:divBdr>
    </w:div>
    <w:div w:id="433719065">
      <w:bodyDiv w:val="1"/>
      <w:marLeft w:val="0"/>
      <w:marRight w:val="0"/>
      <w:marTop w:val="0"/>
      <w:marBottom w:val="0"/>
      <w:divBdr>
        <w:top w:val="none" w:sz="0" w:space="0" w:color="auto"/>
        <w:left w:val="none" w:sz="0" w:space="0" w:color="auto"/>
        <w:bottom w:val="none" w:sz="0" w:space="0" w:color="auto"/>
        <w:right w:val="none" w:sz="0" w:space="0" w:color="auto"/>
      </w:divBdr>
    </w:div>
    <w:div w:id="436602253">
      <w:bodyDiv w:val="1"/>
      <w:marLeft w:val="0"/>
      <w:marRight w:val="0"/>
      <w:marTop w:val="0"/>
      <w:marBottom w:val="0"/>
      <w:divBdr>
        <w:top w:val="none" w:sz="0" w:space="0" w:color="auto"/>
        <w:left w:val="none" w:sz="0" w:space="0" w:color="auto"/>
        <w:bottom w:val="none" w:sz="0" w:space="0" w:color="auto"/>
        <w:right w:val="none" w:sz="0" w:space="0" w:color="auto"/>
      </w:divBdr>
    </w:div>
    <w:div w:id="441917457">
      <w:bodyDiv w:val="1"/>
      <w:marLeft w:val="0"/>
      <w:marRight w:val="0"/>
      <w:marTop w:val="0"/>
      <w:marBottom w:val="0"/>
      <w:divBdr>
        <w:top w:val="none" w:sz="0" w:space="0" w:color="auto"/>
        <w:left w:val="none" w:sz="0" w:space="0" w:color="auto"/>
        <w:bottom w:val="none" w:sz="0" w:space="0" w:color="auto"/>
        <w:right w:val="none" w:sz="0" w:space="0" w:color="auto"/>
      </w:divBdr>
    </w:div>
    <w:div w:id="442068396">
      <w:bodyDiv w:val="1"/>
      <w:marLeft w:val="0"/>
      <w:marRight w:val="0"/>
      <w:marTop w:val="0"/>
      <w:marBottom w:val="0"/>
      <w:divBdr>
        <w:top w:val="none" w:sz="0" w:space="0" w:color="auto"/>
        <w:left w:val="none" w:sz="0" w:space="0" w:color="auto"/>
        <w:bottom w:val="none" w:sz="0" w:space="0" w:color="auto"/>
        <w:right w:val="none" w:sz="0" w:space="0" w:color="auto"/>
      </w:divBdr>
    </w:div>
    <w:div w:id="442649760">
      <w:bodyDiv w:val="1"/>
      <w:marLeft w:val="0"/>
      <w:marRight w:val="0"/>
      <w:marTop w:val="0"/>
      <w:marBottom w:val="0"/>
      <w:divBdr>
        <w:top w:val="none" w:sz="0" w:space="0" w:color="auto"/>
        <w:left w:val="none" w:sz="0" w:space="0" w:color="auto"/>
        <w:bottom w:val="none" w:sz="0" w:space="0" w:color="auto"/>
        <w:right w:val="none" w:sz="0" w:space="0" w:color="auto"/>
      </w:divBdr>
    </w:div>
    <w:div w:id="443575521">
      <w:bodyDiv w:val="1"/>
      <w:marLeft w:val="0"/>
      <w:marRight w:val="0"/>
      <w:marTop w:val="0"/>
      <w:marBottom w:val="0"/>
      <w:divBdr>
        <w:top w:val="none" w:sz="0" w:space="0" w:color="auto"/>
        <w:left w:val="none" w:sz="0" w:space="0" w:color="auto"/>
        <w:bottom w:val="none" w:sz="0" w:space="0" w:color="auto"/>
        <w:right w:val="none" w:sz="0" w:space="0" w:color="auto"/>
      </w:divBdr>
    </w:div>
    <w:div w:id="448085434">
      <w:bodyDiv w:val="1"/>
      <w:marLeft w:val="0"/>
      <w:marRight w:val="0"/>
      <w:marTop w:val="0"/>
      <w:marBottom w:val="0"/>
      <w:divBdr>
        <w:top w:val="none" w:sz="0" w:space="0" w:color="auto"/>
        <w:left w:val="none" w:sz="0" w:space="0" w:color="auto"/>
        <w:bottom w:val="none" w:sz="0" w:space="0" w:color="auto"/>
        <w:right w:val="none" w:sz="0" w:space="0" w:color="auto"/>
      </w:divBdr>
    </w:div>
    <w:div w:id="449127172">
      <w:bodyDiv w:val="1"/>
      <w:marLeft w:val="0"/>
      <w:marRight w:val="0"/>
      <w:marTop w:val="0"/>
      <w:marBottom w:val="0"/>
      <w:divBdr>
        <w:top w:val="none" w:sz="0" w:space="0" w:color="auto"/>
        <w:left w:val="none" w:sz="0" w:space="0" w:color="auto"/>
        <w:bottom w:val="none" w:sz="0" w:space="0" w:color="auto"/>
        <w:right w:val="none" w:sz="0" w:space="0" w:color="auto"/>
      </w:divBdr>
    </w:div>
    <w:div w:id="455417461">
      <w:bodyDiv w:val="1"/>
      <w:marLeft w:val="0"/>
      <w:marRight w:val="0"/>
      <w:marTop w:val="0"/>
      <w:marBottom w:val="0"/>
      <w:divBdr>
        <w:top w:val="none" w:sz="0" w:space="0" w:color="auto"/>
        <w:left w:val="none" w:sz="0" w:space="0" w:color="auto"/>
        <w:bottom w:val="none" w:sz="0" w:space="0" w:color="auto"/>
        <w:right w:val="none" w:sz="0" w:space="0" w:color="auto"/>
      </w:divBdr>
    </w:div>
    <w:div w:id="45672283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610398">
      <w:bodyDiv w:val="1"/>
      <w:marLeft w:val="0"/>
      <w:marRight w:val="0"/>
      <w:marTop w:val="0"/>
      <w:marBottom w:val="0"/>
      <w:divBdr>
        <w:top w:val="none" w:sz="0" w:space="0" w:color="auto"/>
        <w:left w:val="none" w:sz="0" w:space="0" w:color="auto"/>
        <w:bottom w:val="none" w:sz="0" w:space="0" w:color="auto"/>
        <w:right w:val="none" w:sz="0" w:space="0" w:color="auto"/>
      </w:divBdr>
    </w:div>
    <w:div w:id="459690553">
      <w:bodyDiv w:val="1"/>
      <w:marLeft w:val="0"/>
      <w:marRight w:val="0"/>
      <w:marTop w:val="0"/>
      <w:marBottom w:val="0"/>
      <w:divBdr>
        <w:top w:val="none" w:sz="0" w:space="0" w:color="auto"/>
        <w:left w:val="none" w:sz="0" w:space="0" w:color="auto"/>
        <w:bottom w:val="none" w:sz="0" w:space="0" w:color="auto"/>
        <w:right w:val="none" w:sz="0" w:space="0" w:color="auto"/>
      </w:divBdr>
    </w:div>
    <w:div w:id="459956935">
      <w:bodyDiv w:val="1"/>
      <w:marLeft w:val="0"/>
      <w:marRight w:val="0"/>
      <w:marTop w:val="0"/>
      <w:marBottom w:val="0"/>
      <w:divBdr>
        <w:top w:val="none" w:sz="0" w:space="0" w:color="auto"/>
        <w:left w:val="none" w:sz="0" w:space="0" w:color="auto"/>
        <w:bottom w:val="none" w:sz="0" w:space="0" w:color="auto"/>
        <w:right w:val="none" w:sz="0" w:space="0" w:color="auto"/>
      </w:divBdr>
    </w:div>
    <w:div w:id="464397841">
      <w:bodyDiv w:val="1"/>
      <w:marLeft w:val="0"/>
      <w:marRight w:val="0"/>
      <w:marTop w:val="0"/>
      <w:marBottom w:val="0"/>
      <w:divBdr>
        <w:top w:val="none" w:sz="0" w:space="0" w:color="auto"/>
        <w:left w:val="none" w:sz="0" w:space="0" w:color="auto"/>
        <w:bottom w:val="none" w:sz="0" w:space="0" w:color="auto"/>
        <w:right w:val="none" w:sz="0" w:space="0" w:color="auto"/>
      </w:divBdr>
    </w:div>
    <w:div w:id="466554339">
      <w:bodyDiv w:val="1"/>
      <w:marLeft w:val="0"/>
      <w:marRight w:val="0"/>
      <w:marTop w:val="0"/>
      <w:marBottom w:val="0"/>
      <w:divBdr>
        <w:top w:val="none" w:sz="0" w:space="0" w:color="auto"/>
        <w:left w:val="none" w:sz="0" w:space="0" w:color="auto"/>
        <w:bottom w:val="none" w:sz="0" w:space="0" w:color="auto"/>
        <w:right w:val="none" w:sz="0" w:space="0" w:color="auto"/>
      </w:divBdr>
    </w:div>
    <w:div w:id="466556069">
      <w:bodyDiv w:val="1"/>
      <w:marLeft w:val="0"/>
      <w:marRight w:val="0"/>
      <w:marTop w:val="0"/>
      <w:marBottom w:val="0"/>
      <w:divBdr>
        <w:top w:val="none" w:sz="0" w:space="0" w:color="auto"/>
        <w:left w:val="none" w:sz="0" w:space="0" w:color="auto"/>
        <w:bottom w:val="none" w:sz="0" w:space="0" w:color="auto"/>
        <w:right w:val="none" w:sz="0" w:space="0" w:color="auto"/>
      </w:divBdr>
    </w:div>
    <w:div w:id="469443015">
      <w:bodyDiv w:val="1"/>
      <w:marLeft w:val="0"/>
      <w:marRight w:val="0"/>
      <w:marTop w:val="0"/>
      <w:marBottom w:val="0"/>
      <w:divBdr>
        <w:top w:val="none" w:sz="0" w:space="0" w:color="auto"/>
        <w:left w:val="none" w:sz="0" w:space="0" w:color="auto"/>
        <w:bottom w:val="none" w:sz="0" w:space="0" w:color="auto"/>
        <w:right w:val="none" w:sz="0" w:space="0" w:color="auto"/>
      </w:divBdr>
    </w:div>
    <w:div w:id="469828066">
      <w:bodyDiv w:val="1"/>
      <w:marLeft w:val="0"/>
      <w:marRight w:val="0"/>
      <w:marTop w:val="0"/>
      <w:marBottom w:val="0"/>
      <w:divBdr>
        <w:top w:val="none" w:sz="0" w:space="0" w:color="auto"/>
        <w:left w:val="none" w:sz="0" w:space="0" w:color="auto"/>
        <w:bottom w:val="none" w:sz="0" w:space="0" w:color="auto"/>
        <w:right w:val="none" w:sz="0" w:space="0" w:color="auto"/>
      </w:divBdr>
    </w:div>
    <w:div w:id="471482476">
      <w:bodyDiv w:val="1"/>
      <w:marLeft w:val="0"/>
      <w:marRight w:val="0"/>
      <w:marTop w:val="0"/>
      <w:marBottom w:val="0"/>
      <w:divBdr>
        <w:top w:val="none" w:sz="0" w:space="0" w:color="auto"/>
        <w:left w:val="none" w:sz="0" w:space="0" w:color="auto"/>
        <w:bottom w:val="none" w:sz="0" w:space="0" w:color="auto"/>
        <w:right w:val="none" w:sz="0" w:space="0" w:color="auto"/>
      </w:divBdr>
    </w:div>
    <w:div w:id="475496205">
      <w:bodyDiv w:val="1"/>
      <w:marLeft w:val="0"/>
      <w:marRight w:val="0"/>
      <w:marTop w:val="0"/>
      <w:marBottom w:val="0"/>
      <w:divBdr>
        <w:top w:val="none" w:sz="0" w:space="0" w:color="auto"/>
        <w:left w:val="none" w:sz="0" w:space="0" w:color="auto"/>
        <w:bottom w:val="none" w:sz="0" w:space="0" w:color="auto"/>
        <w:right w:val="none" w:sz="0" w:space="0" w:color="auto"/>
      </w:divBdr>
    </w:div>
    <w:div w:id="476578800">
      <w:bodyDiv w:val="1"/>
      <w:marLeft w:val="0"/>
      <w:marRight w:val="0"/>
      <w:marTop w:val="0"/>
      <w:marBottom w:val="0"/>
      <w:divBdr>
        <w:top w:val="none" w:sz="0" w:space="0" w:color="auto"/>
        <w:left w:val="none" w:sz="0" w:space="0" w:color="auto"/>
        <w:bottom w:val="none" w:sz="0" w:space="0" w:color="auto"/>
        <w:right w:val="none" w:sz="0" w:space="0" w:color="auto"/>
      </w:divBdr>
    </w:div>
    <w:div w:id="486089714">
      <w:bodyDiv w:val="1"/>
      <w:marLeft w:val="0"/>
      <w:marRight w:val="0"/>
      <w:marTop w:val="0"/>
      <w:marBottom w:val="0"/>
      <w:divBdr>
        <w:top w:val="none" w:sz="0" w:space="0" w:color="auto"/>
        <w:left w:val="none" w:sz="0" w:space="0" w:color="auto"/>
        <w:bottom w:val="none" w:sz="0" w:space="0" w:color="auto"/>
        <w:right w:val="none" w:sz="0" w:space="0" w:color="auto"/>
      </w:divBdr>
    </w:div>
    <w:div w:id="490878711">
      <w:bodyDiv w:val="1"/>
      <w:marLeft w:val="0"/>
      <w:marRight w:val="0"/>
      <w:marTop w:val="0"/>
      <w:marBottom w:val="0"/>
      <w:divBdr>
        <w:top w:val="none" w:sz="0" w:space="0" w:color="auto"/>
        <w:left w:val="none" w:sz="0" w:space="0" w:color="auto"/>
        <w:bottom w:val="none" w:sz="0" w:space="0" w:color="auto"/>
        <w:right w:val="none" w:sz="0" w:space="0" w:color="auto"/>
      </w:divBdr>
    </w:div>
    <w:div w:id="490949975">
      <w:bodyDiv w:val="1"/>
      <w:marLeft w:val="0"/>
      <w:marRight w:val="0"/>
      <w:marTop w:val="0"/>
      <w:marBottom w:val="0"/>
      <w:divBdr>
        <w:top w:val="none" w:sz="0" w:space="0" w:color="auto"/>
        <w:left w:val="none" w:sz="0" w:space="0" w:color="auto"/>
        <w:bottom w:val="none" w:sz="0" w:space="0" w:color="auto"/>
        <w:right w:val="none" w:sz="0" w:space="0" w:color="auto"/>
      </w:divBdr>
    </w:div>
    <w:div w:id="494272642">
      <w:bodyDiv w:val="1"/>
      <w:marLeft w:val="0"/>
      <w:marRight w:val="0"/>
      <w:marTop w:val="0"/>
      <w:marBottom w:val="0"/>
      <w:divBdr>
        <w:top w:val="none" w:sz="0" w:space="0" w:color="auto"/>
        <w:left w:val="none" w:sz="0" w:space="0" w:color="auto"/>
        <w:bottom w:val="none" w:sz="0" w:space="0" w:color="auto"/>
        <w:right w:val="none" w:sz="0" w:space="0" w:color="auto"/>
      </w:divBdr>
    </w:div>
    <w:div w:id="496190775">
      <w:bodyDiv w:val="1"/>
      <w:marLeft w:val="0"/>
      <w:marRight w:val="0"/>
      <w:marTop w:val="0"/>
      <w:marBottom w:val="0"/>
      <w:divBdr>
        <w:top w:val="none" w:sz="0" w:space="0" w:color="auto"/>
        <w:left w:val="none" w:sz="0" w:space="0" w:color="auto"/>
        <w:bottom w:val="none" w:sz="0" w:space="0" w:color="auto"/>
        <w:right w:val="none" w:sz="0" w:space="0" w:color="auto"/>
      </w:divBdr>
    </w:div>
    <w:div w:id="497573431">
      <w:bodyDiv w:val="1"/>
      <w:marLeft w:val="0"/>
      <w:marRight w:val="0"/>
      <w:marTop w:val="0"/>
      <w:marBottom w:val="0"/>
      <w:divBdr>
        <w:top w:val="none" w:sz="0" w:space="0" w:color="auto"/>
        <w:left w:val="none" w:sz="0" w:space="0" w:color="auto"/>
        <w:bottom w:val="none" w:sz="0" w:space="0" w:color="auto"/>
        <w:right w:val="none" w:sz="0" w:space="0" w:color="auto"/>
      </w:divBdr>
    </w:div>
    <w:div w:id="497887270">
      <w:bodyDiv w:val="1"/>
      <w:marLeft w:val="0"/>
      <w:marRight w:val="0"/>
      <w:marTop w:val="0"/>
      <w:marBottom w:val="0"/>
      <w:divBdr>
        <w:top w:val="none" w:sz="0" w:space="0" w:color="auto"/>
        <w:left w:val="none" w:sz="0" w:space="0" w:color="auto"/>
        <w:bottom w:val="none" w:sz="0" w:space="0" w:color="auto"/>
        <w:right w:val="none" w:sz="0" w:space="0" w:color="auto"/>
      </w:divBdr>
    </w:div>
    <w:div w:id="504126025">
      <w:bodyDiv w:val="1"/>
      <w:marLeft w:val="0"/>
      <w:marRight w:val="0"/>
      <w:marTop w:val="0"/>
      <w:marBottom w:val="0"/>
      <w:divBdr>
        <w:top w:val="none" w:sz="0" w:space="0" w:color="auto"/>
        <w:left w:val="none" w:sz="0" w:space="0" w:color="auto"/>
        <w:bottom w:val="none" w:sz="0" w:space="0" w:color="auto"/>
        <w:right w:val="none" w:sz="0" w:space="0" w:color="auto"/>
      </w:divBdr>
    </w:div>
    <w:div w:id="504367105">
      <w:bodyDiv w:val="1"/>
      <w:marLeft w:val="0"/>
      <w:marRight w:val="0"/>
      <w:marTop w:val="0"/>
      <w:marBottom w:val="0"/>
      <w:divBdr>
        <w:top w:val="none" w:sz="0" w:space="0" w:color="auto"/>
        <w:left w:val="none" w:sz="0" w:space="0" w:color="auto"/>
        <w:bottom w:val="none" w:sz="0" w:space="0" w:color="auto"/>
        <w:right w:val="none" w:sz="0" w:space="0" w:color="auto"/>
      </w:divBdr>
    </w:div>
    <w:div w:id="504519668">
      <w:bodyDiv w:val="1"/>
      <w:marLeft w:val="0"/>
      <w:marRight w:val="0"/>
      <w:marTop w:val="0"/>
      <w:marBottom w:val="0"/>
      <w:divBdr>
        <w:top w:val="none" w:sz="0" w:space="0" w:color="auto"/>
        <w:left w:val="none" w:sz="0" w:space="0" w:color="auto"/>
        <w:bottom w:val="none" w:sz="0" w:space="0" w:color="auto"/>
        <w:right w:val="none" w:sz="0" w:space="0" w:color="auto"/>
      </w:divBdr>
    </w:div>
    <w:div w:id="505095581">
      <w:bodyDiv w:val="1"/>
      <w:marLeft w:val="0"/>
      <w:marRight w:val="0"/>
      <w:marTop w:val="0"/>
      <w:marBottom w:val="0"/>
      <w:divBdr>
        <w:top w:val="none" w:sz="0" w:space="0" w:color="auto"/>
        <w:left w:val="none" w:sz="0" w:space="0" w:color="auto"/>
        <w:bottom w:val="none" w:sz="0" w:space="0" w:color="auto"/>
        <w:right w:val="none" w:sz="0" w:space="0" w:color="auto"/>
      </w:divBdr>
    </w:div>
    <w:div w:id="505560542">
      <w:bodyDiv w:val="1"/>
      <w:marLeft w:val="0"/>
      <w:marRight w:val="0"/>
      <w:marTop w:val="0"/>
      <w:marBottom w:val="0"/>
      <w:divBdr>
        <w:top w:val="none" w:sz="0" w:space="0" w:color="auto"/>
        <w:left w:val="none" w:sz="0" w:space="0" w:color="auto"/>
        <w:bottom w:val="none" w:sz="0" w:space="0" w:color="auto"/>
        <w:right w:val="none" w:sz="0" w:space="0" w:color="auto"/>
      </w:divBdr>
    </w:div>
    <w:div w:id="507062658">
      <w:bodyDiv w:val="1"/>
      <w:marLeft w:val="0"/>
      <w:marRight w:val="0"/>
      <w:marTop w:val="0"/>
      <w:marBottom w:val="0"/>
      <w:divBdr>
        <w:top w:val="none" w:sz="0" w:space="0" w:color="auto"/>
        <w:left w:val="none" w:sz="0" w:space="0" w:color="auto"/>
        <w:bottom w:val="none" w:sz="0" w:space="0" w:color="auto"/>
        <w:right w:val="none" w:sz="0" w:space="0" w:color="auto"/>
      </w:divBdr>
    </w:div>
    <w:div w:id="509179838">
      <w:bodyDiv w:val="1"/>
      <w:marLeft w:val="0"/>
      <w:marRight w:val="0"/>
      <w:marTop w:val="0"/>
      <w:marBottom w:val="0"/>
      <w:divBdr>
        <w:top w:val="none" w:sz="0" w:space="0" w:color="auto"/>
        <w:left w:val="none" w:sz="0" w:space="0" w:color="auto"/>
        <w:bottom w:val="none" w:sz="0" w:space="0" w:color="auto"/>
        <w:right w:val="none" w:sz="0" w:space="0" w:color="auto"/>
      </w:divBdr>
    </w:div>
    <w:div w:id="509609541">
      <w:bodyDiv w:val="1"/>
      <w:marLeft w:val="0"/>
      <w:marRight w:val="0"/>
      <w:marTop w:val="0"/>
      <w:marBottom w:val="0"/>
      <w:divBdr>
        <w:top w:val="none" w:sz="0" w:space="0" w:color="auto"/>
        <w:left w:val="none" w:sz="0" w:space="0" w:color="auto"/>
        <w:bottom w:val="none" w:sz="0" w:space="0" w:color="auto"/>
        <w:right w:val="none" w:sz="0" w:space="0" w:color="auto"/>
      </w:divBdr>
    </w:div>
    <w:div w:id="511065131">
      <w:bodyDiv w:val="1"/>
      <w:marLeft w:val="0"/>
      <w:marRight w:val="0"/>
      <w:marTop w:val="0"/>
      <w:marBottom w:val="0"/>
      <w:divBdr>
        <w:top w:val="none" w:sz="0" w:space="0" w:color="auto"/>
        <w:left w:val="none" w:sz="0" w:space="0" w:color="auto"/>
        <w:bottom w:val="none" w:sz="0" w:space="0" w:color="auto"/>
        <w:right w:val="none" w:sz="0" w:space="0" w:color="auto"/>
      </w:divBdr>
    </w:div>
    <w:div w:id="512375557">
      <w:bodyDiv w:val="1"/>
      <w:marLeft w:val="0"/>
      <w:marRight w:val="0"/>
      <w:marTop w:val="0"/>
      <w:marBottom w:val="0"/>
      <w:divBdr>
        <w:top w:val="none" w:sz="0" w:space="0" w:color="auto"/>
        <w:left w:val="none" w:sz="0" w:space="0" w:color="auto"/>
        <w:bottom w:val="none" w:sz="0" w:space="0" w:color="auto"/>
        <w:right w:val="none" w:sz="0" w:space="0" w:color="auto"/>
      </w:divBdr>
    </w:div>
    <w:div w:id="517037401">
      <w:bodyDiv w:val="1"/>
      <w:marLeft w:val="0"/>
      <w:marRight w:val="0"/>
      <w:marTop w:val="0"/>
      <w:marBottom w:val="0"/>
      <w:divBdr>
        <w:top w:val="none" w:sz="0" w:space="0" w:color="auto"/>
        <w:left w:val="none" w:sz="0" w:space="0" w:color="auto"/>
        <w:bottom w:val="none" w:sz="0" w:space="0" w:color="auto"/>
        <w:right w:val="none" w:sz="0" w:space="0" w:color="auto"/>
      </w:divBdr>
    </w:div>
    <w:div w:id="522206136">
      <w:bodyDiv w:val="1"/>
      <w:marLeft w:val="0"/>
      <w:marRight w:val="0"/>
      <w:marTop w:val="0"/>
      <w:marBottom w:val="0"/>
      <w:divBdr>
        <w:top w:val="none" w:sz="0" w:space="0" w:color="auto"/>
        <w:left w:val="none" w:sz="0" w:space="0" w:color="auto"/>
        <w:bottom w:val="none" w:sz="0" w:space="0" w:color="auto"/>
        <w:right w:val="none" w:sz="0" w:space="0" w:color="auto"/>
      </w:divBdr>
    </w:div>
    <w:div w:id="523642147">
      <w:bodyDiv w:val="1"/>
      <w:marLeft w:val="0"/>
      <w:marRight w:val="0"/>
      <w:marTop w:val="0"/>
      <w:marBottom w:val="0"/>
      <w:divBdr>
        <w:top w:val="none" w:sz="0" w:space="0" w:color="auto"/>
        <w:left w:val="none" w:sz="0" w:space="0" w:color="auto"/>
        <w:bottom w:val="none" w:sz="0" w:space="0" w:color="auto"/>
        <w:right w:val="none" w:sz="0" w:space="0" w:color="auto"/>
      </w:divBdr>
    </w:div>
    <w:div w:id="525218478">
      <w:bodyDiv w:val="1"/>
      <w:marLeft w:val="0"/>
      <w:marRight w:val="0"/>
      <w:marTop w:val="0"/>
      <w:marBottom w:val="0"/>
      <w:divBdr>
        <w:top w:val="none" w:sz="0" w:space="0" w:color="auto"/>
        <w:left w:val="none" w:sz="0" w:space="0" w:color="auto"/>
        <w:bottom w:val="none" w:sz="0" w:space="0" w:color="auto"/>
        <w:right w:val="none" w:sz="0" w:space="0" w:color="auto"/>
      </w:divBdr>
    </w:div>
    <w:div w:id="528026605">
      <w:bodyDiv w:val="1"/>
      <w:marLeft w:val="0"/>
      <w:marRight w:val="0"/>
      <w:marTop w:val="0"/>
      <w:marBottom w:val="0"/>
      <w:divBdr>
        <w:top w:val="none" w:sz="0" w:space="0" w:color="auto"/>
        <w:left w:val="none" w:sz="0" w:space="0" w:color="auto"/>
        <w:bottom w:val="none" w:sz="0" w:space="0" w:color="auto"/>
        <w:right w:val="none" w:sz="0" w:space="0" w:color="auto"/>
      </w:divBdr>
    </w:div>
    <w:div w:id="528301425">
      <w:bodyDiv w:val="1"/>
      <w:marLeft w:val="0"/>
      <w:marRight w:val="0"/>
      <w:marTop w:val="0"/>
      <w:marBottom w:val="0"/>
      <w:divBdr>
        <w:top w:val="none" w:sz="0" w:space="0" w:color="auto"/>
        <w:left w:val="none" w:sz="0" w:space="0" w:color="auto"/>
        <w:bottom w:val="none" w:sz="0" w:space="0" w:color="auto"/>
        <w:right w:val="none" w:sz="0" w:space="0" w:color="auto"/>
      </w:divBdr>
    </w:div>
    <w:div w:id="531917439">
      <w:bodyDiv w:val="1"/>
      <w:marLeft w:val="0"/>
      <w:marRight w:val="0"/>
      <w:marTop w:val="0"/>
      <w:marBottom w:val="0"/>
      <w:divBdr>
        <w:top w:val="none" w:sz="0" w:space="0" w:color="auto"/>
        <w:left w:val="none" w:sz="0" w:space="0" w:color="auto"/>
        <w:bottom w:val="none" w:sz="0" w:space="0" w:color="auto"/>
        <w:right w:val="none" w:sz="0" w:space="0" w:color="auto"/>
      </w:divBdr>
    </w:div>
    <w:div w:id="53307965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044128">
      <w:bodyDiv w:val="1"/>
      <w:marLeft w:val="0"/>
      <w:marRight w:val="0"/>
      <w:marTop w:val="0"/>
      <w:marBottom w:val="0"/>
      <w:divBdr>
        <w:top w:val="none" w:sz="0" w:space="0" w:color="auto"/>
        <w:left w:val="none" w:sz="0" w:space="0" w:color="auto"/>
        <w:bottom w:val="none" w:sz="0" w:space="0" w:color="auto"/>
        <w:right w:val="none" w:sz="0" w:space="0" w:color="auto"/>
      </w:divBdr>
    </w:div>
    <w:div w:id="536893541">
      <w:bodyDiv w:val="1"/>
      <w:marLeft w:val="0"/>
      <w:marRight w:val="0"/>
      <w:marTop w:val="0"/>
      <w:marBottom w:val="0"/>
      <w:divBdr>
        <w:top w:val="none" w:sz="0" w:space="0" w:color="auto"/>
        <w:left w:val="none" w:sz="0" w:space="0" w:color="auto"/>
        <w:bottom w:val="none" w:sz="0" w:space="0" w:color="auto"/>
        <w:right w:val="none" w:sz="0" w:space="0" w:color="auto"/>
      </w:divBdr>
    </w:div>
    <w:div w:id="537133674">
      <w:bodyDiv w:val="1"/>
      <w:marLeft w:val="0"/>
      <w:marRight w:val="0"/>
      <w:marTop w:val="0"/>
      <w:marBottom w:val="0"/>
      <w:divBdr>
        <w:top w:val="none" w:sz="0" w:space="0" w:color="auto"/>
        <w:left w:val="none" w:sz="0" w:space="0" w:color="auto"/>
        <w:bottom w:val="none" w:sz="0" w:space="0" w:color="auto"/>
        <w:right w:val="none" w:sz="0" w:space="0" w:color="auto"/>
      </w:divBdr>
    </w:div>
    <w:div w:id="537281750">
      <w:bodyDiv w:val="1"/>
      <w:marLeft w:val="0"/>
      <w:marRight w:val="0"/>
      <w:marTop w:val="0"/>
      <w:marBottom w:val="0"/>
      <w:divBdr>
        <w:top w:val="none" w:sz="0" w:space="0" w:color="auto"/>
        <w:left w:val="none" w:sz="0" w:space="0" w:color="auto"/>
        <w:bottom w:val="none" w:sz="0" w:space="0" w:color="auto"/>
        <w:right w:val="none" w:sz="0" w:space="0" w:color="auto"/>
      </w:divBdr>
    </w:div>
    <w:div w:id="537670749">
      <w:bodyDiv w:val="1"/>
      <w:marLeft w:val="0"/>
      <w:marRight w:val="0"/>
      <w:marTop w:val="0"/>
      <w:marBottom w:val="0"/>
      <w:divBdr>
        <w:top w:val="none" w:sz="0" w:space="0" w:color="auto"/>
        <w:left w:val="none" w:sz="0" w:space="0" w:color="auto"/>
        <w:bottom w:val="none" w:sz="0" w:space="0" w:color="auto"/>
        <w:right w:val="none" w:sz="0" w:space="0" w:color="auto"/>
      </w:divBdr>
    </w:div>
    <w:div w:id="538082124">
      <w:bodyDiv w:val="1"/>
      <w:marLeft w:val="0"/>
      <w:marRight w:val="0"/>
      <w:marTop w:val="0"/>
      <w:marBottom w:val="0"/>
      <w:divBdr>
        <w:top w:val="none" w:sz="0" w:space="0" w:color="auto"/>
        <w:left w:val="none" w:sz="0" w:space="0" w:color="auto"/>
        <w:bottom w:val="none" w:sz="0" w:space="0" w:color="auto"/>
        <w:right w:val="none" w:sz="0" w:space="0" w:color="auto"/>
      </w:divBdr>
    </w:div>
    <w:div w:id="538475859">
      <w:bodyDiv w:val="1"/>
      <w:marLeft w:val="0"/>
      <w:marRight w:val="0"/>
      <w:marTop w:val="0"/>
      <w:marBottom w:val="0"/>
      <w:divBdr>
        <w:top w:val="none" w:sz="0" w:space="0" w:color="auto"/>
        <w:left w:val="none" w:sz="0" w:space="0" w:color="auto"/>
        <w:bottom w:val="none" w:sz="0" w:space="0" w:color="auto"/>
        <w:right w:val="none" w:sz="0" w:space="0" w:color="auto"/>
      </w:divBdr>
    </w:div>
    <w:div w:id="539830146">
      <w:bodyDiv w:val="1"/>
      <w:marLeft w:val="0"/>
      <w:marRight w:val="0"/>
      <w:marTop w:val="0"/>
      <w:marBottom w:val="0"/>
      <w:divBdr>
        <w:top w:val="none" w:sz="0" w:space="0" w:color="auto"/>
        <w:left w:val="none" w:sz="0" w:space="0" w:color="auto"/>
        <w:bottom w:val="none" w:sz="0" w:space="0" w:color="auto"/>
        <w:right w:val="none" w:sz="0" w:space="0" w:color="auto"/>
      </w:divBdr>
    </w:div>
    <w:div w:id="540675068">
      <w:bodyDiv w:val="1"/>
      <w:marLeft w:val="0"/>
      <w:marRight w:val="0"/>
      <w:marTop w:val="0"/>
      <w:marBottom w:val="0"/>
      <w:divBdr>
        <w:top w:val="none" w:sz="0" w:space="0" w:color="auto"/>
        <w:left w:val="none" w:sz="0" w:space="0" w:color="auto"/>
        <w:bottom w:val="none" w:sz="0" w:space="0" w:color="auto"/>
        <w:right w:val="none" w:sz="0" w:space="0" w:color="auto"/>
      </w:divBdr>
    </w:div>
    <w:div w:id="541359406">
      <w:bodyDiv w:val="1"/>
      <w:marLeft w:val="0"/>
      <w:marRight w:val="0"/>
      <w:marTop w:val="0"/>
      <w:marBottom w:val="0"/>
      <w:divBdr>
        <w:top w:val="none" w:sz="0" w:space="0" w:color="auto"/>
        <w:left w:val="none" w:sz="0" w:space="0" w:color="auto"/>
        <w:bottom w:val="none" w:sz="0" w:space="0" w:color="auto"/>
        <w:right w:val="none" w:sz="0" w:space="0" w:color="auto"/>
      </w:divBdr>
    </w:div>
    <w:div w:id="541601162">
      <w:bodyDiv w:val="1"/>
      <w:marLeft w:val="0"/>
      <w:marRight w:val="0"/>
      <w:marTop w:val="0"/>
      <w:marBottom w:val="0"/>
      <w:divBdr>
        <w:top w:val="none" w:sz="0" w:space="0" w:color="auto"/>
        <w:left w:val="none" w:sz="0" w:space="0" w:color="auto"/>
        <w:bottom w:val="none" w:sz="0" w:space="0" w:color="auto"/>
        <w:right w:val="none" w:sz="0" w:space="0" w:color="auto"/>
      </w:divBdr>
    </w:div>
    <w:div w:id="549347600">
      <w:bodyDiv w:val="1"/>
      <w:marLeft w:val="0"/>
      <w:marRight w:val="0"/>
      <w:marTop w:val="0"/>
      <w:marBottom w:val="0"/>
      <w:divBdr>
        <w:top w:val="none" w:sz="0" w:space="0" w:color="auto"/>
        <w:left w:val="none" w:sz="0" w:space="0" w:color="auto"/>
        <w:bottom w:val="none" w:sz="0" w:space="0" w:color="auto"/>
        <w:right w:val="none" w:sz="0" w:space="0" w:color="auto"/>
      </w:divBdr>
    </w:div>
    <w:div w:id="553195839">
      <w:bodyDiv w:val="1"/>
      <w:marLeft w:val="0"/>
      <w:marRight w:val="0"/>
      <w:marTop w:val="0"/>
      <w:marBottom w:val="0"/>
      <w:divBdr>
        <w:top w:val="none" w:sz="0" w:space="0" w:color="auto"/>
        <w:left w:val="none" w:sz="0" w:space="0" w:color="auto"/>
        <w:bottom w:val="none" w:sz="0" w:space="0" w:color="auto"/>
        <w:right w:val="none" w:sz="0" w:space="0" w:color="auto"/>
      </w:divBdr>
    </w:div>
    <w:div w:id="554969552">
      <w:bodyDiv w:val="1"/>
      <w:marLeft w:val="0"/>
      <w:marRight w:val="0"/>
      <w:marTop w:val="0"/>
      <w:marBottom w:val="0"/>
      <w:divBdr>
        <w:top w:val="none" w:sz="0" w:space="0" w:color="auto"/>
        <w:left w:val="none" w:sz="0" w:space="0" w:color="auto"/>
        <w:bottom w:val="none" w:sz="0" w:space="0" w:color="auto"/>
        <w:right w:val="none" w:sz="0" w:space="0" w:color="auto"/>
      </w:divBdr>
    </w:div>
    <w:div w:id="555508183">
      <w:bodyDiv w:val="1"/>
      <w:marLeft w:val="0"/>
      <w:marRight w:val="0"/>
      <w:marTop w:val="0"/>
      <w:marBottom w:val="0"/>
      <w:divBdr>
        <w:top w:val="none" w:sz="0" w:space="0" w:color="auto"/>
        <w:left w:val="none" w:sz="0" w:space="0" w:color="auto"/>
        <w:bottom w:val="none" w:sz="0" w:space="0" w:color="auto"/>
        <w:right w:val="none" w:sz="0" w:space="0" w:color="auto"/>
      </w:divBdr>
    </w:div>
    <w:div w:id="557667277">
      <w:bodyDiv w:val="1"/>
      <w:marLeft w:val="0"/>
      <w:marRight w:val="0"/>
      <w:marTop w:val="0"/>
      <w:marBottom w:val="0"/>
      <w:divBdr>
        <w:top w:val="none" w:sz="0" w:space="0" w:color="auto"/>
        <w:left w:val="none" w:sz="0" w:space="0" w:color="auto"/>
        <w:bottom w:val="none" w:sz="0" w:space="0" w:color="auto"/>
        <w:right w:val="none" w:sz="0" w:space="0" w:color="auto"/>
      </w:divBdr>
    </w:div>
    <w:div w:id="559942154">
      <w:bodyDiv w:val="1"/>
      <w:marLeft w:val="0"/>
      <w:marRight w:val="0"/>
      <w:marTop w:val="0"/>
      <w:marBottom w:val="0"/>
      <w:divBdr>
        <w:top w:val="none" w:sz="0" w:space="0" w:color="auto"/>
        <w:left w:val="none" w:sz="0" w:space="0" w:color="auto"/>
        <w:bottom w:val="none" w:sz="0" w:space="0" w:color="auto"/>
        <w:right w:val="none" w:sz="0" w:space="0" w:color="auto"/>
      </w:divBdr>
    </w:div>
    <w:div w:id="564297519">
      <w:bodyDiv w:val="1"/>
      <w:marLeft w:val="0"/>
      <w:marRight w:val="0"/>
      <w:marTop w:val="0"/>
      <w:marBottom w:val="0"/>
      <w:divBdr>
        <w:top w:val="none" w:sz="0" w:space="0" w:color="auto"/>
        <w:left w:val="none" w:sz="0" w:space="0" w:color="auto"/>
        <w:bottom w:val="none" w:sz="0" w:space="0" w:color="auto"/>
        <w:right w:val="none" w:sz="0" w:space="0" w:color="auto"/>
      </w:divBdr>
    </w:div>
    <w:div w:id="567113641">
      <w:bodyDiv w:val="1"/>
      <w:marLeft w:val="0"/>
      <w:marRight w:val="0"/>
      <w:marTop w:val="0"/>
      <w:marBottom w:val="0"/>
      <w:divBdr>
        <w:top w:val="none" w:sz="0" w:space="0" w:color="auto"/>
        <w:left w:val="none" w:sz="0" w:space="0" w:color="auto"/>
        <w:bottom w:val="none" w:sz="0" w:space="0" w:color="auto"/>
        <w:right w:val="none" w:sz="0" w:space="0" w:color="auto"/>
      </w:divBdr>
    </w:div>
    <w:div w:id="570044541">
      <w:bodyDiv w:val="1"/>
      <w:marLeft w:val="0"/>
      <w:marRight w:val="0"/>
      <w:marTop w:val="0"/>
      <w:marBottom w:val="0"/>
      <w:divBdr>
        <w:top w:val="none" w:sz="0" w:space="0" w:color="auto"/>
        <w:left w:val="none" w:sz="0" w:space="0" w:color="auto"/>
        <w:bottom w:val="none" w:sz="0" w:space="0" w:color="auto"/>
        <w:right w:val="none" w:sz="0" w:space="0" w:color="auto"/>
      </w:divBdr>
    </w:div>
    <w:div w:id="574513610">
      <w:bodyDiv w:val="1"/>
      <w:marLeft w:val="0"/>
      <w:marRight w:val="0"/>
      <w:marTop w:val="0"/>
      <w:marBottom w:val="0"/>
      <w:divBdr>
        <w:top w:val="none" w:sz="0" w:space="0" w:color="auto"/>
        <w:left w:val="none" w:sz="0" w:space="0" w:color="auto"/>
        <w:bottom w:val="none" w:sz="0" w:space="0" w:color="auto"/>
        <w:right w:val="none" w:sz="0" w:space="0" w:color="auto"/>
      </w:divBdr>
    </w:div>
    <w:div w:id="574898852">
      <w:bodyDiv w:val="1"/>
      <w:marLeft w:val="0"/>
      <w:marRight w:val="0"/>
      <w:marTop w:val="0"/>
      <w:marBottom w:val="0"/>
      <w:divBdr>
        <w:top w:val="none" w:sz="0" w:space="0" w:color="auto"/>
        <w:left w:val="none" w:sz="0" w:space="0" w:color="auto"/>
        <w:bottom w:val="none" w:sz="0" w:space="0" w:color="auto"/>
        <w:right w:val="none" w:sz="0" w:space="0" w:color="auto"/>
      </w:divBdr>
    </w:div>
    <w:div w:id="575168729">
      <w:bodyDiv w:val="1"/>
      <w:marLeft w:val="0"/>
      <w:marRight w:val="0"/>
      <w:marTop w:val="0"/>
      <w:marBottom w:val="0"/>
      <w:divBdr>
        <w:top w:val="none" w:sz="0" w:space="0" w:color="auto"/>
        <w:left w:val="none" w:sz="0" w:space="0" w:color="auto"/>
        <w:bottom w:val="none" w:sz="0" w:space="0" w:color="auto"/>
        <w:right w:val="none" w:sz="0" w:space="0" w:color="auto"/>
      </w:divBdr>
    </w:div>
    <w:div w:id="575943212">
      <w:bodyDiv w:val="1"/>
      <w:marLeft w:val="0"/>
      <w:marRight w:val="0"/>
      <w:marTop w:val="0"/>
      <w:marBottom w:val="0"/>
      <w:divBdr>
        <w:top w:val="none" w:sz="0" w:space="0" w:color="auto"/>
        <w:left w:val="none" w:sz="0" w:space="0" w:color="auto"/>
        <w:bottom w:val="none" w:sz="0" w:space="0" w:color="auto"/>
        <w:right w:val="none" w:sz="0" w:space="0" w:color="auto"/>
      </w:divBdr>
    </w:div>
    <w:div w:id="576985802">
      <w:bodyDiv w:val="1"/>
      <w:marLeft w:val="0"/>
      <w:marRight w:val="0"/>
      <w:marTop w:val="0"/>
      <w:marBottom w:val="0"/>
      <w:divBdr>
        <w:top w:val="none" w:sz="0" w:space="0" w:color="auto"/>
        <w:left w:val="none" w:sz="0" w:space="0" w:color="auto"/>
        <w:bottom w:val="none" w:sz="0" w:space="0" w:color="auto"/>
        <w:right w:val="none" w:sz="0" w:space="0" w:color="auto"/>
      </w:divBdr>
    </w:div>
    <w:div w:id="577787236">
      <w:bodyDiv w:val="1"/>
      <w:marLeft w:val="0"/>
      <w:marRight w:val="0"/>
      <w:marTop w:val="0"/>
      <w:marBottom w:val="0"/>
      <w:divBdr>
        <w:top w:val="none" w:sz="0" w:space="0" w:color="auto"/>
        <w:left w:val="none" w:sz="0" w:space="0" w:color="auto"/>
        <w:bottom w:val="none" w:sz="0" w:space="0" w:color="auto"/>
        <w:right w:val="none" w:sz="0" w:space="0" w:color="auto"/>
      </w:divBdr>
    </w:div>
    <w:div w:id="578367771">
      <w:bodyDiv w:val="1"/>
      <w:marLeft w:val="0"/>
      <w:marRight w:val="0"/>
      <w:marTop w:val="0"/>
      <w:marBottom w:val="0"/>
      <w:divBdr>
        <w:top w:val="none" w:sz="0" w:space="0" w:color="auto"/>
        <w:left w:val="none" w:sz="0" w:space="0" w:color="auto"/>
        <w:bottom w:val="none" w:sz="0" w:space="0" w:color="auto"/>
        <w:right w:val="none" w:sz="0" w:space="0" w:color="auto"/>
      </w:divBdr>
    </w:div>
    <w:div w:id="579021147">
      <w:bodyDiv w:val="1"/>
      <w:marLeft w:val="0"/>
      <w:marRight w:val="0"/>
      <w:marTop w:val="0"/>
      <w:marBottom w:val="0"/>
      <w:divBdr>
        <w:top w:val="none" w:sz="0" w:space="0" w:color="auto"/>
        <w:left w:val="none" w:sz="0" w:space="0" w:color="auto"/>
        <w:bottom w:val="none" w:sz="0" w:space="0" w:color="auto"/>
        <w:right w:val="none" w:sz="0" w:space="0" w:color="auto"/>
      </w:divBdr>
    </w:div>
    <w:div w:id="579758476">
      <w:bodyDiv w:val="1"/>
      <w:marLeft w:val="0"/>
      <w:marRight w:val="0"/>
      <w:marTop w:val="0"/>
      <w:marBottom w:val="0"/>
      <w:divBdr>
        <w:top w:val="none" w:sz="0" w:space="0" w:color="auto"/>
        <w:left w:val="none" w:sz="0" w:space="0" w:color="auto"/>
        <w:bottom w:val="none" w:sz="0" w:space="0" w:color="auto"/>
        <w:right w:val="none" w:sz="0" w:space="0" w:color="auto"/>
      </w:divBdr>
    </w:div>
    <w:div w:id="580529561">
      <w:bodyDiv w:val="1"/>
      <w:marLeft w:val="0"/>
      <w:marRight w:val="0"/>
      <w:marTop w:val="0"/>
      <w:marBottom w:val="0"/>
      <w:divBdr>
        <w:top w:val="none" w:sz="0" w:space="0" w:color="auto"/>
        <w:left w:val="none" w:sz="0" w:space="0" w:color="auto"/>
        <w:bottom w:val="none" w:sz="0" w:space="0" w:color="auto"/>
        <w:right w:val="none" w:sz="0" w:space="0" w:color="auto"/>
      </w:divBdr>
    </w:div>
    <w:div w:id="582374960">
      <w:bodyDiv w:val="1"/>
      <w:marLeft w:val="0"/>
      <w:marRight w:val="0"/>
      <w:marTop w:val="0"/>
      <w:marBottom w:val="0"/>
      <w:divBdr>
        <w:top w:val="none" w:sz="0" w:space="0" w:color="auto"/>
        <w:left w:val="none" w:sz="0" w:space="0" w:color="auto"/>
        <w:bottom w:val="none" w:sz="0" w:space="0" w:color="auto"/>
        <w:right w:val="none" w:sz="0" w:space="0" w:color="auto"/>
      </w:divBdr>
    </w:div>
    <w:div w:id="582615402">
      <w:bodyDiv w:val="1"/>
      <w:marLeft w:val="0"/>
      <w:marRight w:val="0"/>
      <w:marTop w:val="0"/>
      <w:marBottom w:val="0"/>
      <w:divBdr>
        <w:top w:val="none" w:sz="0" w:space="0" w:color="auto"/>
        <w:left w:val="none" w:sz="0" w:space="0" w:color="auto"/>
        <w:bottom w:val="none" w:sz="0" w:space="0" w:color="auto"/>
        <w:right w:val="none" w:sz="0" w:space="0" w:color="auto"/>
      </w:divBdr>
    </w:div>
    <w:div w:id="582882022">
      <w:bodyDiv w:val="1"/>
      <w:marLeft w:val="0"/>
      <w:marRight w:val="0"/>
      <w:marTop w:val="0"/>
      <w:marBottom w:val="0"/>
      <w:divBdr>
        <w:top w:val="none" w:sz="0" w:space="0" w:color="auto"/>
        <w:left w:val="none" w:sz="0" w:space="0" w:color="auto"/>
        <w:bottom w:val="none" w:sz="0" w:space="0" w:color="auto"/>
        <w:right w:val="none" w:sz="0" w:space="0" w:color="auto"/>
      </w:divBdr>
    </w:div>
    <w:div w:id="583760792">
      <w:bodyDiv w:val="1"/>
      <w:marLeft w:val="0"/>
      <w:marRight w:val="0"/>
      <w:marTop w:val="0"/>
      <w:marBottom w:val="0"/>
      <w:divBdr>
        <w:top w:val="none" w:sz="0" w:space="0" w:color="auto"/>
        <w:left w:val="none" w:sz="0" w:space="0" w:color="auto"/>
        <w:bottom w:val="none" w:sz="0" w:space="0" w:color="auto"/>
        <w:right w:val="none" w:sz="0" w:space="0" w:color="auto"/>
      </w:divBdr>
    </w:div>
    <w:div w:id="585385902">
      <w:bodyDiv w:val="1"/>
      <w:marLeft w:val="0"/>
      <w:marRight w:val="0"/>
      <w:marTop w:val="0"/>
      <w:marBottom w:val="0"/>
      <w:divBdr>
        <w:top w:val="none" w:sz="0" w:space="0" w:color="auto"/>
        <w:left w:val="none" w:sz="0" w:space="0" w:color="auto"/>
        <w:bottom w:val="none" w:sz="0" w:space="0" w:color="auto"/>
        <w:right w:val="none" w:sz="0" w:space="0" w:color="auto"/>
      </w:divBdr>
    </w:div>
    <w:div w:id="585765498">
      <w:bodyDiv w:val="1"/>
      <w:marLeft w:val="0"/>
      <w:marRight w:val="0"/>
      <w:marTop w:val="0"/>
      <w:marBottom w:val="0"/>
      <w:divBdr>
        <w:top w:val="none" w:sz="0" w:space="0" w:color="auto"/>
        <w:left w:val="none" w:sz="0" w:space="0" w:color="auto"/>
        <w:bottom w:val="none" w:sz="0" w:space="0" w:color="auto"/>
        <w:right w:val="none" w:sz="0" w:space="0" w:color="auto"/>
      </w:divBdr>
    </w:div>
    <w:div w:id="588852077">
      <w:bodyDiv w:val="1"/>
      <w:marLeft w:val="0"/>
      <w:marRight w:val="0"/>
      <w:marTop w:val="0"/>
      <w:marBottom w:val="0"/>
      <w:divBdr>
        <w:top w:val="none" w:sz="0" w:space="0" w:color="auto"/>
        <w:left w:val="none" w:sz="0" w:space="0" w:color="auto"/>
        <w:bottom w:val="none" w:sz="0" w:space="0" w:color="auto"/>
        <w:right w:val="none" w:sz="0" w:space="0" w:color="auto"/>
      </w:divBdr>
    </w:div>
    <w:div w:id="589509314">
      <w:bodyDiv w:val="1"/>
      <w:marLeft w:val="0"/>
      <w:marRight w:val="0"/>
      <w:marTop w:val="0"/>
      <w:marBottom w:val="0"/>
      <w:divBdr>
        <w:top w:val="none" w:sz="0" w:space="0" w:color="auto"/>
        <w:left w:val="none" w:sz="0" w:space="0" w:color="auto"/>
        <w:bottom w:val="none" w:sz="0" w:space="0" w:color="auto"/>
        <w:right w:val="none" w:sz="0" w:space="0" w:color="auto"/>
      </w:divBdr>
    </w:div>
    <w:div w:id="592860778">
      <w:bodyDiv w:val="1"/>
      <w:marLeft w:val="0"/>
      <w:marRight w:val="0"/>
      <w:marTop w:val="0"/>
      <w:marBottom w:val="0"/>
      <w:divBdr>
        <w:top w:val="none" w:sz="0" w:space="0" w:color="auto"/>
        <w:left w:val="none" w:sz="0" w:space="0" w:color="auto"/>
        <w:bottom w:val="none" w:sz="0" w:space="0" w:color="auto"/>
        <w:right w:val="none" w:sz="0" w:space="0" w:color="auto"/>
      </w:divBdr>
    </w:div>
    <w:div w:id="596448605">
      <w:bodyDiv w:val="1"/>
      <w:marLeft w:val="0"/>
      <w:marRight w:val="0"/>
      <w:marTop w:val="0"/>
      <w:marBottom w:val="0"/>
      <w:divBdr>
        <w:top w:val="none" w:sz="0" w:space="0" w:color="auto"/>
        <w:left w:val="none" w:sz="0" w:space="0" w:color="auto"/>
        <w:bottom w:val="none" w:sz="0" w:space="0" w:color="auto"/>
        <w:right w:val="none" w:sz="0" w:space="0" w:color="auto"/>
      </w:divBdr>
    </w:div>
    <w:div w:id="597180856">
      <w:bodyDiv w:val="1"/>
      <w:marLeft w:val="0"/>
      <w:marRight w:val="0"/>
      <w:marTop w:val="0"/>
      <w:marBottom w:val="0"/>
      <w:divBdr>
        <w:top w:val="none" w:sz="0" w:space="0" w:color="auto"/>
        <w:left w:val="none" w:sz="0" w:space="0" w:color="auto"/>
        <w:bottom w:val="none" w:sz="0" w:space="0" w:color="auto"/>
        <w:right w:val="none" w:sz="0" w:space="0" w:color="auto"/>
      </w:divBdr>
    </w:div>
    <w:div w:id="599987660">
      <w:bodyDiv w:val="1"/>
      <w:marLeft w:val="0"/>
      <w:marRight w:val="0"/>
      <w:marTop w:val="0"/>
      <w:marBottom w:val="0"/>
      <w:divBdr>
        <w:top w:val="none" w:sz="0" w:space="0" w:color="auto"/>
        <w:left w:val="none" w:sz="0" w:space="0" w:color="auto"/>
        <w:bottom w:val="none" w:sz="0" w:space="0" w:color="auto"/>
        <w:right w:val="none" w:sz="0" w:space="0" w:color="auto"/>
      </w:divBdr>
    </w:div>
    <w:div w:id="600455717">
      <w:bodyDiv w:val="1"/>
      <w:marLeft w:val="0"/>
      <w:marRight w:val="0"/>
      <w:marTop w:val="0"/>
      <w:marBottom w:val="0"/>
      <w:divBdr>
        <w:top w:val="none" w:sz="0" w:space="0" w:color="auto"/>
        <w:left w:val="none" w:sz="0" w:space="0" w:color="auto"/>
        <w:bottom w:val="none" w:sz="0" w:space="0" w:color="auto"/>
        <w:right w:val="none" w:sz="0" w:space="0" w:color="auto"/>
      </w:divBdr>
    </w:div>
    <w:div w:id="603000994">
      <w:bodyDiv w:val="1"/>
      <w:marLeft w:val="0"/>
      <w:marRight w:val="0"/>
      <w:marTop w:val="0"/>
      <w:marBottom w:val="0"/>
      <w:divBdr>
        <w:top w:val="none" w:sz="0" w:space="0" w:color="auto"/>
        <w:left w:val="none" w:sz="0" w:space="0" w:color="auto"/>
        <w:bottom w:val="none" w:sz="0" w:space="0" w:color="auto"/>
        <w:right w:val="none" w:sz="0" w:space="0" w:color="auto"/>
      </w:divBdr>
    </w:div>
    <w:div w:id="606161050">
      <w:bodyDiv w:val="1"/>
      <w:marLeft w:val="0"/>
      <w:marRight w:val="0"/>
      <w:marTop w:val="0"/>
      <w:marBottom w:val="0"/>
      <w:divBdr>
        <w:top w:val="none" w:sz="0" w:space="0" w:color="auto"/>
        <w:left w:val="none" w:sz="0" w:space="0" w:color="auto"/>
        <w:bottom w:val="none" w:sz="0" w:space="0" w:color="auto"/>
        <w:right w:val="none" w:sz="0" w:space="0" w:color="auto"/>
      </w:divBdr>
    </w:div>
    <w:div w:id="608243488">
      <w:bodyDiv w:val="1"/>
      <w:marLeft w:val="0"/>
      <w:marRight w:val="0"/>
      <w:marTop w:val="0"/>
      <w:marBottom w:val="0"/>
      <w:divBdr>
        <w:top w:val="none" w:sz="0" w:space="0" w:color="auto"/>
        <w:left w:val="none" w:sz="0" w:space="0" w:color="auto"/>
        <w:bottom w:val="none" w:sz="0" w:space="0" w:color="auto"/>
        <w:right w:val="none" w:sz="0" w:space="0" w:color="auto"/>
      </w:divBdr>
    </w:div>
    <w:div w:id="611127291">
      <w:bodyDiv w:val="1"/>
      <w:marLeft w:val="0"/>
      <w:marRight w:val="0"/>
      <w:marTop w:val="0"/>
      <w:marBottom w:val="0"/>
      <w:divBdr>
        <w:top w:val="none" w:sz="0" w:space="0" w:color="auto"/>
        <w:left w:val="none" w:sz="0" w:space="0" w:color="auto"/>
        <w:bottom w:val="none" w:sz="0" w:space="0" w:color="auto"/>
        <w:right w:val="none" w:sz="0" w:space="0" w:color="auto"/>
      </w:divBdr>
    </w:div>
    <w:div w:id="614412031">
      <w:bodyDiv w:val="1"/>
      <w:marLeft w:val="0"/>
      <w:marRight w:val="0"/>
      <w:marTop w:val="0"/>
      <w:marBottom w:val="0"/>
      <w:divBdr>
        <w:top w:val="none" w:sz="0" w:space="0" w:color="auto"/>
        <w:left w:val="none" w:sz="0" w:space="0" w:color="auto"/>
        <w:bottom w:val="none" w:sz="0" w:space="0" w:color="auto"/>
        <w:right w:val="none" w:sz="0" w:space="0" w:color="auto"/>
      </w:divBdr>
    </w:div>
    <w:div w:id="615596568">
      <w:bodyDiv w:val="1"/>
      <w:marLeft w:val="0"/>
      <w:marRight w:val="0"/>
      <w:marTop w:val="0"/>
      <w:marBottom w:val="0"/>
      <w:divBdr>
        <w:top w:val="none" w:sz="0" w:space="0" w:color="auto"/>
        <w:left w:val="none" w:sz="0" w:space="0" w:color="auto"/>
        <w:bottom w:val="none" w:sz="0" w:space="0" w:color="auto"/>
        <w:right w:val="none" w:sz="0" w:space="0" w:color="auto"/>
      </w:divBdr>
    </w:div>
    <w:div w:id="617294258">
      <w:bodyDiv w:val="1"/>
      <w:marLeft w:val="0"/>
      <w:marRight w:val="0"/>
      <w:marTop w:val="0"/>
      <w:marBottom w:val="0"/>
      <w:divBdr>
        <w:top w:val="none" w:sz="0" w:space="0" w:color="auto"/>
        <w:left w:val="none" w:sz="0" w:space="0" w:color="auto"/>
        <w:bottom w:val="none" w:sz="0" w:space="0" w:color="auto"/>
        <w:right w:val="none" w:sz="0" w:space="0" w:color="auto"/>
      </w:divBdr>
    </w:div>
    <w:div w:id="618220294">
      <w:bodyDiv w:val="1"/>
      <w:marLeft w:val="0"/>
      <w:marRight w:val="0"/>
      <w:marTop w:val="0"/>
      <w:marBottom w:val="0"/>
      <w:divBdr>
        <w:top w:val="none" w:sz="0" w:space="0" w:color="auto"/>
        <w:left w:val="none" w:sz="0" w:space="0" w:color="auto"/>
        <w:bottom w:val="none" w:sz="0" w:space="0" w:color="auto"/>
        <w:right w:val="none" w:sz="0" w:space="0" w:color="auto"/>
      </w:divBdr>
    </w:div>
    <w:div w:id="619916155">
      <w:bodyDiv w:val="1"/>
      <w:marLeft w:val="0"/>
      <w:marRight w:val="0"/>
      <w:marTop w:val="0"/>
      <w:marBottom w:val="0"/>
      <w:divBdr>
        <w:top w:val="none" w:sz="0" w:space="0" w:color="auto"/>
        <w:left w:val="none" w:sz="0" w:space="0" w:color="auto"/>
        <w:bottom w:val="none" w:sz="0" w:space="0" w:color="auto"/>
        <w:right w:val="none" w:sz="0" w:space="0" w:color="auto"/>
      </w:divBdr>
    </w:div>
    <w:div w:id="621956392">
      <w:bodyDiv w:val="1"/>
      <w:marLeft w:val="0"/>
      <w:marRight w:val="0"/>
      <w:marTop w:val="0"/>
      <w:marBottom w:val="0"/>
      <w:divBdr>
        <w:top w:val="none" w:sz="0" w:space="0" w:color="auto"/>
        <w:left w:val="none" w:sz="0" w:space="0" w:color="auto"/>
        <w:bottom w:val="none" w:sz="0" w:space="0" w:color="auto"/>
        <w:right w:val="none" w:sz="0" w:space="0" w:color="auto"/>
      </w:divBdr>
    </w:div>
    <w:div w:id="627010846">
      <w:bodyDiv w:val="1"/>
      <w:marLeft w:val="0"/>
      <w:marRight w:val="0"/>
      <w:marTop w:val="0"/>
      <w:marBottom w:val="0"/>
      <w:divBdr>
        <w:top w:val="none" w:sz="0" w:space="0" w:color="auto"/>
        <w:left w:val="none" w:sz="0" w:space="0" w:color="auto"/>
        <w:bottom w:val="none" w:sz="0" w:space="0" w:color="auto"/>
        <w:right w:val="none" w:sz="0" w:space="0" w:color="auto"/>
      </w:divBdr>
    </w:div>
    <w:div w:id="627979498">
      <w:bodyDiv w:val="1"/>
      <w:marLeft w:val="0"/>
      <w:marRight w:val="0"/>
      <w:marTop w:val="0"/>
      <w:marBottom w:val="0"/>
      <w:divBdr>
        <w:top w:val="none" w:sz="0" w:space="0" w:color="auto"/>
        <w:left w:val="none" w:sz="0" w:space="0" w:color="auto"/>
        <w:bottom w:val="none" w:sz="0" w:space="0" w:color="auto"/>
        <w:right w:val="none" w:sz="0" w:space="0" w:color="auto"/>
      </w:divBdr>
    </w:div>
    <w:div w:id="631130442">
      <w:bodyDiv w:val="1"/>
      <w:marLeft w:val="0"/>
      <w:marRight w:val="0"/>
      <w:marTop w:val="0"/>
      <w:marBottom w:val="0"/>
      <w:divBdr>
        <w:top w:val="none" w:sz="0" w:space="0" w:color="auto"/>
        <w:left w:val="none" w:sz="0" w:space="0" w:color="auto"/>
        <w:bottom w:val="none" w:sz="0" w:space="0" w:color="auto"/>
        <w:right w:val="none" w:sz="0" w:space="0" w:color="auto"/>
      </w:divBdr>
    </w:div>
    <w:div w:id="634414009">
      <w:bodyDiv w:val="1"/>
      <w:marLeft w:val="0"/>
      <w:marRight w:val="0"/>
      <w:marTop w:val="0"/>
      <w:marBottom w:val="0"/>
      <w:divBdr>
        <w:top w:val="none" w:sz="0" w:space="0" w:color="auto"/>
        <w:left w:val="none" w:sz="0" w:space="0" w:color="auto"/>
        <w:bottom w:val="none" w:sz="0" w:space="0" w:color="auto"/>
        <w:right w:val="none" w:sz="0" w:space="0" w:color="auto"/>
      </w:divBdr>
    </w:div>
    <w:div w:id="634717806">
      <w:bodyDiv w:val="1"/>
      <w:marLeft w:val="0"/>
      <w:marRight w:val="0"/>
      <w:marTop w:val="0"/>
      <w:marBottom w:val="0"/>
      <w:divBdr>
        <w:top w:val="none" w:sz="0" w:space="0" w:color="auto"/>
        <w:left w:val="none" w:sz="0" w:space="0" w:color="auto"/>
        <w:bottom w:val="none" w:sz="0" w:space="0" w:color="auto"/>
        <w:right w:val="none" w:sz="0" w:space="0" w:color="auto"/>
      </w:divBdr>
    </w:div>
    <w:div w:id="636375463">
      <w:bodyDiv w:val="1"/>
      <w:marLeft w:val="0"/>
      <w:marRight w:val="0"/>
      <w:marTop w:val="0"/>
      <w:marBottom w:val="0"/>
      <w:divBdr>
        <w:top w:val="none" w:sz="0" w:space="0" w:color="auto"/>
        <w:left w:val="none" w:sz="0" w:space="0" w:color="auto"/>
        <w:bottom w:val="none" w:sz="0" w:space="0" w:color="auto"/>
        <w:right w:val="none" w:sz="0" w:space="0" w:color="auto"/>
      </w:divBdr>
    </w:div>
    <w:div w:id="637732698">
      <w:bodyDiv w:val="1"/>
      <w:marLeft w:val="0"/>
      <w:marRight w:val="0"/>
      <w:marTop w:val="0"/>
      <w:marBottom w:val="0"/>
      <w:divBdr>
        <w:top w:val="none" w:sz="0" w:space="0" w:color="auto"/>
        <w:left w:val="none" w:sz="0" w:space="0" w:color="auto"/>
        <w:bottom w:val="none" w:sz="0" w:space="0" w:color="auto"/>
        <w:right w:val="none" w:sz="0" w:space="0" w:color="auto"/>
      </w:divBdr>
    </w:div>
    <w:div w:id="638724774">
      <w:bodyDiv w:val="1"/>
      <w:marLeft w:val="0"/>
      <w:marRight w:val="0"/>
      <w:marTop w:val="0"/>
      <w:marBottom w:val="0"/>
      <w:divBdr>
        <w:top w:val="none" w:sz="0" w:space="0" w:color="auto"/>
        <w:left w:val="none" w:sz="0" w:space="0" w:color="auto"/>
        <w:bottom w:val="none" w:sz="0" w:space="0" w:color="auto"/>
        <w:right w:val="none" w:sz="0" w:space="0" w:color="auto"/>
      </w:divBdr>
    </w:div>
    <w:div w:id="639456903">
      <w:bodyDiv w:val="1"/>
      <w:marLeft w:val="0"/>
      <w:marRight w:val="0"/>
      <w:marTop w:val="0"/>
      <w:marBottom w:val="0"/>
      <w:divBdr>
        <w:top w:val="none" w:sz="0" w:space="0" w:color="auto"/>
        <w:left w:val="none" w:sz="0" w:space="0" w:color="auto"/>
        <w:bottom w:val="none" w:sz="0" w:space="0" w:color="auto"/>
        <w:right w:val="none" w:sz="0" w:space="0" w:color="auto"/>
      </w:divBdr>
    </w:div>
    <w:div w:id="639656399">
      <w:bodyDiv w:val="1"/>
      <w:marLeft w:val="0"/>
      <w:marRight w:val="0"/>
      <w:marTop w:val="0"/>
      <w:marBottom w:val="0"/>
      <w:divBdr>
        <w:top w:val="none" w:sz="0" w:space="0" w:color="auto"/>
        <w:left w:val="none" w:sz="0" w:space="0" w:color="auto"/>
        <w:bottom w:val="none" w:sz="0" w:space="0" w:color="auto"/>
        <w:right w:val="none" w:sz="0" w:space="0" w:color="auto"/>
      </w:divBdr>
    </w:div>
    <w:div w:id="640311597">
      <w:bodyDiv w:val="1"/>
      <w:marLeft w:val="0"/>
      <w:marRight w:val="0"/>
      <w:marTop w:val="0"/>
      <w:marBottom w:val="0"/>
      <w:divBdr>
        <w:top w:val="none" w:sz="0" w:space="0" w:color="auto"/>
        <w:left w:val="none" w:sz="0" w:space="0" w:color="auto"/>
        <w:bottom w:val="none" w:sz="0" w:space="0" w:color="auto"/>
        <w:right w:val="none" w:sz="0" w:space="0" w:color="auto"/>
      </w:divBdr>
    </w:div>
    <w:div w:id="643199810">
      <w:bodyDiv w:val="1"/>
      <w:marLeft w:val="0"/>
      <w:marRight w:val="0"/>
      <w:marTop w:val="0"/>
      <w:marBottom w:val="0"/>
      <w:divBdr>
        <w:top w:val="none" w:sz="0" w:space="0" w:color="auto"/>
        <w:left w:val="none" w:sz="0" w:space="0" w:color="auto"/>
        <w:bottom w:val="none" w:sz="0" w:space="0" w:color="auto"/>
        <w:right w:val="none" w:sz="0" w:space="0" w:color="auto"/>
      </w:divBdr>
    </w:div>
    <w:div w:id="643236829">
      <w:bodyDiv w:val="1"/>
      <w:marLeft w:val="0"/>
      <w:marRight w:val="0"/>
      <w:marTop w:val="0"/>
      <w:marBottom w:val="0"/>
      <w:divBdr>
        <w:top w:val="none" w:sz="0" w:space="0" w:color="auto"/>
        <w:left w:val="none" w:sz="0" w:space="0" w:color="auto"/>
        <w:bottom w:val="none" w:sz="0" w:space="0" w:color="auto"/>
        <w:right w:val="none" w:sz="0" w:space="0" w:color="auto"/>
      </w:divBdr>
    </w:div>
    <w:div w:id="643707137">
      <w:bodyDiv w:val="1"/>
      <w:marLeft w:val="0"/>
      <w:marRight w:val="0"/>
      <w:marTop w:val="0"/>
      <w:marBottom w:val="0"/>
      <w:divBdr>
        <w:top w:val="none" w:sz="0" w:space="0" w:color="auto"/>
        <w:left w:val="none" w:sz="0" w:space="0" w:color="auto"/>
        <w:bottom w:val="none" w:sz="0" w:space="0" w:color="auto"/>
        <w:right w:val="none" w:sz="0" w:space="0" w:color="auto"/>
      </w:divBdr>
    </w:div>
    <w:div w:id="644506077">
      <w:bodyDiv w:val="1"/>
      <w:marLeft w:val="0"/>
      <w:marRight w:val="0"/>
      <w:marTop w:val="0"/>
      <w:marBottom w:val="0"/>
      <w:divBdr>
        <w:top w:val="none" w:sz="0" w:space="0" w:color="auto"/>
        <w:left w:val="none" w:sz="0" w:space="0" w:color="auto"/>
        <w:bottom w:val="none" w:sz="0" w:space="0" w:color="auto"/>
        <w:right w:val="none" w:sz="0" w:space="0" w:color="auto"/>
      </w:divBdr>
    </w:div>
    <w:div w:id="647366575">
      <w:bodyDiv w:val="1"/>
      <w:marLeft w:val="0"/>
      <w:marRight w:val="0"/>
      <w:marTop w:val="0"/>
      <w:marBottom w:val="0"/>
      <w:divBdr>
        <w:top w:val="none" w:sz="0" w:space="0" w:color="auto"/>
        <w:left w:val="none" w:sz="0" w:space="0" w:color="auto"/>
        <w:bottom w:val="none" w:sz="0" w:space="0" w:color="auto"/>
        <w:right w:val="none" w:sz="0" w:space="0" w:color="auto"/>
      </w:divBdr>
    </w:div>
    <w:div w:id="647897641">
      <w:bodyDiv w:val="1"/>
      <w:marLeft w:val="0"/>
      <w:marRight w:val="0"/>
      <w:marTop w:val="0"/>
      <w:marBottom w:val="0"/>
      <w:divBdr>
        <w:top w:val="none" w:sz="0" w:space="0" w:color="auto"/>
        <w:left w:val="none" w:sz="0" w:space="0" w:color="auto"/>
        <w:bottom w:val="none" w:sz="0" w:space="0" w:color="auto"/>
        <w:right w:val="none" w:sz="0" w:space="0" w:color="auto"/>
      </w:divBdr>
    </w:div>
    <w:div w:id="648752101">
      <w:bodyDiv w:val="1"/>
      <w:marLeft w:val="0"/>
      <w:marRight w:val="0"/>
      <w:marTop w:val="0"/>
      <w:marBottom w:val="0"/>
      <w:divBdr>
        <w:top w:val="none" w:sz="0" w:space="0" w:color="auto"/>
        <w:left w:val="none" w:sz="0" w:space="0" w:color="auto"/>
        <w:bottom w:val="none" w:sz="0" w:space="0" w:color="auto"/>
        <w:right w:val="none" w:sz="0" w:space="0" w:color="auto"/>
      </w:divBdr>
    </w:div>
    <w:div w:id="650409971">
      <w:bodyDiv w:val="1"/>
      <w:marLeft w:val="0"/>
      <w:marRight w:val="0"/>
      <w:marTop w:val="0"/>
      <w:marBottom w:val="0"/>
      <w:divBdr>
        <w:top w:val="none" w:sz="0" w:space="0" w:color="auto"/>
        <w:left w:val="none" w:sz="0" w:space="0" w:color="auto"/>
        <w:bottom w:val="none" w:sz="0" w:space="0" w:color="auto"/>
        <w:right w:val="none" w:sz="0" w:space="0" w:color="auto"/>
      </w:divBdr>
    </w:div>
    <w:div w:id="651521327">
      <w:bodyDiv w:val="1"/>
      <w:marLeft w:val="0"/>
      <w:marRight w:val="0"/>
      <w:marTop w:val="0"/>
      <w:marBottom w:val="0"/>
      <w:divBdr>
        <w:top w:val="none" w:sz="0" w:space="0" w:color="auto"/>
        <w:left w:val="none" w:sz="0" w:space="0" w:color="auto"/>
        <w:bottom w:val="none" w:sz="0" w:space="0" w:color="auto"/>
        <w:right w:val="none" w:sz="0" w:space="0" w:color="auto"/>
      </w:divBdr>
    </w:div>
    <w:div w:id="651644444">
      <w:bodyDiv w:val="1"/>
      <w:marLeft w:val="0"/>
      <w:marRight w:val="0"/>
      <w:marTop w:val="0"/>
      <w:marBottom w:val="0"/>
      <w:divBdr>
        <w:top w:val="none" w:sz="0" w:space="0" w:color="auto"/>
        <w:left w:val="none" w:sz="0" w:space="0" w:color="auto"/>
        <w:bottom w:val="none" w:sz="0" w:space="0" w:color="auto"/>
        <w:right w:val="none" w:sz="0" w:space="0" w:color="auto"/>
      </w:divBdr>
    </w:div>
    <w:div w:id="657735485">
      <w:bodyDiv w:val="1"/>
      <w:marLeft w:val="0"/>
      <w:marRight w:val="0"/>
      <w:marTop w:val="0"/>
      <w:marBottom w:val="0"/>
      <w:divBdr>
        <w:top w:val="none" w:sz="0" w:space="0" w:color="auto"/>
        <w:left w:val="none" w:sz="0" w:space="0" w:color="auto"/>
        <w:bottom w:val="none" w:sz="0" w:space="0" w:color="auto"/>
        <w:right w:val="none" w:sz="0" w:space="0" w:color="auto"/>
      </w:divBdr>
    </w:div>
    <w:div w:id="657923479">
      <w:bodyDiv w:val="1"/>
      <w:marLeft w:val="0"/>
      <w:marRight w:val="0"/>
      <w:marTop w:val="0"/>
      <w:marBottom w:val="0"/>
      <w:divBdr>
        <w:top w:val="none" w:sz="0" w:space="0" w:color="auto"/>
        <w:left w:val="none" w:sz="0" w:space="0" w:color="auto"/>
        <w:bottom w:val="none" w:sz="0" w:space="0" w:color="auto"/>
        <w:right w:val="none" w:sz="0" w:space="0" w:color="auto"/>
      </w:divBdr>
    </w:div>
    <w:div w:id="658535789">
      <w:bodyDiv w:val="1"/>
      <w:marLeft w:val="0"/>
      <w:marRight w:val="0"/>
      <w:marTop w:val="0"/>
      <w:marBottom w:val="0"/>
      <w:divBdr>
        <w:top w:val="none" w:sz="0" w:space="0" w:color="auto"/>
        <w:left w:val="none" w:sz="0" w:space="0" w:color="auto"/>
        <w:bottom w:val="none" w:sz="0" w:space="0" w:color="auto"/>
        <w:right w:val="none" w:sz="0" w:space="0" w:color="auto"/>
      </w:divBdr>
    </w:div>
    <w:div w:id="658655945">
      <w:bodyDiv w:val="1"/>
      <w:marLeft w:val="0"/>
      <w:marRight w:val="0"/>
      <w:marTop w:val="0"/>
      <w:marBottom w:val="0"/>
      <w:divBdr>
        <w:top w:val="none" w:sz="0" w:space="0" w:color="auto"/>
        <w:left w:val="none" w:sz="0" w:space="0" w:color="auto"/>
        <w:bottom w:val="none" w:sz="0" w:space="0" w:color="auto"/>
        <w:right w:val="none" w:sz="0" w:space="0" w:color="auto"/>
      </w:divBdr>
    </w:div>
    <w:div w:id="661084827">
      <w:bodyDiv w:val="1"/>
      <w:marLeft w:val="0"/>
      <w:marRight w:val="0"/>
      <w:marTop w:val="0"/>
      <w:marBottom w:val="0"/>
      <w:divBdr>
        <w:top w:val="none" w:sz="0" w:space="0" w:color="auto"/>
        <w:left w:val="none" w:sz="0" w:space="0" w:color="auto"/>
        <w:bottom w:val="none" w:sz="0" w:space="0" w:color="auto"/>
        <w:right w:val="none" w:sz="0" w:space="0" w:color="auto"/>
      </w:divBdr>
    </w:div>
    <w:div w:id="662122584">
      <w:bodyDiv w:val="1"/>
      <w:marLeft w:val="0"/>
      <w:marRight w:val="0"/>
      <w:marTop w:val="0"/>
      <w:marBottom w:val="0"/>
      <w:divBdr>
        <w:top w:val="none" w:sz="0" w:space="0" w:color="auto"/>
        <w:left w:val="none" w:sz="0" w:space="0" w:color="auto"/>
        <w:bottom w:val="none" w:sz="0" w:space="0" w:color="auto"/>
        <w:right w:val="none" w:sz="0" w:space="0" w:color="auto"/>
      </w:divBdr>
    </w:div>
    <w:div w:id="662127732">
      <w:bodyDiv w:val="1"/>
      <w:marLeft w:val="0"/>
      <w:marRight w:val="0"/>
      <w:marTop w:val="0"/>
      <w:marBottom w:val="0"/>
      <w:divBdr>
        <w:top w:val="none" w:sz="0" w:space="0" w:color="auto"/>
        <w:left w:val="none" w:sz="0" w:space="0" w:color="auto"/>
        <w:bottom w:val="none" w:sz="0" w:space="0" w:color="auto"/>
        <w:right w:val="none" w:sz="0" w:space="0" w:color="auto"/>
      </w:divBdr>
    </w:div>
    <w:div w:id="662969036">
      <w:bodyDiv w:val="1"/>
      <w:marLeft w:val="0"/>
      <w:marRight w:val="0"/>
      <w:marTop w:val="0"/>
      <w:marBottom w:val="0"/>
      <w:divBdr>
        <w:top w:val="none" w:sz="0" w:space="0" w:color="auto"/>
        <w:left w:val="none" w:sz="0" w:space="0" w:color="auto"/>
        <w:bottom w:val="none" w:sz="0" w:space="0" w:color="auto"/>
        <w:right w:val="none" w:sz="0" w:space="0" w:color="auto"/>
      </w:divBdr>
    </w:div>
    <w:div w:id="666371718">
      <w:bodyDiv w:val="1"/>
      <w:marLeft w:val="0"/>
      <w:marRight w:val="0"/>
      <w:marTop w:val="0"/>
      <w:marBottom w:val="0"/>
      <w:divBdr>
        <w:top w:val="none" w:sz="0" w:space="0" w:color="auto"/>
        <w:left w:val="none" w:sz="0" w:space="0" w:color="auto"/>
        <w:bottom w:val="none" w:sz="0" w:space="0" w:color="auto"/>
        <w:right w:val="none" w:sz="0" w:space="0" w:color="auto"/>
      </w:divBdr>
    </w:div>
    <w:div w:id="667904438">
      <w:bodyDiv w:val="1"/>
      <w:marLeft w:val="0"/>
      <w:marRight w:val="0"/>
      <w:marTop w:val="0"/>
      <w:marBottom w:val="0"/>
      <w:divBdr>
        <w:top w:val="none" w:sz="0" w:space="0" w:color="auto"/>
        <w:left w:val="none" w:sz="0" w:space="0" w:color="auto"/>
        <w:bottom w:val="none" w:sz="0" w:space="0" w:color="auto"/>
        <w:right w:val="none" w:sz="0" w:space="0" w:color="auto"/>
      </w:divBdr>
    </w:div>
    <w:div w:id="669023686">
      <w:bodyDiv w:val="1"/>
      <w:marLeft w:val="0"/>
      <w:marRight w:val="0"/>
      <w:marTop w:val="0"/>
      <w:marBottom w:val="0"/>
      <w:divBdr>
        <w:top w:val="none" w:sz="0" w:space="0" w:color="auto"/>
        <w:left w:val="none" w:sz="0" w:space="0" w:color="auto"/>
        <w:bottom w:val="none" w:sz="0" w:space="0" w:color="auto"/>
        <w:right w:val="none" w:sz="0" w:space="0" w:color="auto"/>
      </w:divBdr>
    </w:div>
    <w:div w:id="676805056">
      <w:bodyDiv w:val="1"/>
      <w:marLeft w:val="0"/>
      <w:marRight w:val="0"/>
      <w:marTop w:val="0"/>
      <w:marBottom w:val="0"/>
      <w:divBdr>
        <w:top w:val="none" w:sz="0" w:space="0" w:color="auto"/>
        <w:left w:val="none" w:sz="0" w:space="0" w:color="auto"/>
        <w:bottom w:val="none" w:sz="0" w:space="0" w:color="auto"/>
        <w:right w:val="none" w:sz="0" w:space="0" w:color="auto"/>
      </w:divBdr>
    </w:div>
    <w:div w:id="680475239">
      <w:bodyDiv w:val="1"/>
      <w:marLeft w:val="0"/>
      <w:marRight w:val="0"/>
      <w:marTop w:val="0"/>
      <w:marBottom w:val="0"/>
      <w:divBdr>
        <w:top w:val="none" w:sz="0" w:space="0" w:color="auto"/>
        <w:left w:val="none" w:sz="0" w:space="0" w:color="auto"/>
        <w:bottom w:val="none" w:sz="0" w:space="0" w:color="auto"/>
        <w:right w:val="none" w:sz="0" w:space="0" w:color="auto"/>
      </w:divBdr>
    </w:div>
    <w:div w:id="680545013">
      <w:bodyDiv w:val="1"/>
      <w:marLeft w:val="0"/>
      <w:marRight w:val="0"/>
      <w:marTop w:val="0"/>
      <w:marBottom w:val="0"/>
      <w:divBdr>
        <w:top w:val="none" w:sz="0" w:space="0" w:color="auto"/>
        <w:left w:val="none" w:sz="0" w:space="0" w:color="auto"/>
        <w:bottom w:val="none" w:sz="0" w:space="0" w:color="auto"/>
        <w:right w:val="none" w:sz="0" w:space="0" w:color="auto"/>
      </w:divBdr>
    </w:div>
    <w:div w:id="680858597">
      <w:bodyDiv w:val="1"/>
      <w:marLeft w:val="0"/>
      <w:marRight w:val="0"/>
      <w:marTop w:val="0"/>
      <w:marBottom w:val="0"/>
      <w:divBdr>
        <w:top w:val="none" w:sz="0" w:space="0" w:color="auto"/>
        <w:left w:val="none" w:sz="0" w:space="0" w:color="auto"/>
        <w:bottom w:val="none" w:sz="0" w:space="0" w:color="auto"/>
        <w:right w:val="none" w:sz="0" w:space="0" w:color="auto"/>
      </w:divBdr>
    </w:div>
    <w:div w:id="687214802">
      <w:bodyDiv w:val="1"/>
      <w:marLeft w:val="0"/>
      <w:marRight w:val="0"/>
      <w:marTop w:val="0"/>
      <w:marBottom w:val="0"/>
      <w:divBdr>
        <w:top w:val="none" w:sz="0" w:space="0" w:color="auto"/>
        <w:left w:val="none" w:sz="0" w:space="0" w:color="auto"/>
        <w:bottom w:val="none" w:sz="0" w:space="0" w:color="auto"/>
        <w:right w:val="none" w:sz="0" w:space="0" w:color="auto"/>
      </w:divBdr>
    </w:div>
    <w:div w:id="688289358">
      <w:bodyDiv w:val="1"/>
      <w:marLeft w:val="0"/>
      <w:marRight w:val="0"/>
      <w:marTop w:val="0"/>
      <w:marBottom w:val="0"/>
      <w:divBdr>
        <w:top w:val="none" w:sz="0" w:space="0" w:color="auto"/>
        <w:left w:val="none" w:sz="0" w:space="0" w:color="auto"/>
        <w:bottom w:val="none" w:sz="0" w:space="0" w:color="auto"/>
        <w:right w:val="none" w:sz="0" w:space="0" w:color="auto"/>
      </w:divBdr>
    </w:div>
    <w:div w:id="691346171">
      <w:bodyDiv w:val="1"/>
      <w:marLeft w:val="0"/>
      <w:marRight w:val="0"/>
      <w:marTop w:val="0"/>
      <w:marBottom w:val="0"/>
      <w:divBdr>
        <w:top w:val="none" w:sz="0" w:space="0" w:color="auto"/>
        <w:left w:val="none" w:sz="0" w:space="0" w:color="auto"/>
        <w:bottom w:val="none" w:sz="0" w:space="0" w:color="auto"/>
        <w:right w:val="none" w:sz="0" w:space="0" w:color="auto"/>
      </w:divBdr>
    </w:div>
    <w:div w:id="693389393">
      <w:bodyDiv w:val="1"/>
      <w:marLeft w:val="0"/>
      <w:marRight w:val="0"/>
      <w:marTop w:val="0"/>
      <w:marBottom w:val="0"/>
      <w:divBdr>
        <w:top w:val="none" w:sz="0" w:space="0" w:color="auto"/>
        <w:left w:val="none" w:sz="0" w:space="0" w:color="auto"/>
        <w:bottom w:val="none" w:sz="0" w:space="0" w:color="auto"/>
        <w:right w:val="none" w:sz="0" w:space="0" w:color="auto"/>
      </w:divBdr>
    </w:div>
    <w:div w:id="693505001">
      <w:bodyDiv w:val="1"/>
      <w:marLeft w:val="0"/>
      <w:marRight w:val="0"/>
      <w:marTop w:val="0"/>
      <w:marBottom w:val="0"/>
      <w:divBdr>
        <w:top w:val="none" w:sz="0" w:space="0" w:color="auto"/>
        <w:left w:val="none" w:sz="0" w:space="0" w:color="auto"/>
        <w:bottom w:val="none" w:sz="0" w:space="0" w:color="auto"/>
        <w:right w:val="none" w:sz="0" w:space="0" w:color="auto"/>
      </w:divBdr>
    </w:div>
    <w:div w:id="693578224">
      <w:bodyDiv w:val="1"/>
      <w:marLeft w:val="0"/>
      <w:marRight w:val="0"/>
      <w:marTop w:val="0"/>
      <w:marBottom w:val="0"/>
      <w:divBdr>
        <w:top w:val="none" w:sz="0" w:space="0" w:color="auto"/>
        <w:left w:val="none" w:sz="0" w:space="0" w:color="auto"/>
        <w:bottom w:val="none" w:sz="0" w:space="0" w:color="auto"/>
        <w:right w:val="none" w:sz="0" w:space="0" w:color="auto"/>
      </w:divBdr>
    </w:div>
    <w:div w:id="697395813">
      <w:bodyDiv w:val="1"/>
      <w:marLeft w:val="0"/>
      <w:marRight w:val="0"/>
      <w:marTop w:val="0"/>
      <w:marBottom w:val="0"/>
      <w:divBdr>
        <w:top w:val="none" w:sz="0" w:space="0" w:color="auto"/>
        <w:left w:val="none" w:sz="0" w:space="0" w:color="auto"/>
        <w:bottom w:val="none" w:sz="0" w:space="0" w:color="auto"/>
        <w:right w:val="none" w:sz="0" w:space="0" w:color="auto"/>
      </w:divBdr>
    </w:div>
    <w:div w:id="697776584">
      <w:bodyDiv w:val="1"/>
      <w:marLeft w:val="0"/>
      <w:marRight w:val="0"/>
      <w:marTop w:val="0"/>
      <w:marBottom w:val="0"/>
      <w:divBdr>
        <w:top w:val="none" w:sz="0" w:space="0" w:color="auto"/>
        <w:left w:val="none" w:sz="0" w:space="0" w:color="auto"/>
        <w:bottom w:val="none" w:sz="0" w:space="0" w:color="auto"/>
        <w:right w:val="none" w:sz="0" w:space="0" w:color="auto"/>
      </w:divBdr>
    </w:div>
    <w:div w:id="699671864">
      <w:bodyDiv w:val="1"/>
      <w:marLeft w:val="0"/>
      <w:marRight w:val="0"/>
      <w:marTop w:val="0"/>
      <w:marBottom w:val="0"/>
      <w:divBdr>
        <w:top w:val="none" w:sz="0" w:space="0" w:color="auto"/>
        <w:left w:val="none" w:sz="0" w:space="0" w:color="auto"/>
        <w:bottom w:val="none" w:sz="0" w:space="0" w:color="auto"/>
        <w:right w:val="none" w:sz="0" w:space="0" w:color="auto"/>
      </w:divBdr>
    </w:div>
    <w:div w:id="699739463">
      <w:bodyDiv w:val="1"/>
      <w:marLeft w:val="0"/>
      <w:marRight w:val="0"/>
      <w:marTop w:val="0"/>
      <w:marBottom w:val="0"/>
      <w:divBdr>
        <w:top w:val="none" w:sz="0" w:space="0" w:color="auto"/>
        <w:left w:val="none" w:sz="0" w:space="0" w:color="auto"/>
        <w:bottom w:val="none" w:sz="0" w:space="0" w:color="auto"/>
        <w:right w:val="none" w:sz="0" w:space="0" w:color="auto"/>
      </w:divBdr>
    </w:div>
    <w:div w:id="699742067">
      <w:bodyDiv w:val="1"/>
      <w:marLeft w:val="0"/>
      <w:marRight w:val="0"/>
      <w:marTop w:val="0"/>
      <w:marBottom w:val="0"/>
      <w:divBdr>
        <w:top w:val="none" w:sz="0" w:space="0" w:color="auto"/>
        <w:left w:val="none" w:sz="0" w:space="0" w:color="auto"/>
        <w:bottom w:val="none" w:sz="0" w:space="0" w:color="auto"/>
        <w:right w:val="none" w:sz="0" w:space="0" w:color="auto"/>
      </w:divBdr>
    </w:div>
    <w:div w:id="700130122">
      <w:bodyDiv w:val="1"/>
      <w:marLeft w:val="0"/>
      <w:marRight w:val="0"/>
      <w:marTop w:val="0"/>
      <w:marBottom w:val="0"/>
      <w:divBdr>
        <w:top w:val="none" w:sz="0" w:space="0" w:color="auto"/>
        <w:left w:val="none" w:sz="0" w:space="0" w:color="auto"/>
        <w:bottom w:val="none" w:sz="0" w:space="0" w:color="auto"/>
        <w:right w:val="none" w:sz="0" w:space="0" w:color="auto"/>
      </w:divBdr>
    </w:div>
    <w:div w:id="701594027">
      <w:bodyDiv w:val="1"/>
      <w:marLeft w:val="0"/>
      <w:marRight w:val="0"/>
      <w:marTop w:val="0"/>
      <w:marBottom w:val="0"/>
      <w:divBdr>
        <w:top w:val="none" w:sz="0" w:space="0" w:color="auto"/>
        <w:left w:val="none" w:sz="0" w:space="0" w:color="auto"/>
        <w:bottom w:val="none" w:sz="0" w:space="0" w:color="auto"/>
        <w:right w:val="none" w:sz="0" w:space="0" w:color="auto"/>
      </w:divBdr>
    </w:div>
    <w:div w:id="703798467">
      <w:bodyDiv w:val="1"/>
      <w:marLeft w:val="0"/>
      <w:marRight w:val="0"/>
      <w:marTop w:val="0"/>
      <w:marBottom w:val="0"/>
      <w:divBdr>
        <w:top w:val="none" w:sz="0" w:space="0" w:color="auto"/>
        <w:left w:val="none" w:sz="0" w:space="0" w:color="auto"/>
        <w:bottom w:val="none" w:sz="0" w:space="0" w:color="auto"/>
        <w:right w:val="none" w:sz="0" w:space="0" w:color="auto"/>
      </w:divBdr>
    </w:div>
    <w:div w:id="705106016">
      <w:bodyDiv w:val="1"/>
      <w:marLeft w:val="0"/>
      <w:marRight w:val="0"/>
      <w:marTop w:val="0"/>
      <w:marBottom w:val="0"/>
      <w:divBdr>
        <w:top w:val="none" w:sz="0" w:space="0" w:color="auto"/>
        <w:left w:val="none" w:sz="0" w:space="0" w:color="auto"/>
        <w:bottom w:val="none" w:sz="0" w:space="0" w:color="auto"/>
        <w:right w:val="none" w:sz="0" w:space="0" w:color="auto"/>
      </w:divBdr>
    </w:div>
    <w:div w:id="707681315">
      <w:bodyDiv w:val="1"/>
      <w:marLeft w:val="0"/>
      <w:marRight w:val="0"/>
      <w:marTop w:val="0"/>
      <w:marBottom w:val="0"/>
      <w:divBdr>
        <w:top w:val="none" w:sz="0" w:space="0" w:color="auto"/>
        <w:left w:val="none" w:sz="0" w:space="0" w:color="auto"/>
        <w:bottom w:val="none" w:sz="0" w:space="0" w:color="auto"/>
        <w:right w:val="none" w:sz="0" w:space="0" w:color="auto"/>
      </w:divBdr>
    </w:div>
    <w:div w:id="708451709">
      <w:bodyDiv w:val="1"/>
      <w:marLeft w:val="0"/>
      <w:marRight w:val="0"/>
      <w:marTop w:val="0"/>
      <w:marBottom w:val="0"/>
      <w:divBdr>
        <w:top w:val="none" w:sz="0" w:space="0" w:color="auto"/>
        <w:left w:val="none" w:sz="0" w:space="0" w:color="auto"/>
        <w:bottom w:val="none" w:sz="0" w:space="0" w:color="auto"/>
        <w:right w:val="none" w:sz="0" w:space="0" w:color="auto"/>
      </w:divBdr>
    </w:div>
    <w:div w:id="708800289">
      <w:bodyDiv w:val="1"/>
      <w:marLeft w:val="0"/>
      <w:marRight w:val="0"/>
      <w:marTop w:val="0"/>
      <w:marBottom w:val="0"/>
      <w:divBdr>
        <w:top w:val="none" w:sz="0" w:space="0" w:color="auto"/>
        <w:left w:val="none" w:sz="0" w:space="0" w:color="auto"/>
        <w:bottom w:val="none" w:sz="0" w:space="0" w:color="auto"/>
        <w:right w:val="none" w:sz="0" w:space="0" w:color="auto"/>
      </w:divBdr>
    </w:div>
    <w:div w:id="711072342">
      <w:bodyDiv w:val="1"/>
      <w:marLeft w:val="0"/>
      <w:marRight w:val="0"/>
      <w:marTop w:val="0"/>
      <w:marBottom w:val="0"/>
      <w:divBdr>
        <w:top w:val="none" w:sz="0" w:space="0" w:color="auto"/>
        <w:left w:val="none" w:sz="0" w:space="0" w:color="auto"/>
        <w:bottom w:val="none" w:sz="0" w:space="0" w:color="auto"/>
        <w:right w:val="none" w:sz="0" w:space="0" w:color="auto"/>
      </w:divBdr>
    </w:div>
    <w:div w:id="711466202">
      <w:bodyDiv w:val="1"/>
      <w:marLeft w:val="0"/>
      <w:marRight w:val="0"/>
      <w:marTop w:val="0"/>
      <w:marBottom w:val="0"/>
      <w:divBdr>
        <w:top w:val="none" w:sz="0" w:space="0" w:color="auto"/>
        <w:left w:val="none" w:sz="0" w:space="0" w:color="auto"/>
        <w:bottom w:val="none" w:sz="0" w:space="0" w:color="auto"/>
        <w:right w:val="none" w:sz="0" w:space="0" w:color="auto"/>
      </w:divBdr>
    </w:div>
    <w:div w:id="712195907">
      <w:bodyDiv w:val="1"/>
      <w:marLeft w:val="0"/>
      <w:marRight w:val="0"/>
      <w:marTop w:val="0"/>
      <w:marBottom w:val="0"/>
      <w:divBdr>
        <w:top w:val="none" w:sz="0" w:space="0" w:color="auto"/>
        <w:left w:val="none" w:sz="0" w:space="0" w:color="auto"/>
        <w:bottom w:val="none" w:sz="0" w:space="0" w:color="auto"/>
        <w:right w:val="none" w:sz="0" w:space="0" w:color="auto"/>
      </w:divBdr>
    </w:div>
    <w:div w:id="713237744">
      <w:bodyDiv w:val="1"/>
      <w:marLeft w:val="0"/>
      <w:marRight w:val="0"/>
      <w:marTop w:val="0"/>
      <w:marBottom w:val="0"/>
      <w:divBdr>
        <w:top w:val="none" w:sz="0" w:space="0" w:color="auto"/>
        <w:left w:val="none" w:sz="0" w:space="0" w:color="auto"/>
        <w:bottom w:val="none" w:sz="0" w:space="0" w:color="auto"/>
        <w:right w:val="none" w:sz="0" w:space="0" w:color="auto"/>
      </w:divBdr>
    </w:div>
    <w:div w:id="716273550">
      <w:bodyDiv w:val="1"/>
      <w:marLeft w:val="0"/>
      <w:marRight w:val="0"/>
      <w:marTop w:val="0"/>
      <w:marBottom w:val="0"/>
      <w:divBdr>
        <w:top w:val="none" w:sz="0" w:space="0" w:color="auto"/>
        <w:left w:val="none" w:sz="0" w:space="0" w:color="auto"/>
        <w:bottom w:val="none" w:sz="0" w:space="0" w:color="auto"/>
        <w:right w:val="none" w:sz="0" w:space="0" w:color="auto"/>
      </w:divBdr>
    </w:div>
    <w:div w:id="716397564">
      <w:bodyDiv w:val="1"/>
      <w:marLeft w:val="0"/>
      <w:marRight w:val="0"/>
      <w:marTop w:val="0"/>
      <w:marBottom w:val="0"/>
      <w:divBdr>
        <w:top w:val="none" w:sz="0" w:space="0" w:color="auto"/>
        <w:left w:val="none" w:sz="0" w:space="0" w:color="auto"/>
        <w:bottom w:val="none" w:sz="0" w:space="0" w:color="auto"/>
        <w:right w:val="none" w:sz="0" w:space="0" w:color="auto"/>
      </w:divBdr>
    </w:div>
    <w:div w:id="716970938">
      <w:bodyDiv w:val="1"/>
      <w:marLeft w:val="0"/>
      <w:marRight w:val="0"/>
      <w:marTop w:val="0"/>
      <w:marBottom w:val="0"/>
      <w:divBdr>
        <w:top w:val="none" w:sz="0" w:space="0" w:color="auto"/>
        <w:left w:val="none" w:sz="0" w:space="0" w:color="auto"/>
        <w:bottom w:val="none" w:sz="0" w:space="0" w:color="auto"/>
        <w:right w:val="none" w:sz="0" w:space="0" w:color="auto"/>
      </w:divBdr>
    </w:div>
    <w:div w:id="717314675">
      <w:bodyDiv w:val="1"/>
      <w:marLeft w:val="0"/>
      <w:marRight w:val="0"/>
      <w:marTop w:val="0"/>
      <w:marBottom w:val="0"/>
      <w:divBdr>
        <w:top w:val="none" w:sz="0" w:space="0" w:color="auto"/>
        <w:left w:val="none" w:sz="0" w:space="0" w:color="auto"/>
        <w:bottom w:val="none" w:sz="0" w:space="0" w:color="auto"/>
        <w:right w:val="none" w:sz="0" w:space="0" w:color="auto"/>
      </w:divBdr>
    </w:div>
    <w:div w:id="717779514">
      <w:bodyDiv w:val="1"/>
      <w:marLeft w:val="0"/>
      <w:marRight w:val="0"/>
      <w:marTop w:val="0"/>
      <w:marBottom w:val="0"/>
      <w:divBdr>
        <w:top w:val="none" w:sz="0" w:space="0" w:color="auto"/>
        <w:left w:val="none" w:sz="0" w:space="0" w:color="auto"/>
        <w:bottom w:val="none" w:sz="0" w:space="0" w:color="auto"/>
        <w:right w:val="none" w:sz="0" w:space="0" w:color="auto"/>
      </w:divBdr>
    </w:div>
    <w:div w:id="719090900">
      <w:bodyDiv w:val="1"/>
      <w:marLeft w:val="0"/>
      <w:marRight w:val="0"/>
      <w:marTop w:val="0"/>
      <w:marBottom w:val="0"/>
      <w:divBdr>
        <w:top w:val="none" w:sz="0" w:space="0" w:color="auto"/>
        <w:left w:val="none" w:sz="0" w:space="0" w:color="auto"/>
        <w:bottom w:val="none" w:sz="0" w:space="0" w:color="auto"/>
        <w:right w:val="none" w:sz="0" w:space="0" w:color="auto"/>
      </w:divBdr>
    </w:div>
    <w:div w:id="721253007">
      <w:bodyDiv w:val="1"/>
      <w:marLeft w:val="0"/>
      <w:marRight w:val="0"/>
      <w:marTop w:val="0"/>
      <w:marBottom w:val="0"/>
      <w:divBdr>
        <w:top w:val="none" w:sz="0" w:space="0" w:color="auto"/>
        <w:left w:val="none" w:sz="0" w:space="0" w:color="auto"/>
        <w:bottom w:val="none" w:sz="0" w:space="0" w:color="auto"/>
        <w:right w:val="none" w:sz="0" w:space="0" w:color="auto"/>
      </w:divBdr>
    </w:div>
    <w:div w:id="722367846">
      <w:bodyDiv w:val="1"/>
      <w:marLeft w:val="0"/>
      <w:marRight w:val="0"/>
      <w:marTop w:val="0"/>
      <w:marBottom w:val="0"/>
      <w:divBdr>
        <w:top w:val="none" w:sz="0" w:space="0" w:color="auto"/>
        <w:left w:val="none" w:sz="0" w:space="0" w:color="auto"/>
        <w:bottom w:val="none" w:sz="0" w:space="0" w:color="auto"/>
        <w:right w:val="none" w:sz="0" w:space="0" w:color="auto"/>
      </w:divBdr>
    </w:div>
    <w:div w:id="724139095">
      <w:bodyDiv w:val="1"/>
      <w:marLeft w:val="0"/>
      <w:marRight w:val="0"/>
      <w:marTop w:val="0"/>
      <w:marBottom w:val="0"/>
      <w:divBdr>
        <w:top w:val="none" w:sz="0" w:space="0" w:color="auto"/>
        <w:left w:val="none" w:sz="0" w:space="0" w:color="auto"/>
        <w:bottom w:val="none" w:sz="0" w:space="0" w:color="auto"/>
        <w:right w:val="none" w:sz="0" w:space="0" w:color="auto"/>
      </w:divBdr>
    </w:div>
    <w:div w:id="724374464">
      <w:bodyDiv w:val="1"/>
      <w:marLeft w:val="0"/>
      <w:marRight w:val="0"/>
      <w:marTop w:val="0"/>
      <w:marBottom w:val="0"/>
      <w:divBdr>
        <w:top w:val="none" w:sz="0" w:space="0" w:color="auto"/>
        <w:left w:val="none" w:sz="0" w:space="0" w:color="auto"/>
        <w:bottom w:val="none" w:sz="0" w:space="0" w:color="auto"/>
        <w:right w:val="none" w:sz="0" w:space="0" w:color="auto"/>
      </w:divBdr>
    </w:div>
    <w:div w:id="725103591">
      <w:bodyDiv w:val="1"/>
      <w:marLeft w:val="0"/>
      <w:marRight w:val="0"/>
      <w:marTop w:val="0"/>
      <w:marBottom w:val="0"/>
      <w:divBdr>
        <w:top w:val="none" w:sz="0" w:space="0" w:color="auto"/>
        <w:left w:val="none" w:sz="0" w:space="0" w:color="auto"/>
        <w:bottom w:val="none" w:sz="0" w:space="0" w:color="auto"/>
        <w:right w:val="none" w:sz="0" w:space="0" w:color="auto"/>
      </w:divBdr>
    </w:div>
    <w:div w:id="726803133">
      <w:bodyDiv w:val="1"/>
      <w:marLeft w:val="0"/>
      <w:marRight w:val="0"/>
      <w:marTop w:val="0"/>
      <w:marBottom w:val="0"/>
      <w:divBdr>
        <w:top w:val="none" w:sz="0" w:space="0" w:color="auto"/>
        <w:left w:val="none" w:sz="0" w:space="0" w:color="auto"/>
        <w:bottom w:val="none" w:sz="0" w:space="0" w:color="auto"/>
        <w:right w:val="none" w:sz="0" w:space="0" w:color="auto"/>
      </w:divBdr>
    </w:div>
    <w:div w:id="727650842">
      <w:bodyDiv w:val="1"/>
      <w:marLeft w:val="0"/>
      <w:marRight w:val="0"/>
      <w:marTop w:val="0"/>
      <w:marBottom w:val="0"/>
      <w:divBdr>
        <w:top w:val="none" w:sz="0" w:space="0" w:color="auto"/>
        <w:left w:val="none" w:sz="0" w:space="0" w:color="auto"/>
        <w:bottom w:val="none" w:sz="0" w:space="0" w:color="auto"/>
        <w:right w:val="none" w:sz="0" w:space="0" w:color="auto"/>
      </w:divBdr>
    </w:div>
    <w:div w:id="728309313">
      <w:bodyDiv w:val="1"/>
      <w:marLeft w:val="0"/>
      <w:marRight w:val="0"/>
      <w:marTop w:val="0"/>
      <w:marBottom w:val="0"/>
      <w:divBdr>
        <w:top w:val="none" w:sz="0" w:space="0" w:color="auto"/>
        <w:left w:val="none" w:sz="0" w:space="0" w:color="auto"/>
        <w:bottom w:val="none" w:sz="0" w:space="0" w:color="auto"/>
        <w:right w:val="none" w:sz="0" w:space="0" w:color="auto"/>
      </w:divBdr>
    </w:div>
    <w:div w:id="729576526">
      <w:bodyDiv w:val="1"/>
      <w:marLeft w:val="0"/>
      <w:marRight w:val="0"/>
      <w:marTop w:val="0"/>
      <w:marBottom w:val="0"/>
      <w:divBdr>
        <w:top w:val="none" w:sz="0" w:space="0" w:color="auto"/>
        <w:left w:val="none" w:sz="0" w:space="0" w:color="auto"/>
        <w:bottom w:val="none" w:sz="0" w:space="0" w:color="auto"/>
        <w:right w:val="none" w:sz="0" w:space="0" w:color="auto"/>
      </w:divBdr>
    </w:div>
    <w:div w:id="729811265">
      <w:bodyDiv w:val="1"/>
      <w:marLeft w:val="0"/>
      <w:marRight w:val="0"/>
      <w:marTop w:val="0"/>
      <w:marBottom w:val="0"/>
      <w:divBdr>
        <w:top w:val="none" w:sz="0" w:space="0" w:color="auto"/>
        <w:left w:val="none" w:sz="0" w:space="0" w:color="auto"/>
        <w:bottom w:val="none" w:sz="0" w:space="0" w:color="auto"/>
        <w:right w:val="none" w:sz="0" w:space="0" w:color="auto"/>
      </w:divBdr>
    </w:div>
    <w:div w:id="731853628">
      <w:bodyDiv w:val="1"/>
      <w:marLeft w:val="0"/>
      <w:marRight w:val="0"/>
      <w:marTop w:val="0"/>
      <w:marBottom w:val="0"/>
      <w:divBdr>
        <w:top w:val="none" w:sz="0" w:space="0" w:color="auto"/>
        <w:left w:val="none" w:sz="0" w:space="0" w:color="auto"/>
        <w:bottom w:val="none" w:sz="0" w:space="0" w:color="auto"/>
        <w:right w:val="none" w:sz="0" w:space="0" w:color="auto"/>
      </w:divBdr>
    </w:div>
    <w:div w:id="735669420">
      <w:bodyDiv w:val="1"/>
      <w:marLeft w:val="0"/>
      <w:marRight w:val="0"/>
      <w:marTop w:val="0"/>
      <w:marBottom w:val="0"/>
      <w:divBdr>
        <w:top w:val="none" w:sz="0" w:space="0" w:color="auto"/>
        <w:left w:val="none" w:sz="0" w:space="0" w:color="auto"/>
        <w:bottom w:val="none" w:sz="0" w:space="0" w:color="auto"/>
        <w:right w:val="none" w:sz="0" w:space="0" w:color="auto"/>
      </w:divBdr>
    </w:div>
    <w:div w:id="736050928">
      <w:bodyDiv w:val="1"/>
      <w:marLeft w:val="0"/>
      <w:marRight w:val="0"/>
      <w:marTop w:val="0"/>
      <w:marBottom w:val="0"/>
      <w:divBdr>
        <w:top w:val="none" w:sz="0" w:space="0" w:color="auto"/>
        <w:left w:val="none" w:sz="0" w:space="0" w:color="auto"/>
        <w:bottom w:val="none" w:sz="0" w:space="0" w:color="auto"/>
        <w:right w:val="none" w:sz="0" w:space="0" w:color="auto"/>
      </w:divBdr>
    </w:div>
    <w:div w:id="736241421">
      <w:bodyDiv w:val="1"/>
      <w:marLeft w:val="0"/>
      <w:marRight w:val="0"/>
      <w:marTop w:val="0"/>
      <w:marBottom w:val="0"/>
      <w:divBdr>
        <w:top w:val="none" w:sz="0" w:space="0" w:color="auto"/>
        <w:left w:val="none" w:sz="0" w:space="0" w:color="auto"/>
        <w:bottom w:val="none" w:sz="0" w:space="0" w:color="auto"/>
        <w:right w:val="none" w:sz="0" w:space="0" w:color="auto"/>
      </w:divBdr>
    </w:div>
    <w:div w:id="737023015">
      <w:bodyDiv w:val="1"/>
      <w:marLeft w:val="0"/>
      <w:marRight w:val="0"/>
      <w:marTop w:val="0"/>
      <w:marBottom w:val="0"/>
      <w:divBdr>
        <w:top w:val="none" w:sz="0" w:space="0" w:color="auto"/>
        <w:left w:val="none" w:sz="0" w:space="0" w:color="auto"/>
        <w:bottom w:val="none" w:sz="0" w:space="0" w:color="auto"/>
        <w:right w:val="none" w:sz="0" w:space="0" w:color="auto"/>
      </w:divBdr>
    </w:div>
    <w:div w:id="740098130">
      <w:bodyDiv w:val="1"/>
      <w:marLeft w:val="0"/>
      <w:marRight w:val="0"/>
      <w:marTop w:val="0"/>
      <w:marBottom w:val="0"/>
      <w:divBdr>
        <w:top w:val="none" w:sz="0" w:space="0" w:color="auto"/>
        <w:left w:val="none" w:sz="0" w:space="0" w:color="auto"/>
        <w:bottom w:val="none" w:sz="0" w:space="0" w:color="auto"/>
        <w:right w:val="none" w:sz="0" w:space="0" w:color="auto"/>
      </w:divBdr>
    </w:div>
    <w:div w:id="740955215">
      <w:bodyDiv w:val="1"/>
      <w:marLeft w:val="0"/>
      <w:marRight w:val="0"/>
      <w:marTop w:val="0"/>
      <w:marBottom w:val="0"/>
      <w:divBdr>
        <w:top w:val="none" w:sz="0" w:space="0" w:color="auto"/>
        <w:left w:val="none" w:sz="0" w:space="0" w:color="auto"/>
        <w:bottom w:val="none" w:sz="0" w:space="0" w:color="auto"/>
        <w:right w:val="none" w:sz="0" w:space="0" w:color="auto"/>
      </w:divBdr>
    </w:div>
    <w:div w:id="741103091">
      <w:bodyDiv w:val="1"/>
      <w:marLeft w:val="0"/>
      <w:marRight w:val="0"/>
      <w:marTop w:val="0"/>
      <w:marBottom w:val="0"/>
      <w:divBdr>
        <w:top w:val="none" w:sz="0" w:space="0" w:color="auto"/>
        <w:left w:val="none" w:sz="0" w:space="0" w:color="auto"/>
        <w:bottom w:val="none" w:sz="0" w:space="0" w:color="auto"/>
        <w:right w:val="none" w:sz="0" w:space="0" w:color="auto"/>
      </w:divBdr>
    </w:div>
    <w:div w:id="744304941">
      <w:bodyDiv w:val="1"/>
      <w:marLeft w:val="0"/>
      <w:marRight w:val="0"/>
      <w:marTop w:val="0"/>
      <w:marBottom w:val="0"/>
      <w:divBdr>
        <w:top w:val="none" w:sz="0" w:space="0" w:color="auto"/>
        <w:left w:val="none" w:sz="0" w:space="0" w:color="auto"/>
        <w:bottom w:val="none" w:sz="0" w:space="0" w:color="auto"/>
        <w:right w:val="none" w:sz="0" w:space="0" w:color="auto"/>
      </w:divBdr>
    </w:div>
    <w:div w:id="745734840">
      <w:bodyDiv w:val="1"/>
      <w:marLeft w:val="0"/>
      <w:marRight w:val="0"/>
      <w:marTop w:val="0"/>
      <w:marBottom w:val="0"/>
      <w:divBdr>
        <w:top w:val="none" w:sz="0" w:space="0" w:color="auto"/>
        <w:left w:val="none" w:sz="0" w:space="0" w:color="auto"/>
        <w:bottom w:val="none" w:sz="0" w:space="0" w:color="auto"/>
        <w:right w:val="none" w:sz="0" w:space="0" w:color="auto"/>
      </w:divBdr>
    </w:div>
    <w:div w:id="747656100">
      <w:bodyDiv w:val="1"/>
      <w:marLeft w:val="0"/>
      <w:marRight w:val="0"/>
      <w:marTop w:val="0"/>
      <w:marBottom w:val="0"/>
      <w:divBdr>
        <w:top w:val="none" w:sz="0" w:space="0" w:color="auto"/>
        <w:left w:val="none" w:sz="0" w:space="0" w:color="auto"/>
        <w:bottom w:val="none" w:sz="0" w:space="0" w:color="auto"/>
        <w:right w:val="none" w:sz="0" w:space="0" w:color="auto"/>
      </w:divBdr>
    </w:div>
    <w:div w:id="748306812">
      <w:bodyDiv w:val="1"/>
      <w:marLeft w:val="0"/>
      <w:marRight w:val="0"/>
      <w:marTop w:val="0"/>
      <w:marBottom w:val="0"/>
      <w:divBdr>
        <w:top w:val="none" w:sz="0" w:space="0" w:color="auto"/>
        <w:left w:val="none" w:sz="0" w:space="0" w:color="auto"/>
        <w:bottom w:val="none" w:sz="0" w:space="0" w:color="auto"/>
        <w:right w:val="none" w:sz="0" w:space="0" w:color="auto"/>
      </w:divBdr>
    </w:div>
    <w:div w:id="749038231">
      <w:bodyDiv w:val="1"/>
      <w:marLeft w:val="0"/>
      <w:marRight w:val="0"/>
      <w:marTop w:val="0"/>
      <w:marBottom w:val="0"/>
      <w:divBdr>
        <w:top w:val="none" w:sz="0" w:space="0" w:color="auto"/>
        <w:left w:val="none" w:sz="0" w:space="0" w:color="auto"/>
        <w:bottom w:val="none" w:sz="0" w:space="0" w:color="auto"/>
        <w:right w:val="none" w:sz="0" w:space="0" w:color="auto"/>
      </w:divBdr>
    </w:div>
    <w:div w:id="752511937">
      <w:bodyDiv w:val="1"/>
      <w:marLeft w:val="0"/>
      <w:marRight w:val="0"/>
      <w:marTop w:val="0"/>
      <w:marBottom w:val="0"/>
      <w:divBdr>
        <w:top w:val="none" w:sz="0" w:space="0" w:color="auto"/>
        <w:left w:val="none" w:sz="0" w:space="0" w:color="auto"/>
        <w:bottom w:val="none" w:sz="0" w:space="0" w:color="auto"/>
        <w:right w:val="none" w:sz="0" w:space="0" w:color="auto"/>
      </w:divBdr>
    </w:div>
    <w:div w:id="753355628">
      <w:bodyDiv w:val="1"/>
      <w:marLeft w:val="0"/>
      <w:marRight w:val="0"/>
      <w:marTop w:val="0"/>
      <w:marBottom w:val="0"/>
      <w:divBdr>
        <w:top w:val="none" w:sz="0" w:space="0" w:color="auto"/>
        <w:left w:val="none" w:sz="0" w:space="0" w:color="auto"/>
        <w:bottom w:val="none" w:sz="0" w:space="0" w:color="auto"/>
        <w:right w:val="none" w:sz="0" w:space="0" w:color="auto"/>
      </w:divBdr>
    </w:div>
    <w:div w:id="757866013">
      <w:bodyDiv w:val="1"/>
      <w:marLeft w:val="0"/>
      <w:marRight w:val="0"/>
      <w:marTop w:val="0"/>
      <w:marBottom w:val="0"/>
      <w:divBdr>
        <w:top w:val="none" w:sz="0" w:space="0" w:color="auto"/>
        <w:left w:val="none" w:sz="0" w:space="0" w:color="auto"/>
        <w:bottom w:val="none" w:sz="0" w:space="0" w:color="auto"/>
        <w:right w:val="none" w:sz="0" w:space="0" w:color="auto"/>
      </w:divBdr>
    </w:div>
    <w:div w:id="758330194">
      <w:bodyDiv w:val="1"/>
      <w:marLeft w:val="0"/>
      <w:marRight w:val="0"/>
      <w:marTop w:val="0"/>
      <w:marBottom w:val="0"/>
      <w:divBdr>
        <w:top w:val="none" w:sz="0" w:space="0" w:color="auto"/>
        <w:left w:val="none" w:sz="0" w:space="0" w:color="auto"/>
        <w:bottom w:val="none" w:sz="0" w:space="0" w:color="auto"/>
        <w:right w:val="none" w:sz="0" w:space="0" w:color="auto"/>
      </w:divBdr>
    </w:div>
    <w:div w:id="758790890">
      <w:bodyDiv w:val="1"/>
      <w:marLeft w:val="0"/>
      <w:marRight w:val="0"/>
      <w:marTop w:val="0"/>
      <w:marBottom w:val="0"/>
      <w:divBdr>
        <w:top w:val="none" w:sz="0" w:space="0" w:color="auto"/>
        <w:left w:val="none" w:sz="0" w:space="0" w:color="auto"/>
        <w:bottom w:val="none" w:sz="0" w:space="0" w:color="auto"/>
        <w:right w:val="none" w:sz="0" w:space="0" w:color="auto"/>
      </w:divBdr>
    </w:div>
    <w:div w:id="758913233">
      <w:bodyDiv w:val="1"/>
      <w:marLeft w:val="0"/>
      <w:marRight w:val="0"/>
      <w:marTop w:val="0"/>
      <w:marBottom w:val="0"/>
      <w:divBdr>
        <w:top w:val="none" w:sz="0" w:space="0" w:color="auto"/>
        <w:left w:val="none" w:sz="0" w:space="0" w:color="auto"/>
        <w:bottom w:val="none" w:sz="0" w:space="0" w:color="auto"/>
        <w:right w:val="none" w:sz="0" w:space="0" w:color="auto"/>
      </w:divBdr>
    </w:div>
    <w:div w:id="759105336">
      <w:bodyDiv w:val="1"/>
      <w:marLeft w:val="0"/>
      <w:marRight w:val="0"/>
      <w:marTop w:val="0"/>
      <w:marBottom w:val="0"/>
      <w:divBdr>
        <w:top w:val="none" w:sz="0" w:space="0" w:color="auto"/>
        <w:left w:val="none" w:sz="0" w:space="0" w:color="auto"/>
        <w:bottom w:val="none" w:sz="0" w:space="0" w:color="auto"/>
        <w:right w:val="none" w:sz="0" w:space="0" w:color="auto"/>
      </w:divBdr>
    </w:div>
    <w:div w:id="760176941">
      <w:bodyDiv w:val="1"/>
      <w:marLeft w:val="0"/>
      <w:marRight w:val="0"/>
      <w:marTop w:val="0"/>
      <w:marBottom w:val="0"/>
      <w:divBdr>
        <w:top w:val="none" w:sz="0" w:space="0" w:color="auto"/>
        <w:left w:val="none" w:sz="0" w:space="0" w:color="auto"/>
        <w:bottom w:val="none" w:sz="0" w:space="0" w:color="auto"/>
        <w:right w:val="none" w:sz="0" w:space="0" w:color="auto"/>
      </w:divBdr>
    </w:div>
    <w:div w:id="760217914">
      <w:bodyDiv w:val="1"/>
      <w:marLeft w:val="0"/>
      <w:marRight w:val="0"/>
      <w:marTop w:val="0"/>
      <w:marBottom w:val="0"/>
      <w:divBdr>
        <w:top w:val="none" w:sz="0" w:space="0" w:color="auto"/>
        <w:left w:val="none" w:sz="0" w:space="0" w:color="auto"/>
        <w:bottom w:val="none" w:sz="0" w:space="0" w:color="auto"/>
        <w:right w:val="none" w:sz="0" w:space="0" w:color="auto"/>
      </w:divBdr>
    </w:div>
    <w:div w:id="760830240">
      <w:bodyDiv w:val="1"/>
      <w:marLeft w:val="0"/>
      <w:marRight w:val="0"/>
      <w:marTop w:val="0"/>
      <w:marBottom w:val="0"/>
      <w:divBdr>
        <w:top w:val="none" w:sz="0" w:space="0" w:color="auto"/>
        <w:left w:val="none" w:sz="0" w:space="0" w:color="auto"/>
        <w:bottom w:val="none" w:sz="0" w:space="0" w:color="auto"/>
        <w:right w:val="none" w:sz="0" w:space="0" w:color="auto"/>
      </w:divBdr>
    </w:div>
    <w:div w:id="761998723">
      <w:bodyDiv w:val="1"/>
      <w:marLeft w:val="0"/>
      <w:marRight w:val="0"/>
      <w:marTop w:val="0"/>
      <w:marBottom w:val="0"/>
      <w:divBdr>
        <w:top w:val="none" w:sz="0" w:space="0" w:color="auto"/>
        <w:left w:val="none" w:sz="0" w:space="0" w:color="auto"/>
        <w:bottom w:val="none" w:sz="0" w:space="0" w:color="auto"/>
        <w:right w:val="none" w:sz="0" w:space="0" w:color="auto"/>
      </w:divBdr>
    </w:div>
    <w:div w:id="762721957">
      <w:bodyDiv w:val="1"/>
      <w:marLeft w:val="0"/>
      <w:marRight w:val="0"/>
      <w:marTop w:val="0"/>
      <w:marBottom w:val="0"/>
      <w:divBdr>
        <w:top w:val="none" w:sz="0" w:space="0" w:color="auto"/>
        <w:left w:val="none" w:sz="0" w:space="0" w:color="auto"/>
        <w:bottom w:val="none" w:sz="0" w:space="0" w:color="auto"/>
        <w:right w:val="none" w:sz="0" w:space="0" w:color="auto"/>
      </w:divBdr>
    </w:div>
    <w:div w:id="764149889">
      <w:bodyDiv w:val="1"/>
      <w:marLeft w:val="0"/>
      <w:marRight w:val="0"/>
      <w:marTop w:val="0"/>
      <w:marBottom w:val="0"/>
      <w:divBdr>
        <w:top w:val="none" w:sz="0" w:space="0" w:color="auto"/>
        <w:left w:val="none" w:sz="0" w:space="0" w:color="auto"/>
        <w:bottom w:val="none" w:sz="0" w:space="0" w:color="auto"/>
        <w:right w:val="none" w:sz="0" w:space="0" w:color="auto"/>
      </w:divBdr>
    </w:div>
    <w:div w:id="766777362">
      <w:bodyDiv w:val="1"/>
      <w:marLeft w:val="0"/>
      <w:marRight w:val="0"/>
      <w:marTop w:val="0"/>
      <w:marBottom w:val="0"/>
      <w:divBdr>
        <w:top w:val="none" w:sz="0" w:space="0" w:color="auto"/>
        <w:left w:val="none" w:sz="0" w:space="0" w:color="auto"/>
        <w:bottom w:val="none" w:sz="0" w:space="0" w:color="auto"/>
        <w:right w:val="none" w:sz="0" w:space="0" w:color="auto"/>
      </w:divBdr>
    </w:div>
    <w:div w:id="769544959">
      <w:bodyDiv w:val="1"/>
      <w:marLeft w:val="0"/>
      <w:marRight w:val="0"/>
      <w:marTop w:val="0"/>
      <w:marBottom w:val="0"/>
      <w:divBdr>
        <w:top w:val="none" w:sz="0" w:space="0" w:color="auto"/>
        <w:left w:val="none" w:sz="0" w:space="0" w:color="auto"/>
        <w:bottom w:val="none" w:sz="0" w:space="0" w:color="auto"/>
        <w:right w:val="none" w:sz="0" w:space="0" w:color="auto"/>
      </w:divBdr>
    </w:div>
    <w:div w:id="772020190">
      <w:bodyDiv w:val="1"/>
      <w:marLeft w:val="0"/>
      <w:marRight w:val="0"/>
      <w:marTop w:val="0"/>
      <w:marBottom w:val="0"/>
      <w:divBdr>
        <w:top w:val="none" w:sz="0" w:space="0" w:color="auto"/>
        <w:left w:val="none" w:sz="0" w:space="0" w:color="auto"/>
        <w:bottom w:val="none" w:sz="0" w:space="0" w:color="auto"/>
        <w:right w:val="none" w:sz="0" w:space="0" w:color="auto"/>
      </w:divBdr>
    </w:div>
    <w:div w:id="775827170">
      <w:bodyDiv w:val="1"/>
      <w:marLeft w:val="0"/>
      <w:marRight w:val="0"/>
      <w:marTop w:val="0"/>
      <w:marBottom w:val="0"/>
      <w:divBdr>
        <w:top w:val="none" w:sz="0" w:space="0" w:color="auto"/>
        <w:left w:val="none" w:sz="0" w:space="0" w:color="auto"/>
        <w:bottom w:val="none" w:sz="0" w:space="0" w:color="auto"/>
        <w:right w:val="none" w:sz="0" w:space="0" w:color="auto"/>
      </w:divBdr>
    </w:div>
    <w:div w:id="782383075">
      <w:bodyDiv w:val="1"/>
      <w:marLeft w:val="0"/>
      <w:marRight w:val="0"/>
      <w:marTop w:val="0"/>
      <w:marBottom w:val="0"/>
      <w:divBdr>
        <w:top w:val="none" w:sz="0" w:space="0" w:color="auto"/>
        <w:left w:val="none" w:sz="0" w:space="0" w:color="auto"/>
        <w:bottom w:val="none" w:sz="0" w:space="0" w:color="auto"/>
        <w:right w:val="none" w:sz="0" w:space="0" w:color="auto"/>
      </w:divBdr>
    </w:div>
    <w:div w:id="784036082">
      <w:bodyDiv w:val="1"/>
      <w:marLeft w:val="0"/>
      <w:marRight w:val="0"/>
      <w:marTop w:val="0"/>
      <w:marBottom w:val="0"/>
      <w:divBdr>
        <w:top w:val="none" w:sz="0" w:space="0" w:color="auto"/>
        <w:left w:val="none" w:sz="0" w:space="0" w:color="auto"/>
        <w:bottom w:val="none" w:sz="0" w:space="0" w:color="auto"/>
        <w:right w:val="none" w:sz="0" w:space="0" w:color="auto"/>
      </w:divBdr>
    </w:div>
    <w:div w:id="784227932">
      <w:bodyDiv w:val="1"/>
      <w:marLeft w:val="0"/>
      <w:marRight w:val="0"/>
      <w:marTop w:val="0"/>
      <w:marBottom w:val="0"/>
      <w:divBdr>
        <w:top w:val="none" w:sz="0" w:space="0" w:color="auto"/>
        <w:left w:val="none" w:sz="0" w:space="0" w:color="auto"/>
        <w:bottom w:val="none" w:sz="0" w:space="0" w:color="auto"/>
        <w:right w:val="none" w:sz="0" w:space="0" w:color="auto"/>
      </w:divBdr>
    </w:div>
    <w:div w:id="785462711">
      <w:bodyDiv w:val="1"/>
      <w:marLeft w:val="0"/>
      <w:marRight w:val="0"/>
      <w:marTop w:val="0"/>
      <w:marBottom w:val="0"/>
      <w:divBdr>
        <w:top w:val="none" w:sz="0" w:space="0" w:color="auto"/>
        <w:left w:val="none" w:sz="0" w:space="0" w:color="auto"/>
        <w:bottom w:val="none" w:sz="0" w:space="0" w:color="auto"/>
        <w:right w:val="none" w:sz="0" w:space="0" w:color="auto"/>
      </w:divBdr>
    </w:div>
    <w:div w:id="785581591">
      <w:bodyDiv w:val="1"/>
      <w:marLeft w:val="0"/>
      <w:marRight w:val="0"/>
      <w:marTop w:val="0"/>
      <w:marBottom w:val="0"/>
      <w:divBdr>
        <w:top w:val="none" w:sz="0" w:space="0" w:color="auto"/>
        <w:left w:val="none" w:sz="0" w:space="0" w:color="auto"/>
        <w:bottom w:val="none" w:sz="0" w:space="0" w:color="auto"/>
        <w:right w:val="none" w:sz="0" w:space="0" w:color="auto"/>
      </w:divBdr>
    </w:div>
    <w:div w:id="786002217">
      <w:bodyDiv w:val="1"/>
      <w:marLeft w:val="0"/>
      <w:marRight w:val="0"/>
      <w:marTop w:val="0"/>
      <w:marBottom w:val="0"/>
      <w:divBdr>
        <w:top w:val="none" w:sz="0" w:space="0" w:color="auto"/>
        <w:left w:val="none" w:sz="0" w:space="0" w:color="auto"/>
        <w:bottom w:val="none" w:sz="0" w:space="0" w:color="auto"/>
        <w:right w:val="none" w:sz="0" w:space="0" w:color="auto"/>
      </w:divBdr>
    </w:div>
    <w:div w:id="787970433">
      <w:bodyDiv w:val="1"/>
      <w:marLeft w:val="0"/>
      <w:marRight w:val="0"/>
      <w:marTop w:val="0"/>
      <w:marBottom w:val="0"/>
      <w:divBdr>
        <w:top w:val="none" w:sz="0" w:space="0" w:color="auto"/>
        <w:left w:val="none" w:sz="0" w:space="0" w:color="auto"/>
        <w:bottom w:val="none" w:sz="0" w:space="0" w:color="auto"/>
        <w:right w:val="none" w:sz="0" w:space="0" w:color="auto"/>
      </w:divBdr>
    </w:div>
    <w:div w:id="794828864">
      <w:bodyDiv w:val="1"/>
      <w:marLeft w:val="0"/>
      <w:marRight w:val="0"/>
      <w:marTop w:val="0"/>
      <w:marBottom w:val="0"/>
      <w:divBdr>
        <w:top w:val="none" w:sz="0" w:space="0" w:color="auto"/>
        <w:left w:val="none" w:sz="0" w:space="0" w:color="auto"/>
        <w:bottom w:val="none" w:sz="0" w:space="0" w:color="auto"/>
        <w:right w:val="none" w:sz="0" w:space="0" w:color="auto"/>
      </w:divBdr>
    </w:div>
    <w:div w:id="800417114">
      <w:bodyDiv w:val="1"/>
      <w:marLeft w:val="0"/>
      <w:marRight w:val="0"/>
      <w:marTop w:val="0"/>
      <w:marBottom w:val="0"/>
      <w:divBdr>
        <w:top w:val="none" w:sz="0" w:space="0" w:color="auto"/>
        <w:left w:val="none" w:sz="0" w:space="0" w:color="auto"/>
        <w:bottom w:val="none" w:sz="0" w:space="0" w:color="auto"/>
        <w:right w:val="none" w:sz="0" w:space="0" w:color="auto"/>
      </w:divBdr>
    </w:div>
    <w:div w:id="801777206">
      <w:bodyDiv w:val="1"/>
      <w:marLeft w:val="0"/>
      <w:marRight w:val="0"/>
      <w:marTop w:val="0"/>
      <w:marBottom w:val="0"/>
      <w:divBdr>
        <w:top w:val="none" w:sz="0" w:space="0" w:color="auto"/>
        <w:left w:val="none" w:sz="0" w:space="0" w:color="auto"/>
        <w:bottom w:val="none" w:sz="0" w:space="0" w:color="auto"/>
        <w:right w:val="none" w:sz="0" w:space="0" w:color="auto"/>
      </w:divBdr>
    </w:div>
    <w:div w:id="803162665">
      <w:bodyDiv w:val="1"/>
      <w:marLeft w:val="0"/>
      <w:marRight w:val="0"/>
      <w:marTop w:val="0"/>
      <w:marBottom w:val="0"/>
      <w:divBdr>
        <w:top w:val="none" w:sz="0" w:space="0" w:color="auto"/>
        <w:left w:val="none" w:sz="0" w:space="0" w:color="auto"/>
        <w:bottom w:val="none" w:sz="0" w:space="0" w:color="auto"/>
        <w:right w:val="none" w:sz="0" w:space="0" w:color="auto"/>
      </w:divBdr>
    </w:div>
    <w:div w:id="804082151">
      <w:bodyDiv w:val="1"/>
      <w:marLeft w:val="0"/>
      <w:marRight w:val="0"/>
      <w:marTop w:val="0"/>
      <w:marBottom w:val="0"/>
      <w:divBdr>
        <w:top w:val="none" w:sz="0" w:space="0" w:color="auto"/>
        <w:left w:val="none" w:sz="0" w:space="0" w:color="auto"/>
        <w:bottom w:val="none" w:sz="0" w:space="0" w:color="auto"/>
        <w:right w:val="none" w:sz="0" w:space="0" w:color="auto"/>
      </w:divBdr>
    </w:div>
    <w:div w:id="806361051">
      <w:bodyDiv w:val="1"/>
      <w:marLeft w:val="0"/>
      <w:marRight w:val="0"/>
      <w:marTop w:val="0"/>
      <w:marBottom w:val="0"/>
      <w:divBdr>
        <w:top w:val="none" w:sz="0" w:space="0" w:color="auto"/>
        <w:left w:val="none" w:sz="0" w:space="0" w:color="auto"/>
        <w:bottom w:val="none" w:sz="0" w:space="0" w:color="auto"/>
        <w:right w:val="none" w:sz="0" w:space="0" w:color="auto"/>
      </w:divBdr>
    </w:div>
    <w:div w:id="809401079">
      <w:bodyDiv w:val="1"/>
      <w:marLeft w:val="0"/>
      <w:marRight w:val="0"/>
      <w:marTop w:val="0"/>
      <w:marBottom w:val="0"/>
      <w:divBdr>
        <w:top w:val="none" w:sz="0" w:space="0" w:color="auto"/>
        <w:left w:val="none" w:sz="0" w:space="0" w:color="auto"/>
        <w:bottom w:val="none" w:sz="0" w:space="0" w:color="auto"/>
        <w:right w:val="none" w:sz="0" w:space="0" w:color="auto"/>
      </w:divBdr>
    </w:div>
    <w:div w:id="809517104">
      <w:bodyDiv w:val="1"/>
      <w:marLeft w:val="0"/>
      <w:marRight w:val="0"/>
      <w:marTop w:val="0"/>
      <w:marBottom w:val="0"/>
      <w:divBdr>
        <w:top w:val="none" w:sz="0" w:space="0" w:color="auto"/>
        <w:left w:val="none" w:sz="0" w:space="0" w:color="auto"/>
        <w:bottom w:val="none" w:sz="0" w:space="0" w:color="auto"/>
        <w:right w:val="none" w:sz="0" w:space="0" w:color="auto"/>
      </w:divBdr>
    </w:div>
    <w:div w:id="809907562">
      <w:bodyDiv w:val="1"/>
      <w:marLeft w:val="0"/>
      <w:marRight w:val="0"/>
      <w:marTop w:val="0"/>
      <w:marBottom w:val="0"/>
      <w:divBdr>
        <w:top w:val="none" w:sz="0" w:space="0" w:color="auto"/>
        <w:left w:val="none" w:sz="0" w:space="0" w:color="auto"/>
        <w:bottom w:val="none" w:sz="0" w:space="0" w:color="auto"/>
        <w:right w:val="none" w:sz="0" w:space="0" w:color="auto"/>
      </w:divBdr>
    </w:div>
    <w:div w:id="810680671">
      <w:bodyDiv w:val="1"/>
      <w:marLeft w:val="0"/>
      <w:marRight w:val="0"/>
      <w:marTop w:val="0"/>
      <w:marBottom w:val="0"/>
      <w:divBdr>
        <w:top w:val="none" w:sz="0" w:space="0" w:color="auto"/>
        <w:left w:val="none" w:sz="0" w:space="0" w:color="auto"/>
        <w:bottom w:val="none" w:sz="0" w:space="0" w:color="auto"/>
        <w:right w:val="none" w:sz="0" w:space="0" w:color="auto"/>
      </w:divBdr>
    </w:div>
    <w:div w:id="810712116">
      <w:bodyDiv w:val="1"/>
      <w:marLeft w:val="0"/>
      <w:marRight w:val="0"/>
      <w:marTop w:val="0"/>
      <w:marBottom w:val="0"/>
      <w:divBdr>
        <w:top w:val="none" w:sz="0" w:space="0" w:color="auto"/>
        <w:left w:val="none" w:sz="0" w:space="0" w:color="auto"/>
        <w:bottom w:val="none" w:sz="0" w:space="0" w:color="auto"/>
        <w:right w:val="none" w:sz="0" w:space="0" w:color="auto"/>
      </w:divBdr>
    </w:div>
    <w:div w:id="813448274">
      <w:bodyDiv w:val="1"/>
      <w:marLeft w:val="0"/>
      <w:marRight w:val="0"/>
      <w:marTop w:val="0"/>
      <w:marBottom w:val="0"/>
      <w:divBdr>
        <w:top w:val="none" w:sz="0" w:space="0" w:color="auto"/>
        <w:left w:val="none" w:sz="0" w:space="0" w:color="auto"/>
        <w:bottom w:val="none" w:sz="0" w:space="0" w:color="auto"/>
        <w:right w:val="none" w:sz="0" w:space="0" w:color="auto"/>
      </w:divBdr>
    </w:div>
    <w:div w:id="814180893">
      <w:bodyDiv w:val="1"/>
      <w:marLeft w:val="0"/>
      <w:marRight w:val="0"/>
      <w:marTop w:val="0"/>
      <w:marBottom w:val="0"/>
      <w:divBdr>
        <w:top w:val="none" w:sz="0" w:space="0" w:color="auto"/>
        <w:left w:val="none" w:sz="0" w:space="0" w:color="auto"/>
        <w:bottom w:val="none" w:sz="0" w:space="0" w:color="auto"/>
        <w:right w:val="none" w:sz="0" w:space="0" w:color="auto"/>
      </w:divBdr>
    </w:div>
    <w:div w:id="814446889">
      <w:bodyDiv w:val="1"/>
      <w:marLeft w:val="0"/>
      <w:marRight w:val="0"/>
      <w:marTop w:val="0"/>
      <w:marBottom w:val="0"/>
      <w:divBdr>
        <w:top w:val="none" w:sz="0" w:space="0" w:color="auto"/>
        <w:left w:val="none" w:sz="0" w:space="0" w:color="auto"/>
        <w:bottom w:val="none" w:sz="0" w:space="0" w:color="auto"/>
        <w:right w:val="none" w:sz="0" w:space="0" w:color="auto"/>
      </w:divBdr>
    </w:div>
    <w:div w:id="815561482">
      <w:bodyDiv w:val="1"/>
      <w:marLeft w:val="0"/>
      <w:marRight w:val="0"/>
      <w:marTop w:val="0"/>
      <w:marBottom w:val="0"/>
      <w:divBdr>
        <w:top w:val="none" w:sz="0" w:space="0" w:color="auto"/>
        <w:left w:val="none" w:sz="0" w:space="0" w:color="auto"/>
        <w:bottom w:val="none" w:sz="0" w:space="0" w:color="auto"/>
        <w:right w:val="none" w:sz="0" w:space="0" w:color="auto"/>
      </w:divBdr>
    </w:div>
    <w:div w:id="815952263">
      <w:bodyDiv w:val="1"/>
      <w:marLeft w:val="0"/>
      <w:marRight w:val="0"/>
      <w:marTop w:val="0"/>
      <w:marBottom w:val="0"/>
      <w:divBdr>
        <w:top w:val="none" w:sz="0" w:space="0" w:color="auto"/>
        <w:left w:val="none" w:sz="0" w:space="0" w:color="auto"/>
        <w:bottom w:val="none" w:sz="0" w:space="0" w:color="auto"/>
        <w:right w:val="none" w:sz="0" w:space="0" w:color="auto"/>
      </w:divBdr>
    </w:div>
    <w:div w:id="820804701">
      <w:bodyDiv w:val="1"/>
      <w:marLeft w:val="0"/>
      <w:marRight w:val="0"/>
      <w:marTop w:val="0"/>
      <w:marBottom w:val="0"/>
      <w:divBdr>
        <w:top w:val="none" w:sz="0" w:space="0" w:color="auto"/>
        <w:left w:val="none" w:sz="0" w:space="0" w:color="auto"/>
        <w:bottom w:val="none" w:sz="0" w:space="0" w:color="auto"/>
        <w:right w:val="none" w:sz="0" w:space="0" w:color="auto"/>
      </w:divBdr>
    </w:div>
    <w:div w:id="824786736">
      <w:bodyDiv w:val="1"/>
      <w:marLeft w:val="0"/>
      <w:marRight w:val="0"/>
      <w:marTop w:val="0"/>
      <w:marBottom w:val="0"/>
      <w:divBdr>
        <w:top w:val="none" w:sz="0" w:space="0" w:color="auto"/>
        <w:left w:val="none" w:sz="0" w:space="0" w:color="auto"/>
        <w:bottom w:val="none" w:sz="0" w:space="0" w:color="auto"/>
        <w:right w:val="none" w:sz="0" w:space="0" w:color="auto"/>
      </w:divBdr>
    </w:div>
    <w:div w:id="830095429">
      <w:bodyDiv w:val="1"/>
      <w:marLeft w:val="0"/>
      <w:marRight w:val="0"/>
      <w:marTop w:val="0"/>
      <w:marBottom w:val="0"/>
      <w:divBdr>
        <w:top w:val="none" w:sz="0" w:space="0" w:color="auto"/>
        <w:left w:val="none" w:sz="0" w:space="0" w:color="auto"/>
        <w:bottom w:val="none" w:sz="0" w:space="0" w:color="auto"/>
        <w:right w:val="none" w:sz="0" w:space="0" w:color="auto"/>
      </w:divBdr>
    </w:div>
    <w:div w:id="830488320">
      <w:bodyDiv w:val="1"/>
      <w:marLeft w:val="0"/>
      <w:marRight w:val="0"/>
      <w:marTop w:val="0"/>
      <w:marBottom w:val="0"/>
      <w:divBdr>
        <w:top w:val="none" w:sz="0" w:space="0" w:color="auto"/>
        <w:left w:val="none" w:sz="0" w:space="0" w:color="auto"/>
        <w:bottom w:val="none" w:sz="0" w:space="0" w:color="auto"/>
        <w:right w:val="none" w:sz="0" w:space="0" w:color="auto"/>
      </w:divBdr>
    </w:div>
    <w:div w:id="834148387">
      <w:bodyDiv w:val="1"/>
      <w:marLeft w:val="0"/>
      <w:marRight w:val="0"/>
      <w:marTop w:val="0"/>
      <w:marBottom w:val="0"/>
      <w:divBdr>
        <w:top w:val="none" w:sz="0" w:space="0" w:color="auto"/>
        <w:left w:val="none" w:sz="0" w:space="0" w:color="auto"/>
        <w:bottom w:val="none" w:sz="0" w:space="0" w:color="auto"/>
        <w:right w:val="none" w:sz="0" w:space="0" w:color="auto"/>
      </w:divBdr>
    </w:div>
    <w:div w:id="834565295">
      <w:bodyDiv w:val="1"/>
      <w:marLeft w:val="0"/>
      <w:marRight w:val="0"/>
      <w:marTop w:val="0"/>
      <w:marBottom w:val="0"/>
      <w:divBdr>
        <w:top w:val="none" w:sz="0" w:space="0" w:color="auto"/>
        <w:left w:val="none" w:sz="0" w:space="0" w:color="auto"/>
        <w:bottom w:val="none" w:sz="0" w:space="0" w:color="auto"/>
        <w:right w:val="none" w:sz="0" w:space="0" w:color="auto"/>
      </w:divBdr>
    </w:div>
    <w:div w:id="839927413">
      <w:bodyDiv w:val="1"/>
      <w:marLeft w:val="0"/>
      <w:marRight w:val="0"/>
      <w:marTop w:val="0"/>
      <w:marBottom w:val="0"/>
      <w:divBdr>
        <w:top w:val="none" w:sz="0" w:space="0" w:color="auto"/>
        <w:left w:val="none" w:sz="0" w:space="0" w:color="auto"/>
        <w:bottom w:val="none" w:sz="0" w:space="0" w:color="auto"/>
        <w:right w:val="none" w:sz="0" w:space="0" w:color="auto"/>
      </w:divBdr>
    </w:div>
    <w:div w:id="853225268">
      <w:bodyDiv w:val="1"/>
      <w:marLeft w:val="0"/>
      <w:marRight w:val="0"/>
      <w:marTop w:val="0"/>
      <w:marBottom w:val="0"/>
      <w:divBdr>
        <w:top w:val="none" w:sz="0" w:space="0" w:color="auto"/>
        <w:left w:val="none" w:sz="0" w:space="0" w:color="auto"/>
        <w:bottom w:val="none" w:sz="0" w:space="0" w:color="auto"/>
        <w:right w:val="none" w:sz="0" w:space="0" w:color="auto"/>
      </w:divBdr>
    </w:div>
    <w:div w:id="853227562">
      <w:bodyDiv w:val="1"/>
      <w:marLeft w:val="0"/>
      <w:marRight w:val="0"/>
      <w:marTop w:val="0"/>
      <w:marBottom w:val="0"/>
      <w:divBdr>
        <w:top w:val="none" w:sz="0" w:space="0" w:color="auto"/>
        <w:left w:val="none" w:sz="0" w:space="0" w:color="auto"/>
        <w:bottom w:val="none" w:sz="0" w:space="0" w:color="auto"/>
        <w:right w:val="none" w:sz="0" w:space="0" w:color="auto"/>
      </w:divBdr>
    </w:div>
    <w:div w:id="854657959">
      <w:bodyDiv w:val="1"/>
      <w:marLeft w:val="0"/>
      <w:marRight w:val="0"/>
      <w:marTop w:val="0"/>
      <w:marBottom w:val="0"/>
      <w:divBdr>
        <w:top w:val="none" w:sz="0" w:space="0" w:color="auto"/>
        <w:left w:val="none" w:sz="0" w:space="0" w:color="auto"/>
        <w:bottom w:val="none" w:sz="0" w:space="0" w:color="auto"/>
        <w:right w:val="none" w:sz="0" w:space="0" w:color="auto"/>
      </w:divBdr>
    </w:div>
    <w:div w:id="857886681">
      <w:bodyDiv w:val="1"/>
      <w:marLeft w:val="0"/>
      <w:marRight w:val="0"/>
      <w:marTop w:val="0"/>
      <w:marBottom w:val="0"/>
      <w:divBdr>
        <w:top w:val="none" w:sz="0" w:space="0" w:color="auto"/>
        <w:left w:val="none" w:sz="0" w:space="0" w:color="auto"/>
        <w:bottom w:val="none" w:sz="0" w:space="0" w:color="auto"/>
        <w:right w:val="none" w:sz="0" w:space="0" w:color="auto"/>
      </w:divBdr>
    </w:div>
    <w:div w:id="858785721">
      <w:bodyDiv w:val="1"/>
      <w:marLeft w:val="0"/>
      <w:marRight w:val="0"/>
      <w:marTop w:val="0"/>
      <w:marBottom w:val="0"/>
      <w:divBdr>
        <w:top w:val="none" w:sz="0" w:space="0" w:color="auto"/>
        <w:left w:val="none" w:sz="0" w:space="0" w:color="auto"/>
        <w:bottom w:val="none" w:sz="0" w:space="0" w:color="auto"/>
        <w:right w:val="none" w:sz="0" w:space="0" w:color="auto"/>
      </w:divBdr>
    </w:div>
    <w:div w:id="860507075">
      <w:bodyDiv w:val="1"/>
      <w:marLeft w:val="0"/>
      <w:marRight w:val="0"/>
      <w:marTop w:val="0"/>
      <w:marBottom w:val="0"/>
      <w:divBdr>
        <w:top w:val="none" w:sz="0" w:space="0" w:color="auto"/>
        <w:left w:val="none" w:sz="0" w:space="0" w:color="auto"/>
        <w:bottom w:val="none" w:sz="0" w:space="0" w:color="auto"/>
        <w:right w:val="none" w:sz="0" w:space="0" w:color="auto"/>
      </w:divBdr>
    </w:div>
    <w:div w:id="862523268">
      <w:bodyDiv w:val="1"/>
      <w:marLeft w:val="0"/>
      <w:marRight w:val="0"/>
      <w:marTop w:val="0"/>
      <w:marBottom w:val="0"/>
      <w:divBdr>
        <w:top w:val="none" w:sz="0" w:space="0" w:color="auto"/>
        <w:left w:val="none" w:sz="0" w:space="0" w:color="auto"/>
        <w:bottom w:val="none" w:sz="0" w:space="0" w:color="auto"/>
        <w:right w:val="none" w:sz="0" w:space="0" w:color="auto"/>
      </w:divBdr>
    </w:div>
    <w:div w:id="866865754">
      <w:bodyDiv w:val="1"/>
      <w:marLeft w:val="0"/>
      <w:marRight w:val="0"/>
      <w:marTop w:val="0"/>
      <w:marBottom w:val="0"/>
      <w:divBdr>
        <w:top w:val="none" w:sz="0" w:space="0" w:color="auto"/>
        <w:left w:val="none" w:sz="0" w:space="0" w:color="auto"/>
        <w:bottom w:val="none" w:sz="0" w:space="0" w:color="auto"/>
        <w:right w:val="none" w:sz="0" w:space="0" w:color="auto"/>
      </w:divBdr>
    </w:div>
    <w:div w:id="868181721">
      <w:bodyDiv w:val="1"/>
      <w:marLeft w:val="0"/>
      <w:marRight w:val="0"/>
      <w:marTop w:val="0"/>
      <w:marBottom w:val="0"/>
      <w:divBdr>
        <w:top w:val="none" w:sz="0" w:space="0" w:color="auto"/>
        <w:left w:val="none" w:sz="0" w:space="0" w:color="auto"/>
        <w:bottom w:val="none" w:sz="0" w:space="0" w:color="auto"/>
        <w:right w:val="none" w:sz="0" w:space="0" w:color="auto"/>
      </w:divBdr>
    </w:div>
    <w:div w:id="868420077">
      <w:bodyDiv w:val="1"/>
      <w:marLeft w:val="0"/>
      <w:marRight w:val="0"/>
      <w:marTop w:val="0"/>
      <w:marBottom w:val="0"/>
      <w:divBdr>
        <w:top w:val="none" w:sz="0" w:space="0" w:color="auto"/>
        <w:left w:val="none" w:sz="0" w:space="0" w:color="auto"/>
        <w:bottom w:val="none" w:sz="0" w:space="0" w:color="auto"/>
        <w:right w:val="none" w:sz="0" w:space="0" w:color="auto"/>
      </w:divBdr>
    </w:div>
    <w:div w:id="868840974">
      <w:bodyDiv w:val="1"/>
      <w:marLeft w:val="0"/>
      <w:marRight w:val="0"/>
      <w:marTop w:val="0"/>
      <w:marBottom w:val="0"/>
      <w:divBdr>
        <w:top w:val="none" w:sz="0" w:space="0" w:color="auto"/>
        <w:left w:val="none" w:sz="0" w:space="0" w:color="auto"/>
        <w:bottom w:val="none" w:sz="0" w:space="0" w:color="auto"/>
        <w:right w:val="none" w:sz="0" w:space="0" w:color="auto"/>
      </w:divBdr>
    </w:div>
    <w:div w:id="868880196">
      <w:bodyDiv w:val="1"/>
      <w:marLeft w:val="0"/>
      <w:marRight w:val="0"/>
      <w:marTop w:val="0"/>
      <w:marBottom w:val="0"/>
      <w:divBdr>
        <w:top w:val="none" w:sz="0" w:space="0" w:color="auto"/>
        <w:left w:val="none" w:sz="0" w:space="0" w:color="auto"/>
        <w:bottom w:val="none" w:sz="0" w:space="0" w:color="auto"/>
        <w:right w:val="none" w:sz="0" w:space="0" w:color="auto"/>
      </w:divBdr>
    </w:div>
    <w:div w:id="869537439">
      <w:bodyDiv w:val="1"/>
      <w:marLeft w:val="0"/>
      <w:marRight w:val="0"/>
      <w:marTop w:val="0"/>
      <w:marBottom w:val="0"/>
      <w:divBdr>
        <w:top w:val="none" w:sz="0" w:space="0" w:color="auto"/>
        <w:left w:val="none" w:sz="0" w:space="0" w:color="auto"/>
        <w:bottom w:val="none" w:sz="0" w:space="0" w:color="auto"/>
        <w:right w:val="none" w:sz="0" w:space="0" w:color="auto"/>
      </w:divBdr>
    </w:div>
    <w:div w:id="872301605">
      <w:bodyDiv w:val="1"/>
      <w:marLeft w:val="0"/>
      <w:marRight w:val="0"/>
      <w:marTop w:val="0"/>
      <w:marBottom w:val="0"/>
      <w:divBdr>
        <w:top w:val="none" w:sz="0" w:space="0" w:color="auto"/>
        <w:left w:val="none" w:sz="0" w:space="0" w:color="auto"/>
        <w:bottom w:val="none" w:sz="0" w:space="0" w:color="auto"/>
        <w:right w:val="none" w:sz="0" w:space="0" w:color="auto"/>
      </w:divBdr>
    </w:div>
    <w:div w:id="872503937">
      <w:bodyDiv w:val="1"/>
      <w:marLeft w:val="0"/>
      <w:marRight w:val="0"/>
      <w:marTop w:val="0"/>
      <w:marBottom w:val="0"/>
      <w:divBdr>
        <w:top w:val="none" w:sz="0" w:space="0" w:color="auto"/>
        <w:left w:val="none" w:sz="0" w:space="0" w:color="auto"/>
        <w:bottom w:val="none" w:sz="0" w:space="0" w:color="auto"/>
        <w:right w:val="none" w:sz="0" w:space="0" w:color="auto"/>
      </w:divBdr>
    </w:div>
    <w:div w:id="872838889">
      <w:bodyDiv w:val="1"/>
      <w:marLeft w:val="0"/>
      <w:marRight w:val="0"/>
      <w:marTop w:val="0"/>
      <w:marBottom w:val="0"/>
      <w:divBdr>
        <w:top w:val="none" w:sz="0" w:space="0" w:color="auto"/>
        <w:left w:val="none" w:sz="0" w:space="0" w:color="auto"/>
        <w:bottom w:val="none" w:sz="0" w:space="0" w:color="auto"/>
        <w:right w:val="none" w:sz="0" w:space="0" w:color="auto"/>
      </w:divBdr>
    </w:div>
    <w:div w:id="879703453">
      <w:bodyDiv w:val="1"/>
      <w:marLeft w:val="0"/>
      <w:marRight w:val="0"/>
      <w:marTop w:val="0"/>
      <w:marBottom w:val="0"/>
      <w:divBdr>
        <w:top w:val="none" w:sz="0" w:space="0" w:color="auto"/>
        <w:left w:val="none" w:sz="0" w:space="0" w:color="auto"/>
        <w:bottom w:val="none" w:sz="0" w:space="0" w:color="auto"/>
        <w:right w:val="none" w:sz="0" w:space="0" w:color="auto"/>
      </w:divBdr>
    </w:div>
    <w:div w:id="880214915">
      <w:bodyDiv w:val="1"/>
      <w:marLeft w:val="0"/>
      <w:marRight w:val="0"/>
      <w:marTop w:val="0"/>
      <w:marBottom w:val="0"/>
      <w:divBdr>
        <w:top w:val="none" w:sz="0" w:space="0" w:color="auto"/>
        <w:left w:val="none" w:sz="0" w:space="0" w:color="auto"/>
        <w:bottom w:val="none" w:sz="0" w:space="0" w:color="auto"/>
        <w:right w:val="none" w:sz="0" w:space="0" w:color="auto"/>
      </w:divBdr>
    </w:div>
    <w:div w:id="881012880">
      <w:bodyDiv w:val="1"/>
      <w:marLeft w:val="0"/>
      <w:marRight w:val="0"/>
      <w:marTop w:val="0"/>
      <w:marBottom w:val="0"/>
      <w:divBdr>
        <w:top w:val="none" w:sz="0" w:space="0" w:color="auto"/>
        <w:left w:val="none" w:sz="0" w:space="0" w:color="auto"/>
        <w:bottom w:val="none" w:sz="0" w:space="0" w:color="auto"/>
        <w:right w:val="none" w:sz="0" w:space="0" w:color="auto"/>
      </w:divBdr>
    </w:div>
    <w:div w:id="881093037">
      <w:bodyDiv w:val="1"/>
      <w:marLeft w:val="0"/>
      <w:marRight w:val="0"/>
      <w:marTop w:val="0"/>
      <w:marBottom w:val="0"/>
      <w:divBdr>
        <w:top w:val="none" w:sz="0" w:space="0" w:color="auto"/>
        <w:left w:val="none" w:sz="0" w:space="0" w:color="auto"/>
        <w:bottom w:val="none" w:sz="0" w:space="0" w:color="auto"/>
        <w:right w:val="none" w:sz="0" w:space="0" w:color="auto"/>
      </w:divBdr>
    </w:div>
    <w:div w:id="884760557">
      <w:bodyDiv w:val="1"/>
      <w:marLeft w:val="0"/>
      <w:marRight w:val="0"/>
      <w:marTop w:val="0"/>
      <w:marBottom w:val="0"/>
      <w:divBdr>
        <w:top w:val="none" w:sz="0" w:space="0" w:color="auto"/>
        <w:left w:val="none" w:sz="0" w:space="0" w:color="auto"/>
        <w:bottom w:val="none" w:sz="0" w:space="0" w:color="auto"/>
        <w:right w:val="none" w:sz="0" w:space="0" w:color="auto"/>
      </w:divBdr>
    </w:div>
    <w:div w:id="885338862">
      <w:bodyDiv w:val="1"/>
      <w:marLeft w:val="0"/>
      <w:marRight w:val="0"/>
      <w:marTop w:val="0"/>
      <w:marBottom w:val="0"/>
      <w:divBdr>
        <w:top w:val="none" w:sz="0" w:space="0" w:color="auto"/>
        <w:left w:val="none" w:sz="0" w:space="0" w:color="auto"/>
        <w:bottom w:val="none" w:sz="0" w:space="0" w:color="auto"/>
        <w:right w:val="none" w:sz="0" w:space="0" w:color="auto"/>
      </w:divBdr>
    </w:div>
    <w:div w:id="885600087">
      <w:bodyDiv w:val="1"/>
      <w:marLeft w:val="0"/>
      <w:marRight w:val="0"/>
      <w:marTop w:val="0"/>
      <w:marBottom w:val="0"/>
      <w:divBdr>
        <w:top w:val="none" w:sz="0" w:space="0" w:color="auto"/>
        <w:left w:val="none" w:sz="0" w:space="0" w:color="auto"/>
        <w:bottom w:val="none" w:sz="0" w:space="0" w:color="auto"/>
        <w:right w:val="none" w:sz="0" w:space="0" w:color="auto"/>
      </w:divBdr>
    </w:div>
    <w:div w:id="890193164">
      <w:bodyDiv w:val="1"/>
      <w:marLeft w:val="0"/>
      <w:marRight w:val="0"/>
      <w:marTop w:val="0"/>
      <w:marBottom w:val="0"/>
      <w:divBdr>
        <w:top w:val="none" w:sz="0" w:space="0" w:color="auto"/>
        <w:left w:val="none" w:sz="0" w:space="0" w:color="auto"/>
        <w:bottom w:val="none" w:sz="0" w:space="0" w:color="auto"/>
        <w:right w:val="none" w:sz="0" w:space="0" w:color="auto"/>
      </w:divBdr>
    </w:div>
    <w:div w:id="893080473">
      <w:bodyDiv w:val="1"/>
      <w:marLeft w:val="0"/>
      <w:marRight w:val="0"/>
      <w:marTop w:val="0"/>
      <w:marBottom w:val="0"/>
      <w:divBdr>
        <w:top w:val="none" w:sz="0" w:space="0" w:color="auto"/>
        <w:left w:val="none" w:sz="0" w:space="0" w:color="auto"/>
        <w:bottom w:val="none" w:sz="0" w:space="0" w:color="auto"/>
        <w:right w:val="none" w:sz="0" w:space="0" w:color="auto"/>
      </w:divBdr>
    </w:div>
    <w:div w:id="893470633">
      <w:bodyDiv w:val="1"/>
      <w:marLeft w:val="0"/>
      <w:marRight w:val="0"/>
      <w:marTop w:val="0"/>
      <w:marBottom w:val="0"/>
      <w:divBdr>
        <w:top w:val="none" w:sz="0" w:space="0" w:color="auto"/>
        <w:left w:val="none" w:sz="0" w:space="0" w:color="auto"/>
        <w:bottom w:val="none" w:sz="0" w:space="0" w:color="auto"/>
        <w:right w:val="none" w:sz="0" w:space="0" w:color="auto"/>
      </w:divBdr>
    </w:div>
    <w:div w:id="893854127">
      <w:bodyDiv w:val="1"/>
      <w:marLeft w:val="0"/>
      <w:marRight w:val="0"/>
      <w:marTop w:val="0"/>
      <w:marBottom w:val="0"/>
      <w:divBdr>
        <w:top w:val="none" w:sz="0" w:space="0" w:color="auto"/>
        <w:left w:val="none" w:sz="0" w:space="0" w:color="auto"/>
        <w:bottom w:val="none" w:sz="0" w:space="0" w:color="auto"/>
        <w:right w:val="none" w:sz="0" w:space="0" w:color="auto"/>
      </w:divBdr>
    </w:div>
    <w:div w:id="894509306">
      <w:bodyDiv w:val="1"/>
      <w:marLeft w:val="0"/>
      <w:marRight w:val="0"/>
      <w:marTop w:val="0"/>
      <w:marBottom w:val="0"/>
      <w:divBdr>
        <w:top w:val="none" w:sz="0" w:space="0" w:color="auto"/>
        <w:left w:val="none" w:sz="0" w:space="0" w:color="auto"/>
        <w:bottom w:val="none" w:sz="0" w:space="0" w:color="auto"/>
        <w:right w:val="none" w:sz="0" w:space="0" w:color="auto"/>
      </w:divBdr>
    </w:div>
    <w:div w:id="897401932">
      <w:bodyDiv w:val="1"/>
      <w:marLeft w:val="0"/>
      <w:marRight w:val="0"/>
      <w:marTop w:val="0"/>
      <w:marBottom w:val="0"/>
      <w:divBdr>
        <w:top w:val="none" w:sz="0" w:space="0" w:color="auto"/>
        <w:left w:val="none" w:sz="0" w:space="0" w:color="auto"/>
        <w:bottom w:val="none" w:sz="0" w:space="0" w:color="auto"/>
        <w:right w:val="none" w:sz="0" w:space="0" w:color="auto"/>
      </w:divBdr>
    </w:div>
    <w:div w:id="899830585">
      <w:bodyDiv w:val="1"/>
      <w:marLeft w:val="0"/>
      <w:marRight w:val="0"/>
      <w:marTop w:val="0"/>
      <w:marBottom w:val="0"/>
      <w:divBdr>
        <w:top w:val="none" w:sz="0" w:space="0" w:color="auto"/>
        <w:left w:val="none" w:sz="0" w:space="0" w:color="auto"/>
        <w:bottom w:val="none" w:sz="0" w:space="0" w:color="auto"/>
        <w:right w:val="none" w:sz="0" w:space="0" w:color="auto"/>
      </w:divBdr>
    </w:div>
    <w:div w:id="903249816">
      <w:bodyDiv w:val="1"/>
      <w:marLeft w:val="0"/>
      <w:marRight w:val="0"/>
      <w:marTop w:val="0"/>
      <w:marBottom w:val="0"/>
      <w:divBdr>
        <w:top w:val="none" w:sz="0" w:space="0" w:color="auto"/>
        <w:left w:val="none" w:sz="0" w:space="0" w:color="auto"/>
        <w:bottom w:val="none" w:sz="0" w:space="0" w:color="auto"/>
        <w:right w:val="none" w:sz="0" w:space="0" w:color="auto"/>
      </w:divBdr>
    </w:div>
    <w:div w:id="904024345">
      <w:bodyDiv w:val="1"/>
      <w:marLeft w:val="0"/>
      <w:marRight w:val="0"/>
      <w:marTop w:val="0"/>
      <w:marBottom w:val="0"/>
      <w:divBdr>
        <w:top w:val="none" w:sz="0" w:space="0" w:color="auto"/>
        <w:left w:val="none" w:sz="0" w:space="0" w:color="auto"/>
        <w:bottom w:val="none" w:sz="0" w:space="0" w:color="auto"/>
        <w:right w:val="none" w:sz="0" w:space="0" w:color="auto"/>
      </w:divBdr>
    </w:div>
    <w:div w:id="905067063">
      <w:bodyDiv w:val="1"/>
      <w:marLeft w:val="0"/>
      <w:marRight w:val="0"/>
      <w:marTop w:val="0"/>
      <w:marBottom w:val="0"/>
      <w:divBdr>
        <w:top w:val="none" w:sz="0" w:space="0" w:color="auto"/>
        <w:left w:val="none" w:sz="0" w:space="0" w:color="auto"/>
        <w:bottom w:val="none" w:sz="0" w:space="0" w:color="auto"/>
        <w:right w:val="none" w:sz="0" w:space="0" w:color="auto"/>
      </w:divBdr>
    </w:div>
    <w:div w:id="911306980">
      <w:bodyDiv w:val="1"/>
      <w:marLeft w:val="0"/>
      <w:marRight w:val="0"/>
      <w:marTop w:val="0"/>
      <w:marBottom w:val="0"/>
      <w:divBdr>
        <w:top w:val="none" w:sz="0" w:space="0" w:color="auto"/>
        <w:left w:val="none" w:sz="0" w:space="0" w:color="auto"/>
        <w:bottom w:val="none" w:sz="0" w:space="0" w:color="auto"/>
        <w:right w:val="none" w:sz="0" w:space="0" w:color="auto"/>
      </w:divBdr>
    </w:div>
    <w:div w:id="911542614">
      <w:bodyDiv w:val="1"/>
      <w:marLeft w:val="0"/>
      <w:marRight w:val="0"/>
      <w:marTop w:val="0"/>
      <w:marBottom w:val="0"/>
      <w:divBdr>
        <w:top w:val="none" w:sz="0" w:space="0" w:color="auto"/>
        <w:left w:val="none" w:sz="0" w:space="0" w:color="auto"/>
        <w:bottom w:val="none" w:sz="0" w:space="0" w:color="auto"/>
        <w:right w:val="none" w:sz="0" w:space="0" w:color="auto"/>
      </w:divBdr>
    </w:div>
    <w:div w:id="917516417">
      <w:bodyDiv w:val="1"/>
      <w:marLeft w:val="0"/>
      <w:marRight w:val="0"/>
      <w:marTop w:val="0"/>
      <w:marBottom w:val="0"/>
      <w:divBdr>
        <w:top w:val="none" w:sz="0" w:space="0" w:color="auto"/>
        <w:left w:val="none" w:sz="0" w:space="0" w:color="auto"/>
        <w:bottom w:val="none" w:sz="0" w:space="0" w:color="auto"/>
        <w:right w:val="none" w:sz="0" w:space="0" w:color="auto"/>
      </w:divBdr>
    </w:div>
    <w:div w:id="919027337">
      <w:bodyDiv w:val="1"/>
      <w:marLeft w:val="0"/>
      <w:marRight w:val="0"/>
      <w:marTop w:val="0"/>
      <w:marBottom w:val="0"/>
      <w:divBdr>
        <w:top w:val="none" w:sz="0" w:space="0" w:color="auto"/>
        <w:left w:val="none" w:sz="0" w:space="0" w:color="auto"/>
        <w:bottom w:val="none" w:sz="0" w:space="0" w:color="auto"/>
        <w:right w:val="none" w:sz="0" w:space="0" w:color="auto"/>
      </w:divBdr>
    </w:div>
    <w:div w:id="920913622">
      <w:bodyDiv w:val="1"/>
      <w:marLeft w:val="0"/>
      <w:marRight w:val="0"/>
      <w:marTop w:val="0"/>
      <w:marBottom w:val="0"/>
      <w:divBdr>
        <w:top w:val="none" w:sz="0" w:space="0" w:color="auto"/>
        <w:left w:val="none" w:sz="0" w:space="0" w:color="auto"/>
        <w:bottom w:val="none" w:sz="0" w:space="0" w:color="auto"/>
        <w:right w:val="none" w:sz="0" w:space="0" w:color="auto"/>
      </w:divBdr>
    </w:div>
    <w:div w:id="921909881">
      <w:bodyDiv w:val="1"/>
      <w:marLeft w:val="0"/>
      <w:marRight w:val="0"/>
      <w:marTop w:val="0"/>
      <w:marBottom w:val="0"/>
      <w:divBdr>
        <w:top w:val="none" w:sz="0" w:space="0" w:color="auto"/>
        <w:left w:val="none" w:sz="0" w:space="0" w:color="auto"/>
        <w:bottom w:val="none" w:sz="0" w:space="0" w:color="auto"/>
        <w:right w:val="none" w:sz="0" w:space="0" w:color="auto"/>
      </w:divBdr>
    </w:div>
    <w:div w:id="923301582">
      <w:bodyDiv w:val="1"/>
      <w:marLeft w:val="0"/>
      <w:marRight w:val="0"/>
      <w:marTop w:val="0"/>
      <w:marBottom w:val="0"/>
      <w:divBdr>
        <w:top w:val="none" w:sz="0" w:space="0" w:color="auto"/>
        <w:left w:val="none" w:sz="0" w:space="0" w:color="auto"/>
        <w:bottom w:val="none" w:sz="0" w:space="0" w:color="auto"/>
        <w:right w:val="none" w:sz="0" w:space="0" w:color="auto"/>
      </w:divBdr>
    </w:div>
    <w:div w:id="925115057">
      <w:bodyDiv w:val="1"/>
      <w:marLeft w:val="0"/>
      <w:marRight w:val="0"/>
      <w:marTop w:val="0"/>
      <w:marBottom w:val="0"/>
      <w:divBdr>
        <w:top w:val="none" w:sz="0" w:space="0" w:color="auto"/>
        <w:left w:val="none" w:sz="0" w:space="0" w:color="auto"/>
        <w:bottom w:val="none" w:sz="0" w:space="0" w:color="auto"/>
        <w:right w:val="none" w:sz="0" w:space="0" w:color="auto"/>
      </w:divBdr>
    </w:div>
    <w:div w:id="925186255">
      <w:bodyDiv w:val="1"/>
      <w:marLeft w:val="0"/>
      <w:marRight w:val="0"/>
      <w:marTop w:val="0"/>
      <w:marBottom w:val="0"/>
      <w:divBdr>
        <w:top w:val="none" w:sz="0" w:space="0" w:color="auto"/>
        <w:left w:val="none" w:sz="0" w:space="0" w:color="auto"/>
        <w:bottom w:val="none" w:sz="0" w:space="0" w:color="auto"/>
        <w:right w:val="none" w:sz="0" w:space="0" w:color="auto"/>
      </w:divBdr>
    </w:div>
    <w:div w:id="927081368">
      <w:bodyDiv w:val="1"/>
      <w:marLeft w:val="0"/>
      <w:marRight w:val="0"/>
      <w:marTop w:val="0"/>
      <w:marBottom w:val="0"/>
      <w:divBdr>
        <w:top w:val="none" w:sz="0" w:space="0" w:color="auto"/>
        <w:left w:val="none" w:sz="0" w:space="0" w:color="auto"/>
        <w:bottom w:val="none" w:sz="0" w:space="0" w:color="auto"/>
        <w:right w:val="none" w:sz="0" w:space="0" w:color="auto"/>
      </w:divBdr>
    </w:div>
    <w:div w:id="933830440">
      <w:bodyDiv w:val="1"/>
      <w:marLeft w:val="0"/>
      <w:marRight w:val="0"/>
      <w:marTop w:val="0"/>
      <w:marBottom w:val="0"/>
      <w:divBdr>
        <w:top w:val="none" w:sz="0" w:space="0" w:color="auto"/>
        <w:left w:val="none" w:sz="0" w:space="0" w:color="auto"/>
        <w:bottom w:val="none" w:sz="0" w:space="0" w:color="auto"/>
        <w:right w:val="none" w:sz="0" w:space="0" w:color="auto"/>
      </w:divBdr>
    </w:div>
    <w:div w:id="934556762">
      <w:bodyDiv w:val="1"/>
      <w:marLeft w:val="0"/>
      <w:marRight w:val="0"/>
      <w:marTop w:val="0"/>
      <w:marBottom w:val="0"/>
      <w:divBdr>
        <w:top w:val="none" w:sz="0" w:space="0" w:color="auto"/>
        <w:left w:val="none" w:sz="0" w:space="0" w:color="auto"/>
        <w:bottom w:val="none" w:sz="0" w:space="0" w:color="auto"/>
        <w:right w:val="none" w:sz="0" w:space="0" w:color="auto"/>
      </w:divBdr>
    </w:div>
    <w:div w:id="935862305">
      <w:bodyDiv w:val="1"/>
      <w:marLeft w:val="0"/>
      <w:marRight w:val="0"/>
      <w:marTop w:val="0"/>
      <w:marBottom w:val="0"/>
      <w:divBdr>
        <w:top w:val="none" w:sz="0" w:space="0" w:color="auto"/>
        <w:left w:val="none" w:sz="0" w:space="0" w:color="auto"/>
        <w:bottom w:val="none" w:sz="0" w:space="0" w:color="auto"/>
        <w:right w:val="none" w:sz="0" w:space="0" w:color="auto"/>
      </w:divBdr>
    </w:div>
    <w:div w:id="938953769">
      <w:bodyDiv w:val="1"/>
      <w:marLeft w:val="0"/>
      <w:marRight w:val="0"/>
      <w:marTop w:val="0"/>
      <w:marBottom w:val="0"/>
      <w:divBdr>
        <w:top w:val="none" w:sz="0" w:space="0" w:color="auto"/>
        <w:left w:val="none" w:sz="0" w:space="0" w:color="auto"/>
        <w:bottom w:val="none" w:sz="0" w:space="0" w:color="auto"/>
        <w:right w:val="none" w:sz="0" w:space="0" w:color="auto"/>
      </w:divBdr>
    </w:div>
    <w:div w:id="940912575">
      <w:bodyDiv w:val="1"/>
      <w:marLeft w:val="0"/>
      <w:marRight w:val="0"/>
      <w:marTop w:val="0"/>
      <w:marBottom w:val="0"/>
      <w:divBdr>
        <w:top w:val="none" w:sz="0" w:space="0" w:color="auto"/>
        <w:left w:val="none" w:sz="0" w:space="0" w:color="auto"/>
        <w:bottom w:val="none" w:sz="0" w:space="0" w:color="auto"/>
        <w:right w:val="none" w:sz="0" w:space="0" w:color="auto"/>
      </w:divBdr>
    </w:div>
    <w:div w:id="942154797">
      <w:bodyDiv w:val="1"/>
      <w:marLeft w:val="0"/>
      <w:marRight w:val="0"/>
      <w:marTop w:val="0"/>
      <w:marBottom w:val="0"/>
      <w:divBdr>
        <w:top w:val="none" w:sz="0" w:space="0" w:color="auto"/>
        <w:left w:val="none" w:sz="0" w:space="0" w:color="auto"/>
        <w:bottom w:val="none" w:sz="0" w:space="0" w:color="auto"/>
        <w:right w:val="none" w:sz="0" w:space="0" w:color="auto"/>
      </w:divBdr>
    </w:div>
    <w:div w:id="944994307">
      <w:bodyDiv w:val="1"/>
      <w:marLeft w:val="0"/>
      <w:marRight w:val="0"/>
      <w:marTop w:val="0"/>
      <w:marBottom w:val="0"/>
      <w:divBdr>
        <w:top w:val="none" w:sz="0" w:space="0" w:color="auto"/>
        <w:left w:val="none" w:sz="0" w:space="0" w:color="auto"/>
        <w:bottom w:val="none" w:sz="0" w:space="0" w:color="auto"/>
        <w:right w:val="none" w:sz="0" w:space="0" w:color="auto"/>
      </w:divBdr>
    </w:div>
    <w:div w:id="945237861">
      <w:bodyDiv w:val="1"/>
      <w:marLeft w:val="0"/>
      <w:marRight w:val="0"/>
      <w:marTop w:val="0"/>
      <w:marBottom w:val="0"/>
      <w:divBdr>
        <w:top w:val="none" w:sz="0" w:space="0" w:color="auto"/>
        <w:left w:val="none" w:sz="0" w:space="0" w:color="auto"/>
        <w:bottom w:val="none" w:sz="0" w:space="0" w:color="auto"/>
        <w:right w:val="none" w:sz="0" w:space="0" w:color="auto"/>
      </w:divBdr>
    </w:div>
    <w:div w:id="946615548">
      <w:bodyDiv w:val="1"/>
      <w:marLeft w:val="0"/>
      <w:marRight w:val="0"/>
      <w:marTop w:val="0"/>
      <w:marBottom w:val="0"/>
      <w:divBdr>
        <w:top w:val="none" w:sz="0" w:space="0" w:color="auto"/>
        <w:left w:val="none" w:sz="0" w:space="0" w:color="auto"/>
        <w:bottom w:val="none" w:sz="0" w:space="0" w:color="auto"/>
        <w:right w:val="none" w:sz="0" w:space="0" w:color="auto"/>
      </w:divBdr>
    </w:div>
    <w:div w:id="947548239">
      <w:bodyDiv w:val="1"/>
      <w:marLeft w:val="0"/>
      <w:marRight w:val="0"/>
      <w:marTop w:val="0"/>
      <w:marBottom w:val="0"/>
      <w:divBdr>
        <w:top w:val="none" w:sz="0" w:space="0" w:color="auto"/>
        <w:left w:val="none" w:sz="0" w:space="0" w:color="auto"/>
        <w:bottom w:val="none" w:sz="0" w:space="0" w:color="auto"/>
        <w:right w:val="none" w:sz="0" w:space="0" w:color="auto"/>
      </w:divBdr>
    </w:div>
    <w:div w:id="949892094">
      <w:bodyDiv w:val="1"/>
      <w:marLeft w:val="0"/>
      <w:marRight w:val="0"/>
      <w:marTop w:val="0"/>
      <w:marBottom w:val="0"/>
      <w:divBdr>
        <w:top w:val="none" w:sz="0" w:space="0" w:color="auto"/>
        <w:left w:val="none" w:sz="0" w:space="0" w:color="auto"/>
        <w:bottom w:val="none" w:sz="0" w:space="0" w:color="auto"/>
        <w:right w:val="none" w:sz="0" w:space="0" w:color="auto"/>
      </w:divBdr>
    </w:div>
    <w:div w:id="950085574">
      <w:bodyDiv w:val="1"/>
      <w:marLeft w:val="0"/>
      <w:marRight w:val="0"/>
      <w:marTop w:val="0"/>
      <w:marBottom w:val="0"/>
      <w:divBdr>
        <w:top w:val="none" w:sz="0" w:space="0" w:color="auto"/>
        <w:left w:val="none" w:sz="0" w:space="0" w:color="auto"/>
        <w:bottom w:val="none" w:sz="0" w:space="0" w:color="auto"/>
        <w:right w:val="none" w:sz="0" w:space="0" w:color="auto"/>
      </w:divBdr>
    </w:div>
    <w:div w:id="954753591">
      <w:bodyDiv w:val="1"/>
      <w:marLeft w:val="0"/>
      <w:marRight w:val="0"/>
      <w:marTop w:val="0"/>
      <w:marBottom w:val="0"/>
      <w:divBdr>
        <w:top w:val="none" w:sz="0" w:space="0" w:color="auto"/>
        <w:left w:val="none" w:sz="0" w:space="0" w:color="auto"/>
        <w:bottom w:val="none" w:sz="0" w:space="0" w:color="auto"/>
        <w:right w:val="none" w:sz="0" w:space="0" w:color="auto"/>
      </w:divBdr>
    </w:div>
    <w:div w:id="961615367">
      <w:bodyDiv w:val="1"/>
      <w:marLeft w:val="0"/>
      <w:marRight w:val="0"/>
      <w:marTop w:val="0"/>
      <w:marBottom w:val="0"/>
      <w:divBdr>
        <w:top w:val="none" w:sz="0" w:space="0" w:color="auto"/>
        <w:left w:val="none" w:sz="0" w:space="0" w:color="auto"/>
        <w:bottom w:val="none" w:sz="0" w:space="0" w:color="auto"/>
        <w:right w:val="none" w:sz="0" w:space="0" w:color="auto"/>
      </w:divBdr>
    </w:div>
    <w:div w:id="963005257">
      <w:bodyDiv w:val="1"/>
      <w:marLeft w:val="0"/>
      <w:marRight w:val="0"/>
      <w:marTop w:val="0"/>
      <w:marBottom w:val="0"/>
      <w:divBdr>
        <w:top w:val="none" w:sz="0" w:space="0" w:color="auto"/>
        <w:left w:val="none" w:sz="0" w:space="0" w:color="auto"/>
        <w:bottom w:val="none" w:sz="0" w:space="0" w:color="auto"/>
        <w:right w:val="none" w:sz="0" w:space="0" w:color="auto"/>
      </w:divBdr>
    </w:div>
    <w:div w:id="968364144">
      <w:bodyDiv w:val="1"/>
      <w:marLeft w:val="0"/>
      <w:marRight w:val="0"/>
      <w:marTop w:val="0"/>
      <w:marBottom w:val="0"/>
      <w:divBdr>
        <w:top w:val="none" w:sz="0" w:space="0" w:color="auto"/>
        <w:left w:val="none" w:sz="0" w:space="0" w:color="auto"/>
        <w:bottom w:val="none" w:sz="0" w:space="0" w:color="auto"/>
        <w:right w:val="none" w:sz="0" w:space="0" w:color="auto"/>
      </w:divBdr>
    </w:div>
    <w:div w:id="969365615">
      <w:bodyDiv w:val="1"/>
      <w:marLeft w:val="0"/>
      <w:marRight w:val="0"/>
      <w:marTop w:val="0"/>
      <w:marBottom w:val="0"/>
      <w:divBdr>
        <w:top w:val="none" w:sz="0" w:space="0" w:color="auto"/>
        <w:left w:val="none" w:sz="0" w:space="0" w:color="auto"/>
        <w:bottom w:val="none" w:sz="0" w:space="0" w:color="auto"/>
        <w:right w:val="none" w:sz="0" w:space="0" w:color="auto"/>
      </w:divBdr>
    </w:div>
    <w:div w:id="971522961">
      <w:bodyDiv w:val="1"/>
      <w:marLeft w:val="0"/>
      <w:marRight w:val="0"/>
      <w:marTop w:val="0"/>
      <w:marBottom w:val="0"/>
      <w:divBdr>
        <w:top w:val="none" w:sz="0" w:space="0" w:color="auto"/>
        <w:left w:val="none" w:sz="0" w:space="0" w:color="auto"/>
        <w:bottom w:val="none" w:sz="0" w:space="0" w:color="auto"/>
        <w:right w:val="none" w:sz="0" w:space="0" w:color="auto"/>
      </w:divBdr>
    </w:div>
    <w:div w:id="97271651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565987">
      <w:bodyDiv w:val="1"/>
      <w:marLeft w:val="0"/>
      <w:marRight w:val="0"/>
      <w:marTop w:val="0"/>
      <w:marBottom w:val="0"/>
      <w:divBdr>
        <w:top w:val="none" w:sz="0" w:space="0" w:color="auto"/>
        <w:left w:val="none" w:sz="0" w:space="0" w:color="auto"/>
        <w:bottom w:val="none" w:sz="0" w:space="0" w:color="auto"/>
        <w:right w:val="none" w:sz="0" w:space="0" w:color="auto"/>
      </w:divBdr>
    </w:div>
    <w:div w:id="974213918">
      <w:bodyDiv w:val="1"/>
      <w:marLeft w:val="0"/>
      <w:marRight w:val="0"/>
      <w:marTop w:val="0"/>
      <w:marBottom w:val="0"/>
      <w:divBdr>
        <w:top w:val="none" w:sz="0" w:space="0" w:color="auto"/>
        <w:left w:val="none" w:sz="0" w:space="0" w:color="auto"/>
        <w:bottom w:val="none" w:sz="0" w:space="0" w:color="auto"/>
        <w:right w:val="none" w:sz="0" w:space="0" w:color="auto"/>
      </w:divBdr>
    </w:div>
    <w:div w:id="977566547">
      <w:bodyDiv w:val="1"/>
      <w:marLeft w:val="0"/>
      <w:marRight w:val="0"/>
      <w:marTop w:val="0"/>
      <w:marBottom w:val="0"/>
      <w:divBdr>
        <w:top w:val="none" w:sz="0" w:space="0" w:color="auto"/>
        <w:left w:val="none" w:sz="0" w:space="0" w:color="auto"/>
        <w:bottom w:val="none" w:sz="0" w:space="0" w:color="auto"/>
        <w:right w:val="none" w:sz="0" w:space="0" w:color="auto"/>
      </w:divBdr>
    </w:div>
    <w:div w:id="978145548">
      <w:bodyDiv w:val="1"/>
      <w:marLeft w:val="0"/>
      <w:marRight w:val="0"/>
      <w:marTop w:val="0"/>
      <w:marBottom w:val="0"/>
      <w:divBdr>
        <w:top w:val="none" w:sz="0" w:space="0" w:color="auto"/>
        <w:left w:val="none" w:sz="0" w:space="0" w:color="auto"/>
        <w:bottom w:val="none" w:sz="0" w:space="0" w:color="auto"/>
        <w:right w:val="none" w:sz="0" w:space="0" w:color="auto"/>
      </w:divBdr>
    </w:div>
    <w:div w:id="979336796">
      <w:bodyDiv w:val="1"/>
      <w:marLeft w:val="0"/>
      <w:marRight w:val="0"/>
      <w:marTop w:val="0"/>
      <w:marBottom w:val="0"/>
      <w:divBdr>
        <w:top w:val="none" w:sz="0" w:space="0" w:color="auto"/>
        <w:left w:val="none" w:sz="0" w:space="0" w:color="auto"/>
        <w:bottom w:val="none" w:sz="0" w:space="0" w:color="auto"/>
        <w:right w:val="none" w:sz="0" w:space="0" w:color="auto"/>
      </w:divBdr>
    </w:div>
    <w:div w:id="981421807">
      <w:bodyDiv w:val="1"/>
      <w:marLeft w:val="0"/>
      <w:marRight w:val="0"/>
      <w:marTop w:val="0"/>
      <w:marBottom w:val="0"/>
      <w:divBdr>
        <w:top w:val="none" w:sz="0" w:space="0" w:color="auto"/>
        <w:left w:val="none" w:sz="0" w:space="0" w:color="auto"/>
        <w:bottom w:val="none" w:sz="0" w:space="0" w:color="auto"/>
        <w:right w:val="none" w:sz="0" w:space="0" w:color="auto"/>
      </w:divBdr>
    </w:div>
    <w:div w:id="981696338">
      <w:bodyDiv w:val="1"/>
      <w:marLeft w:val="0"/>
      <w:marRight w:val="0"/>
      <w:marTop w:val="0"/>
      <w:marBottom w:val="0"/>
      <w:divBdr>
        <w:top w:val="none" w:sz="0" w:space="0" w:color="auto"/>
        <w:left w:val="none" w:sz="0" w:space="0" w:color="auto"/>
        <w:bottom w:val="none" w:sz="0" w:space="0" w:color="auto"/>
        <w:right w:val="none" w:sz="0" w:space="0" w:color="auto"/>
      </w:divBdr>
    </w:div>
    <w:div w:id="985814400">
      <w:bodyDiv w:val="1"/>
      <w:marLeft w:val="0"/>
      <w:marRight w:val="0"/>
      <w:marTop w:val="0"/>
      <w:marBottom w:val="0"/>
      <w:divBdr>
        <w:top w:val="none" w:sz="0" w:space="0" w:color="auto"/>
        <w:left w:val="none" w:sz="0" w:space="0" w:color="auto"/>
        <w:bottom w:val="none" w:sz="0" w:space="0" w:color="auto"/>
        <w:right w:val="none" w:sz="0" w:space="0" w:color="auto"/>
      </w:divBdr>
    </w:div>
    <w:div w:id="986325148">
      <w:bodyDiv w:val="1"/>
      <w:marLeft w:val="0"/>
      <w:marRight w:val="0"/>
      <w:marTop w:val="0"/>
      <w:marBottom w:val="0"/>
      <w:divBdr>
        <w:top w:val="none" w:sz="0" w:space="0" w:color="auto"/>
        <w:left w:val="none" w:sz="0" w:space="0" w:color="auto"/>
        <w:bottom w:val="none" w:sz="0" w:space="0" w:color="auto"/>
        <w:right w:val="none" w:sz="0" w:space="0" w:color="auto"/>
      </w:divBdr>
    </w:div>
    <w:div w:id="987592849">
      <w:bodyDiv w:val="1"/>
      <w:marLeft w:val="0"/>
      <w:marRight w:val="0"/>
      <w:marTop w:val="0"/>
      <w:marBottom w:val="0"/>
      <w:divBdr>
        <w:top w:val="none" w:sz="0" w:space="0" w:color="auto"/>
        <w:left w:val="none" w:sz="0" w:space="0" w:color="auto"/>
        <w:bottom w:val="none" w:sz="0" w:space="0" w:color="auto"/>
        <w:right w:val="none" w:sz="0" w:space="0" w:color="auto"/>
      </w:divBdr>
    </w:div>
    <w:div w:id="988485979">
      <w:bodyDiv w:val="1"/>
      <w:marLeft w:val="0"/>
      <w:marRight w:val="0"/>
      <w:marTop w:val="0"/>
      <w:marBottom w:val="0"/>
      <w:divBdr>
        <w:top w:val="none" w:sz="0" w:space="0" w:color="auto"/>
        <w:left w:val="none" w:sz="0" w:space="0" w:color="auto"/>
        <w:bottom w:val="none" w:sz="0" w:space="0" w:color="auto"/>
        <w:right w:val="none" w:sz="0" w:space="0" w:color="auto"/>
      </w:divBdr>
    </w:div>
    <w:div w:id="991325870">
      <w:bodyDiv w:val="1"/>
      <w:marLeft w:val="0"/>
      <w:marRight w:val="0"/>
      <w:marTop w:val="0"/>
      <w:marBottom w:val="0"/>
      <w:divBdr>
        <w:top w:val="none" w:sz="0" w:space="0" w:color="auto"/>
        <w:left w:val="none" w:sz="0" w:space="0" w:color="auto"/>
        <w:bottom w:val="none" w:sz="0" w:space="0" w:color="auto"/>
        <w:right w:val="none" w:sz="0" w:space="0" w:color="auto"/>
      </w:divBdr>
    </w:div>
    <w:div w:id="991980068">
      <w:bodyDiv w:val="1"/>
      <w:marLeft w:val="0"/>
      <w:marRight w:val="0"/>
      <w:marTop w:val="0"/>
      <w:marBottom w:val="0"/>
      <w:divBdr>
        <w:top w:val="none" w:sz="0" w:space="0" w:color="auto"/>
        <w:left w:val="none" w:sz="0" w:space="0" w:color="auto"/>
        <w:bottom w:val="none" w:sz="0" w:space="0" w:color="auto"/>
        <w:right w:val="none" w:sz="0" w:space="0" w:color="auto"/>
      </w:divBdr>
    </w:div>
    <w:div w:id="994797784">
      <w:bodyDiv w:val="1"/>
      <w:marLeft w:val="0"/>
      <w:marRight w:val="0"/>
      <w:marTop w:val="0"/>
      <w:marBottom w:val="0"/>
      <w:divBdr>
        <w:top w:val="none" w:sz="0" w:space="0" w:color="auto"/>
        <w:left w:val="none" w:sz="0" w:space="0" w:color="auto"/>
        <w:bottom w:val="none" w:sz="0" w:space="0" w:color="auto"/>
        <w:right w:val="none" w:sz="0" w:space="0" w:color="auto"/>
      </w:divBdr>
    </w:div>
    <w:div w:id="1003315199">
      <w:bodyDiv w:val="1"/>
      <w:marLeft w:val="0"/>
      <w:marRight w:val="0"/>
      <w:marTop w:val="0"/>
      <w:marBottom w:val="0"/>
      <w:divBdr>
        <w:top w:val="none" w:sz="0" w:space="0" w:color="auto"/>
        <w:left w:val="none" w:sz="0" w:space="0" w:color="auto"/>
        <w:bottom w:val="none" w:sz="0" w:space="0" w:color="auto"/>
        <w:right w:val="none" w:sz="0" w:space="0" w:color="auto"/>
      </w:divBdr>
    </w:div>
    <w:div w:id="1003706487">
      <w:bodyDiv w:val="1"/>
      <w:marLeft w:val="0"/>
      <w:marRight w:val="0"/>
      <w:marTop w:val="0"/>
      <w:marBottom w:val="0"/>
      <w:divBdr>
        <w:top w:val="none" w:sz="0" w:space="0" w:color="auto"/>
        <w:left w:val="none" w:sz="0" w:space="0" w:color="auto"/>
        <w:bottom w:val="none" w:sz="0" w:space="0" w:color="auto"/>
        <w:right w:val="none" w:sz="0" w:space="0" w:color="auto"/>
      </w:divBdr>
    </w:div>
    <w:div w:id="1007051832">
      <w:bodyDiv w:val="1"/>
      <w:marLeft w:val="0"/>
      <w:marRight w:val="0"/>
      <w:marTop w:val="0"/>
      <w:marBottom w:val="0"/>
      <w:divBdr>
        <w:top w:val="none" w:sz="0" w:space="0" w:color="auto"/>
        <w:left w:val="none" w:sz="0" w:space="0" w:color="auto"/>
        <w:bottom w:val="none" w:sz="0" w:space="0" w:color="auto"/>
        <w:right w:val="none" w:sz="0" w:space="0" w:color="auto"/>
      </w:divBdr>
    </w:div>
    <w:div w:id="1008101508">
      <w:bodyDiv w:val="1"/>
      <w:marLeft w:val="0"/>
      <w:marRight w:val="0"/>
      <w:marTop w:val="0"/>
      <w:marBottom w:val="0"/>
      <w:divBdr>
        <w:top w:val="none" w:sz="0" w:space="0" w:color="auto"/>
        <w:left w:val="none" w:sz="0" w:space="0" w:color="auto"/>
        <w:bottom w:val="none" w:sz="0" w:space="0" w:color="auto"/>
        <w:right w:val="none" w:sz="0" w:space="0" w:color="auto"/>
      </w:divBdr>
    </w:div>
    <w:div w:id="1016269211">
      <w:bodyDiv w:val="1"/>
      <w:marLeft w:val="0"/>
      <w:marRight w:val="0"/>
      <w:marTop w:val="0"/>
      <w:marBottom w:val="0"/>
      <w:divBdr>
        <w:top w:val="none" w:sz="0" w:space="0" w:color="auto"/>
        <w:left w:val="none" w:sz="0" w:space="0" w:color="auto"/>
        <w:bottom w:val="none" w:sz="0" w:space="0" w:color="auto"/>
        <w:right w:val="none" w:sz="0" w:space="0" w:color="auto"/>
      </w:divBdr>
    </w:div>
    <w:div w:id="1021124658">
      <w:bodyDiv w:val="1"/>
      <w:marLeft w:val="0"/>
      <w:marRight w:val="0"/>
      <w:marTop w:val="0"/>
      <w:marBottom w:val="0"/>
      <w:divBdr>
        <w:top w:val="none" w:sz="0" w:space="0" w:color="auto"/>
        <w:left w:val="none" w:sz="0" w:space="0" w:color="auto"/>
        <w:bottom w:val="none" w:sz="0" w:space="0" w:color="auto"/>
        <w:right w:val="none" w:sz="0" w:space="0" w:color="auto"/>
      </w:divBdr>
    </w:div>
    <w:div w:id="1021707596">
      <w:bodyDiv w:val="1"/>
      <w:marLeft w:val="0"/>
      <w:marRight w:val="0"/>
      <w:marTop w:val="0"/>
      <w:marBottom w:val="0"/>
      <w:divBdr>
        <w:top w:val="none" w:sz="0" w:space="0" w:color="auto"/>
        <w:left w:val="none" w:sz="0" w:space="0" w:color="auto"/>
        <w:bottom w:val="none" w:sz="0" w:space="0" w:color="auto"/>
        <w:right w:val="none" w:sz="0" w:space="0" w:color="auto"/>
      </w:divBdr>
    </w:div>
    <w:div w:id="1024549565">
      <w:bodyDiv w:val="1"/>
      <w:marLeft w:val="0"/>
      <w:marRight w:val="0"/>
      <w:marTop w:val="0"/>
      <w:marBottom w:val="0"/>
      <w:divBdr>
        <w:top w:val="none" w:sz="0" w:space="0" w:color="auto"/>
        <w:left w:val="none" w:sz="0" w:space="0" w:color="auto"/>
        <w:bottom w:val="none" w:sz="0" w:space="0" w:color="auto"/>
        <w:right w:val="none" w:sz="0" w:space="0" w:color="auto"/>
      </w:divBdr>
    </w:div>
    <w:div w:id="1026061252">
      <w:bodyDiv w:val="1"/>
      <w:marLeft w:val="0"/>
      <w:marRight w:val="0"/>
      <w:marTop w:val="0"/>
      <w:marBottom w:val="0"/>
      <w:divBdr>
        <w:top w:val="none" w:sz="0" w:space="0" w:color="auto"/>
        <w:left w:val="none" w:sz="0" w:space="0" w:color="auto"/>
        <w:bottom w:val="none" w:sz="0" w:space="0" w:color="auto"/>
        <w:right w:val="none" w:sz="0" w:space="0" w:color="auto"/>
      </w:divBdr>
    </w:div>
    <w:div w:id="1032728832">
      <w:bodyDiv w:val="1"/>
      <w:marLeft w:val="0"/>
      <w:marRight w:val="0"/>
      <w:marTop w:val="0"/>
      <w:marBottom w:val="0"/>
      <w:divBdr>
        <w:top w:val="none" w:sz="0" w:space="0" w:color="auto"/>
        <w:left w:val="none" w:sz="0" w:space="0" w:color="auto"/>
        <w:bottom w:val="none" w:sz="0" w:space="0" w:color="auto"/>
        <w:right w:val="none" w:sz="0" w:space="0" w:color="auto"/>
      </w:divBdr>
    </w:div>
    <w:div w:id="1033387232">
      <w:bodyDiv w:val="1"/>
      <w:marLeft w:val="0"/>
      <w:marRight w:val="0"/>
      <w:marTop w:val="0"/>
      <w:marBottom w:val="0"/>
      <w:divBdr>
        <w:top w:val="none" w:sz="0" w:space="0" w:color="auto"/>
        <w:left w:val="none" w:sz="0" w:space="0" w:color="auto"/>
        <w:bottom w:val="none" w:sz="0" w:space="0" w:color="auto"/>
        <w:right w:val="none" w:sz="0" w:space="0" w:color="auto"/>
      </w:divBdr>
    </w:div>
    <w:div w:id="1034304383">
      <w:bodyDiv w:val="1"/>
      <w:marLeft w:val="0"/>
      <w:marRight w:val="0"/>
      <w:marTop w:val="0"/>
      <w:marBottom w:val="0"/>
      <w:divBdr>
        <w:top w:val="none" w:sz="0" w:space="0" w:color="auto"/>
        <w:left w:val="none" w:sz="0" w:space="0" w:color="auto"/>
        <w:bottom w:val="none" w:sz="0" w:space="0" w:color="auto"/>
        <w:right w:val="none" w:sz="0" w:space="0" w:color="auto"/>
      </w:divBdr>
    </w:div>
    <w:div w:id="1034575468">
      <w:bodyDiv w:val="1"/>
      <w:marLeft w:val="0"/>
      <w:marRight w:val="0"/>
      <w:marTop w:val="0"/>
      <w:marBottom w:val="0"/>
      <w:divBdr>
        <w:top w:val="none" w:sz="0" w:space="0" w:color="auto"/>
        <w:left w:val="none" w:sz="0" w:space="0" w:color="auto"/>
        <w:bottom w:val="none" w:sz="0" w:space="0" w:color="auto"/>
        <w:right w:val="none" w:sz="0" w:space="0" w:color="auto"/>
      </w:divBdr>
    </w:div>
    <w:div w:id="1039815449">
      <w:bodyDiv w:val="1"/>
      <w:marLeft w:val="0"/>
      <w:marRight w:val="0"/>
      <w:marTop w:val="0"/>
      <w:marBottom w:val="0"/>
      <w:divBdr>
        <w:top w:val="none" w:sz="0" w:space="0" w:color="auto"/>
        <w:left w:val="none" w:sz="0" w:space="0" w:color="auto"/>
        <w:bottom w:val="none" w:sz="0" w:space="0" w:color="auto"/>
        <w:right w:val="none" w:sz="0" w:space="0" w:color="auto"/>
      </w:divBdr>
    </w:div>
    <w:div w:id="1040057781">
      <w:bodyDiv w:val="1"/>
      <w:marLeft w:val="0"/>
      <w:marRight w:val="0"/>
      <w:marTop w:val="0"/>
      <w:marBottom w:val="0"/>
      <w:divBdr>
        <w:top w:val="none" w:sz="0" w:space="0" w:color="auto"/>
        <w:left w:val="none" w:sz="0" w:space="0" w:color="auto"/>
        <w:bottom w:val="none" w:sz="0" w:space="0" w:color="auto"/>
        <w:right w:val="none" w:sz="0" w:space="0" w:color="auto"/>
      </w:divBdr>
    </w:div>
    <w:div w:id="1042484209">
      <w:bodyDiv w:val="1"/>
      <w:marLeft w:val="0"/>
      <w:marRight w:val="0"/>
      <w:marTop w:val="0"/>
      <w:marBottom w:val="0"/>
      <w:divBdr>
        <w:top w:val="none" w:sz="0" w:space="0" w:color="auto"/>
        <w:left w:val="none" w:sz="0" w:space="0" w:color="auto"/>
        <w:bottom w:val="none" w:sz="0" w:space="0" w:color="auto"/>
        <w:right w:val="none" w:sz="0" w:space="0" w:color="auto"/>
      </w:divBdr>
    </w:div>
    <w:div w:id="1051462944">
      <w:bodyDiv w:val="1"/>
      <w:marLeft w:val="0"/>
      <w:marRight w:val="0"/>
      <w:marTop w:val="0"/>
      <w:marBottom w:val="0"/>
      <w:divBdr>
        <w:top w:val="none" w:sz="0" w:space="0" w:color="auto"/>
        <w:left w:val="none" w:sz="0" w:space="0" w:color="auto"/>
        <w:bottom w:val="none" w:sz="0" w:space="0" w:color="auto"/>
        <w:right w:val="none" w:sz="0" w:space="0" w:color="auto"/>
      </w:divBdr>
    </w:div>
    <w:div w:id="1052730711">
      <w:bodyDiv w:val="1"/>
      <w:marLeft w:val="0"/>
      <w:marRight w:val="0"/>
      <w:marTop w:val="0"/>
      <w:marBottom w:val="0"/>
      <w:divBdr>
        <w:top w:val="none" w:sz="0" w:space="0" w:color="auto"/>
        <w:left w:val="none" w:sz="0" w:space="0" w:color="auto"/>
        <w:bottom w:val="none" w:sz="0" w:space="0" w:color="auto"/>
        <w:right w:val="none" w:sz="0" w:space="0" w:color="auto"/>
      </w:divBdr>
    </w:div>
    <w:div w:id="1052771078">
      <w:bodyDiv w:val="1"/>
      <w:marLeft w:val="0"/>
      <w:marRight w:val="0"/>
      <w:marTop w:val="0"/>
      <w:marBottom w:val="0"/>
      <w:divBdr>
        <w:top w:val="none" w:sz="0" w:space="0" w:color="auto"/>
        <w:left w:val="none" w:sz="0" w:space="0" w:color="auto"/>
        <w:bottom w:val="none" w:sz="0" w:space="0" w:color="auto"/>
        <w:right w:val="none" w:sz="0" w:space="0" w:color="auto"/>
      </w:divBdr>
    </w:div>
    <w:div w:id="1054231123">
      <w:bodyDiv w:val="1"/>
      <w:marLeft w:val="0"/>
      <w:marRight w:val="0"/>
      <w:marTop w:val="0"/>
      <w:marBottom w:val="0"/>
      <w:divBdr>
        <w:top w:val="none" w:sz="0" w:space="0" w:color="auto"/>
        <w:left w:val="none" w:sz="0" w:space="0" w:color="auto"/>
        <w:bottom w:val="none" w:sz="0" w:space="0" w:color="auto"/>
        <w:right w:val="none" w:sz="0" w:space="0" w:color="auto"/>
      </w:divBdr>
    </w:div>
    <w:div w:id="1059399705">
      <w:bodyDiv w:val="1"/>
      <w:marLeft w:val="0"/>
      <w:marRight w:val="0"/>
      <w:marTop w:val="0"/>
      <w:marBottom w:val="0"/>
      <w:divBdr>
        <w:top w:val="none" w:sz="0" w:space="0" w:color="auto"/>
        <w:left w:val="none" w:sz="0" w:space="0" w:color="auto"/>
        <w:bottom w:val="none" w:sz="0" w:space="0" w:color="auto"/>
        <w:right w:val="none" w:sz="0" w:space="0" w:color="auto"/>
      </w:divBdr>
    </w:div>
    <w:div w:id="1062405114">
      <w:bodyDiv w:val="1"/>
      <w:marLeft w:val="0"/>
      <w:marRight w:val="0"/>
      <w:marTop w:val="0"/>
      <w:marBottom w:val="0"/>
      <w:divBdr>
        <w:top w:val="none" w:sz="0" w:space="0" w:color="auto"/>
        <w:left w:val="none" w:sz="0" w:space="0" w:color="auto"/>
        <w:bottom w:val="none" w:sz="0" w:space="0" w:color="auto"/>
        <w:right w:val="none" w:sz="0" w:space="0" w:color="auto"/>
      </w:divBdr>
    </w:div>
    <w:div w:id="1063527297">
      <w:bodyDiv w:val="1"/>
      <w:marLeft w:val="0"/>
      <w:marRight w:val="0"/>
      <w:marTop w:val="0"/>
      <w:marBottom w:val="0"/>
      <w:divBdr>
        <w:top w:val="none" w:sz="0" w:space="0" w:color="auto"/>
        <w:left w:val="none" w:sz="0" w:space="0" w:color="auto"/>
        <w:bottom w:val="none" w:sz="0" w:space="0" w:color="auto"/>
        <w:right w:val="none" w:sz="0" w:space="0" w:color="auto"/>
      </w:divBdr>
    </w:div>
    <w:div w:id="1065031666">
      <w:bodyDiv w:val="1"/>
      <w:marLeft w:val="0"/>
      <w:marRight w:val="0"/>
      <w:marTop w:val="0"/>
      <w:marBottom w:val="0"/>
      <w:divBdr>
        <w:top w:val="none" w:sz="0" w:space="0" w:color="auto"/>
        <w:left w:val="none" w:sz="0" w:space="0" w:color="auto"/>
        <w:bottom w:val="none" w:sz="0" w:space="0" w:color="auto"/>
        <w:right w:val="none" w:sz="0" w:space="0" w:color="auto"/>
      </w:divBdr>
    </w:div>
    <w:div w:id="1065254159">
      <w:bodyDiv w:val="1"/>
      <w:marLeft w:val="0"/>
      <w:marRight w:val="0"/>
      <w:marTop w:val="0"/>
      <w:marBottom w:val="0"/>
      <w:divBdr>
        <w:top w:val="none" w:sz="0" w:space="0" w:color="auto"/>
        <w:left w:val="none" w:sz="0" w:space="0" w:color="auto"/>
        <w:bottom w:val="none" w:sz="0" w:space="0" w:color="auto"/>
        <w:right w:val="none" w:sz="0" w:space="0" w:color="auto"/>
      </w:divBdr>
    </w:div>
    <w:div w:id="1065682260">
      <w:bodyDiv w:val="1"/>
      <w:marLeft w:val="0"/>
      <w:marRight w:val="0"/>
      <w:marTop w:val="0"/>
      <w:marBottom w:val="0"/>
      <w:divBdr>
        <w:top w:val="none" w:sz="0" w:space="0" w:color="auto"/>
        <w:left w:val="none" w:sz="0" w:space="0" w:color="auto"/>
        <w:bottom w:val="none" w:sz="0" w:space="0" w:color="auto"/>
        <w:right w:val="none" w:sz="0" w:space="0" w:color="auto"/>
      </w:divBdr>
    </w:div>
    <w:div w:id="1067652961">
      <w:bodyDiv w:val="1"/>
      <w:marLeft w:val="0"/>
      <w:marRight w:val="0"/>
      <w:marTop w:val="0"/>
      <w:marBottom w:val="0"/>
      <w:divBdr>
        <w:top w:val="none" w:sz="0" w:space="0" w:color="auto"/>
        <w:left w:val="none" w:sz="0" w:space="0" w:color="auto"/>
        <w:bottom w:val="none" w:sz="0" w:space="0" w:color="auto"/>
        <w:right w:val="none" w:sz="0" w:space="0" w:color="auto"/>
      </w:divBdr>
    </w:div>
    <w:div w:id="1070615400">
      <w:bodyDiv w:val="1"/>
      <w:marLeft w:val="0"/>
      <w:marRight w:val="0"/>
      <w:marTop w:val="0"/>
      <w:marBottom w:val="0"/>
      <w:divBdr>
        <w:top w:val="none" w:sz="0" w:space="0" w:color="auto"/>
        <w:left w:val="none" w:sz="0" w:space="0" w:color="auto"/>
        <w:bottom w:val="none" w:sz="0" w:space="0" w:color="auto"/>
        <w:right w:val="none" w:sz="0" w:space="0" w:color="auto"/>
      </w:divBdr>
    </w:div>
    <w:div w:id="1072122009">
      <w:bodyDiv w:val="1"/>
      <w:marLeft w:val="0"/>
      <w:marRight w:val="0"/>
      <w:marTop w:val="0"/>
      <w:marBottom w:val="0"/>
      <w:divBdr>
        <w:top w:val="none" w:sz="0" w:space="0" w:color="auto"/>
        <w:left w:val="none" w:sz="0" w:space="0" w:color="auto"/>
        <w:bottom w:val="none" w:sz="0" w:space="0" w:color="auto"/>
        <w:right w:val="none" w:sz="0" w:space="0" w:color="auto"/>
      </w:divBdr>
    </w:div>
    <w:div w:id="1072123306">
      <w:bodyDiv w:val="1"/>
      <w:marLeft w:val="0"/>
      <w:marRight w:val="0"/>
      <w:marTop w:val="0"/>
      <w:marBottom w:val="0"/>
      <w:divBdr>
        <w:top w:val="none" w:sz="0" w:space="0" w:color="auto"/>
        <w:left w:val="none" w:sz="0" w:space="0" w:color="auto"/>
        <w:bottom w:val="none" w:sz="0" w:space="0" w:color="auto"/>
        <w:right w:val="none" w:sz="0" w:space="0" w:color="auto"/>
      </w:divBdr>
    </w:div>
    <w:div w:id="1072511891">
      <w:bodyDiv w:val="1"/>
      <w:marLeft w:val="0"/>
      <w:marRight w:val="0"/>
      <w:marTop w:val="0"/>
      <w:marBottom w:val="0"/>
      <w:divBdr>
        <w:top w:val="none" w:sz="0" w:space="0" w:color="auto"/>
        <w:left w:val="none" w:sz="0" w:space="0" w:color="auto"/>
        <w:bottom w:val="none" w:sz="0" w:space="0" w:color="auto"/>
        <w:right w:val="none" w:sz="0" w:space="0" w:color="auto"/>
      </w:divBdr>
    </w:div>
    <w:div w:id="1073625251">
      <w:bodyDiv w:val="1"/>
      <w:marLeft w:val="0"/>
      <w:marRight w:val="0"/>
      <w:marTop w:val="0"/>
      <w:marBottom w:val="0"/>
      <w:divBdr>
        <w:top w:val="none" w:sz="0" w:space="0" w:color="auto"/>
        <w:left w:val="none" w:sz="0" w:space="0" w:color="auto"/>
        <w:bottom w:val="none" w:sz="0" w:space="0" w:color="auto"/>
        <w:right w:val="none" w:sz="0" w:space="0" w:color="auto"/>
      </w:divBdr>
    </w:div>
    <w:div w:id="1075084524">
      <w:bodyDiv w:val="1"/>
      <w:marLeft w:val="0"/>
      <w:marRight w:val="0"/>
      <w:marTop w:val="0"/>
      <w:marBottom w:val="0"/>
      <w:divBdr>
        <w:top w:val="none" w:sz="0" w:space="0" w:color="auto"/>
        <w:left w:val="none" w:sz="0" w:space="0" w:color="auto"/>
        <w:bottom w:val="none" w:sz="0" w:space="0" w:color="auto"/>
        <w:right w:val="none" w:sz="0" w:space="0" w:color="auto"/>
      </w:divBdr>
    </w:div>
    <w:div w:id="1075393220">
      <w:bodyDiv w:val="1"/>
      <w:marLeft w:val="0"/>
      <w:marRight w:val="0"/>
      <w:marTop w:val="0"/>
      <w:marBottom w:val="0"/>
      <w:divBdr>
        <w:top w:val="none" w:sz="0" w:space="0" w:color="auto"/>
        <w:left w:val="none" w:sz="0" w:space="0" w:color="auto"/>
        <w:bottom w:val="none" w:sz="0" w:space="0" w:color="auto"/>
        <w:right w:val="none" w:sz="0" w:space="0" w:color="auto"/>
      </w:divBdr>
    </w:div>
    <w:div w:id="1076198872">
      <w:bodyDiv w:val="1"/>
      <w:marLeft w:val="0"/>
      <w:marRight w:val="0"/>
      <w:marTop w:val="0"/>
      <w:marBottom w:val="0"/>
      <w:divBdr>
        <w:top w:val="none" w:sz="0" w:space="0" w:color="auto"/>
        <w:left w:val="none" w:sz="0" w:space="0" w:color="auto"/>
        <w:bottom w:val="none" w:sz="0" w:space="0" w:color="auto"/>
        <w:right w:val="none" w:sz="0" w:space="0" w:color="auto"/>
      </w:divBdr>
    </w:div>
    <w:div w:id="1079909104">
      <w:bodyDiv w:val="1"/>
      <w:marLeft w:val="0"/>
      <w:marRight w:val="0"/>
      <w:marTop w:val="0"/>
      <w:marBottom w:val="0"/>
      <w:divBdr>
        <w:top w:val="none" w:sz="0" w:space="0" w:color="auto"/>
        <w:left w:val="none" w:sz="0" w:space="0" w:color="auto"/>
        <w:bottom w:val="none" w:sz="0" w:space="0" w:color="auto"/>
        <w:right w:val="none" w:sz="0" w:space="0" w:color="auto"/>
      </w:divBdr>
    </w:div>
    <w:div w:id="1079988447">
      <w:bodyDiv w:val="1"/>
      <w:marLeft w:val="0"/>
      <w:marRight w:val="0"/>
      <w:marTop w:val="0"/>
      <w:marBottom w:val="0"/>
      <w:divBdr>
        <w:top w:val="none" w:sz="0" w:space="0" w:color="auto"/>
        <w:left w:val="none" w:sz="0" w:space="0" w:color="auto"/>
        <w:bottom w:val="none" w:sz="0" w:space="0" w:color="auto"/>
        <w:right w:val="none" w:sz="0" w:space="0" w:color="auto"/>
      </w:divBdr>
    </w:div>
    <w:div w:id="1082752415">
      <w:bodyDiv w:val="1"/>
      <w:marLeft w:val="0"/>
      <w:marRight w:val="0"/>
      <w:marTop w:val="0"/>
      <w:marBottom w:val="0"/>
      <w:divBdr>
        <w:top w:val="none" w:sz="0" w:space="0" w:color="auto"/>
        <w:left w:val="none" w:sz="0" w:space="0" w:color="auto"/>
        <w:bottom w:val="none" w:sz="0" w:space="0" w:color="auto"/>
        <w:right w:val="none" w:sz="0" w:space="0" w:color="auto"/>
      </w:divBdr>
    </w:div>
    <w:div w:id="1083379257">
      <w:bodyDiv w:val="1"/>
      <w:marLeft w:val="0"/>
      <w:marRight w:val="0"/>
      <w:marTop w:val="0"/>
      <w:marBottom w:val="0"/>
      <w:divBdr>
        <w:top w:val="none" w:sz="0" w:space="0" w:color="auto"/>
        <w:left w:val="none" w:sz="0" w:space="0" w:color="auto"/>
        <w:bottom w:val="none" w:sz="0" w:space="0" w:color="auto"/>
        <w:right w:val="none" w:sz="0" w:space="0" w:color="auto"/>
      </w:divBdr>
    </w:div>
    <w:div w:id="1083648593">
      <w:bodyDiv w:val="1"/>
      <w:marLeft w:val="0"/>
      <w:marRight w:val="0"/>
      <w:marTop w:val="0"/>
      <w:marBottom w:val="0"/>
      <w:divBdr>
        <w:top w:val="none" w:sz="0" w:space="0" w:color="auto"/>
        <w:left w:val="none" w:sz="0" w:space="0" w:color="auto"/>
        <w:bottom w:val="none" w:sz="0" w:space="0" w:color="auto"/>
        <w:right w:val="none" w:sz="0" w:space="0" w:color="auto"/>
      </w:divBdr>
    </w:div>
    <w:div w:id="1084303129">
      <w:bodyDiv w:val="1"/>
      <w:marLeft w:val="0"/>
      <w:marRight w:val="0"/>
      <w:marTop w:val="0"/>
      <w:marBottom w:val="0"/>
      <w:divBdr>
        <w:top w:val="none" w:sz="0" w:space="0" w:color="auto"/>
        <w:left w:val="none" w:sz="0" w:space="0" w:color="auto"/>
        <w:bottom w:val="none" w:sz="0" w:space="0" w:color="auto"/>
        <w:right w:val="none" w:sz="0" w:space="0" w:color="auto"/>
      </w:divBdr>
    </w:div>
    <w:div w:id="1084456521">
      <w:bodyDiv w:val="1"/>
      <w:marLeft w:val="0"/>
      <w:marRight w:val="0"/>
      <w:marTop w:val="0"/>
      <w:marBottom w:val="0"/>
      <w:divBdr>
        <w:top w:val="none" w:sz="0" w:space="0" w:color="auto"/>
        <w:left w:val="none" w:sz="0" w:space="0" w:color="auto"/>
        <w:bottom w:val="none" w:sz="0" w:space="0" w:color="auto"/>
        <w:right w:val="none" w:sz="0" w:space="0" w:color="auto"/>
      </w:divBdr>
    </w:div>
    <w:div w:id="1087386582">
      <w:bodyDiv w:val="1"/>
      <w:marLeft w:val="0"/>
      <w:marRight w:val="0"/>
      <w:marTop w:val="0"/>
      <w:marBottom w:val="0"/>
      <w:divBdr>
        <w:top w:val="none" w:sz="0" w:space="0" w:color="auto"/>
        <w:left w:val="none" w:sz="0" w:space="0" w:color="auto"/>
        <w:bottom w:val="none" w:sz="0" w:space="0" w:color="auto"/>
        <w:right w:val="none" w:sz="0" w:space="0" w:color="auto"/>
      </w:divBdr>
    </w:div>
    <w:div w:id="1094207131">
      <w:bodyDiv w:val="1"/>
      <w:marLeft w:val="0"/>
      <w:marRight w:val="0"/>
      <w:marTop w:val="0"/>
      <w:marBottom w:val="0"/>
      <w:divBdr>
        <w:top w:val="none" w:sz="0" w:space="0" w:color="auto"/>
        <w:left w:val="none" w:sz="0" w:space="0" w:color="auto"/>
        <w:bottom w:val="none" w:sz="0" w:space="0" w:color="auto"/>
        <w:right w:val="none" w:sz="0" w:space="0" w:color="auto"/>
      </w:divBdr>
    </w:div>
    <w:div w:id="1095714668">
      <w:bodyDiv w:val="1"/>
      <w:marLeft w:val="0"/>
      <w:marRight w:val="0"/>
      <w:marTop w:val="0"/>
      <w:marBottom w:val="0"/>
      <w:divBdr>
        <w:top w:val="none" w:sz="0" w:space="0" w:color="auto"/>
        <w:left w:val="none" w:sz="0" w:space="0" w:color="auto"/>
        <w:bottom w:val="none" w:sz="0" w:space="0" w:color="auto"/>
        <w:right w:val="none" w:sz="0" w:space="0" w:color="auto"/>
      </w:divBdr>
    </w:div>
    <w:div w:id="1095899232">
      <w:bodyDiv w:val="1"/>
      <w:marLeft w:val="0"/>
      <w:marRight w:val="0"/>
      <w:marTop w:val="0"/>
      <w:marBottom w:val="0"/>
      <w:divBdr>
        <w:top w:val="none" w:sz="0" w:space="0" w:color="auto"/>
        <w:left w:val="none" w:sz="0" w:space="0" w:color="auto"/>
        <w:bottom w:val="none" w:sz="0" w:space="0" w:color="auto"/>
        <w:right w:val="none" w:sz="0" w:space="0" w:color="auto"/>
      </w:divBdr>
    </w:div>
    <w:div w:id="1100371637">
      <w:bodyDiv w:val="1"/>
      <w:marLeft w:val="0"/>
      <w:marRight w:val="0"/>
      <w:marTop w:val="0"/>
      <w:marBottom w:val="0"/>
      <w:divBdr>
        <w:top w:val="none" w:sz="0" w:space="0" w:color="auto"/>
        <w:left w:val="none" w:sz="0" w:space="0" w:color="auto"/>
        <w:bottom w:val="none" w:sz="0" w:space="0" w:color="auto"/>
        <w:right w:val="none" w:sz="0" w:space="0" w:color="auto"/>
      </w:divBdr>
    </w:div>
    <w:div w:id="1102263704">
      <w:bodyDiv w:val="1"/>
      <w:marLeft w:val="0"/>
      <w:marRight w:val="0"/>
      <w:marTop w:val="0"/>
      <w:marBottom w:val="0"/>
      <w:divBdr>
        <w:top w:val="none" w:sz="0" w:space="0" w:color="auto"/>
        <w:left w:val="none" w:sz="0" w:space="0" w:color="auto"/>
        <w:bottom w:val="none" w:sz="0" w:space="0" w:color="auto"/>
        <w:right w:val="none" w:sz="0" w:space="0" w:color="auto"/>
      </w:divBdr>
    </w:div>
    <w:div w:id="1104688490">
      <w:bodyDiv w:val="1"/>
      <w:marLeft w:val="0"/>
      <w:marRight w:val="0"/>
      <w:marTop w:val="0"/>
      <w:marBottom w:val="0"/>
      <w:divBdr>
        <w:top w:val="none" w:sz="0" w:space="0" w:color="auto"/>
        <w:left w:val="none" w:sz="0" w:space="0" w:color="auto"/>
        <w:bottom w:val="none" w:sz="0" w:space="0" w:color="auto"/>
        <w:right w:val="none" w:sz="0" w:space="0" w:color="auto"/>
      </w:divBdr>
    </w:div>
    <w:div w:id="1105075020">
      <w:bodyDiv w:val="1"/>
      <w:marLeft w:val="0"/>
      <w:marRight w:val="0"/>
      <w:marTop w:val="0"/>
      <w:marBottom w:val="0"/>
      <w:divBdr>
        <w:top w:val="none" w:sz="0" w:space="0" w:color="auto"/>
        <w:left w:val="none" w:sz="0" w:space="0" w:color="auto"/>
        <w:bottom w:val="none" w:sz="0" w:space="0" w:color="auto"/>
        <w:right w:val="none" w:sz="0" w:space="0" w:color="auto"/>
      </w:divBdr>
    </w:div>
    <w:div w:id="1106581586">
      <w:bodyDiv w:val="1"/>
      <w:marLeft w:val="0"/>
      <w:marRight w:val="0"/>
      <w:marTop w:val="0"/>
      <w:marBottom w:val="0"/>
      <w:divBdr>
        <w:top w:val="none" w:sz="0" w:space="0" w:color="auto"/>
        <w:left w:val="none" w:sz="0" w:space="0" w:color="auto"/>
        <w:bottom w:val="none" w:sz="0" w:space="0" w:color="auto"/>
        <w:right w:val="none" w:sz="0" w:space="0" w:color="auto"/>
      </w:divBdr>
    </w:div>
    <w:div w:id="1107846580">
      <w:bodyDiv w:val="1"/>
      <w:marLeft w:val="0"/>
      <w:marRight w:val="0"/>
      <w:marTop w:val="0"/>
      <w:marBottom w:val="0"/>
      <w:divBdr>
        <w:top w:val="none" w:sz="0" w:space="0" w:color="auto"/>
        <w:left w:val="none" w:sz="0" w:space="0" w:color="auto"/>
        <w:bottom w:val="none" w:sz="0" w:space="0" w:color="auto"/>
        <w:right w:val="none" w:sz="0" w:space="0" w:color="auto"/>
      </w:divBdr>
    </w:div>
    <w:div w:id="1108038189">
      <w:bodyDiv w:val="1"/>
      <w:marLeft w:val="0"/>
      <w:marRight w:val="0"/>
      <w:marTop w:val="0"/>
      <w:marBottom w:val="0"/>
      <w:divBdr>
        <w:top w:val="none" w:sz="0" w:space="0" w:color="auto"/>
        <w:left w:val="none" w:sz="0" w:space="0" w:color="auto"/>
        <w:bottom w:val="none" w:sz="0" w:space="0" w:color="auto"/>
        <w:right w:val="none" w:sz="0" w:space="0" w:color="auto"/>
      </w:divBdr>
    </w:div>
    <w:div w:id="1109350724">
      <w:bodyDiv w:val="1"/>
      <w:marLeft w:val="0"/>
      <w:marRight w:val="0"/>
      <w:marTop w:val="0"/>
      <w:marBottom w:val="0"/>
      <w:divBdr>
        <w:top w:val="none" w:sz="0" w:space="0" w:color="auto"/>
        <w:left w:val="none" w:sz="0" w:space="0" w:color="auto"/>
        <w:bottom w:val="none" w:sz="0" w:space="0" w:color="auto"/>
        <w:right w:val="none" w:sz="0" w:space="0" w:color="auto"/>
      </w:divBdr>
    </w:div>
    <w:div w:id="1109742333">
      <w:bodyDiv w:val="1"/>
      <w:marLeft w:val="0"/>
      <w:marRight w:val="0"/>
      <w:marTop w:val="0"/>
      <w:marBottom w:val="0"/>
      <w:divBdr>
        <w:top w:val="none" w:sz="0" w:space="0" w:color="auto"/>
        <w:left w:val="none" w:sz="0" w:space="0" w:color="auto"/>
        <w:bottom w:val="none" w:sz="0" w:space="0" w:color="auto"/>
        <w:right w:val="none" w:sz="0" w:space="0" w:color="auto"/>
      </w:divBdr>
    </w:div>
    <w:div w:id="1111707712">
      <w:bodyDiv w:val="1"/>
      <w:marLeft w:val="0"/>
      <w:marRight w:val="0"/>
      <w:marTop w:val="0"/>
      <w:marBottom w:val="0"/>
      <w:divBdr>
        <w:top w:val="none" w:sz="0" w:space="0" w:color="auto"/>
        <w:left w:val="none" w:sz="0" w:space="0" w:color="auto"/>
        <w:bottom w:val="none" w:sz="0" w:space="0" w:color="auto"/>
        <w:right w:val="none" w:sz="0" w:space="0" w:color="auto"/>
      </w:divBdr>
    </w:div>
    <w:div w:id="1113479343">
      <w:bodyDiv w:val="1"/>
      <w:marLeft w:val="0"/>
      <w:marRight w:val="0"/>
      <w:marTop w:val="0"/>
      <w:marBottom w:val="0"/>
      <w:divBdr>
        <w:top w:val="none" w:sz="0" w:space="0" w:color="auto"/>
        <w:left w:val="none" w:sz="0" w:space="0" w:color="auto"/>
        <w:bottom w:val="none" w:sz="0" w:space="0" w:color="auto"/>
        <w:right w:val="none" w:sz="0" w:space="0" w:color="auto"/>
      </w:divBdr>
    </w:div>
    <w:div w:id="1114326363">
      <w:bodyDiv w:val="1"/>
      <w:marLeft w:val="0"/>
      <w:marRight w:val="0"/>
      <w:marTop w:val="0"/>
      <w:marBottom w:val="0"/>
      <w:divBdr>
        <w:top w:val="none" w:sz="0" w:space="0" w:color="auto"/>
        <w:left w:val="none" w:sz="0" w:space="0" w:color="auto"/>
        <w:bottom w:val="none" w:sz="0" w:space="0" w:color="auto"/>
        <w:right w:val="none" w:sz="0" w:space="0" w:color="auto"/>
      </w:divBdr>
    </w:div>
    <w:div w:id="1114404525">
      <w:bodyDiv w:val="1"/>
      <w:marLeft w:val="0"/>
      <w:marRight w:val="0"/>
      <w:marTop w:val="0"/>
      <w:marBottom w:val="0"/>
      <w:divBdr>
        <w:top w:val="none" w:sz="0" w:space="0" w:color="auto"/>
        <w:left w:val="none" w:sz="0" w:space="0" w:color="auto"/>
        <w:bottom w:val="none" w:sz="0" w:space="0" w:color="auto"/>
        <w:right w:val="none" w:sz="0" w:space="0" w:color="auto"/>
      </w:divBdr>
    </w:div>
    <w:div w:id="1114641081">
      <w:bodyDiv w:val="1"/>
      <w:marLeft w:val="0"/>
      <w:marRight w:val="0"/>
      <w:marTop w:val="0"/>
      <w:marBottom w:val="0"/>
      <w:divBdr>
        <w:top w:val="none" w:sz="0" w:space="0" w:color="auto"/>
        <w:left w:val="none" w:sz="0" w:space="0" w:color="auto"/>
        <w:bottom w:val="none" w:sz="0" w:space="0" w:color="auto"/>
        <w:right w:val="none" w:sz="0" w:space="0" w:color="auto"/>
      </w:divBdr>
    </w:div>
    <w:div w:id="1114909000">
      <w:bodyDiv w:val="1"/>
      <w:marLeft w:val="0"/>
      <w:marRight w:val="0"/>
      <w:marTop w:val="0"/>
      <w:marBottom w:val="0"/>
      <w:divBdr>
        <w:top w:val="none" w:sz="0" w:space="0" w:color="auto"/>
        <w:left w:val="none" w:sz="0" w:space="0" w:color="auto"/>
        <w:bottom w:val="none" w:sz="0" w:space="0" w:color="auto"/>
        <w:right w:val="none" w:sz="0" w:space="0" w:color="auto"/>
      </w:divBdr>
    </w:div>
    <w:div w:id="1115710226">
      <w:bodyDiv w:val="1"/>
      <w:marLeft w:val="0"/>
      <w:marRight w:val="0"/>
      <w:marTop w:val="0"/>
      <w:marBottom w:val="0"/>
      <w:divBdr>
        <w:top w:val="none" w:sz="0" w:space="0" w:color="auto"/>
        <w:left w:val="none" w:sz="0" w:space="0" w:color="auto"/>
        <w:bottom w:val="none" w:sz="0" w:space="0" w:color="auto"/>
        <w:right w:val="none" w:sz="0" w:space="0" w:color="auto"/>
      </w:divBdr>
    </w:div>
    <w:div w:id="1116022977">
      <w:bodyDiv w:val="1"/>
      <w:marLeft w:val="0"/>
      <w:marRight w:val="0"/>
      <w:marTop w:val="0"/>
      <w:marBottom w:val="0"/>
      <w:divBdr>
        <w:top w:val="none" w:sz="0" w:space="0" w:color="auto"/>
        <w:left w:val="none" w:sz="0" w:space="0" w:color="auto"/>
        <w:bottom w:val="none" w:sz="0" w:space="0" w:color="auto"/>
        <w:right w:val="none" w:sz="0" w:space="0" w:color="auto"/>
      </w:divBdr>
    </w:div>
    <w:div w:id="1116288288">
      <w:bodyDiv w:val="1"/>
      <w:marLeft w:val="0"/>
      <w:marRight w:val="0"/>
      <w:marTop w:val="0"/>
      <w:marBottom w:val="0"/>
      <w:divBdr>
        <w:top w:val="none" w:sz="0" w:space="0" w:color="auto"/>
        <w:left w:val="none" w:sz="0" w:space="0" w:color="auto"/>
        <w:bottom w:val="none" w:sz="0" w:space="0" w:color="auto"/>
        <w:right w:val="none" w:sz="0" w:space="0" w:color="auto"/>
      </w:divBdr>
    </w:div>
    <w:div w:id="1120881695">
      <w:bodyDiv w:val="1"/>
      <w:marLeft w:val="0"/>
      <w:marRight w:val="0"/>
      <w:marTop w:val="0"/>
      <w:marBottom w:val="0"/>
      <w:divBdr>
        <w:top w:val="none" w:sz="0" w:space="0" w:color="auto"/>
        <w:left w:val="none" w:sz="0" w:space="0" w:color="auto"/>
        <w:bottom w:val="none" w:sz="0" w:space="0" w:color="auto"/>
        <w:right w:val="none" w:sz="0" w:space="0" w:color="auto"/>
      </w:divBdr>
    </w:div>
    <w:div w:id="1121920754">
      <w:bodyDiv w:val="1"/>
      <w:marLeft w:val="0"/>
      <w:marRight w:val="0"/>
      <w:marTop w:val="0"/>
      <w:marBottom w:val="0"/>
      <w:divBdr>
        <w:top w:val="none" w:sz="0" w:space="0" w:color="auto"/>
        <w:left w:val="none" w:sz="0" w:space="0" w:color="auto"/>
        <w:bottom w:val="none" w:sz="0" w:space="0" w:color="auto"/>
        <w:right w:val="none" w:sz="0" w:space="0" w:color="auto"/>
      </w:divBdr>
    </w:div>
    <w:div w:id="1123429521">
      <w:bodyDiv w:val="1"/>
      <w:marLeft w:val="0"/>
      <w:marRight w:val="0"/>
      <w:marTop w:val="0"/>
      <w:marBottom w:val="0"/>
      <w:divBdr>
        <w:top w:val="none" w:sz="0" w:space="0" w:color="auto"/>
        <w:left w:val="none" w:sz="0" w:space="0" w:color="auto"/>
        <w:bottom w:val="none" w:sz="0" w:space="0" w:color="auto"/>
        <w:right w:val="none" w:sz="0" w:space="0" w:color="auto"/>
      </w:divBdr>
    </w:div>
    <w:div w:id="1129477678">
      <w:bodyDiv w:val="1"/>
      <w:marLeft w:val="0"/>
      <w:marRight w:val="0"/>
      <w:marTop w:val="0"/>
      <w:marBottom w:val="0"/>
      <w:divBdr>
        <w:top w:val="none" w:sz="0" w:space="0" w:color="auto"/>
        <w:left w:val="none" w:sz="0" w:space="0" w:color="auto"/>
        <w:bottom w:val="none" w:sz="0" w:space="0" w:color="auto"/>
        <w:right w:val="none" w:sz="0" w:space="0" w:color="auto"/>
      </w:divBdr>
    </w:div>
    <w:div w:id="1133644953">
      <w:bodyDiv w:val="1"/>
      <w:marLeft w:val="0"/>
      <w:marRight w:val="0"/>
      <w:marTop w:val="0"/>
      <w:marBottom w:val="0"/>
      <w:divBdr>
        <w:top w:val="none" w:sz="0" w:space="0" w:color="auto"/>
        <w:left w:val="none" w:sz="0" w:space="0" w:color="auto"/>
        <w:bottom w:val="none" w:sz="0" w:space="0" w:color="auto"/>
        <w:right w:val="none" w:sz="0" w:space="0" w:color="auto"/>
      </w:divBdr>
    </w:div>
    <w:div w:id="113367285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108152">
      <w:bodyDiv w:val="1"/>
      <w:marLeft w:val="0"/>
      <w:marRight w:val="0"/>
      <w:marTop w:val="0"/>
      <w:marBottom w:val="0"/>
      <w:divBdr>
        <w:top w:val="none" w:sz="0" w:space="0" w:color="auto"/>
        <w:left w:val="none" w:sz="0" w:space="0" w:color="auto"/>
        <w:bottom w:val="none" w:sz="0" w:space="0" w:color="auto"/>
        <w:right w:val="none" w:sz="0" w:space="0" w:color="auto"/>
      </w:divBdr>
    </w:div>
    <w:div w:id="1138297668">
      <w:bodyDiv w:val="1"/>
      <w:marLeft w:val="0"/>
      <w:marRight w:val="0"/>
      <w:marTop w:val="0"/>
      <w:marBottom w:val="0"/>
      <w:divBdr>
        <w:top w:val="none" w:sz="0" w:space="0" w:color="auto"/>
        <w:left w:val="none" w:sz="0" w:space="0" w:color="auto"/>
        <w:bottom w:val="none" w:sz="0" w:space="0" w:color="auto"/>
        <w:right w:val="none" w:sz="0" w:space="0" w:color="auto"/>
      </w:divBdr>
    </w:div>
    <w:div w:id="1139497417">
      <w:bodyDiv w:val="1"/>
      <w:marLeft w:val="0"/>
      <w:marRight w:val="0"/>
      <w:marTop w:val="0"/>
      <w:marBottom w:val="0"/>
      <w:divBdr>
        <w:top w:val="none" w:sz="0" w:space="0" w:color="auto"/>
        <w:left w:val="none" w:sz="0" w:space="0" w:color="auto"/>
        <w:bottom w:val="none" w:sz="0" w:space="0" w:color="auto"/>
        <w:right w:val="none" w:sz="0" w:space="0" w:color="auto"/>
      </w:divBdr>
    </w:div>
    <w:div w:id="1140463970">
      <w:bodyDiv w:val="1"/>
      <w:marLeft w:val="0"/>
      <w:marRight w:val="0"/>
      <w:marTop w:val="0"/>
      <w:marBottom w:val="0"/>
      <w:divBdr>
        <w:top w:val="none" w:sz="0" w:space="0" w:color="auto"/>
        <w:left w:val="none" w:sz="0" w:space="0" w:color="auto"/>
        <w:bottom w:val="none" w:sz="0" w:space="0" w:color="auto"/>
        <w:right w:val="none" w:sz="0" w:space="0" w:color="auto"/>
      </w:divBdr>
    </w:div>
    <w:div w:id="1141658939">
      <w:bodyDiv w:val="1"/>
      <w:marLeft w:val="0"/>
      <w:marRight w:val="0"/>
      <w:marTop w:val="0"/>
      <w:marBottom w:val="0"/>
      <w:divBdr>
        <w:top w:val="none" w:sz="0" w:space="0" w:color="auto"/>
        <w:left w:val="none" w:sz="0" w:space="0" w:color="auto"/>
        <w:bottom w:val="none" w:sz="0" w:space="0" w:color="auto"/>
        <w:right w:val="none" w:sz="0" w:space="0" w:color="auto"/>
      </w:divBdr>
    </w:div>
    <w:div w:id="1147432321">
      <w:bodyDiv w:val="1"/>
      <w:marLeft w:val="0"/>
      <w:marRight w:val="0"/>
      <w:marTop w:val="0"/>
      <w:marBottom w:val="0"/>
      <w:divBdr>
        <w:top w:val="none" w:sz="0" w:space="0" w:color="auto"/>
        <w:left w:val="none" w:sz="0" w:space="0" w:color="auto"/>
        <w:bottom w:val="none" w:sz="0" w:space="0" w:color="auto"/>
        <w:right w:val="none" w:sz="0" w:space="0" w:color="auto"/>
      </w:divBdr>
    </w:div>
    <w:div w:id="1148983802">
      <w:bodyDiv w:val="1"/>
      <w:marLeft w:val="0"/>
      <w:marRight w:val="0"/>
      <w:marTop w:val="0"/>
      <w:marBottom w:val="0"/>
      <w:divBdr>
        <w:top w:val="none" w:sz="0" w:space="0" w:color="auto"/>
        <w:left w:val="none" w:sz="0" w:space="0" w:color="auto"/>
        <w:bottom w:val="none" w:sz="0" w:space="0" w:color="auto"/>
        <w:right w:val="none" w:sz="0" w:space="0" w:color="auto"/>
      </w:divBdr>
    </w:div>
    <w:div w:id="1149860658">
      <w:bodyDiv w:val="1"/>
      <w:marLeft w:val="0"/>
      <w:marRight w:val="0"/>
      <w:marTop w:val="0"/>
      <w:marBottom w:val="0"/>
      <w:divBdr>
        <w:top w:val="none" w:sz="0" w:space="0" w:color="auto"/>
        <w:left w:val="none" w:sz="0" w:space="0" w:color="auto"/>
        <w:bottom w:val="none" w:sz="0" w:space="0" w:color="auto"/>
        <w:right w:val="none" w:sz="0" w:space="0" w:color="auto"/>
      </w:divBdr>
    </w:div>
    <w:div w:id="1149976528">
      <w:bodyDiv w:val="1"/>
      <w:marLeft w:val="0"/>
      <w:marRight w:val="0"/>
      <w:marTop w:val="0"/>
      <w:marBottom w:val="0"/>
      <w:divBdr>
        <w:top w:val="none" w:sz="0" w:space="0" w:color="auto"/>
        <w:left w:val="none" w:sz="0" w:space="0" w:color="auto"/>
        <w:bottom w:val="none" w:sz="0" w:space="0" w:color="auto"/>
        <w:right w:val="none" w:sz="0" w:space="0" w:color="auto"/>
      </w:divBdr>
    </w:div>
    <w:div w:id="1150057507">
      <w:bodyDiv w:val="1"/>
      <w:marLeft w:val="0"/>
      <w:marRight w:val="0"/>
      <w:marTop w:val="0"/>
      <w:marBottom w:val="0"/>
      <w:divBdr>
        <w:top w:val="none" w:sz="0" w:space="0" w:color="auto"/>
        <w:left w:val="none" w:sz="0" w:space="0" w:color="auto"/>
        <w:bottom w:val="none" w:sz="0" w:space="0" w:color="auto"/>
        <w:right w:val="none" w:sz="0" w:space="0" w:color="auto"/>
      </w:divBdr>
    </w:div>
    <w:div w:id="1151798907">
      <w:bodyDiv w:val="1"/>
      <w:marLeft w:val="0"/>
      <w:marRight w:val="0"/>
      <w:marTop w:val="0"/>
      <w:marBottom w:val="0"/>
      <w:divBdr>
        <w:top w:val="none" w:sz="0" w:space="0" w:color="auto"/>
        <w:left w:val="none" w:sz="0" w:space="0" w:color="auto"/>
        <w:bottom w:val="none" w:sz="0" w:space="0" w:color="auto"/>
        <w:right w:val="none" w:sz="0" w:space="0" w:color="auto"/>
      </w:divBdr>
    </w:div>
    <w:div w:id="1159225016">
      <w:bodyDiv w:val="1"/>
      <w:marLeft w:val="0"/>
      <w:marRight w:val="0"/>
      <w:marTop w:val="0"/>
      <w:marBottom w:val="0"/>
      <w:divBdr>
        <w:top w:val="none" w:sz="0" w:space="0" w:color="auto"/>
        <w:left w:val="none" w:sz="0" w:space="0" w:color="auto"/>
        <w:bottom w:val="none" w:sz="0" w:space="0" w:color="auto"/>
        <w:right w:val="none" w:sz="0" w:space="0" w:color="auto"/>
      </w:divBdr>
    </w:div>
    <w:div w:id="1159924316">
      <w:bodyDiv w:val="1"/>
      <w:marLeft w:val="0"/>
      <w:marRight w:val="0"/>
      <w:marTop w:val="0"/>
      <w:marBottom w:val="0"/>
      <w:divBdr>
        <w:top w:val="none" w:sz="0" w:space="0" w:color="auto"/>
        <w:left w:val="none" w:sz="0" w:space="0" w:color="auto"/>
        <w:bottom w:val="none" w:sz="0" w:space="0" w:color="auto"/>
        <w:right w:val="none" w:sz="0" w:space="0" w:color="auto"/>
      </w:divBdr>
    </w:div>
    <w:div w:id="1161853477">
      <w:bodyDiv w:val="1"/>
      <w:marLeft w:val="0"/>
      <w:marRight w:val="0"/>
      <w:marTop w:val="0"/>
      <w:marBottom w:val="0"/>
      <w:divBdr>
        <w:top w:val="none" w:sz="0" w:space="0" w:color="auto"/>
        <w:left w:val="none" w:sz="0" w:space="0" w:color="auto"/>
        <w:bottom w:val="none" w:sz="0" w:space="0" w:color="auto"/>
        <w:right w:val="none" w:sz="0" w:space="0" w:color="auto"/>
      </w:divBdr>
    </w:div>
    <w:div w:id="1162503173">
      <w:bodyDiv w:val="1"/>
      <w:marLeft w:val="0"/>
      <w:marRight w:val="0"/>
      <w:marTop w:val="0"/>
      <w:marBottom w:val="0"/>
      <w:divBdr>
        <w:top w:val="none" w:sz="0" w:space="0" w:color="auto"/>
        <w:left w:val="none" w:sz="0" w:space="0" w:color="auto"/>
        <w:bottom w:val="none" w:sz="0" w:space="0" w:color="auto"/>
        <w:right w:val="none" w:sz="0" w:space="0" w:color="auto"/>
      </w:divBdr>
    </w:div>
    <w:div w:id="1163358356">
      <w:bodyDiv w:val="1"/>
      <w:marLeft w:val="0"/>
      <w:marRight w:val="0"/>
      <w:marTop w:val="0"/>
      <w:marBottom w:val="0"/>
      <w:divBdr>
        <w:top w:val="none" w:sz="0" w:space="0" w:color="auto"/>
        <w:left w:val="none" w:sz="0" w:space="0" w:color="auto"/>
        <w:bottom w:val="none" w:sz="0" w:space="0" w:color="auto"/>
        <w:right w:val="none" w:sz="0" w:space="0" w:color="auto"/>
      </w:divBdr>
    </w:div>
    <w:div w:id="1164661716">
      <w:bodyDiv w:val="1"/>
      <w:marLeft w:val="0"/>
      <w:marRight w:val="0"/>
      <w:marTop w:val="0"/>
      <w:marBottom w:val="0"/>
      <w:divBdr>
        <w:top w:val="none" w:sz="0" w:space="0" w:color="auto"/>
        <w:left w:val="none" w:sz="0" w:space="0" w:color="auto"/>
        <w:bottom w:val="none" w:sz="0" w:space="0" w:color="auto"/>
        <w:right w:val="none" w:sz="0" w:space="0" w:color="auto"/>
      </w:divBdr>
    </w:div>
    <w:div w:id="1166164082">
      <w:bodyDiv w:val="1"/>
      <w:marLeft w:val="0"/>
      <w:marRight w:val="0"/>
      <w:marTop w:val="0"/>
      <w:marBottom w:val="0"/>
      <w:divBdr>
        <w:top w:val="none" w:sz="0" w:space="0" w:color="auto"/>
        <w:left w:val="none" w:sz="0" w:space="0" w:color="auto"/>
        <w:bottom w:val="none" w:sz="0" w:space="0" w:color="auto"/>
        <w:right w:val="none" w:sz="0" w:space="0" w:color="auto"/>
      </w:divBdr>
    </w:div>
    <w:div w:id="1167742962">
      <w:bodyDiv w:val="1"/>
      <w:marLeft w:val="0"/>
      <w:marRight w:val="0"/>
      <w:marTop w:val="0"/>
      <w:marBottom w:val="0"/>
      <w:divBdr>
        <w:top w:val="none" w:sz="0" w:space="0" w:color="auto"/>
        <w:left w:val="none" w:sz="0" w:space="0" w:color="auto"/>
        <w:bottom w:val="none" w:sz="0" w:space="0" w:color="auto"/>
        <w:right w:val="none" w:sz="0" w:space="0" w:color="auto"/>
      </w:divBdr>
    </w:div>
    <w:div w:id="1171798955">
      <w:bodyDiv w:val="1"/>
      <w:marLeft w:val="0"/>
      <w:marRight w:val="0"/>
      <w:marTop w:val="0"/>
      <w:marBottom w:val="0"/>
      <w:divBdr>
        <w:top w:val="none" w:sz="0" w:space="0" w:color="auto"/>
        <w:left w:val="none" w:sz="0" w:space="0" w:color="auto"/>
        <w:bottom w:val="none" w:sz="0" w:space="0" w:color="auto"/>
        <w:right w:val="none" w:sz="0" w:space="0" w:color="auto"/>
      </w:divBdr>
    </w:div>
    <w:div w:id="1172260733">
      <w:bodyDiv w:val="1"/>
      <w:marLeft w:val="0"/>
      <w:marRight w:val="0"/>
      <w:marTop w:val="0"/>
      <w:marBottom w:val="0"/>
      <w:divBdr>
        <w:top w:val="none" w:sz="0" w:space="0" w:color="auto"/>
        <w:left w:val="none" w:sz="0" w:space="0" w:color="auto"/>
        <w:bottom w:val="none" w:sz="0" w:space="0" w:color="auto"/>
        <w:right w:val="none" w:sz="0" w:space="0" w:color="auto"/>
      </w:divBdr>
    </w:div>
    <w:div w:id="1172986875">
      <w:bodyDiv w:val="1"/>
      <w:marLeft w:val="0"/>
      <w:marRight w:val="0"/>
      <w:marTop w:val="0"/>
      <w:marBottom w:val="0"/>
      <w:divBdr>
        <w:top w:val="none" w:sz="0" w:space="0" w:color="auto"/>
        <w:left w:val="none" w:sz="0" w:space="0" w:color="auto"/>
        <w:bottom w:val="none" w:sz="0" w:space="0" w:color="auto"/>
        <w:right w:val="none" w:sz="0" w:space="0" w:color="auto"/>
      </w:divBdr>
    </w:div>
    <w:div w:id="1173228778">
      <w:bodyDiv w:val="1"/>
      <w:marLeft w:val="0"/>
      <w:marRight w:val="0"/>
      <w:marTop w:val="0"/>
      <w:marBottom w:val="0"/>
      <w:divBdr>
        <w:top w:val="none" w:sz="0" w:space="0" w:color="auto"/>
        <w:left w:val="none" w:sz="0" w:space="0" w:color="auto"/>
        <w:bottom w:val="none" w:sz="0" w:space="0" w:color="auto"/>
        <w:right w:val="none" w:sz="0" w:space="0" w:color="auto"/>
      </w:divBdr>
    </w:div>
    <w:div w:id="1177578238">
      <w:bodyDiv w:val="1"/>
      <w:marLeft w:val="0"/>
      <w:marRight w:val="0"/>
      <w:marTop w:val="0"/>
      <w:marBottom w:val="0"/>
      <w:divBdr>
        <w:top w:val="none" w:sz="0" w:space="0" w:color="auto"/>
        <w:left w:val="none" w:sz="0" w:space="0" w:color="auto"/>
        <w:bottom w:val="none" w:sz="0" w:space="0" w:color="auto"/>
        <w:right w:val="none" w:sz="0" w:space="0" w:color="auto"/>
      </w:divBdr>
    </w:div>
    <w:div w:id="1180001560">
      <w:bodyDiv w:val="1"/>
      <w:marLeft w:val="0"/>
      <w:marRight w:val="0"/>
      <w:marTop w:val="0"/>
      <w:marBottom w:val="0"/>
      <w:divBdr>
        <w:top w:val="none" w:sz="0" w:space="0" w:color="auto"/>
        <w:left w:val="none" w:sz="0" w:space="0" w:color="auto"/>
        <w:bottom w:val="none" w:sz="0" w:space="0" w:color="auto"/>
        <w:right w:val="none" w:sz="0" w:space="0" w:color="auto"/>
      </w:divBdr>
    </w:div>
    <w:div w:id="1180508005">
      <w:bodyDiv w:val="1"/>
      <w:marLeft w:val="0"/>
      <w:marRight w:val="0"/>
      <w:marTop w:val="0"/>
      <w:marBottom w:val="0"/>
      <w:divBdr>
        <w:top w:val="none" w:sz="0" w:space="0" w:color="auto"/>
        <w:left w:val="none" w:sz="0" w:space="0" w:color="auto"/>
        <w:bottom w:val="none" w:sz="0" w:space="0" w:color="auto"/>
        <w:right w:val="none" w:sz="0" w:space="0" w:color="auto"/>
      </w:divBdr>
    </w:div>
    <w:div w:id="1183085051">
      <w:bodyDiv w:val="1"/>
      <w:marLeft w:val="0"/>
      <w:marRight w:val="0"/>
      <w:marTop w:val="0"/>
      <w:marBottom w:val="0"/>
      <w:divBdr>
        <w:top w:val="none" w:sz="0" w:space="0" w:color="auto"/>
        <w:left w:val="none" w:sz="0" w:space="0" w:color="auto"/>
        <w:bottom w:val="none" w:sz="0" w:space="0" w:color="auto"/>
        <w:right w:val="none" w:sz="0" w:space="0" w:color="auto"/>
      </w:divBdr>
    </w:div>
    <w:div w:id="1184704050">
      <w:bodyDiv w:val="1"/>
      <w:marLeft w:val="0"/>
      <w:marRight w:val="0"/>
      <w:marTop w:val="0"/>
      <w:marBottom w:val="0"/>
      <w:divBdr>
        <w:top w:val="none" w:sz="0" w:space="0" w:color="auto"/>
        <w:left w:val="none" w:sz="0" w:space="0" w:color="auto"/>
        <w:bottom w:val="none" w:sz="0" w:space="0" w:color="auto"/>
        <w:right w:val="none" w:sz="0" w:space="0" w:color="auto"/>
      </w:divBdr>
    </w:div>
    <w:div w:id="1184786244">
      <w:bodyDiv w:val="1"/>
      <w:marLeft w:val="0"/>
      <w:marRight w:val="0"/>
      <w:marTop w:val="0"/>
      <w:marBottom w:val="0"/>
      <w:divBdr>
        <w:top w:val="none" w:sz="0" w:space="0" w:color="auto"/>
        <w:left w:val="none" w:sz="0" w:space="0" w:color="auto"/>
        <w:bottom w:val="none" w:sz="0" w:space="0" w:color="auto"/>
        <w:right w:val="none" w:sz="0" w:space="0" w:color="auto"/>
      </w:divBdr>
    </w:div>
    <w:div w:id="1185678890">
      <w:bodyDiv w:val="1"/>
      <w:marLeft w:val="0"/>
      <w:marRight w:val="0"/>
      <w:marTop w:val="0"/>
      <w:marBottom w:val="0"/>
      <w:divBdr>
        <w:top w:val="none" w:sz="0" w:space="0" w:color="auto"/>
        <w:left w:val="none" w:sz="0" w:space="0" w:color="auto"/>
        <w:bottom w:val="none" w:sz="0" w:space="0" w:color="auto"/>
        <w:right w:val="none" w:sz="0" w:space="0" w:color="auto"/>
      </w:divBdr>
    </w:div>
    <w:div w:id="1185941285">
      <w:bodyDiv w:val="1"/>
      <w:marLeft w:val="0"/>
      <w:marRight w:val="0"/>
      <w:marTop w:val="0"/>
      <w:marBottom w:val="0"/>
      <w:divBdr>
        <w:top w:val="none" w:sz="0" w:space="0" w:color="auto"/>
        <w:left w:val="none" w:sz="0" w:space="0" w:color="auto"/>
        <w:bottom w:val="none" w:sz="0" w:space="0" w:color="auto"/>
        <w:right w:val="none" w:sz="0" w:space="0" w:color="auto"/>
      </w:divBdr>
    </w:div>
    <w:div w:id="1186333443">
      <w:bodyDiv w:val="1"/>
      <w:marLeft w:val="0"/>
      <w:marRight w:val="0"/>
      <w:marTop w:val="0"/>
      <w:marBottom w:val="0"/>
      <w:divBdr>
        <w:top w:val="none" w:sz="0" w:space="0" w:color="auto"/>
        <w:left w:val="none" w:sz="0" w:space="0" w:color="auto"/>
        <w:bottom w:val="none" w:sz="0" w:space="0" w:color="auto"/>
        <w:right w:val="none" w:sz="0" w:space="0" w:color="auto"/>
      </w:divBdr>
    </w:div>
    <w:div w:id="1191843983">
      <w:bodyDiv w:val="1"/>
      <w:marLeft w:val="0"/>
      <w:marRight w:val="0"/>
      <w:marTop w:val="0"/>
      <w:marBottom w:val="0"/>
      <w:divBdr>
        <w:top w:val="none" w:sz="0" w:space="0" w:color="auto"/>
        <w:left w:val="none" w:sz="0" w:space="0" w:color="auto"/>
        <w:bottom w:val="none" w:sz="0" w:space="0" w:color="auto"/>
        <w:right w:val="none" w:sz="0" w:space="0" w:color="auto"/>
      </w:divBdr>
    </w:div>
    <w:div w:id="1193033452">
      <w:bodyDiv w:val="1"/>
      <w:marLeft w:val="0"/>
      <w:marRight w:val="0"/>
      <w:marTop w:val="0"/>
      <w:marBottom w:val="0"/>
      <w:divBdr>
        <w:top w:val="none" w:sz="0" w:space="0" w:color="auto"/>
        <w:left w:val="none" w:sz="0" w:space="0" w:color="auto"/>
        <w:bottom w:val="none" w:sz="0" w:space="0" w:color="auto"/>
        <w:right w:val="none" w:sz="0" w:space="0" w:color="auto"/>
      </w:divBdr>
    </w:div>
    <w:div w:id="1193228087">
      <w:bodyDiv w:val="1"/>
      <w:marLeft w:val="0"/>
      <w:marRight w:val="0"/>
      <w:marTop w:val="0"/>
      <w:marBottom w:val="0"/>
      <w:divBdr>
        <w:top w:val="none" w:sz="0" w:space="0" w:color="auto"/>
        <w:left w:val="none" w:sz="0" w:space="0" w:color="auto"/>
        <w:bottom w:val="none" w:sz="0" w:space="0" w:color="auto"/>
        <w:right w:val="none" w:sz="0" w:space="0" w:color="auto"/>
      </w:divBdr>
    </w:div>
    <w:div w:id="1193691656">
      <w:bodyDiv w:val="1"/>
      <w:marLeft w:val="0"/>
      <w:marRight w:val="0"/>
      <w:marTop w:val="0"/>
      <w:marBottom w:val="0"/>
      <w:divBdr>
        <w:top w:val="none" w:sz="0" w:space="0" w:color="auto"/>
        <w:left w:val="none" w:sz="0" w:space="0" w:color="auto"/>
        <w:bottom w:val="none" w:sz="0" w:space="0" w:color="auto"/>
        <w:right w:val="none" w:sz="0" w:space="0" w:color="auto"/>
      </w:divBdr>
    </w:div>
    <w:div w:id="1195339410">
      <w:bodyDiv w:val="1"/>
      <w:marLeft w:val="0"/>
      <w:marRight w:val="0"/>
      <w:marTop w:val="0"/>
      <w:marBottom w:val="0"/>
      <w:divBdr>
        <w:top w:val="none" w:sz="0" w:space="0" w:color="auto"/>
        <w:left w:val="none" w:sz="0" w:space="0" w:color="auto"/>
        <w:bottom w:val="none" w:sz="0" w:space="0" w:color="auto"/>
        <w:right w:val="none" w:sz="0" w:space="0" w:color="auto"/>
      </w:divBdr>
    </w:div>
    <w:div w:id="1199319037">
      <w:bodyDiv w:val="1"/>
      <w:marLeft w:val="0"/>
      <w:marRight w:val="0"/>
      <w:marTop w:val="0"/>
      <w:marBottom w:val="0"/>
      <w:divBdr>
        <w:top w:val="none" w:sz="0" w:space="0" w:color="auto"/>
        <w:left w:val="none" w:sz="0" w:space="0" w:color="auto"/>
        <w:bottom w:val="none" w:sz="0" w:space="0" w:color="auto"/>
        <w:right w:val="none" w:sz="0" w:space="0" w:color="auto"/>
      </w:divBdr>
    </w:div>
    <w:div w:id="1199440514">
      <w:bodyDiv w:val="1"/>
      <w:marLeft w:val="0"/>
      <w:marRight w:val="0"/>
      <w:marTop w:val="0"/>
      <w:marBottom w:val="0"/>
      <w:divBdr>
        <w:top w:val="none" w:sz="0" w:space="0" w:color="auto"/>
        <w:left w:val="none" w:sz="0" w:space="0" w:color="auto"/>
        <w:bottom w:val="none" w:sz="0" w:space="0" w:color="auto"/>
        <w:right w:val="none" w:sz="0" w:space="0" w:color="auto"/>
      </w:divBdr>
    </w:div>
    <w:div w:id="1201745926">
      <w:bodyDiv w:val="1"/>
      <w:marLeft w:val="0"/>
      <w:marRight w:val="0"/>
      <w:marTop w:val="0"/>
      <w:marBottom w:val="0"/>
      <w:divBdr>
        <w:top w:val="none" w:sz="0" w:space="0" w:color="auto"/>
        <w:left w:val="none" w:sz="0" w:space="0" w:color="auto"/>
        <w:bottom w:val="none" w:sz="0" w:space="0" w:color="auto"/>
        <w:right w:val="none" w:sz="0" w:space="0" w:color="auto"/>
      </w:divBdr>
    </w:div>
    <w:div w:id="1203831427">
      <w:bodyDiv w:val="1"/>
      <w:marLeft w:val="0"/>
      <w:marRight w:val="0"/>
      <w:marTop w:val="0"/>
      <w:marBottom w:val="0"/>
      <w:divBdr>
        <w:top w:val="none" w:sz="0" w:space="0" w:color="auto"/>
        <w:left w:val="none" w:sz="0" w:space="0" w:color="auto"/>
        <w:bottom w:val="none" w:sz="0" w:space="0" w:color="auto"/>
        <w:right w:val="none" w:sz="0" w:space="0" w:color="auto"/>
      </w:divBdr>
    </w:div>
    <w:div w:id="1205026172">
      <w:bodyDiv w:val="1"/>
      <w:marLeft w:val="0"/>
      <w:marRight w:val="0"/>
      <w:marTop w:val="0"/>
      <w:marBottom w:val="0"/>
      <w:divBdr>
        <w:top w:val="none" w:sz="0" w:space="0" w:color="auto"/>
        <w:left w:val="none" w:sz="0" w:space="0" w:color="auto"/>
        <w:bottom w:val="none" w:sz="0" w:space="0" w:color="auto"/>
        <w:right w:val="none" w:sz="0" w:space="0" w:color="auto"/>
      </w:divBdr>
    </w:div>
    <w:div w:id="1206799416">
      <w:bodyDiv w:val="1"/>
      <w:marLeft w:val="0"/>
      <w:marRight w:val="0"/>
      <w:marTop w:val="0"/>
      <w:marBottom w:val="0"/>
      <w:divBdr>
        <w:top w:val="none" w:sz="0" w:space="0" w:color="auto"/>
        <w:left w:val="none" w:sz="0" w:space="0" w:color="auto"/>
        <w:bottom w:val="none" w:sz="0" w:space="0" w:color="auto"/>
        <w:right w:val="none" w:sz="0" w:space="0" w:color="auto"/>
      </w:divBdr>
    </w:div>
    <w:div w:id="1209532542">
      <w:bodyDiv w:val="1"/>
      <w:marLeft w:val="0"/>
      <w:marRight w:val="0"/>
      <w:marTop w:val="0"/>
      <w:marBottom w:val="0"/>
      <w:divBdr>
        <w:top w:val="none" w:sz="0" w:space="0" w:color="auto"/>
        <w:left w:val="none" w:sz="0" w:space="0" w:color="auto"/>
        <w:bottom w:val="none" w:sz="0" w:space="0" w:color="auto"/>
        <w:right w:val="none" w:sz="0" w:space="0" w:color="auto"/>
      </w:divBdr>
    </w:div>
    <w:div w:id="1210806277">
      <w:bodyDiv w:val="1"/>
      <w:marLeft w:val="0"/>
      <w:marRight w:val="0"/>
      <w:marTop w:val="0"/>
      <w:marBottom w:val="0"/>
      <w:divBdr>
        <w:top w:val="none" w:sz="0" w:space="0" w:color="auto"/>
        <w:left w:val="none" w:sz="0" w:space="0" w:color="auto"/>
        <w:bottom w:val="none" w:sz="0" w:space="0" w:color="auto"/>
        <w:right w:val="none" w:sz="0" w:space="0" w:color="auto"/>
      </w:divBdr>
    </w:div>
    <w:div w:id="1212692305">
      <w:bodyDiv w:val="1"/>
      <w:marLeft w:val="0"/>
      <w:marRight w:val="0"/>
      <w:marTop w:val="0"/>
      <w:marBottom w:val="0"/>
      <w:divBdr>
        <w:top w:val="none" w:sz="0" w:space="0" w:color="auto"/>
        <w:left w:val="none" w:sz="0" w:space="0" w:color="auto"/>
        <w:bottom w:val="none" w:sz="0" w:space="0" w:color="auto"/>
        <w:right w:val="none" w:sz="0" w:space="0" w:color="auto"/>
      </w:divBdr>
    </w:div>
    <w:div w:id="1213079089">
      <w:bodyDiv w:val="1"/>
      <w:marLeft w:val="0"/>
      <w:marRight w:val="0"/>
      <w:marTop w:val="0"/>
      <w:marBottom w:val="0"/>
      <w:divBdr>
        <w:top w:val="none" w:sz="0" w:space="0" w:color="auto"/>
        <w:left w:val="none" w:sz="0" w:space="0" w:color="auto"/>
        <w:bottom w:val="none" w:sz="0" w:space="0" w:color="auto"/>
        <w:right w:val="none" w:sz="0" w:space="0" w:color="auto"/>
      </w:divBdr>
    </w:div>
    <w:div w:id="1213930731">
      <w:bodyDiv w:val="1"/>
      <w:marLeft w:val="0"/>
      <w:marRight w:val="0"/>
      <w:marTop w:val="0"/>
      <w:marBottom w:val="0"/>
      <w:divBdr>
        <w:top w:val="none" w:sz="0" w:space="0" w:color="auto"/>
        <w:left w:val="none" w:sz="0" w:space="0" w:color="auto"/>
        <w:bottom w:val="none" w:sz="0" w:space="0" w:color="auto"/>
        <w:right w:val="none" w:sz="0" w:space="0" w:color="auto"/>
      </w:divBdr>
    </w:div>
    <w:div w:id="1215199089">
      <w:bodyDiv w:val="1"/>
      <w:marLeft w:val="0"/>
      <w:marRight w:val="0"/>
      <w:marTop w:val="0"/>
      <w:marBottom w:val="0"/>
      <w:divBdr>
        <w:top w:val="none" w:sz="0" w:space="0" w:color="auto"/>
        <w:left w:val="none" w:sz="0" w:space="0" w:color="auto"/>
        <w:bottom w:val="none" w:sz="0" w:space="0" w:color="auto"/>
        <w:right w:val="none" w:sz="0" w:space="0" w:color="auto"/>
      </w:divBdr>
    </w:div>
    <w:div w:id="1216115544">
      <w:bodyDiv w:val="1"/>
      <w:marLeft w:val="0"/>
      <w:marRight w:val="0"/>
      <w:marTop w:val="0"/>
      <w:marBottom w:val="0"/>
      <w:divBdr>
        <w:top w:val="none" w:sz="0" w:space="0" w:color="auto"/>
        <w:left w:val="none" w:sz="0" w:space="0" w:color="auto"/>
        <w:bottom w:val="none" w:sz="0" w:space="0" w:color="auto"/>
        <w:right w:val="none" w:sz="0" w:space="0" w:color="auto"/>
      </w:divBdr>
    </w:div>
    <w:div w:id="1216813593">
      <w:bodyDiv w:val="1"/>
      <w:marLeft w:val="0"/>
      <w:marRight w:val="0"/>
      <w:marTop w:val="0"/>
      <w:marBottom w:val="0"/>
      <w:divBdr>
        <w:top w:val="none" w:sz="0" w:space="0" w:color="auto"/>
        <w:left w:val="none" w:sz="0" w:space="0" w:color="auto"/>
        <w:bottom w:val="none" w:sz="0" w:space="0" w:color="auto"/>
        <w:right w:val="none" w:sz="0" w:space="0" w:color="auto"/>
      </w:divBdr>
    </w:div>
    <w:div w:id="1217012103">
      <w:bodyDiv w:val="1"/>
      <w:marLeft w:val="0"/>
      <w:marRight w:val="0"/>
      <w:marTop w:val="0"/>
      <w:marBottom w:val="0"/>
      <w:divBdr>
        <w:top w:val="none" w:sz="0" w:space="0" w:color="auto"/>
        <w:left w:val="none" w:sz="0" w:space="0" w:color="auto"/>
        <w:bottom w:val="none" w:sz="0" w:space="0" w:color="auto"/>
        <w:right w:val="none" w:sz="0" w:space="0" w:color="auto"/>
      </w:divBdr>
    </w:div>
    <w:div w:id="1221555215">
      <w:bodyDiv w:val="1"/>
      <w:marLeft w:val="0"/>
      <w:marRight w:val="0"/>
      <w:marTop w:val="0"/>
      <w:marBottom w:val="0"/>
      <w:divBdr>
        <w:top w:val="none" w:sz="0" w:space="0" w:color="auto"/>
        <w:left w:val="none" w:sz="0" w:space="0" w:color="auto"/>
        <w:bottom w:val="none" w:sz="0" w:space="0" w:color="auto"/>
        <w:right w:val="none" w:sz="0" w:space="0" w:color="auto"/>
      </w:divBdr>
    </w:div>
    <w:div w:id="1224488345">
      <w:bodyDiv w:val="1"/>
      <w:marLeft w:val="0"/>
      <w:marRight w:val="0"/>
      <w:marTop w:val="0"/>
      <w:marBottom w:val="0"/>
      <w:divBdr>
        <w:top w:val="none" w:sz="0" w:space="0" w:color="auto"/>
        <w:left w:val="none" w:sz="0" w:space="0" w:color="auto"/>
        <w:bottom w:val="none" w:sz="0" w:space="0" w:color="auto"/>
        <w:right w:val="none" w:sz="0" w:space="0" w:color="auto"/>
      </w:divBdr>
    </w:div>
    <w:div w:id="1225292422">
      <w:bodyDiv w:val="1"/>
      <w:marLeft w:val="0"/>
      <w:marRight w:val="0"/>
      <w:marTop w:val="0"/>
      <w:marBottom w:val="0"/>
      <w:divBdr>
        <w:top w:val="none" w:sz="0" w:space="0" w:color="auto"/>
        <w:left w:val="none" w:sz="0" w:space="0" w:color="auto"/>
        <w:bottom w:val="none" w:sz="0" w:space="0" w:color="auto"/>
        <w:right w:val="none" w:sz="0" w:space="0" w:color="auto"/>
      </w:divBdr>
    </w:div>
    <w:div w:id="1225989859">
      <w:bodyDiv w:val="1"/>
      <w:marLeft w:val="0"/>
      <w:marRight w:val="0"/>
      <w:marTop w:val="0"/>
      <w:marBottom w:val="0"/>
      <w:divBdr>
        <w:top w:val="none" w:sz="0" w:space="0" w:color="auto"/>
        <w:left w:val="none" w:sz="0" w:space="0" w:color="auto"/>
        <w:bottom w:val="none" w:sz="0" w:space="0" w:color="auto"/>
        <w:right w:val="none" w:sz="0" w:space="0" w:color="auto"/>
      </w:divBdr>
    </w:div>
    <w:div w:id="1230311199">
      <w:bodyDiv w:val="1"/>
      <w:marLeft w:val="0"/>
      <w:marRight w:val="0"/>
      <w:marTop w:val="0"/>
      <w:marBottom w:val="0"/>
      <w:divBdr>
        <w:top w:val="none" w:sz="0" w:space="0" w:color="auto"/>
        <w:left w:val="none" w:sz="0" w:space="0" w:color="auto"/>
        <w:bottom w:val="none" w:sz="0" w:space="0" w:color="auto"/>
        <w:right w:val="none" w:sz="0" w:space="0" w:color="auto"/>
      </w:divBdr>
    </w:div>
    <w:div w:id="1234730588">
      <w:bodyDiv w:val="1"/>
      <w:marLeft w:val="0"/>
      <w:marRight w:val="0"/>
      <w:marTop w:val="0"/>
      <w:marBottom w:val="0"/>
      <w:divBdr>
        <w:top w:val="none" w:sz="0" w:space="0" w:color="auto"/>
        <w:left w:val="none" w:sz="0" w:space="0" w:color="auto"/>
        <w:bottom w:val="none" w:sz="0" w:space="0" w:color="auto"/>
        <w:right w:val="none" w:sz="0" w:space="0" w:color="auto"/>
      </w:divBdr>
    </w:div>
    <w:div w:id="1234851196">
      <w:bodyDiv w:val="1"/>
      <w:marLeft w:val="0"/>
      <w:marRight w:val="0"/>
      <w:marTop w:val="0"/>
      <w:marBottom w:val="0"/>
      <w:divBdr>
        <w:top w:val="none" w:sz="0" w:space="0" w:color="auto"/>
        <w:left w:val="none" w:sz="0" w:space="0" w:color="auto"/>
        <w:bottom w:val="none" w:sz="0" w:space="0" w:color="auto"/>
        <w:right w:val="none" w:sz="0" w:space="0" w:color="auto"/>
      </w:divBdr>
    </w:div>
    <w:div w:id="1236159555">
      <w:bodyDiv w:val="1"/>
      <w:marLeft w:val="0"/>
      <w:marRight w:val="0"/>
      <w:marTop w:val="0"/>
      <w:marBottom w:val="0"/>
      <w:divBdr>
        <w:top w:val="none" w:sz="0" w:space="0" w:color="auto"/>
        <w:left w:val="none" w:sz="0" w:space="0" w:color="auto"/>
        <w:bottom w:val="none" w:sz="0" w:space="0" w:color="auto"/>
        <w:right w:val="none" w:sz="0" w:space="0" w:color="auto"/>
      </w:divBdr>
    </w:div>
    <w:div w:id="1236209948">
      <w:bodyDiv w:val="1"/>
      <w:marLeft w:val="0"/>
      <w:marRight w:val="0"/>
      <w:marTop w:val="0"/>
      <w:marBottom w:val="0"/>
      <w:divBdr>
        <w:top w:val="none" w:sz="0" w:space="0" w:color="auto"/>
        <w:left w:val="none" w:sz="0" w:space="0" w:color="auto"/>
        <w:bottom w:val="none" w:sz="0" w:space="0" w:color="auto"/>
        <w:right w:val="none" w:sz="0" w:space="0" w:color="auto"/>
      </w:divBdr>
    </w:div>
    <w:div w:id="1241407321">
      <w:bodyDiv w:val="1"/>
      <w:marLeft w:val="0"/>
      <w:marRight w:val="0"/>
      <w:marTop w:val="0"/>
      <w:marBottom w:val="0"/>
      <w:divBdr>
        <w:top w:val="none" w:sz="0" w:space="0" w:color="auto"/>
        <w:left w:val="none" w:sz="0" w:space="0" w:color="auto"/>
        <w:bottom w:val="none" w:sz="0" w:space="0" w:color="auto"/>
        <w:right w:val="none" w:sz="0" w:space="0" w:color="auto"/>
      </w:divBdr>
    </w:div>
    <w:div w:id="1243681255">
      <w:bodyDiv w:val="1"/>
      <w:marLeft w:val="0"/>
      <w:marRight w:val="0"/>
      <w:marTop w:val="0"/>
      <w:marBottom w:val="0"/>
      <w:divBdr>
        <w:top w:val="none" w:sz="0" w:space="0" w:color="auto"/>
        <w:left w:val="none" w:sz="0" w:space="0" w:color="auto"/>
        <w:bottom w:val="none" w:sz="0" w:space="0" w:color="auto"/>
        <w:right w:val="none" w:sz="0" w:space="0" w:color="auto"/>
      </w:divBdr>
    </w:div>
    <w:div w:id="1243878992">
      <w:bodyDiv w:val="1"/>
      <w:marLeft w:val="0"/>
      <w:marRight w:val="0"/>
      <w:marTop w:val="0"/>
      <w:marBottom w:val="0"/>
      <w:divBdr>
        <w:top w:val="none" w:sz="0" w:space="0" w:color="auto"/>
        <w:left w:val="none" w:sz="0" w:space="0" w:color="auto"/>
        <w:bottom w:val="none" w:sz="0" w:space="0" w:color="auto"/>
        <w:right w:val="none" w:sz="0" w:space="0" w:color="auto"/>
      </w:divBdr>
    </w:div>
    <w:div w:id="1244408705">
      <w:bodyDiv w:val="1"/>
      <w:marLeft w:val="0"/>
      <w:marRight w:val="0"/>
      <w:marTop w:val="0"/>
      <w:marBottom w:val="0"/>
      <w:divBdr>
        <w:top w:val="none" w:sz="0" w:space="0" w:color="auto"/>
        <w:left w:val="none" w:sz="0" w:space="0" w:color="auto"/>
        <w:bottom w:val="none" w:sz="0" w:space="0" w:color="auto"/>
        <w:right w:val="none" w:sz="0" w:space="0" w:color="auto"/>
      </w:divBdr>
    </w:div>
    <w:div w:id="1246960040">
      <w:bodyDiv w:val="1"/>
      <w:marLeft w:val="0"/>
      <w:marRight w:val="0"/>
      <w:marTop w:val="0"/>
      <w:marBottom w:val="0"/>
      <w:divBdr>
        <w:top w:val="none" w:sz="0" w:space="0" w:color="auto"/>
        <w:left w:val="none" w:sz="0" w:space="0" w:color="auto"/>
        <w:bottom w:val="none" w:sz="0" w:space="0" w:color="auto"/>
        <w:right w:val="none" w:sz="0" w:space="0" w:color="auto"/>
      </w:divBdr>
    </w:div>
    <w:div w:id="1249075909">
      <w:bodyDiv w:val="1"/>
      <w:marLeft w:val="0"/>
      <w:marRight w:val="0"/>
      <w:marTop w:val="0"/>
      <w:marBottom w:val="0"/>
      <w:divBdr>
        <w:top w:val="none" w:sz="0" w:space="0" w:color="auto"/>
        <w:left w:val="none" w:sz="0" w:space="0" w:color="auto"/>
        <w:bottom w:val="none" w:sz="0" w:space="0" w:color="auto"/>
        <w:right w:val="none" w:sz="0" w:space="0" w:color="auto"/>
      </w:divBdr>
    </w:div>
    <w:div w:id="1251351295">
      <w:bodyDiv w:val="1"/>
      <w:marLeft w:val="0"/>
      <w:marRight w:val="0"/>
      <w:marTop w:val="0"/>
      <w:marBottom w:val="0"/>
      <w:divBdr>
        <w:top w:val="none" w:sz="0" w:space="0" w:color="auto"/>
        <w:left w:val="none" w:sz="0" w:space="0" w:color="auto"/>
        <w:bottom w:val="none" w:sz="0" w:space="0" w:color="auto"/>
        <w:right w:val="none" w:sz="0" w:space="0" w:color="auto"/>
      </w:divBdr>
    </w:div>
    <w:div w:id="1251963427">
      <w:bodyDiv w:val="1"/>
      <w:marLeft w:val="0"/>
      <w:marRight w:val="0"/>
      <w:marTop w:val="0"/>
      <w:marBottom w:val="0"/>
      <w:divBdr>
        <w:top w:val="none" w:sz="0" w:space="0" w:color="auto"/>
        <w:left w:val="none" w:sz="0" w:space="0" w:color="auto"/>
        <w:bottom w:val="none" w:sz="0" w:space="0" w:color="auto"/>
        <w:right w:val="none" w:sz="0" w:space="0" w:color="auto"/>
      </w:divBdr>
    </w:div>
    <w:div w:id="1252854200">
      <w:bodyDiv w:val="1"/>
      <w:marLeft w:val="0"/>
      <w:marRight w:val="0"/>
      <w:marTop w:val="0"/>
      <w:marBottom w:val="0"/>
      <w:divBdr>
        <w:top w:val="none" w:sz="0" w:space="0" w:color="auto"/>
        <w:left w:val="none" w:sz="0" w:space="0" w:color="auto"/>
        <w:bottom w:val="none" w:sz="0" w:space="0" w:color="auto"/>
        <w:right w:val="none" w:sz="0" w:space="0" w:color="auto"/>
      </w:divBdr>
    </w:div>
    <w:div w:id="1255632381">
      <w:bodyDiv w:val="1"/>
      <w:marLeft w:val="0"/>
      <w:marRight w:val="0"/>
      <w:marTop w:val="0"/>
      <w:marBottom w:val="0"/>
      <w:divBdr>
        <w:top w:val="none" w:sz="0" w:space="0" w:color="auto"/>
        <w:left w:val="none" w:sz="0" w:space="0" w:color="auto"/>
        <w:bottom w:val="none" w:sz="0" w:space="0" w:color="auto"/>
        <w:right w:val="none" w:sz="0" w:space="0" w:color="auto"/>
      </w:divBdr>
    </w:div>
    <w:div w:id="1256355002">
      <w:bodyDiv w:val="1"/>
      <w:marLeft w:val="0"/>
      <w:marRight w:val="0"/>
      <w:marTop w:val="0"/>
      <w:marBottom w:val="0"/>
      <w:divBdr>
        <w:top w:val="none" w:sz="0" w:space="0" w:color="auto"/>
        <w:left w:val="none" w:sz="0" w:space="0" w:color="auto"/>
        <w:bottom w:val="none" w:sz="0" w:space="0" w:color="auto"/>
        <w:right w:val="none" w:sz="0" w:space="0" w:color="auto"/>
      </w:divBdr>
    </w:div>
    <w:div w:id="1261377021">
      <w:bodyDiv w:val="1"/>
      <w:marLeft w:val="0"/>
      <w:marRight w:val="0"/>
      <w:marTop w:val="0"/>
      <w:marBottom w:val="0"/>
      <w:divBdr>
        <w:top w:val="none" w:sz="0" w:space="0" w:color="auto"/>
        <w:left w:val="none" w:sz="0" w:space="0" w:color="auto"/>
        <w:bottom w:val="none" w:sz="0" w:space="0" w:color="auto"/>
        <w:right w:val="none" w:sz="0" w:space="0" w:color="auto"/>
      </w:divBdr>
    </w:div>
    <w:div w:id="1263535842">
      <w:bodyDiv w:val="1"/>
      <w:marLeft w:val="0"/>
      <w:marRight w:val="0"/>
      <w:marTop w:val="0"/>
      <w:marBottom w:val="0"/>
      <w:divBdr>
        <w:top w:val="none" w:sz="0" w:space="0" w:color="auto"/>
        <w:left w:val="none" w:sz="0" w:space="0" w:color="auto"/>
        <w:bottom w:val="none" w:sz="0" w:space="0" w:color="auto"/>
        <w:right w:val="none" w:sz="0" w:space="0" w:color="auto"/>
      </w:divBdr>
    </w:div>
    <w:div w:id="1264073099">
      <w:bodyDiv w:val="1"/>
      <w:marLeft w:val="0"/>
      <w:marRight w:val="0"/>
      <w:marTop w:val="0"/>
      <w:marBottom w:val="0"/>
      <w:divBdr>
        <w:top w:val="none" w:sz="0" w:space="0" w:color="auto"/>
        <w:left w:val="none" w:sz="0" w:space="0" w:color="auto"/>
        <w:bottom w:val="none" w:sz="0" w:space="0" w:color="auto"/>
        <w:right w:val="none" w:sz="0" w:space="0" w:color="auto"/>
      </w:divBdr>
    </w:div>
    <w:div w:id="1264074075">
      <w:bodyDiv w:val="1"/>
      <w:marLeft w:val="0"/>
      <w:marRight w:val="0"/>
      <w:marTop w:val="0"/>
      <w:marBottom w:val="0"/>
      <w:divBdr>
        <w:top w:val="none" w:sz="0" w:space="0" w:color="auto"/>
        <w:left w:val="none" w:sz="0" w:space="0" w:color="auto"/>
        <w:bottom w:val="none" w:sz="0" w:space="0" w:color="auto"/>
        <w:right w:val="none" w:sz="0" w:space="0" w:color="auto"/>
      </w:divBdr>
    </w:div>
    <w:div w:id="1265840566">
      <w:bodyDiv w:val="1"/>
      <w:marLeft w:val="0"/>
      <w:marRight w:val="0"/>
      <w:marTop w:val="0"/>
      <w:marBottom w:val="0"/>
      <w:divBdr>
        <w:top w:val="none" w:sz="0" w:space="0" w:color="auto"/>
        <w:left w:val="none" w:sz="0" w:space="0" w:color="auto"/>
        <w:bottom w:val="none" w:sz="0" w:space="0" w:color="auto"/>
        <w:right w:val="none" w:sz="0" w:space="0" w:color="auto"/>
      </w:divBdr>
    </w:div>
    <w:div w:id="1266958531">
      <w:bodyDiv w:val="1"/>
      <w:marLeft w:val="0"/>
      <w:marRight w:val="0"/>
      <w:marTop w:val="0"/>
      <w:marBottom w:val="0"/>
      <w:divBdr>
        <w:top w:val="none" w:sz="0" w:space="0" w:color="auto"/>
        <w:left w:val="none" w:sz="0" w:space="0" w:color="auto"/>
        <w:bottom w:val="none" w:sz="0" w:space="0" w:color="auto"/>
        <w:right w:val="none" w:sz="0" w:space="0" w:color="auto"/>
      </w:divBdr>
    </w:div>
    <w:div w:id="1267930464">
      <w:bodyDiv w:val="1"/>
      <w:marLeft w:val="0"/>
      <w:marRight w:val="0"/>
      <w:marTop w:val="0"/>
      <w:marBottom w:val="0"/>
      <w:divBdr>
        <w:top w:val="none" w:sz="0" w:space="0" w:color="auto"/>
        <w:left w:val="none" w:sz="0" w:space="0" w:color="auto"/>
        <w:bottom w:val="none" w:sz="0" w:space="0" w:color="auto"/>
        <w:right w:val="none" w:sz="0" w:space="0" w:color="auto"/>
      </w:divBdr>
    </w:div>
    <w:div w:id="1270502968">
      <w:bodyDiv w:val="1"/>
      <w:marLeft w:val="0"/>
      <w:marRight w:val="0"/>
      <w:marTop w:val="0"/>
      <w:marBottom w:val="0"/>
      <w:divBdr>
        <w:top w:val="none" w:sz="0" w:space="0" w:color="auto"/>
        <w:left w:val="none" w:sz="0" w:space="0" w:color="auto"/>
        <w:bottom w:val="none" w:sz="0" w:space="0" w:color="auto"/>
        <w:right w:val="none" w:sz="0" w:space="0" w:color="auto"/>
      </w:divBdr>
    </w:div>
    <w:div w:id="1273127086">
      <w:bodyDiv w:val="1"/>
      <w:marLeft w:val="0"/>
      <w:marRight w:val="0"/>
      <w:marTop w:val="0"/>
      <w:marBottom w:val="0"/>
      <w:divBdr>
        <w:top w:val="none" w:sz="0" w:space="0" w:color="auto"/>
        <w:left w:val="none" w:sz="0" w:space="0" w:color="auto"/>
        <w:bottom w:val="none" w:sz="0" w:space="0" w:color="auto"/>
        <w:right w:val="none" w:sz="0" w:space="0" w:color="auto"/>
      </w:divBdr>
    </w:div>
    <w:div w:id="1273321541">
      <w:bodyDiv w:val="1"/>
      <w:marLeft w:val="0"/>
      <w:marRight w:val="0"/>
      <w:marTop w:val="0"/>
      <w:marBottom w:val="0"/>
      <w:divBdr>
        <w:top w:val="none" w:sz="0" w:space="0" w:color="auto"/>
        <w:left w:val="none" w:sz="0" w:space="0" w:color="auto"/>
        <w:bottom w:val="none" w:sz="0" w:space="0" w:color="auto"/>
        <w:right w:val="none" w:sz="0" w:space="0" w:color="auto"/>
      </w:divBdr>
    </w:div>
    <w:div w:id="1274942059">
      <w:bodyDiv w:val="1"/>
      <w:marLeft w:val="0"/>
      <w:marRight w:val="0"/>
      <w:marTop w:val="0"/>
      <w:marBottom w:val="0"/>
      <w:divBdr>
        <w:top w:val="none" w:sz="0" w:space="0" w:color="auto"/>
        <w:left w:val="none" w:sz="0" w:space="0" w:color="auto"/>
        <w:bottom w:val="none" w:sz="0" w:space="0" w:color="auto"/>
        <w:right w:val="none" w:sz="0" w:space="0" w:color="auto"/>
      </w:divBdr>
    </w:div>
    <w:div w:id="1281228872">
      <w:bodyDiv w:val="1"/>
      <w:marLeft w:val="0"/>
      <w:marRight w:val="0"/>
      <w:marTop w:val="0"/>
      <w:marBottom w:val="0"/>
      <w:divBdr>
        <w:top w:val="none" w:sz="0" w:space="0" w:color="auto"/>
        <w:left w:val="none" w:sz="0" w:space="0" w:color="auto"/>
        <w:bottom w:val="none" w:sz="0" w:space="0" w:color="auto"/>
        <w:right w:val="none" w:sz="0" w:space="0" w:color="auto"/>
      </w:divBdr>
    </w:div>
    <w:div w:id="1281258662">
      <w:bodyDiv w:val="1"/>
      <w:marLeft w:val="0"/>
      <w:marRight w:val="0"/>
      <w:marTop w:val="0"/>
      <w:marBottom w:val="0"/>
      <w:divBdr>
        <w:top w:val="none" w:sz="0" w:space="0" w:color="auto"/>
        <w:left w:val="none" w:sz="0" w:space="0" w:color="auto"/>
        <w:bottom w:val="none" w:sz="0" w:space="0" w:color="auto"/>
        <w:right w:val="none" w:sz="0" w:space="0" w:color="auto"/>
      </w:divBdr>
    </w:div>
    <w:div w:id="1282226646">
      <w:bodyDiv w:val="1"/>
      <w:marLeft w:val="0"/>
      <w:marRight w:val="0"/>
      <w:marTop w:val="0"/>
      <w:marBottom w:val="0"/>
      <w:divBdr>
        <w:top w:val="none" w:sz="0" w:space="0" w:color="auto"/>
        <w:left w:val="none" w:sz="0" w:space="0" w:color="auto"/>
        <w:bottom w:val="none" w:sz="0" w:space="0" w:color="auto"/>
        <w:right w:val="none" w:sz="0" w:space="0" w:color="auto"/>
      </w:divBdr>
    </w:div>
    <w:div w:id="1282343173">
      <w:bodyDiv w:val="1"/>
      <w:marLeft w:val="0"/>
      <w:marRight w:val="0"/>
      <w:marTop w:val="0"/>
      <w:marBottom w:val="0"/>
      <w:divBdr>
        <w:top w:val="none" w:sz="0" w:space="0" w:color="auto"/>
        <w:left w:val="none" w:sz="0" w:space="0" w:color="auto"/>
        <w:bottom w:val="none" w:sz="0" w:space="0" w:color="auto"/>
        <w:right w:val="none" w:sz="0" w:space="0" w:color="auto"/>
      </w:divBdr>
    </w:div>
    <w:div w:id="1282420606">
      <w:bodyDiv w:val="1"/>
      <w:marLeft w:val="0"/>
      <w:marRight w:val="0"/>
      <w:marTop w:val="0"/>
      <w:marBottom w:val="0"/>
      <w:divBdr>
        <w:top w:val="none" w:sz="0" w:space="0" w:color="auto"/>
        <w:left w:val="none" w:sz="0" w:space="0" w:color="auto"/>
        <w:bottom w:val="none" w:sz="0" w:space="0" w:color="auto"/>
        <w:right w:val="none" w:sz="0" w:space="0" w:color="auto"/>
      </w:divBdr>
    </w:div>
    <w:div w:id="1286737158">
      <w:bodyDiv w:val="1"/>
      <w:marLeft w:val="0"/>
      <w:marRight w:val="0"/>
      <w:marTop w:val="0"/>
      <w:marBottom w:val="0"/>
      <w:divBdr>
        <w:top w:val="none" w:sz="0" w:space="0" w:color="auto"/>
        <w:left w:val="none" w:sz="0" w:space="0" w:color="auto"/>
        <w:bottom w:val="none" w:sz="0" w:space="0" w:color="auto"/>
        <w:right w:val="none" w:sz="0" w:space="0" w:color="auto"/>
      </w:divBdr>
    </w:div>
    <w:div w:id="1286814601">
      <w:bodyDiv w:val="1"/>
      <w:marLeft w:val="0"/>
      <w:marRight w:val="0"/>
      <w:marTop w:val="0"/>
      <w:marBottom w:val="0"/>
      <w:divBdr>
        <w:top w:val="none" w:sz="0" w:space="0" w:color="auto"/>
        <w:left w:val="none" w:sz="0" w:space="0" w:color="auto"/>
        <w:bottom w:val="none" w:sz="0" w:space="0" w:color="auto"/>
        <w:right w:val="none" w:sz="0" w:space="0" w:color="auto"/>
      </w:divBdr>
    </w:div>
    <w:div w:id="1287005222">
      <w:bodyDiv w:val="1"/>
      <w:marLeft w:val="0"/>
      <w:marRight w:val="0"/>
      <w:marTop w:val="0"/>
      <w:marBottom w:val="0"/>
      <w:divBdr>
        <w:top w:val="none" w:sz="0" w:space="0" w:color="auto"/>
        <w:left w:val="none" w:sz="0" w:space="0" w:color="auto"/>
        <w:bottom w:val="none" w:sz="0" w:space="0" w:color="auto"/>
        <w:right w:val="none" w:sz="0" w:space="0" w:color="auto"/>
      </w:divBdr>
    </w:div>
    <w:div w:id="1287082362">
      <w:bodyDiv w:val="1"/>
      <w:marLeft w:val="0"/>
      <w:marRight w:val="0"/>
      <w:marTop w:val="0"/>
      <w:marBottom w:val="0"/>
      <w:divBdr>
        <w:top w:val="none" w:sz="0" w:space="0" w:color="auto"/>
        <w:left w:val="none" w:sz="0" w:space="0" w:color="auto"/>
        <w:bottom w:val="none" w:sz="0" w:space="0" w:color="auto"/>
        <w:right w:val="none" w:sz="0" w:space="0" w:color="auto"/>
      </w:divBdr>
    </w:div>
    <w:div w:id="1287811330">
      <w:bodyDiv w:val="1"/>
      <w:marLeft w:val="0"/>
      <w:marRight w:val="0"/>
      <w:marTop w:val="0"/>
      <w:marBottom w:val="0"/>
      <w:divBdr>
        <w:top w:val="none" w:sz="0" w:space="0" w:color="auto"/>
        <w:left w:val="none" w:sz="0" w:space="0" w:color="auto"/>
        <w:bottom w:val="none" w:sz="0" w:space="0" w:color="auto"/>
        <w:right w:val="none" w:sz="0" w:space="0" w:color="auto"/>
      </w:divBdr>
    </w:div>
    <w:div w:id="1291789372">
      <w:bodyDiv w:val="1"/>
      <w:marLeft w:val="0"/>
      <w:marRight w:val="0"/>
      <w:marTop w:val="0"/>
      <w:marBottom w:val="0"/>
      <w:divBdr>
        <w:top w:val="none" w:sz="0" w:space="0" w:color="auto"/>
        <w:left w:val="none" w:sz="0" w:space="0" w:color="auto"/>
        <w:bottom w:val="none" w:sz="0" w:space="0" w:color="auto"/>
        <w:right w:val="none" w:sz="0" w:space="0" w:color="auto"/>
      </w:divBdr>
    </w:div>
    <w:div w:id="1293442479">
      <w:bodyDiv w:val="1"/>
      <w:marLeft w:val="0"/>
      <w:marRight w:val="0"/>
      <w:marTop w:val="0"/>
      <w:marBottom w:val="0"/>
      <w:divBdr>
        <w:top w:val="none" w:sz="0" w:space="0" w:color="auto"/>
        <w:left w:val="none" w:sz="0" w:space="0" w:color="auto"/>
        <w:bottom w:val="none" w:sz="0" w:space="0" w:color="auto"/>
        <w:right w:val="none" w:sz="0" w:space="0" w:color="auto"/>
      </w:divBdr>
    </w:div>
    <w:div w:id="1294290536">
      <w:bodyDiv w:val="1"/>
      <w:marLeft w:val="0"/>
      <w:marRight w:val="0"/>
      <w:marTop w:val="0"/>
      <w:marBottom w:val="0"/>
      <w:divBdr>
        <w:top w:val="none" w:sz="0" w:space="0" w:color="auto"/>
        <w:left w:val="none" w:sz="0" w:space="0" w:color="auto"/>
        <w:bottom w:val="none" w:sz="0" w:space="0" w:color="auto"/>
        <w:right w:val="none" w:sz="0" w:space="0" w:color="auto"/>
      </w:divBdr>
    </w:div>
    <w:div w:id="1295212128">
      <w:bodyDiv w:val="1"/>
      <w:marLeft w:val="0"/>
      <w:marRight w:val="0"/>
      <w:marTop w:val="0"/>
      <w:marBottom w:val="0"/>
      <w:divBdr>
        <w:top w:val="none" w:sz="0" w:space="0" w:color="auto"/>
        <w:left w:val="none" w:sz="0" w:space="0" w:color="auto"/>
        <w:bottom w:val="none" w:sz="0" w:space="0" w:color="auto"/>
        <w:right w:val="none" w:sz="0" w:space="0" w:color="auto"/>
      </w:divBdr>
    </w:div>
    <w:div w:id="1295983811">
      <w:bodyDiv w:val="1"/>
      <w:marLeft w:val="0"/>
      <w:marRight w:val="0"/>
      <w:marTop w:val="0"/>
      <w:marBottom w:val="0"/>
      <w:divBdr>
        <w:top w:val="none" w:sz="0" w:space="0" w:color="auto"/>
        <w:left w:val="none" w:sz="0" w:space="0" w:color="auto"/>
        <w:bottom w:val="none" w:sz="0" w:space="0" w:color="auto"/>
        <w:right w:val="none" w:sz="0" w:space="0" w:color="auto"/>
      </w:divBdr>
    </w:div>
    <w:div w:id="1297371091">
      <w:bodyDiv w:val="1"/>
      <w:marLeft w:val="0"/>
      <w:marRight w:val="0"/>
      <w:marTop w:val="0"/>
      <w:marBottom w:val="0"/>
      <w:divBdr>
        <w:top w:val="none" w:sz="0" w:space="0" w:color="auto"/>
        <w:left w:val="none" w:sz="0" w:space="0" w:color="auto"/>
        <w:bottom w:val="none" w:sz="0" w:space="0" w:color="auto"/>
        <w:right w:val="none" w:sz="0" w:space="0" w:color="auto"/>
      </w:divBdr>
    </w:div>
    <w:div w:id="1302425471">
      <w:bodyDiv w:val="1"/>
      <w:marLeft w:val="0"/>
      <w:marRight w:val="0"/>
      <w:marTop w:val="0"/>
      <w:marBottom w:val="0"/>
      <w:divBdr>
        <w:top w:val="none" w:sz="0" w:space="0" w:color="auto"/>
        <w:left w:val="none" w:sz="0" w:space="0" w:color="auto"/>
        <w:bottom w:val="none" w:sz="0" w:space="0" w:color="auto"/>
        <w:right w:val="none" w:sz="0" w:space="0" w:color="auto"/>
      </w:divBdr>
    </w:div>
    <w:div w:id="1303997522">
      <w:bodyDiv w:val="1"/>
      <w:marLeft w:val="0"/>
      <w:marRight w:val="0"/>
      <w:marTop w:val="0"/>
      <w:marBottom w:val="0"/>
      <w:divBdr>
        <w:top w:val="none" w:sz="0" w:space="0" w:color="auto"/>
        <w:left w:val="none" w:sz="0" w:space="0" w:color="auto"/>
        <w:bottom w:val="none" w:sz="0" w:space="0" w:color="auto"/>
        <w:right w:val="none" w:sz="0" w:space="0" w:color="auto"/>
      </w:divBdr>
    </w:div>
    <w:div w:id="1306202672">
      <w:bodyDiv w:val="1"/>
      <w:marLeft w:val="0"/>
      <w:marRight w:val="0"/>
      <w:marTop w:val="0"/>
      <w:marBottom w:val="0"/>
      <w:divBdr>
        <w:top w:val="none" w:sz="0" w:space="0" w:color="auto"/>
        <w:left w:val="none" w:sz="0" w:space="0" w:color="auto"/>
        <w:bottom w:val="none" w:sz="0" w:space="0" w:color="auto"/>
        <w:right w:val="none" w:sz="0" w:space="0" w:color="auto"/>
      </w:divBdr>
      <w:divsChild>
        <w:div w:id="377440767">
          <w:marLeft w:val="1267"/>
          <w:marRight w:val="0"/>
          <w:marTop w:val="5"/>
          <w:marBottom w:val="173"/>
          <w:divBdr>
            <w:top w:val="none" w:sz="0" w:space="0" w:color="auto"/>
            <w:left w:val="none" w:sz="0" w:space="0" w:color="auto"/>
            <w:bottom w:val="none" w:sz="0" w:space="0" w:color="auto"/>
            <w:right w:val="none" w:sz="0" w:space="0" w:color="auto"/>
          </w:divBdr>
        </w:div>
        <w:div w:id="541791176">
          <w:marLeft w:val="1267"/>
          <w:marRight w:val="0"/>
          <w:marTop w:val="5"/>
          <w:marBottom w:val="173"/>
          <w:divBdr>
            <w:top w:val="none" w:sz="0" w:space="0" w:color="auto"/>
            <w:left w:val="none" w:sz="0" w:space="0" w:color="auto"/>
            <w:bottom w:val="none" w:sz="0" w:space="0" w:color="auto"/>
            <w:right w:val="none" w:sz="0" w:space="0" w:color="auto"/>
          </w:divBdr>
        </w:div>
        <w:div w:id="1569611576">
          <w:marLeft w:val="1267"/>
          <w:marRight w:val="0"/>
          <w:marTop w:val="5"/>
          <w:marBottom w:val="173"/>
          <w:divBdr>
            <w:top w:val="none" w:sz="0" w:space="0" w:color="auto"/>
            <w:left w:val="none" w:sz="0" w:space="0" w:color="auto"/>
            <w:bottom w:val="none" w:sz="0" w:space="0" w:color="auto"/>
            <w:right w:val="none" w:sz="0" w:space="0" w:color="auto"/>
          </w:divBdr>
        </w:div>
        <w:div w:id="1579754329">
          <w:marLeft w:val="1267"/>
          <w:marRight w:val="0"/>
          <w:marTop w:val="5"/>
          <w:marBottom w:val="173"/>
          <w:divBdr>
            <w:top w:val="none" w:sz="0" w:space="0" w:color="auto"/>
            <w:left w:val="none" w:sz="0" w:space="0" w:color="auto"/>
            <w:bottom w:val="none" w:sz="0" w:space="0" w:color="auto"/>
            <w:right w:val="none" w:sz="0" w:space="0" w:color="auto"/>
          </w:divBdr>
        </w:div>
      </w:divsChild>
    </w:div>
    <w:div w:id="1306618153">
      <w:bodyDiv w:val="1"/>
      <w:marLeft w:val="0"/>
      <w:marRight w:val="0"/>
      <w:marTop w:val="0"/>
      <w:marBottom w:val="0"/>
      <w:divBdr>
        <w:top w:val="none" w:sz="0" w:space="0" w:color="auto"/>
        <w:left w:val="none" w:sz="0" w:space="0" w:color="auto"/>
        <w:bottom w:val="none" w:sz="0" w:space="0" w:color="auto"/>
        <w:right w:val="none" w:sz="0" w:space="0" w:color="auto"/>
      </w:divBdr>
    </w:div>
    <w:div w:id="1307203955">
      <w:bodyDiv w:val="1"/>
      <w:marLeft w:val="0"/>
      <w:marRight w:val="0"/>
      <w:marTop w:val="0"/>
      <w:marBottom w:val="0"/>
      <w:divBdr>
        <w:top w:val="none" w:sz="0" w:space="0" w:color="auto"/>
        <w:left w:val="none" w:sz="0" w:space="0" w:color="auto"/>
        <w:bottom w:val="none" w:sz="0" w:space="0" w:color="auto"/>
        <w:right w:val="none" w:sz="0" w:space="0" w:color="auto"/>
      </w:divBdr>
    </w:div>
    <w:div w:id="1307205333">
      <w:bodyDiv w:val="1"/>
      <w:marLeft w:val="0"/>
      <w:marRight w:val="0"/>
      <w:marTop w:val="0"/>
      <w:marBottom w:val="0"/>
      <w:divBdr>
        <w:top w:val="none" w:sz="0" w:space="0" w:color="auto"/>
        <w:left w:val="none" w:sz="0" w:space="0" w:color="auto"/>
        <w:bottom w:val="none" w:sz="0" w:space="0" w:color="auto"/>
        <w:right w:val="none" w:sz="0" w:space="0" w:color="auto"/>
      </w:divBdr>
    </w:div>
    <w:div w:id="1311515996">
      <w:bodyDiv w:val="1"/>
      <w:marLeft w:val="0"/>
      <w:marRight w:val="0"/>
      <w:marTop w:val="0"/>
      <w:marBottom w:val="0"/>
      <w:divBdr>
        <w:top w:val="none" w:sz="0" w:space="0" w:color="auto"/>
        <w:left w:val="none" w:sz="0" w:space="0" w:color="auto"/>
        <w:bottom w:val="none" w:sz="0" w:space="0" w:color="auto"/>
        <w:right w:val="none" w:sz="0" w:space="0" w:color="auto"/>
      </w:divBdr>
    </w:div>
    <w:div w:id="1312177463">
      <w:bodyDiv w:val="1"/>
      <w:marLeft w:val="0"/>
      <w:marRight w:val="0"/>
      <w:marTop w:val="0"/>
      <w:marBottom w:val="0"/>
      <w:divBdr>
        <w:top w:val="none" w:sz="0" w:space="0" w:color="auto"/>
        <w:left w:val="none" w:sz="0" w:space="0" w:color="auto"/>
        <w:bottom w:val="none" w:sz="0" w:space="0" w:color="auto"/>
        <w:right w:val="none" w:sz="0" w:space="0" w:color="auto"/>
      </w:divBdr>
    </w:div>
    <w:div w:id="1314874663">
      <w:bodyDiv w:val="1"/>
      <w:marLeft w:val="0"/>
      <w:marRight w:val="0"/>
      <w:marTop w:val="0"/>
      <w:marBottom w:val="0"/>
      <w:divBdr>
        <w:top w:val="none" w:sz="0" w:space="0" w:color="auto"/>
        <w:left w:val="none" w:sz="0" w:space="0" w:color="auto"/>
        <w:bottom w:val="none" w:sz="0" w:space="0" w:color="auto"/>
        <w:right w:val="none" w:sz="0" w:space="0" w:color="auto"/>
      </w:divBdr>
    </w:div>
    <w:div w:id="1316569193">
      <w:bodyDiv w:val="1"/>
      <w:marLeft w:val="0"/>
      <w:marRight w:val="0"/>
      <w:marTop w:val="0"/>
      <w:marBottom w:val="0"/>
      <w:divBdr>
        <w:top w:val="none" w:sz="0" w:space="0" w:color="auto"/>
        <w:left w:val="none" w:sz="0" w:space="0" w:color="auto"/>
        <w:bottom w:val="none" w:sz="0" w:space="0" w:color="auto"/>
        <w:right w:val="none" w:sz="0" w:space="0" w:color="auto"/>
      </w:divBdr>
    </w:div>
    <w:div w:id="1321078393">
      <w:bodyDiv w:val="1"/>
      <w:marLeft w:val="0"/>
      <w:marRight w:val="0"/>
      <w:marTop w:val="0"/>
      <w:marBottom w:val="0"/>
      <w:divBdr>
        <w:top w:val="none" w:sz="0" w:space="0" w:color="auto"/>
        <w:left w:val="none" w:sz="0" w:space="0" w:color="auto"/>
        <w:bottom w:val="none" w:sz="0" w:space="0" w:color="auto"/>
        <w:right w:val="none" w:sz="0" w:space="0" w:color="auto"/>
      </w:divBdr>
    </w:div>
    <w:div w:id="1330715138">
      <w:bodyDiv w:val="1"/>
      <w:marLeft w:val="0"/>
      <w:marRight w:val="0"/>
      <w:marTop w:val="0"/>
      <w:marBottom w:val="0"/>
      <w:divBdr>
        <w:top w:val="none" w:sz="0" w:space="0" w:color="auto"/>
        <w:left w:val="none" w:sz="0" w:space="0" w:color="auto"/>
        <w:bottom w:val="none" w:sz="0" w:space="0" w:color="auto"/>
        <w:right w:val="none" w:sz="0" w:space="0" w:color="auto"/>
      </w:divBdr>
    </w:div>
    <w:div w:id="1331835181">
      <w:bodyDiv w:val="1"/>
      <w:marLeft w:val="0"/>
      <w:marRight w:val="0"/>
      <w:marTop w:val="0"/>
      <w:marBottom w:val="0"/>
      <w:divBdr>
        <w:top w:val="none" w:sz="0" w:space="0" w:color="auto"/>
        <w:left w:val="none" w:sz="0" w:space="0" w:color="auto"/>
        <w:bottom w:val="none" w:sz="0" w:space="0" w:color="auto"/>
        <w:right w:val="none" w:sz="0" w:space="0" w:color="auto"/>
      </w:divBdr>
    </w:div>
    <w:div w:id="1332098166">
      <w:bodyDiv w:val="1"/>
      <w:marLeft w:val="0"/>
      <w:marRight w:val="0"/>
      <w:marTop w:val="0"/>
      <w:marBottom w:val="0"/>
      <w:divBdr>
        <w:top w:val="none" w:sz="0" w:space="0" w:color="auto"/>
        <w:left w:val="none" w:sz="0" w:space="0" w:color="auto"/>
        <w:bottom w:val="none" w:sz="0" w:space="0" w:color="auto"/>
        <w:right w:val="none" w:sz="0" w:space="0" w:color="auto"/>
      </w:divBdr>
    </w:div>
    <w:div w:id="1332639032">
      <w:bodyDiv w:val="1"/>
      <w:marLeft w:val="0"/>
      <w:marRight w:val="0"/>
      <w:marTop w:val="0"/>
      <w:marBottom w:val="0"/>
      <w:divBdr>
        <w:top w:val="none" w:sz="0" w:space="0" w:color="auto"/>
        <w:left w:val="none" w:sz="0" w:space="0" w:color="auto"/>
        <w:bottom w:val="none" w:sz="0" w:space="0" w:color="auto"/>
        <w:right w:val="none" w:sz="0" w:space="0" w:color="auto"/>
      </w:divBdr>
    </w:div>
    <w:div w:id="1335835269">
      <w:bodyDiv w:val="1"/>
      <w:marLeft w:val="0"/>
      <w:marRight w:val="0"/>
      <w:marTop w:val="0"/>
      <w:marBottom w:val="0"/>
      <w:divBdr>
        <w:top w:val="none" w:sz="0" w:space="0" w:color="auto"/>
        <w:left w:val="none" w:sz="0" w:space="0" w:color="auto"/>
        <w:bottom w:val="none" w:sz="0" w:space="0" w:color="auto"/>
        <w:right w:val="none" w:sz="0" w:space="0" w:color="auto"/>
      </w:divBdr>
    </w:div>
    <w:div w:id="1338536976">
      <w:bodyDiv w:val="1"/>
      <w:marLeft w:val="0"/>
      <w:marRight w:val="0"/>
      <w:marTop w:val="0"/>
      <w:marBottom w:val="0"/>
      <w:divBdr>
        <w:top w:val="none" w:sz="0" w:space="0" w:color="auto"/>
        <w:left w:val="none" w:sz="0" w:space="0" w:color="auto"/>
        <w:bottom w:val="none" w:sz="0" w:space="0" w:color="auto"/>
        <w:right w:val="none" w:sz="0" w:space="0" w:color="auto"/>
      </w:divBdr>
    </w:div>
    <w:div w:id="1339691821">
      <w:bodyDiv w:val="1"/>
      <w:marLeft w:val="0"/>
      <w:marRight w:val="0"/>
      <w:marTop w:val="0"/>
      <w:marBottom w:val="0"/>
      <w:divBdr>
        <w:top w:val="none" w:sz="0" w:space="0" w:color="auto"/>
        <w:left w:val="none" w:sz="0" w:space="0" w:color="auto"/>
        <w:bottom w:val="none" w:sz="0" w:space="0" w:color="auto"/>
        <w:right w:val="none" w:sz="0" w:space="0" w:color="auto"/>
      </w:divBdr>
    </w:div>
    <w:div w:id="1339769834">
      <w:bodyDiv w:val="1"/>
      <w:marLeft w:val="0"/>
      <w:marRight w:val="0"/>
      <w:marTop w:val="0"/>
      <w:marBottom w:val="0"/>
      <w:divBdr>
        <w:top w:val="none" w:sz="0" w:space="0" w:color="auto"/>
        <w:left w:val="none" w:sz="0" w:space="0" w:color="auto"/>
        <w:bottom w:val="none" w:sz="0" w:space="0" w:color="auto"/>
        <w:right w:val="none" w:sz="0" w:space="0" w:color="auto"/>
      </w:divBdr>
    </w:div>
    <w:div w:id="1340155261">
      <w:bodyDiv w:val="1"/>
      <w:marLeft w:val="0"/>
      <w:marRight w:val="0"/>
      <w:marTop w:val="0"/>
      <w:marBottom w:val="0"/>
      <w:divBdr>
        <w:top w:val="none" w:sz="0" w:space="0" w:color="auto"/>
        <w:left w:val="none" w:sz="0" w:space="0" w:color="auto"/>
        <w:bottom w:val="none" w:sz="0" w:space="0" w:color="auto"/>
        <w:right w:val="none" w:sz="0" w:space="0" w:color="auto"/>
      </w:divBdr>
    </w:div>
    <w:div w:id="1341663186">
      <w:bodyDiv w:val="1"/>
      <w:marLeft w:val="0"/>
      <w:marRight w:val="0"/>
      <w:marTop w:val="0"/>
      <w:marBottom w:val="0"/>
      <w:divBdr>
        <w:top w:val="none" w:sz="0" w:space="0" w:color="auto"/>
        <w:left w:val="none" w:sz="0" w:space="0" w:color="auto"/>
        <w:bottom w:val="none" w:sz="0" w:space="0" w:color="auto"/>
        <w:right w:val="none" w:sz="0" w:space="0" w:color="auto"/>
      </w:divBdr>
    </w:div>
    <w:div w:id="1343705113">
      <w:bodyDiv w:val="1"/>
      <w:marLeft w:val="0"/>
      <w:marRight w:val="0"/>
      <w:marTop w:val="0"/>
      <w:marBottom w:val="0"/>
      <w:divBdr>
        <w:top w:val="none" w:sz="0" w:space="0" w:color="auto"/>
        <w:left w:val="none" w:sz="0" w:space="0" w:color="auto"/>
        <w:bottom w:val="none" w:sz="0" w:space="0" w:color="auto"/>
        <w:right w:val="none" w:sz="0" w:space="0" w:color="auto"/>
      </w:divBdr>
    </w:div>
    <w:div w:id="1344667747">
      <w:bodyDiv w:val="1"/>
      <w:marLeft w:val="0"/>
      <w:marRight w:val="0"/>
      <w:marTop w:val="0"/>
      <w:marBottom w:val="0"/>
      <w:divBdr>
        <w:top w:val="none" w:sz="0" w:space="0" w:color="auto"/>
        <w:left w:val="none" w:sz="0" w:space="0" w:color="auto"/>
        <w:bottom w:val="none" w:sz="0" w:space="0" w:color="auto"/>
        <w:right w:val="none" w:sz="0" w:space="0" w:color="auto"/>
      </w:divBdr>
    </w:div>
    <w:div w:id="1344820238">
      <w:bodyDiv w:val="1"/>
      <w:marLeft w:val="0"/>
      <w:marRight w:val="0"/>
      <w:marTop w:val="0"/>
      <w:marBottom w:val="0"/>
      <w:divBdr>
        <w:top w:val="none" w:sz="0" w:space="0" w:color="auto"/>
        <w:left w:val="none" w:sz="0" w:space="0" w:color="auto"/>
        <w:bottom w:val="none" w:sz="0" w:space="0" w:color="auto"/>
        <w:right w:val="none" w:sz="0" w:space="0" w:color="auto"/>
      </w:divBdr>
    </w:div>
    <w:div w:id="1345395981">
      <w:bodyDiv w:val="1"/>
      <w:marLeft w:val="0"/>
      <w:marRight w:val="0"/>
      <w:marTop w:val="0"/>
      <w:marBottom w:val="0"/>
      <w:divBdr>
        <w:top w:val="none" w:sz="0" w:space="0" w:color="auto"/>
        <w:left w:val="none" w:sz="0" w:space="0" w:color="auto"/>
        <w:bottom w:val="none" w:sz="0" w:space="0" w:color="auto"/>
        <w:right w:val="none" w:sz="0" w:space="0" w:color="auto"/>
      </w:divBdr>
    </w:div>
    <w:div w:id="1348213869">
      <w:bodyDiv w:val="1"/>
      <w:marLeft w:val="0"/>
      <w:marRight w:val="0"/>
      <w:marTop w:val="0"/>
      <w:marBottom w:val="0"/>
      <w:divBdr>
        <w:top w:val="none" w:sz="0" w:space="0" w:color="auto"/>
        <w:left w:val="none" w:sz="0" w:space="0" w:color="auto"/>
        <w:bottom w:val="none" w:sz="0" w:space="0" w:color="auto"/>
        <w:right w:val="none" w:sz="0" w:space="0" w:color="auto"/>
      </w:divBdr>
    </w:div>
    <w:div w:id="1348942187">
      <w:bodyDiv w:val="1"/>
      <w:marLeft w:val="0"/>
      <w:marRight w:val="0"/>
      <w:marTop w:val="0"/>
      <w:marBottom w:val="0"/>
      <w:divBdr>
        <w:top w:val="none" w:sz="0" w:space="0" w:color="auto"/>
        <w:left w:val="none" w:sz="0" w:space="0" w:color="auto"/>
        <w:bottom w:val="none" w:sz="0" w:space="0" w:color="auto"/>
        <w:right w:val="none" w:sz="0" w:space="0" w:color="auto"/>
      </w:divBdr>
    </w:div>
    <w:div w:id="1351756514">
      <w:bodyDiv w:val="1"/>
      <w:marLeft w:val="0"/>
      <w:marRight w:val="0"/>
      <w:marTop w:val="0"/>
      <w:marBottom w:val="0"/>
      <w:divBdr>
        <w:top w:val="none" w:sz="0" w:space="0" w:color="auto"/>
        <w:left w:val="none" w:sz="0" w:space="0" w:color="auto"/>
        <w:bottom w:val="none" w:sz="0" w:space="0" w:color="auto"/>
        <w:right w:val="none" w:sz="0" w:space="0" w:color="auto"/>
      </w:divBdr>
    </w:div>
    <w:div w:id="1353536669">
      <w:bodyDiv w:val="1"/>
      <w:marLeft w:val="0"/>
      <w:marRight w:val="0"/>
      <w:marTop w:val="0"/>
      <w:marBottom w:val="0"/>
      <w:divBdr>
        <w:top w:val="none" w:sz="0" w:space="0" w:color="auto"/>
        <w:left w:val="none" w:sz="0" w:space="0" w:color="auto"/>
        <w:bottom w:val="none" w:sz="0" w:space="0" w:color="auto"/>
        <w:right w:val="none" w:sz="0" w:space="0" w:color="auto"/>
      </w:divBdr>
    </w:div>
    <w:div w:id="1353996548">
      <w:bodyDiv w:val="1"/>
      <w:marLeft w:val="0"/>
      <w:marRight w:val="0"/>
      <w:marTop w:val="0"/>
      <w:marBottom w:val="0"/>
      <w:divBdr>
        <w:top w:val="none" w:sz="0" w:space="0" w:color="auto"/>
        <w:left w:val="none" w:sz="0" w:space="0" w:color="auto"/>
        <w:bottom w:val="none" w:sz="0" w:space="0" w:color="auto"/>
        <w:right w:val="none" w:sz="0" w:space="0" w:color="auto"/>
      </w:divBdr>
    </w:div>
    <w:div w:id="1354067926">
      <w:bodyDiv w:val="1"/>
      <w:marLeft w:val="0"/>
      <w:marRight w:val="0"/>
      <w:marTop w:val="0"/>
      <w:marBottom w:val="0"/>
      <w:divBdr>
        <w:top w:val="none" w:sz="0" w:space="0" w:color="auto"/>
        <w:left w:val="none" w:sz="0" w:space="0" w:color="auto"/>
        <w:bottom w:val="none" w:sz="0" w:space="0" w:color="auto"/>
        <w:right w:val="none" w:sz="0" w:space="0" w:color="auto"/>
      </w:divBdr>
    </w:div>
    <w:div w:id="1356809831">
      <w:bodyDiv w:val="1"/>
      <w:marLeft w:val="0"/>
      <w:marRight w:val="0"/>
      <w:marTop w:val="0"/>
      <w:marBottom w:val="0"/>
      <w:divBdr>
        <w:top w:val="none" w:sz="0" w:space="0" w:color="auto"/>
        <w:left w:val="none" w:sz="0" w:space="0" w:color="auto"/>
        <w:bottom w:val="none" w:sz="0" w:space="0" w:color="auto"/>
        <w:right w:val="none" w:sz="0" w:space="0" w:color="auto"/>
      </w:divBdr>
    </w:div>
    <w:div w:id="1360931305">
      <w:bodyDiv w:val="1"/>
      <w:marLeft w:val="0"/>
      <w:marRight w:val="0"/>
      <w:marTop w:val="0"/>
      <w:marBottom w:val="0"/>
      <w:divBdr>
        <w:top w:val="none" w:sz="0" w:space="0" w:color="auto"/>
        <w:left w:val="none" w:sz="0" w:space="0" w:color="auto"/>
        <w:bottom w:val="none" w:sz="0" w:space="0" w:color="auto"/>
        <w:right w:val="none" w:sz="0" w:space="0" w:color="auto"/>
      </w:divBdr>
    </w:div>
    <w:div w:id="1365713489">
      <w:bodyDiv w:val="1"/>
      <w:marLeft w:val="0"/>
      <w:marRight w:val="0"/>
      <w:marTop w:val="0"/>
      <w:marBottom w:val="0"/>
      <w:divBdr>
        <w:top w:val="none" w:sz="0" w:space="0" w:color="auto"/>
        <w:left w:val="none" w:sz="0" w:space="0" w:color="auto"/>
        <w:bottom w:val="none" w:sz="0" w:space="0" w:color="auto"/>
        <w:right w:val="none" w:sz="0" w:space="0" w:color="auto"/>
      </w:divBdr>
    </w:div>
    <w:div w:id="1368219820">
      <w:bodyDiv w:val="1"/>
      <w:marLeft w:val="0"/>
      <w:marRight w:val="0"/>
      <w:marTop w:val="0"/>
      <w:marBottom w:val="0"/>
      <w:divBdr>
        <w:top w:val="none" w:sz="0" w:space="0" w:color="auto"/>
        <w:left w:val="none" w:sz="0" w:space="0" w:color="auto"/>
        <w:bottom w:val="none" w:sz="0" w:space="0" w:color="auto"/>
        <w:right w:val="none" w:sz="0" w:space="0" w:color="auto"/>
      </w:divBdr>
    </w:div>
    <w:div w:id="1368261790">
      <w:bodyDiv w:val="1"/>
      <w:marLeft w:val="0"/>
      <w:marRight w:val="0"/>
      <w:marTop w:val="0"/>
      <w:marBottom w:val="0"/>
      <w:divBdr>
        <w:top w:val="none" w:sz="0" w:space="0" w:color="auto"/>
        <w:left w:val="none" w:sz="0" w:space="0" w:color="auto"/>
        <w:bottom w:val="none" w:sz="0" w:space="0" w:color="auto"/>
        <w:right w:val="none" w:sz="0" w:space="0" w:color="auto"/>
      </w:divBdr>
    </w:div>
    <w:div w:id="1369602360">
      <w:bodyDiv w:val="1"/>
      <w:marLeft w:val="0"/>
      <w:marRight w:val="0"/>
      <w:marTop w:val="0"/>
      <w:marBottom w:val="0"/>
      <w:divBdr>
        <w:top w:val="none" w:sz="0" w:space="0" w:color="auto"/>
        <w:left w:val="none" w:sz="0" w:space="0" w:color="auto"/>
        <w:bottom w:val="none" w:sz="0" w:space="0" w:color="auto"/>
        <w:right w:val="none" w:sz="0" w:space="0" w:color="auto"/>
      </w:divBdr>
    </w:div>
    <w:div w:id="1369724048">
      <w:bodyDiv w:val="1"/>
      <w:marLeft w:val="0"/>
      <w:marRight w:val="0"/>
      <w:marTop w:val="0"/>
      <w:marBottom w:val="0"/>
      <w:divBdr>
        <w:top w:val="none" w:sz="0" w:space="0" w:color="auto"/>
        <w:left w:val="none" w:sz="0" w:space="0" w:color="auto"/>
        <w:bottom w:val="none" w:sz="0" w:space="0" w:color="auto"/>
        <w:right w:val="none" w:sz="0" w:space="0" w:color="auto"/>
      </w:divBdr>
    </w:div>
    <w:div w:id="1372926096">
      <w:bodyDiv w:val="1"/>
      <w:marLeft w:val="0"/>
      <w:marRight w:val="0"/>
      <w:marTop w:val="0"/>
      <w:marBottom w:val="0"/>
      <w:divBdr>
        <w:top w:val="none" w:sz="0" w:space="0" w:color="auto"/>
        <w:left w:val="none" w:sz="0" w:space="0" w:color="auto"/>
        <w:bottom w:val="none" w:sz="0" w:space="0" w:color="auto"/>
        <w:right w:val="none" w:sz="0" w:space="0" w:color="auto"/>
      </w:divBdr>
    </w:div>
    <w:div w:id="1373534340">
      <w:bodyDiv w:val="1"/>
      <w:marLeft w:val="0"/>
      <w:marRight w:val="0"/>
      <w:marTop w:val="0"/>
      <w:marBottom w:val="0"/>
      <w:divBdr>
        <w:top w:val="none" w:sz="0" w:space="0" w:color="auto"/>
        <w:left w:val="none" w:sz="0" w:space="0" w:color="auto"/>
        <w:bottom w:val="none" w:sz="0" w:space="0" w:color="auto"/>
        <w:right w:val="none" w:sz="0" w:space="0" w:color="auto"/>
      </w:divBdr>
    </w:div>
    <w:div w:id="1377122142">
      <w:bodyDiv w:val="1"/>
      <w:marLeft w:val="0"/>
      <w:marRight w:val="0"/>
      <w:marTop w:val="0"/>
      <w:marBottom w:val="0"/>
      <w:divBdr>
        <w:top w:val="none" w:sz="0" w:space="0" w:color="auto"/>
        <w:left w:val="none" w:sz="0" w:space="0" w:color="auto"/>
        <w:bottom w:val="none" w:sz="0" w:space="0" w:color="auto"/>
        <w:right w:val="none" w:sz="0" w:space="0" w:color="auto"/>
      </w:divBdr>
    </w:div>
    <w:div w:id="1378093216">
      <w:bodyDiv w:val="1"/>
      <w:marLeft w:val="0"/>
      <w:marRight w:val="0"/>
      <w:marTop w:val="0"/>
      <w:marBottom w:val="0"/>
      <w:divBdr>
        <w:top w:val="none" w:sz="0" w:space="0" w:color="auto"/>
        <w:left w:val="none" w:sz="0" w:space="0" w:color="auto"/>
        <w:bottom w:val="none" w:sz="0" w:space="0" w:color="auto"/>
        <w:right w:val="none" w:sz="0" w:space="0" w:color="auto"/>
      </w:divBdr>
    </w:div>
    <w:div w:id="1379403394">
      <w:bodyDiv w:val="1"/>
      <w:marLeft w:val="0"/>
      <w:marRight w:val="0"/>
      <w:marTop w:val="0"/>
      <w:marBottom w:val="0"/>
      <w:divBdr>
        <w:top w:val="none" w:sz="0" w:space="0" w:color="auto"/>
        <w:left w:val="none" w:sz="0" w:space="0" w:color="auto"/>
        <w:bottom w:val="none" w:sz="0" w:space="0" w:color="auto"/>
        <w:right w:val="none" w:sz="0" w:space="0" w:color="auto"/>
      </w:divBdr>
    </w:div>
    <w:div w:id="1381243855">
      <w:bodyDiv w:val="1"/>
      <w:marLeft w:val="0"/>
      <w:marRight w:val="0"/>
      <w:marTop w:val="0"/>
      <w:marBottom w:val="0"/>
      <w:divBdr>
        <w:top w:val="none" w:sz="0" w:space="0" w:color="auto"/>
        <w:left w:val="none" w:sz="0" w:space="0" w:color="auto"/>
        <w:bottom w:val="none" w:sz="0" w:space="0" w:color="auto"/>
        <w:right w:val="none" w:sz="0" w:space="0" w:color="auto"/>
      </w:divBdr>
    </w:div>
    <w:div w:id="1382559098">
      <w:bodyDiv w:val="1"/>
      <w:marLeft w:val="0"/>
      <w:marRight w:val="0"/>
      <w:marTop w:val="0"/>
      <w:marBottom w:val="0"/>
      <w:divBdr>
        <w:top w:val="none" w:sz="0" w:space="0" w:color="auto"/>
        <w:left w:val="none" w:sz="0" w:space="0" w:color="auto"/>
        <w:bottom w:val="none" w:sz="0" w:space="0" w:color="auto"/>
        <w:right w:val="none" w:sz="0" w:space="0" w:color="auto"/>
      </w:divBdr>
    </w:div>
    <w:div w:id="1386563072">
      <w:bodyDiv w:val="1"/>
      <w:marLeft w:val="0"/>
      <w:marRight w:val="0"/>
      <w:marTop w:val="0"/>
      <w:marBottom w:val="0"/>
      <w:divBdr>
        <w:top w:val="none" w:sz="0" w:space="0" w:color="auto"/>
        <w:left w:val="none" w:sz="0" w:space="0" w:color="auto"/>
        <w:bottom w:val="none" w:sz="0" w:space="0" w:color="auto"/>
        <w:right w:val="none" w:sz="0" w:space="0" w:color="auto"/>
      </w:divBdr>
    </w:div>
    <w:div w:id="1387029530">
      <w:bodyDiv w:val="1"/>
      <w:marLeft w:val="0"/>
      <w:marRight w:val="0"/>
      <w:marTop w:val="0"/>
      <w:marBottom w:val="0"/>
      <w:divBdr>
        <w:top w:val="none" w:sz="0" w:space="0" w:color="auto"/>
        <w:left w:val="none" w:sz="0" w:space="0" w:color="auto"/>
        <w:bottom w:val="none" w:sz="0" w:space="0" w:color="auto"/>
        <w:right w:val="none" w:sz="0" w:space="0" w:color="auto"/>
      </w:divBdr>
    </w:div>
    <w:div w:id="1389573210">
      <w:bodyDiv w:val="1"/>
      <w:marLeft w:val="0"/>
      <w:marRight w:val="0"/>
      <w:marTop w:val="0"/>
      <w:marBottom w:val="0"/>
      <w:divBdr>
        <w:top w:val="none" w:sz="0" w:space="0" w:color="auto"/>
        <w:left w:val="none" w:sz="0" w:space="0" w:color="auto"/>
        <w:bottom w:val="none" w:sz="0" w:space="0" w:color="auto"/>
        <w:right w:val="none" w:sz="0" w:space="0" w:color="auto"/>
      </w:divBdr>
    </w:div>
    <w:div w:id="1390762623">
      <w:bodyDiv w:val="1"/>
      <w:marLeft w:val="0"/>
      <w:marRight w:val="0"/>
      <w:marTop w:val="0"/>
      <w:marBottom w:val="0"/>
      <w:divBdr>
        <w:top w:val="none" w:sz="0" w:space="0" w:color="auto"/>
        <w:left w:val="none" w:sz="0" w:space="0" w:color="auto"/>
        <w:bottom w:val="none" w:sz="0" w:space="0" w:color="auto"/>
        <w:right w:val="none" w:sz="0" w:space="0" w:color="auto"/>
      </w:divBdr>
    </w:div>
    <w:div w:id="1391080140">
      <w:bodyDiv w:val="1"/>
      <w:marLeft w:val="0"/>
      <w:marRight w:val="0"/>
      <w:marTop w:val="0"/>
      <w:marBottom w:val="0"/>
      <w:divBdr>
        <w:top w:val="none" w:sz="0" w:space="0" w:color="auto"/>
        <w:left w:val="none" w:sz="0" w:space="0" w:color="auto"/>
        <w:bottom w:val="none" w:sz="0" w:space="0" w:color="auto"/>
        <w:right w:val="none" w:sz="0" w:space="0" w:color="auto"/>
      </w:divBdr>
    </w:div>
    <w:div w:id="1392927894">
      <w:bodyDiv w:val="1"/>
      <w:marLeft w:val="0"/>
      <w:marRight w:val="0"/>
      <w:marTop w:val="0"/>
      <w:marBottom w:val="0"/>
      <w:divBdr>
        <w:top w:val="none" w:sz="0" w:space="0" w:color="auto"/>
        <w:left w:val="none" w:sz="0" w:space="0" w:color="auto"/>
        <w:bottom w:val="none" w:sz="0" w:space="0" w:color="auto"/>
        <w:right w:val="none" w:sz="0" w:space="0" w:color="auto"/>
      </w:divBdr>
    </w:div>
    <w:div w:id="1396857921">
      <w:bodyDiv w:val="1"/>
      <w:marLeft w:val="0"/>
      <w:marRight w:val="0"/>
      <w:marTop w:val="0"/>
      <w:marBottom w:val="0"/>
      <w:divBdr>
        <w:top w:val="none" w:sz="0" w:space="0" w:color="auto"/>
        <w:left w:val="none" w:sz="0" w:space="0" w:color="auto"/>
        <w:bottom w:val="none" w:sz="0" w:space="0" w:color="auto"/>
        <w:right w:val="none" w:sz="0" w:space="0" w:color="auto"/>
      </w:divBdr>
    </w:div>
    <w:div w:id="1398355610">
      <w:bodyDiv w:val="1"/>
      <w:marLeft w:val="0"/>
      <w:marRight w:val="0"/>
      <w:marTop w:val="0"/>
      <w:marBottom w:val="0"/>
      <w:divBdr>
        <w:top w:val="none" w:sz="0" w:space="0" w:color="auto"/>
        <w:left w:val="none" w:sz="0" w:space="0" w:color="auto"/>
        <w:bottom w:val="none" w:sz="0" w:space="0" w:color="auto"/>
        <w:right w:val="none" w:sz="0" w:space="0" w:color="auto"/>
      </w:divBdr>
    </w:div>
    <w:div w:id="1402482315">
      <w:bodyDiv w:val="1"/>
      <w:marLeft w:val="0"/>
      <w:marRight w:val="0"/>
      <w:marTop w:val="0"/>
      <w:marBottom w:val="0"/>
      <w:divBdr>
        <w:top w:val="none" w:sz="0" w:space="0" w:color="auto"/>
        <w:left w:val="none" w:sz="0" w:space="0" w:color="auto"/>
        <w:bottom w:val="none" w:sz="0" w:space="0" w:color="auto"/>
        <w:right w:val="none" w:sz="0" w:space="0" w:color="auto"/>
      </w:divBdr>
    </w:div>
    <w:div w:id="1402868554">
      <w:bodyDiv w:val="1"/>
      <w:marLeft w:val="0"/>
      <w:marRight w:val="0"/>
      <w:marTop w:val="0"/>
      <w:marBottom w:val="0"/>
      <w:divBdr>
        <w:top w:val="none" w:sz="0" w:space="0" w:color="auto"/>
        <w:left w:val="none" w:sz="0" w:space="0" w:color="auto"/>
        <w:bottom w:val="none" w:sz="0" w:space="0" w:color="auto"/>
        <w:right w:val="none" w:sz="0" w:space="0" w:color="auto"/>
      </w:divBdr>
    </w:div>
    <w:div w:id="1403604292">
      <w:bodyDiv w:val="1"/>
      <w:marLeft w:val="0"/>
      <w:marRight w:val="0"/>
      <w:marTop w:val="0"/>
      <w:marBottom w:val="0"/>
      <w:divBdr>
        <w:top w:val="none" w:sz="0" w:space="0" w:color="auto"/>
        <w:left w:val="none" w:sz="0" w:space="0" w:color="auto"/>
        <w:bottom w:val="none" w:sz="0" w:space="0" w:color="auto"/>
        <w:right w:val="none" w:sz="0" w:space="0" w:color="auto"/>
      </w:divBdr>
    </w:div>
    <w:div w:id="1403984605">
      <w:bodyDiv w:val="1"/>
      <w:marLeft w:val="0"/>
      <w:marRight w:val="0"/>
      <w:marTop w:val="0"/>
      <w:marBottom w:val="0"/>
      <w:divBdr>
        <w:top w:val="none" w:sz="0" w:space="0" w:color="auto"/>
        <w:left w:val="none" w:sz="0" w:space="0" w:color="auto"/>
        <w:bottom w:val="none" w:sz="0" w:space="0" w:color="auto"/>
        <w:right w:val="none" w:sz="0" w:space="0" w:color="auto"/>
      </w:divBdr>
    </w:div>
    <w:div w:id="1404570947">
      <w:bodyDiv w:val="1"/>
      <w:marLeft w:val="0"/>
      <w:marRight w:val="0"/>
      <w:marTop w:val="0"/>
      <w:marBottom w:val="0"/>
      <w:divBdr>
        <w:top w:val="none" w:sz="0" w:space="0" w:color="auto"/>
        <w:left w:val="none" w:sz="0" w:space="0" w:color="auto"/>
        <w:bottom w:val="none" w:sz="0" w:space="0" w:color="auto"/>
        <w:right w:val="none" w:sz="0" w:space="0" w:color="auto"/>
      </w:divBdr>
    </w:div>
    <w:div w:id="1405956965">
      <w:bodyDiv w:val="1"/>
      <w:marLeft w:val="0"/>
      <w:marRight w:val="0"/>
      <w:marTop w:val="0"/>
      <w:marBottom w:val="0"/>
      <w:divBdr>
        <w:top w:val="none" w:sz="0" w:space="0" w:color="auto"/>
        <w:left w:val="none" w:sz="0" w:space="0" w:color="auto"/>
        <w:bottom w:val="none" w:sz="0" w:space="0" w:color="auto"/>
        <w:right w:val="none" w:sz="0" w:space="0" w:color="auto"/>
      </w:divBdr>
    </w:div>
    <w:div w:id="140760538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495704">
      <w:bodyDiv w:val="1"/>
      <w:marLeft w:val="0"/>
      <w:marRight w:val="0"/>
      <w:marTop w:val="0"/>
      <w:marBottom w:val="0"/>
      <w:divBdr>
        <w:top w:val="none" w:sz="0" w:space="0" w:color="auto"/>
        <w:left w:val="none" w:sz="0" w:space="0" w:color="auto"/>
        <w:bottom w:val="none" w:sz="0" w:space="0" w:color="auto"/>
        <w:right w:val="none" w:sz="0" w:space="0" w:color="auto"/>
      </w:divBdr>
    </w:div>
    <w:div w:id="1409503248">
      <w:bodyDiv w:val="1"/>
      <w:marLeft w:val="0"/>
      <w:marRight w:val="0"/>
      <w:marTop w:val="0"/>
      <w:marBottom w:val="0"/>
      <w:divBdr>
        <w:top w:val="none" w:sz="0" w:space="0" w:color="auto"/>
        <w:left w:val="none" w:sz="0" w:space="0" w:color="auto"/>
        <w:bottom w:val="none" w:sz="0" w:space="0" w:color="auto"/>
        <w:right w:val="none" w:sz="0" w:space="0" w:color="auto"/>
      </w:divBdr>
    </w:div>
    <w:div w:id="1409618528">
      <w:bodyDiv w:val="1"/>
      <w:marLeft w:val="0"/>
      <w:marRight w:val="0"/>
      <w:marTop w:val="0"/>
      <w:marBottom w:val="0"/>
      <w:divBdr>
        <w:top w:val="none" w:sz="0" w:space="0" w:color="auto"/>
        <w:left w:val="none" w:sz="0" w:space="0" w:color="auto"/>
        <w:bottom w:val="none" w:sz="0" w:space="0" w:color="auto"/>
        <w:right w:val="none" w:sz="0" w:space="0" w:color="auto"/>
      </w:divBdr>
    </w:div>
    <w:div w:id="1411390327">
      <w:bodyDiv w:val="1"/>
      <w:marLeft w:val="0"/>
      <w:marRight w:val="0"/>
      <w:marTop w:val="0"/>
      <w:marBottom w:val="0"/>
      <w:divBdr>
        <w:top w:val="none" w:sz="0" w:space="0" w:color="auto"/>
        <w:left w:val="none" w:sz="0" w:space="0" w:color="auto"/>
        <w:bottom w:val="none" w:sz="0" w:space="0" w:color="auto"/>
        <w:right w:val="none" w:sz="0" w:space="0" w:color="auto"/>
      </w:divBdr>
    </w:div>
    <w:div w:id="1413160912">
      <w:bodyDiv w:val="1"/>
      <w:marLeft w:val="0"/>
      <w:marRight w:val="0"/>
      <w:marTop w:val="0"/>
      <w:marBottom w:val="0"/>
      <w:divBdr>
        <w:top w:val="none" w:sz="0" w:space="0" w:color="auto"/>
        <w:left w:val="none" w:sz="0" w:space="0" w:color="auto"/>
        <w:bottom w:val="none" w:sz="0" w:space="0" w:color="auto"/>
        <w:right w:val="none" w:sz="0" w:space="0" w:color="auto"/>
      </w:divBdr>
    </w:div>
    <w:div w:id="1414474066">
      <w:bodyDiv w:val="1"/>
      <w:marLeft w:val="0"/>
      <w:marRight w:val="0"/>
      <w:marTop w:val="0"/>
      <w:marBottom w:val="0"/>
      <w:divBdr>
        <w:top w:val="none" w:sz="0" w:space="0" w:color="auto"/>
        <w:left w:val="none" w:sz="0" w:space="0" w:color="auto"/>
        <w:bottom w:val="none" w:sz="0" w:space="0" w:color="auto"/>
        <w:right w:val="none" w:sz="0" w:space="0" w:color="auto"/>
      </w:divBdr>
    </w:div>
    <w:div w:id="1416785768">
      <w:bodyDiv w:val="1"/>
      <w:marLeft w:val="0"/>
      <w:marRight w:val="0"/>
      <w:marTop w:val="0"/>
      <w:marBottom w:val="0"/>
      <w:divBdr>
        <w:top w:val="none" w:sz="0" w:space="0" w:color="auto"/>
        <w:left w:val="none" w:sz="0" w:space="0" w:color="auto"/>
        <w:bottom w:val="none" w:sz="0" w:space="0" w:color="auto"/>
        <w:right w:val="none" w:sz="0" w:space="0" w:color="auto"/>
      </w:divBdr>
    </w:div>
    <w:div w:id="1416971354">
      <w:bodyDiv w:val="1"/>
      <w:marLeft w:val="0"/>
      <w:marRight w:val="0"/>
      <w:marTop w:val="0"/>
      <w:marBottom w:val="0"/>
      <w:divBdr>
        <w:top w:val="none" w:sz="0" w:space="0" w:color="auto"/>
        <w:left w:val="none" w:sz="0" w:space="0" w:color="auto"/>
        <w:bottom w:val="none" w:sz="0" w:space="0" w:color="auto"/>
        <w:right w:val="none" w:sz="0" w:space="0" w:color="auto"/>
      </w:divBdr>
    </w:div>
    <w:div w:id="1420522548">
      <w:bodyDiv w:val="1"/>
      <w:marLeft w:val="0"/>
      <w:marRight w:val="0"/>
      <w:marTop w:val="0"/>
      <w:marBottom w:val="0"/>
      <w:divBdr>
        <w:top w:val="none" w:sz="0" w:space="0" w:color="auto"/>
        <w:left w:val="none" w:sz="0" w:space="0" w:color="auto"/>
        <w:bottom w:val="none" w:sz="0" w:space="0" w:color="auto"/>
        <w:right w:val="none" w:sz="0" w:space="0" w:color="auto"/>
      </w:divBdr>
    </w:div>
    <w:div w:id="1422600139">
      <w:bodyDiv w:val="1"/>
      <w:marLeft w:val="0"/>
      <w:marRight w:val="0"/>
      <w:marTop w:val="0"/>
      <w:marBottom w:val="0"/>
      <w:divBdr>
        <w:top w:val="none" w:sz="0" w:space="0" w:color="auto"/>
        <w:left w:val="none" w:sz="0" w:space="0" w:color="auto"/>
        <w:bottom w:val="none" w:sz="0" w:space="0" w:color="auto"/>
        <w:right w:val="none" w:sz="0" w:space="0" w:color="auto"/>
      </w:divBdr>
    </w:div>
    <w:div w:id="1424180849">
      <w:bodyDiv w:val="1"/>
      <w:marLeft w:val="0"/>
      <w:marRight w:val="0"/>
      <w:marTop w:val="0"/>
      <w:marBottom w:val="0"/>
      <w:divBdr>
        <w:top w:val="none" w:sz="0" w:space="0" w:color="auto"/>
        <w:left w:val="none" w:sz="0" w:space="0" w:color="auto"/>
        <w:bottom w:val="none" w:sz="0" w:space="0" w:color="auto"/>
        <w:right w:val="none" w:sz="0" w:space="0" w:color="auto"/>
      </w:divBdr>
    </w:div>
    <w:div w:id="1424254596">
      <w:bodyDiv w:val="1"/>
      <w:marLeft w:val="0"/>
      <w:marRight w:val="0"/>
      <w:marTop w:val="0"/>
      <w:marBottom w:val="0"/>
      <w:divBdr>
        <w:top w:val="none" w:sz="0" w:space="0" w:color="auto"/>
        <w:left w:val="none" w:sz="0" w:space="0" w:color="auto"/>
        <w:bottom w:val="none" w:sz="0" w:space="0" w:color="auto"/>
        <w:right w:val="none" w:sz="0" w:space="0" w:color="auto"/>
      </w:divBdr>
    </w:div>
    <w:div w:id="1425568604">
      <w:bodyDiv w:val="1"/>
      <w:marLeft w:val="0"/>
      <w:marRight w:val="0"/>
      <w:marTop w:val="0"/>
      <w:marBottom w:val="0"/>
      <w:divBdr>
        <w:top w:val="none" w:sz="0" w:space="0" w:color="auto"/>
        <w:left w:val="none" w:sz="0" w:space="0" w:color="auto"/>
        <w:bottom w:val="none" w:sz="0" w:space="0" w:color="auto"/>
        <w:right w:val="none" w:sz="0" w:space="0" w:color="auto"/>
      </w:divBdr>
    </w:div>
    <w:div w:id="1427732104">
      <w:bodyDiv w:val="1"/>
      <w:marLeft w:val="0"/>
      <w:marRight w:val="0"/>
      <w:marTop w:val="0"/>
      <w:marBottom w:val="0"/>
      <w:divBdr>
        <w:top w:val="none" w:sz="0" w:space="0" w:color="auto"/>
        <w:left w:val="none" w:sz="0" w:space="0" w:color="auto"/>
        <w:bottom w:val="none" w:sz="0" w:space="0" w:color="auto"/>
        <w:right w:val="none" w:sz="0" w:space="0" w:color="auto"/>
      </w:divBdr>
    </w:div>
    <w:div w:id="1429228664">
      <w:bodyDiv w:val="1"/>
      <w:marLeft w:val="0"/>
      <w:marRight w:val="0"/>
      <w:marTop w:val="0"/>
      <w:marBottom w:val="0"/>
      <w:divBdr>
        <w:top w:val="none" w:sz="0" w:space="0" w:color="auto"/>
        <w:left w:val="none" w:sz="0" w:space="0" w:color="auto"/>
        <w:bottom w:val="none" w:sz="0" w:space="0" w:color="auto"/>
        <w:right w:val="none" w:sz="0" w:space="0" w:color="auto"/>
      </w:divBdr>
    </w:div>
    <w:div w:id="1430153945">
      <w:bodyDiv w:val="1"/>
      <w:marLeft w:val="0"/>
      <w:marRight w:val="0"/>
      <w:marTop w:val="0"/>
      <w:marBottom w:val="0"/>
      <w:divBdr>
        <w:top w:val="none" w:sz="0" w:space="0" w:color="auto"/>
        <w:left w:val="none" w:sz="0" w:space="0" w:color="auto"/>
        <w:bottom w:val="none" w:sz="0" w:space="0" w:color="auto"/>
        <w:right w:val="none" w:sz="0" w:space="0" w:color="auto"/>
      </w:divBdr>
    </w:div>
    <w:div w:id="1432161056">
      <w:bodyDiv w:val="1"/>
      <w:marLeft w:val="0"/>
      <w:marRight w:val="0"/>
      <w:marTop w:val="0"/>
      <w:marBottom w:val="0"/>
      <w:divBdr>
        <w:top w:val="none" w:sz="0" w:space="0" w:color="auto"/>
        <w:left w:val="none" w:sz="0" w:space="0" w:color="auto"/>
        <w:bottom w:val="none" w:sz="0" w:space="0" w:color="auto"/>
        <w:right w:val="none" w:sz="0" w:space="0" w:color="auto"/>
      </w:divBdr>
    </w:div>
    <w:div w:id="1433091215">
      <w:bodyDiv w:val="1"/>
      <w:marLeft w:val="0"/>
      <w:marRight w:val="0"/>
      <w:marTop w:val="0"/>
      <w:marBottom w:val="0"/>
      <w:divBdr>
        <w:top w:val="none" w:sz="0" w:space="0" w:color="auto"/>
        <w:left w:val="none" w:sz="0" w:space="0" w:color="auto"/>
        <w:bottom w:val="none" w:sz="0" w:space="0" w:color="auto"/>
        <w:right w:val="none" w:sz="0" w:space="0" w:color="auto"/>
      </w:divBdr>
    </w:div>
    <w:div w:id="1433284878">
      <w:bodyDiv w:val="1"/>
      <w:marLeft w:val="0"/>
      <w:marRight w:val="0"/>
      <w:marTop w:val="0"/>
      <w:marBottom w:val="0"/>
      <w:divBdr>
        <w:top w:val="none" w:sz="0" w:space="0" w:color="auto"/>
        <w:left w:val="none" w:sz="0" w:space="0" w:color="auto"/>
        <w:bottom w:val="none" w:sz="0" w:space="0" w:color="auto"/>
        <w:right w:val="none" w:sz="0" w:space="0" w:color="auto"/>
      </w:divBdr>
    </w:div>
    <w:div w:id="1433357713">
      <w:bodyDiv w:val="1"/>
      <w:marLeft w:val="0"/>
      <w:marRight w:val="0"/>
      <w:marTop w:val="0"/>
      <w:marBottom w:val="0"/>
      <w:divBdr>
        <w:top w:val="none" w:sz="0" w:space="0" w:color="auto"/>
        <w:left w:val="none" w:sz="0" w:space="0" w:color="auto"/>
        <w:bottom w:val="none" w:sz="0" w:space="0" w:color="auto"/>
        <w:right w:val="none" w:sz="0" w:space="0" w:color="auto"/>
      </w:divBdr>
    </w:div>
    <w:div w:id="1434128044">
      <w:bodyDiv w:val="1"/>
      <w:marLeft w:val="0"/>
      <w:marRight w:val="0"/>
      <w:marTop w:val="0"/>
      <w:marBottom w:val="0"/>
      <w:divBdr>
        <w:top w:val="none" w:sz="0" w:space="0" w:color="auto"/>
        <w:left w:val="none" w:sz="0" w:space="0" w:color="auto"/>
        <w:bottom w:val="none" w:sz="0" w:space="0" w:color="auto"/>
        <w:right w:val="none" w:sz="0" w:space="0" w:color="auto"/>
      </w:divBdr>
    </w:div>
    <w:div w:id="1437481285">
      <w:bodyDiv w:val="1"/>
      <w:marLeft w:val="0"/>
      <w:marRight w:val="0"/>
      <w:marTop w:val="0"/>
      <w:marBottom w:val="0"/>
      <w:divBdr>
        <w:top w:val="none" w:sz="0" w:space="0" w:color="auto"/>
        <w:left w:val="none" w:sz="0" w:space="0" w:color="auto"/>
        <w:bottom w:val="none" w:sz="0" w:space="0" w:color="auto"/>
        <w:right w:val="none" w:sz="0" w:space="0" w:color="auto"/>
      </w:divBdr>
    </w:div>
    <w:div w:id="1437755154">
      <w:bodyDiv w:val="1"/>
      <w:marLeft w:val="0"/>
      <w:marRight w:val="0"/>
      <w:marTop w:val="0"/>
      <w:marBottom w:val="0"/>
      <w:divBdr>
        <w:top w:val="none" w:sz="0" w:space="0" w:color="auto"/>
        <w:left w:val="none" w:sz="0" w:space="0" w:color="auto"/>
        <w:bottom w:val="none" w:sz="0" w:space="0" w:color="auto"/>
        <w:right w:val="none" w:sz="0" w:space="0" w:color="auto"/>
      </w:divBdr>
    </w:div>
    <w:div w:id="1438604072">
      <w:bodyDiv w:val="1"/>
      <w:marLeft w:val="0"/>
      <w:marRight w:val="0"/>
      <w:marTop w:val="0"/>
      <w:marBottom w:val="0"/>
      <w:divBdr>
        <w:top w:val="none" w:sz="0" w:space="0" w:color="auto"/>
        <w:left w:val="none" w:sz="0" w:space="0" w:color="auto"/>
        <w:bottom w:val="none" w:sz="0" w:space="0" w:color="auto"/>
        <w:right w:val="none" w:sz="0" w:space="0" w:color="auto"/>
      </w:divBdr>
    </w:div>
    <w:div w:id="143890962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535355">
      <w:bodyDiv w:val="1"/>
      <w:marLeft w:val="0"/>
      <w:marRight w:val="0"/>
      <w:marTop w:val="0"/>
      <w:marBottom w:val="0"/>
      <w:divBdr>
        <w:top w:val="none" w:sz="0" w:space="0" w:color="auto"/>
        <w:left w:val="none" w:sz="0" w:space="0" w:color="auto"/>
        <w:bottom w:val="none" w:sz="0" w:space="0" w:color="auto"/>
        <w:right w:val="none" w:sz="0" w:space="0" w:color="auto"/>
      </w:divBdr>
    </w:div>
    <w:div w:id="1443723186">
      <w:bodyDiv w:val="1"/>
      <w:marLeft w:val="0"/>
      <w:marRight w:val="0"/>
      <w:marTop w:val="0"/>
      <w:marBottom w:val="0"/>
      <w:divBdr>
        <w:top w:val="none" w:sz="0" w:space="0" w:color="auto"/>
        <w:left w:val="none" w:sz="0" w:space="0" w:color="auto"/>
        <w:bottom w:val="none" w:sz="0" w:space="0" w:color="auto"/>
        <w:right w:val="none" w:sz="0" w:space="0" w:color="auto"/>
      </w:divBdr>
    </w:div>
    <w:div w:id="1445035784">
      <w:bodyDiv w:val="1"/>
      <w:marLeft w:val="0"/>
      <w:marRight w:val="0"/>
      <w:marTop w:val="0"/>
      <w:marBottom w:val="0"/>
      <w:divBdr>
        <w:top w:val="none" w:sz="0" w:space="0" w:color="auto"/>
        <w:left w:val="none" w:sz="0" w:space="0" w:color="auto"/>
        <w:bottom w:val="none" w:sz="0" w:space="0" w:color="auto"/>
        <w:right w:val="none" w:sz="0" w:space="0" w:color="auto"/>
      </w:divBdr>
    </w:div>
    <w:div w:id="1448549063">
      <w:bodyDiv w:val="1"/>
      <w:marLeft w:val="0"/>
      <w:marRight w:val="0"/>
      <w:marTop w:val="0"/>
      <w:marBottom w:val="0"/>
      <w:divBdr>
        <w:top w:val="none" w:sz="0" w:space="0" w:color="auto"/>
        <w:left w:val="none" w:sz="0" w:space="0" w:color="auto"/>
        <w:bottom w:val="none" w:sz="0" w:space="0" w:color="auto"/>
        <w:right w:val="none" w:sz="0" w:space="0" w:color="auto"/>
      </w:divBdr>
    </w:div>
    <w:div w:id="1449279996">
      <w:bodyDiv w:val="1"/>
      <w:marLeft w:val="0"/>
      <w:marRight w:val="0"/>
      <w:marTop w:val="0"/>
      <w:marBottom w:val="0"/>
      <w:divBdr>
        <w:top w:val="none" w:sz="0" w:space="0" w:color="auto"/>
        <w:left w:val="none" w:sz="0" w:space="0" w:color="auto"/>
        <w:bottom w:val="none" w:sz="0" w:space="0" w:color="auto"/>
        <w:right w:val="none" w:sz="0" w:space="0" w:color="auto"/>
      </w:divBdr>
    </w:div>
    <w:div w:id="1452479396">
      <w:bodyDiv w:val="1"/>
      <w:marLeft w:val="0"/>
      <w:marRight w:val="0"/>
      <w:marTop w:val="0"/>
      <w:marBottom w:val="0"/>
      <w:divBdr>
        <w:top w:val="none" w:sz="0" w:space="0" w:color="auto"/>
        <w:left w:val="none" w:sz="0" w:space="0" w:color="auto"/>
        <w:bottom w:val="none" w:sz="0" w:space="0" w:color="auto"/>
        <w:right w:val="none" w:sz="0" w:space="0" w:color="auto"/>
      </w:divBdr>
    </w:div>
    <w:div w:id="1453405037">
      <w:bodyDiv w:val="1"/>
      <w:marLeft w:val="0"/>
      <w:marRight w:val="0"/>
      <w:marTop w:val="0"/>
      <w:marBottom w:val="0"/>
      <w:divBdr>
        <w:top w:val="none" w:sz="0" w:space="0" w:color="auto"/>
        <w:left w:val="none" w:sz="0" w:space="0" w:color="auto"/>
        <w:bottom w:val="none" w:sz="0" w:space="0" w:color="auto"/>
        <w:right w:val="none" w:sz="0" w:space="0" w:color="auto"/>
      </w:divBdr>
    </w:div>
    <w:div w:id="1456867070">
      <w:bodyDiv w:val="1"/>
      <w:marLeft w:val="0"/>
      <w:marRight w:val="0"/>
      <w:marTop w:val="0"/>
      <w:marBottom w:val="0"/>
      <w:divBdr>
        <w:top w:val="none" w:sz="0" w:space="0" w:color="auto"/>
        <w:left w:val="none" w:sz="0" w:space="0" w:color="auto"/>
        <w:bottom w:val="none" w:sz="0" w:space="0" w:color="auto"/>
        <w:right w:val="none" w:sz="0" w:space="0" w:color="auto"/>
      </w:divBdr>
    </w:div>
    <w:div w:id="1457800210">
      <w:bodyDiv w:val="1"/>
      <w:marLeft w:val="0"/>
      <w:marRight w:val="0"/>
      <w:marTop w:val="0"/>
      <w:marBottom w:val="0"/>
      <w:divBdr>
        <w:top w:val="none" w:sz="0" w:space="0" w:color="auto"/>
        <w:left w:val="none" w:sz="0" w:space="0" w:color="auto"/>
        <w:bottom w:val="none" w:sz="0" w:space="0" w:color="auto"/>
        <w:right w:val="none" w:sz="0" w:space="0" w:color="auto"/>
      </w:divBdr>
    </w:div>
    <w:div w:id="1458065133">
      <w:bodyDiv w:val="1"/>
      <w:marLeft w:val="0"/>
      <w:marRight w:val="0"/>
      <w:marTop w:val="0"/>
      <w:marBottom w:val="0"/>
      <w:divBdr>
        <w:top w:val="none" w:sz="0" w:space="0" w:color="auto"/>
        <w:left w:val="none" w:sz="0" w:space="0" w:color="auto"/>
        <w:bottom w:val="none" w:sz="0" w:space="0" w:color="auto"/>
        <w:right w:val="none" w:sz="0" w:space="0" w:color="auto"/>
      </w:divBdr>
    </w:div>
    <w:div w:id="1458110862">
      <w:bodyDiv w:val="1"/>
      <w:marLeft w:val="0"/>
      <w:marRight w:val="0"/>
      <w:marTop w:val="0"/>
      <w:marBottom w:val="0"/>
      <w:divBdr>
        <w:top w:val="none" w:sz="0" w:space="0" w:color="auto"/>
        <w:left w:val="none" w:sz="0" w:space="0" w:color="auto"/>
        <w:bottom w:val="none" w:sz="0" w:space="0" w:color="auto"/>
        <w:right w:val="none" w:sz="0" w:space="0" w:color="auto"/>
      </w:divBdr>
    </w:div>
    <w:div w:id="1459257334">
      <w:bodyDiv w:val="1"/>
      <w:marLeft w:val="0"/>
      <w:marRight w:val="0"/>
      <w:marTop w:val="0"/>
      <w:marBottom w:val="0"/>
      <w:divBdr>
        <w:top w:val="none" w:sz="0" w:space="0" w:color="auto"/>
        <w:left w:val="none" w:sz="0" w:space="0" w:color="auto"/>
        <w:bottom w:val="none" w:sz="0" w:space="0" w:color="auto"/>
        <w:right w:val="none" w:sz="0" w:space="0" w:color="auto"/>
      </w:divBdr>
    </w:div>
    <w:div w:id="1459371118">
      <w:bodyDiv w:val="1"/>
      <w:marLeft w:val="0"/>
      <w:marRight w:val="0"/>
      <w:marTop w:val="0"/>
      <w:marBottom w:val="0"/>
      <w:divBdr>
        <w:top w:val="none" w:sz="0" w:space="0" w:color="auto"/>
        <w:left w:val="none" w:sz="0" w:space="0" w:color="auto"/>
        <w:bottom w:val="none" w:sz="0" w:space="0" w:color="auto"/>
        <w:right w:val="none" w:sz="0" w:space="0" w:color="auto"/>
      </w:divBdr>
    </w:div>
    <w:div w:id="1461149728">
      <w:bodyDiv w:val="1"/>
      <w:marLeft w:val="0"/>
      <w:marRight w:val="0"/>
      <w:marTop w:val="0"/>
      <w:marBottom w:val="0"/>
      <w:divBdr>
        <w:top w:val="none" w:sz="0" w:space="0" w:color="auto"/>
        <w:left w:val="none" w:sz="0" w:space="0" w:color="auto"/>
        <w:bottom w:val="none" w:sz="0" w:space="0" w:color="auto"/>
        <w:right w:val="none" w:sz="0" w:space="0" w:color="auto"/>
      </w:divBdr>
    </w:div>
    <w:div w:id="1461533777">
      <w:bodyDiv w:val="1"/>
      <w:marLeft w:val="0"/>
      <w:marRight w:val="0"/>
      <w:marTop w:val="0"/>
      <w:marBottom w:val="0"/>
      <w:divBdr>
        <w:top w:val="none" w:sz="0" w:space="0" w:color="auto"/>
        <w:left w:val="none" w:sz="0" w:space="0" w:color="auto"/>
        <w:bottom w:val="none" w:sz="0" w:space="0" w:color="auto"/>
        <w:right w:val="none" w:sz="0" w:space="0" w:color="auto"/>
      </w:divBdr>
    </w:div>
    <w:div w:id="1462767389">
      <w:bodyDiv w:val="1"/>
      <w:marLeft w:val="0"/>
      <w:marRight w:val="0"/>
      <w:marTop w:val="0"/>
      <w:marBottom w:val="0"/>
      <w:divBdr>
        <w:top w:val="none" w:sz="0" w:space="0" w:color="auto"/>
        <w:left w:val="none" w:sz="0" w:space="0" w:color="auto"/>
        <w:bottom w:val="none" w:sz="0" w:space="0" w:color="auto"/>
        <w:right w:val="none" w:sz="0" w:space="0" w:color="auto"/>
      </w:divBdr>
    </w:div>
    <w:div w:id="1464349869">
      <w:bodyDiv w:val="1"/>
      <w:marLeft w:val="0"/>
      <w:marRight w:val="0"/>
      <w:marTop w:val="0"/>
      <w:marBottom w:val="0"/>
      <w:divBdr>
        <w:top w:val="none" w:sz="0" w:space="0" w:color="auto"/>
        <w:left w:val="none" w:sz="0" w:space="0" w:color="auto"/>
        <w:bottom w:val="none" w:sz="0" w:space="0" w:color="auto"/>
        <w:right w:val="none" w:sz="0" w:space="0" w:color="auto"/>
      </w:divBdr>
    </w:div>
    <w:div w:id="1468551556">
      <w:bodyDiv w:val="1"/>
      <w:marLeft w:val="0"/>
      <w:marRight w:val="0"/>
      <w:marTop w:val="0"/>
      <w:marBottom w:val="0"/>
      <w:divBdr>
        <w:top w:val="none" w:sz="0" w:space="0" w:color="auto"/>
        <w:left w:val="none" w:sz="0" w:space="0" w:color="auto"/>
        <w:bottom w:val="none" w:sz="0" w:space="0" w:color="auto"/>
        <w:right w:val="none" w:sz="0" w:space="0" w:color="auto"/>
      </w:divBdr>
    </w:div>
    <w:div w:id="1469014446">
      <w:bodyDiv w:val="1"/>
      <w:marLeft w:val="0"/>
      <w:marRight w:val="0"/>
      <w:marTop w:val="0"/>
      <w:marBottom w:val="0"/>
      <w:divBdr>
        <w:top w:val="none" w:sz="0" w:space="0" w:color="auto"/>
        <w:left w:val="none" w:sz="0" w:space="0" w:color="auto"/>
        <w:bottom w:val="none" w:sz="0" w:space="0" w:color="auto"/>
        <w:right w:val="none" w:sz="0" w:space="0" w:color="auto"/>
      </w:divBdr>
    </w:div>
    <w:div w:id="1471241039">
      <w:bodyDiv w:val="1"/>
      <w:marLeft w:val="0"/>
      <w:marRight w:val="0"/>
      <w:marTop w:val="0"/>
      <w:marBottom w:val="0"/>
      <w:divBdr>
        <w:top w:val="none" w:sz="0" w:space="0" w:color="auto"/>
        <w:left w:val="none" w:sz="0" w:space="0" w:color="auto"/>
        <w:bottom w:val="none" w:sz="0" w:space="0" w:color="auto"/>
        <w:right w:val="none" w:sz="0" w:space="0" w:color="auto"/>
      </w:divBdr>
    </w:div>
    <w:div w:id="1471288446">
      <w:bodyDiv w:val="1"/>
      <w:marLeft w:val="0"/>
      <w:marRight w:val="0"/>
      <w:marTop w:val="0"/>
      <w:marBottom w:val="0"/>
      <w:divBdr>
        <w:top w:val="none" w:sz="0" w:space="0" w:color="auto"/>
        <w:left w:val="none" w:sz="0" w:space="0" w:color="auto"/>
        <w:bottom w:val="none" w:sz="0" w:space="0" w:color="auto"/>
        <w:right w:val="none" w:sz="0" w:space="0" w:color="auto"/>
      </w:divBdr>
    </w:div>
    <w:div w:id="1472554794">
      <w:bodyDiv w:val="1"/>
      <w:marLeft w:val="0"/>
      <w:marRight w:val="0"/>
      <w:marTop w:val="0"/>
      <w:marBottom w:val="0"/>
      <w:divBdr>
        <w:top w:val="none" w:sz="0" w:space="0" w:color="auto"/>
        <w:left w:val="none" w:sz="0" w:space="0" w:color="auto"/>
        <w:bottom w:val="none" w:sz="0" w:space="0" w:color="auto"/>
        <w:right w:val="none" w:sz="0" w:space="0" w:color="auto"/>
      </w:divBdr>
    </w:div>
    <w:div w:id="1472792846">
      <w:bodyDiv w:val="1"/>
      <w:marLeft w:val="0"/>
      <w:marRight w:val="0"/>
      <w:marTop w:val="0"/>
      <w:marBottom w:val="0"/>
      <w:divBdr>
        <w:top w:val="none" w:sz="0" w:space="0" w:color="auto"/>
        <w:left w:val="none" w:sz="0" w:space="0" w:color="auto"/>
        <w:bottom w:val="none" w:sz="0" w:space="0" w:color="auto"/>
        <w:right w:val="none" w:sz="0" w:space="0" w:color="auto"/>
      </w:divBdr>
    </w:div>
    <w:div w:id="1473517632">
      <w:bodyDiv w:val="1"/>
      <w:marLeft w:val="0"/>
      <w:marRight w:val="0"/>
      <w:marTop w:val="0"/>
      <w:marBottom w:val="0"/>
      <w:divBdr>
        <w:top w:val="none" w:sz="0" w:space="0" w:color="auto"/>
        <w:left w:val="none" w:sz="0" w:space="0" w:color="auto"/>
        <w:bottom w:val="none" w:sz="0" w:space="0" w:color="auto"/>
        <w:right w:val="none" w:sz="0" w:space="0" w:color="auto"/>
      </w:divBdr>
    </w:div>
    <w:div w:id="1473523252">
      <w:bodyDiv w:val="1"/>
      <w:marLeft w:val="0"/>
      <w:marRight w:val="0"/>
      <w:marTop w:val="0"/>
      <w:marBottom w:val="0"/>
      <w:divBdr>
        <w:top w:val="none" w:sz="0" w:space="0" w:color="auto"/>
        <w:left w:val="none" w:sz="0" w:space="0" w:color="auto"/>
        <w:bottom w:val="none" w:sz="0" w:space="0" w:color="auto"/>
        <w:right w:val="none" w:sz="0" w:space="0" w:color="auto"/>
      </w:divBdr>
    </w:div>
    <w:div w:id="1473715343">
      <w:bodyDiv w:val="1"/>
      <w:marLeft w:val="0"/>
      <w:marRight w:val="0"/>
      <w:marTop w:val="0"/>
      <w:marBottom w:val="0"/>
      <w:divBdr>
        <w:top w:val="none" w:sz="0" w:space="0" w:color="auto"/>
        <w:left w:val="none" w:sz="0" w:space="0" w:color="auto"/>
        <w:bottom w:val="none" w:sz="0" w:space="0" w:color="auto"/>
        <w:right w:val="none" w:sz="0" w:space="0" w:color="auto"/>
      </w:divBdr>
    </w:div>
    <w:div w:id="1474905943">
      <w:bodyDiv w:val="1"/>
      <w:marLeft w:val="0"/>
      <w:marRight w:val="0"/>
      <w:marTop w:val="0"/>
      <w:marBottom w:val="0"/>
      <w:divBdr>
        <w:top w:val="none" w:sz="0" w:space="0" w:color="auto"/>
        <w:left w:val="none" w:sz="0" w:space="0" w:color="auto"/>
        <w:bottom w:val="none" w:sz="0" w:space="0" w:color="auto"/>
        <w:right w:val="none" w:sz="0" w:space="0" w:color="auto"/>
      </w:divBdr>
    </w:div>
    <w:div w:id="1479833791">
      <w:bodyDiv w:val="1"/>
      <w:marLeft w:val="0"/>
      <w:marRight w:val="0"/>
      <w:marTop w:val="0"/>
      <w:marBottom w:val="0"/>
      <w:divBdr>
        <w:top w:val="none" w:sz="0" w:space="0" w:color="auto"/>
        <w:left w:val="none" w:sz="0" w:space="0" w:color="auto"/>
        <w:bottom w:val="none" w:sz="0" w:space="0" w:color="auto"/>
        <w:right w:val="none" w:sz="0" w:space="0" w:color="auto"/>
      </w:divBdr>
    </w:div>
    <w:div w:id="1480028940">
      <w:bodyDiv w:val="1"/>
      <w:marLeft w:val="0"/>
      <w:marRight w:val="0"/>
      <w:marTop w:val="0"/>
      <w:marBottom w:val="0"/>
      <w:divBdr>
        <w:top w:val="none" w:sz="0" w:space="0" w:color="auto"/>
        <w:left w:val="none" w:sz="0" w:space="0" w:color="auto"/>
        <w:bottom w:val="none" w:sz="0" w:space="0" w:color="auto"/>
        <w:right w:val="none" w:sz="0" w:space="0" w:color="auto"/>
      </w:divBdr>
    </w:div>
    <w:div w:id="1480340797">
      <w:bodyDiv w:val="1"/>
      <w:marLeft w:val="0"/>
      <w:marRight w:val="0"/>
      <w:marTop w:val="0"/>
      <w:marBottom w:val="0"/>
      <w:divBdr>
        <w:top w:val="none" w:sz="0" w:space="0" w:color="auto"/>
        <w:left w:val="none" w:sz="0" w:space="0" w:color="auto"/>
        <w:bottom w:val="none" w:sz="0" w:space="0" w:color="auto"/>
        <w:right w:val="none" w:sz="0" w:space="0" w:color="auto"/>
      </w:divBdr>
    </w:div>
    <w:div w:id="1483232157">
      <w:bodyDiv w:val="1"/>
      <w:marLeft w:val="0"/>
      <w:marRight w:val="0"/>
      <w:marTop w:val="0"/>
      <w:marBottom w:val="0"/>
      <w:divBdr>
        <w:top w:val="none" w:sz="0" w:space="0" w:color="auto"/>
        <w:left w:val="none" w:sz="0" w:space="0" w:color="auto"/>
        <w:bottom w:val="none" w:sz="0" w:space="0" w:color="auto"/>
        <w:right w:val="none" w:sz="0" w:space="0" w:color="auto"/>
      </w:divBdr>
    </w:div>
    <w:div w:id="1484004224">
      <w:bodyDiv w:val="1"/>
      <w:marLeft w:val="0"/>
      <w:marRight w:val="0"/>
      <w:marTop w:val="0"/>
      <w:marBottom w:val="0"/>
      <w:divBdr>
        <w:top w:val="none" w:sz="0" w:space="0" w:color="auto"/>
        <w:left w:val="none" w:sz="0" w:space="0" w:color="auto"/>
        <w:bottom w:val="none" w:sz="0" w:space="0" w:color="auto"/>
        <w:right w:val="none" w:sz="0" w:space="0" w:color="auto"/>
      </w:divBdr>
    </w:div>
    <w:div w:id="1484350621">
      <w:bodyDiv w:val="1"/>
      <w:marLeft w:val="0"/>
      <w:marRight w:val="0"/>
      <w:marTop w:val="0"/>
      <w:marBottom w:val="0"/>
      <w:divBdr>
        <w:top w:val="none" w:sz="0" w:space="0" w:color="auto"/>
        <w:left w:val="none" w:sz="0" w:space="0" w:color="auto"/>
        <w:bottom w:val="none" w:sz="0" w:space="0" w:color="auto"/>
        <w:right w:val="none" w:sz="0" w:space="0" w:color="auto"/>
      </w:divBdr>
    </w:div>
    <w:div w:id="1484660761">
      <w:bodyDiv w:val="1"/>
      <w:marLeft w:val="0"/>
      <w:marRight w:val="0"/>
      <w:marTop w:val="0"/>
      <w:marBottom w:val="0"/>
      <w:divBdr>
        <w:top w:val="none" w:sz="0" w:space="0" w:color="auto"/>
        <w:left w:val="none" w:sz="0" w:space="0" w:color="auto"/>
        <w:bottom w:val="none" w:sz="0" w:space="0" w:color="auto"/>
        <w:right w:val="none" w:sz="0" w:space="0" w:color="auto"/>
      </w:divBdr>
    </w:div>
    <w:div w:id="1489401739">
      <w:bodyDiv w:val="1"/>
      <w:marLeft w:val="0"/>
      <w:marRight w:val="0"/>
      <w:marTop w:val="0"/>
      <w:marBottom w:val="0"/>
      <w:divBdr>
        <w:top w:val="none" w:sz="0" w:space="0" w:color="auto"/>
        <w:left w:val="none" w:sz="0" w:space="0" w:color="auto"/>
        <w:bottom w:val="none" w:sz="0" w:space="0" w:color="auto"/>
        <w:right w:val="none" w:sz="0" w:space="0" w:color="auto"/>
      </w:divBdr>
    </w:div>
    <w:div w:id="1490289700">
      <w:bodyDiv w:val="1"/>
      <w:marLeft w:val="0"/>
      <w:marRight w:val="0"/>
      <w:marTop w:val="0"/>
      <w:marBottom w:val="0"/>
      <w:divBdr>
        <w:top w:val="none" w:sz="0" w:space="0" w:color="auto"/>
        <w:left w:val="none" w:sz="0" w:space="0" w:color="auto"/>
        <w:bottom w:val="none" w:sz="0" w:space="0" w:color="auto"/>
        <w:right w:val="none" w:sz="0" w:space="0" w:color="auto"/>
      </w:divBdr>
    </w:div>
    <w:div w:id="1491024510">
      <w:bodyDiv w:val="1"/>
      <w:marLeft w:val="0"/>
      <w:marRight w:val="0"/>
      <w:marTop w:val="0"/>
      <w:marBottom w:val="0"/>
      <w:divBdr>
        <w:top w:val="none" w:sz="0" w:space="0" w:color="auto"/>
        <w:left w:val="none" w:sz="0" w:space="0" w:color="auto"/>
        <w:bottom w:val="none" w:sz="0" w:space="0" w:color="auto"/>
        <w:right w:val="none" w:sz="0" w:space="0" w:color="auto"/>
      </w:divBdr>
    </w:div>
    <w:div w:id="1498033990">
      <w:bodyDiv w:val="1"/>
      <w:marLeft w:val="0"/>
      <w:marRight w:val="0"/>
      <w:marTop w:val="0"/>
      <w:marBottom w:val="0"/>
      <w:divBdr>
        <w:top w:val="none" w:sz="0" w:space="0" w:color="auto"/>
        <w:left w:val="none" w:sz="0" w:space="0" w:color="auto"/>
        <w:bottom w:val="none" w:sz="0" w:space="0" w:color="auto"/>
        <w:right w:val="none" w:sz="0" w:space="0" w:color="auto"/>
      </w:divBdr>
    </w:div>
    <w:div w:id="1498229804">
      <w:bodyDiv w:val="1"/>
      <w:marLeft w:val="0"/>
      <w:marRight w:val="0"/>
      <w:marTop w:val="0"/>
      <w:marBottom w:val="0"/>
      <w:divBdr>
        <w:top w:val="none" w:sz="0" w:space="0" w:color="auto"/>
        <w:left w:val="none" w:sz="0" w:space="0" w:color="auto"/>
        <w:bottom w:val="none" w:sz="0" w:space="0" w:color="auto"/>
        <w:right w:val="none" w:sz="0" w:space="0" w:color="auto"/>
      </w:divBdr>
    </w:div>
    <w:div w:id="1498423212">
      <w:bodyDiv w:val="1"/>
      <w:marLeft w:val="0"/>
      <w:marRight w:val="0"/>
      <w:marTop w:val="0"/>
      <w:marBottom w:val="0"/>
      <w:divBdr>
        <w:top w:val="none" w:sz="0" w:space="0" w:color="auto"/>
        <w:left w:val="none" w:sz="0" w:space="0" w:color="auto"/>
        <w:bottom w:val="none" w:sz="0" w:space="0" w:color="auto"/>
        <w:right w:val="none" w:sz="0" w:space="0" w:color="auto"/>
      </w:divBdr>
    </w:div>
    <w:div w:id="1499611794">
      <w:bodyDiv w:val="1"/>
      <w:marLeft w:val="0"/>
      <w:marRight w:val="0"/>
      <w:marTop w:val="0"/>
      <w:marBottom w:val="0"/>
      <w:divBdr>
        <w:top w:val="none" w:sz="0" w:space="0" w:color="auto"/>
        <w:left w:val="none" w:sz="0" w:space="0" w:color="auto"/>
        <w:bottom w:val="none" w:sz="0" w:space="0" w:color="auto"/>
        <w:right w:val="none" w:sz="0" w:space="0" w:color="auto"/>
      </w:divBdr>
    </w:div>
    <w:div w:id="1500463560">
      <w:bodyDiv w:val="1"/>
      <w:marLeft w:val="0"/>
      <w:marRight w:val="0"/>
      <w:marTop w:val="0"/>
      <w:marBottom w:val="0"/>
      <w:divBdr>
        <w:top w:val="none" w:sz="0" w:space="0" w:color="auto"/>
        <w:left w:val="none" w:sz="0" w:space="0" w:color="auto"/>
        <w:bottom w:val="none" w:sz="0" w:space="0" w:color="auto"/>
        <w:right w:val="none" w:sz="0" w:space="0" w:color="auto"/>
      </w:divBdr>
    </w:div>
    <w:div w:id="1500848443">
      <w:bodyDiv w:val="1"/>
      <w:marLeft w:val="0"/>
      <w:marRight w:val="0"/>
      <w:marTop w:val="0"/>
      <w:marBottom w:val="0"/>
      <w:divBdr>
        <w:top w:val="none" w:sz="0" w:space="0" w:color="auto"/>
        <w:left w:val="none" w:sz="0" w:space="0" w:color="auto"/>
        <w:bottom w:val="none" w:sz="0" w:space="0" w:color="auto"/>
        <w:right w:val="none" w:sz="0" w:space="0" w:color="auto"/>
      </w:divBdr>
    </w:div>
    <w:div w:id="1502114985">
      <w:bodyDiv w:val="1"/>
      <w:marLeft w:val="0"/>
      <w:marRight w:val="0"/>
      <w:marTop w:val="0"/>
      <w:marBottom w:val="0"/>
      <w:divBdr>
        <w:top w:val="none" w:sz="0" w:space="0" w:color="auto"/>
        <w:left w:val="none" w:sz="0" w:space="0" w:color="auto"/>
        <w:bottom w:val="none" w:sz="0" w:space="0" w:color="auto"/>
        <w:right w:val="none" w:sz="0" w:space="0" w:color="auto"/>
      </w:divBdr>
    </w:div>
    <w:div w:id="1502164339">
      <w:bodyDiv w:val="1"/>
      <w:marLeft w:val="0"/>
      <w:marRight w:val="0"/>
      <w:marTop w:val="0"/>
      <w:marBottom w:val="0"/>
      <w:divBdr>
        <w:top w:val="none" w:sz="0" w:space="0" w:color="auto"/>
        <w:left w:val="none" w:sz="0" w:space="0" w:color="auto"/>
        <w:bottom w:val="none" w:sz="0" w:space="0" w:color="auto"/>
        <w:right w:val="none" w:sz="0" w:space="0" w:color="auto"/>
      </w:divBdr>
    </w:div>
    <w:div w:id="1504736144">
      <w:bodyDiv w:val="1"/>
      <w:marLeft w:val="0"/>
      <w:marRight w:val="0"/>
      <w:marTop w:val="0"/>
      <w:marBottom w:val="0"/>
      <w:divBdr>
        <w:top w:val="none" w:sz="0" w:space="0" w:color="auto"/>
        <w:left w:val="none" w:sz="0" w:space="0" w:color="auto"/>
        <w:bottom w:val="none" w:sz="0" w:space="0" w:color="auto"/>
        <w:right w:val="none" w:sz="0" w:space="0" w:color="auto"/>
      </w:divBdr>
    </w:div>
    <w:div w:id="1509981774">
      <w:bodyDiv w:val="1"/>
      <w:marLeft w:val="0"/>
      <w:marRight w:val="0"/>
      <w:marTop w:val="0"/>
      <w:marBottom w:val="0"/>
      <w:divBdr>
        <w:top w:val="none" w:sz="0" w:space="0" w:color="auto"/>
        <w:left w:val="none" w:sz="0" w:space="0" w:color="auto"/>
        <w:bottom w:val="none" w:sz="0" w:space="0" w:color="auto"/>
        <w:right w:val="none" w:sz="0" w:space="0" w:color="auto"/>
      </w:divBdr>
    </w:div>
    <w:div w:id="1511407455">
      <w:bodyDiv w:val="1"/>
      <w:marLeft w:val="0"/>
      <w:marRight w:val="0"/>
      <w:marTop w:val="0"/>
      <w:marBottom w:val="0"/>
      <w:divBdr>
        <w:top w:val="none" w:sz="0" w:space="0" w:color="auto"/>
        <w:left w:val="none" w:sz="0" w:space="0" w:color="auto"/>
        <w:bottom w:val="none" w:sz="0" w:space="0" w:color="auto"/>
        <w:right w:val="none" w:sz="0" w:space="0" w:color="auto"/>
      </w:divBdr>
    </w:div>
    <w:div w:id="1515150604">
      <w:bodyDiv w:val="1"/>
      <w:marLeft w:val="0"/>
      <w:marRight w:val="0"/>
      <w:marTop w:val="0"/>
      <w:marBottom w:val="0"/>
      <w:divBdr>
        <w:top w:val="none" w:sz="0" w:space="0" w:color="auto"/>
        <w:left w:val="none" w:sz="0" w:space="0" w:color="auto"/>
        <w:bottom w:val="none" w:sz="0" w:space="0" w:color="auto"/>
        <w:right w:val="none" w:sz="0" w:space="0" w:color="auto"/>
      </w:divBdr>
    </w:div>
    <w:div w:id="1516923264">
      <w:bodyDiv w:val="1"/>
      <w:marLeft w:val="0"/>
      <w:marRight w:val="0"/>
      <w:marTop w:val="0"/>
      <w:marBottom w:val="0"/>
      <w:divBdr>
        <w:top w:val="none" w:sz="0" w:space="0" w:color="auto"/>
        <w:left w:val="none" w:sz="0" w:space="0" w:color="auto"/>
        <w:bottom w:val="none" w:sz="0" w:space="0" w:color="auto"/>
        <w:right w:val="none" w:sz="0" w:space="0" w:color="auto"/>
      </w:divBdr>
    </w:div>
    <w:div w:id="1519392715">
      <w:bodyDiv w:val="1"/>
      <w:marLeft w:val="0"/>
      <w:marRight w:val="0"/>
      <w:marTop w:val="0"/>
      <w:marBottom w:val="0"/>
      <w:divBdr>
        <w:top w:val="none" w:sz="0" w:space="0" w:color="auto"/>
        <w:left w:val="none" w:sz="0" w:space="0" w:color="auto"/>
        <w:bottom w:val="none" w:sz="0" w:space="0" w:color="auto"/>
        <w:right w:val="none" w:sz="0" w:space="0" w:color="auto"/>
      </w:divBdr>
    </w:div>
    <w:div w:id="1519461201">
      <w:bodyDiv w:val="1"/>
      <w:marLeft w:val="0"/>
      <w:marRight w:val="0"/>
      <w:marTop w:val="0"/>
      <w:marBottom w:val="0"/>
      <w:divBdr>
        <w:top w:val="none" w:sz="0" w:space="0" w:color="auto"/>
        <w:left w:val="none" w:sz="0" w:space="0" w:color="auto"/>
        <w:bottom w:val="none" w:sz="0" w:space="0" w:color="auto"/>
        <w:right w:val="none" w:sz="0" w:space="0" w:color="auto"/>
      </w:divBdr>
    </w:div>
    <w:div w:id="1521118928">
      <w:bodyDiv w:val="1"/>
      <w:marLeft w:val="0"/>
      <w:marRight w:val="0"/>
      <w:marTop w:val="0"/>
      <w:marBottom w:val="0"/>
      <w:divBdr>
        <w:top w:val="none" w:sz="0" w:space="0" w:color="auto"/>
        <w:left w:val="none" w:sz="0" w:space="0" w:color="auto"/>
        <w:bottom w:val="none" w:sz="0" w:space="0" w:color="auto"/>
        <w:right w:val="none" w:sz="0" w:space="0" w:color="auto"/>
      </w:divBdr>
    </w:div>
    <w:div w:id="1522817717">
      <w:bodyDiv w:val="1"/>
      <w:marLeft w:val="0"/>
      <w:marRight w:val="0"/>
      <w:marTop w:val="0"/>
      <w:marBottom w:val="0"/>
      <w:divBdr>
        <w:top w:val="none" w:sz="0" w:space="0" w:color="auto"/>
        <w:left w:val="none" w:sz="0" w:space="0" w:color="auto"/>
        <w:bottom w:val="none" w:sz="0" w:space="0" w:color="auto"/>
        <w:right w:val="none" w:sz="0" w:space="0" w:color="auto"/>
      </w:divBdr>
    </w:div>
    <w:div w:id="1523739830">
      <w:bodyDiv w:val="1"/>
      <w:marLeft w:val="0"/>
      <w:marRight w:val="0"/>
      <w:marTop w:val="0"/>
      <w:marBottom w:val="0"/>
      <w:divBdr>
        <w:top w:val="none" w:sz="0" w:space="0" w:color="auto"/>
        <w:left w:val="none" w:sz="0" w:space="0" w:color="auto"/>
        <w:bottom w:val="none" w:sz="0" w:space="0" w:color="auto"/>
        <w:right w:val="none" w:sz="0" w:space="0" w:color="auto"/>
      </w:divBdr>
    </w:div>
    <w:div w:id="1534491249">
      <w:bodyDiv w:val="1"/>
      <w:marLeft w:val="0"/>
      <w:marRight w:val="0"/>
      <w:marTop w:val="0"/>
      <w:marBottom w:val="0"/>
      <w:divBdr>
        <w:top w:val="none" w:sz="0" w:space="0" w:color="auto"/>
        <w:left w:val="none" w:sz="0" w:space="0" w:color="auto"/>
        <w:bottom w:val="none" w:sz="0" w:space="0" w:color="auto"/>
        <w:right w:val="none" w:sz="0" w:space="0" w:color="auto"/>
      </w:divBdr>
    </w:div>
    <w:div w:id="1539515271">
      <w:bodyDiv w:val="1"/>
      <w:marLeft w:val="0"/>
      <w:marRight w:val="0"/>
      <w:marTop w:val="0"/>
      <w:marBottom w:val="0"/>
      <w:divBdr>
        <w:top w:val="none" w:sz="0" w:space="0" w:color="auto"/>
        <w:left w:val="none" w:sz="0" w:space="0" w:color="auto"/>
        <w:bottom w:val="none" w:sz="0" w:space="0" w:color="auto"/>
        <w:right w:val="none" w:sz="0" w:space="0" w:color="auto"/>
      </w:divBdr>
    </w:div>
    <w:div w:id="1543402419">
      <w:bodyDiv w:val="1"/>
      <w:marLeft w:val="0"/>
      <w:marRight w:val="0"/>
      <w:marTop w:val="0"/>
      <w:marBottom w:val="0"/>
      <w:divBdr>
        <w:top w:val="none" w:sz="0" w:space="0" w:color="auto"/>
        <w:left w:val="none" w:sz="0" w:space="0" w:color="auto"/>
        <w:bottom w:val="none" w:sz="0" w:space="0" w:color="auto"/>
        <w:right w:val="none" w:sz="0" w:space="0" w:color="auto"/>
      </w:divBdr>
    </w:div>
    <w:div w:id="1546019730">
      <w:bodyDiv w:val="1"/>
      <w:marLeft w:val="0"/>
      <w:marRight w:val="0"/>
      <w:marTop w:val="0"/>
      <w:marBottom w:val="0"/>
      <w:divBdr>
        <w:top w:val="none" w:sz="0" w:space="0" w:color="auto"/>
        <w:left w:val="none" w:sz="0" w:space="0" w:color="auto"/>
        <w:bottom w:val="none" w:sz="0" w:space="0" w:color="auto"/>
        <w:right w:val="none" w:sz="0" w:space="0" w:color="auto"/>
      </w:divBdr>
    </w:div>
    <w:div w:id="1548299385">
      <w:bodyDiv w:val="1"/>
      <w:marLeft w:val="0"/>
      <w:marRight w:val="0"/>
      <w:marTop w:val="0"/>
      <w:marBottom w:val="0"/>
      <w:divBdr>
        <w:top w:val="none" w:sz="0" w:space="0" w:color="auto"/>
        <w:left w:val="none" w:sz="0" w:space="0" w:color="auto"/>
        <w:bottom w:val="none" w:sz="0" w:space="0" w:color="auto"/>
        <w:right w:val="none" w:sz="0" w:space="0" w:color="auto"/>
      </w:divBdr>
    </w:div>
    <w:div w:id="1551767915">
      <w:bodyDiv w:val="1"/>
      <w:marLeft w:val="0"/>
      <w:marRight w:val="0"/>
      <w:marTop w:val="0"/>
      <w:marBottom w:val="0"/>
      <w:divBdr>
        <w:top w:val="none" w:sz="0" w:space="0" w:color="auto"/>
        <w:left w:val="none" w:sz="0" w:space="0" w:color="auto"/>
        <w:bottom w:val="none" w:sz="0" w:space="0" w:color="auto"/>
        <w:right w:val="none" w:sz="0" w:space="0" w:color="auto"/>
      </w:divBdr>
    </w:div>
    <w:div w:id="1552234317">
      <w:bodyDiv w:val="1"/>
      <w:marLeft w:val="0"/>
      <w:marRight w:val="0"/>
      <w:marTop w:val="0"/>
      <w:marBottom w:val="0"/>
      <w:divBdr>
        <w:top w:val="none" w:sz="0" w:space="0" w:color="auto"/>
        <w:left w:val="none" w:sz="0" w:space="0" w:color="auto"/>
        <w:bottom w:val="none" w:sz="0" w:space="0" w:color="auto"/>
        <w:right w:val="none" w:sz="0" w:space="0" w:color="auto"/>
      </w:divBdr>
    </w:div>
    <w:div w:id="1553075216">
      <w:bodyDiv w:val="1"/>
      <w:marLeft w:val="0"/>
      <w:marRight w:val="0"/>
      <w:marTop w:val="0"/>
      <w:marBottom w:val="0"/>
      <w:divBdr>
        <w:top w:val="none" w:sz="0" w:space="0" w:color="auto"/>
        <w:left w:val="none" w:sz="0" w:space="0" w:color="auto"/>
        <w:bottom w:val="none" w:sz="0" w:space="0" w:color="auto"/>
        <w:right w:val="none" w:sz="0" w:space="0" w:color="auto"/>
      </w:divBdr>
    </w:div>
    <w:div w:id="1554660156">
      <w:bodyDiv w:val="1"/>
      <w:marLeft w:val="0"/>
      <w:marRight w:val="0"/>
      <w:marTop w:val="0"/>
      <w:marBottom w:val="0"/>
      <w:divBdr>
        <w:top w:val="none" w:sz="0" w:space="0" w:color="auto"/>
        <w:left w:val="none" w:sz="0" w:space="0" w:color="auto"/>
        <w:bottom w:val="none" w:sz="0" w:space="0" w:color="auto"/>
        <w:right w:val="none" w:sz="0" w:space="0" w:color="auto"/>
      </w:divBdr>
    </w:div>
    <w:div w:id="1555965726">
      <w:bodyDiv w:val="1"/>
      <w:marLeft w:val="0"/>
      <w:marRight w:val="0"/>
      <w:marTop w:val="0"/>
      <w:marBottom w:val="0"/>
      <w:divBdr>
        <w:top w:val="none" w:sz="0" w:space="0" w:color="auto"/>
        <w:left w:val="none" w:sz="0" w:space="0" w:color="auto"/>
        <w:bottom w:val="none" w:sz="0" w:space="0" w:color="auto"/>
        <w:right w:val="none" w:sz="0" w:space="0" w:color="auto"/>
      </w:divBdr>
    </w:div>
    <w:div w:id="1559628631">
      <w:bodyDiv w:val="1"/>
      <w:marLeft w:val="0"/>
      <w:marRight w:val="0"/>
      <w:marTop w:val="0"/>
      <w:marBottom w:val="0"/>
      <w:divBdr>
        <w:top w:val="none" w:sz="0" w:space="0" w:color="auto"/>
        <w:left w:val="none" w:sz="0" w:space="0" w:color="auto"/>
        <w:bottom w:val="none" w:sz="0" w:space="0" w:color="auto"/>
        <w:right w:val="none" w:sz="0" w:space="0" w:color="auto"/>
      </w:divBdr>
    </w:div>
    <w:div w:id="1560439365">
      <w:bodyDiv w:val="1"/>
      <w:marLeft w:val="0"/>
      <w:marRight w:val="0"/>
      <w:marTop w:val="0"/>
      <w:marBottom w:val="0"/>
      <w:divBdr>
        <w:top w:val="none" w:sz="0" w:space="0" w:color="auto"/>
        <w:left w:val="none" w:sz="0" w:space="0" w:color="auto"/>
        <w:bottom w:val="none" w:sz="0" w:space="0" w:color="auto"/>
        <w:right w:val="none" w:sz="0" w:space="0" w:color="auto"/>
      </w:divBdr>
    </w:div>
    <w:div w:id="1561404711">
      <w:bodyDiv w:val="1"/>
      <w:marLeft w:val="0"/>
      <w:marRight w:val="0"/>
      <w:marTop w:val="0"/>
      <w:marBottom w:val="0"/>
      <w:divBdr>
        <w:top w:val="none" w:sz="0" w:space="0" w:color="auto"/>
        <w:left w:val="none" w:sz="0" w:space="0" w:color="auto"/>
        <w:bottom w:val="none" w:sz="0" w:space="0" w:color="auto"/>
        <w:right w:val="none" w:sz="0" w:space="0" w:color="auto"/>
      </w:divBdr>
    </w:div>
    <w:div w:id="1562717459">
      <w:bodyDiv w:val="1"/>
      <w:marLeft w:val="0"/>
      <w:marRight w:val="0"/>
      <w:marTop w:val="0"/>
      <w:marBottom w:val="0"/>
      <w:divBdr>
        <w:top w:val="none" w:sz="0" w:space="0" w:color="auto"/>
        <w:left w:val="none" w:sz="0" w:space="0" w:color="auto"/>
        <w:bottom w:val="none" w:sz="0" w:space="0" w:color="auto"/>
        <w:right w:val="none" w:sz="0" w:space="0" w:color="auto"/>
      </w:divBdr>
    </w:div>
    <w:div w:id="1563172639">
      <w:bodyDiv w:val="1"/>
      <w:marLeft w:val="0"/>
      <w:marRight w:val="0"/>
      <w:marTop w:val="0"/>
      <w:marBottom w:val="0"/>
      <w:divBdr>
        <w:top w:val="none" w:sz="0" w:space="0" w:color="auto"/>
        <w:left w:val="none" w:sz="0" w:space="0" w:color="auto"/>
        <w:bottom w:val="none" w:sz="0" w:space="0" w:color="auto"/>
        <w:right w:val="none" w:sz="0" w:space="0" w:color="auto"/>
      </w:divBdr>
    </w:div>
    <w:div w:id="1563327302">
      <w:bodyDiv w:val="1"/>
      <w:marLeft w:val="0"/>
      <w:marRight w:val="0"/>
      <w:marTop w:val="0"/>
      <w:marBottom w:val="0"/>
      <w:divBdr>
        <w:top w:val="none" w:sz="0" w:space="0" w:color="auto"/>
        <w:left w:val="none" w:sz="0" w:space="0" w:color="auto"/>
        <w:bottom w:val="none" w:sz="0" w:space="0" w:color="auto"/>
        <w:right w:val="none" w:sz="0" w:space="0" w:color="auto"/>
      </w:divBdr>
    </w:div>
    <w:div w:id="1564827956">
      <w:bodyDiv w:val="1"/>
      <w:marLeft w:val="0"/>
      <w:marRight w:val="0"/>
      <w:marTop w:val="0"/>
      <w:marBottom w:val="0"/>
      <w:divBdr>
        <w:top w:val="none" w:sz="0" w:space="0" w:color="auto"/>
        <w:left w:val="none" w:sz="0" w:space="0" w:color="auto"/>
        <w:bottom w:val="none" w:sz="0" w:space="0" w:color="auto"/>
        <w:right w:val="none" w:sz="0" w:space="0" w:color="auto"/>
      </w:divBdr>
    </w:div>
    <w:div w:id="1568490052">
      <w:bodyDiv w:val="1"/>
      <w:marLeft w:val="0"/>
      <w:marRight w:val="0"/>
      <w:marTop w:val="0"/>
      <w:marBottom w:val="0"/>
      <w:divBdr>
        <w:top w:val="none" w:sz="0" w:space="0" w:color="auto"/>
        <w:left w:val="none" w:sz="0" w:space="0" w:color="auto"/>
        <w:bottom w:val="none" w:sz="0" w:space="0" w:color="auto"/>
        <w:right w:val="none" w:sz="0" w:space="0" w:color="auto"/>
      </w:divBdr>
    </w:div>
    <w:div w:id="1571502988">
      <w:bodyDiv w:val="1"/>
      <w:marLeft w:val="0"/>
      <w:marRight w:val="0"/>
      <w:marTop w:val="0"/>
      <w:marBottom w:val="0"/>
      <w:divBdr>
        <w:top w:val="none" w:sz="0" w:space="0" w:color="auto"/>
        <w:left w:val="none" w:sz="0" w:space="0" w:color="auto"/>
        <w:bottom w:val="none" w:sz="0" w:space="0" w:color="auto"/>
        <w:right w:val="none" w:sz="0" w:space="0" w:color="auto"/>
      </w:divBdr>
    </w:div>
    <w:div w:id="1572882014">
      <w:bodyDiv w:val="1"/>
      <w:marLeft w:val="0"/>
      <w:marRight w:val="0"/>
      <w:marTop w:val="0"/>
      <w:marBottom w:val="0"/>
      <w:divBdr>
        <w:top w:val="none" w:sz="0" w:space="0" w:color="auto"/>
        <w:left w:val="none" w:sz="0" w:space="0" w:color="auto"/>
        <w:bottom w:val="none" w:sz="0" w:space="0" w:color="auto"/>
        <w:right w:val="none" w:sz="0" w:space="0" w:color="auto"/>
      </w:divBdr>
    </w:div>
    <w:div w:id="1575354810">
      <w:bodyDiv w:val="1"/>
      <w:marLeft w:val="0"/>
      <w:marRight w:val="0"/>
      <w:marTop w:val="0"/>
      <w:marBottom w:val="0"/>
      <w:divBdr>
        <w:top w:val="none" w:sz="0" w:space="0" w:color="auto"/>
        <w:left w:val="none" w:sz="0" w:space="0" w:color="auto"/>
        <w:bottom w:val="none" w:sz="0" w:space="0" w:color="auto"/>
        <w:right w:val="none" w:sz="0" w:space="0" w:color="auto"/>
      </w:divBdr>
    </w:div>
    <w:div w:id="1576208805">
      <w:bodyDiv w:val="1"/>
      <w:marLeft w:val="0"/>
      <w:marRight w:val="0"/>
      <w:marTop w:val="0"/>
      <w:marBottom w:val="0"/>
      <w:divBdr>
        <w:top w:val="none" w:sz="0" w:space="0" w:color="auto"/>
        <w:left w:val="none" w:sz="0" w:space="0" w:color="auto"/>
        <w:bottom w:val="none" w:sz="0" w:space="0" w:color="auto"/>
        <w:right w:val="none" w:sz="0" w:space="0" w:color="auto"/>
      </w:divBdr>
    </w:div>
    <w:div w:id="1578397219">
      <w:bodyDiv w:val="1"/>
      <w:marLeft w:val="0"/>
      <w:marRight w:val="0"/>
      <w:marTop w:val="0"/>
      <w:marBottom w:val="0"/>
      <w:divBdr>
        <w:top w:val="none" w:sz="0" w:space="0" w:color="auto"/>
        <w:left w:val="none" w:sz="0" w:space="0" w:color="auto"/>
        <w:bottom w:val="none" w:sz="0" w:space="0" w:color="auto"/>
        <w:right w:val="none" w:sz="0" w:space="0" w:color="auto"/>
      </w:divBdr>
    </w:div>
    <w:div w:id="1579748789">
      <w:bodyDiv w:val="1"/>
      <w:marLeft w:val="0"/>
      <w:marRight w:val="0"/>
      <w:marTop w:val="0"/>
      <w:marBottom w:val="0"/>
      <w:divBdr>
        <w:top w:val="none" w:sz="0" w:space="0" w:color="auto"/>
        <w:left w:val="none" w:sz="0" w:space="0" w:color="auto"/>
        <w:bottom w:val="none" w:sz="0" w:space="0" w:color="auto"/>
        <w:right w:val="none" w:sz="0" w:space="0" w:color="auto"/>
      </w:divBdr>
    </w:div>
    <w:div w:id="1581401460">
      <w:bodyDiv w:val="1"/>
      <w:marLeft w:val="0"/>
      <w:marRight w:val="0"/>
      <w:marTop w:val="0"/>
      <w:marBottom w:val="0"/>
      <w:divBdr>
        <w:top w:val="none" w:sz="0" w:space="0" w:color="auto"/>
        <w:left w:val="none" w:sz="0" w:space="0" w:color="auto"/>
        <w:bottom w:val="none" w:sz="0" w:space="0" w:color="auto"/>
        <w:right w:val="none" w:sz="0" w:space="0" w:color="auto"/>
      </w:divBdr>
    </w:div>
    <w:div w:id="1581988712">
      <w:bodyDiv w:val="1"/>
      <w:marLeft w:val="0"/>
      <w:marRight w:val="0"/>
      <w:marTop w:val="0"/>
      <w:marBottom w:val="0"/>
      <w:divBdr>
        <w:top w:val="none" w:sz="0" w:space="0" w:color="auto"/>
        <w:left w:val="none" w:sz="0" w:space="0" w:color="auto"/>
        <w:bottom w:val="none" w:sz="0" w:space="0" w:color="auto"/>
        <w:right w:val="none" w:sz="0" w:space="0" w:color="auto"/>
      </w:divBdr>
    </w:div>
    <w:div w:id="1583637498">
      <w:bodyDiv w:val="1"/>
      <w:marLeft w:val="0"/>
      <w:marRight w:val="0"/>
      <w:marTop w:val="0"/>
      <w:marBottom w:val="0"/>
      <w:divBdr>
        <w:top w:val="none" w:sz="0" w:space="0" w:color="auto"/>
        <w:left w:val="none" w:sz="0" w:space="0" w:color="auto"/>
        <w:bottom w:val="none" w:sz="0" w:space="0" w:color="auto"/>
        <w:right w:val="none" w:sz="0" w:space="0" w:color="auto"/>
      </w:divBdr>
    </w:div>
    <w:div w:id="1584413024">
      <w:bodyDiv w:val="1"/>
      <w:marLeft w:val="0"/>
      <w:marRight w:val="0"/>
      <w:marTop w:val="0"/>
      <w:marBottom w:val="0"/>
      <w:divBdr>
        <w:top w:val="none" w:sz="0" w:space="0" w:color="auto"/>
        <w:left w:val="none" w:sz="0" w:space="0" w:color="auto"/>
        <w:bottom w:val="none" w:sz="0" w:space="0" w:color="auto"/>
        <w:right w:val="none" w:sz="0" w:space="0" w:color="auto"/>
      </w:divBdr>
    </w:div>
    <w:div w:id="1589775184">
      <w:bodyDiv w:val="1"/>
      <w:marLeft w:val="0"/>
      <w:marRight w:val="0"/>
      <w:marTop w:val="0"/>
      <w:marBottom w:val="0"/>
      <w:divBdr>
        <w:top w:val="none" w:sz="0" w:space="0" w:color="auto"/>
        <w:left w:val="none" w:sz="0" w:space="0" w:color="auto"/>
        <w:bottom w:val="none" w:sz="0" w:space="0" w:color="auto"/>
        <w:right w:val="none" w:sz="0" w:space="0" w:color="auto"/>
      </w:divBdr>
    </w:div>
    <w:div w:id="1590042737">
      <w:bodyDiv w:val="1"/>
      <w:marLeft w:val="0"/>
      <w:marRight w:val="0"/>
      <w:marTop w:val="0"/>
      <w:marBottom w:val="0"/>
      <w:divBdr>
        <w:top w:val="none" w:sz="0" w:space="0" w:color="auto"/>
        <w:left w:val="none" w:sz="0" w:space="0" w:color="auto"/>
        <w:bottom w:val="none" w:sz="0" w:space="0" w:color="auto"/>
        <w:right w:val="none" w:sz="0" w:space="0" w:color="auto"/>
      </w:divBdr>
    </w:div>
    <w:div w:id="1602760153">
      <w:bodyDiv w:val="1"/>
      <w:marLeft w:val="0"/>
      <w:marRight w:val="0"/>
      <w:marTop w:val="0"/>
      <w:marBottom w:val="0"/>
      <w:divBdr>
        <w:top w:val="none" w:sz="0" w:space="0" w:color="auto"/>
        <w:left w:val="none" w:sz="0" w:space="0" w:color="auto"/>
        <w:bottom w:val="none" w:sz="0" w:space="0" w:color="auto"/>
        <w:right w:val="none" w:sz="0" w:space="0" w:color="auto"/>
      </w:divBdr>
    </w:div>
    <w:div w:id="1608467068">
      <w:bodyDiv w:val="1"/>
      <w:marLeft w:val="0"/>
      <w:marRight w:val="0"/>
      <w:marTop w:val="0"/>
      <w:marBottom w:val="0"/>
      <w:divBdr>
        <w:top w:val="none" w:sz="0" w:space="0" w:color="auto"/>
        <w:left w:val="none" w:sz="0" w:space="0" w:color="auto"/>
        <w:bottom w:val="none" w:sz="0" w:space="0" w:color="auto"/>
        <w:right w:val="none" w:sz="0" w:space="0" w:color="auto"/>
      </w:divBdr>
    </w:div>
    <w:div w:id="1612544692">
      <w:bodyDiv w:val="1"/>
      <w:marLeft w:val="0"/>
      <w:marRight w:val="0"/>
      <w:marTop w:val="0"/>
      <w:marBottom w:val="0"/>
      <w:divBdr>
        <w:top w:val="none" w:sz="0" w:space="0" w:color="auto"/>
        <w:left w:val="none" w:sz="0" w:space="0" w:color="auto"/>
        <w:bottom w:val="none" w:sz="0" w:space="0" w:color="auto"/>
        <w:right w:val="none" w:sz="0" w:space="0" w:color="auto"/>
      </w:divBdr>
    </w:div>
    <w:div w:id="1612783003">
      <w:bodyDiv w:val="1"/>
      <w:marLeft w:val="0"/>
      <w:marRight w:val="0"/>
      <w:marTop w:val="0"/>
      <w:marBottom w:val="0"/>
      <w:divBdr>
        <w:top w:val="none" w:sz="0" w:space="0" w:color="auto"/>
        <w:left w:val="none" w:sz="0" w:space="0" w:color="auto"/>
        <w:bottom w:val="none" w:sz="0" w:space="0" w:color="auto"/>
        <w:right w:val="none" w:sz="0" w:space="0" w:color="auto"/>
      </w:divBdr>
    </w:div>
    <w:div w:id="1614746249">
      <w:bodyDiv w:val="1"/>
      <w:marLeft w:val="0"/>
      <w:marRight w:val="0"/>
      <w:marTop w:val="0"/>
      <w:marBottom w:val="0"/>
      <w:divBdr>
        <w:top w:val="none" w:sz="0" w:space="0" w:color="auto"/>
        <w:left w:val="none" w:sz="0" w:space="0" w:color="auto"/>
        <w:bottom w:val="none" w:sz="0" w:space="0" w:color="auto"/>
        <w:right w:val="none" w:sz="0" w:space="0" w:color="auto"/>
      </w:divBdr>
    </w:div>
    <w:div w:id="1617323526">
      <w:bodyDiv w:val="1"/>
      <w:marLeft w:val="0"/>
      <w:marRight w:val="0"/>
      <w:marTop w:val="0"/>
      <w:marBottom w:val="0"/>
      <w:divBdr>
        <w:top w:val="none" w:sz="0" w:space="0" w:color="auto"/>
        <w:left w:val="none" w:sz="0" w:space="0" w:color="auto"/>
        <w:bottom w:val="none" w:sz="0" w:space="0" w:color="auto"/>
        <w:right w:val="none" w:sz="0" w:space="0" w:color="auto"/>
      </w:divBdr>
    </w:div>
    <w:div w:id="1618100911">
      <w:bodyDiv w:val="1"/>
      <w:marLeft w:val="0"/>
      <w:marRight w:val="0"/>
      <w:marTop w:val="0"/>
      <w:marBottom w:val="0"/>
      <w:divBdr>
        <w:top w:val="none" w:sz="0" w:space="0" w:color="auto"/>
        <w:left w:val="none" w:sz="0" w:space="0" w:color="auto"/>
        <w:bottom w:val="none" w:sz="0" w:space="0" w:color="auto"/>
        <w:right w:val="none" w:sz="0" w:space="0" w:color="auto"/>
      </w:divBdr>
    </w:div>
    <w:div w:id="1618639141">
      <w:bodyDiv w:val="1"/>
      <w:marLeft w:val="0"/>
      <w:marRight w:val="0"/>
      <w:marTop w:val="0"/>
      <w:marBottom w:val="0"/>
      <w:divBdr>
        <w:top w:val="none" w:sz="0" w:space="0" w:color="auto"/>
        <w:left w:val="none" w:sz="0" w:space="0" w:color="auto"/>
        <w:bottom w:val="none" w:sz="0" w:space="0" w:color="auto"/>
        <w:right w:val="none" w:sz="0" w:space="0" w:color="auto"/>
      </w:divBdr>
    </w:div>
    <w:div w:id="1626497364">
      <w:bodyDiv w:val="1"/>
      <w:marLeft w:val="0"/>
      <w:marRight w:val="0"/>
      <w:marTop w:val="0"/>
      <w:marBottom w:val="0"/>
      <w:divBdr>
        <w:top w:val="none" w:sz="0" w:space="0" w:color="auto"/>
        <w:left w:val="none" w:sz="0" w:space="0" w:color="auto"/>
        <w:bottom w:val="none" w:sz="0" w:space="0" w:color="auto"/>
        <w:right w:val="none" w:sz="0" w:space="0" w:color="auto"/>
      </w:divBdr>
    </w:div>
    <w:div w:id="1627007171">
      <w:bodyDiv w:val="1"/>
      <w:marLeft w:val="0"/>
      <w:marRight w:val="0"/>
      <w:marTop w:val="0"/>
      <w:marBottom w:val="0"/>
      <w:divBdr>
        <w:top w:val="none" w:sz="0" w:space="0" w:color="auto"/>
        <w:left w:val="none" w:sz="0" w:space="0" w:color="auto"/>
        <w:bottom w:val="none" w:sz="0" w:space="0" w:color="auto"/>
        <w:right w:val="none" w:sz="0" w:space="0" w:color="auto"/>
      </w:divBdr>
    </w:div>
    <w:div w:id="162712804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0740982">
      <w:bodyDiv w:val="1"/>
      <w:marLeft w:val="0"/>
      <w:marRight w:val="0"/>
      <w:marTop w:val="0"/>
      <w:marBottom w:val="0"/>
      <w:divBdr>
        <w:top w:val="none" w:sz="0" w:space="0" w:color="auto"/>
        <w:left w:val="none" w:sz="0" w:space="0" w:color="auto"/>
        <w:bottom w:val="none" w:sz="0" w:space="0" w:color="auto"/>
        <w:right w:val="none" w:sz="0" w:space="0" w:color="auto"/>
      </w:divBdr>
    </w:div>
    <w:div w:id="1631978245">
      <w:bodyDiv w:val="1"/>
      <w:marLeft w:val="0"/>
      <w:marRight w:val="0"/>
      <w:marTop w:val="0"/>
      <w:marBottom w:val="0"/>
      <w:divBdr>
        <w:top w:val="none" w:sz="0" w:space="0" w:color="auto"/>
        <w:left w:val="none" w:sz="0" w:space="0" w:color="auto"/>
        <w:bottom w:val="none" w:sz="0" w:space="0" w:color="auto"/>
        <w:right w:val="none" w:sz="0" w:space="0" w:color="auto"/>
      </w:divBdr>
    </w:div>
    <w:div w:id="1632322594">
      <w:bodyDiv w:val="1"/>
      <w:marLeft w:val="0"/>
      <w:marRight w:val="0"/>
      <w:marTop w:val="0"/>
      <w:marBottom w:val="0"/>
      <w:divBdr>
        <w:top w:val="none" w:sz="0" w:space="0" w:color="auto"/>
        <w:left w:val="none" w:sz="0" w:space="0" w:color="auto"/>
        <w:bottom w:val="none" w:sz="0" w:space="0" w:color="auto"/>
        <w:right w:val="none" w:sz="0" w:space="0" w:color="auto"/>
      </w:divBdr>
    </w:div>
    <w:div w:id="1632393885">
      <w:bodyDiv w:val="1"/>
      <w:marLeft w:val="0"/>
      <w:marRight w:val="0"/>
      <w:marTop w:val="0"/>
      <w:marBottom w:val="0"/>
      <w:divBdr>
        <w:top w:val="none" w:sz="0" w:space="0" w:color="auto"/>
        <w:left w:val="none" w:sz="0" w:space="0" w:color="auto"/>
        <w:bottom w:val="none" w:sz="0" w:space="0" w:color="auto"/>
        <w:right w:val="none" w:sz="0" w:space="0" w:color="auto"/>
      </w:divBdr>
    </w:div>
    <w:div w:id="1632980921">
      <w:bodyDiv w:val="1"/>
      <w:marLeft w:val="0"/>
      <w:marRight w:val="0"/>
      <w:marTop w:val="0"/>
      <w:marBottom w:val="0"/>
      <w:divBdr>
        <w:top w:val="none" w:sz="0" w:space="0" w:color="auto"/>
        <w:left w:val="none" w:sz="0" w:space="0" w:color="auto"/>
        <w:bottom w:val="none" w:sz="0" w:space="0" w:color="auto"/>
        <w:right w:val="none" w:sz="0" w:space="0" w:color="auto"/>
      </w:divBdr>
    </w:div>
    <w:div w:id="1633555297">
      <w:bodyDiv w:val="1"/>
      <w:marLeft w:val="0"/>
      <w:marRight w:val="0"/>
      <w:marTop w:val="0"/>
      <w:marBottom w:val="0"/>
      <w:divBdr>
        <w:top w:val="none" w:sz="0" w:space="0" w:color="auto"/>
        <w:left w:val="none" w:sz="0" w:space="0" w:color="auto"/>
        <w:bottom w:val="none" w:sz="0" w:space="0" w:color="auto"/>
        <w:right w:val="none" w:sz="0" w:space="0" w:color="auto"/>
      </w:divBdr>
    </w:div>
    <w:div w:id="1634015658">
      <w:bodyDiv w:val="1"/>
      <w:marLeft w:val="0"/>
      <w:marRight w:val="0"/>
      <w:marTop w:val="0"/>
      <w:marBottom w:val="0"/>
      <w:divBdr>
        <w:top w:val="none" w:sz="0" w:space="0" w:color="auto"/>
        <w:left w:val="none" w:sz="0" w:space="0" w:color="auto"/>
        <w:bottom w:val="none" w:sz="0" w:space="0" w:color="auto"/>
        <w:right w:val="none" w:sz="0" w:space="0" w:color="auto"/>
      </w:divBdr>
    </w:div>
    <w:div w:id="1634141399">
      <w:bodyDiv w:val="1"/>
      <w:marLeft w:val="0"/>
      <w:marRight w:val="0"/>
      <w:marTop w:val="0"/>
      <w:marBottom w:val="0"/>
      <w:divBdr>
        <w:top w:val="none" w:sz="0" w:space="0" w:color="auto"/>
        <w:left w:val="none" w:sz="0" w:space="0" w:color="auto"/>
        <w:bottom w:val="none" w:sz="0" w:space="0" w:color="auto"/>
        <w:right w:val="none" w:sz="0" w:space="0" w:color="auto"/>
      </w:divBdr>
    </w:div>
    <w:div w:id="1635254557">
      <w:bodyDiv w:val="1"/>
      <w:marLeft w:val="0"/>
      <w:marRight w:val="0"/>
      <w:marTop w:val="0"/>
      <w:marBottom w:val="0"/>
      <w:divBdr>
        <w:top w:val="none" w:sz="0" w:space="0" w:color="auto"/>
        <w:left w:val="none" w:sz="0" w:space="0" w:color="auto"/>
        <w:bottom w:val="none" w:sz="0" w:space="0" w:color="auto"/>
        <w:right w:val="none" w:sz="0" w:space="0" w:color="auto"/>
      </w:divBdr>
    </w:div>
    <w:div w:id="1636254536">
      <w:bodyDiv w:val="1"/>
      <w:marLeft w:val="0"/>
      <w:marRight w:val="0"/>
      <w:marTop w:val="0"/>
      <w:marBottom w:val="0"/>
      <w:divBdr>
        <w:top w:val="none" w:sz="0" w:space="0" w:color="auto"/>
        <w:left w:val="none" w:sz="0" w:space="0" w:color="auto"/>
        <w:bottom w:val="none" w:sz="0" w:space="0" w:color="auto"/>
        <w:right w:val="none" w:sz="0" w:space="0" w:color="auto"/>
      </w:divBdr>
    </w:div>
    <w:div w:id="1637953464">
      <w:bodyDiv w:val="1"/>
      <w:marLeft w:val="0"/>
      <w:marRight w:val="0"/>
      <w:marTop w:val="0"/>
      <w:marBottom w:val="0"/>
      <w:divBdr>
        <w:top w:val="none" w:sz="0" w:space="0" w:color="auto"/>
        <w:left w:val="none" w:sz="0" w:space="0" w:color="auto"/>
        <w:bottom w:val="none" w:sz="0" w:space="0" w:color="auto"/>
        <w:right w:val="none" w:sz="0" w:space="0" w:color="auto"/>
      </w:divBdr>
    </w:div>
    <w:div w:id="1640304256">
      <w:bodyDiv w:val="1"/>
      <w:marLeft w:val="0"/>
      <w:marRight w:val="0"/>
      <w:marTop w:val="0"/>
      <w:marBottom w:val="0"/>
      <w:divBdr>
        <w:top w:val="none" w:sz="0" w:space="0" w:color="auto"/>
        <w:left w:val="none" w:sz="0" w:space="0" w:color="auto"/>
        <w:bottom w:val="none" w:sz="0" w:space="0" w:color="auto"/>
        <w:right w:val="none" w:sz="0" w:space="0" w:color="auto"/>
      </w:divBdr>
    </w:div>
    <w:div w:id="1643998054">
      <w:bodyDiv w:val="1"/>
      <w:marLeft w:val="0"/>
      <w:marRight w:val="0"/>
      <w:marTop w:val="0"/>
      <w:marBottom w:val="0"/>
      <w:divBdr>
        <w:top w:val="none" w:sz="0" w:space="0" w:color="auto"/>
        <w:left w:val="none" w:sz="0" w:space="0" w:color="auto"/>
        <w:bottom w:val="none" w:sz="0" w:space="0" w:color="auto"/>
        <w:right w:val="none" w:sz="0" w:space="0" w:color="auto"/>
      </w:divBdr>
    </w:div>
    <w:div w:id="1646199430">
      <w:bodyDiv w:val="1"/>
      <w:marLeft w:val="0"/>
      <w:marRight w:val="0"/>
      <w:marTop w:val="0"/>
      <w:marBottom w:val="0"/>
      <w:divBdr>
        <w:top w:val="none" w:sz="0" w:space="0" w:color="auto"/>
        <w:left w:val="none" w:sz="0" w:space="0" w:color="auto"/>
        <w:bottom w:val="none" w:sz="0" w:space="0" w:color="auto"/>
        <w:right w:val="none" w:sz="0" w:space="0" w:color="auto"/>
      </w:divBdr>
    </w:div>
    <w:div w:id="1646664344">
      <w:bodyDiv w:val="1"/>
      <w:marLeft w:val="0"/>
      <w:marRight w:val="0"/>
      <w:marTop w:val="0"/>
      <w:marBottom w:val="0"/>
      <w:divBdr>
        <w:top w:val="none" w:sz="0" w:space="0" w:color="auto"/>
        <w:left w:val="none" w:sz="0" w:space="0" w:color="auto"/>
        <w:bottom w:val="none" w:sz="0" w:space="0" w:color="auto"/>
        <w:right w:val="none" w:sz="0" w:space="0" w:color="auto"/>
      </w:divBdr>
    </w:div>
    <w:div w:id="1647200944">
      <w:bodyDiv w:val="1"/>
      <w:marLeft w:val="0"/>
      <w:marRight w:val="0"/>
      <w:marTop w:val="0"/>
      <w:marBottom w:val="0"/>
      <w:divBdr>
        <w:top w:val="none" w:sz="0" w:space="0" w:color="auto"/>
        <w:left w:val="none" w:sz="0" w:space="0" w:color="auto"/>
        <w:bottom w:val="none" w:sz="0" w:space="0" w:color="auto"/>
        <w:right w:val="none" w:sz="0" w:space="0" w:color="auto"/>
      </w:divBdr>
    </w:div>
    <w:div w:id="1648128024">
      <w:bodyDiv w:val="1"/>
      <w:marLeft w:val="0"/>
      <w:marRight w:val="0"/>
      <w:marTop w:val="0"/>
      <w:marBottom w:val="0"/>
      <w:divBdr>
        <w:top w:val="none" w:sz="0" w:space="0" w:color="auto"/>
        <w:left w:val="none" w:sz="0" w:space="0" w:color="auto"/>
        <w:bottom w:val="none" w:sz="0" w:space="0" w:color="auto"/>
        <w:right w:val="none" w:sz="0" w:space="0" w:color="auto"/>
      </w:divBdr>
    </w:div>
    <w:div w:id="1650590443">
      <w:bodyDiv w:val="1"/>
      <w:marLeft w:val="0"/>
      <w:marRight w:val="0"/>
      <w:marTop w:val="0"/>
      <w:marBottom w:val="0"/>
      <w:divBdr>
        <w:top w:val="none" w:sz="0" w:space="0" w:color="auto"/>
        <w:left w:val="none" w:sz="0" w:space="0" w:color="auto"/>
        <w:bottom w:val="none" w:sz="0" w:space="0" w:color="auto"/>
        <w:right w:val="none" w:sz="0" w:space="0" w:color="auto"/>
      </w:divBdr>
    </w:div>
    <w:div w:id="1652753978">
      <w:bodyDiv w:val="1"/>
      <w:marLeft w:val="0"/>
      <w:marRight w:val="0"/>
      <w:marTop w:val="0"/>
      <w:marBottom w:val="0"/>
      <w:divBdr>
        <w:top w:val="none" w:sz="0" w:space="0" w:color="auto"/>
        <w:left w:val="none" w:sz="0" w:space="0" w:color="auto"/>
        <w:bottom w:val="none" w:sz="0" w:space="0" w:color="auto"/>
        <w:right w:val="none" w:sz="0" w:space="0" w:color="auto"/>
      </w:divBdr>
    </w:div>
    <w:div w:id="1654026103">
      <w:bodyDiv w:val="1"/>
      <w:marLeft w:val="0"/>
      <w:marRight w:val="0"/>
      <w:marTop w:val="0"/>
      <w:marBottom w:val="0"/>
      <w:divBdr>
        <w:top w:val="none" w:sz="0" w:space="0" w:color="auto"/>
        <w:left w:val="none" w:sz="0" w:space="0" w:color="auto"/>
        <w:bottom w:val="none" w:sz="0" w:space="0" w:color="auto"/>
        <w:right w:val="none" w:sz="0" w:space="0" w:color="auto"/>
      </w:divBdr>
    </w:div>
    <w:div w:id="1654216546">
      <w:bodyDiv w:val="1"/>
      <w:marLeft w:val="0"/>
      <w:marRight w:val="0"/>
      <w:marTop w:val="0"/>
      <w:marBottom w:val="0"/>
      <w:divBdr>
        <w:top w:val="none" w:sz="0" w:space="0" w:color="auto"/>
        <w:left w:val="none" w:sz="0" w:space="0" w:color="auto"/>
        <w:bottom w:val="none" w:sz="0" w:space="0" w:color="auto"/>
        <w:right w:val="none" w:sz="0" w:space="0" w:color="auto"/>
      </w:divBdr>
    </w:div>
    <w:div w:id="1654917525">
      <w:bodyDiv w:val="1"/>
      <w:marLeft w:val="0"/>
      <w:marRight w:val="0"/>
      <w:marTop w:val="0"/>
      <w:marBottom w:val="0"/>
      <w:divBdr>
        <w:top w:val="none" w:sz="0" w:space="0" w:color="auto"/>
        <w:left w:val="none" w:sz="0" w:space="0" w:color="auto"/>
        <w:bottom w:val="none" w:sz="0" w:space="0" w:color="auto"/>
        <w:right w:val="none" w:sz="0" w:space="0" w:color="auto"/>
      </w:divBdr>
    </w:div>
    <w:div w:id="1664048401">
      <w:bodyDiv w:val="1"/>
      <w:marLeft w:val="0"/>
      <w:marRight w:val="0"/>
      <w:marTop w:val="0"/>
      <w:marBottom w:val="0"/>
      <w:divBdr>
        <w:top w:val="none" w:sz="0" w:space="0" w:color="auto"/>
        <w:left w:val="none" w:sz="0" w:space="0" w:color="auto"/>
        <w:bottom w:val="none" w:sz="0" w:space="0" w:color="auto"/>
        <w:right w:val="none" w:sz="0" w:space="0" w:color="auto"/>
      </w:divBdr>
    </w:div>
    <w:div w:id="1664165969">
      <w:bodyDiv w:val="1"/>
      <w:marLeft w:val="0"/>
      <w:marRight w:val="0"/>
      <w:marTop w:val="0"/>
      <w:marBottom w:val="0"/>
      <w:divBdr>
        <w:top w:val="none" w:sz="0" w:space="0" w:color="auto"/>
        <w:left w:val="none" w:sz="0" w:space="0" w:color="auto"/>
        <w:bottom w:val="none" w:sz="0" w:space="0" w:color="auto"/>
        <w:right w:val="none" w:sz="0" w:space="0" w:color="auto"/>
      </w:divBdr>
    </w:div>
    <w:div w:id="1667125931">
      <w:bodyDiv w:val="1"/>
      <w:marLeft w:val="0"/>
      <w:marRight w:val="0"/>
      <w:marTop w:val="0"/>
      <w:marBottom w:val="0"/>
      <w:divBdr>
        <w:top w:val="none" w:sz="0" w:space="0" w:color="auto"/>
        <w:left w:val="none" w:sz="0" w:space="0" w:color="auto"/>
        <w:bottom w:val="none" w:sz="0" w:space="0" w:color="auto"/>
        <w:right w:val="none" w:sz="0" w:space="0" w:color="auto"/>
      </w:divBdr>
    </w:div>
    <w:div w:id="1667397129">
      <w:bodyDiv w:val="1"/>
      <w:marLeft w:val="0"/>
      <w:marRight w:val="0"/>
      <w:marTop w:val="0"/>
      <w:marBottom w:val="0"/>
      <w:divBdr>
        <w:top w:val="none" w:sz="0" w:space="0" w:color="auto"/>
        <w:left w:val="none" w:sz="0" w:space="0" w:color="auto"/>
        <w:bottom w:val="none" w:sz="0" w:space="0" w:color="auto"/>
        <w:right w:val="none" w:sz="0" w:space="0" w:color="auto"/>
      </w:divBdr>
    </w:div>
    <w:div w:id="1671129946">
      <w:bodyDiv w:val="1"/>
      <w:marLeft w:val="0"/>
      <w:marRight w:val="0"/>
      <w:marTop w:val="0"/>
      <w:marBottom w:val="0"/>
      <w:divBdr>
        <w:top w:val="none" w:sz="0" w:space="0" w:color="auto"/>
        <w:left w:val="none" w:sz="0" w:space="0" w:color="auto"/>
        <w:bottom w:val="none" w:sz="0" w:space="0" w:color="auto"/>
        <w:right w:val="none" w:sz="0" w:space="0" w:color="auto"/>
      </w:divBdr>
    </w:div>
    <w:div w:id="1671447671">
      <w:bodyDiv w:val="1"/>
      <w:marLeft w:val="0"/>
      <w:marRight w:val="0"/>
      <w:marTop w:val="0"/>
      <w:marBottom w:val="0"/>
      <w:divBdr>
        <w:top w:val="none" w:sz="0" w:space="0" w:color="auto"/>
        <w:left w:val="none" w:sz="0" w:space="0" w:color="auto"/>
        <w:bottom w:val="none" w:sz="0" w:space="0" w:color="auto"/>
        <w:right w:val="none" w:sz="0" w:space="0" w:color="auto"/>
      </w:divBdr>
    </w:div>
    <w:div w:id="1672029841">
      <w:bodyDiv w:val="1"/>
      <w:marLeft w:val="0"/>
      <w:marRight w:val="0"/>
      <w:marTop w:val="0"/>
      <w:marBottom w:val="0"/>
      <w:divBdr>
        <w:top w:val="none" w:sz="0" w:space="0" w:color="auto"/>
        <w:left w:val="none" w:sz="0" w:space="0" w:color="auto"/>
        <w:bottom w:val="none" w:sz="0" w:space="0" w:color="auto"/>
        <w:right w:val="none" w:sz="0" w:space="0" w:color="auto"/>
      </w:divBdr>
    </w:div>
    <w:div w:id="1674259317">
      <w:bodyDiv w:val="1"/>
      <w:marLeft w:val="0"/>
      <w:marRight w:val="0"/>
      <w:marTop w:val="0"/>
      <w:marBottom w:val="0"/>
      <w:divBdr>
        <w:top w:val="none" w:sz="0" w:space="0" w:color="auto"/>
        <w:left w:val="none" w:sz="0" w:space="0" w:color="auto"/>
        <w:bottom w:val="none" w:sz="0" w:space="0" w:color="auto"/>
        <w:right w:val="none" w:sz="0" w:space="0" w:color="auto"/>
      </w:divBdr>
    </w:div>
    <w:div w:id="1678077380">
      <w:bodyDiv w:val="1"/>
      <w:marLeft w:val="0"/>
      <w:marRight w:val="0"/>
      <w:marTop w:val="0"/>
      <w:marBottom w:val="0"/>
      <w:divBdr>
        <w:top w:val="none" w:sz="0" w:space="0" w:color="auto"/>
        <w:left w:val="none" w:sz="0" w:space="0" w:color="auto"/>
        <w:bottom w:val="none" w:sz="0" w:space="0" w:color="auto"/>
        <w:right w:val="none" w:sz="0" w:space="0" w:color="auto"/>
      </w:divBdr>
    </w:div>
    <w:div w:id="1678187640">
      <w:bodyDiv w:val="1"/>
      <w:marLeft w:val="0"/>
      <w:marRight w:val="0"/>
      <w:marTop w:val="0"/>
      <w:marBottom w:val="0"/>
      <w:divBdr>
        <w:top w:val="none" w:sz="0" w:space="0" w:color="auto"/>
        <w:left w:val="none" w:sz="0" w:space="0" w:color="auto"/>
        <w:bottom w:val="none" w:sz="0" w:space="0" w:color="auto"/>
        <w:right w:val="none" w:sz="0" w:space="0" w:color="auto"/>
      </w:divBdr>
    </w:div>
    <w:div w:id="1679232946">
      <w:bodyDiv w:val="1"/>
      <w:marLeft w:val="0"/>
      <w:marRight w:val="0"/>
      <w:marTop w:val="0"/>
      <w:marBottom w:val="0"/>
      <w:divBdr>
        <w:top w:val="none" w:sz="0" w:space="0" w:color="auto"/>
        <w:left w:val="none" w:sz="0" w:space="0" w:color="auto"/>
        <w:bottom w:val="none" w:sz="0" w:space="0" w:color="auto"/>
        <w:right w:val="none" w:sz="0" w:space="0" w:color="auto"/>
      </w:divBdr>
    </w:div>
    <w:div w:id="1681466529">
      <w:bodyDiv w:val="1"/>
      <w:marLeft w:val="0"/>
      <w:marRight w:val="0"/>
      <w:marTop w:val="0"/>
      <w:marBottom w:val="0"/>
      <w:divBdr>
        <w:top w:val="none" w:sz="0" w:space="0" w:color="auto"/>
        <w:left w:val="none" w:sz="0" w:space="0" w:color="auto"/>
        <w:bottom w:val="none" w:sz="0" w:space="0" w:color="auto"/>
        <w:right w:val="none" w:sz="0" w:space="0" w:color="auto"/>
      </w:divBdr>
    </w:div>
    <w:div w:id="1683775794">
      <w:bodyDiv w:val="1"/>
      <w:marLeft w:val="0"/>
      <w:marRight w:val="0"/>
      <w:marTop w:val="0"/>
      <w:marBottom w:val="0"/>
      <w:divBdr>
        <w:top w:val="none" w:sz="0" w:space="0" w:color="auto"/>
        <w:left w:val="none" w:sz="0" w:space="0" w:color="auto"/>
        <w:bottom w:val="none" w:sz="0" w:space="0" w:color="auto"/>
        <w:right w:val="none" w:sz="0" w:space="0" w:color="auto"/>
      </w:divBdr>
    </w:div>
    <w:div w:id="1684824412">
      <w:bodyDiv w:val="1"/>
      <w:marLeft w:val="0"/>
      <w:marRight w:val="0"/>
      <w:marTop w:val="0"/>
      <w:marBottom w:val="0"/>
      <w:divBdr>
        <w:top w:val="none" w:sz="0" w:space="0" w:color="auto"/>
        <w:left w:val="none" w:sz="0" w:space="0" w:color="auto"/>
        <w:bottom w:val="none" w:sz="0" w:space="0" w:color="auto"/>
        <w:right w:val="none" w:sz="0" w:space="0" w:color="auto"/>
      </w:divBdr>
    </w:div>
    <w:div w:id="1687053797">
      <w:bodyDiv w:val="1"/>
      <w:marLeft w:val="0"/>
      <w:marRight w:val="0"/>
      <w:marTop w:val="0"/>
      <w:marBottom w:val="0"/>
      <w:divBdr>
        <w:top w:val="none" w:sz="0" w:space="0" w:color="auto"/>
        <w:left w:val="none" w:sz="0" w:space="0" w:color="auto"/>
        <w:bottom w:val="none" w:sz="0" w:space="0" w:color="auto"/>
        <w:right w:val="none" w:sz="0" w:space="0" w:color="auto"/>
      </w:divBdr>
    </w:div>
    <w:div w:id="1687781341">
      <w:bodyDiv w:val="1"/>
      <w:marLeft w:val="0"/>
      <w:marRight w:val="0"/>
      <w:marTop w:val="0"/>
      <w:marBottom w:val="0"/>
      <w:divBdr>
        <w:top w:val="none" w:sz="0" w:space="0" w:color="auto"/>
        <w:left w:val="none" w:sz="0" w:space="0" w:color="auto"/>
        <w:bottom w:val="none" w:sz="0" w:space="0" w:color="auto"/>
        <w:right w:val="none" w:sz="0" w:space="0" w:color="auto"/>
      </w:divBdr>
    </w:div>
    <w:div w:id="1692024987">
      <w:bodyDiv w:val="1"/>
      <w:marLeft w:val="0"/>
      <w:marRight w:val="0"/>
      <w:marTop w:val="0"/>
      <w:marBottom w:val="0"/>
      <w:divBdr>
        <w:top w:val="none" w:sz="0" w:space="0" w:color="auto"/>
        <w:left w:val="none" w:sz="0" w:space="0" w:color="auto"/>
        <w:bottom w:val="none" w:sz="0" w:space="0" w:color="auto"/>
        <w:right w:val="none" w:sz="0" w:space="0" w:color="auto"/>
      </w:divBdr>
    </w:div>
    <w:div w:id="1694262180">
      <w:bodyDiv w:val="1"/>
      <w:marLeft w:val="0"/>
      <w:marRight w:val="0"/>
      <w:marTop w:val="0"/>
      <w:marBottom w:val="0"/>
      <w:divBdr>
        <w:top w:val="none" w:sz="0" w:space="0" w:color="auto"/>
        <w:left w:val="none" w:sz="0" w:space="0" w:color="auto"/>
        <w:bottom w:val="none" w:sz="0" w:space="0" w:color="auto"/>
        <w:right w:val="none" w:sz="0" w:space="0" w:color="auto"/>
      </w:divBdr>
    </w:div>
    <w:div w:id="1695233595">
      <w:bodyDiv w:val="1"/>
      <w:marLeft w:val="0"/>
      <w:marRight w:val="0"/>
      <w:marTop w:val="0"/>
      <w:marBottom w:val="0"/>
      <w:divBdr>
        <w:top w:val="none" w:sz="0" w:space="0" w:color="auto"/>
        <w:left w:val="none" w:sz="0" w:space="0" w:color="auto"/>
        <w:bottom w:val="none" w:sz="0" w:space="0" w:color="auto"/>
        <w:right w:val="none" w:sz="0" w:space="0" w:color="auto"/>
      </w:divBdr>
    </w:div>
    <w:div w:id="1696687857">
      <w:bodyDiv w:val="1"/>
      <w:marLeft w:val="0"/>
      <w:marRight w:val="0"/>
      <w:marTop w:val="0"/>
      <w:marBottom w:val="0"/>
      <w:divBdr>
        <w:top w:val="none" w:sz="0" w:space="0" w:color="auto"/>
        <w:left w:val="none" w:sz="0" w:space="0" w:color="auto"/>
        <w:bottom w:val="none" w:sz="0" w:space="0" w:color="auto"/>
        <w:right w:val="none" w:sz="0" w:space="0" w:color="auto"/>
      </w:divBdr>
    </w:div>
    <w:div w:id="1698193765">
      <w:bodyDiv w:val="1"/>
      <w:marLeft w:val="0"/>
      <w:marRight w:val="0"/>
      <w:marTop w:val="0"/>
      <w:marBottom w:val="0"/>
      <w:divBdr>
        <w:top w:val="none" w:sz="0" w:space="0" w:color="auto"/>
        <w:left w:val="none" w:sz="0" w:space="0" w:color="auto"/>
        <w:bottom w:val="none" w:sz="0" w:space="0" w:color="auto"/>
        <w:right w:val="none" w:sz="0" w:space="0" w:color="auto"/>
      </w:divBdr>
    </w:div>
    <w:div w:id="1699695956">
      <w:bodyDiv w:val="1"/>
      <w:marLeft w:val="0"/>
      <w:marRight w:val="0"/>
      <w:marTop w:val="0"/>
      <w:marBottom w:val="0"/>
      <w:divBdr>
        <w:top w:val="none" w:sz="0" w:space="0" w:color="auto"/>
        <w:left w:val="none" w:sz="0" w:space="0" w:color="auto"/>
        <w:bottom w:val="none" w:sz="0" w:space="0" w:color="auto"/>
        <w:right w:val="none" w:sz="0" w:space="0" w:color="auto"/>
      </w:divBdr>
    </w:div>
    <w:div w:id="1704281560">
      <w:bodyDiv w:val="1"/>
      <w:marLeft w:val="0"/>
      <w:marRight w:val="0"/>
      <w:marTop w:val="0"/>
      <w:marBottom w:val="0"/>
      <w:divBdr>
        <w:top w:val="none" w:sz="0" w:space="0" w:color="auto"/>
        <w:left w:val="none" w:sz="0" w:space="0" w:color="auto"/>
        <w:bottom w:val="none" w:sz="0" w:space="0" w:color="auto"/>
        <w:right w:val="none" w:sz="0" w:space="0" w:color="auto"/>
      </w:divBdr>
    </w:div>
    <w:div w:id="1704553410">
      <w:bodyDiv w:val="1"/>
      <w:marLeft w:val="0"/>
      <w:marRight w:val="0"/>
      <w:marTop w:val="0"/>
      <w:marBottom w:val="0"/>
      <w:divBdr>
        <w:top w:val="none" w:sz="0" w:space="0" w:color="auto"/>
        <w:left w:val="none" w:sz="0" w:space="0" w:color="auto"/>
        <w:bottom w:val="none" w:sz="0" w:space="0" w:color="auto"/>
        <w:right w:val="none" w:sz="0" w:space="0" w:color="auto"/>
      </w:divBdr>
    </w:div>
    <w:div w:id="1705012807">
      <w:bodyDiv w:val="1"/>
      <w:marLeft w:val="0"/>
      <w:marRight w:val="0"/>
      <w:marTop w:val="0"/>
      <w:marBottom w:val="0"/>
      <w:divBdr>
        <w:top w:val="none" w:sz="0" w:space="0" w:color="auto"/>
        <w:left w:val="none" w:sz="0" w:space="0" w:color="auto"/>
        <w:bottom w:val="none" w:sz="0" w:space="0" w:color="auto"/>
        <w:right w:val="none" w:sz="0" w:space="0" w:color="auto"/>
      </w:divBdr>
    </w:div>
    <w:div w:id="1705667098">
      <w:bodyDiv w:val="1"/>
      <w:marLeft w:val="0"/>
      <w:marRight w:val="0"/>
      <w:marTop w:val="0"/>
      <w:marBottom w:val="0"/>
      <w:divBdr>
        <w:top w:val="none" w:sz="0" w:space="0" w:color="auto"/>
        <w:left w:val="none" w:sz="0" w:space="0" w:color="auto"/>
        <w:bottom w:val="none" w:sz="0" w:space="0" w:color="auto"/>
        <w:right w:val="none" w:sz="0" w:space="0" w:color="auto"/>
      </w:divBdr>
    </w:div>
    <w:div w:id="1709139932">
      <w:bodyDiv w:val="1"/>
      <w:marLeft w:val="0"/>
      <w:marRight w:val="0"/>
      <w:marTop w:val="0"/>
      <w:marBottom w:val="0"/>
      <w:divBdr>
        <w:top w:val="none" w:sz="0" w:space="0" w:color="auto"/>
        <w:left w:val="none" w:sz="0" w:space="0" w:color="auto"/>
        <w:bottom w:val="none" w:sz="0" w:space="0" w:color="auto"/>
        <w:right w:val="none" w:sz="0" w:space="0" w:color="auto"/>
      </w:divBdr>
    </w:div>
    <w:div w:id="1710185899">
      <w:bodyDiv w:val="1"/>
      <w:marLeft w:val="0"/>
      <w:marRight w:val="0"/>
      <w:marTop w:val="0"/>
      <w:marBottom w:val="0"/>
      <w:divBdr>
        <w:top w:val="none" w:sz="0" w:space="0" w:color="auto"/>
        <w:left w:val="none" w:sz="0" w:space="0" w:color="auto"/>
        <w:bottom w:val="none" w:sz="0" w:space="0" w:color="auto"/>
        <w:right w:val="none" w:sz="0" w:space="0" w:color="auto"/>
      </w:divBdr>
    </w:div>
    <w:div w:id="1710715054">
      <w:bodyDiv w:val="1"/>
      <w:marLeft w:val="0"/>
      <w:marRight w:val="0"/>
      <w:marTop w:val="0"/>
      <w:marBottom w:val="0"/>
      <w:divBdr>
        <w:top w:val="none" w:sz="0" w:space="0" w:color="auto"/>
        <w:left w:val="none" w:sz="0" w:space="0" w:color="auto"/>
        <w:bottom w:val="none" w:sz="0" w:space="0" w:color="auto"/>
        <w:right w:val="none" w:sz="0" w:space="0" w:color="auto"/>
      </w:divBdr>
    </w:div>
    <w:div w:id="1711294890">
      <w:bodyDiv w:val="1"/>
      <w:marLeft w:val="0"/>
      <w:marRight w:val="0"/>
      <w:marTop w:val="0"/>
      <w:marBottom w:val="0"/>
      <w:divBdr>
        <w:top w:val="none" w:sz="0" w:space="0" w:color="auto"/>
        <w:left w:val="none" w:sz="0" w:space="0" w:color="auto"/>
        <w:bottom w:val="none" w:sz="0" w:space="0" w:color="auto"/>
        <w:right w:val="none" w:sz="0" w:space="0" w:color="auto"/>
      </w:divBdr>
    </w:div>
    <w:div w:id="1712996780">
      <w:bodyDiv w:val="1"/>
      <w:marLeft w:val="0"/>
      <w:marRight w:val="0"/>
      <w:marTop w:val="0"/>
      <w:marBottom w:val="0"/>
      <w:divBdr>
        <w:top w:val="none" w:sz="0" w:space="0" w:color="auto"/>
        <w:left w:val="none" w:sz="0" w:space="0" w:color="auto"/>
        <w:bottom w:val="none" w:sz="0" w:space="0" w:color="auto"/>
        <w:right w:val="none" w:sz="0" w:space="0" w:color="auto"/>
      </w:divBdr>
    </w:div>
    <w:div w:id="1716657626">
      <w:bodyDiv w:val="1"/>
      <w:marLeft w:val="0"/>
      <w:marRight w:val="0"/>
      <w:marTop w:val="0"/>
      <w:marBottom w:val="0"/>
      <w:divBdr>
        <w:top w:val="none" w:sz="0" w:space="0" w:color="auto"/>
        <w:left w:val="none" w:sz="0" w:space="0" w:color="auto"/>
        <w:bottom w:val="none" w:sz="0" w:space="0" w:color="auto"/>
        <w:right w:val="none" w:sz="0" w:space="0" w:color="auto"/>
      </w:divBdr>
    </w:div>
    <w:div w:id="1717122719">
      <w:bodyDiv w:val="1"/>
      <w:marLeft w:val="0"/>
      <w:marRight w:val="0"/>
      <w:marTop w:val="0"/>
      <w:marBottom w:val="0"/>
      <w:divBdr>
        <w:top w:val="none" w:sz="0" w:space="0" w:color="auto"/>
        <w:left w:val="none" w:sz="0" w:space="0" w:color="auto"/>
        <w:bottom w:val="none" w:sz="0" w:space="0" w:color="auto"/>
        <w:right w:val="none" w:sz="0" w:space="0" w:color="auto"/>
      </w:divBdr>
    </w:div>
    <w:div w:id="1719747055">
      <w:bodyDiv w:val="1"/>
      <w:marLeft w:val="0"/>
      <w:marRight w:val="0"/>
      <w:marTop w:val="0"/>
      <w:marBottom w:val="0"/>
      <w:divBdr>
        <w:top w:val="none" w:sz="0" w:space="0" w:color="auto"/>
        <w:left w:val="none" w:sz="0" w:space="0" w:color="auto"/>
        <w:bottom w:val="none" w:sz="0" w:space="0" w:color="auto"/>
        <w:right w:val="none" w:sz="0" w:space="0" w:color="auto"/>
      </w:divBdr>
    </w:div>
    <w:div w:id="1720400964">
      <w:bodyDiv w:val="1"/>
      <w:marLeft w:val="0"/>
      <w:marRight w:val="0"/>
      <w:marTop w:val="0"/>
      <w:marBottom w:val="0"/>
      <w:divBdr>
        <w:top w:val="none" w:sz="0" w:space="0" w:color="auto"/>
        <w:left w:val="none" w:sz="0" w:space="0" w:color="auto"/>
        <w:bottom w:val="none" w:sz="0" w:space="0" w:color="auto"/>
        <w:right w:val="none" w:sz="0" w:space="0" w:color="auto"/>
      </w:divBdr>
    </w:div>
    <w:div w:id="1720935559">
      <w:bodyDiv w:val="1"/>
      <w:marLeft w:val="0"/>
      <w:marRight w:val="0"/>
      <w:marTop w:val="0"/>
      <w:marBottom w:val="0"/>
      <w:divBdr>
        <w:top w:val="none" w:sz="0" w:space="0" w:color="auto"/>
        <w:left w:val="none" w:sz="0" w:space="0" w:color="auto"/>
        <w:bottom w:val="none" w:sz="0" w:space="0" w:color="auto"/>
        <w:right w:val="none" w:sz="0" w:space="0" w:color="auto"/>
      </w:divBdr>
    </w:div>
    <w:div w:id="1723092148">
      <w:bodyDiv w:val="1"/>
      <w:marLeft w:val="0"/>
      <w:marRight w:val="0"/>
      <w:marTop w:val="0"/>
      <w:marBottom w:val="0"/>
      <w:divBdr>
        <w:top w:val="none" w:sz="0" w:space="0" w:color="auto"/>
        <w:left w:val="none" w:sz="0" w:space="0" w:color="auto"/>
        <w:bottom w:val="none" w:sz="0" w:space="0" w:color="auto"/>
        <w:right w:val="none" w:sz="0" w:space="0" w:color="auto"/>
      </w:divBdr>
    </w:div>
    <w:div w:id="1724253603">
      <w:bodyDiv w:val="1"/>
      <w:marLeft w:val="0"/>
      <w:marRight w:val="0"/>
      <w:marTop w:val="0"/>
      <w:marBottom w:val="0"/>
      <w:divBdr>
        <w:top w:val="none" w:sz="0" w:space="0" w:color="auto"/>
        <w:left w:val="none" w:sz="0" w:space="0" w:color="auto"/>
        <w:bottom w:val="none" w:sz="0" w:space="0" w:color="auto"/>
        <w:right w:val="none" w:sz="0" w:space="0" w:color="auto"/>
      </w:divBdr>
    </w:div>
    <w:div w:id="1726446350">
      <w:bodyDiv w:val="1"/>
      <w:marLeft w:val="0"/>
      <w:marRight w:val="0"/>
      <w:marTop w:val="0"/>
      <w:marBottom w:val="0"/>
      <w:divBdr>
        <w:top w:val="none" w:sz="0" w:space="0" w:color="auto"/>
        <w:left w:val="none" w:sz="0" w:space="0" w:color="auto"/>
        <w:bottom w:val="none" w:sz="0" w:space="0" w:color="auto"/>
        <w:right w:val="none" w:sz="0" w:space="0" w:color="auto"/>
      </w:divBdr>
    </w:div>
    <w:div w:id="1726488956">
      <w:bodyDiv w:val="1"/>
      <w:marLeft w:val="0"/>
      <w:marRight w:val="0"/>
      <w:marTop w:val="0"/>
      <w:marBottom w:val="0"/>
      <w:divBdr>
        <w:top w:val="none" w:sz="0" w:space="0" w:color="auto"/>
        <w:left w:val="none" w:sz="0" w:space="0" w:color="auto"/>
        <w:bottom w:val="none" w:sz="0" w:space="0" w:color="auto"/>
        <w:right w:val="none" w:sz="0" w:space="0" w:color="auto"/>
      </w:divBdr>
    </w:div>
    <w:div w:id="1726753772">
      <w:bodyDiv w:val="1"/>
      <w:marLeft w:val="0"/>
      <w:marRight w:val="0"/>
      <w:marTop w:val="0"/>
      <w:marBottom w:val="0"/>
      <w:divBdr>
        <w:top w:val="none" w:sz="0" w:space="0" w:color="auto"/>
        <w:left w:val="none" w:sz="0" w:space="0" w:color="auto"/>
        <w:bottom w:val="none" w:sz="0" w:space="0" w:color="auto"/>
        <w:right w:val="none" w:sz="0" w:space="0" w:color="auto"/>
      </w:divBdr>
    </w:div>
    <w:div w:id="1726829633">
      <w:bodyDiv w:val="1"/>
      <w:marLeft w:val="0"/>
      <w:marRight w:val="0"/>
      <w:marTop w:val="0"/>
      <w:marBottom w:val="0"/>
      <w:divBdr>
        <w:top w:val="none" w:sz="0" w:space="0" w:color="auto"/>
        <w:left w:val="none" w:sz="0" w:space="0" w:color="auto"/>
        <w:bottom w:val="none" w:sz="0" w:space="0" w:color="auto"/>
        <w:right w:val="none" w:sz="0" w:space="0" w:color="auto"/>
      </w:divBdr>
    </w:div>
    <w:div w:id="1729911312">
      <w:bodyDiv w:val="1"/>
      <w:marLeft w:val="0"/>
      <w:marRight w:val="0"/>
      <w:marTop w:val="0"/>
      <w:marBottom w:val="0"/>
      <w:divBdr>
        <w:top w:val="none" w:sz="0" w:space="0" w:color="auto"/>
        <w:left w:val="none" w:sz="0" w:space="0" w:color="auto"/>
        <w:bottom w:val="none" w:sz="0" w:space="0" w:color="auto"/>
        <w:right w:val="none" w:sz="0" w:space="0" w:color="auto"/>
      </w:divBdr>
    </w:div>
    <w:div w:id="1730104177">
      <w:bodyDiv w:val="1"/>
      <w:marLeft w:val="0"/>
      <w:marRight w:val="0"/>
      <w:marTop w:val="0"/>
      <w:marBottom w:val="0"/>
      <w:divBdr>
        <w:top w:val="none" w:sz="0" w:space="0" w:color="auto"/>
        <w:left w:val="none" w:sz="0" w:space="0" w:color="auto"/>
        <w:bottom w:val="none" w:sz="0" w:space="0" w:color="auto"/>
        <w:right w:val="none" w:sz="0" w:space="0" w:color="auto"/>
      </w:divBdr>
    </w:div>
    <w:div w:id="1738434559">
      <w:bodyDiv w:val="1"/>
      <w:marLeft w:val="0"/>
      <w:marRight w:val="0"/>
      <w:marTop w:val="0"/>
      <w:marBottom w:val="0"/>
      <w:divBdr>
        <w:top w:val="none" w:sz="0" w:space="0" w:color="auto"/>
        <w:left w:val="none" w:sz="0" w:space="0" w:color="auto"/>
        <w:bottom w:val="none" w:sz="0" w:space="0" w:color="auto"/>
        <w:right w:val="none" w:sz="0" w:space="0" w:color="auto"/>
      </w:divBdr>
    </w:div>
    <w:div w:id="1738935532">
      <w:bodyDiv w:val="1"/>
      <w:marLeft w:val="0"/>
      <w:marRight w:val="0"/>
      <w:marTop w:val="0"/>
      <w:marBottom w:val="0"/>
      <w:divBdr>
        <w:top w:val="none" w:sz="0" w:space="0" w:color="auto"/>
        <w:left w:val="none" w:sz="0" w:space="0" w:color="auto"/>
        <w:bottom w:val="none" w:sz="0" w:space="0" w:color="auto"/>
        <w:right w:val="none" w:sz="0" w:space="0" w:color="auto"/>
      </w:divBdr>
    </w:div>
    <w:div w:id="1739473560">
      <w:bodyDiv w:val="1"/>
      <w:marLeft w:val="0"/>
      <w:marRight w:val="0"/>
      <w:marTop w:val="0"/>
      <w:marBottom w:val="0"/>
      <w:divBdr>
        <w:top w:val="none" w:sz="0" w:space="0" w:color="auto"/>
        <w:left w:val="none" w:sz="0" w:space="0" w:color="auto"/>
        <w:bottom w:val="none" w:sz="0" w:space="0" w:color="auto"/>
        <w:right w:val="none" w:sz="0" w:space="0" w:color="auto"/>
      </w:divBdr>
    </w:div>
    <w:div w:id="1740253156">
      <w:bodyDiv w:val="1"/>
      <w:marLeft w:val="0"/>
      <w:marRight w:val="0"/>
      <w:marTop w:val="0"/>
      <w:marBottom w:val="0"/>
      <w:divBdr>
        <w:top w:val="none" w:sz="0" w:space="0" w:color="auto"/>
        <w:left w:val="none" w:sz="0" w:space="0" w:color="auto"/>
        <w:bottom w:val="none" w:sz="0" w:space="0" w:color="auto"/>
        <w:right w:val="none" w:sz="0" w:space="0" w:color="auto"/>
      </w:divBdr>
    </w:div>
    <w:div w:id="1742943021">
      <w:bodyDiv w:val="1"/>
      <w:marLeft w:val="0"/>
      <w:marRight w:val="0"/>
      <w:marTop w:val="0"/>
      <w:marBottom w:val="0"/>
      <w:divBdr>
        <w:top w:val="none" w:sz="0" w:space="0" w:color="auto"/>
        <w:left w:val="none" w:sz="0" w:space="0" w:color="auto"/>
        <w:bottom w:val="none" w:sz="0" w:space="0" w:color="auto"/>
        <w:right w:val="none" w:sz="0" w:space="0" w:color="auto"/>
      </w:divBdr>
    </w:div>
    <w:div w:id="1743795253">
      <w:bodyDiv w:val="1"/>
      <w:marLeft w:val="0"/>
      <w:marRight w:val="0"/>
      <w:marTop w:val="0"/>
      <w:marBottom w:val="0"/>
      <w:divBdr>
        <w:top w:val="none" w:sz="0" w:space="0" w:color="auto"/>
        <w:left w:val="none" w:sz="0" w:space="0" w:color="auto"/>
        <w:bottom w:val="none" w:sz="0" w:space="0" w:color="auto"/>
        <w:right w:val="none" w:sz="0" w:space="0" w:color="auto"/>
      </w:divBdr>
    </w:div>
    <w:div w:id="1744831124">
      <w:bodyDiv w:val="1"/>
      <w:marLeft w:val="0"/>
      <w:marRight w:val="0"/>
      <w:marTop w:val="0"/>
      <w:marBottom w:val="0"/>
      <w:divBdr>
        <w:top w:val="none" w:sz="0" w:space="0" w:color="auto"/>
        <w:left w:val="none" w:sz="0" w:space="0" w:color="auto"/>
        <w:bottom w:val="none" w:sz="0" w:space="0" w:color="auto"/>
        <w:right w:val="none" w:sz="0" w:space="0" w:color="auto"/>
      </w:divBdr>
    </w:div>
    <w:div w:id="1747720812">
      <w:bodyDiv w:val="1"/>
      <w:marLeft w:val="0"/>
      <w:marRight w:val="0"/>
      <w:marTop w:val="0"/>
      <w:marBottom w:val="0"/>
      <w:divBdr>
        <w:top w:val="none" w:sz="0" w:space="0" w:color="auto"/>
        <w:left w:val="none" w:sz="0" w:space="0" w:color="auto"/>
        <w:bottom w:val="none" w:sz="0" w:space="0" w:color="auto"/>
        <w:right w:val="none" w:sz="0" w:space="0" w:color="auto"/>
      </w:divBdr>
    </w:div>
    <w:div w:id="1747918577">
      <w:bodyDiv w:val="1"/>
      <w:marLeft w:val="0"/>
      <w:marRight w:val="0"/>
      <w:marTop w:val="0"/>
      <w:marBottom w:val="0"/>
      <w:divBdr>
        <w:top w:val="none" w:sz="0" w:space="0" w:color="auto"/>
        <w:left w:val="none" w:sz="0" w:space="0" w:color="auto"/>
        <w:bottom w:val="none" w:sz="0" w:space="0" w:color="auto"/>
        <w:right w:val="none" w:sz="0" w:space="0" w:color="auto"/>
      </w:divBdr>
    </w:div>
    <w:div w:id="1753972003">
      <w:bodyDiv w:val="1"/>
      <w:marLeft w:val="0"/>
      <w:marRight w:val="0"/>
      <w:marTop w:val="0"/>
      <w:marBottom w:val="0"/>
      <w:divBdr>
        <w:top w:val="none" w:sz="0" w:space="0" w:color="auto"/>
        <w:left w:val="none" w:sz="0" w:space="0" w:color="auto"/>
        <w:bottom w:val="none" w:sz="0" w:space="0" w:color="auto"/>
        <w:right w:val="none" w:sz="0" w:space="0" w:color="auto"/>
      </w:divBdr>
    </w:div>
    <w:div w:id="1754669724">
      <w:bodyDiv w:val="1"/>
      <w:marLeft w:val="0"/>
      <w:marRight w:val="0"/>
      <w:marTop w:val="0"/>
      <w:marBottom w:val="0"/>
      <w:divBdr>
        <w:top w:val="none" w:sz="0" w:space="0" w:color="auto"/>
        <w:left w:val="none" w:sz="0" w:space="0" w:color="auto"/>
        <w:bottom w:val="none" w:sz="0" w:space="0" w:color="auto"/>
        <w:right w:val="none" w:sz="0" w:space="0" w:color="auto"/>
      </w:divBdr>
    </w:div>
    <w:div w:id="1758287295">
      <w:bodyDiv w:val="1"/>
      <w:marLeft w:val="0"/>
      <w:marRight w:val="0"/>
      <w:marTop w:val="0"/>
      <w:marBottom w:val="0"/>
      <w:divBdr>
        <w:top w:val="none" w:sz="0" w:space="0" w:color="auto"/>
        <w:left w:val="none" w:sz="0" w:space="0" w:color="auto"/>
        <w:bottom w:val="none" w:sz="0" w:space="0" w:color="auto"/>
        <w:right w:val="none" w:sz="0" w:space="0" w:color="auto"/>
      </w:divBdr>
    </w:div>
    <w:div w:id="1758675338">
      <w:bodyDiv w:val="1"/>
      <w:marLeft w:val="0"/>
      <w:marRight w:val="0"/>
      <w:marTop w:val="0"/>
      <w:marBottom w:val="0"/>
      <w:divBdr>
        <w:top w:val="none" w:sz="0" w:space="0" w:color="auto"/>
        <w:left w:val="none" w:sz="0" w:space="0" w:color="auto"/>
        <w:bottom w:val="none" w:sz="0" w:space="0" w:color="auto"/>
        <w:right w:val="none" w:sz="0" w:space="0" w:color="auto"/>
      </w:divBdr>
    </w:div>
    <w:div w:id="1761876983">
      <w:bodyDiv w:val="1"/>
      <w:marLeft w:val="0"/>
      <w:marRight w:val="0"/>
      <w:marTop w:val="0"/>
      <w:marBottom w:val="0"/>
      <w:divBdr>
        <w:top w:val="none" w:sz="0" w:space="0" w:color="auto"/>
        <w:left w:val="none" w:sz="0" w:space="0" w:color="auto"/>
        <w:bottom w:val="none" w:sz="0" w:space="0" w:color="auto"/>
        <w:right w:val="none" w:sz="0" w:space="0" w:color="auto"/>
      </w:divBdr>
    </w:div>
    <w:div w:id="1763186077">
      <w:bodyDiv w:val="1"/>
      <w:marLeft w:val="0"/>
      <w:marRight w:val="0"/>
      <w:marTop w:val="0"/>
      <w:marBottom w:val="0"/>
      <w:divBdr>
        <w:top w:val="none" w:sz="0" w:space="0" w:color="auto"/>
        <w:left w:val="none" w:sz="0" w:space="0" w:color="auto"/>
        <w:bottom w:val="none" w:sz="0" w:space="0" w:color="auto"/>
        <w:right w:val="none" w:sz="0" w:space="0" w:color="auto"/>
      </w:divBdr>
    </w:div>
    <w:div w:id="1764496612">
      <w:bodyDiv w:val="1"/>
      <w:marLeft w:val="0"/>
      <w:marRight w:val="0"/>
      <w:marTop w:val="0"/>
      <w:marBottom w:val="0"/>
      <w:divBdr>
        <w:top w:val="none" w:sz="0" w:space="0" w:color="auto"/>
        <w:left w:val="none" w:sz="0" w:space="0" w:color="auto"/>
        <w:bottom w:val="none" w:sz="0" w:space="0" w:color="auto"/>
        <w:right w:val="none" w:sz="0" w:space="0" w:color="auto"/>
      </w:divBdr>
    </w:div>
    <w:div w:id="1767578949">
      <w:bodyDiv w:val="1"/>
      <w:marLeft w:val="0"/>
      <w:marRight w:val="0"/>
      <w:marTop w:val="0"/>
      <w:marBottom w:val="0"/>
      <w:divBdr>
        <w:top w:val="none" w:sz="0" w:space="0" w:color="auto"/>
        <w:left w:val="none" w:sz="0" w:space="0" w:color="auto"/>
        <w:bottom w:val="none" w:sz="0" w:space="0" w:color="auto"/>
        <w:right w:val="none" w:sz="0" w:space="0" w:color="auto"/>
      </w:divBdr>
    </w:div>
    <w:div w:id="1770661436">
      <w:bodyDiv w:val="1"/>
      <w:marLeft w:val="0"/>
      <w:marRight w:val="0"/>
      <w:marTop w:val="0"/>
      <w:marBottom w:val="0"/>
      <w:divBdr>
        <w:top w:val="none" w:sz="0" w:space="0" w:color="auto"/>
        <w:left w:val="none" w:sz="0" w:space="0" w:color="auto"/>
        <w:bottom w:val="none" w:sz="0" w:space="0" w:color="auto"/>
        <w:right w:val="none" w:sz="0" w:space="0" w:color="auto"/>
      </w:divBdr>
    </w:div>
    <w:div w:id="1771773447">
      <w:bodyDiv w:val="1"/>
      <w:marLeft w:val="0"/>
      <w:marRight w:val="0"/>
      <w:marTop w:val="0"/>
      <w:marBottom w:val="0"/>
      <w:divBdr>
        <w:top w:val="none" w:sz="0" w:space="0" w:color="auto"/>
        <w:left w:val="none" w:sz="0" w:space="0" w:color="auto"/>
        <w:bottom w:val="none" w:sz="0" w:space="0" w:color="auto"/>
        <w:right w:val="none" w:sz="0" w:space="0" w:color="auto"/>
      </w:divBdr>
    </w:div>
    <w:div w:id="1773670134">
      <w:bodyDiv w:val="1"/>
      <w:marLeft w:val="0"/>
      <w:marRight w:val="0"/>
      <w:marTop w:val="0"/>
      <w:marBottom w:val="0"/>
      <w:divBdr>
        <w:top w:val="none" w:sz="0" w:space="0" w:color="auto"/>
        <w:left w:val="none" w:sz="0" w:space="0" w:color="auto"/>
        <w:bottom w:val="none" w:sz="0" w:space="0" w:color="auto"/>
        <w:right w:val="none" w:sz="0" w:space="0" w:color="auto"/>
      </w:divBdr>
    </w:div>
    <w:div w:id="1774016150">
      <w:bodyDiv w:val="1"/>
      <w:marLeft w:val="0"/>
      <w:marRight w:val="0"/>
      <w:marTop w:val="0"/>
      <w:marBottom w:val="0"/>
      <w:divBdr>
        <w:top w:val="none" w:sz="0" w:space="0" w:color="auto"/>
        <w:left w:val="none" w:sz="0" w:space="0" w:color="auto"/>
        <w:bottom w:val="none" w:sz="0" w:space="0" w:color="auto"/>
        <w:right w:val="none" w:sz="0" w:space="0" w:color="auto"/>
      </w:divBdr>
    </w:div>
    <w:div w:id="1776705810">
      <w:bodyDiv w:val="1"/>
      <w:marLeft w:val="0"/>
      <w:marRight w:val="0"/>
      <w:marTop w:val="0"/>
      <w:marBottom w:val="0"/>
      <w:divBdr>
        <w:top w:val="none" w:sz="0" w:space="0" w:color="auto"/>
        <w:left w:val="none" w:sz="0" w:space="0" w:color="auto"/>
        <w:bottom w:val="none" w:sz="0" w:space="0" w:color="auto"/>
        <w:right w:val="none" w:sz="0" w:space="0" w:color="auto"/>
      </w:divBdr>
    </w:div>
    <w:div w:id="1776906080">
      <w:bodyDiv w:val="1"/>
      <w:marLeft w:val="0"/>
      <w:marRight w:val="0"/>
      <w:marTop w:val="0"/>
      <w:marBottom w:val="0"/>
      <w:divBdr>
        <w:top w:val="none" w:sz="0" w:space="0" w:color="auto"/>
        <w:left w:val="none" w:sz="0" w:space="0" w:color="auto"/>
        <w:bottom w:val="none" w:sz="0" w:space="0" w:color="auto"/>
        <w:right w:val="none" w:sz="0" w:space="0" w:color="auto"/>
      </w:divBdr>
    </w:div>
    <w:div w:id="1778023419">
      <w:bodyDiv w:val="1"/>
      <w:marLeft w:val="0"/>
      <w:marRight w:val="0"/>
      <w:marTop w:val="0"/>
      <w:marBottom w:val="0"/>
      <w:divBdr>
        <w:top w:val="none" w:sz="0" w:space="0" w:color="auto"/>
        <w:left w:val="none" w:sz="0" w:space="0" w:color="auto"/>
        <w:bottom w:val="none" w:sz="0" w:space="0" w:color="auto"/>
        <w:right w:val="none" w:sz="0" w:space="0" w:color="auto"/>
      </w:divBdr>
    </w:div>
    <w:div w:id="1780248803">
      <w:bodyDiv w:val="1"/>
      <w:marLeft w:val="0"/>
      <w:marRight w:val="0"/>
      <w:marTop w:val="0"/>
      <w:marBottom w:val="0"/>
      <w:divBdr>
        <w:top w:val="none" w:sz="0" w:space="0" w:color="auto"/>
        <w:left w:val="none" w:sz="0" w:space="0" w:color="auto"/>
        <w:bottom w:val="none" w:sz="0" w:space="0" w:color="auto"/>
        <w:right w:val="none" w:sz="0" w:space="0" w:color="auto"/>
      </w:divBdr>
    </w:div>
    <w:div w:id="1780493485">
      <w:bodyDiv w:val="1"/>
      <w:marLeft w:val="0"/>
      <w:marRight w:val="0"/>
      <w:marTop w:val="0"/>
      <w:marBottom w:val="0"/>
      <w:divBdr>
        <w:top w:val="none" w:sz="0" w:space="0" w:color="auto"/>
        <w:left w:val="none" w:sz="0" w:space="0" w:color="auto"/>
        <w:bottom w:val="none" w:sz="0" w:space="0" w:color="auto"/>
        <w:right w:val="none" w:sz="0" w:space="0" w:color="auto"/>
      </w:divBdr>
    </w:div>
    <w:div w:id="1780955701">
      <w:bodyDiv w:val="1"/>
      <w:marLeft w:val="0"/>
      <w:marRight w:val="0"/>
      <w:marTop w:val="0"/>
      <w:marBottom w:val="0"/>
      <w:divBdr>
        <w:top w:val="none" w:sz="0" w:space="0" w:color="auto"/>
        <w:left w:val="none" w:sz="0" w:space="0" w:color="auto"/>
        <w:bottom w:val="none" w:sz="0" w:space="0" w:color="auto"/>
        <w:right w:val="none" w:sz="0" w:space="0" w:color="auto"/>
      </w:divBdr>
    </w:div>
    <w:div w:id="1788037022">
      <w:bodyDiv w:val="1"/>
      <w:marLeft w:val="0"/>
      <w:marRight w:val="0"/>
      <w:marTop w:val="0"/>
      <w:marBottom w:val="0"/>
      <w:divBdr>
        <w:top w:val="none" w:sz="0" w:space="0" w:color="auto"/>
        <w:left w:val="none" w:sz="0" w:space="0" w:color="auto"/>
        <w:bottom w:val="none" w:sz="0" w:space="0" w:color="auto"/>
        <w:right w:val="none" w:sz="0" w:space="0" w:color="auto"/>
      </w:divBdr>
    </w:div>
    <w:div w:id="1789623992">
      <w:bodyDiv w:val="1"/>
      <w:marLeft w:val="0"/>
      <w:marRight w:val="0"/>
      <w:marTop w:val="0"/>
      <w:marBottom w:val="0"/>
      <w:divBdr>
        <w:top w:val="none" w:sz="0" w:space="0" w:color="auto"/>
        <w:left w:val="none" w:sz="0" w:space="0" w:color="auto"/>
        <w:bottom w:val="none" w:sz="0" w:space="0" w:color="auto"/>
        <w:right w:val="none" w:sz="0" w:space="0" w:color="auto"/>
      </w:divBdr>
    </w:div>
    <w:div w:id="1789859807">
      <w:bodyDiv w:val="1"/>
      <w:marLeft w:val="0"/>
      <w:marRight w:val="0"/>
      <w:marTop w:val="0"/>
      <w:marBottom w:val="0"/>
      <w:divBdr>
        <w:top w:val="none" w:sz="0" w:space="0" w:color="auto"/>
        <w:left w:val="none" w:sz="0" w:space="0" w:color="auto"/>
        <w:bottom w:val="none" w:sz="0" w:space="0" w:color="auto"/>
        <w:right w:val="none" w:sz="0" w:space="0" w:color="auto"/>
      </w:divBdr>
    </w:div>
    <w:div w:id="1792017235">
      <w:bodyDiv w:val="1"/>
      <w:marLeft w:val="0"/>
      <w:marRight w:val="0"/>
      <w:marTop w:val="0"/>
      <w:marBottom w:val="0"/>
      <w:divBdr>
        <w:top w:val="none" w:sz="0" w:space="0" w:color="auto"/>
        <w:left w:val="none" w:sz="0" w:space="0" w:color="auto"/>
        <w:bottom w:val="none" w:sz="0" w:space="0" w:color="auto"/>
        <w:right w:val="none" w:sz="0" w:space="0" w:color="auto"/>
      </w:divBdr>
    </w:div>
    <w:div w:id="1795100262">
      <w:bodyDiv w:val="1"/>
      <w:marLeft w:val="0"/>
      <w:marRight w:val="0"/>
      <w:marTop w:val="0"/>
      <w:marBottom w:val="0"/>
      <w:divBdr>
        <w:top w:val="none" w:sz="0" w:space="0" w:color="auto"/>
        <w:left w:val="none" w:sz="0" w:space="0" w:color="auto"/>
        <w:bottom w:val="none" w:sz="0" w:space="0" w:color="auto"/>
        <w:right w:val="none" w:sz="0" w:space="0" w:color="auto"/>
      </w:divBdr>
    </w:div>
    <w:div w:id="1796215040">
      <w:bodyDiv w:val="1"/>
      <w:marLeft w:val="0"/>
      <w:marRight w:val="0"/>
      <w:marTop w:val="0"/>
      <w:marBottom w:val="0"/>
      <w:divBdr>
        <w:top w:val="none" w:sz="0" w:space="0" w:color="auto"/>
        <w:left w:val="none" w:sz="0" w:space="0" w:color="auto"/>
        <w:bottom w:val="none" w:sz="0" w:space="0" w:color="auto"/>
        <w:right w:val="none" w:sz="0" w:space="0" w:color="auto"/>
      </w:divBdr>
    </w:div>
    <w:div w:id="1796946227">
      <w:bodyDiv w:val="1"/>
      <w:marLeft w:val="0"/>
      <w:marRight w:val="0"/>
      <w:marTop w:val="0"/>
      <w:marBottom w:val="0"/>
      <w:divBdr>
        <w:top w:val="none" w:sz="0" w:space="0" w:color="auto"/>
        <w:left w:val="none" w:sz="0" w:space="0" w:color="auto"/>
        <w:bottom w:val="none" w:sz="0" w:space="0" w:color="auto"/>
        <w:right w:val="none" w:sz="0" w:space="0" w:color="auto"/>
      </w:divBdr>
    </w:div>
    <w:div w:id="1800490606">
      <w:bodyDiv w:val="1"/>
      <w:marLeft w:val="0"/>
      <w:marRight w:val="0"/>
      <w:marTop w:val="0"/>
      <w:marBottom w:val="0"/>
      <w:divBdr>
        <w:top w:val="none" w:sz="0" w:space="0" w:color="auto"/>
        <w:left w:val="none" w:sz="0" w:space="0" w:color="auto"/>
        <w:bottom w:val="none" w:sz="0" w:space="0" w:color="auto"/>
        <w:right w:val="none" w:sz="0" w:space="0" w:color="auto"/>
      </w:divBdr>
    </w:div>
    <w:div w:id="1801536642">
      <w:bodyDiv w:val="1"/>
      <w:marLeft w:val="0"/>
      <w:marRight w:val="0"/>
      <w:marTop w:val="0"/>
      <w:marBottom w:val="0"/>
      <w:divBdr>
        <w:top w:val="none" w:sz="0" w:space="0" w:color="auto"/>
        <w:left w:val="none" w:sz="0" w:space="0" w:color="auto"/>
        <w:bottom w:val="none" w:sz="0" w:space="0" w:color="auto"/>
        <w:right w:val="none" w:sz="0" w:space="0" w:color="auto"/>
      </w:divBdr>
    </w:div>
    <w:div w:id="18020657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576386">
      <w:bodyDiv w:val="1"/>
      <w:marLeft w:val="0"/>
      <w:marRight w:val="0"/>
      <w:marTop w:val="0"/>
      <w:marBottom w:val="0"/>
      <w:divBdr>
        <w:top w:val="none" w:sz="0" w:space="0" w:color="auto"/>
        <w:left w:val="none" w:sz="0" w:space="0" w:color="auto"/>
        <w:bottom w:val="none" w:sz="0" w:space="0" w:color="auto"/>
        <w:right w:val="none" w:sz="0" w:space="0" w:color="auto"/>
      </w:divBdr>
    </w:div>
    <w:div w:id="1805001400">
      <w:bodyDiv w:val="1"/>
      <w:marLeft w:val="0"/>
      <w:marRight w:val="0"/>
      <w:marTop w:val="0"/>
      <w:marBottom w:val="0"/>
      <w:divBdr>
        <w:top w:val="none" w:sz="0" w:space="0" w:color="auto"/>
        <w:left w:val="none" w:sz="0" w:space="0" w:color="auto"/>
        <w:bottom w:val="none" w:sz="0" w:space="0" w:color="auto"/>
        <w:right w:val="none" w:sz="0" w:space="0" w:color="auto"/>
      </w:divBdr>
    </w:div>
    <w:div w:id="1809661638">
      <w:bodyDiv w:val="1"/>
      <w:marLeft w:val="0"/>
      <w:marRight w:val="0"/>
      <w:marTop w:val="0"/>
      <w:marBottom w:val="0"/>
      <w:divBdr>
        <w:top w:val="none" w:sz="0" w:space="0" w:color="auto"/>
        <w:left w:val="none" w:sz="0" w:space="0" w:color="auto"/>
        <w:bottom w:val="none" w:sz="0" w:space="0" w:color="auto"/>
        <w:right w:val="none" w:sz="0" w:space="0" w:color="auto"/>
      </w:divBdr>
    </w:div>
    <w:div w:id="1821313428">
      <w:bodyDiv w:val="1"/>
      <w:marLeft w:val="0"/>
      <w:marRight w:val="0"/>
      <w:marTop w:val="0"/>
      <w:marBottom w:val="0"/>
      <w:divBdr>
        <w:top w:val="none" w:sz="0" w:space="0" w:color="auto"/>
        <w:left w:val="none" w:sz="0" w:space="0" w:color="auto"/>
        <w:bottom w:val="none" w:sz="0" w:space="0" w:color="auto"/>
        <w:right w:val="none" w:sz="0" w:space="0" w:color="auto"/>
      </w:divBdr>
    </w:div>
    <w:div w:id="1821459391">
      <w:bodyDiv w:val="1"/>
      <w:marLeft w:val="0"/>
      <w:marRight w:val="0"/>
      <w:marTop w:val="0"/>
      <w:marBottom w:val="0"/>
      <w:divBdr>
        <w:top w:val="none" w:sz="0" w:space="0" w:color="auto"/>
        <w:left w:val="none" w:sz="0" w:space="0" w:color="auto"/>
        <w:bottom w:val="none" w:sz="0" w:space="0" w:color="auto"/>
        <w:right w:val="none" w:sz="0" w:space="0" w:color="auto"/>
      </w:divBdr>
    </w:div>
    <w:div w:id="182145987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3872">
      <w:bodyDiv w:val="1"/>
      <w:marLeft w:val="0"/>
      <w:marRight w:val="0"/>
      <w:marTop w:val="0"/>
      <w:marBottom w:val="0"/>
      <w:divBdr>
        <w:top w:val="none" w:sz="0" w:space="0" w:color="auto"/>
        <w:left w:val="none" w:sz="0" w:space="0" w:color="auto"/>
        <w:bottom w:val="none" w:sz="0" w:space="0" w:color="auto"/>
        <w:right w:val="none" w:sz="0" w:space="0" w:color="auto"/>
      </w:divBdr>
    </w:div>
    <w:div w:id="1827092053">
      <w:bodyDiv w:val="1"/>
      <w:marLeft w:val="0"/>
      <w:marRight w:val="0"/>
      <w:marTop w:val="0"/>
      <w:marBottom w:val="0"/>
      <w:divBdr>
        <w:top w:val="none" w:sz="0" w:space="0" w:color="auto"/>
        <w:left w:val="none" w:sz="0" w:space="0" w:color="auto"/>
        <w:bottom w:val="none" w:sz="0" w:space="0" w:color="auto"/>
        <w:right w:val="none" w:sz="0" w:space="0" w:color="auto"/>
      </w:divBdr>
    </w:div>
    <w:div w:id="1827357650">
      <w:bodyDiv w:val="1"/>
      <w:marLeft w:val="0"/>
      <w:marRight w:val="0"/>
      <w:marTop w:val="0"/>
      <w:marBottom w:val="0"/>
      <w:divBdr>
        <w:top w:val="none" w:sz="0" w:space="0" w:color="auto"/>
        <w:left w:val="none" w:sz="0" w:space="0" w:color="auto"/>
        <w:bottom w:val="none" w:sz="0" w:space="0" w:color="auto"/>
        <w:right w:val="none" w:sz="0" w:space="0" w:color="auto"/>
      </w:divBdr>
    </w:div>
    <w:div w:id="1834487168">
      <w:bodyDiv w:val="1"/>
      <w:marLeft w:val="0"/>
      <w:marRight w:val="0"/>
      <w:marTop w:val="0"/>
      <w:marBottom w:val="0"/>
      <w:divBdr>
        <w:top w:val="none" w:sz="0" w:space="0" w:color="auto"/>
        <w:left w:val="none" w:sz="0" w:space="0" w:color="auto"/>
        <w:bottom w:val="none" w:sz="0" w:space="0" w:color="auto"/>
        <w:right w:val="none" w:sz="0" w:space="0" w:color="auto"/>
      </w:divBdr>
    </w:div>
    <w:div w:id="1834681804">
      <w:bodyDiv w:val="1"/>
      <w:marLeft w:val="0"/>
      <w:marRight w:val="0"/>
      <w:marTop w:val="0"/>
      <w:marBottom w:val="0"/>
      <w:divBdr>
        <w:top w:val="none" w:sz="0" w:space="0" w:color="auto"/>
        <w:left w:val="none" w:sz="0" w:space="0" w:color="auto"/>
        <w:bottom w:val="none" w:sz="0" w:space="0" w:color="auto"/>
        <w:right w:val="none" w:sz="0" w:space="0" w:color="auto"/>
      </w:divBdr>
    </w:div>
    <w:div w:id="1834762772">
      <w:bodyDiv w:val="1"/>
      <w:marLeft w:val="0"/>
      <w:marRight w:val="0"/>
      <w:marTop w:val="0"/>
      <w:marBottom w:val="0"/>
      <w:divBdr>
        <w:top w:val="none" w:sz="0" w:space="0" w:color="auto"/>
        <w:left w:val="none" w:sz="0" w:space="0" w:color="auto"/>
        <w:bottom w:val="none" w:sz="0" w:space="0" w:color="auto"/>
        <w:right w:val="none" w:sz="0" w:space="0" w:color="auto"/>
      </w:divBdr>
    </w:div>
    <w:div w:id="1836459026">
      <w:bodyDiv w:val="1"/>
      <w:marLeft w:val="0"/>
      <w:marRight w:val="0"/>
      <w:marTop w:val="0"/>
      <w:marBottom w:val="0"/>
      <w:divBdr>
        <w:top w:val="none" w:sz="0" w:space="0" w:color="auto"/>
        <w:left w:val="none" w:sz="0" w:space="0" w:color="auto"/>
        <w:bottom w:val="none" w:sz="0" w:space="0" w:color="auto"/>
        <w:right w:val="none" w:sz="0" w:space="0" w:color="auto"/>
      </w:divBdr>
    </w:div>
    <w:div w:id="1840121582">
      <w:bodyDiv w:val="1"/>
      <w:marLeft w:val="0"/>
      <w:marRight w:val="0"/>
      <w:marTop w:val="0"/>
      <w:marBottom w:val="0"/>
      <w:divBdr>
        <w:top w:val="none" w:sz="0" w:space="0" w:color="auto"/>
        <w:left w:val="none" w:sz="0" w:space="0" w:color="auto"/>
        <w:bottom w:val="none" w:sz="0" w:space="0" w:color="auto"/>
        <w:right w:val="none" w:sz="0" w:space="0" w:color="auto"/>
      </w:divBdr>
    </w:div>
    <w:div w:id="1841695460">
      <w:bodyDiv w:val="1"/>
      <w:marLeft w:val="0"/>
      <w:marRight w:val="0"/>
      <w:marTop w:val="0"/>
      <w:marBottom w:val="0"/>
      <w:divBdr>
        <w:top w:val="none" w:sz="0" w:space="0" w:color="auto"/>
        <w:left w:val="none" w:sz="0" w:space="0" w:color="auto"/>
        <w:bottom w:val="none" w:sz="0" w:space="0" w:color="auto"/>
        <w:right w:val="none" w:sz="0" w:space="0" w:color="auto"/>
      </w:divBdr>
    </w:div>
    <w:div w:id="1842618451">
      <w:bodyDiv w:val="1"/>
      <w:marLeft w:val="0"/>
      <w:marRight w:val="0"/>
      <w:marTop w:val="0"/>
      <w:marBottom w:val="0"/>
      <w:divBdr>
        <w:top w:val="none" w:sz="0" w:space="0" w:color="auto"/>
        <w:left w:val="none" w:sz="0" w:space="0" w:color="auto"/>
        <w:bottom w:val="none" w:sz="0" w:space="0" w:color="auto"/>
        <w:right w:val="none" w:sz="0" w:space="0" w:color="auto"/>
      </w:divBdr>
    </w:div>
    <w:div w:id="1844393810">
      <w:bodyDiv w:val="1"/>
      <w:marLeft w:val="0"/>
      <w:marRight w:val="0"/>
      <w:marTop w:val="0"/>
      <w:marBottom w:val="0"/>
      <w:divBdr>
        <w:top w:val="none" w:sz="0" w:space="0" w:color="auto"/>
        <w:left w:val="none" w:sz="0" w:space="0" w:color="auto"/>
        <w:bottom w:val="none" w:sz="0" w:space="0" w:color="auto"/>
        <w:right w:val="none" w:sz="0" w:space="0" w:color="auto"/>
      </w:divBdr>
    </w:div>
    <w:div w:id="1849906682">
      <w:bodyDiv w:val="1"/>
      <w:marLeft w:val="0"/>
      <w:marRight w:val="0"/>
      <w:marTop w:val="0"/>
      <w:marBottom w:val="0"/>
      <w:divBdr>
        <w:top w:val="none" w:sz="0" w:space="0" w:color="auto"/>
        <w:left w:val="none" w:sz="0" w:space="0" w:color="auto"/>
        <w:bottom w:val="none" w:sz="0" w:space="0" w:color="auto"/>
        <w:right w:val="none" w:sz="0" w:space="0" w:color="auto"/>
      </w:divBdr>
    </w:div>
    <w:div w:id="1850633024">
      <w:bodyDiv w:val="1"/>
      <w:marLeft w:val="0"/>
      <w:marRight w:val="0"/>
      <w:marTop w:val="0"/>
      <w:marBottom w:val="0"/>
      <w:divBdr>
        <w:top w:val="none" w:sz="0" w:space="0" w:color="auto"/>
        <w:left w:val="none" w:sz="0" w:space="0" w:color="auto"/>
        <w:bottom w:val="none" w:sz="0" w:space="0" w:color="auto"/>
        <w:right w:val="none" w:sz="0" w:space="0" w:color="auto"/>
      </w:divBdr>
    </w:div>
    <w:div w:id="1853253595">
      <w:bodyDiv w:val="1"/>
      <w:marLeft w:val="0"/>
      <w:marRight w:val="0"/>
      <w:marTop w:val="0"/>
      <w:marBottom w:val="0"/>
      <w:divBdr>
        <w:top w:val="none" w:sz="0" w:space="0" w:color="auto"/>
        <w:left w:val="none" w:sz="0" w:space="0" w:color="auto"/>
        <w:bottom w:val="none" w:sz="0" w:space="0" w:color="auto"/>
        <w:right w:val="none" w:sz="0" w:space="0" w:color="auto"/>
      </w:divBdr>
    </w:div>
    <w:div w:id="1853912723">
      <w:bodyDiv w:val="1"/>
      <w:marLeft w:val="0"/>
      <w:marRight w:val="0"/>
      <w:marTop w:val="0"/>
      <w:marBottom w:val="0"/>
      <w:divBdr>
        <w:top w:val="none" w:sz="0" w:space="0" w:color="auto"/>
        <w:left w:val="none" w:sz="0" w:space="0" w:color="auto"/>
        <w:bottom w:val="none" w:sz="0" w:space="0" w:color="auto"/>
        <w:right w:val="none" w:sz="0" w:space="0" w:color="auto"/>
      </w:divBdr>
    </w:div>
    <w:div w:id="1854760858">
      <w:bodyDiv w:val="1"/>
      <w:marLeft w:val="0"/>
      <w:marRight w:val="0"/>
      <w:marTop w:val="0"/>
      <w:marBottom w:val="0"/>
      <w:divBdr>
        <w:top w:val="none" w:sz="0" w:space="0" w:color="auto"/>
        <w:left w:val="none" w:sz="0" w:space="0" w:color="auto"/>
        <w:bottom w:val="none" w:sz="0" w:space="0" w:color="auto"/>
        <w:right w:val="none" w:sz="0" w:space="0" w:color="auto"/>
      </w:divBdr>
    </w:div>
    <w:div w:id="1858494517">
      <w:bodyDiv w:val="1"/>
      <w:marLeft w:val="0"/>
      <w:marRight w:val="0"/>
      <w:marTop w:val="0"/>
      <w:marBottom w:val="0"/>
      <w:divBdr>
        <w:top w:val="none" w:sz="0" w:space="0" w:color="auto"/>
        <w:left w:val="none" w:sz="0" w:space="0" w:color="auto"/>
        <w:bottom w:val="none" w:sz="0" w:space="0" w:color="auto"/>
        <w:right w:val="none" w:sz="0" w:space="0" w:color="auto"/>
      </w:divBdr>
    </w:div>
    <w:div w:id="1858613213">
      <w:bodyDiv w:val="1"/>
      <w:marLeft w:val="0"/>
      <w:marRight w:val="0"/>
      <w:marTop w:val="0"/>
      <w:marBottom w:val="0"/>
      <w:divBdr>
        <w:top w:val="none" w:sz="0" w:space="0" w:color="auto"/>
        <w:left w:val="none" w:sz="0" w:space="0" w:color="auto"/>
        <w:bottom w:val="none" w:sz="0" w:space="0" w:color="auto"/>
        <w:right w:val="none" w:sz="0" w:space="0" w:color="auto"/>
      </w:divBdr>
    </w:div>
    <w:div w:id="1859351567">
      <w:bodyDiv w:val="1"/>
      <w:marLeft w:val="0"/>
      <w:marRight w:val="0"/>
      <w:marTop w:val="0"/>
      <w:marBottom w:val="0"/>
      <w:divBdr>
        <w:top w:val="none" w:sz="0" w:space="0" w:color="auto"/>
        <w:left w:val="none" w:sz="0" w:space="0" w:color="auto"/>
        <w:bottom w:val="none" w:sz="0" w:space="0" w:color="auto"/>
        <w:right w:val="none" w:sz="0" w:space="0" w:color="auto"/>
      </w:divBdr>
    </w:div>
    <w:div w:id="1865631549">
      <w:bodyDiv w:val="1"/>
      <w:marLeft w:val="0"/>
      <w:marRight w:val="0"/>
      <w:marTop w:val="0"/>
      <w:marBottom w:val="0"/>
      <w:divBdr>
        <w:top w:val="none" w:sz="0" w:space="0" w:color="auto"/>
        <w:left w:val="none" w:sz="0" w:space="0" w:color="auto"/>
        <w:bottom w:val="none" w:sz="0" w:space="0" w:color="auto"/>
        <w:right w:val="none" w:sz="0" w:space="0" w:color="auto"/>
      </w:divBdr>
    </w:div>
    <w:div w:id="1868908549">
      <w:bodyDiv w:val="1"/>
      <w:marLeft w:val="0"/>
      <w:marRight w:val="0"/>
      <w:marTop w:val="0"/>
      <w:marBottom w:val="0"/>
      <w:divBdr>
        <w:top w:val="none" w:sz="0" w:space="0" w:color="auto"/>
        <w:left w:val="none" w:sz="0" w:space="0" w:color="auto"/>
        <w:bottom w:val="none" w:sz="0" w:space="0" w:color="auto"/>
        <w:right w:val="none" w:sz="0" w:space="0" w:color="auto"/>
      </w:divBdr>
    </w:div>
    <w:div w:id="1869219367">
      <w:bodyDiv w:val="1"/>
      <w:marLeft w:val="0"/>
      <w:marRight w:val="0"/>
      <w:marTop w:val="0"/>
      <w:marBottom w:val="0"/>
      <w:divBdr>
        <w:top w:val="none" w:sz="0" w:space="0" w:color="auto"/>
        <w:left w:val="none" w:sz="0" w:space="0" w:color="auto"/>
        <w:bottom w:val="none" w:sz="0" w:space="0" w:color="auto"/>
        <w:right w:val="none" w:sz="0" w:space="0" w:color="auto"/>
      </w:divBdr>
    </w:div>
    <w:div w:id="1869876002">
      <w:bodyDiv w:val="1"/>
      <w:marLeft w:val="0"/>
      <w:marRight w:val="0"/>
      <w:marTop w:val="0"/>
      <w:marBottom w:val="0"/>
      <w:divBdr>
        <w:top w:val="none" w:sz="0" w:space="0" w:color="auto"/>
        <w:left w:val="none" w:sz="0" w:space="0" w:color="auto"/>
        <w:bottom w:val="none" w:sz="0" w:space="0" w:color="auto"/>
        <w:right w:val="none" w:sz="0" w:space="0" w:color="auto"/>
      </w:divBdr>
    </w:div>
    <w:div w:id="1870214483">
      <w:bodyDiv w:val="1"/>
      <w:marLeft w:val="0"/>
      <w:marRight w:val="0"/>
      <w:marTop w:val="0"/>
      <w:marBottom w:val="0"/>
      <w:divBdr>
        <w:top w:val="none" w:sz="0" w:space="0" w:color="auto"/>
        <w:left w:val="none" w:sz="0" w:space="0" w:color="auto"/>
        <w:bottom w:val="none" w:sz="0" w:space="0" w:color="auto"/>
        <w:right w:val="none" w:sz="0" w:space="0" w:color="auto"/>
      </w:divBdr>
    </w:div>
    <w:div w:id="1870944908">
      <w:bodyDiv w:val="1"/>
      <w:marLeft w:val="0"/>
      <w:marRight w:val="0"/>
      <w:marTop w:val="0"/>
      <w:marBottom w:val="0"/>
      <w:divBdr>
        <w:top w:val="none" w:sz="0" w:space="0" w:color="auto"/>
        <w:left w:val="none" w:sz="0" w:space="0" w:color="auto"/>
        <w:bottom w:val="none" w:sz="0" w:space="0" w:color="auto"/>
        <w:right w:val="none" w:sz="0" w:space="0" w:color="auto"/>
      </w:divBdr>
    </w:div>
    <w:div w:id="1873616263">
      <w:bodyDiv w:val="1"/>
      <w:marLeft w:val="0"/>
      <w:marRight w:val="0"/>
      <w:marTop w:val="0"/>
      <w:marBottom w:val="0"/>
      <w:divBdr>
        <w:top w:val="none" w:sz="0" w:space="0" w:color="auto"/>
        <w:left w:val="none" w:sz="0" w:space="0" w:color="auto"/>
        <w:bottom w:val="none" w:sz="0" w:space="0" w:color="auto"/>
        <w:right w:val="none" w:sz="0" w:space="0" w:color="auto"/>
      </w:divBdr>
    </w:div>
    <w:div w:id="1873953777">
      <w:bodyDiv w:val="1"/>
      <w:marLeft w:val="0"/>
      <w:marRight w:val="0"/>
      <w:marTop w:val="0"/>
      <w:marBottom w:val="0"/>
      <w:divBdr>
        <w:top w:val="none" w:sz="0" w:space="0" w:color="auto"/>
        <w:left w:val="none" w:sz="0" w:space="0" w:color="auto"/>
        <w:bottom w:val="none" w:sz="0" w:space="0" w:color="auto"/>
        <w:right w:val="none" w:sz="0" w:space="0" w:color="auto"/>
      </w:divBdr>
    </w:div>
    <w:div w:id="1875342987">
      <w:bodyDiv w:val="1"/>
      <w:marLeft w:val="0"/>
      <w:marRight w:val="0"/>
      <w:marTop w:val="0"/>
      <w:marBottom w:val="0"/>
      <w:divBdr>
        <w:top w:val="none" w:sz="0" w:space="0" w:color="auto"/>
        <w:left w:val="none" w:sz="0" w:space="0" w:color="auto"/>
        <w:bottom w:val="none" w:sz="0" w:space="0" w:color="auto"/>
        <w:right w:val="none" w:sz="0" w:space="0" w:color="auto"/>
      </w:divBdr>
    </w:div>
    <w:div w:id="1875456225">
      <w:bodyDiv w:val="1"/>
      <w:marLeft w:val="0"/>
      <w:marRight w:val="0"/>
      <w:marTop w:val="0"/>
      <w:marBottom w:val="0"/>
      <w:divBdr>
        <w:top w:val="none" w:sz="0" w:space="0" w:color="auto"/>
        <w:left w:val="none" w:sz="0" w:space="0" w:color="auto"/>
        <w:bottom w:val="none" w:sz="0" w:space="0" w:color="auto"/>
        <w:right w:val="none" w:sz="0" w:space="0" w:color="auto"/>
      </w:divBdr>
    </w:div>
    <w:div w:id="1878464454">
      <w:bodyDiv w:val="1"/>
      <w:marLeft w:val="0"/>
      <w:marRight w:val="0"/>
      <w:marTop w:val="0"/>
      <w:marBottom w:val="0"/>
      <w:divBdr>
        <w:top w:val="none" w:sz="0" w:space="0" w:color="auto"/>
        <w:left w:val="none" w:sz="0" w:space="0" w:color="auto"/>
        <w:bottom w:val="none" w:sz="0" w:space="0" w:color="auto"/>
        <w:right w:val="none" w:sz="0" w:space="0" w:color="auto"/>
      </w:divBdr>
    </w:div>
    <w:div w:id="1883321179">
      <w:bodyDiv w:val="1"/>
      <w:marLeft w:val="0"/>
      <w:marRight w:val="0"/>
      <w:marTop w:val="0"/>
      <w:marBottom w:val="0"/>
      <w:divBdr>
        <w:top w:val="none" w:sz="0" w:space="0" w:color="auto"/>
        <w:left w:val="none" w:sz="0" w:space="0" w:color="auto"/>
        <w:bottom w:val="none" w:sz="0" w:space="0" w:color="auto"/>
        <w:right w:val="none" w:sz="0" w:space="0" w:color="auto"/>
      </w:divBdr>
    </w:div>
    <w:div w:id="1888489882">
      <w:bodyDiv w:val="1"/>
      <w:marLeft w:val="0"/>
      <w:marRight w:val="0"/>
      <w:marTop w:val="0"/>
      <w:marBottom w:val="0"/>
      <w:divBdr>
        <w:top w:val="none" w:sz="0" w:space="0" w:color="auto"/>
        <w:left w:val="none" w:sz="0" w:space="0" w:color="auto"/>
        <w:bottom w:val="none" w:sz="0" w:space="0" w:color="auto"/>
        <w:right w:val="none" w:sz="0" w:space="0" w:color="auto"/>
      </w:divBdr>
    </w:div>
    <w:div w:id="1891962931">
      <w:bodyDiv w:val="1"/>
      <w:marLeft w:val="0"/>
      <w:marRight w:val="0"/>
      <w:marTop w:val="0"/>
      <w:marBottom w:val="0"/>
      <w:divBdr>
        <w:top w:val="none" w:sz="0" w:space="0" w:color="auto"/>
        <w:left w:val="none" w:sz="0" w:space="0" w:color="auto"/>
        <w:bottom w:val="none" w:sz="0" w:space="0" w:color="auto"/>
        <w:right w:val="none" w:sz="0" w:space="0" w:color="auto"/>
      </w:divBdr>
    </w:div>
    <w:div w:id="1892423425">
      <w:bodyDiv w:val="1"/>
      <w:marLeft w:val="0"/>
      <w:marRight w:val="0"/>
      <w:marTop w:val="0"/>
      <w:marBottom w:val="0"/>
      <w:divBdr>
        <w:top w:val="none" w:sz="0" w:space="0" w:color="auto"/>
        <w:left w:val="none" w:sz="0" w:space="0" w:color="auto"/>
        <w:bottom w:val="none" w:sz="0" w:space="0" w:color="auto"/>
        <w:right w:val="none" w:sz="0" w:space="0" w:color="auto"/>
      </w:divBdr>
    </w:div>
    <w:div w:id="1892695283">
      <w:bodyDiv w:val="1"/>
      <w:marLeft w:val="0"/>
      <w:marRight w:val="0"/>
      <w:marTop w:val="0"/>
      <w:marBottom w:val="0"/>
      <w:divBdr>
        <w:top w:val="none" w:sz="0" w:space="0" w:color="auto"/>
        <w:left w:val="none" w:sz="0" w:space="0" w:color="auto"/>
        <w:bottom w:val="none" w:sz="0" w:space="0" w:color="auto"/>
        <w:right w:val="none" w:sz="0" w:space="0" w:color="auto"/>
      </w:divBdr>
    </w:div>
    <w:div w:id="1894198262">
      <w:bodyDiv w:val="1"/>
      <w:marLeft w:val="0"/>
      <w:marRight w:val="0"/>
      <w:marTop w:val="0"/>
      <w:marBottom w:val="0"/>
      <w:divBdr>
        <w:top w:val="none" w:sz="0" w:space="0" w:color="auto"/>
        <w:left w:val="none" w:sz="0" w:space="0" w:color="auto"/>
        <w:bottom w:val="none" w:sz="0" w:space="0" w:color="auto"/>
        <w:right w:val="none" w:sz="0" w:space="0" w:color="auto"/>
      </w:divBdr>
    </w:div>
    <w:div w:id="1894922118">
      <w:bodyDiv w:val="1"/>
      <w:marLeft w:val="0"/>
      <w:marRight w:val="0"/>
      <w:marTop w:val="0"/>
      <w:marBottom w:val="0"/>
      <w:divBdr>
        <w:top w:val="none" w:sz="0" w:space="0" w:color="auto"/>
        <w:left w:val="none" w:sz="0" w:space="0" w:color="auto"/>
        <w:bottom w:val="none" w:sz="0" w:space="0" w:color="auto"/>
        <w:right w:val="none" w:sz="0" w:space="0" w:color="auto"/>
      </w:divBdr>
    </w:div>
    <w:div w:id="1896351564">
      <w:bodyDiv w:val="1"/>
      <w:marLeft w:val="0"/>
      <w:marRight w:val="0"/>
      <w:marTop w:val="0"/>
      <w:marBottom w:val="0"/>
      <w:divBdr>
        <w:top w:val="none" w:sz="0" w:space="0" w:color="auto"/>
        <w:left w:val="none" w:sz="0" w:space="0" w:color="auto"/>
        <w:bottom w:val="none" w:sz="0" w:space="0" w:color="auto"/>
        <w:right w:val="none" w:sz="0" w:space="0" w:color="auto"/>
      </w:divBdr>
    </w:div>
    <w:div w:id="1897859641">
      <w:bodyDiv w:val="1"/>
      <w:marLeft w:val="0"/>
      <w:marRight w:val="0"/>
      <w:marTop w:val="0"/>
      <w:marBottom w:val="0"/>
      <w:divBdr>
        <w:top w:val="none" w:sz="0" w:space="0" w:color="auto"/>
        <w:left w:val="none" w:sz="0" w:space="0" w:color="auto"/>
        <w:bottom w:val="none" w:sz="0" w:space="0" w:color="auto"/>
        <w:right w:val="none" w:sz="0" w:space="0" w:color="auto"/>
      </w:divBdr>
    </w:div>
    <w:div w:id="1898972666">
      <w:bodyDiv w:val="1"/>
      <w:marLeft w:val="0"/>
      <w:marRight w:val="0"/>
      <w:marTop w:val="0"/>
      <w:marBottom w:val="0"/>
      <w:divBdr>
        <w:top w:val="none" w:sz="0" w:space="0" w:color="auto"/>
        <w:left w:val="none" w:sz="0" w:space="0" w:color="auto"/>
        <w:bottom w:val="none" w:sz="0" w:space="0" w:color="auto"/>
        <w:right w:val="none" w:sz="0" w:space="0" w:color="auto"/>
      </w:divBdr>
    </w:div>
    <w:div w:id="1904634408">
      <w:bodyDiv w:val="1"/>
      <w:marLeft w:val="0"/>
      <w:marRight w:val="0"/>
      <w:marTop w:val="0"/>
      <w:marBottom w:val="0"/>
      <w:divBdr>
        <w:top w:val="none" w:sz="0" w:space="0" w:color="auto"/>
        <w:left w:val="none" w:sz="0" w:space="0" w:color="auto"/>
        <w:bottom w:val="none" w:sz="0" w:space="0" w:color="auto"/>
        <w:right w:val="none" w:sz="0" w:space="0" w:color="auto"/>
      </w:divBdr>
    </w:div>
    <w:div w:id="1907107091">
      <w:bodyDiv w:val="1"/>
      <w:marLeft w:val="0"/>
      <w:marRight w:val="0"/>
      <w:marTop w:val="0"/>
      <w:marBottom w:val="0"/>
      <w:divBdr>
        <w:top w:val="none" w:sz="0" w:space="0" w:color="auto"/>
        <w:left w:val="none" w:sz="0" w:space="0" w:color="auto"/>
        <w:bottom w:val="none" w:sz="0" w:space="0" w:color="auto"/>
        <w:right w:val="none" w:sz="0" w:space="0" w:color="auto"/>
      </w:divBdr>
    </w:div>
    <w:div w:id="1908688535">
      <w:bodyDiv w:val="1"/>
      <w:marLeft w:val="0"/>
      <w:marRight w:val="0"/>
      <w:marTop w:val="0"/>
      <w:marBottom w:val="0"/>
      <w:divBdr>
        <w:top w:val="none" w:sz="0" w:space="0" w:color="auto"/>
        <w:left w:val="none" w:sz="0" w:space="0" w:color="auto"/>
        <w:bottom w:val="none" w:sz="0" w:space="0" w:color="auto"/>
        <w:right w:val="none" w:sz="0" w:space="0" w:color="auto"/>
      </w:divBdr>
    </w:div>
    <w:div w:id="1910115934">
      <w:bodyDiv w:val="1"/>
      <w:marLeft w:val="0"/>
      <w:marRight w:val="0"/>
      <w:marTop w:val="0"/>
      <w:marBottom w:val="0"/>
      <w:divBdr>
        <w:top w:val="none" w:sz="0" w:space="0" w:color="auto"/>
        <w:left w:val="none" w:sz="0" w:space="0" w:color="auto"/>
        <w:bottom w:val="none" w:sz="0" w:space="0" w:color="auto"/>
        <w:right w:val="none" w:sz="0" w:space="0" w:color="auto"/>
      </w:divBdr>
    </w:div>
    <w:div w:id="1912689382">
      <w:bodyDiv w:val="1"/>
      <w:marLeft w:val="0"/>
      <w:marRight w:val="0"/>
      <w:marTop w:val="0"/>
      <w:marBottom w:val="0"/>
      <w:divBdr>
        <w:top w:val="none" w:sz="0" w:space="0" w:color="auto"/>
        <w:left w:val="none" w:sz="0" w:space="0" w:color="auto"/>
        <w:bottom w:val="none" w:sz="0" w:space="0" w:color="auto"/>
        <w:right w:val="none" w:sz="0" w:space="0" w:color="auto"/>
      </w:divBdr>
    </w:div>
    <w:div w:id="1914241890">
      <w:bodyDiv w:val="1"/>
      <w:marLeft w:val="0"/>
      <w:marRight w:val="0"/>
      <w:marTop w:val="0"/>
      <w:marBottom w:val="0"/>
      <w:divBdr>
        <w:top w:val="none" w:sz="0" w:space="0" w:color="auto"/>
        <w:left w:val="none" w:sz="0" w:space="0" w:color="auto"/>
        <w:bottom w:val="none" w:sz="0" w:space="0" w:color="auto"/>
        <w:right w:val="none" w:sz="0" w:space="0" w:color="auto"/>
      </w:divBdr>
    </w:div>
    <w:div w:id="1914972864">
      <w:bodyDiv w:val="1"/>
      <w:marLeft w:val="0"/>
      <w:marRight w:val="0"/>
      <w:marTop w:val="0"/>
      <w:marBottom w:val="0"/>
      <w:divBdr>
        <w:top w:val="none" w:sz="0" w:space="0" w:color="auto"/>
        <w:left w:val="none" w:sz="0" w:space="0" w:color="auto"/>
        <w:bottom w:val="none" w:sz="0" w:space="0" w:color="auto"/>
        <w:right w:val="none" w:sz="0" w:space="0" w:color="auto"/>
      </w:divBdr>
    </w:div>
    <w:div w:id="1917203661">
      <w:bodyDiv w:val="1"/>
      <w:marLeft w:val="0"/>
      <w:marRight w:val="0"/>
      <w:marTop w:val="0"/>
      <w:marBottom w:val="0"/>
      <w:divBdr>
        <w:top w:val="none" w:sz="0" w:space="0" w:color="auto"/>
        <w:left w:val="none" w:sz="0" w:space="0" w:color="auto"/>
        <w:bottom w:val="none" w:sz="0" w:space="0" w:color="auto"/>
        <w:right w:val="none" w:sz="0" w:space="0" w:color="auto"/>
      </w:divBdr>
    </w:div>
    <w:div w:id="1921408763">
      <w:bodyDiv w:val="1"/>
      <w:marLeft w:val="0"/>
      <w:marRight w:val="0"/>
      <w:marTop w:val="0"/>
      <w:marBottom w:val="0"/>
      <w:divBdr>
        <w:top w:val="none" w:sz="0" w:space="0" w:color="auto"/>
        <w:left w:val="none" w:sz="0" w:space="0" w:color="auto"/>
        <w:bottom w:val="none" w:sz="0" w:space="0" w:color="auto"/>
        <w:right w:val="none" w:sz="0" w:space="0" w:color="auto"/>
      </w:divBdr>
    </w:div>
    <w:div w:id="1923709994">
      <w:bodyDiv w:val="1"/>
      <w:marLeft w:val="0"/>
      <w:marRight w:val="0"/>
      <w:marTop w:val="0"/>
      <w:marBottom w:val="0"/>
      <w:divBdr>
        <w:top w:val="none" w:sz="0" w:space="0" w:color="auto"/>
        <w:left w:val="none" w:sz="0" w:space="0" w:color="auto"/>
        <w:bottom w:val="none" w:sz="0" w:space="0" w:color="auto"/>
        <w:right w:val="none" w:sz="0" w:space="0" w:color="auto"/>
      </w:divBdr>
    </w:div>
    <w:div w:id="1925256848">
      <w:bodyDiv w:val="1"/>
      <w:marLeft w:val="0"/>
      <w:marRight w:val="0"/>
      <w:marTop w:val="0"/>
      <w:marBottom w:val="0"/>
      <w:divBdr>
        <w:top w:val="none" w:sz="0" w:space="0" w:color="auto"/>
        <w:left w:val="none" w:sz="0" w:space="0" w:color="auto"/>
        <w:bottom w:val="none" w:sz="0" w:space="0" w:color="auto"/>
        <w:right w:val="none" w:sz="0" w:space="0" w:color="auto"/>
      </w:divBdr>
    </w:div>
    <w:div w:id="1926261167">
      <w:bodyDiv w:val="1"/>
      <w:marLeft w:val="0"/>
      <w:marRight w:val="0"/>
      <w:marTop w:val="0"/>
      <w:marBottom w:val="0"/>
      <w:divBdr>
        <w:top w:val="none" w:sz="0" w:space="0" w:color="auto"/>
        <w:left w:val="none" w:sz="0" w:space="0" w:color="auto"/>
        <w:bottom w:val="none" w:sz="0" w:space="0" w:color="auto"/>
        <w:right w:val="none" w:sz="0" w:space="0" w:color="auto"/>
      </w:divBdr>
    </w:div>
    <w:div w:id="1926261684">
      <w:bodyDiv w:val="1"/>
      <w:marLeft w:val="0"/>
      <w:marRight w:val="0"/>
      <w:marTop w:val="0"/>
      <w:marBottom w:val="0"/>
      <w:divBdr>
        <w:top w:val="none" w:sz="0" w:space="0" w:color="auto"/>
        <w:left w:val="none" w:sz="0" w:space="0" w:color="auto"/>
        <w:bottom w:val="none" w:sz="0" w:space="0" w:color="auto"/>
        <w:right w:val="none" w:sz="0" w:space="0" w:color="auto"/>
      </w:divBdr>
    </w:div>
    <w:div w:id="1928346059">
      <w:bodyDiv w:val="1"/>
      <w:marLeft w:val="0"/>
      <w:marRight w:val="0"/>
      <w:marTop w:val="0"/>
      <w:marBottom w:val="0"/>
      <w:divBdr>
        <w:top w:val="none" w:sz="0" w:space="0" w:color="auto"/>
        <w:left w:val="none" w:sz="0" w:space="0" w:color="auto"/>
        <w:bottom w:val="none" w:sz="0" w:space="0" w:color="auto"/>
        <w:right w:val="none" w:sz="0" w:space="0" w:color="auto"/>
      </w:divBdr>
    </w:div>
    <w:div w:id="1932159469">
      <w:bodyDiv w:val="1"/>
      <w:marLeft w:val="0"/>
      <w:marRight w:val="0"/>
      <w:marTop w:val="0"/>
      <w:marBottom w:val="0"/>
      <w:divBdr>
        <w:top w:val="none" w:sz="0" w:space="0" w:color="auto"/>
        <w:left w:val="none" w:sz="0" w:space="0" w:color="auto"/>
        <w:bottom w:val="none" w:sz="0" w:space="0" w:color="auto"/>
        <w:right w:val="none" w:sz="0" w:space="0" w:color="auto"/>
      </w:divBdr>
    </w:div>
    <w:div w:id="1932425919">
      <w:bodyDiv w:val="1"/>
      <w:marLeft w:val="0"/>
      <w:marRight w:val="0"/>
      <w:marTop w:val="0"/>
      <w:marBottom w:val="0"/>
      <w:divBdr>
        <w:top w:val="none" w:sz="0" w:space="0" w:color="auto"/>
        <w:left w:val="none" w:sz="0" w:space="0" w:color="auto"/>
        <w:bottom w:val="none" w:sz="0" w:space="0" w:color="auto"/>
        <w:right w:val="none" w:sz="0" w:space="0" w:color="auto"/>
      </w:divBdr>
    </w:div>
    <w:div w:id="1932465504">
      <w:bodyDiv w:val="1"/>
      <w:marLeft w:val="0"/>
      <w:marRight w:val="0"/>
      <w:marTop w:val="0"/>
      <w:marBottom w:val="0"/>
      <w:divBdr>
        <w:top w:val="none" w:sz="0" w:space="0" w:color="auto"/>
        <w:left w:val="none" w:sz="0" w:space="0" w:color="auto"/>
        <w:bottom w:val="none" w:sz="0" w:space="0" w:color="auto"/>
        <w:right w:val="none" w:sz="0" w:space="0" w:color="auto"/>
      </w:divBdr>
    </w:div>
    <w:div w:id="1933931686">
      <w:bodyDiv w:val="1"/>
      <w:marLeft w:val="0"/>
      <w:marRight w:val="0"/>
      <w:marTop w:val="0"/>
      <w:marBottom w:val="0"/>
      <w:divBdr>
        <w:top w:val="none" w:sz="0" w:space="0" w:color="auto"/>
        <w:left w:val="none" w:sz="0" w:space="0" w:color="auto"/>
        <w:bottom w:val="none" w:sz="0" w:space="0" w:color="auto"/>
        <w:right w:val="none" w:sz="0" w:space="0" w:color="auto"/>
      </w:divBdr>
    </w:div>
    <w:div w:id="1934048966">
      <w:bodyDiv w:val="1"/>
      <w:marLeft w:val="0"/>
      <w:marRight w:val="0"/>
      <w:marTop w:val="0"/>
      <w:marBottom w:val="0"/>
      <w:divBdr>
        <w:top w:val="none" w:sz="0" w:space="0" w:color="auto"/>
        <w:left w:val="none" w:sz="0" w:space="0" w:color="auto"/>
        <w:bottom w:val="none" w:sz="0" w:space="0" w:color="auto"/>
        <w:right w:val="none" w:sz="0" w:space="0" w:color="auto"/>
      </w:divBdr>
    </w:div>
    <w:div w:id="1937401425">
      <w:bodyDiv w:val="1"/>
      <w:marLeft w:val="0"/>
      <w:marRight w:val="0"/>
      <w:marTop w:val="0"/>
      <w:marBottom w:val="0"/>
      <w:divBdr>
        <w:top w:val="none" w:sz="0" w:space="0" w:color="auto"/>
        <w:left w:val="none" w:sz="0" w:space="0" w:color="auto"/>
        <w:bottom w:val="none" w:sz="0" w:space="0" w:color="auto"/>
        <w:right w:val="none" w:sz="0" w:space="0" w:color="auto"/>
      </w:divBdr>
    </w:div>
    <w:div w:id="1942108988">
      <w:bodyDiv w:val="1"/>
      <w:marLeft w:val="0"/>
      <w:marRight w:val="0"/>
      <w:marTop w:val="0"/>
      <w:marBottom w:val="0"/>
      <w:divBdr>
        <w:top w:val="none" w:sz="0" w:space="0" w:color="auto"/>
        <w:left w:val="none" w:sz="0" w:space="0" w:color="auto"/>
        <w:bottom w:val="none" w:sz="0" w:space="0" w:color="auto"/>
        <w:right w:val="none" w:sz="0" w:space="0" w:color="auto"/>
      </w:divBdr>
    </w:div>
    <w:div w:id="1943103297">
      <w:bodyDiv w:val="1"/>
      <w:marLeft w:val="0"/>
      <w:marRight w:val="0"/>
      <w:marTop w:val="0"/>
      <w:marBottom w:val="0"/>
      <w:divBdr>
        <w:top w:val="none" w:sz="0" w:space="0" w:color="auto"/>
        <w:left w:val="none" w:sz="0" w:space="0" w:color="auto"/>
        <w:bottom w:val="none" w:sz="0" w:space="0" w:color="auto"/>
        <w:right w:val="none" w:sz="0" w:space="0" w:color="auto"/>
      </w:divBdr>
    </w:div>
    <w:div w:id="1947540579">
      <w:bodyDiv w:val="1"/>
      <w:marLeft w:val="0"/>
      <w:marRight w:val="0"/>
      <w:marTop w:val="0"/>
      <w:marBottom w:val="0"/>
      <w:divBdr>
        <w:top w:val="none" w:sz="0" w:space="0" w:color="auto"/>
        <w:left w:val="none" w:sz="0" w:space="0" w:color="auto"/>
        <w:bottom w:val="none" w:sz="0" w:space="0" w:color="auto"/>
        <w:right w:val="none" w:sz="0" w:space="0" w:color="auto"/>
      </w:divBdr>
    </w:div>
    <w:div w:id="1950815634">
      <w:bodyDiv w:val="1"/>
      <w:marLeft w:val="0"/>
      <w:marRight w:val="0"/>
      <w:marTop w:val="0"/>
      <w:marBottom w:val="0"/>
      <w:divBdr>
        <w:top w:val="none" w:sz="0" w:space="0" w:color="auto"/>
        <w:left w:val="none" w:sz="0" w:space="0" w:color="auto"/>
        <w:bottom w:val="none" w:sz="0" w:space="0" w:color="auto"/>
        <w:right w:val="none" w:sz="0" w:space="0" w:color="auto"/>
      </w:divBdr>
    </w:div>
    <w:div w:id="1952126112">
      <w:bodyDiv w:val="1"/>
      <w:marLeft w:val="0"/>
      <w:marRight w:val="0"/>
      <w:marTop w:val="0"/>
      <w:marBottom w:val="0"/>
      <w:divBdr>
        <w:top w:val="none" w:sz="0" w:space="0" w:color="auto"/>
        <w:left w:val="none" w:sz="0" w:space="0" w:color="auto"/>
        <w:bottom w:val="none" w:sz="0" w:space="0" w:color="auto"/>
        <w:right w:val="none" w:sz="0" w:space="0" w:color="auto"/>
      </w:divBdr>
    </w:div>
    <w:div w:id="1953856443">
      <w:bodyDiv w:val="1"/>
      <w:marLeft w:val="0"/>
      <w:marRight w:val="0"/>
      <w:marTop w:val="0"/>
      <w:marBottom w:val="0"/>
      <w:divBdr>
        <w:top w:val="none" w:sz="0" w:space="0" w:color="auto"/>
        <w:left w:val="none" w:sz="0" w:space="0" w:color="auto"/>
        <w:bottom w:val="none" w:sz="0" w:space="0" w:color="auto"/>
        <w:right w:val="none" w:sz="0" w:space="0" w:color="auto"/>
      </w:divBdr>
    </w:div>
    <w:div w:id="1954434141">
      <w:bodyDiv w:val="1"/>
      <w:marLeft w:val="0"/>
      <w:marRight w:val="0"/>
      <w:marTop w:val="0"/>
      <w:marBottom w:val="0"/>
      <w:divBdr>
        <w:top w:val="none" w:sz="0" w:space="0" w:color="auto"/>
        <w:left w:val="none" w:sz="0" w:space="0" w:color="auto"/>
        <w:bottom w:val="none" w:sz="0" w:space="0" w:color="auto"/>
        <w:right w:val="none" w:sz="0" w:space="0" w:color="auto"/>
      </w:divBdr>
    </w:div>
    <w:div w:id="1955626610">
      <w:bodyDiv w:val="1"/>
      <w:marLeft w:val="0"/>
      <w:marRight w:val="0"/>
      <w:marTop w:val="0"/>
      <w:marBottom w:val="0"/>
      <w:divBdr>
        <w:top w:val="none" w:sz="0" w:space="0" w:color="auto"/>
        <w:left w:val="none" w:sz="0" w:space="0" w:color="auto"/>
        <w:bottom w:val="none" w:sz="0" w:space="0" w:color="auto"/>
        <w:right w:val="none" w:sz="0" w:space="0" w:color="auto"/>
      </w:divBdr>
    </w:div>
    <w:div w:id="1957251627">
      <w:bodyDiv w:val="1"/>
      <w:marLeft w:val="0"/>
      <w:marRight w:val="0"/>
      <w:marTop w:val="0"/>
      <w:marBottom w:val="0"/>
      <w:divBdr>
        <w:top w:val="none" w:sz="0" w:space="0" w:color="auto"/>
        <w:left w:val="none" w:sz="0" w:space="0" w:color="auto"/>
        <w:bottom w:val="none" w:sz="0" w:space="0" w:color="auto"/>
        <w:right w:val="none" w:sz="0" w:space="0" w:color="auto"/>
      </w:divBdr>
    </w:div>
    <w:div w:id="1957904628">
      <w:bodyDiv w:val="1"/>
      <w:marLeft w:val="0"/>
      <w:marRight w:val="0"/>
      <w:marTop w:val="0"/>
      <w:marBottom w:val="0"/>
      <w:divBdr>
        <w:top w:val="none" w:sz="0" w:space="0" w:color="auto"/>
        <w:left w:val="none" w:sz="0" w:space="0" w:color="auto"/>
        <w:bottom w:val="none" w:sz="0" w:space="0" w:color="auto"/>
        <w:right w:val="none" w:sz="0" w:space="0" w:color="auto"/>
      </w:divBdr>
    </w:div>
    <w:div w:id="1958179287">
      <w:bodyDiv w:val="1"/>
      <w:marLeft w:val="0"/>
      <w:marRight w:val="0"/>
      <w:marTop w:val="0"/>
      <w:marBottom w:val="0"/>
      <w:divBdr>
        <w:top w:val="none" w:sz="0" w:space="0" w:color="auto"/>
        <w:left w:val="none" w:sz="0" w:space="0" w:color="auto"/>
        <w:bottom w:val="none" w:sz="0" w:space="0" w:color="auto"/>
        <w:right w:val="none" w:sz="0" w:space="0" w:color="auto"/>
      </w:divBdr>
    </w:div>
    <w:div w:id="1959339885">
      <w:bodyDiv w:val="1"/>
      <w:marLeft w:val="0"/>
      <w:marRight w:val="0"/>
      <w:marTop w:val="0"/>
      <w:marBottom w:val="0"/>
      <w:divBdr>
        <w:top w:val="none" w:sz="0" w:space="0" w:color="auto"/>
        <w:left w:val="none" w:sz="0" w:space="0" w:color="auto"/>
        <w:bottom w:val="none" w:sz="0" w:space="0" w:color="auto"/>
        <w:right w:val="none" w:sz="0" w:space="0" w:color="auto"/>
      </w:divBdr>
    </w:div>
    <w:div w:id="1959605033">
      <w:bodyDiv w:val="1"/>
      <w:marLeft w:val="0"/>
      <w:marRight w:val="0"/>
      <w:marTop w:val="0"/>
      <w:marBottom w:val="0"/>
      <w:divBdr>
        <w:top w:val="none" w:sz="0" w:space="0" w:color="auto"/>
        <w:left w:val="none" w:sz="0" w:space="0" w:color="auto"/>
        <w:bottom w:val="none" w:sz="0" w:space="0" w:color="auto"/>
        <w:right w:val="none" w:sz="0" w:space="0" w:color="auto"/>
      </w:divBdr>
    </w:div>
    <w:div w:id="1961838787">
      <w:bodyDiv w:val="1"/>
      <w:marLeft w:val="0"/>
      <w:marRight w:val="0"/>
      <w:marTop w:val="0"/>
      <w:marBottom w:val="0"/>
      <w:divBdr>
        <w:top w:val="none" w:sz="0" w:space="0" w:color="auto"/>
        <w:left w:val="none" w:sz="0" w:space="0" w:color="auto"/>
        <w:bottom w:val="none" w:sz="0" w:space="0" w:color="auto"/>
        <w:right w:val="none" w:sz="0" w:space="0" w:color="auto"/>
      </w:divBdr>
    </w:div>
    <w:div w:id="1963417506">
      <w:bodyDiv w:val="1"/>
      <w:marLeft w:val="0"/>
      <w:marRight w:val="0"/>
      <w:marTop w:val="0"/>
      <w:marBottom w:val="0"/>
      <w:divBdr>
        <w:top w:val="none" w:sz="0" w:space="0" w:color="auto"/>
        <w:left w:val="none" w:sz="0" w:space="0" w:color="auto"/>
        <w:bottom w:val="none" w:sz="0" w:space="0" w:color="auto"/>
        <w:right w:val="none" w:sz="0" w:space="0" w:color="auto"/>
      </w:divBdr>
    </w:div>
    <w:div w:id="1964002032">
      <w:bodyDiv w:val="1"/>
      <w:marLeft w:val="0"/>
      <w:marRight w:val="0"/>
      <w:marTop w:val="0"/>
      <w:marBottom w:val="0"/>
      <w:divBdr>
        <w:top w:val="none" w:sz="0" w:space="0" w:color="auto"/>
        <w:left w:val="none" w:sz="0" w:space="0" w:color="auto"/>
        <w:bottom w:val="none" w:sz="0" w:space="0" w:color="auto"/>
        <w:right w:val="none" w:sz="0" w:space="0" w:color="auto"/>
      </w:divBdr>
    </w:div>
    <w:div w:id="1964116276">
      <w:bodyDiv w:val="1"/>
      <w:marLeft w:val="0"/>
      <w:marRight w:val="0"/>
      <w:marTop w:val="0"/>
      <w:marBottom w:val="0"/>
      <w:divBdr>
        <w:top w:val="none" w:sz="0" w:space="0" w:color="auto"/>
        <w:left w:val="none" w:sz="0" w:space="0" w:color="auto"/>
        <w:bottom w:val="none" w:sz="0" w:space="0" w:color="auto"/>
        <w:right w:val="none" w:sz="0" w:space="0" w:color="auto"/>
      </w:divBdr>
    </w:div>
    <w:div w:id="1964799002">
      <w:bodyDiv w:val="1"/>
      <w:marLeft w:val="0"/>
      <w:marRight w:val="0"/>
      <w:marTop w:val="0"/>
      <w:marBottom w:val="0"/>
      <w:divBdr>
        <w:top w:val="none" w:sz="0" w:space="0" w:color="auto"/>
        <w:left w:val="none" w:sz="0" w:space="0" w:color="auto"/>
        <w:bottom w:val="none" w:sz="0" w:space="0" w:color="auto"/>
        <w:right w:val="none" w:sz="0" w:space="0" w:color="auto"/>
      </w:divBdr>
    </w:div>
    <w:div w:id="1966425804">
      <w:bodyDiv w:val="1"/>
      <w:marLeft w:val="0"/>
      <w:marRight w:val="0"/>
      <w:marTop w:val="0"/>
      <w:marBottom w:val="0"/>
      <w:divBdr>
        <w:top w:val="none" w:sz="0" w:space="0" w:color="auto"/>
        <w:left w:val="none" w:sz="0" w:space="0" w:color="auto"/>
        <w:bottom w:val="none" w:sz="0" w:space="0" w:color="auto"/>
        <w:right w:val="none" w:sz="0" w:space="0" w:color="auto"/>
      </w:divBdr>
    </w:div>
    <w:div w:id="1968200602">
      <w:bodyDiv w:val="1"/>
      <w:marLeft w:val="0"/>
      <w:marRight w:val="0"/>
      <w:marTop w:val="0"/>
      <w:marBottom w:val="0"/>
      <w:divBdr>
        <w:top w:val="none" w:sz="0" w:space="0" w:color="auto"/>
        <w:left w:val="none" w:sz="0" w:space="0" w:color="auto"/>
        <w:bottom w:val="none" w:sz="0" w:space="0" w:color="auto"/>
        <w:right w:val="none" w:sz="0" w:space="0" w:color="auto"/>
      </w:divBdr>
    </w:div>
    <w:div w:id="1969042021">
      <w:bodyDiv w:val="1"/>
      <w:marLeft w:val="0"/>
      <w:marRight w:val="0"/>
      <w:marTop w:val="0"/>
      <w:marBottom w:val="0"/>
      <w:divBdr>
        <w:top w:val="none" w:sz="0" w:space="0" w:color="auto"/>
        <w:left w:val="none" w:sz="0" w:space="0" w:color="auto"/>
        <w:bottom w:val="none" w:sz="0" w:space="0" w:color="auto"/>
        <w:right w:val="none" w:sz="0" w:space="0" w:color="auto"/>
      </w:divBdr>
    </w:div>
    <w:div w:id="1969780094">
      <w:bodyDiv w:val="1"/>
      <w:marLeft w:val="0"/>
      <w:marRight w:val="0"/>
      <w:marTop w:val="0"/>
      <w:marBottom w:val="0"/>
      <w:divBdr>
        <w:top w:val="none" w:sz="0" w:space="0" w:color="auto"/>
        <w:left w:val="none" w:sz="0" w:space="0" w:color="auto"/>
        <w:bottom w:val="none" w:sz="0" w:space="0" w:color="auto"/>
        <w:right w:val="none" w:sz="0" w:space="0" w:color="auto"/>
      </w:divBdr>
    </w:div>
    <w:div w:id="1971399872">
      <w:bodyDiv w:val="1"/>
      <w:marLeft w:val="0"/>
      <w:marRight w:val="0"/>
      <w:marTop w:val="0"/>
      <w:marBottom w:val="0"/>
      <w:divBdr>
        <w:top w:val="none" w:sz="0" w:space="0" w:color="auto"/>
        <w:left w:val="none" w:sz="0" w:space="0" w:color="auto"/>
        <w:bottom w:val="none" w:sz="0" w:space="0" w:color="auto"/>
        <w:right w:val="none" w:sz="0" w:space="0" w:color="auto"/>
      </w:divBdr>
    </w:div>
    <w:div w:id="1973704074">
      <w:bodyDiv w:val="1"/>
      <w:marLeft w:val="0"/>
      <w:marRight w:val="0"/>
      <w:marTop w:val="0"/>
      <w:marBottom w:val="0"/>
      <w:divBdr>
        <w:top w:val="none" w:sz="0" w:space="0" w:color="auto"/>
        <w:left w:val="none" w:sz="0" w:space="0" w:color="auto"/>
        <w:bottom w:val="none" w:sz="0" w:space="0" w:color="auto"/>
        <w:right w:val="none" w:sz="0" w:space="0" w:color="auto"/>
      </w:divBdr>
    </w:div>
    <w:div w:id="1975022330">
      <w:bodyDiv w:val="1"/>
      <w:marLeft w:val="0"/>
      <w:marRight w:val="0"/>
      <w:marTop w:val="0"/>
      <w:marBottom w:val="0"/>
      <w:divBdr>
        <w:top w:val="none" w:sz="0" w:space="0" w:color="auto"/>
        <w:left w:val="none" w:sz="0" w:space="0" w:color="auto"/>
        <w:bottom w:val="none" w:sz="0" w:space="0" w:color="auto"/>
        <w:right w:val="none" w:sz="0" w:space="0" w:color="auto"/>
      </w:divBdr>
    </w:div>
    <w:div w:id="1975868668">
      <w:bodyDiv w:val="1"/>
      <w:marLeft w:val="0"/>
      <w:marRight w:val="0"/>
      <w:marTop w:val="0"/>
      <w:marBottom w:val="0"/>
      <w:divBdr>
        <w:top w:val="none" w:sz="0" w:space="0" w:color="auto"/>
        <w:left w:val="none" w:sz="0" w:space="0" w:color="auto"/>
        <w:bottom w:val="none" w:sz="0" w:space="0" w:color="auto"/>
        <w:right w:val="none" w:sz="0" w:space="0" w:color="auto"/>
      </w:divBdr>
    </w:div>
    <w:div w:id="1976913434">
      <w:bodyDiv w:val="1"/>
      <w:marLeft w:val="0"/>
      <w:marRight w:val="0"/>
      <w:marTop w:val="0"/>
      <w:marBottom w:val="0"/>
      <w:divBdr>
        <w:top w:val="none" w:sz="0" w:space="0" w:color="auto"/>
        <w:left w:val="none" w:sz="0" w:space="0" w:color="auto"/>
        <w:bottom w:val="none" w:sz="0" w:space="0" w:color="auto"/>
        <w:right w:val="none" w:sz="0" w:space="0" w:color="auto"/>
      </w:divBdr>
    </w:div>
    <w:div w:id="1977298141">
      <w:bodyDiv w:val="1"/>
      <w:marLeft w:val="0"/>
      <w:marRight w:val="0"/>
      <w:marTop w:val="0"/>
      <w:marBottom w:val="0"/>
      <w:divBdr>
        <w:top w:val="none" w:sz="0" w:space="0" w:color="auto"/>
        <w:left w:val="none" w:sz="0" w:space="0" w:color="auto"/>
        <w:bottom w:val="none" w:sz="0" w:space="0" w:color="auto"/>
        <w:right w:val="none" w:sz="0" w:space="0" w:color="auto"/>
      </w:divBdr>
    </w:div>
    <w:div w:id="1977487894">
      <w:bodyDiv w:val="1"/>
      <w:marLeft w:val="0"/>
      <w:marRight w:val="0"/>
      <w:marTop w:val="0"/>
      <w:marBottom w:val="0"/>
      <w:divBdr>
        <w:top w:val="none" w:sz="0" w:space="0" w:color="auto"/>
        <w:left w:val="none" w:sz="0" w:space="0" w:color="auto"/>
        <w:bottom w:val="none" w:sz="0" w:space="0" w:color="auto"/>
        <w:right w:val="none" w:sz="0" w:space="0" w:color="auto"/>
      </w:divBdr>
    </w:div>
    <w:div w:id="1987465038">
      <w:bodyDiv w:val="1"/>
      <w:marLeft w:val="0"/>
      <w:marRight w:val="0"/>
      <w:marTop w:val="0"/>
      <w:marBottom w:val="0"/>
      <w:divBdr>
        <w:top w:val="none" w:sz="0" w:space="0" w:color="auto"/>
        <w:left w:val="none" w:sz="0" w:space="0" w:color="auto"/>
        <w:bottom w:val="none" w:sz="0" w:space="0" w:color="auto"/>
        <w:right w:val="none" w:sz="0" w:space="0" w:color="auto"/>
      </w:divBdr>
    </w:div>
    <w:div w:id="1991640803">
      <w:bodyDiv w:val="1"/>
      <w:marLeft w:val="0"/>
      <w:marRight w:val="0"/>
      <w:marTop w:val="0"/>
      <w:marBottom w:val="0"/>
      <w:divBdr>
        <w:top w:val="none" w:sz="0" w:space="0" w:color="auto"/>
        <w:left w:val="none" w:sz="0" w:space="0" w:color="auto"/>
        <w:bottom w:val="none" w:sz="0" w:space="0" w:color="auto"/>
        <w:right w:val="none" w:sz="0" w:space="0" w:color="auto"/>
      </w:divBdr>
    </w:div>
    <w:div w:id="1993369400">
      <w:bodyDiv w:val="1"/>
      <w:marLeft w:val="0"/>
      <w:marRight w:val="0"/>
      <w:marTop w:val="0"/>
      <w:marBottom w:val="0"/>
      <w:divBdr>
        <w:top w:val="none" w:sz="0" w:space="0" w:color="auto"/>
        <w:left w:val="none" w:sz="0" w:space="0" w:color="auto"/>
        <w:bottom w:val="none" w:sz="0" w:space="0" w:color="auto"/>
        <w:right w:val="none" w:sz="0" w:space="0" w:color="auto"/>
      </w:divBdr>
    </w:div>
    <w:div w:id="1997759054">
      <w:bodyDiv w:val="1"/>
      <w:marLeft w:val="0"/>
      <w:marRight w:val="0"/>
      <w:marTop w:val="0"/>
      <w:marBottom w:val="0"/>
      <w:divBdr>
        <w:top w:val="none" w:sz="0" w:space="0" w:color="auto"/>
        <w:left w:val="none" w:sz="0" w:space="0" w:color="auto"/>
        <w:bottom w:val="none" w:sz="0" w:space="0" w:color="auto"/>
        <w:right w:val="none" w:sz="0" w:space="0" w:color="auto"/>
      </w:divBdr>
    </w:div>
    <w:div w:id="1998150620">
      <w:bodyDiv w:val="1"/>
      <w:marLeft w:val="0"/>
      <w:marRight w:val="0"/>
      <w:marTop w:val="0"/>
      <w:marBottom w:val="0"/>
      <w:divBdr>
        <w:top w:val="none" w:sz="0" w:space="0" w:color="auto"/>
        <w:left w:val="none" w:sz="0" w:space="0" w:color="auto"/>
        <w:bottom w:val="none" w:sz="0" w:space="0" w:color="auto"/>
        <w:right w:val="none" w:sz="0" w:space="0" w:color="auto"/>
      </w:divBdr>
    </w:div>
    <w:div w:id="1998607353">
      <w:bodyDiv w:val="1"/>
      <w:marLeft w:val="0"/>
      <w:marRight w:val="0"/>
      <w:marTop w:val="0"/>
      <w:marBottom w:val="0"/>
      <w:divBdr>
        <w:top w:val="none" w:sz="0" w:space="0" w:color="auto"/>
        <w:left w:val="none" w:sz="0" w:space="0" w:color="auto"/>
        <w:bottom w:val="none" w:sz="0" w:space="0" w:color="auto"/>
        <w:right w:val="none" w:sz="0" w:space="0" w:color="auto"/>
      </w:divBdr>
    </w:div>
    <w:div w:id="1998797107">
      <w:bodyDiv w:val="1"/>
      <w:marLeft w:val="0"/>
      <w:marRight w:val="0"/>
      <w:marTop w:val="0"/>
      <w:marBottom w:val="0"/>
      <w:divBdr>
        <w:top w:val="none" w:sz="0" w:space="0" w:color="auto"/>
        <w:left w:val="none" w:sz="0" w:space="0" w:color="auto"/>
        <w:bottom w:val="none" w:sz="0" w:space="0" w:color="auto"/>
        <w:right w:val="none" w:sz="0" w:space="0" w:color="auto"/>
      </w:divBdr>
    </w:div>
    <w:div w:id="2003509019">
      <w:bodyDiv w:val="1"/>
      <w:marLeft w:val="0"/>
      <w:marRight w:val="0"/>
      <w:marTop w:val="0"/>
      <w:marBottom w:val="0"/>
      <w:divBdr>
        <w:top w:val="none" w:sz="0" w:space="0" w:color="auto"/>
        <w:left w:val="none" w:sz="0" w:space="0" w:color="auto"/>
        <w:bottom w:val="none" w:sz="0" w:space="0" w:color="auto"/>
        <w:right w:val="none" w:sz="0" w:space="0" w:color="auto"/>
      </w:divBdr>
    </w:div>
    <w:div w:id="2004157312">
      <w:bodyDiv w:val="1"/>
      <w:marLeft w:val="0"/>
      <w:marRight w:val="0"/>
      <w:marTop w:val="0"/>
      <w:marBottom w:val="0"/>
      <w:divBdr>
        <w:top w:val="none" w:sz="0" w:space="0" w:color="auto"/>
        <w:left w:val="none" w:sz="0" w:space="0" w:color="auto"/>
        <w:bottom w:val="none" w:sz="0" w:space="0" w:color="auto"/>
        <w:right w:val="none" w:sz="0" w:space="0" w:color="auto"/>
      </w:divBdr>
    </w:div>
    <w:div w:id="2008095026">
      <w:bodyDiv w:val="1"/>
      <w:marLeft w:val="0"/>
      <w:marRight w:val="0"/>
      <w:marTop w:val="0"/>
      <w:marBottom w:val="0"/>
      <w:divBdr>
        <w:top w:val="none" w:sz="0" w:space="0" w:color="auto"/>
        <w:left w:val="none" w:sz="0" w:space="0" w:color="auto"/>
        <w:bottom w:val="none" w:sz="0" w:space="0" w:color="auto"/>
        <w:right w:val="none" w:sz="0" w:space="0" w:color="auto"/>
      </w:divBdr>
    </w:div>
    <w:div w:id="2008289150">
      <w:bodyDiv w:val="1"/>
      <w:marLeft w:val="0"/>
      <w:marRight w:val="0"/>
      <w:marTop w:val="0"/>
      <w:marBottom w:val="0"/>
      <w:divBdr>
        <w:top w:val="none" w:sz="0" w:space="0" w:color="auto"/>
        <w:left w:val="none" w:sz="0" w:space="0" w:color="auto"/>
        <w:bottom w:val="none" w:sz="0" w:space="0" w:color="auto"/>
        <w:right w:val="none" w:sz="0" w:space="0" w:color="auto"/>
      </w:divBdr>
    </w:div>
    <w:div w:id="2017491644">
      <w:bodyDiv w:val="1"/>
      <w:marLeft w:val="0"/>
      <w:marRight w:val="0"/>
      <w:marTop w:val="0"/>
      <w:marBottom w:val="0"/>
      <w:divBdr>
        <w:top w:val="none" w:sz="0" w:space="0" w:color="auto"/>
        <w:left w:val="none" w:sz="0" w:space="0" w:color="auto"/>
        <w:bottom w:val="none" w:sz="0" w:space="0" w:color="auto"/>
        <w:right w:val="none" w:sz="0" w:space="0" w:color="auto"/>
      </w:divBdr>
    </w:div>
    <w:div w:id="2017924298">
      <w:bodyDiv w:val="1"/>
      <w:marLeft w:val="0"/>
      <w:marRight w:val="0"/>
      <w:marTop w:val="0"/>
      <w:marBottom w:val="0"/>
      <w:divBdr>
        <w:top w:val="none" w:sz="0" w:space="0" w:color="auto"/>
        <w:left w:val="none" w:sz="0" w:space="0" w:color="auto"/>
        <w:bottom w:val="none" w:sz="0" w:space="0" w:color="auto"/>
        <w:right w:val="none" w:sz="0" w:space="0" w:color="auto"/>
      </w:divBdr>
    </w:div>
    <w:div w:id="2018656175">
      <w:bodyDiv w:val="1"/>
      <w:marLeft w:val="0"/>
      <w:marRight w:val="0"/>
      <w:marTop w:val="0"/>
      <w:marBottom w:val="0"/>
      <w:divBdr>
        <w:top w:val="none" w:sz="0" w:space="0" w:color="auto"/>
        <w:left w:val="none" w:sz="0" w:space="0" w:color="auto"/>
        <w:bottom w:val="none" w:sz="0" w:space="0" w:color="auto"/>
        <w:right w:val="none" w:sz="0" w:space="0" w:color="auto"/>
      </w:divBdr>
    </w:div>
    <w:div w:id="2018724397">
      <w:bodyDiv w:val="1"/>
      <w:marLeft w:val="0"/>
      <w:marRight w:val="0"/>
      <w:marTop w:val="0"/>
      <w:marBottom w:val="0"/>
      <w:divBdr>
        <w:top w:val="none" w:sz="0" w:space="0" w:color="auto"/>
        <w:left w:val="none" w:sz="0" w:space="0" w:color="auto"/>
        <w:bottom w:val="none" w:sz="0" w:space="0" w:color="auto"/>
        <w:right w:val="none" w:sz="0" w:space="0" w:color="auto"/>
      </w:divBdr>
    </w:div>
    <w:div w:id="2018726328">
      <w:bodyDiv w:val="1"/>
      <w:marLeft w:val="0"/>
      <w:marRight w:val="0"/>
      <w:marTop w:val="0"/>
      <w:marBottom w:val="0"/>
      <w:divBdr>
        <w:top w:val="none" w:sz="0" w:space="0" w:color="auto"/>
        <w:left w:val="none" w:sz="0" w:space="0" w:color="auto"/>
        <w:bottom w:val="none" w:sz="0" w:space="0" w:color="auto"/>
        <w:right w:val="none" w:sz="0" w:space="0" w:color="auto"/>
      </w:divBdr>
    </w:div>
    <w:div w:id="2019694204">
      <w:bodyDiv w:val="1"/>
      <w:marLeft w:val="0"/>
      <w:marRight w:val="0"/>
      <w:marTop w:val="0"/>
      <w:marBottom w:val="0"/>
      <w:divBdr>
        <w:top w:val="none" w:sz="0" w:space="0" w:color="auto"/>
        <w:left w:val="none" w:sz="0" w:space="0" w:color="auto"/>
        <w:bottom w:val="none" w:sz="0" w:space="0" w:color="auto"/>
        <w:right w:val="none" w:sz="0" w:space="0" w:color="auto"/>
      </w:divBdr>
    </w:div>
    <w:div w:id="2024478332">
      <w:bodyDiv w:val="1"/>
      <w:marLeft w:val="0"/>
      <w:marRight w:val="0"/>
      <w:marTop w:val="0"/>
      <w:marBottom w:val="0"/>
      <w:divBdr>
        <w:top w:val="none" w:sz="0" w:space="0" w:color="auto"/>
        <w:left w:val="none" w:sz="0" w:space="0" w:color="auto"/>
        <w:bottom w:val="none" w:sz="0" w:space="0" w:color="auto"/>
        <w:right w:val="none" w:sz="0" w:space="0" w:color="auto"/>
      </w:divBdr>
    </w:div>
    <w:div w:id="2024700799">
      <w:bodyDiv w:val="1"/>
      <w:marLeft w:val="0"/>
      <w:marRight w:val="0"/>
      <w:marTop w:val="0"/>
      <w:marBottom w:val="0"/>
      <w:divBdr>
        <w:top w:val="none" w:sz="0" w:space="0" w:color="auto"/>
        <w:left w:val="none" w:sz="0" w:space="0" w:color="auto"/>
        <w:bottom w:val="none" w:sz="0" w:space="0" w:color="auto"/>
        <w:right w:val="none" w:sz="0" w:space="0" w:color="auto"/>
      </w:divBdr>
    </w:div>
    <w:div w:id="2033260821">
      <w:bodyDiv w:val="1"/>
      <w:marLeft w:val="0"/>
      <w:marRight w:val="0"/>
      <w:marTop w:val="0"/>
      <w:marBottom w:val="0"/>
      <w:divBdr>
        <w:top w:val="none" w:sz="0" w:space="0" w:color="auto"/>
        <w:left w:val="none" w:sz="0" w:space="0" w:color="auto"/>
        <w:bottom w:val="none" w:sz="0" w:space="0" w:color="auto"/>
        <w:right w:val="none" w:sz="0" w:space="0" w:color="auto"/>
      </w:divBdr>
    </w:div>
    <w:div w:id="2035300862">
      <w:bodyDiv w:val="1"/>
      <w:marLeft w:val="0"/>
      <w:marRight w:val="0"/>
      <w:marTop w:val="0"/>
      <w:marBottom w:val="0"/>
      <w:divBdr>
        <w:top w:val="none" w:sz="0" w:space="0" w:color="auto"/>
        <w:left w:val="none" w:sz="0" w:space="0" w:color="auto"/>
        <w:bottom w:val="none" w:sz="0" w:space="0" w:color="auto"/>
        <w:right w:val="none" w:sz="0" w:space="0" w:color="auto"/>
      </w:divBdr>
    </w:div>
    <w:div w:id="2036148145">
      <w:bodyDiv w:val="1"/>
      <w:marLeft w:val="0"/>
      <w:marRight w:val="0"/>
      <w:marTop w:val="0"/>
      <w:marBottom w:val="0"/>
      <w:divBdr>
        <w:top w:val="none" w:sz="0" w:space="0" w:color="auto"/>
        <w:left w:val="none" w:sz="0" w:space="0" w:color="auto"/>
        <w:bottom w:val="none" w:sz="0" w:space="0" w:color="auto"/>
        <w:right w:val="none" w:sz="0" w:space="0" w:color="auto"/>
      </w:divBdr>
    </w:div>
    <w:div w:id="2037847014">
      <w:bodyDiv w:val="1"/>
      <w:marLeft w:val="0"/>
      <w:marRight w:val="0"/>
      <w:marTop w:val="0"/>
      <w:marBottom w:val="0"/>
      <w:divBdr>
        <w:top w:val="none" w:sz="0" w:space="0" w:color="auto"/>
        <w:left w:val="none" w:sz="0" w:space="0" w:color="auto"/>
        <w:bottom w:val="none" w:sz="0" w:space="0" w:color="auto"/>
        <w:right w:val="none" w:sz="0" w:space="0" w:color="auto"/>
      </w:divBdr>
    </w:div>
    <w:div w:id="2039813554">
      <w:bodyDiv w:val="1"/>
      <w:marLeft w:val="0"/>
      <w:marRight w:val="0"/>
      <w:marTop w:val="0"/>
      <w:marBottom w:val="0"/>
      <w:divBdr>
        <w:top w:val="none" w:sz="0" w:space="0" w:color="auto"/>
        <w:left w:val="none" w:sz="0" w:space="0" w:color="auto"/>
        <w:bottom w:val="none" w:sz="0" w:space="0" w:color="auto"/>
        <w:right w:val="none" w:sz="0" w:space="0" w:color="auto"/>
      </w:divBdr>
    </w:div>
    <w:div w:id="2040465876">
      <w:bodyDiv w:val="1"/>
      <w:marLeft w:val="0"/>
      <w:marRight w:val="0"/>
      <w:marTop w:val="0"/>
      <w:marBottom w:val="0"/>
      <w:divBdr>
        <w:top w:val="none" w:sz="0" w:space="0" w:color="auto"/>
        <w:left w:val="none" w:sz="0" w:space="0" w:color="auto"/>
        <w:bottom w:val="none" w:sz="0" w:space="0" w:color="auto"/>
        <w:right w:val="none" w:sz="0" w:space="0" w:color="auto"/>
      </w:divBdr>
    </w:div>
    <w:div w:id="2042628335">
      <w:bodyDiv w:val="1"/>
      <w:marLeft w:val="0"/>
      <w:marRight w:val="0"/>
      <w:marTop w:val="0"/>
      <w:marBottom w:val="0"/>
      <w:divBdr>
        <w:top w:val="none" w:sz="0" w:space="0" w:color="auto"/>
        <w:left w:val="none" w:sz="0" w:space="0" w:color="auto"/>
        <w:bottom w:val="none" w:sz="0" w:space="0" w:color="auto"/>
        <w:right w:val="none" w:sz="0" w:space="0" w:color="auto"/>
      </w:divBdr>
    </w:div>
    <w:div w:id="2044592811">
      <w:bodyDiv w:val="1"/>
      <w:marLeft w:val="0"/>
      <w:marRight w:val="0"/>
      <w:marTop w:val="0"/>
      <w:marBottom w:val="0"/>
      <w:divBdr>
        <w:top w:val="none" w:sz="0" w:space="0" w:color="auto"/>
        <w:left w:val="none" w:sz="0" w:space="0" w:color="auto"/>
        <w:bottom w:val="none" w:sz="0" w:space="0" w:color="auto"/>
        <w:right w:val="none" w:sz="0" w:space="0" w:color="auto"/>
      </w:divBdr>
    </w:div>
    <w:div w:id="2045401011">
      <w:bodyDiv w:val="1"/>
      <w:marLeft w:val="0"/>
      <w:marRight w:val="0"/>
      <w:marTop w:val="0"/>
      <w:marBottom w:val="0"/>
      <w:divBdr>
        <w:top w:val="none" w:sz="0" w:space="0" w:color="auto"/>
        <w:left w:val="none" w:sz="0" w:space="0" w:color="auto"/>
        <w:bottom w:val="none" w:sz="0" w:space="0" w:color="auto"/>
        <w:right w:val="none" w:sz="0" w:space="0" w:color="auto"/>
      </w:divBdr>
    </w:div>
    <w:div w:id="2046522883">
      <w:bodyDiv w:val="1"/>
      <w:marLeft w:val="0"/>
      <w:marRight w:val="0"/>
      <w:marTop w:val="0"/>
      <w:marBottom w:val="0"/>
      <w:divBdr>
        <w:top w:val="none" w:sz="0" w:space="0" w:color="auto"/>
        <w:left w:val="none" w:sz="0" w:space="0" w:color="auto"/>
        <w:bottom w:val="none" w:sz="0" w:space="0" w:color="auto"/>
        <w:right w:val="none" w:sz="0" w:space="0" w:color="auto"/>
      </w:divBdr>
    </w:div>
    <w:div w:id="2047559511">
      <w:bodyDiv w:val="1"/>
      <w:marLeft w:val="0"/>
      <w:marRight w:val="0"/>
      <w:marTop w:val="0"/>
      <w:marBottom w:val="0"/>
      <w:divBdr>
        <w:top w:val="none" w:sz="0" w:space="0" w:color="auto"/>
        <w:left w:val="none" w:sz="0" w:space="0" w:color="auto"/>
        <w:bottom w:val="none" w:sz="0" w:space="0" w:color="auto"/>
        <w:right w:val="none" w:sz="0" w:space="0" w:color="auto"/>
      </w:divBdr>
    </w:div>
    <w:div w:id="2054381131">
      <w:bodyDiv w:val="1"/>
      <w:marLeft w:val="0"/>
      <w:marRight w:val="0"/>
      <w:marTop w:val="0"/>
      <w:marBottom w:val="0"/>
      <w:divBdr>
        <w:top w:val="none" w:sz="0" w:space="0" w:color="auto"/>
        <w:left w:val="none" w:sz="0" w:space="0" w:color="auto"/>
        <w:bottom w:val="none" w:sz="0" w:space="0" w:color="auto"/>
        <w:right w:val="none" w:sz="0" w:space="0" w:color="auto"/>
      </w:divBdr>
    </w:div>
    <w:div w:id="2055349890">
      <w:bodyDiv w:val="1"/>
      <w:marLeft w:val="0"/>
      <w:marRight w:val="0"/>
      <w:marTop w:val="0"/>
      <w:marBottom w:val="0"/>
      <w:divBdr>
        <w:top w:val="none" w:sz="0" w:space="0" w:color="auto"/>
        <w:left w:val="none" w:sz="0" w:space="0" w:color="auto"/>
        <w:bottom w:val="none" w:sz="0" w:space="0" w:color="auto"/>
        <w:right w:val="none" w:sz="0" w:space="0" w:color="auto"/>
      </w:divBdr>
    </w:div>
    <w:div w:id="2056272251">
      <w:bodyDiv w:val="1"/>
      <w:marLeft w:val="0"/>
      <w:marRight w:val="0"/>
      <w:marTop w:val="0"/>
      <w:marBottom w:val="0"/>
      <w:divBdr>
        <w:top w:val="none" w:sz="0" w:space="0" w:color="auto"/>
        <w:left w:val="none" w:sz="0" w:space="0" w:color="auto"/>
        <w:bottom w:val="none" w:sz="0" w:space="0" w:color="auto"/>
        <w:right w:val="none" w:sz="0" w:space="0" w:color="auto"/>
      </w:divBdr>
    </w:div>
    <w:div w:id="2057116778">
      <w:bodyDiv w:val="1"/>
      <w:marLeft w:val="0"/>
      <w:marRight w:val="0"/>
      <w:marTop w:val="0"/>
      <w:marBottom w:val="0"/>
      <w:divBdr>
        <w:top w:val="none" w:sz="0" w:space="0" w:color="auto"/>
        <w:left w:val="none" w:sz="0" w:space="0" w:color="auto"/>
        <w:bottom w:val="none" w:sz="0" w:space="0" w:color="auto"/>
        <w:right w:val="none" w:sz="0" w:space="0" w:color="auto"/>
      </w:divBdr>
    </w:div>
    <w:div w:id="2059207059">
      <w:bodyDiv w:val="1"/>
      <w:marLeft w:val="0"/>
      <w:marRight w:val="0"/>
      <w:marTop w:val="0"/>
      <w:marBottom w:val="0"/>
      <w:divBdr>
        <w:top w:val="none" w:sz="0" w:space="0" w:color="auto"/>
        <w:left w:val="none" w:sz="0" w:space="0" w:color="auto"/>
        <w:bottom w:val="none" w:sz="0" w:space="0" w:color="auto"/>
        <w:right w:val="none" w:sz="0" w:space="0" w:color="auto"/>
      </w:divBdr>
    </w:div>
    <w:div w:id="2059284052">
      <w:bodyDiv w:val="1"/>
      <w:marLeft w:val="0"/>
      <w:marRight w:val="0"/>
      <w:marTop w:val="0"/>
      <w:marBottom w:val="0"/>
      <w:divBdr>
        <w:top w:val="none" w:sz="0" w:space="0" w:color="auto"/>
        <w:left w:val="none" w:sz="0" w:space="0" w:color="auto"/>
        <w:bottom w:val="none" w:sz="0" w:space="0" w:color="auto"/>
        <w:right w:val="none" w:sz="0" w:space="0" w:color="auto"/>
      </w:divBdr>
    </w:div>
    <w:div w:id="2059351720">
      <w:bodyDiv w:val="1"/>
      <w:marLeft w:val="0"/>
      <w:marRight w:val="0"/>
      <w:marTop w:val="0"/>
      <w:marBottom w:val="0"/>
      <w:divBdr>
        <w:top w:val="none" w:sz="0" w:space="0" w:color="auto"/>
        <w:left w:val="none" w:sz="0" w:space="0" w:color="auto"/>
        <w:bottom w:val="none" w:sz="0" w:space="0" w:color="auto"/>
        <w:right w:val="none" w:sz="0" w:space="0" w:color="auto"/>
      </w:divBdr>
    </w:div>
    <w:div w:id="2059351882">
      <w:bodyDiv w:val="1"/>
      <w:marLeft w:val="0"/>
      <w:marRight w:val="0"/>
      <w:marTop w:val="0"/>
      <w:marBottom w:val="0"/>
      <w:divBdr>
        <w:top w:val="none" w:sz="0" w:space="0" w:color="auto"/>
        <w:left w:val="none" w:sz="0" w:space="0" w:color="auto"/>
        <w:bottom w:val="none" w:sz="0" w:space="0" w:color="auto"/>
        <w:right w:val="none" w:sz="0" w:space="0" w:color="auto"/>
      </w:divBdr>
    </w:div>
    <w:div w:id="2060861106">
      <w:bodyDiv w:val="1"/>
      <w:marLeft w:val="0"/>
      <w:marRight w:val="0"/>
      <w:marTop w:val="0"/>
      <w:marBottom w:val="0"/>
      <w:divBdr>
        <w:top w:val="none" w:sz="0" w:space="0" w:color="auto"/>
        <w:left w:val="none" w:sz="0" w:space="0" w:color="auto"/>
        <w:bottom w:val="none" w:sz="0" w:space="0" w:color="auto"/>
        <w:right w:val="none" w:sz="0" w:space="0" w:color="auto"/>
      </w:divBdr>
    </w:div>
    <w:div w:id="2061711161">
      <w:bodyDiv w:val="1"/>
      <w:marLeft w:val="0"/>
      <w:marRight w:val="0"/>
      <w:marTop w:val="0"/>
      <w:marBottom w:val="0"/>
      <w:divBdr>
        <w:top w:val="none" w:sz="0" w:space="0" w:color="auto"/>
        <w:left w:val="none" w:sz="0" w:space="0" w:color="auto"/>
        <w:bottom w:val="none" w:sz="0" w:space="0" w:color="auto"/>
        <w:right w:val="none" w:sz="0" w:space="0" w:color="auto"/>
      </w:divBdr>
    </w:div>
    <w:div w:id="2061856357">
      <w:bodyDiv w:val="1"/>
      <w:marLeft w:val="0"/>
      <w:marRight w:val="0"/>
      <w:marTop w:val="0"/>
      <w:marBottom w:val="0"/>
      <w:divBdr>
        <w:top w:val="none" w:sz="0" w:space="0" w:color="auto"/>
        <w:left w:val="none" w:sz="0" w:space="0" w:color="auto"/>
        <w:bottom w:val="none" w:sz="0" w:space="0" w:color="auto"/>
        <w:right w:val="none" w:sz="0" w:space="0" w:color="auto"/>
      </w:divBdr>
    </w:div>
    <w:div w:id="2063745407">
      <w:bodyDiv w:val="1"/>
      <w:marLeft w:val="0"/>
      <w:marRight w:val="0"/>
      <w:marTop w:val="0"/>
      <w:marBottom w:val="0"/>
      <w:divBdr>
        <w:top w:val="none" w:sz="0" w:space="0" w:color="auto"/>
        <w:left w:val="none" w:sz="0" w:space="0" w:color="auto"/>
        <w:bottom w:val="none" w:sz="0" w:space="0" w:color="auto"/>
        <w:right w:val="none" w:sz="0" w:space="0" w:color="auto"/>
      </w:divBdr>
    </w:div>
    <w:div w:id="2064134621">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6829099">
      <w:bodyDiv w:val="1"/>
      <w:marLeft w:val="0"/>
      <w:marRight w:val="0"/>
      <w:marTop w:val="0"/>
      <w:marBottom w:val="0"/>
      <w:divBdr>
        <w:top w:val="none" w:sz="0" w:space="0" w:color="auto"/>
        <w:left w:val="none" w:sz="0" w:space="0" w:color="auto"/>
        <w:bottom w:val="none" w:sz="0" w:space="0" w:color="auto"/>
        <w:right w:val="none" w:sz="0" w:space="0" w:color="auto"/>
      </w:divBdr>
    </w:div>
    <w:div w:id="2069722973">
      <w:bodyDiv w:val="1"/>
      <w:marLeft w:val="0"/>
      <w:marRight w:val="0"/>
      <w:marTop w:val="0"/>
      <w:marBottom w:val="0"/>
      <w:divBdr>
        <w:top w:val="none" w:sz="0" w:space="0" w:color="auto"/>
        <w:left w:val="none" w:sz="0" w:space="0" w:color="auto"/>
        <w:bottom w:val="none" w:sz="0" w:space="0" w:color="auto"/>
        <w:right w:val="none" w:sz="0" w:space="0" w:color="auto"/>
      </w:divBdr>
    </w:div>
    <w:div w:id="2070569546">
      <w:bodyDiv w:val="1"/>
      <w:marLeft w:val="0"/>
      <w:marRight w:val="0"/>
      <w:marTop w:val="0"/>
      <w:marBottom w:val="0"/>
      <w:divBdr>
        <w:top w:val="none" w:sz="0" w:space="0" w:color="auto"/>
        <w:left w:val="none" w:sz="0" w:space="0" w:color="auto"/>
        <w:bottom w:val="none" w:sz="0" w:space="0" w:color="auto"/>
        <w:right w:val="none" w:sz="0" w:space="0" w:color="auto"/>
      </w:divBdr>
    </w:div>
    <w:div w:id="2073112560">
      <w:bodyDiv w:val="1"/>
      <w:marLeft w:val="0"/>
      <w:marRight w:val="0"/>
      <w:marTop w:val="0"/>
      <w:marBottom w:val="0"/>
      <w:divBdr>
        <w:top w:val="none" w:sz="0" w:space="0" w:color="auto"/>
        <w:left w:val="none" w:sz="0" w:space="0" w:color="auto"/>
        <w:bottom w:val="none" w:sz="0" w:space="0" w:color="auto"/>
        <w:right w:val="none" w:sz="0" w:space="0" w:color="auto"/>
      </w:divBdr>
    </w:div>
    <w:div w:id="2074623504">
      <w:bodyDiv w:val="1"/>
      <w:marLeft w:val="0"/>
      <w:marRight w:val="0"/>
      <w:marTop w:val="0"/>
      <w:marBottom w:val="0"/>
      <w:divBdr>
        <w:top w:val="none" w:sz="0" w:space="0" w:color="auto"/>
        <w:left w:val="none" w:sz="0" w:space="0" w:color="auto"/>
        <w:bottom w:val="none" w:sz="0" w:space="0" w:color="auto"/>
        <w:right w:val="none" w:sz="0" w:space="0" w:color="auto"/>
      </w:divBdr>
    </w:div>
    <w:div w:id="2074883723">
      <w:bodyDiv w:val="1"/>
      <w:marLeft w:val="0"/>
      <w:marRight w:val="0"/>
      <w:marTop w:val="0"/>
      <w:marBottom w:val="0"/>
      <w:divBdr>
        <w:top w:val="none" w:sz="0" w:space="0" w:color="auto"/>
        <w:left w:val="none" w:sz="0" w:space="0" w:color="auto"/>
        <w:bottom w:val="none" w:sz="0" w:space="0" w:color="auto"/>
        <w:right w:val="none" w:sz="0" w:space="0" w:color="auto"/>
      </w:divBdr>
    </w:div>
    <w:div w:id="2076390385">
      <w:bodyDiv w:val="1"/>
      <w:marLeft w:val="0"/>
      <w:marRight w:val="0"/>
      <w:marTop w:val="0"/>
      <w:marBottom w:val="0"/>
      <w:divBdr>
        <w:top w:val="none" w:sz="0" w:space="0" w:color="auto"/>
        <w:left w:val="none" w:sz="0" w:space="0" w:color="auto"/>
        <w:bottom w:val="none" w:sz="0" w:space="0" w:color="auto"/>
        <w:right w:val="none" w:sz="0" w:space="0" w:color="auto"/>
      </w:divBdr>
    </w:div>
    <w:div w:id="2084790554">
      <w:bodyDiv w:val="1"/>
      <w:marLeft w:val="0"/>
      <w:marRight w:val="0"/>
      <w:marTop w:val="0"/>
      <w:marBottom w:val="0"/>
      <w:divBdr>
        <w:top w:val="none" w:sz="0" w:space="0" w:color="auto"/>
        <w:left w:val="none" w:sz="0" w:space="0" w:color="auto"/>
        <w:bottom w:val="none" w:sz="0" w:space="0" w:color="auto"/>
        <w:right w:val="none" w:sz="0" w:space="0" w:color="auto"/>
      </w:divBdr>
    </w:div>
    <w:div w:id="208510482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112744">
      <w:bodyDiv w:val="1"/>
      <w:marLeft w:val="0"/>
      <w:marRight w:val="0"/>
      <w:marTop w:val="0"/>
      <w:marBottom w:val="0"/>
      <w:divBdr>
        <w:top w:val="none" w:sz="0" w:space="0" w:color="auto"/>
        <w:left w:val="none" w:sz="0" w:space="0" w:color="auto"/>
        <w:bottom w:val="none" w:sz="0" w:space="0" w:color="auto"/>
        <w:right w:val="none" w:sz="0" w:space="0" w:color="auto"/>
      </w:divBdr>
    </w:div>
    <w:div w:id="2089569654">
      <w:bodyDiv w:val="1"/>
      <w:marLeft w:val="0"/>
      <w:marRight w:val="0"/>
      <w:marTop w:val="0"/>
      <w:marBottom w:val="0"/>
      <w:divBdr>
        <w:top w:val="none" w:sz="0" w:space="0" w:color="auto"/>
        <w:left w:val="none" w:sz="0" w:space="0" w:color="auto"/>
        <w:bottom w:val="none" w:sz="0" w:space="0" w:color="auto"/>
        <w:right w:val="none" w:sz="0" w:space="0" w:color="auto"/>
      </w:divBdr>
    </w:div>
    <w:div w:id="2090537738">
      <w:bodyDiv w:val="1"/>
      <w:marLeft w:val="0"/>
      <w:marRight w:val="0"/>
      <w:marTop w:val="0"/>
      <w:marBottom w:val="0"/>
      <w:divBdr>
        <w:top w:val="none" w:sz="0" w:space="0" w:color="auto"/>
        <w:left w:val="none" w:sz="0" w:space="0" w:color="auto"/>
        <w:bottom w:val="none" w:sz="0" w:space="0" w:color="auto"/>
        <w:right w:val="none" w:sz="0" w:space="0" w:color="auto"/>
      </w:divBdr>
    </w:div>
    <w:div w:id="2091387836">
      <w:bodyDiv w:val="1"/>
      <w:marLeft w:val="0"/>
      <w:marRight w:val="0"/>
      <w:marTop w:val="0"/>
      <w:marBottom w:val="0"/>
      <w:divBdr>
        <w:top w:val="none" w:sz="0" w:space="0" w:color="auto"/>
        <w:left w:val="none" w:sz="0" w:space="0" w:color="auto"/>
        <w:bottom w:val="none" w:sz="0" w:space="0" w:color="auto"/>
        <w:right w:val="none" w:sz="0" w:space="0" w:color="auto"/>
      </w:divBdr>
    </w:div>
    <w:div w:id="2100757935">
      <w:bodyDiv w:val="1"/>
      <w:marLeft w:val="0"/>
      <w:marRight w:val="0"/>
      <w:marTop w:val="0"/>
      <w:marBottom w:val="0"/>
      <w:divBdr>
        <w:top w:val="none" w:sz="0" w:space="0" w:color="auto"/>
        <w:left w:val="none" w:sz="0" w:space="0" w:color="auto"/>
        <w:bottom w:val="none" w:sz="0" w:space="0" w:color="auto"/>
        <w:right w:val="none" w:sz="0" w:space="0" w:color="auto"/>
      </w:divBdr>
    </w:div>
    <w:div w:id="2101632693">
      <w:bodyDiv w:val="1"/>
      <w:marLeft w:val="0"/>
      <w:marRight w:val="0"/>
      <w:marTop w:val="0"/>
      <w:marBottom w:val="0"/>
      <w:divBdr>
        <w:top w:val="none" w:sz="0" w:space="0" w:color="auto"/>
        <w:left w:val="none" w:sz="0" w:space="0" w:color="auto"/>
        <w:bottom w:val="none" w:sz="0" w:space="0" w:color="auto"/>
        <w:right w:val="none" w:sz="0" w:space="0" w:color="auto"/>
      </w:divBdr>
    </w:div>
    <w:div w:id="2102869841">
      <w:bodyDiv w:val="1"/>
      <w:marLeft w:val="0"/>
      <w:marRight w:val="0"/>
      <w:marTop w:val="0"/>
      <w:marBottom w:val="0"/>
      <w:divBdr>
        <w:top w:val="none" w:sz="0" w:space="0" w:color="auto"/>
        <w:left w:val="none" w:sz="0" w:space="0" w:color="auto"/>
        <w:bottom w:val="none" w:sz="0" w:space="0" w:color="auto"/>
        <w:right w:val="none" w:sz="0" w:space="0" w:color="auto"/>
      </w:divBdr>
    </w:div>
    <w:div w:id="2104953546">
      <w:bodyDiv w:val="1"/>
      <w:marLeft w:val="0"/>
      <w:marRight w:val="0"/>
      <w:marTop w:val="0"/>
      <w:marBottom w:val="0"/>
      <w:divBdr>
        <w:top w:val="none" w:sz="0" w:space="0" w:color="auto"/>
        <w:left w:val="none" w:sz="0" w:space="0" w:color="auto"/>
        <w:bottom w:val="none" w:sz="0" w:space="0" w:color="auto"/>
        <w:right w:val="none" w:sz="0" w:space="0" w:color="auto"/>
      </w:divBdr>
    </w:div>
    <w:div w:id="2105883432">
      <w:bodyDiv w:val="1"/>
      <w:marLeft w:val="0"/>
      <w:marRight w:val="0"/>
      <w:marTop w:val="0"/>
      <w:marBottom w:val="0"/>
      <w:divBdr>
        <w:top w:val="none" w:sz="0" w:space="0" w:color="auto"/>
        <w:left w:val="none" w:sz="0" w:space="0" w:color="auto"/>
        <w:bottom w:val="none" w:sz="0" w:space="0" w:color="auto"/>
        <w:right w:val="none" w:sz="0" w:space="0" w:color="auto"/>
      </w:divBdr>
    </w:div>
    <w:div w:id="2106076207">
      <w:bodyDiv w:val="1"/>
      <w:marLeft w:val="0"/>
      <w:marRight w:val="0"/>
      <w:marTop w:val="0"/>
      <w:marBottom w:val="0"/>
      <w:divBdr>
        <w:top w:val="none" w:sz="0" w:space="0" w:color="auto"/>
        <w:left w:val="none" w:sz="0" w:space="0" w:color="auto"/>
        <w:bottom w:val="none" w:sz="0" w:space="0" w:color="auto"/>
        <w:right w:val="none" w:sz="0" w:space="0" w:color="auto"/>
      </w:divBdr>
    </w:div>
    <w:div w:id="210777194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239570">
      <w:bodyDiv w:val="1"/>
      <w:marLeft w:val="0"/>
      <w:marRight w:val="0"/>
      <w:marTop w:val="0"/>
      <w:marBottom w:val="0"/>
      <w:divBdr>
        <w:top w:val="none" w:sz="0" w:space="0" w:color="auto"/>
        <w:left w:val="none" w:sz="0" w:space="0" w:color="auto"/>
        <w:bottom w:val="none" w:sz="0" w:space="0" w:color="auto"/>
        <w:right w:val="none" w:sz="0" w:space="0" w:color="auto"/>
      </w:divBdr>
    </w:div>
    <w:div w:id="2113239874">
      <w:bodyDiv w:val="1"/>
      <w:marLeft w:val="0"/>
      <w:marRight w:val="0"/>
      <w:marTop w:val="0"/>
      <w:marBottom w:val="0"/>
      <w:divBdr>
        <w:top w:val="none" w:sz="0" w:space="0" w:color="auto"/>
        <w:left w:val="none" w:sz="0" w:space="0" w:color="auto"/>
        <w:bottom w:val="none" w:sz="0" w:space="0" w:color="auto"/>
        <w:right w:val="none" w:sz="0" w:space="0" w:color="auto"/>
      </w:divBdr>
    </w:div>
    <w:div w:id="2113622293">
      <w:bodyDiv w:val="1"/>
      <w:marLeft w:val="0"/>
      <w:marRight w:val="0"/>
      <w:marTop w:val="0"/>
      <w:marBottom w:val="0"/>
      <w:divBdr>
        <w:top w:val="none" w:sz="0" w:space="0" w:color="auto"/>
        <w:left w:val="none" w:sz="0" w:space="0" w:color="auto"/>
        <w:bottom w:val="none" w:sz="0" w:space="0" w:color="auto"/>
        <w:right w:val="none" w:sz="0" w:space="0" w:color="auto"/>
      </w:divBdr>
    </w:div>
    <w:div w:id="2114401106">
      <w:bodyDiv w:val="1"/>
      <w:marLeft w:val="0"/>
      <w:marRight w:val="0"/>
      <w:marTop w:val="0"/>
      <w:marBottom w:val="0"/>
      <w:divBdr>
        <w:top w:val="none" w:sz="0" w:space="0" w:color="auto"/>
        <w:left w:val="none" w:sz="0" w:space="0" w:color="auto"/>
        <w:bottom w:val="none" w:sz="0" w:space="0" w:color="auto"/>
        <w:right w:val="none" w:sz="0" w:space="0" w:color="auto"/>
      </w:divBdr>
    </w:div>
    <w:div w:id="2115707490">
      <w:bodyDiv w:val="1"/>
      <w:marLeft w:val="0"/>
      <w:marRight w:val="0"/>
      <w:marTop w:val="0"/>
      <w:marBottom w:val="0"/>
      <w:divBdr>
        <w:top w:val="none" w:sz="0" w:space="0" w:color="auto"/>
        <w:left w:val="none" w:sz="0" w:space="0" w:color="auto"/>
        <w:bottom w:val="none" w:sz="0" w:space="0" w:color="auto"/>
        <w:right w:val="none" w:sz="0" w:space="0" w:color="auto"/>
      </w:divBdr>
    </w:div>
    <w:div w:id="2115904545">
      <w:bodyDiv w:val="1"/>
      <w:marLeft w:val="0"/>
      <w:marRight w:val="0"/>
      <w:marTop w:val="0"/>
      <w:marBottom w:val="0"/>
      <w:divBdr>
        <w:top w:val="none" w:sz="0" w:space="0" w:color="auto"/>
        <w:left w:val="none" w:sz="0" w:space="0" w:color="auto"/>
        <w:bottom w:val="none" w:sz="0" w:space="0" w:color="auto"/>
        <w:right w:val="none" w:sz="0" w:space="0" w:color="auto"/>
      </w:divBdr>
    </w:div>
    <w:div w:id="2115905439">
      <w:bodyDiv w:val="1"/>
      <w:marLeft w:val="0"/>
      <w:marRight w:val="0"/>
      <w:marTop w:val="0"/>
      <w:marBottom w:val="0"/>
      <w:divBdr>
        <w:top w:val="none" w:sz="0" w:space="0" w:color="auto"/>
        <w:left w:val="none" w:sz="0" w:space="0" w:color="auto"/>
        <w:bottom w:val="none" w:sz="0" w:space="0" w:color="auto"/>
        <w:right w:val="none" w:sz="0" w:space="0" w:color="auto"/>
      </w:divBdr>
    </w:div>
    <w:div w:id="2117209998">
      <w:bodyDiv w:val="1"/>
      <w:marLeft w:val="0"/>
      <w:marRight w:val="0"/>
      <w:marTop w:val="0"/>
      <w:marBottom w:val="0"/>
      <w:divBdr>
        <w:top w:val="none" w:sz="0" w:space="0" w:color="auto"/>
        <w:left w:val="none" w:sz="0" w:space="0" w:color="auto"/>
        <w:bottom w:val="none" w:sz="0" w:space="0" w:color="auto"/>
        <w:right w:val="none" w:sz="0" w:space="0" w:color="auto"/>
      </w:divBdr>
    </w:div>
    <w:div w:id="2118795548">
      <w:bodyDiv w:val="1"/>
      <w:marLeft w:val="0"/>
      <w:marRight w:val="0"/>
      <w:marTop w:val="0"/>
      <w:marBottom w:val="0"/>
      <w:divBdr>
        <w:top w:val="none" w:sz="0" w:space="0" w:color="auto"/>
        <w:left w:val="none" w:sz="0" w:space="0" w:color="auto"/>
        <w:bottom w:val="none" w:sz="0" w:space="0" w:color="auto"/>
        <w:right w:val="none" w:sz="0" w:space="0" w:color="auto"/>
      </w:divBdr>
    </w:div>
    <w:div w:id="2122913334">
      <w:bodyDiv w:val="1"/>
      <w:marLeft w:val="0"/>
      <w:marRight w:val="0"/>
      <w:marTop w:val="0"/>
      <w:marBottom w:val="0"/>
      <w:divBdr>
        <w:top w:val="none" w:sz="0" w:space="0" w:color="auto"/>
        <w:left w:val="none" w:sz="0" w:space="0" w:color="auto"/>
        <w:bottom w:val="none" w:sz="0" w:space="0" w:color="auto"/>
        <w:right w:val="none" w:sz="0" w:space="0" w:color="auto"/>
      </w:divBdr>
    </w:div>
    <w:div w:id="2123525684">
      <w:bodyDiv w:val="1"/>
      <w:marLeft w:val="0"/>
      <w:marRight w:val="0"/>
      <w:marTop w:val="0"/>
      <w:marBottom w:val="0"/>
      <w:divBdr>
        <w:top w:val="none" w:sz="0" w:space="0" w:color="auto"/>
        <w:left w:val="none" w:sz="0" w:space="0" w:color="auto"/>
        <w:bottom w:val="none" w:sz="0" w:space="0" w:color="auto"/>
        <w:right w:val="none" w:sz="0" w:space="0" w:color="auto"/>
      </w:divBdr>
    </w:div>
    <w:div w:id="2126654409">
      <w:bodyDiv w:val="1"/>
      <w:marLeft w:val="0"/>
      <w:marRight w:val="0"/>
      <w:marTop w:val="0"/>
      <w:marBottom w:val="0"/>
      <w:divBdr>
        <w:top w:val="none" w:sz="0" w:space="0" w:color="auto"/>
        <w:left w:val="none" w:sz="0" w:space="0" w:color="auto"/>
        <w:bottom w:val="none" w:sz="0" w:space="0" w:color="auto"/>
        <w:right w:val="none" w:sz="0" w:space="0" w:color="auto"/>
      </w:divBdr>
    </w:div>
    <w:div w:id="2127657993">
      <w:bodyDiv w:val="1"/>
      <w:marLeft w:val="0"/>
      <w:marRight w:val="0"/>
      <w:marTop w:val="0"/>
      <w:marBottom w:val="0"/>
      <w:divBdr>
        <w:top w:val="none" w:sz="0" w:space="0" w:color="auto"/>
        <w:left w:val="none" w:sz="0" w:space="0" w:color="auto"/>
        <w:bottom w:val="none" w:sz="0" w:space="0" w:color="auto"/>
        <w:right w:val="none" w:sz="0" w:space="0" w:color="auto"/>
      </w:divBdr>
    </w:div>
    <w:div w:id="2127893893">
      <w:bodyDiv w:val="1"/>
      <w:marLeft w:val="0"/>
      <w:marRight w:val="0"/>
      <w:marTop w:val="0"/>
      <w:marBottom w:val="0"/>
      <w:divBdr>
        <w:top w:val="none" w:sz="0" w:space="0" w:color="auto"/>
        <w:left w:val="none" w:sz="0" w:space="0" w:color="auto"/>
        <w:bottom w:val="none" w:sz="0" w:space="0" w:color="auto"/>
        <w:right w:val="none" w:sz="0" w:space="0" w:color="auto"/>
      </w:divBdr>
    </w:div>
    <w:div w:id="2128573059">
      <w:bodyDiv w:val="1"/>
      <w:marLeft w:val="0"/>
      <w:marRight w:val="0"/>
      <w:marTop w:val="0"/>
      <w:marBottom w:val="0"/>
      <w:divBdr>
        <w:top w:val="none" w:sz="0" w:space="0" w:color="auto"/>
        <w:left w:val="none" w:sz="0" w:space="0" w:color="auto"/>
        <w:bottom w:val="none" w:sz="0" w:space="0" w:color="auto"/>
        <w:right w:val="none" w:sz="0" w:space="0" w:color="auto"/>
      </w:divBdr>
    </w:div>
    <w:div w:id="2129273855">
      <w:bodyDiv w:val="1"/>
      <w:marLeft w:val="0"/>
      <w:marRight w:val="0"/>
      <w:marTop w:val="0"/>
      <w:marBottom w:val="0"/>
      <w:divBdr>
        <w:top w:val="none" w:sz="0" w:space="0" w:color="auto"/>
        <w:left w:val="none" w:sz="0" w:space="0" w:color="auto"/>
        <w:bottom w:val="none" w:sz="0" w:space="0" w:color="auto"/>
        <w:right w:val="none" w:sz="0" w:space="0" w:color="auto"/>
      </w:divBdr>
    </w:div>
    <w:div w:id="2130313763">
      <w:bodyDiv w:val="1"/>
      <w:marLeft w:val="0"/>
      <w:marRight w:val="0"/>
      <w:marTop w:val="0"/>
      <w:marBottom w:val="0"/>
      <w:divBdr>
        <w:top w:val="none" w:sz="0" w:space="0" w:color="auto"/>
        <w:left w:val="none" w:sz="0" w:space="0" w:color="auto"/>
        <w:bottom w:val="none" w:sz="0" w:space="0" w:color="auto"/>
        <w:right w:val="none" w:sz="0" w:space="0" w:color="auto"/>
      </w:divBdr>
    </w:div>
    <w:div w:id="2132506243">
      <w:bodyDiv w:val="1"/>
      <w:marLeft w:val="0"/>
      <w:marRight w:val="0"/>
      <w:marTop w:val="0"/>
      <w:marBottom w:val="0"/>
      <w:divBdr>
        <w:top w:val="none" w:sz="0" w:space="0" w:color="auto"/>
        <w:left w:val="none" w:sz="0" w:space="0" w:color="auto"/>
        <w:bottom w:val="none" w:sz="0" w:space="0" w:color="auto"/>
        <w:right w:val="none" w:sz="0" w:space="0" w:color="auto"/>
      </w:divBdr>
    </w:div>
    <w:div w:id="2133160331">
      <w:bodyDiv w:val="1"/>
      <w:marLeft w:val="0"/>
      <w:marRight w:val="0"/>
      <w:marTop w:val="0"/>
      <w:marBottom w:val="0"/>
      <w:divBdr>
        <w:top w:val="none" w:sz="0" w:space="0" w:color="auto"/>
        <w:left w:val="none" w:sz="0" w:space="0" w:color="auto"/>
        <w:bottom w:val="none" w:sz="0" w:space="0" w:color="auto"/>
        <w:right w:val="none" w:sz="0" w:space="0" w:color="auto"/>
      </w:divBdr>
    </w:div>
    <w:div w:id="2138063071">
      <w:bodyDiv w:val="1"/>
      <w:marLeft w:val="0"/>
      <w:marRight w:val="0"/>
      <w:marTop w:val="0"/>
      <w:marBottom w:val="0"/>
      <w:divBdr>
        <w:top w:val="none" w:sz="0" w:space="0" w:color="auto"/>
        <w:left w:val="none" w:sz="0" w:space="0" w:color="auto"/>
        <w:bottom w:val="none" w:sz="0" w:space="0" w:color="auto"/>
        <w:right w:val="none" w:sz="0" w:space="0" w:color="auto"/>
      </w:divBdr>
    </w:div>
    <w:div w:id="2139713324">
      <w:bodyDiv w:val="1"/>
      <w:marLeft w:val="0"/>
      <w:marRight w:val="0"/>
      <w:marTop w:val="0"/>
      <w:marBottom w:val="0"/>
      <w:divBdr>
        <w:top w:val="none" w:sz="0" w:space="0" w:color="auto"/>
        <w:left w:val="none" w:sz="0" w:space="0" w:color="auto"/>
        <w:bottom w:val="none" w:sz="0" w:space="0" w:color="auto"/>
        <w:right w:val="none" w:sz="0" w:space="0" w:color="auto"/>
      </w:divBdr>
    </w:div>
    <w:div w:id="2141074363">
      <w:bodyDiv w:val="1"/>
      <w:marLeft w:val="0"/>
      <w:marRight w:val="0"/>
      <w:marTop w:val="0"/>
      <w:marBottom w:val="0"/>
      <w:divBdr>
        <w:top w:val="none" w:sz="0" w:space="0" w:color="auto"/>
        <w:left w:val="none" w:sz="0" w:space="0" w:color="auto"/>
        <w:bottom w:val="none" w:sz="0" w:space="0" w:color="auto"/>
        <w:right w:val="none" w:sz="0" w:space="0" w:color="auto"/>
      </w:divBdr>
    </w:div>
    <w:div w:id="214272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3.jp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5.png"/><Relationship Id="rId28" Type="http://schemas.microsoft.com/office/2019/05/relationships/documenttasks" Target="documenttasks/documenttasks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4.jp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ocumenttasks/documenttasks1.xml><?xml version="1.0" encoding="utf-8"?>
<t:Tasks xmlns:t="http://schemas.microsoft.com/office/tasks/2019/documenttasks" xmlns:oel="http://schemas.microsoft.com/office/2019/extlst">
  <t:Task id="{5C5587F4-5D34-4919-BAE4-A22F56BC9731}">
    <t:Anchor>
      <t:Comment id="719877004"/>
    </t:Anchor>
    <t:History>
      <t:Event id="{A2CF55B7-F3E3-47DF-84D6-D721C45DC6CD}" time="2024-11-20T14:41:16.683Z">
        <t:Attribution userId="S::liam.dunning@onr.gov.uk::ca994228-5e18-4e8d-915e-98b380ac5741" userProvider="AD" userName="Liam Dunning"/>
        <t:Anchor>
          <t:Comment id="719877004"/>
        </t:Anchor>
        <t:Create/>
      </t:Event>
      <t:Event id="{7C83373A-51D1-491B-9285-A3AFECDB7F0F}" time="2024-11-20T14:41:16.683Z">
        <t:Attribution userId="S::liam.dunning@onr.gov.uk::ca994228-5e18-4e8d-915e-98b380ac5741" userProvider="AD" userName="Liam Dunning"/>
        <t:Anchor>
          <t:Comment id="719877004"/>
        </t:Anchor>
        <t:Assign userId="S::Caroline.Sugden@onr.gov.uk::d1543f5b-1156-4620-94ce-483180b574f0" userProvider="AD" userName="Caroline Sugden"/>
      </t:Event>
      <t:Event id="{8A814EE9-C19C-4EE7-B0A7-7E978A74F348}" time="2024-11-20T14:41:16.683Z">
        <t:Attribution userId="S::liam.dunning@onr.gov.uk::ca994228-5e18-4e8d-915e-98b380ac5741" userProvider="AD" userName="Liam Dunning"/>
        <t:Anchor>
          <t:Comment id="719877004"/>
        </t:Anchor>
        <t:SetTitle title="@Caroline Sugden - OK with proposed change?"/>
      </t:Event>
      <t:Event id="{F0696565-E961-4861-992A-D44280B0C0B2}" time="2024-11-21T11:21:41.387Z">
        <t:Attribution userId="S::liam.dunning@onr.gov.uk::ca994228-5e18-4e8d-915e-98b380ac5741" userProvider="AD" userName="Liam Dunning"/>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137B701728F1467D8CB9F97B3DBCDFA7"/>
        <w:category>
          <w:name w:val="General"/>
          <w:gallery w:val="placeholder"/>
        </w:category>
        <w:types>
          <w:type w:val="bbPlcHdr"/>
        </w:types>
        <w:behaviors>
          <w:behavior w:val="content"/>
        </w:behaviors>
        <w:guid w:val="{5862A89F-E96E-4261-8715-818261B51FA8}"/>
      </w:docPartPr>
      <w:docPartBody>
        <w:p w:rsidR="00672889" w:rsidRDefault="00AF0FB6" w:rsidP="00AF0FB6">
          <w:pPr>
            <w:pStyle w:val="137B701728F1467D8CB9F97B3DBCDFA7"/>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012A"/>
    <w:rsid w:val="000A6874"/>
    <w:rsid w:val="000C5D0A"/>
    <w:rsid w:val="000F4807"/>
    <w:rsid w:val="001013A7"/>
    <w:rsid w:val="0012601C"/>
    <w:rsid w:val="00163435"/>
    <w:rsid w:val="0017371C"/>
    <w:rsid w:val="00176417"/>
    <w:rsid w:val="00183F29"/>
    <w:rsid w:val="0021537B"/>
    <w:rsid w:val="002177C0"/>
    <w:rsid w:val="002353A1"/>
    <w:rsid w:val="002550FD"/>
    <w:rsid w:val="0026654F"/>
    <w:rsid w:val="002838D1"/>
    <w:rsid w:val="002A3D0B"/>
    <w:rsid w:val="002B62FB"/>
    <w:rsid w:val="00333F8E"/>
    <w:rsid w:val="00350199"/>
    <w:rsid w:val="00370208"/>
    <w:rsid w:val="0038378F"/>
    <w:rsid w:val="003A5806"/>
    <w:rsid w:val="003C0700"/>
    <w:rsid w:val="003E1C1A"/>
    <w:rsid w:val="00445891"/>
    <w:rsid w:val="0045793C"/>
    <w:rsid w:val="004D7760"/>
    <w:rsid w:val="004E243D"/>
    <w:rsid w:val="004F334C"/>
    <w:rsid w:val="0064007B"/>
    <w:rsid w:val="00672889"/>
    <w:rsid w:val="006878A6"/>
    <w:rsid w:val="00692401"/>
    <w:rsid w:val="006C15A7"/>
    <w:rsid w:val="007154C5"/>
    <w:rsid w:val="00755F42"/>
    <w:rsid w:val="00764A4D"/>
    <w:rsid w:val="00764F6F"/>
    <w:rsid w:val="007C5CE4"/>
    <w:rsid w:val="007F3C42"/>
    <w:rsid w:val="00835E07"/>
    <w:rsid w:val="008A7F16"/>
    <w:rsid w:val="00927A7C"/>
    <w:rsid w:val="009843B9"/>
    <w:rsid w:val="009F5B99"/>
    <w:rsid w:val="00A009A6"/>
    <w:rsid w:val="00A50409"/>
    <w:rsid w:val="00A54EC7"/>
    <w:rsid w:val="00A657B0"/>
    <w:rsid w:val="00A87B8F"/>
    <w:rsid w:val="00AC08E5"/>
    <w:rsid w:val="00AF0FB6"/>
    <w:rsid w:val="00B96542"/>
    <w:rsid w:val="00B966F4"/>
    <w:rsid w:val="00BA1857"/>
    <w:rsid w:val="00C17C1E"/>
    <w:rsid w:val="00C31F6F"/>
    <w:rsid w:val="00C32B88"/>
    <w:rsid w:val="00C34F28"/>
    <w:rsid w:val="00C41BCC"/>
    <w:rsid w:val="00C76ED3"/>
    <w:rsid w:val="00C77FDE"/>
    <w:rsid w:val="00D32388"/>
    <w:rsid w:val="00D72D74"/>
    <w:rsid w:val="00DD7BA4"/>
    <w:rsid w:val="00E27559"/>
    <w:rsid w:val="00E318CE"/>
    <w:rsid w:val="00E3438D"/>
    <w:rsid w:val="00E53403"/>
    <w:rsid w:val="00E646E1"/>
    <w:rsid w:val="00FB67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FB6"/>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37B701728F1467D8CB9F97B3DBCDFA7">
    <w:name w:val="137B701728F1467D8CB9F97B3DBCDFA7"/>
    <w:rsid w:val="00AF0F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b:Source>
    <b:Tag>Ric15</b:Tag>
    <b:SourceType>JournalArticle</b:SourceType>
    <b:Guid>{A8F4E471-C624-4031-B4AC-C2812E3E8605}</b:Guid>
    <b:Title>A study of the precursors leading to 'organisational' accidents in complex industrial settings</b:Title>
    <b:Year>2015</b:Year>
    <b:Author>
      <b:Author>
        <b:NameList>
          <b:Person>
            <b:Last>Taylor</b:Last>
            <b:First>Richard</b:First>
          </b:Person>
          <b:Person>
            <b:Last>van Wijk</b:Last>
            <b:First>Lorenzo</b:First>
          </b:Person>
          <b:Person>
            <b:Last>May</b:Last>
            <b:Middle>HR</b:Middle>
            <b:First>John</b:First>
          </b:Person>
          <b:Person>
            <b:Last>Carhart</b:Last>
            <b:Middle>J</b:Middle>
            <b:First>Neil</b:First>
          </b:Person>
        </b:NameList>
      </b:Author>
    </b:Author>
    <b:JournalName>Process Safety and Environmental Protection</b:JournalName>
    <b:Pages>50-67</b:Pages>
    <b:Volume>93</b:Volume>
    <b:RefOrder>21</b:RefOrder>
  </b:Source>
  <b:Source>
    <b:Tag>BSI22</b:Tag>
    <b:SourceType>Report</b:SourceType>
    <b:Guid>{9840034C-888F-46D8-B365-C092D22B51B4}</b:Guid>
    <b:Author>
      <b:Author>
        <b:Corporate>BS ISO</b:Corporate>
      </b:Author>
    </b:Author>
    <b:Title>BS ISO 30400:2022 - Human Resource Management Vocabulary</b:Title>
    <b:Year>2022</b:Year>
    <b:RefOrder>1</b:RefOrder>
  </b:Source>
  <b:Source>
    <b:Tag>IAE22</b:Tag>
    <b:SourceType>InternetSite</b:SourceType>
    <b:Guid>{88A86F73-C488-45DC-80F8-F1212E5E433E}</b:Guid>
    <b:Author>
      <b:Author>
        <b:Corporate>IAEA</b:Corporate>
      </b:Author>
    </b:Author>
    <b:Title>IAEA Nuclear Safety and Security Glossary</b:Title>
    <b:Publisher>IAEA</b:Publisher>
    <b:City>Vienna</b:City>
    <b:URL>https://vocabulary.iaea.org/iaea-safety-glossary.html</b:URL>
    <b:RefOrder>3</b:RefOrder>
  </b:Source>
  <b:Source>
    <b:Tag>ISO22</b:Tag>
    <b:SourceType>InternetSite</b:SourceType>
    <b:Guid>{D47ACB60-669D-4D70-97A5-558FAF6C4E47}</b:Guid>
    <b:Author>
      <b:Author>
        <b:Corporate>ISO</b:Corporate>
      </b:Author>
    </b:Author>
    <b:Title>ISO 10010:2022 - Quality management — Guidance to understand, evaluate and improve organizational quality culture (Edition 1)</b:Title>
    <b:Year>2022</b:Year>
    <b:URL>https://www.iso.org/standard/38457.html</b:URL>
    <b:RefOrder>4</b:RefOrder>
  </b:Source>
  <b:Source>
    <b:Tag>hea23</b:Tag>
    <b:SourceType>DocumentFromInternetSite</b:SourceType>
    <b:Guid>{D3B78FC0-8FF9-4CDB-AB16-7EB24C1FD922}</b:Guid>
    <b:Author>
      <b:Author>
        <b:Corporate>HSE</b:Corporate>
      </b:Author>
    </b:Author>
    <b:Title>Safety culture – extract from inspectors human factors toolkit</b:Title>
    <b:YearAccessed>2023</b:YearAccessed>
    <b:MonthAccessed>July</b:MonthAccessed>
    <b:DayAccessed>13</b:DayAccessed>
    <b:URL>https://www.hse.gov.uk/humanfactors/topics/common4.pdf</b:URL>
    <b:RefOrder>7</b:RefOrder>
  </b:Source>
  <b:Source>
    <b:Tag>Off17</b:Tag>
    <b:SourceType>DocumentFromInternetSite</b:SourceType>
    <b:Guid>{EBB0432E-AC07-4436-BC67-304BF9C99801}</b:Guid>
    <b:Author>
      <b:Author>
        <b:Corporate>ORR</b:Corporate>
      </b:Author>
    </b:Author>
    <b:Title>ORR's strategy for regulation of health and safety risks - Chapter 13: Leadership and culture</b:Title>
    <b:Year>2017</b:Year>
    <b:YearAccessed>2023</b:YearAccessed>
    <b:MonthAccessed>July</b:MonthAccessed>
    <b:URL>https://www.orr.gov.uk/media/15780</b:URL>
    <b:RefOrder>6</b:RefOrder>
  </b:Source>
  <b:Source>
    <b:Tag>Pro08</b:Tag>
    <b:SourceType>DocumentFromInternetSite</b:SourceType>
    <b:Guid>{2628CE69-48EF-45BD-B200-FA3ADFE41732}</b:Guid>
    <b:Author>
      <b:Author>
        <b:Corporate>Process Safety Leadership Group (HSE)</b:Corporate>
      </b:Author>
    </b:Author>
    <b:Title>Seven Principles of leadership – leading from the top: avoiding major incidents</b:Title>
    <b:Year>2008</b:Year>
    <b:Month>April</b:Month>
    <b:Day>29</b:Day>
    <b:YearAccessed>2023</b:YearAccessed>
    <b:MonthAccessed>July</b:MonthAccessed>
    <b:DayAccessed>13</b:DayAccessed>
    <b:URL>https://www.hse.gov.uk/leadership/principlesleadership.htm</b:URL>
    <b:RefOrder>8</b:RefOrder>
  </b:Source>
  <b:Source>
    <b:Tag>Nat23</b:Tag>
    <b:SourceType>DocumentFromInternetSite</b:SourceType>
    <b:Guid>{CC1833FC-8BAF-45A7-BDAF-570906E626D3}</b:Guid>
    <b:Author>
      <b:Author>
        <b:Corporate>NHS</b:Corporate>
      </b:Author>
    </b:Author>
    <b:Title>Patient Safety and Safety Culture</b:Title>
    <b:YearAccessed>2023</b:YearAccessed>
    <b:MonthAccessed>July</b:MonthAccessed>
    <b:DayAccessed>13</b:DayAccessed>
    <b:URL>https://www.england.nhs.uk/patient-safety/safety-culture/</b:URL>
    <b:RefOrder>9</b:RefOrder>
  </b:Source>
  <b:Source>
    <b:Tag>Civ23</b:Tag>
    <b:SourceType>DocumentFromInternetSite</b:SourceType>
    <b:Guid>{E2C07183-3A12-432B-863D-0D6506CD27F6}</b:Guid>
    <b:Author>
      <b:Author>
        <b:Corporate>CAA</b:Corporate>
      </b:Author>
    </b:Author>
    <b:Title>Safety culture</b:Title>
    <b:YearAccessed>2023</b:YearAccessed>
    <b:MonthAccessed>July</b:MonthAccessed>
    <b:DayAccessed>13</b:DayAccessed>
    <b:URL>https://www.caa.co.uk/safety-initiatives-and-resources/how-we-regulate/state-safety-programme/safety-promotion/safety-culture/</b:URL>
    <b:RefOrder>10</b:RefOrder>
  </b:Source>
  <b:Source>
    <b:Tag>IAE13</b:Tag>
    <b:SourceType>InternetSite</b:SourceType>
    <b:Guid>{20241FB2-2B31-421A-9CAC-98E97EE757BA}</b:Guid>
    <b:Author>
      <b:Author>
        <b:Corporate>IAEA</b:Corporate>
      </b:Author>
    </b:Author>
    <b:Title>Nuclear Security Series No. 20 - Objective and Essential Elements of a State’s Nuclear Security Regime, Nuclear Security Fundamentals</b:Title>
    <b:Year>2013</b:Year>
    <b:URL>https://www.iaea.org/publications/10353/objective-and-essential-elements-of-a-states-nuclear-security-regime</b:URL>
    <b:RefOrder>11</b:RefOrder>
  </b:Source>
  <b:Source>
    <b:Tag>IAE76</b:Tag>
    <b:SourceType>InternetSite</b:SourceType>
    <b:Guid>{C09BB82D-1A66-48C8-B23B-BED1B037CC25}</b:Guid>
    <b:Author>
      <b:Author>
        <b:Corporate>IAEA</b:Corporate>
      </b:Author>
    </b:Author>
    <b:Title>Safety Standards Series No. GSR Part 1 (Rev. 1) - Governmental, Legal and Regulatory Framework for Safety</b:Title>
    <b:Year>2016</b:Year>
    <b:Publisher>IAEA</b:Publisher>
    <b:URL>https://www.iaea.org/publications/10883/governmental-legal-and-regulatory-framework-for-safety</b:URL>
    <b:RefOrder>12</b:RefOrder>
  </b:Source>
  <b:Source>
    <b:Tag>IAE16B</b:Tag>
    <b:SourceType>InternetSite</b:SourceType>
    <b:Guid>{B0BE3E67-3D4E-41C9-979F-583A6F4B7636}</b:Guid>
    <b:Author>
      <b:Author>
        <b:Corporate>IAEA</b:Corporate>
      </b:Author>
    </b:Author>
    <b:Title>Safety Standards Series No. GSR Part 2 - Leadership and Management for Safety</b:Title>
    <b:Year>2016</b:Year>
    <b:Publisher>International Atomic Energy Agency</b:Publisher>
    <b:City>Vienna</b:City>
    <b:URL>https://www.iaea.org/publications/11070/leadership-and-management-for-safety</b:URL>
    <b:RefOrder>13</b:RefOrder>
  </b:Source>
  <b:Source>
    <b:Tag>ONR2</b:Tag>
    <b:SourceType>DocumentFromInternetSite</b:SourceType>
    <b:Guid>{3CE5E537-247D-4946-9AFE-29D3037B0C24}</b:Guid>
    <b:Author>
      <b:Author>
        <b:Corporate>ONR</b:Corporate>
      </b:Author>
    </b:Author>
    <b:Title>NS-INSP-GD-017 - LC 17 Management Systems</b:Title>
    <b:URL>https://www.onr.org.uk/operational/tech_insp_guides/ns-insp-gd-017.docx</b:URL>
    <b:RefOrder>14</b:RefOrder>
  </b:Source>
  <b:Source>
    <b:Tag>ONR2013</b:Tag>
    <b:SourceType>DocumentFromInternetSite</b:SourceType>
    <b:Guid>{12700A0D-7C1E-4A80-AEF2-EE7D1629AB36}</b:Guid>
    <b:Author>
      <b:Author>
        <b:Corporate>ONR</b:Corporate>
      </b:Author>
    </b:Author>
    <b:Title>Safety Assessment Principles (SAPs) for Nuclear Facilities - 2014 Edition (Revision 1)</b:Title>
    <b:Year>2020</b:Year>
    <b:Month>January</b:Month>
    <b:URL>https://www.onr.org.uk/media/pobf24xm/saps2014.pdf</b:URL>
    <b:RefOrder>15</b:RefOrder>
  </b:Source>
  <b:Source>
    <b:Tag>Off22</b:Tag>
    <b:SourceType>DocumentFromInternetSite</b:SourceType>
    <b:Guid>{7507B06B-3C58-4084-BB77-315A726780CE}</b:Guid>
    <b:Author>
      <b:Author>
        <b:Corporate>ONR</b:Corporate>
      </b:Author>
    </b:Author>
    <b:Title>Security Assessment Principles for the Civil Nuclear Industry</b:Title>
    <b:Year>2022</b:Year>
    <b:Publisher>ONR</b:Publisher>
    <b:City>Liverpool</b:City>
    <b:URL>https://www.onr.org.uk/media/g05fszjn/security-assessment-principles.pdf</b:URL>
    <b:RefOrder>16</b:RefOrder>
  </b:Source>
  <b:Source>
    <b:Tag>ONR424</b:Tag>
    <b:SourceType>ElectronicSource</b:SourceType>
    <b:Guid>{B5E18265-8978-470B-A0F0-77A0254B9FEC}</b:Guid>
    <b:Title>ONR-CNSS-MAN-001 - ONR Nuclear Material Accountancy Control and Safeguards Assessment Principles</b:Title>
    <b:Author>
      <b:Author>
        <b:Corporate>ONR</b:Corporate>
      </b:Author>
    </b:Author>
    <b:RefOrder>17</b:RefOrder>
  </b:Source>
  <b:Source>
    <b:Tag>WEN20</b:Tag>
    <b:SourceType>InternetSite</b:SourceType>
    <b:Guid>{FA96FCE5-9B54-43F8-B078-97FBAF388738}</b:Guid>
    <b:Author>
      <b:Author>
        <b:Corporate>WENRA</b:Corporate>
      </b:Author>
    </b:Author>
    <b:Title>WENRA Safety Reference Levels for Existing Reactors</b:Title>
    <b:Year>2020</b:Year>
    <b:URL>https://www.wenra.eu/node/86</b:URL>
    <b:RefOrder>18</b:RefOrder>
  </b:Source>
  <b:Source>
    <b:Tag>IAE05</b:Tag>
    <b:SourceType>DocumentFromInternetSite</b:SourceType>
    <b:Guid>{7E9042A1-1280-4F04-992F-8D39E881C5B8}</b:Guid>
    <b:Author>
      <b:Author>
        <b:Corporate>IAEA</b:Corporate>
      </b:Author>
    </b:Author>
    <b:Title>IAEA-TECDOC-1477 - Trending of low level events and near misses to enhance safety performance in nuclear power plants</b:Title>
    <b:Year>2005</b:Year>
    <b:Publisher>IAEA</b:Publisher>
    <b:City>Vienna</b:City>
    <b:URL>https://www-pub.iaea.org/MTCD/publications/PDF/te_1477_web.pdf</b:URL>
    <b:RefOrder>19</b:RefOrder>
  </b:Source>
  <b:Source>
    <b:Tag>Dep09</b:Tag>
    <b:SourceType>DocumentFromInternetSite</b:SourceType>
    <b:Guid>{E7E9C7B2-A7FF-469A-9D4A-DCB76BE57438}</b:Guid>
    <b:Author>
      <b:Author>
        <b:Corporate>Department of Energy</b:Corporate>
      </b:Author>
    </b:Author>
    <b:Title>Human Performance Handbook Volume 1 - Appendix A</b:Title>
    <b:Year>2009</b:Year>
    <b:Publisher>US Department of Energy</b:Publisher>
    <b:City>Washington</b:City>
    <b:URL>https://nerc.com/pa/rrm/ea/CA_Reference_Materials_DL/DOE%20-%20Vol%201%20Human%20Performance%20Handbook.pdf</b:URL>
    <b:RefOrder>20</b:RefOrder>
  </b:Source>
  <b:Source>
    <b:Tag>ONR21x</b:Tag>
    <b:SourceType>DocumentFromInternetSite</b:SourceType>
    <b:Guid>{ABE52576-356C-48A9-A688-309BDFA81386}</b:Guid>
    <b:Author>
      <b:Author>
        <b:Corporate>ONR</b:Corporate>
      </b:Author>
    </b:Author>
    <b:Title>ONR-ENF-GD-005 - Conducting Investigations</b:Title>
    <b:Year>2021</b:Year>
    <b:Publisher>ONR</b:Publisher>
    <b:URL>https://www.onr.org.uk/media/documents/guidance/onr-enf-gd-005.pdf</b:URL>
    <b:RefOrder>22</b:RefOrder>
  </b:Source>
  <b:Source>
    <b:Tag>ONR22</b:Tag>
    <b:SourceType>DocumentFromInternetSite</b:SourceType>
    <b:Guid>{BDBDA9A2-1CAB-402D-9B2A-93C08C8B45BE}</b:Guid>
    <b:Author>
      <b:Author>
        <b:Corporate>ONR</b:Corporate>
      </b:Author>
    </b:Author>
    <b:Title>TD-HOC-GD-002 - Leadership and Management for Safety Reviews</b:Title>
    <b:Year>2022</b:Year>
    <b:Month>January</b:Month>
    <b:YearAccessed>2023</b:YearAccessed>
    <b:MonthAccessed>July</b:MonthAccessed>
    <b:DayAccessed>13</b:DayAccessed>
    <b:URL>https://www.onr.org.uk/operational/other/td-hoc-gd-002.pdf</b:URL>
    <b:RefOrder>23</b:RefOrder>
  </b:Source>
  <b:Source>
    <b:Tag>ONR22a</b:Tag>
    <b:SourceType>DocumentFromInternetSite</b:SourceType>
    <b:Guid>{4889DEA9-C238-4FD8-AAE1-6A97403F78B5}</b:Guid>
    <b:Author>
      <b:Author>
        <b:Corporate>ONR</b:Corporate>
      </b:Author>
    </b:Author>
    <b:Title>ONR-INSP-GD-059 - Guidance for Inspection Strategy Planning and Reporting</b:Title>
    <b:Year>2022</b:Year>
    <b:URL>https://www.onr.org.uk/media/documents/guidance/onr-insp-gd-059.pdf</b:URL>
    <b:RefOrder>24</b:RefOrder>
  </b:Source>
  <b:Source>
    <b:Tag>ONR21</b:Tag>
    <b:SourceType>DocumentFromInternetSite</b:SourceType>
    <b:Guid>{D8F85322-002E-46E9-BBF3-A09E6C83E1FD}</b:Guid>
    <b:Author>
      <b:Author>
        <b:Corporate>ONR</b:Corporate>
      </b:Author>
    </b:Author>
    <b:Title>ONR-GEN-GD-013 - Guidance on the Assignment of Dutyholder Attention Levels</b:Title>
    <b:Year>2021</b:Year>
    <b:YearAccessed>2023</b:YearAccessed>
    <b:MonthAccessed>July</b:MonthAccessed>
    <b:DayAccessed>13</b:DayAccessed>
    <b:URL>https://www.onr.org.uk/operational/other/onr-gen-gd-013.pdf</b:URL>
    <b:RefOrder>25</b:RefOrder>
  </b:Source>
  <b:Source>
    <b:Tag>AMB23</b:Tag>
    <b:SourceType>DocumentFromInternetSite</b:SourceType>
    <b:Guid>{456258A9-A890-4759-BFD0-2F295C66AD9E}</b:Guid>
    <b:Author>
      <b:Author>
        <b:Corporate>AMBS and ONR</b:Corporate>
      </b:Author>
    </b:Author>
    <b:Title>Development of a Nuclear Industry Safety Culture Inventory (NISCI)</b:Title>
    <b:Year>2023</b:Year>
    <b:URL>https://www.onr.org.uk/documents/2023/ambs-onr-nisci-report.pdf</b:URL>
    <b:RefOrder>5</b:RefOrder>
  </b:Source>
  <b:Source>
    <b:Tag>ONR23</b:Tag>
    <b:SourceType>DocumentFromInternetSite</b:SourceType>
    <b:Guid>{F3FBF8A7-C2F8-4C37-8265-08F76DD0CF92}</b:Guid>
    <b:Author>
      <b:Author>
        <b:Corporate>ONR</b:Corporate>
      </b:Author>
    </b:Author>
    <b:Title>TD-HOC-GD-001 - Examining culture in organisations</b:Title>
    <b:Year>2023</b:Year>
    <b:Publisher>ONR</b:Publisher>
    <b:URL>https://www.onr.org.uk/operational/other/td-hoc-gd-001.docx</b:URL>
    <b:RefOrder>26</b:RefOrder>
  </b:Source>
  <b:Source>
    <b:Tag>ONR</b:Tag>
    <b:SourceType>DocumentFromInternetSite</b:SourceType>
    <b:Guid>{A7D2DD2B-DE79-4FDE-BC8C-06F5DDE065E0}</b:Guid>
    <b:Author>
      <b:Author>
        <b:Corporate>ONR</b:Corporate>
      </b:Author>
    </b:Author>
    <b:Title>NS-TAST-GD-107 - Safety leadership</b:Title>
    <b:URL>https://www.onr.org.uk/operational/tech_asst_guides/ns-tast-gd-107.pdf</b:URL>
    <b:RefOrder>27</b:RefOrder>
  </b:Source>
  <b:Source>
    <b:Tag>ONR231</b:Tag>
    <b:SourceType>DocumentFromInternetSite</b:SourceType>
    <b:Guid>{8C1AC8BE-8827-41C6-8C23-42A578F6749E}</b:Guid>
    <b:Author>
      <b:Author>
        <b:Corporate>ONR</b:Corporate>
      </b:Author>
    </b:Author>
    <b:Title>NS-TAST-GD-104 - Corporate governance for safety</b:Title>
    <b:Year>2023</b:Year>
    <b:URL>https://www.onr.org.uk/operational/tech_asst_guides/ns-tast-gd-104.docx</b:URL>
    <b:RefOrder>28</b:RefOrder>
  </b:Source>
  <b:Source>
    <b:Tag>ONR232</b:Tag>
    <b:SourceType>DocumentFromInternetSite</b:SourceType>
    <b:Guid>{19F8329C-1FCF-4E38-9BA0-8D23566A25A0}</b:Guid>
    <b:Author>
      <b:Author>
        <b:Corporate>ONR</b:Corporate>
      </b:Author>
    </b:Author>
    <b:Title>NS-TAST-GD-080 - Nuclear Safety Advice and Independent Challenge</b:Title>
    <b:Year>2023</b:Year>
    <b:URL>https://www.onr.org.uk/operational/tech_asst_guides/ns-tast-gd-080.docx</b:URL>
    <b:RefOrder>29</b:RefOrder>
  </b:Source>
  <b:Source>
    <b:Tag>HSE54</b:Tag>
    <b:SourceType>DocumentFromInternetSite</b:SourceType>
    <b:Guid>{F1112853-FB77-422B-BCC3-6238298EA6BA}</b:Guid>
    <b:Author>
      <b:Author>
        <b:Corporate>HSE</b:Corporate>
      </b:Author>
    </b:Author>
    <b:Title>Leadership for the major hazard industries (Rev. 1)</b:Title>
    <b:URL>https://www.hse.gov.uk/pubns/indg277.pdf</b:URL>
    <b:RefOrder>30</b:RefOrder>
  </b:Source>
  <b:Source>
    <b:Tag>IAE981</b:Tag>
    <b:SourceType>InternetSite</b:SourceType>
    <b:Guid>{372F54AA-5393-48A4-8C7D-E61FFBEBAC7F}</b:Guid>
    <b:Title>Safety Reports Series No. 11 - Developing Safety Culture In Nuclear Activities - Practical Suggestions to Assist Progress</b:Title>
    <b:Year>1998</b:Year>
    <b:URL>https://www.iaea.org/publications/5144/developing-safety-culture-in-nuclear-activities-practical-suggestions-to-assist-progress</b:URL>
    <b:Author>
      <b:Author>
        <b:Corporate>IAEA</b:Corporate>
      </b:Author>
    </b:Author>
    <b:RefOrder>31</b:RefOrder>
  </b:Source>
  <b:Source>
    <b:Tag>IAE204</b:Tag>
    <b:SourceType>DocumentFromInternetSite</b:SourceType>
    <b:Guid>{3D758A6E-27D4-4DE1-97CA-0BA83EF8ABBD}</b:Guid>
    <b:Author>
      <b:Author>
        <b:Corporate>IAEA</b:Corporate>
      </b:Author>
    </b:Author>
    <b:Title>Harmonized Safety Culture Model</b:Title>
    <b:Year>2020</b:Year>
    <b:URL>https://www.iaea.org/sites/default/files/20/05/harmonization_05_05_2020-final_002.pdf</b:URL>
    <b:RefOrder>32</b:RefOrder>
  </b:Source>
  <b:Source>
    <b:Tag>IAE083</b:Tag>
    <b:SourceType>InternetSite</b:SourceType>
    <b:Guid>{4B7B6DF4-1CD9-407C-8101-56FFEA3A8351}</b:Guid>
    <b:Title>Nuclear Security Series No. 7 - Nuclear Security Culture</b:Title>
    <b:Year>2008</b:Year>
    <b:URL>https://www.iaea.org/publications/7977/nuclear-security-culture</b:URL>
    <b:Author>
      <b:Author>
        <b:Corporate>IAEA</b:Corporate>
      </b:Author>
    </b:Author>
    <b:RefOrder>33</b:RefOrder>
  </b:Source>
  <b:Source>
    <b:Tag>NIS13</b:Tag>
    <b:SourceType>DocumentFromInternetSite</b:SourceType>
    <b:Guid>{04159DEF-F9BC-46BB-AE16-33CED81BDF99}</b:Guid>
    <b:Title>Key Attributes of an Excellent Nuclear Security Culture</b:Title>
    <b:Year>2013</b:Year>
    <b:URL>https://www.nuclearinst.com/write/MediaUploads/SDF%20documents/Security/Key_attributes_of_an_excellent_Nuclear_Security_Culture.pdf</b:URL>
    <b:Author>
      <b:Author>
        <b:Corporate>NI SDF</b:Corporate>
      </b:Author>
    </b:Author>
    <b:RefOrder>34</b:RefOrder>
  </b:Source>
  <b:Source>
    <b:Tag>ONR115</b:Tag>
    <b:SourceType>ElectronicSource</b:SourceType>
    <b:Guid>{5BD82764-3F90-4B69-A050-F743D27F00DB}</b:Guid>
    <b:Title>CNS-TAST-GD-2.1 - Maintenance of a Robust Security Culture</b:Title>
    <b:Author>
      <b:Author>
        <b:Corporate>ONR</b:Corporate>
      </b:Author>
    </b:Author>
    <b:RefOrder>35</b:RefOrder>
  </b:Source>
  <b:Source>
    <b:Tag>ONE</b:Tag>
    <b:SourceType>ElectronicSource</b:SourceType>
    <b:Guid>{637B46CA-BF1C-46DD-BDCB-99A4E6E0F251}</b:Guid>
    <b:Author>
      <b:Author>
        <b:Corporate>ONR</b:Corporate>
      </b:Author>
    </b:Author>
    <b:Title>TD-HOC-GD-003 - Safety culture: Definition and model</b:Title>
    <b:RefOrder>2</b:RefOrder>
  </b:Source>
</b:Sources>
</file>

<file path=customXml/item5.xml><?xml version="1.0" encoding="utf-8"?>
<?mso-contentType ?>
<SharedContentType xmlns="Microsoft.SharePoint.Taxonomy.ContentTypeSync" SourceId="66693000-3e12-4b44-a742-9a2ba35b7d28" ContentTypeId="0x0101000C70A82DFAAC384DB9F6EBA2C8B87C57" PreviousValue="false"/>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64A6C5-79A9-4DC5-9B96-541ED430321E}">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3.xml><?xml version="1.0" encoding="utf-8"?>
<ds:datastoreItem xmlns:ds="http://schemas.openxmlformats.org/officeDocument/2006/customXml" ds:itemID="{A3796015-A3C6-4CEA-9AE3-4E156A5AB433}">
  <ds:schemaRefs>
    <ds:schemaRef ds:uri="http://schemas.microsoft.com/sharepoint/v3/contenttype/forms"/>
  </ds:schemaRefs>
</ds:datastoreItem>
</file>

<file path=customXml/itemProps4.xml><?xml version="1.0" encoding="utf-8"?>
<ds:datastoreItem xmlns:ds="http://schemas.openxmlformats.org/officeDocument/2006/customXml" ds:itemID="{5CE1269C-9B93-48AD-A84C-C563C8AA652A}">
  <ds:schemaRefs>
    <ds:schemaRef ds:uri="http://schemas.openxmlformats.org/officeDocument/2006/bibliography"/>
  </ds:schemaRefs>
</ds:datastoreItem>
</file>

<file path=customXml/itemProps5.xml><?xml version="1.0" encoding="utf-8"?>
<ds:datastoreItem xmlns:ds="http://schemas.openxmlformats.org/officeDocument/2006/customXml" ds:itemID="{846B922B-075F-43B3-A6D3-CB87C39640CD}">
  <ds:schemaRefs>
    <ds:schemaRef ds:uri="Microsoft.SharePoint.Taxonomy.ContentTypeSync"/>
  </ds:schemaRefs>
</ds:datastoreItem>
</file>

<file path=customXml/itemProps6.xml><?xml version="1.0" encoding="utf-8"?>
<ds:datastoreItem xmlns:ds="http://schemas.openxmlformats.org/officeDocument/2006/customXml" ds:itemID="{CB43DF9E-A6EC-4852-B38A-962A7C165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59D369D-60EC-472E-B091-924E1343996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39</Pages>
  <Words>9726</Words>
  <Characters>58259</Characters>
  <Application>Microsoft Office Word</Application>
  <DocSecurity>0</DocSecurity>
  <Lines>1533</Lines>
  <Paragraphs>601</Paragraphs>
  <ScaleCrop>false</ScaleCrop>
  <HeadingPairs>
    <vt:vector size="2" baseType="variant">
      <vt:variant>
        <vt:lpstr>Title</vt:lpstr>
      </vt:variant>
      <vt:variant>
        <vt:i4>1</vt:i4>
      </vt:variant>
    </vt:vector>
  </HeadingPairs>
  <TitlesOfParts>
    <vt:vector size="1" baseType="lpstr">
      <vt:lpstr>Organisational culture guide for inspectors</vt:lpstr>
    </vt:vector>
  </TitlesOfParts>
  <Manager>Office for Nuclear Regulation</Manager>
  <Company>Office for Nuclear Regulation</Company>
  <LinksUpToDate>false</LinksUpToDate>
  <CharactersWithSpaces>67384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Organisational culture guide for inspectors</dc:title>
  <dc:subject>[Subtitle or description]</dc:subject>
  <dc:creator>Caroline Sugden</dc:creator>
  <cp:keywords>[Key words separated by commas]</cp:keywords>
  <dc:description/>
  <cp:lastModifiedBy>Liam Dunning</cp:lastModifiedBy>
  <cp:revision>4</cp:revision>
  <cp:lastPrinted>2024-02-20T13:19:00Z</cp:lastPrinted>
  <dcterms:created xsi:type="dcterms:W3CDTF">2026-06-16T12:47:00Z</dcterms:created>
  <dcterms:modified xsi:type="dcterms:W3CDTF">2026-06-24T08:04:00Z</dcterms:modified>
  <cp:contentStatus>3.3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