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883F379" w:rsidR="00595C8C" w:rsidRPr="00595C8C" w:rsidRDefault="00595C8C" w:rsidP="00595C8C">
            <w:pPr>
              <w:pStyle w:val="InnerCoverTitle"/>
              <w:rPr>
                <w:sz w:val="36"/>
                <w:szCs w:val="36"/>
              </w:rPr>
            </w:pPr>
            <w:r w:rsidRPr="00595C8C">
              <w:rPr>
                <w:sz w:val="36"/>
                <w:szCs w:val="36"/>
              </w:rPr>
              <w:t xml:space="preserve">ONR </w:t>
            </w:r>
            <w:r w:rsidR="00D60BCB">
              <w:rPr>
                <w:sz w:val="36"/>
                <w:szCs w:val="36"/>
              </w:rPr>
              <w:t>Technical Inspection Guide (TIG)</w:t>
            </w:r>
          </w:p>
          <w:sdt>
            <w:sdtPr>
              <w:rPr>
                <w:sz w:val="72"/>
                <w:szCs w:val="72"/>
              </w:rPr>
              <w:id w:val="1228188510"/>
              <w:placeholder>
                <w:docPart w:val="DefaultPlaceholder_-1854013440"/>
              </w:placeholder>
            </w:sdtPr>
            <w:sdtEndPr/>
            <w:sdtContent>
              <w:p w14:paraId="7C4EA414" w14:textId="7C64187F" w:rsidR="00D0226A" w:rsidRPr="001E03E1" w:rsidRDefault="000768DA"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E2629" w:rsidRPr="009E2629">
                      <w:rPr>
                        <w:sz w:val="72"/>
                        <w:szCs w:val="72"/>
                      </w:rPr>
                      <w:t>LC</w:t>
                    </w:r>
                    <w:r w:rsidR="003748C5">
                      <w:rPr>
                        <w:sz w:val="72"/>
                        <w:szCs w:val="72"/>
                      </w:rPr>
                      <w:t xml:space="preserve"> </w:t>
                    </w:r>
                    <w:r w:rsidR="009E2629" w:rsidRPr="009E2629">
                      <w:rPr>
                        <w:sz w:val="72"/>
                        <w:szCs w:val="72"/>
                      </w:rPr>
                      <w:t xml:space="preserve">25 </w:t>
                    </w:r>
                    <w:r w:rsidR="003748C5">
                      <w:rPr>
                        <w:sz w:val="72"/>
                        <w:szCs w:val="72"/>
                      </w:rPr>
                      <w:t xml:space="preserve">– Operational </w:t>
                    </w:r>
                    <w:r w:rsidR="00F217C3">
                      <w:rPr>
                        <w:sz w:val="72"/>
                        <w:szCs w:val="72"/>
                      </w:rPr>
                      <w:t>r</w:t>
                    </w:r>
                    <w:r w:rsidR="003748C5">
                      <w:rPr>
                        <w:sz w:val="72"/>
                        <w:szCs w:val="72"/>
                      </w:rPr>
                      <w:t>ecords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0CD17067" w14:textId="77777777" w:rsidR="003748C5" w:rsidRPr="00595C8C" w:rsidRDefault="003748C5" w:rsidP="003748C5">
      <w:pPr>
        <w:pStyle w:val="InnerCoverTitle"/>
        <w:rPr>
          <w:sz w:val="36"/>
          <w:szCs w:val="36"/>
        </w:rPr>
      </w:pPr>
      <w:r w:rsidRPr="00595C8C">
        <w:rPr>
          <w:sz w:val="36"/>
          <w:szCs w:val="36"/>
        </w:rPr>
        <w:lastRenderedPageBreak/>
        <w:t xml:space="preserve">ONR </w:t>
      </w:r>
      <w:r>
        <w:rPr>
          <w:sz w:val="36"/>
          <w:szCs w:val="36"/>
        </w:rPr>
        <w:t>Technical Inspection Guide (TIG)</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2DE86A9D" w:rsidR="00004C16" w:rsidRDefault="00F217C3" w:rsidP="00004C16">
          <w:r>
            <w:rPr>
              <w:rStyle w:val="Style2"/>
            </w:rPr>
            <w:t>LC 25 – Operational records</w:t>
          </w:r>
        </w:p>
      </w:sdtContent>
    </w:sdt>
    <w:p w14:paraId="61A25C0F" w14:textId="77777777" w:rsidR="00004C16" w:rsidRDefault="00004C16" w:rsidP="00004C16">
      <w:pPr>
        <w:rPr>
          <w:sz w:val="28"/>
          <w:szCs w:val="28"/>
        </w:rPr>
      </w:pPr>
    </w:p>
    <w:p w14:paraId="4D99E381" w14:textId="09D9D791" w:rsidR="00004C16" w:rsidRPr="0032445D" w:rsidRDefault="00004C16" w:rsidP="00004C16">
      <w:pPr>
        <w:rPr>
          <w:szCs w:val="24"/>
        </w:rPr>
      </w:pPr>
      <w:r w:rsidRPr="0032445D">
        <w:rPr>
          <w:b/>
          <w:bCs/>
          <w:szCs w:val="24"/>
        </w:rPr>
        <w:t>Authored by</w:t>
      </w:r>
      <w:r w:rsidR="009E15ED">
        <w:rPr>
          <w:szCs w:val="24"/>
        </w:rPr>
        <w:t xml:space="preserve">: </w:t>
      </w:r>
      <w:r w:rsidR="4BCF80A4" w:rsidRPr="0032445D">
        <w:rPr>
          <w:szCs w:val="24"/>
        </w:rPr>
        <w:t xml:space="preserve">Nuclear Safety </w:t>
      </w:r>
      <w:r w:rsidR="009E2629" w:rsidRPr="0032445D">
        <w:rPr>
          <w:szCs w:val="24"/>
        </w:rPr>
        <w:t>Inspector</w:t>
      </w:r>
    </w:p>
    <w:p w14:paraId="23B9A867" w14:textId="58C50842" w:rsidR="00004C16" w:rsidRPr="0028215D" w:rsidRDefault="00004C16" w:rsidP="00004C16">
      <w:pPr>
        <w:rPr>
          <w:szCs w:val="24"/>
        </w:rPr>
      </w:pPr>
      <w:r w:rsidRPr="0032445D">
        <w:rPr>
          <w:b/>
          <w:bCs/>
          <w:szCs w:val="24"/>
        </w:rPr>
        <w:t>Approved by</w:t>
      </w:r>
      <w:r w:rsidR="009E15ED">
        <w:rPr>
          <w:szCs w:val="24"/>
        </w:rPr>
        <w:t>:</w:t>
      </w:r>
      <w:r w:rsidR="002E0BFF">
        <w:rPr>
          <w:szCs w:val="24"/>
        </w:rPr>
        <w:t xml:space="preserve"> Head of Profession - </w:t>
      </w:r>
      <w:r w:rsidR="009E2629" w:rsidRPr="0032445D">
        <w:rPr>
          <w:szCs w:val="24"/>
        </w:rPr>
        <w:t>Operational Inspection</w:t>
      </w:r>
    </w:p>
    <w:p w14:paraId="1014BEF0" w14:textId="77777777" w:rsidR="00821337" w:rsidRPr="0028215D" w:rsidRDefault="00821337" w:rsidP="00004C16">
      <w:pPr>
        <w:rPr>
          <w:szCs w:val="24"/>
        </w:rPr>
      </w:pPr>
    </w:p>
    <w:p w14:paraId="247E3769" w14:textId="489E9D78" w:rsidR="00004C16" w:rsidRPr="0028215D" w:rsidRDefault="00004C16" w:rsidP="00004C16">
      <w:pPr>
        <w:rPr>
          <w:szCs w:val="24"/>
        </w:rPr>
      </w:pPr>
      <w:r w:rsidRPr="0028215D">
        <w:rPr>
          <w:b/>
          <w:bCs/>
          <w:szCs w:val="24"/>
        </w:rPr>
        <w:t>Issue</w:t>
      </w:r>
      <w:r w:rsidRPr="0028215D">
        <w:rPr>
          <w:szCs w:val="24"/>
        </w:rPr>
        <w:t xml:space="preserve">: </w:t>
      </w:r>
      <w:sdt>
        <w:sdtPr>
          <w:rPr>
            <w:szCs w:val="24"/>
          </w:rPr>
          <w:alias w:val="Issue No."/>
          <w:tag w:val=""/>
          <w:id w:val="-894428327"/>
          <w:lock w:val="sdtLocked"/>
          <w:placeholder>
            <w:docPart w:val="257882FB96D645C7BDF2A96FA5441E34"/>
          </w:placeholder>
          <w:dataBinding w:prefixMappings="xmlns:ns0='http://purl.org/dc/elements/1.1/' xmlns:ns1='http://schemas.openxmlformats.org/package/2006/metadata/core-properties' " w:xpath="/ns1:coreProperties[1]/ns1:contentStatus[1]" w:storeItemID="{6C3C8BC8-F283-45AE-878A-BAB7291924A1}"/>
          <w:text/>
        </w:sdtPr>
        <w:sdtEndPr/>
        <w:sdtContent>
          <w:r w:rsidR="00045E27">
            <w:rPr>
              <w:szCs w:val="24"/>
            </w:rPr>
            <w:t>7.</w:t>
          </w:r>
          <w:r w:rsidR="00F217C3">
            <w:rPr>
              <w:szCs w:val="24"/>
            </w:rPr>
            <w:t>3</w:t>
          </w:r>
        </w:sdtContent>
      </w:sdt>
    </w:p>
    <w:p w14:paraId="19206F45" w14:textId="0A091EA0" w:rsidR="00004C16" w:rsidRPr="0028215D" w:rsidRDefault="00F217C3" w:rsidP="00004C16">
      <w:pPr>
        <w:rPr>
          <w:szCs w:val="24"/>
        </w:rPr>
      </w:pPr>
      <w:r>
        <w:rPr>
          <w:b/>
          <w:bCs/>
          <w:szCs w:val="24"/>
        </w:rPr>
        <w:t>Published</w:t>
      </w:r>
      <w:r w:rsidR="00004C16" w:rsidRPr="0028215D">
        <w:rPr>
          <w:szCs w:val="24"/>
        </w:rPr>
        <w:t xml:space="preserve">: </w:t>
      </w:r>
      <w:r w:rsidR="004C0BC6">
        <w:rPr>
          <w:szCs w:val="24"/>
        </w:rPr>
        <w:t>July</w:t>
      </w:r>
      <w:r w:rsidR="0028215D" w:rsidRPr="0028215D">
        <w:rPr>
          <w:szCs w:val="24"/>
        </w:rPr>
        <w:t xml:space="preserve"> 202</w:t>
      </w:r>
      <w:r w:rsidR="004C0BC6">
        <w:rPr>
          <w:szCs w:val="24"/>
        </w:rPr>
        <w:t>5</w:t>
      </w:r>
    </w:p>
    <w:p w14:paraId="22297511" w14:textId="590A1FA6" w:rsidR="005C1E52" w:rsidRPr="0028215D" w:rsidRDefault="005C1E52" w:rsidP="00004C16">
      <w:pPr>
        <w:rPr>
          <w:szCs w:val="24"/>
        </w:rPr>
      </w:pPr>
      <w:r w:rsidRPr="0028215D">
        <w:rPr>
          <w:b/>
          <w:bCs/>
          <w:szCs w:val="24"/>
        </w:rPr>
        <w:t xml:space="preserve">Next </w:t>
      </w:r>
      <w:r w:rsidR="00F217C3">
        <w:rPr>
          <w:b/>
          <w:bCs/>
          <w:szCs w:val="24"/>
        </w:rPr>
        <w:t>s</w:t>
      </w:r>
      <w:r w:rsidR="00894588">
        <w:rPr>
          <w:b/>
          <w:bCs/>
          <w:szCs w:val="24"/>
        </w:rPr>
        <w:t xml:space="preserve">cheduled </w:t>
      </w:r>
      <w:r w:rsidR="00F217C3">
        <w:rPr>
          <w:b/>
          <w:bCs/>
          <w:szCs w:val="24"/>
        </w:rPr>
        <w:t>r</w:t>
      </w:r>
      <w:r w:rsidRPr="0028215D">
        <w:rPr>
          <w:b/>
          <w:bCs/>
          <w:szCs w:val="24"/>
        </w:rPr>
        <w:t>eview</w:t>
      </w:r>
      <w:r w:rsidRPr="0028215D">
        <w:rPr>
          <w:szCs w:val="24"/>
        </w:rPr>
        <w:t xml:space="preserve">: </w:t>
      </w:r>
      <w:r w:rsidR="0028215D" w:rsidRPr="0028215D">
        <w:rPr>
          <w:szCs w:val="24"/>
        </w:rPr>
        <w:t>July 202</w:t>
      </w:r>
      <w:r w:rsidR="00726AF3">
        <w:rPr>
          <w:szCs w:val="24"/>
        </w:rPr>
        <w:t>8</w:t>
      </w:r>
    </w:p>
    <w:p w14:paraId="5C6B9B2F" w14:textId="650B2C37" w:rsidR="006F7E5F" w:rsidRPr="0028215D" w:rsidRDefault="006F7E5F" w:rsidP="00004C16">
      <w:pPr>
        <w:rPr>
          <w:szCs w:val="24"/>
        </w:rPr>
      </w:pPr>
      <w:r w:rsidRPr="0032445D">
        <w:rPr>
          <w:b/>
          <w:bCs/>
          <w:szCs w:val="24"/>
        </w:rPr>
        <w:t>Doc</w:t>
      </w:r>
      <w:r w:rsidR="00F217C3">
        <w:rPr>
          <w:b/>
          <w:bCs/>
          <w:szCs w:val="24"/>
        </w:rPr>
        <w:t>ument reference</w:t>
      </w:r>
      <w:r w:rsidRPr="0032445D">
        <w:rPr>
          <w:b/>
          <w:bCs/>
          <w:szCs w:val="24"/>
        </w:rPr>
        <w:t>:</w:t>
      </w:r>
      <w:r w:rsidRPr="0032445D">
        <w:rPr>
          <w:szCs w:val="24"/>
        </w:rPr>
        <w:t xml:space="preserve"> </w:t>
      </w:r>
      <w:r w:rsidR="009E2629" w:rsidRPr="0032445D">
        <w:rPr>
          <w:szCs w:val="24"/>
        </w:rPr>
        <w:t>NS-INSP-GD-025</w:t>
      </w:r>
    </w:p>
    <w:p w14:paraId="55057C62" w14:textId="3ADD0C34" w:rsidR="00004C16" w:rsidRPr="0028215D" w:rsidRDefault="00004C16" w:rsidP="00F217C3">
      <w:pPr>
        <w:rPr>
          <w:szCs w:val="24"/>
        </w:rPr>
      </w:pPr>
      <w:r w:rsidRPr="00F217C3">
        <w:rPr>
          <w:b/>
          <w:bCs/>
          <w:szCs w:val="24"/>
        </w:rPr>
        <w:t xml:space="preserve">Record </w:t>
      </w:r>
      <w:r w:rsidR="00F217C3" w:rsidRPr="00F217C3">
        <w:rPr>
          <w:b/>
          <w:bCs/>
          <w:szCs w:val="24"/>
        </w:rPr>
        <w:t>reference</w:t>
      </w:r>
      <w:r w:rsidRPr="00F217C3">
        <w:rPr>
          <w:szCs w:val="24"/>
        </w:rPr>
        <w:t xml:space="preserve">: </w:t>
      </w:r>
      <w:r w:rsidR="00F217C3" w:rsidRPr="000768DA">
        <w:rPr>
          <w:szCs w:val="24"/>
        </w:rPr>
        <w:t>ONRHH-822789359-20507</w:t>
      </w:r>
    </w:p>
    <w:p w14:paraId="39BC0EA4" w14:textId="77777777" w:rsidR="00420A11" w:rsidRDefault="00420A11" w:rsidP="00323E71"/>
    <w:p w14:paraId="3B51C125" w14:textId="7D21F76E" w:rsidR="003748C5" w:rsidRDefault="003748C5" w:rsidP="003748C5">
      <w:pPr>
        <w:pStyle w:val="Caption"/>
        <w:keepNext/>
      </w:pPr>
      <w:r>
        <w:t>Revision commentary</w:t>
      </w:r>
    </w:p>
    <w:tbl>
      <w:tblPr>
        <w:tblStyle w:val="ONRTable1"/>
        <w:tblW w:w="0" w:type="auto"/>
        <w:tblInd w:w="10" w:type="dxa"/>
        <w:tblLook w:val="04A0" w:firstRow="1" w:lastRow="0" w:firstColumn="1" w:lastColumn="0" w:noHBand="0" w:noVBand="1"/>
      </w:tblPr>
      <w:tblGrid>
        <w:gridCol w:w="1550"/>
        <w:gridCol w:w="7466"/>
      </w:tblGrid>
      <w:tr w:rsidR="00595C8C" w:rsidRPr="003748C5" w14:paraId="116B87DF" w14:textId="77777777" w:rsidTr="003748C5">
        <w:trPr>
          <w:cnfStyle w:val="100000000000" w:firstRow="1" w:lastRow="0" w:firstColumn="0" w:lastColumn="0" w:oddVBand="0" w:evenVBand="0" w:oddHBand="0" w:evenHBand="0" w:firstRowFirstColumn="0" w:firstRowLastColumn="0" w:lastRowFirstColumn="0" w:lastRowLastColumn="0"/>
        </w:trPr>
        <w:tc>
          <w:tcPr>
            <w:tcW w:w="1550" w:type="dxa"/>
          </w:tcPr>
          <w:p w14:paraId="72366D01" w14:textId="5285E8FF" w:rsidR="00595C8C" w:rsidRPr="003748C5" w:rsidRDefault="00595C8C" w:rsidP="00595C8C">
            <w:pPr>
              <w:spacing w:before="60" w:after="60"/>
              <w:rPr>
                <w:b w:val="0"/>
                <w:bCs/>
              </w:rPr>
            </w:pPr>
            <w:r w:rsidRPr="003748C5">
              <w:rPr>
                <w:b w:val="0"/>
                <w:bCs/>
              </w:rPr>
              <w:t>Issue</w:t>
            </w:r>
            <w:r w:rsidR="004E3932" w:rsidRPr="003748C5">
              <w:rPr>
                <w:b w:val="0"/>
                <w:bCs/>
              </w:rPr>
              <w:t xml:space="preserve"> No.</w:t>
            </w:r>
          </w:p>
        </w:tc>
        <w:tc>
          <w:tcPr>
            <w:tcW w:w="7466" w:type="dxa"/>
          </w:tcPr>
          <w:p w14:paraId="2D00C3FD" w14:textId="26176D05" w:rsidR="00595C8C" w:rsidRPr="003748C5" w:rsidRDefault="00595C8C" w:rsidP="00595C8C">
            <w:pPr>
              <w:spacing w:before="60" w:after="60"/>
              <w:rPr>
                <w:b w:val="0"/>
                <w:bCs/>
              </w:rPr>
            </w:pPr>
            <w:r w:rsidRPr="003748C5">
              <w:rPr>
                <w:b w:val="0"/>
                <w:bCs/>
              </w:rPr>
              <w:t>Description of Update(s)</w:t>
            </w:r>
          </w:p>
        </w:tc>
      </w:tr>
      <w:tr w:rsidR="0028215D" w:rsidRPr="003748C5" w14:paraId="6AB27C0E" w14:textId="77777777" w:rsidTr="003748C5">
        <w:tc>
          <w:tcPr>
            <w:tcW w:w="1550" w:type="dxa"/>
          </w:tcPr>
          <w:p w14:paraId="23D654E1" w14:textId="5C4E128E" w:rsidR="0028215D" w:rsidRPr="003748C5" w:rsidRDefault="0028215D" w:rsidP="00595C8C">
            <w:pPr>
              <w:spacing w:before="60" w:after="60"/>
              <w:rPr>
                <w:bCs/>
              </w:rPr>
            </w:pPr>
            <w:r>
              <w:rPr>
                <w:bCs/>
              </w:rPr>
              <w:t>7</w:t>
            </w:r>
          </w:p>
        </w:tc>
        <w:tc>
          <w:tcPr>
            <w:tcW w:w="7466" w:type="dxa"/>
          </w:tcPr>
          <w:p w14:paraId="7082F308" w14:textId="62C81E51" w:rsidR="0028215D" w:rsidRPr="003748C5" w:rsidRDefault="0028215D" w:rsidP="00595C8C">
            <w:pPr>
              <w:spacing w:before="60" w:after="60"/>
              <w:rPr>
                <w:bCs/>
              </w:rPr>
            </w:pPr>
            <w:r>
              <w:rPr>
                <w:bCs/>
              </w:rPr>
              <w:t>Major review.</w:t>
            </w:r>
          </w:p>
        </w:tc>
      </w:tr>
      <w:tr w:rsidR="004509BC" w14:paraId="15757C2F" w14:textId="77777777">
        <w:tc>
          <w:tcPr>
            <w:tcW w:w="1550" w:type="dxa"/>
          </w:tcPr>
          <w:p w14:paraId="42FBDF67" w14:textId="77777777" w:rsidR="004509BC" w:rsidRDefault="004509BC">
            <w:pPr>
              <w:spacing w:before="60" w:after="60"/>
            </w:pPr>
            <w:r>
              <w:t>7.1</w:t>
            </w:r>
          </w:p>
        </w:tc>
        <w:tc>
          <w:tcPr>
            <w:tcW w:w="7466" w:type="dxa"/>
          </w:tcPr>
          <w:p w14:paraId="53B658B2" w14:textId="4E8FFE98" w:rsidR="004509BC" w:rsidRDefault="0028215D">
            <w:pPr>
              <w:spacing w:before="60" w:after="60"/>
            </w:pPr>
            <w:r>
              <w:t>Minor update - r</w:t>
            </w:r>
            <w:r w:rsidR="004509BC">
              <w:t>eview date pushed back to February 2024, also document transferred onto latest template.</w:t>
            </w:r>
          </w:p>
        </w:tc>
      </w:tr>
      <w:tr w:rsidR="00595C8C" w14:paraId="0B4E4E42" w14:textId="77777777" w:rsidTr="003748C5">
        <w:tc>
          <w:tcPr>
            <w:tcW w:w="1550" w:type="dxa"/>
          </w:tcPr>
          <w:p w14:paraId="65482A03" w14:textId="6E0FCCF9" w:rsidR="00595C8C" w:rsidRDefault="0028215D" w:rsidP="00595C8C">
            <w:pPr>
              <w:spacing w:before="60" w:after="60"/>
            </w:pPr>
            <w:r>
              <w:t>7.2</w:t>
            </w:r>
          </w:p>
        </w:tc>
        <w:tc>
          <w:tcPr>
            <w:tcW w:w="7466" w:type="dxa"/>
          </w:tcPr>
          <w:p w14:paraId="1C80912E" w14:textId="7269A6DA" w:rsidR="00595C8C" w:rsidRDefault="0028215D" w:rsidP="00595C8C">
            <w:pPr>
              <w:spacing w:before="60" w:after="60"/>
            </w:pPr>
            <w:r>
              <w:t>Minor r</w:t>
            </w:r>
            <w:r w:rsidR="009E2629">
              <w:t>eview</w:t>
            </w:r>
            <w:r w:rsidR="00120C91">
              <w:t xml:space="preserve"> </w:t>
            </w:r>
            <w:r>
              <w:t xml:space="preserve">- </w:t>
            </w:r>
            <w:r w:rsidR="00120C91">
              <w:t xml:space="preserve">minor typos and </w:t>
            </w:r>
            <w:r w:rsidR="00421500">
              <w:t>reference updates</w:t>
            </w:r>
            <w:r>
              <w:t>.</w:t>
            </w:r>
          </w:p>
        </w:tc>
      </w:tr>
      <w:tr w:rsidR="00726AF3" w14:paraId="68A06DFD" w14:textId="77777777" w:rsidTr="003748C5">
        <w:tc>
          <w:tcPr>
            <w:tcW w:w="1550" w:type="dxa"/>
          </w:tcPr>
          <w:p w14:paraId="66A9DFB9" w14:textId="3BD121DC" w:rsidR="00726AF3" w:rsidRPr="0032445D" w:rsidRDefault="00726AF3" w:rsidP="00595C8C">
            <w:pPr>
              <w:spacing w:before="60" w:after="60"/>
            </w:pPr>
            <w:r w:rsidRPr="0032445D">
              <w:t>7.3</w:t>
            </w:r>
          </w:p>
        </w:tc>
        <w:tc>
          <w:tcPr>
            <w:tcW w:w="7466" w:type="dxa"/>
          </w:tcPr>
          <w:p w14:paraId="1DF8B0B9" w14:textId="03E49E8A" w:rsidR="00726AF3" w:rsidRDefault="00726AF3" w:rsidP="00595C8C">
            <w:pPr>
              <w:spacing w:before="60" w:after="60"/>
            </w:pPr>
            <w:r w:rsidRPr="0032445D">
              <w:t xml:space="preserve">Minor Review </w:t>
            </w:r>
            <w:r w:rsidR="00597783" w:rsidRPr="0032445D">
              <w:t>–</w:t>
            </w:r>
            <w:r w:rsidRPr="0032445D">
              <w:t xml:space="preserve"> </w:t>
            </w:r>
            <w:r w:rsidR="00597783" w:rsidRPr="0032445D">
              <w:t xml:space="preserve">refocus of content, removal of duplication no </w:t>
            </w:r>
            <w:r w:rsidR="00B334D1" w:rsidRPr="0032445D">
              <w:t>significant change</w:t>
            </w:r>
          </w:p>
        </w:tc>
      </w:tr>
    </w:tbl>
    <w:p w14:paraId="1FDB4B56" w14:textId="6C10B266" w:rsidR="00595C8C" w:rsidRDefault="00595C8C" w:rsidP="00323E71">
      <w:pPr>
        <w:sectPr w:rsidR="00595C8C" w:rsidSect="003748C5">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397" w:footer="397" w:gutter="0"/>
          <w:cols w:space="312"/>
          <w:titlePg/>
          <w:docGrid w:linePitch="360"/>
        </w:sectPr>
      </w:pPr>
    </w:p>
    <w:p w14:paraId="4F7D773B" w14:textId="23E9CB2C" w:rsidR="00DD13BE" w:rsidRPr="00C71586" w:rsidRDefault="008D49A5" w:rsidP="007F23DE">
      <w:pPr>
        <w:pStyle w:val="Heading1"/>
      </w:pPr>
      <w:bookmarkStart w:id="1" w:name="_Toc204695773"/>
      <w:bookmarkEnd w:id="0"/>
      <w:r w:rsidRPr="00223090">
        <w:lastRenderedPageBreak/>
        <w:t>Introduction</w:t>
      </w:r>
      <w:bookmarkStart w:id="2" w:name="_Toc131669953"/>
      <w:bookmarkEnd w:id="1"/>
    </w:p>
    <w:p w14:paraId="44FF4DFC" w14:textId="05E95FE0" w:rsidR="008843B0" w:rsidRDefault="00DD13BE" w:rsidP="002E5E55">
      <w:pPr>
        <w:pStyle w:val="F9-Paragraph"/>
      </w:pPr>
      <w:r w:rsidRPr="00C71586">
        <w:t xml:space="preserve">Technical Inspection Guides (TIGs) assist inspectors in making regulatory judgments and providing advice on Licence Conditions (LCs). Most LCs are goal-setting, leaving the specifics of arrangements to the </w:t>
      </w:r>
      <w:proofErr w:type="spellStart"/>
      <w:r w:rsidRPr="00C71586">
        <w:t>dutyholder</w:t>
      </w:r>
      <w:proofErr w:type="spellEnd"/>
      <w:r w:rsidRPr="00C71586">
        <w:t xml:space="preserve">, who is ultimately responsible for safety. This guidance aims to support consistent inspection of LC 25 – Operational </w:t>
      </w:r>
      <w:r w:rsidR="00F217C3">
        <w:t>r</w:t>
      </w:r>
      <w:r w:rsidRPr="00C71586">
        <w:t>ecords</w:t>
      </w:r>
      <w:r>
        <w:t xml:space="preserve">. </w:t>
      </w:r>
    </w:p>
    <w:p w14:paraId="05E77C3C" w14:textId="5330F71E" w:rsidR="00032867" w:rsidRDefault="00032867" w:rsidP="00032867">
      <w:pPr>
        <w:pStyle w:val="F9-Paragraph"/>
      </w:pPr>
      <w:r w:rsidRPr="00C71586">
        <w:t xml:space="preserve">While not exhaustive or mandatory, the guidance offers a clear framework for inspectors to assess both the adequacy and implementation of licensee arrangements. Additional information on record management is available in the Technical Assessment Guide (TAG) on “Management of records” </w:t>
      </w:r>
      <w:sdt>
        <w:sdtPr>
          <w:id w:val="271910062"/>
          <w:citation/>
        </w:sdtPr>
        <w:sdtEndPr/>
        <w:sdtContent>
          <w:r w:rsidR="00544126">
            <w:fldChar w:fldCharType="begin"/>
          </w:r>
          <w:r w:rsidR="001D4597">
            <w:instrText xml:space="preserve">CITATION ONR78 \l 2057 </w:instrText>
          </w:r>
          <w:r w:rsidR="00544126">
            <w:fldChar w:fldCharType="separate"/>
          </w:r>
          <w:r w:rsidR="00013658" w:rsidRPr="00013658">
            <w:rPr>
              <w:noProof/>
            </w:rPr>
            <w:t>[1]</w:t>
          </w:r>
          <w:r w:rsidR="00544126">
            <w:fldChar w:fldCharType="end"/>
          </w:r>
        </w:sdtContent>
      </w:sdt>
      <w:r w:rsidR="0055030B">
        <w:t xml:space="preserve"> </w:t>
      </w:r>
      <w:r w:rsidRPr="00C71586">
        <w:t>and the TIG for LC 6</w:t>
      </w:r>
      <w:r w:rsidR="0055030B">
        <w:t xml:space="preserve"> </w:t>
      </w:r>
      <w:sdt>
        <w:sdtPr>
          <w:id w:val="-961879973"/>
          <w:citation/>
        </w:sdtPr>
        <w:sdtEndPr/>
        <w:sdtContent>
          <w:r w:rsidR="0055030B">
            <w:fldChar w:fldCharType="begin"/>
          </w:r>
          <w:r w:rsidR="001D4597">
            <w:instrText xml:space="preserve">CITATION ONR288 \l 2057 </w:instrText>
          </w:r>
          <w:r w:rsidR="0055030B">
            <w:fldChar w:fldCharType="separate"/>
          </w:r>
          <w:r w:rsidR="00013658" w:rsidRPr="00013658">
            <w:rPr>
              <w:noProof/>
            </w:rPr>
            <w:t>[2]</w:t>
          </w:r>
          <w:r w:rsidR="0055030B">
            <w:fldChar w:fldCharType="end"/>
          </w:r>
        </w:sdtContent>
      </w:sdt>
      <w:r w:rsidRPr="00C71586">
        <w:t>.</w:t>
      </w:r>
    </w:p>
    <w:p w14:paraId="2BDAD86C" w14:textId="1C776397" w:rsidR="00B935E4" w:rsidRDefault="00B935E4" w:rsidP="002E5E55">
      <w:pPr>
        <w:pStyle w:val="F9-Paragraph"/>
      </w:pPr>
      <w:r w:rsidRPr="00C71586">
        <w:t>Inspectors should also refer to the ONR procedure on Risk-Informed and Targeted Engagements (RITE)</w:t>
      </w:r>
      <w:r w:rsidR="0055030B">
        <w:t xml:space="preserve"> </w:t>
      </w:r>
      <w:sdt>
        <w:sdtPr>
          <w:id w:val="2095817672"/>
          <w:citation/>
        </w:sdtPr>
        <w:sdtEndPr/>
        <w:sdtContent>
          <w:r w:rsidR="0055030B">
            <w:fldChar w:fldCharType="begin"/>
          </w:r>
          <w:r w:rsidR="001D4597">
            <w:instrText xml:space="preserve">CITATION ONR2 \l 2057 </w:instrText>
          </w:r>
          <w:r w:rsidR="0055030B">
            <w:fldChar w:fldCharType="separate"/>
          </w:r>
          <w:r w:rsidR="00013658" w:rsidRPr="00013658">
            <w:rPr>
              <w:noProof/>
            </w:rPr>
            <w:t>[3]</w:t>
          </w:r>
          <w:r w:rsidR="0055030B">
            <w:fldChar w:fldCharType="end"/>
          </w:r>
        </w:sdtContent>
      </w:sdt>
      <w:r w:rsidRPr="00C71586">
        <w:t>, which guides risk-based prioriti</w:t>
      </w:r>
      <w:r w:rsidR="00090AD5">
        <w:t>s</w:t>
      </w:r>
      <w:r w:rsidRPr="00C71586">
        <w:t xml:space="preserve">ation in regulatory interventions and supports decisions on engaging with </w:t>
      </w:r>
      <w:proofErr w:type="spellStart"/>
      <w:r w:rsidRPr="00C71586">
        <w:t>dutyholders</w:t>
      </w:r>
      <w:proofErr w:type="spellEnd"/>
      <w:r>
        <w:t>.</w:t>
      </w:r>
    </w:p>
    <w:p w14:paraId="0BB376F7" w14:textId="77777777" w:rsidR="00F217C3" w:rsidRDefault="00F217C3" w:rsidP="00F217C3">
      <w:pPr>
        <w:pStyle w:val="F9-Paragraph"/>
        <w:numPr>
          <w:ilvl w:val="0"/>
          <w:numId w:val="0"/>
        </w:numPr>
        <w:ind w:left="851"/>
      </w:pPr>
    </w:p>
    <w:p w14:paraId="62C8B460" w14:textId="4C6A9BED" w:rsidR="00236B82" w:rsidRPr="00DE33B0" w:rsidRDefault="00236B82" w:rsidP="00236B82">
      <w:pPr>
        <w:pStyle w:val="Heading1"/>
      </w:pPr>
      <w:bookmarkStart w:id="3" w:name="_Toc204695774"/>
      <w:bookmarkEnd w:id="2"/>
      <w:r>
        <w:t>LC</w:t>
      </w:r>
      <w:r w:rsidRPr="00DE33B0">
        <w:t xml:space="preserve"> 25</w:t>
      </w:r>
      <w:r>
        <w:t xml:space="preserve"> – </w:t>
      </w:r>
      <w:r w:rsidRPr="00DE33B0">
        <w:t>O</w:t>
      </w:r>
      <w:r>
        <w:t>perational</w:t>
      </w:r>
      <w:r w:rsidRPr="00DE33B0">
        <w:t xml:space="preserve"> </w:t>
      </w:r>
      <w:r w:rsidR="00F217C3">
        <w:t>r</w:t>
      </w:r>
      <w:r>
        <w:t>ecords</w:t>
      </w:r>
      <w:bookmarkEnd w:id="3"/>
    </w:p>
    <w:p w14:paraId="48BCB086" w14:textId="77777777" w:rsidR="00236B82" w:rsidRDefault="00236B82" w:rsidP="00236B82">
      <w:pPr>
        <w:pStyle w:val="F9-Paragraph"/>
        <w:numPr>
          <w:ilvl w:val="0"/>
          <w:numId w:val="0"/>
        </w:numPr>
        <w:ind w:left="851"/>
      </w:pPr>
      <w:r>
        <w:rPr>
          <w:lang w:eastAsia="en-GB"/>
        </w:rPr>
        <w:t>25 (1) The licensee shall ensure that adequate records are made of the operation, inspection and maintenance of any plant which may affect safety.</w:t>
      </w:r>
    </w:p>
    <w:p w14:paraId="09CCE2DE" w14:textId="77777777" w:rsidR="00236B82" w:rsidRPr="00565AE0" w:rsidRDefault="00236B82" w:rsidP="00236B82">
      <w:pPr>
        <w:pStyle w:val="F9-Paragraph"/>
        <w:numPr>
          <w:ilvl w:val="0"/>
          <w:numId w:val="0"/>
        </w:numPr>
        <w:ind w:left="851"/>
      </w:pPr>
      <w:r>
        <w:rPr>
          <w:lang w:eastAsia="en-GB"/>
        </w:rPr>
        <w:t>25 (2) The aforesaid records shall include records of the amount and location of all radioactive material, including nuclear fuel and radioactive waste, used, processed, stored or accumulated upon the site at any time.</w:t>
      </w:r>
    </w:p>
    <w:p w14:paraId="14281E7E" w14:textId="77777777" w:rsidR="00236B82" w:rsidRPr="00565AE0" w:rsidRDefault="00236B82" w:rsidP="00236B82">
      <w:pPr>
        <w:pStyle w:val="F9-Paragraph"/>
        <w:numPr>
          <w:ilvl w:val="0"/>
          <w:numId w:val="0"/>
        </w:numPr>
        <w:ind w:left="851"/>
      </w:pPr>
      <w:r>
        <w:rPr>
          <w:lang w:eastAsia="en-GB"/>
        </w:rPr>
        <w:t xml:space="preserve">25 (3) The licensee shall record such additional particulars as ONR may </w:t>
      </w:r>
      <w:r w:rsidRPr="00B62FDC">
        <w:rPr>
          <w:shd w:val="clear" w:color="auto" w:fill="92DADF" w:themeFill="accent3" w:themeFillTint="99"/>
          <w:lang w:eastAsia="en-GB"/>
        </w:rPr>
        <w:t>specify</w:t>
      </w:r>
      <w:r>
        <w:rPr>
          <w:lang w:eastAsia="en-GB"/>
        </w:rPr>
        <w:t>.</w:t>
      </w:r>
    </w:p>
    <w:p w14:paraId="622671F5" w14:textId="77777777" w:rsidR="00236B82" w:rsidRDefault="00236B82" w:rsidP="00236B82">
      <w:pPr>
        <w:pStyle w:val="F9-Paragraph"/>
        <w:numPr>
          <w:ilvl w:val="0"/>
          <w:numId w:val="0"/>
        </w:numPr>
        <w:ind w:left="851"/>
        <w:rPr>
          <w:lang w:eastAsia="en-GB"/>
        </w:rPr>
      </w:pPr>
      <w:r>
        <w:rPr>
          <w:lang w:eastAsia="en-GB"/>
        </w:rPr>
        <w:t xml:space="preserve">25 (4) The licensee shall furnish to ONR such copies of extracts from such records at such times as ONR may </w:t>
      </w:r>
      <w:r w:rsidRPr="00B62FDC">
        <w:rPr>
          <w:shd w:val="clear" w:color="auto" w:fill="92DADF" w:themeFill="accent3" w:themeFillTint="99"/>
          <w:lang w:eastAsia="en-GB"/>
        </w:rPr>
        <w:t>specify</w:t>
      </w:r>
      <w:r>
        <w:rPr>
          <w:lang w:eastAsia="en-GB"/>
        </w:rPr>
        <w:t>.</w:t>
      </w:r>
    </w:p>
    <w:p w14:paraId="54AE1642" w14:textId="77777777" w:rsidR="00F217C3" w:rsidRDefault="00F217C3" w:rsidP="003748C5">
      <w:pPr>
        <w:pStyle w:val="Heading1"/>
        <w:sectPr w:rsidR="00F217C3" w:rsidSect="003748C5">
          <w:headerReference w:type="even" r:id="rId22"/>
          <w:headerReference w:type="default" r:id="rId23"/>
          <w:footerReference w:type="even" r:id="rId24"/>
          <w:footerReference w:type="default" r:id="rId25"/>
          <w:pgSz w:w="11906" w:h="16838" w:code="9"/>
          <w:pgMar w:top="1440" w:right="1440" w:bottom="1440" w:left="1440" w:header="397" w:footer="397" w:gutter="0"/>
          <w:cols w:space="312"/>
          <w:docGrid w:linePitch="360"/>
        </w:sectPr>
      </w:pPr>
      <w:bookmarkStart w:id="4" w:name="_Toc204695775"/>
    </w:p>
    <w:p w14:paraId="6BE66167" w14:textId="2489FD38" w:rsidR="007743B8" w:rsidRDefault="007743B8" w:rsidP="003748C5">
      <w:pPr>
        <w:pStyle w:val="Heading1"/>
      </w:pPr>
      <w:r>
        <w:lastRenderedPageBreak/>
        <w:t xml:space="preserve">Purpose and </w:t>
      </w:r>
      <w:r w:rsidR="00F217C3">
        <w:t>o</w:t>
      </w:r>
      <w:r>
        <w:t>utcomes of LC</w:t>
      </w:r>
      <w:r w:rsidR="00F217C3">
        <w:t xml:space="preserve"> </w:t>
      </w:r>
      <w:r>
        <w:t>25</w:t>
      </w:r>
      <w:bookmarkEnd w:id="4"/>
    </w:p>
    <w:p w14:paraId="52F36C3E" w14:textId="2AF9B648" w:rsidR="007743B8" w:rsidRDefault="00C56982" w:rsidP="007743B8">
      <w:pPr>
        <w:pStyle w:val="F9-Paragraph"/>
      </w:pPr>
      <w:r>
        <w:t>The purpose of LC</w:t>
      </w:r>
      <w:r w:rsidR="00F217C3">
        <w:t xml:space="preserve"> </w:t>
      </w:r>
      <w:r>
        <w:t xml:space="preserve">25 is </w:t>
      </w:r>
      <w:r w:rsidR="001610DE">
        <w:t xml:space="preserve">to ensure that the licensee </w:t>
      </w:r>
      <w:r w:rsidR="00E574B5">
        <w:t xml:space="preserve">maintains adequate records which relate to their </w:t>
      </w:r>
      <w:r w:rsidR="009B5AE9">
        <w:t>operations</w:t>
      </w:r>
      <w:r w:rsidR="00E574B5">
        <w:t xml:space="preserve"> and </w:t>
      </w:r>
      <w:r w:rsidR="00EC5AEF">
        <w:t xml:space="preserve">that these records have suitable </w:t>
      </w:r>
      <w:r w:rsidR="002D0ED0">
        <w:t xml:space="preserve">details related to </w:t>
      </w:r>
      <w:r w:rsidR="006E0ABC">
        <w:t>radioactive material.</w:t>
      </w:r>
    </w:p>
    <w:p w14:paraId="1FCB63A0" w14:textId="650FD20A" w:rsidR="006E0ABC" w:rsidRDefault="006E0ABC" w:rsidP="007743B8">
      <w:pPr>
        <w:pStyle w:val="F9-Paragraph"/>
      </w:pPr>
      <w:r>
        <w:t xml:space="preserve">The </w:t>
      </w:r>
      <w:r w:rsidR="00643CC1">
        <w:t>main regulatory outcomes of a LC</w:t>
      </w:r>
      <w:r w:rsidR="00F217C3">
        <w:t xml:space="preserve"> </w:t>
      </w:r>
      <w:r w:rsidR="00643CC1">
        <w:t xml:space="preserve">25 </w:t>
      </w:r>
      <w:r w:rsidR="004A720A">
        <w:t>are:</w:t>
      </w:r>
    </w:p>
    <w:p w14:paraId="1CB47237" w14:textId="77777777" w:rsidR="00585F31" w:rsidRDefault="000456CC" w:rsidP="000456CC">
      <w:pPr>
        <w:pStyle w:val="F9-Paragraph"/>
        <w:numPr>
          <w:ilvl w:val="1"/>
          <w:numId w:val="25"/>
        </w:numPr>
      </w:pPr>
      <w:r>
        <w:rPr>
          <w:lang w:eastAsia="en-GB"/>
        </w:rPr>
        <w:t xml:space="preserve">that the licensee makes records of </w:t>
      </w:r>
      <w:r w:rsidR="00033429">
        <w:rPr>
          <w:lang w:eastAsia="en-GB"/>
        </w:rPr>
        <w:t xml:space="preserve">their activities </w:t>
      </w:r>
      <w:r w:rsidR="006F5A84">
        <w:rPr>
          <w:lang w:eastAsia="en-GB"/>
        </w:rPr>
        <w:t xml:space="preserve">related to their operations. </w:t>
      </w:r>
      <w:r>
        <w:rPr>
          <w:lang w:eastAsia="en-GB"/>
        </w:rPr>
        <w:t>The breadth of the requirement comes from the LC 1 definition of operations</w:t>
      </w:r>
      <w:r w:rsidR="00E9132E">
        <w:rPr>
          <w:rStyle w:val="FootnoteReference"/>
          <w:lang w:eastAsia="en-GB"/>
        </w:rPr>
        <w:footnoteReference w:id="2"/>
      </w:r>
      <w:r>
        <w:rPr>
          <w:lang w:eastAsia="en-GB"/>
        </w:rPr>
        <w:t xml:space="preserve">. </w:t>
      </w:r>
    </w:p>
    <w:p w14:paraId="10AECA95" w14:textId="52EC744D" w:rsidR="004C2BA0" w:rsidRDefault="004C2BA0" w:rsidP="000456CC">
      <w:pPr>
        <w:pStyle w:val="F9-Paragraph"/>
        <w:numPr>
          <w:ilvl w:val="1"/>
          <w:numId w:val="25"/>
        </w:numPr>
      </w:pPr>
      <w:r>
        <w:rPr>
          <w:lang w:eastAsia="en-GB"/>
        </w:rPr>
        <w:t xml:space="preserve">the requirement to keep records of the amount and location of any radioactive material (including fuel and waste) is needed to track and account for such material, so that the nature and location of radioactive material is at all times known. The information may also be required in connection with LC 5 </w:t>
      </w:r>
      <w:r w:rsidR="009F7E05">
        <w:rPr>
          <w:lang w:eastAsia="en-GB"/>
        </w:rPr>
        <w:t xml:space="preserve">- </w:t>
      </w:r>
      <w:r>
        <w:rPr>
          <w:lang w:eastAsia="en-GB"/>
        </w:rPr>
        <w:t>Consignment of Nuclear Matter</w:t>
      </w:r>
      <w:r w:rsidR="009F7E05">
        <w:rPr>
          <w:lang w:eastAsia="en-GB"/>
        </w:rPr>
        <w:t xml:space="preserve"> </w:t>
      </w:r>
      <w:sdt>
        <w:sdtPr>
          <w:rPr>
            <w:lang w:eastAsia="en-GB"/>
          </w:rPr>
          <w:id w:val="-1715420640"/>
          <w:citation/>
        </w:sdtPr>
        <w:sdtEndPr/>
        <w:sdtContent>
          <w:r w:rsidR="001C39C0">
            <w:rPr>
              <w:lang w:eastAsia="en-GB"/>
            </w:rPr>
            <w:fldChar w:fldCharType="begin"/>
          </w:r>
          <w:r w:rsidR="001D4597">
            <w:rPr>
              <w:lang w:eastAsia="en-GB"/>
            </w:rPr>
            <w:instrText xml:space="preserve">CITATION ONR320 \l 2057 </w:instrText>
          </w:r>
          <w:r w:rsidR="001C39C0">
            <w:rPr>
              <w:lang w:eastAsia="en-GB"/>
            </w:rPr>
            <w:fldChar w:fldCharType="separate"/>
          </w:r>
          <w:r w:rsidR="00013658" w:rsidRPr="00013658">
            <w:rPr>
              <w:noProof/>
              <w:lang w:eastAsia="en-GB"/>
            </w:rPr>
            <w:t>[4]</w:t>
          </w:r>
          <w:r w:rsidR="001C39C0">
            <w:rPr>
              <w:lang w:eastAsia="en-GB"/>
            </w:rPr>
            <w:fldChar w:fldCharType="end"/>
          </w:r>
        </w:sdtContent>
      </w:sdt>
      <w:r w:rsidR="001C39C0">
        <w:rPr>
          <w:lang w:eastAsia="en-GB"/>
        </w:rPr>
        <w:t xml:space="preserve"> </w:t>
      </w:r>
      <w:r w:rsidR="009F7E05">
        <w:rPr>
          <w:lang w:eastAsia="en-GB"/>
        </w:rPr>
        <w:t>and in relation to Nuclear Safegu</w:t>
      </w:r>
      <w:r w:rsidR="00407661">
        <w:rPr>
          <w:lang w:eastAsia="en-GB"/>
        </w:rPr>
        <w:t>ards (covered in appendix A)</w:t>
      </w:r>
      <w:r w:rsidR="001C39C0">
        <w:rPr>
          <w:lang w:eastAsia="en-GB"/>
        </w:rPr>
        <w:t>.</w:t>
      </w:r>
    </w:p>
    <w:p w14:paraId="0ACCAE7B" w14:textId="4BED6AAE" w:rsidR="006D7B44" w:rsidRDefault="006D7B44" w:rsidP="000456CC">
      <w:pPr>
        <w:pStyle w:val="F9-Paragraph"/>
        <w:numPr>
          <w:ilvl w:val="1"/>
          <w:numId w:val="25"/>
        </w:numPr>
      </w:pPr>
      <w:r>
        <w:rPr>
          <w:lang w:eastAsia="en-GB"/>
        </w:rPr>
        <w:t xml:space="preserve">to provide ONR </w:t>
      </w:r>
      <w:r w:rsidR="00116002">
        <w:rPr>
          <w:lang w:eastAsia="en-GB"/>
        </w:rPr>
        <w:t xml:space="preserve">the powers </w:t>
      </w:r>
      <w:r>
        <w:rPr>
          <w:lang w:eastAsia="en-GB"/>
        </w:rPr>
        <w:t>to specify that additional records be kept by the licensee and for the licensee to provide copies of extracts from such records that ONR may require.</w:t>
      </w:r>
    </w:p>
    <w:p w14:paraId="6060C99C" w14:textId="48D2AA2B" w:rsidR="004B3D46" w:rsidRDefault="00585F31" w:rsidP="000456CC">
      <w:pPr>
        <w:pStyle w:val="F9-Paragraph"/>
        <w:numPr>
          <w:ilvl w:val="1"/>
          <w:numId w:val="25"/>
        </w:numPr>
      </w:pPr>
      <w:r>
        <w:rPr>
          <w:lang w:eastAsia="en-GB"/>
        </w:rPr>
        <w:t>that t</w:t>
      </w:r>
      <w:r w:rsidR="000456CC">
        <w:rPr>
          <w:lang w:eastAsia="en-GB"/>
        </w:rPr>
        <w:t xml:space="preserve">hese records, which are required to be retained (preserved) by </w:t>
      </w:r>
      <w:r w:rsidR="00F217C3">
        <w:rPr>
          <w:lang w:eastAsia="en-GB"/>
        </w:rPr>
        <w:br/>
      </w:r>
      <w:r w:rsidR="000456CC">
        <w:rPr>
          <w:lang w:eastAsia="en-GB"/>
        </w:rPr>
        <w:t>LC 6</w:t>
      </w:r>
      <w:r w:rsidR="00A34B7D">
        <w:rPr>
          <w:lang w:eastAsia="en-GB"/>
        </w:rPr>
        <w:t xml:space="preserve"> – Documents, records, authorities and certificates</w:t>
      </w:r>
      <w:r w:rsidR="00033B40">
        <w:rPr>
          <w:lang w:eastAsia="en-GB"/>
        </w:rPr>
        <w:t xml:space="preserve"> </w:t>
      </w:r>
      <w:sdt>
        <w:sdtPr>
          <w:rPr>
            <w:lang w:eastAsia="en-GB"/>
          </w:rPr>
          <w:id w:val="2088032645"/>
          <w:citation/>
        </w:sdtPr>
        <w:sdtEndPr/>
        <w:sdtContent>
          <w:r w:rsidR="00033B40">
            <w:rPr>
              <w:lang w:eastAsia="en-GB"/>
            </w:rPr>
            <w:fldChar w:fldCharType="begin"/>
          </w:r>
          <w:r w:rsidR="001D4597">
            <w:rPr>
              <w:lang w:eastAsia="en-GB"/>
            </w:rPr>
            <w:instrText xml:space="preserve">CITATION ONR288 \l 2057 </w:instrText>
          </w:r>
          <w:r w:rsidR="00033B40">
            <w:rPr>
              <w:lang w:eastAsia="en-GB"/>
            </w:rPr>
            <w:fldChar w:fldCharType="separate"/>
          </w:r>
          <w:r w:rsidR="00013658" w:rsidRPr="00013658">
            <w:rPr>
              <w:noProof/>
              <w:lang w:eastAsia="en-GB"/>
            </w:rPr>
            <w:t>[2]</w:t>
          </w:r>
          <w:r w:rsidR="00033B40">
            <w:rPr>
              <w:lang w:eastAsia="en-GB"/>
            </w:rPr>
            <w:fldChar w:fldCharType="end"/>
          </w:r>
        </w:sdtContent>
      </w:sdt>
      <w:r w:rsidR="000456CC">
        <w:rPr>
          <w:lang w:eastAsia="en-GB"/>
        </w:rPr>
        <w:t>, can be used by the licensee to demonstrate</w:t>
      </w:r>
      <w:r w:rsidR="004B3D46">
        <w:rPr>
          <w:lang w:eastAsia="en-GB"/>
        </w:rPr>
        <w:t xml:space="preserve"> </w:t>
      </w:r>
      <w:r w:rsidR="000456CC">
        <w:rPr>
          <w:lang w:eastAsia="en-GB"/>
        </w:rPr>
        <w:t xml:space="preserve">compliance with licence conditions or other legal requirements. </w:t>
      </w:r>
    </w:p>
    <w:p w14:paraId="78B6FA29" w14:textId="3C75B42D" w:rsidR="004A720A" w:rsidRDefault="004B3D46" w:rsidP="00B254D8">
      <w:pPr>
        <w:pStyle w:val="F9-Paragraph"/>
        <w:numPr>
          <w:ilvl w:val="1"/>
          <w:numId w:val="25"/>
        </w:numPr>
      </w:pPr>
      <w:r>
        <w:rPr>
          <w:lang w:eastAsia="en-GB"/>
        </w:rPr>
        <w:t>t</w:t>
      </w:r>
      <w:r w:rsidR="000456CC">
        <w:rPr>
          <w:lang w:eastAsia="en-GB"/>
        </w:rPr>
        <w:t>he records are important sources of information in any investigation and could be used in evidence to support or defend a prosecution.</w:t>
      </w:r>
    </w:p>
    <w:p w14:paraId="74073ED6" w14:textId="217F7ACA" w:rsidR="007E108D" w:rsidRDefault="00814B7E" w:rsidP="00B03F98">
      <w:pPr>
        <w:pStyle w:val="F9-Paragraph"/>
      </w:pPr>
      <w:r w:rsidRPr="00C92DE7">
        <w:t xml:space="preserve">Inspectors may take account of relevant requirements in The </w:t>
      </w:r>
      <w:r>
        <w:t xml:space="preserve">Nuclear </w:t>
      </w:r>
      <w:r w:rsidRPr="00C92DE7">
        <w:t>Safeguards (EU Exit) Regulations 2019 (NSR19)</w:t>
      </w:r>
      <w:r w:rsidR="006C1826">
        <w:t xml:space="preserve">. </w:t>
      </w:r>
      <w:r>
        <w:t xml:space="preserve">There are links between regulations 6, 10 and 11 of NSR19 and </w:t>
      </w:r>
      <w:r w:rsidR="00DF3D0E">
        <w:t>LC25</w:t>
      </w:r>
      <w:r>
        <w:t xml:space="preserve">. </w:t>
      </w:r>
      <w:r w:rsidRPr="00C92DE7">
        <w:t>The main caveat for application to safeguards is that safeguards only apply to qualifying nuclear material</w:t>
      </w:r>
      <w:r>
        <w:t xml:space="preserve"> (QNM)</w:t>
      </w:r>
      <w:r w:rsidRPr="00C92DE7">
        <w:t xml:space="preserve"> (as defined in the Nuclear Safeguards Act 2018), rather than nuclear matter. Guidance on the safeguards-relevant aspects of LC </w:t>
      </w:r>
      <w:r>
        <w:t>25</w:t>
      </w:r>
      <w:r w:rsidRPr="00C92DE7">
        <w:t xml:space="preserve"> is provided in a</w:t>
      </w:r>
      <w:r>
        <w:t>ppendix</w:t>
      </w:r>
      <w:r w:rsidR="001F593C">
        <w:t xml:space="preserve"> A</w:t>
      </w:r>
      <w:r w:rsidRPr="00C92DE7">
        <w:t xml:space="preserve"> of this document</w:t>
      </w:r>
      <w:r w:rsidR="00C654A3">
        <w:t xml:space="preserve"> and supports a coordinated inspection approach if appropriate.</w:t>
      </w:r>
    </w:p>
    <w:p w14:paraId="64BD2D93" w14:textId="19940484" w:rsidR="00F219F4" w:rsidRDefault="00F219F4" w:rsidP="007E108D">
      <w:pPr>
        <w:pStyle w:val="Heading1"/>
      </w:pPr>
      <w:bookmarkStart w:id="5" w:name="_Toc204695776"/>
      <w:r w:rsidRPr="00F219F4">
        <w:lastRenderedPageBreak/>
        <w:t>G</w:t>
      </w:r>
      <w:r>
        <w:t>uidance</w:t>
      </w:r>
      <w:r w:rsidRPr="00F219F4">
        <w:t xml:space="preserve"> </w:t>
      </w:r>
      <w:r>
        <w:t>on</w:t>
      </w:r>
      <w:r w:rsidRPr="00F219F4">
        <w:t xml:space="preserve"> </w:t>
      </w:r>
      <w:r w:rsidR="00F217C3">
        <w:t>i</w:t>
      </w:r>
      <w:r w:rsidR="00AD697A">
        <w:t xml:space="preserve">nspection of </w:t>
      </w:r>
      <w:r w:rsidR="00F217C3">
        <w:t>a</w:t>
      </w:r>
      <w:r w:rsidR="00AD697A">
        <w:t>rrangements</w:t>
      </w:r>
      <w:r w:rsidRPr="00F219F4">
        <w:t xml:space="preserve"> </w:t>
      </w:r>
      <w:r>
        <w:t>for</w:t>
      </w:r>
      <w:r w:rsidRPr="00F219F4">
        <w:t xml:space="preserve"> LC</w:t>
      </w:r>
      <w:r w:rsidR="00F217C3">
        <w:t xml:space="preserve"> </w:t>
      </w:r>
      <w:r w:rsidRPr="00F219F4">
        <w:t>25</w:t>
      </w:r>
      <w:bookmarkEnd w:id="5"/>
    </w:p>
    <w:p w14:paraId="0AD8AAF1" w14:textId="5EC4A3C0" w:rsidR="009C7681" w:rsidRDefault="00F219F4" w:rsidP="006B7124">
      <w:pPr>
        <w:pStyle w:val="F9-Paragraph"/>
      </w:pPr>
      <w:r>
        <w:rPr>
          <w:lang w:eastAsia="en-GB"/>
        </w:rPr>
        <w:t xml:space="preserve">This licence condition does not formally require the licensee to make and implement adequate arrangements, but to effectively comply with this condition we would expect the licensee to have established procedures that identify the records to be kept, the period of retention and the persons responsible for its implementation. </w:t>
      </w:r>
    </w:p>
    <w:p w14:paraId="0CE9260D" w14:textId="5985C5CB" w:rsidR="00FF3259" w:rsidRDefault="006B7124" w:rsidP="0028215D">
      <w:pPr>
        <w:pStyle w:val="F9-Paragraph"/>
      </w:pPr>
      <w:r>
        <w:rPr>
          <w:lang w:eastAsia="en-GB"/>
        </w:rPr>
        <w:t>Sampling of these procedures to confirm that they include the following:</w:t>
      </w:r>
    </w:p>
    <w:p w14:paraId="3C6005B9" w14:textId="77777777" w:rsidR="006378E4" w:rsidRDefault="006378E4" w:rsidP="00FF3259">
      <w:pPr>
        <w:pStyle w:val="F9-Paragraph"/>
        <w:numPr>
          <w:ilvl w:val="1"/>
          <w:numId w:val="25"/>
        </w:numPr>
      </w:pPr>
      <w:r>
        <w:rPr>
          <w:lang w:eastAsia="en-GB"/>
        </w:rPr>
        <w:t xml:space="preserve">approved and current within the </w:t>
      </w:r>
      <w:proofErr w:type="spellStart"/>
      <w:r>
        <w:rPr>
          <w:lang w:eastAsia="en-GB"/>
        </w:rPr>
        <w:t>dutyholder</w:t>
      </w:r>
      <w:proofErr w:type="spellEnd"/>
      <w:r>
        <w:rPr>
          <w:lang w:eastAsia="en-GB"/>
        </w:rPr>
        <w:t xml:space="preserve"> Quality Management System (QMS), adequately reflect the current organisation and define responsibilities for complying with the licence condition.</w:t>
      </w:r>
    </w:p>
    <w:p w14:paraId="08DFE677" w14:textId="77777777" w:rsidR="001D6085" w:rsidRDefault="006701E7" w:rsidP="006701E7">
      <w:pPr>
        <w:pStyle w:val="F9-Paragraph"/>
        <w:numPr>
          <w:ilvl w:val="1"/>
          <w:numId w:val="25"/>
        </w:numPr>
      </w:pPr>
      <w:r>
        <w:rPr>
          <w:lang w:eastAsia="en-GB"/>
        </w:rPr>
        <w:t>Confirm that procedures exist to respond to extant LC 25 (3) or (4) specifications or to establish arrangements if required</w:t>
      </w:r>
    </w:p>
    <w:p w14:paraId="44042B9F" w14:textId="597C1935" w:rsidR="00F219F4" w:rsidRPr="00565AE0" w:rsidRDefault="00F219F4" w:rsidP="006701E7">
      <w:pPr>
        <w:pStyle w:val="F9-Paragraph"/>
        <w:numPr>
          <w:ilvl w:val="1"/>
          <w:numId w:val="25"/>
        </w:numPr>
      </w:pPr>
      <w:r>
        <w:rPr>
          <w:lang w:eastAsia="en-GB"/>
        </w:rPr>
        <w:t>ensure that records cover all 'operations' as defined in LC</w:t>
      </w:r>
      <w:r w:rsidR="007E108D">
        <w:rPr>
          <w:lang w:eastAsia="en-GB"/>
        </w:rPr>
        <w:t xml:space="preserve"> </w:t>
      </w:r>
      <w:r>
        <w:rPr>
          <w:lang w:eastAsia="en-GB"/>
        </w:rPr>
        <w:t>1.</w:t>
      </w:r>
      <w:r w:rsidR="007E108D">
        <w:rPr>
          <w:lang w:eastAsia="en-GB"/>
        </w:rPr>
        <w:t xml:space="preserve"> </w:t>
      </w:r>
      <w:r>
        <w:rPr>
          <w:lang w:eastAsia="en-GB"/>
        </w:rPr>
        <w:t>The records should include the quantity and location of any radioactive material, including nuclear fuel and radioactive waste used, processed, stored or accumulated on site.</w:t>
      </w:r>
    </w:p>
    <w:p w14:paraId="11854F79" w14:textId="74A45307" w:rsidR="00C13952" w:rsidRDefault="00F219F4" w:rsidP="00FF3259">
      <w:pPr>
        <w:pStyle w:val="F9-Paragraph"/>
        <w:numPr>
          <w:ilvl w:val="1"/>
          <w:numId w:val="25"/>
        </w:numPr>
      </w:pPr>
      <w:r>
        <w:rPr>
          <w:lang w:eastAsia="en-GB"/>
        </w:rPr>
        <w:t xml:space="preserve">identify which records are being kept to comply with or demonstrate compliance with this or other licence conditions. This </w:t>
      </w:r>
      <w:r w:rsidR="004A1D57">
        <w:rPr>
          <w:lang w:eastAsia="en-GB"/>
        </w:rPr>
        <w:t>can</w:t>
      </w:r>
      <w:r>
        <w:rPr>
          <w:lang w:eastAsia="en-GB"/>
        </w:rPr>
        <w:t xml:space="preserve"> be achieved by producing a schedule of records which should </w:t>
      </w:r>
      <w:r w:rsidR="00FC1887">
        <w:rPr>
          <w:lang w:eastAsia="en-GB"/>
        </w:rPr>
        <w:t xml:space="preserve">include </w:t>
      </w:r>
      <w:r>
        <w:rPr>
          <w:lang w:eastAsia="en-GB"/>
        </w:rPr>
        <w:t>retention periods.</w:t>
      </w:r>
      <w:r w:rsidR="007E108D">
        <w:rPr>
          <w:lang w:eastAsia="en-GB"/>
        </w:rPr>
        <w:t xml:space="preserve"> </w:t>
      </w:r>
      <w:r>
        <w:rPr>
          <w:lang w:eastAsia="en-GB"/>
        </w:rPr>
        <w:t>For record retention periods refer to LCs 5</w:t>
      </w:r>
      <w:r w:rsidR="001749B9">
        <w:rPr>
          <w:lang w:eastAsia="en-GB"/>
        </w:rPr>
        <w:t xml:space="preserve"> </w:t>
      </w:r>
      <w:sdt>
        <w:sdtPr>
          <w:rPr>
            <w:lang w:eastAsia="en-GB"/>
          </w:rPr>
          <w:id w:val="-1173024707"/>
          <w:citation/>
        </w:sdtPr>
        <w:sdtEndPr/>
        <w:sdtContent>
          <w:r w:rsidR="00F136B5">
            <w:rPr>
              <w:lang w:eastAsia="en-GB"/>
            </w:rPr>
            <w:fldChar w:fldCharType="begin"/>
          </w:r>
          <w:r w:rsidR="001D4597">
            <w:rPr>
              <w:lang w:eastAsia="en-GB"/>
            </w:rPr>
            <w:instrText xml:space="preserve">CITATION ONR320 \l 2057 </w:instrText>
          </w:r>
          <w:r w:rsidR="00F136B5">
            <w:rPr>
              <w:lang w:eastAsia="en-GB"/>
            </w:rPr>
            <w:fldChar w:fldCharType="separate"/>
          </w:r>
          <w:r w:rsidR="00013658" w:rsidRPr="00013658">
            <w:rPr>
              <w:noProof/>
              <w:lang w:eastAsia="en-GB"/>
            </w:rPr>
            <w:t>[4]</w:t>
          </w:r>
          <w:r w:rsidR="00F136B5">
            <w:rPr>
              <w:lang w:eastAsia="en-GB"/>
            </w:rPr>
            <w:fldChar w:fldCharType="end"/>
          </w:r>
        </w:sdtContent>
      </w:sdt>
      <w:r w:rsidR="00F136B5">
        <w:rPr>
          <w:lang w:eastAsia="en-GB"/>
        </w:rPr>
        <w:t xml:space="preserve"> </w:t>
      </w:r>
      <w:r w:rsidR="003704D9">
        <w:rPr>
          <w:lang w:eastAsia="en-GB"/>
        </w:rPr>
        <w:t>and</w:t>
      </w:r>
      <w:r w:rsidR="001749B9">
        <w:rPr>
          <w:lang w:eastAsia="en-GB"/>
        </w:rPr>
        <w:t xml:space="preserve"> </w:t>
      </w:r>
      <w:r>
        <w:rPr>
          <w:lang w:eastAsia="en-GB"/>
        </w:rPr>
        <w:t xml:space="preserve">6 </w:t>
      </w:r>
      <w:sdt>
        <w:sdtPr>
          <w:rPr>
            <w:lang w:eastAsia="en-GB"/>
          </w:rPr>
          <w:id w:val="-1619213062"/>
          <w:citation/>
        </w:sdtPr>
        <w:sdtEndPr/>
        <w:sdtContent>
          <w:r w:rsidR="00F136B5">
            <w:rPr>
              <w:lang w:eastAsia="en-GB"/>
            </w:rPr>
            <w:fldChar w:fldCharType="begin"/>
          </w:r>
          <w:r w:rsidR="001D4597">
            <w:rPr>
              <w:lang w:eastAsia="en-GB"/>
            </w:rPr>
            <w:instrText xml:space="preserve">CITATION ONR288 \l 2057 </w:instrText>
          </w:r>
          <w:r w:rsidR="00F136B5">
            <w:rPr>
              <w:lang w:eastAsia="en-GB"/>
            </w:rPr>
            <w:fldChar w:fldCharType="separate"/>
          </w:r>
          <w:r w:rsidR="00013658" w:rsidRPr="00013658">
            <w:rPr>
              <w:noProof/>
              <w:lang w:eastAsia="en-GB"/>
            </w:rPr>
            <w:t>[2]</w:t>
          </w:r>
          <w:r w:rsidR="00F136B5">
            <w:rPr>
              <w:lang w:eastAsia="en-GB"/>
            </w:rPr>
            <w:fldChar w:fldCharType="end"/>
          </w:r>
        </w:sdtContent>
      </w:sdt>
      <w:r w:rsidR="00F136B5">
        <w:rPr>
          <w:lang w:eastAsia="en-GB"/>
        </w:rPr>
        <w:t xml:space="preserve"> </w:t>
      </w:r>
      <w:r>
        <w:rPr>
          <w:lang w:eastAsia="en-GB"/>
        </w:rPr>
        <w:t>and guidance provided in NS-TAG-GD-033 “</w:t>
      </w:r>
      <w:r w:rsidR="00366A47">
        <w:rPr>
          <w:lang w:eastAsia="en-GB"/>
        </w:rPr>
        <w:t>M</w:t>
      </w:r>
      <w:r>
        <w:rPr>
          <w:lang w:eastAsia="en-GB"/>
        </w:rPr>
        <w:t>anagement of records”</w:t>
      </w:r>
      <w:r w:rsidR="00F136B5">
        <w:rPr>
          <w:lang w:eastAsia="en-GB"/>
        </w:rPr>
        <w:t xml:space="preserve"> </w:t>
      </w:r>
      <w:sdt>
        <w:sdtPr>
          <w:rPr>
            <w:lang w:eastAsia="en-GB"/>
          </w:rPr>
          <w:id w:val="-940288899"/>
          <w:citation/>
        </w:sdtPr>
        <w:sdtEndPr/>
        <w:sdtContent>
          <w:r w:rsidR="00F136B5">
            <w:rPr>
              <w:lang w:eastAsia="en-GB"/>
            </w:rPr>
            <w:fldChar w:fldCharType="begin"/>
          </w:r>
          <w:r w:rsidR="001D4597">
            <w:rPr>
              <w:lang w:eastAsia="en-GB"/>
            </w:rPr>
            <w:instrText xml:space="preserve">CITATION ONR78 \l 2057 </w:instrText>
          </w:r>
          <w:r w:rsidR="00F136B5">
            <w:rPr>
              <w:lang w:eastAsia="en-GB"/>
            </w:rPr>
            <w:fldChar w:fldCharType="separate"/>
          </w:r>
          <w:r w:rsidR="00013658" w:rsidRPr="00013658">
            <w:rPr>
              <w:noProof/>
              <w:lang w:eastAsia="en-GB"/>
            </w:rPr>
            <w:t>[1]</w:t>
          </w:r>
          <w:r w:rsidR="00F136B5">
            <w:rPr>
              <w:lang w:eastAsia="en-GB"/>
            </w:rPr>
            <w:fldChar w:fldCharType="end"/>
          </w:r>
        </w:sdtContent>
      </w:sdt>
      <w:r>
        <w:rPr>
          <w:lang w:eastAsia="en-GB"/>
        </w:rPr>
        <w:t>.</w:t>
      </w:r>
      <w:r w:rsidR="00C13952" w:rsidRPr="00C13952">
        <w:rPr>
          <w:lang w:eastAsia="en-GB"/>
        </w:rPr>
        <w:t xml:space="preserve"> </w:t>
      </w:r>
    </w:p>
    <w:p w14:paraId="6F0A4C99" w14:textId="691D9DF4" w:rsidR="00F219F4" w:rsidRPr="00565AE0" w:rsidRDefault="00C13952" w:rsidP="00FF3259">
      <w:pPr>
        <w:pStyle w:val="F9-Paragraph"/>
        <w:numPr>
          <w:ilvl w:val="1"/>
          <w:numId w:val="25"/>
        </w:numPr>
      </w:pPr>
      <w:r>
        <w:rPr>
          <w:lang w:eastAsia="en-GB"/>
        </w:rPr>
        <w:t>that the retention period begins when the record ceases to be "current" or "live", and that any periods shorter than those specified in LC 5 and 6 have been approved by ONR</w:t>
      </w:r>
      <w:r w:rsidR="00A317FD">
        <w:rPr>
          <w:lang w:eastAsia="en-GB"/>
        </w:rPr>
        <w:t>.</w:t>
      </w:r>
    </w:p>
    <w:p w14:paraId="7929819D" w14:textId="261E14C3" w:rsidR="00F219F4" w:rsidRPr="00565AE0" w:rsidRDefault="00F219F4" w:rsidP="003F3F71">
      <w:pPr>
        <w:pStyle w:val="F9-Paragraph"/>
        <w:numPr>
          <w:ilvl w:val="1"/>
          <w:numId w:val="25"/>
        </w:numPr>
      </w:pPr>
      <w:r>
        <w:rPr>
          <w:lang w:eastAsia="en-GB"/>
        </w:rPr>
        <w:t>specify the permissible form in which the records may be kept e.g. hard copy, microfiche, electronic, physical items, film media, etc., together with methods to ensure their integrity and future accessibility for the period the records are to be retained.</w:t>
      </w:r>
    </w:p>
    <w:p w14:paraId="485E63F0" w14:textId="6B0F3868" w:rsidR="00F219F4" w:rsidRPr="00565AE0" w:rsidRDefault="00F219F4" w:rsidP="003F3F71">
      <w:pPr>
        <w:pStyle w:val="F9-Paragraph"/>
        <w:numPr>
          <w:ilvl w:val="1"/>
          <w:numId w:val="25"/>
        </w:numPr>
      </w:pPr>
      <w:r>
        <w:rPr>
          <w:lang w:eastAsia="en-GB"/>
        </w:rPr>
        <w:t>require that the persons responsible for compliance with this condition are identified, and that those controlling and supervising the making, reviewing and retention of these records are suitably qualified and experienced.</w:t>
      </w:r>
    </w:p>
    <w:p w14:paraId="0B4BA7A7" w14:textId="5E7DE90F" w:rsidR="00B03F98" w:rsidRDefault="00F219F4" w:rsidP="00EA3BAC">
      <w:pPr>
        <w:pStyle w:val="F9-Paragraph"/>
        <w:numPr>
          <w:ilvl w:val="1"/>
          <w:numId w:val="25"/>
        </w:numPr>
        <w:rPr>
          <w:lang w:eastAsia="en-GB"/>
        </w:rPr>
      </w:pPr>
      <w:r>
        <w:rPr>
          <w:lang w:eastAsia="en-GB"/>
        </w:rPr>
        <w:t>recognise the need for the licensee to respond to any LC</w:t>
      </w:r>
      <w:r w:rsidR="00F217C3">
        <w:rPr>
          <w:lang w:eastAsia="en-GB"/>
        </w:rPr>
        <w:t xml:space="preserve"> </w:t>
      </w:r>
      <w:r>
        <w:rPr>
          <w:lang w:eastAsia="en-GB"/>
        </w:rPr>
        <w:t xml:space="preserve">25 (3) or (4) Specification from ONR and identify the person responsible for making any necessary changes to the </w:t>
      </w:r>
      <w:r w:rsidR="00D42E35">
        <w:rPr>
          <w:lang w:eastAsia="en-GB"/>
        </w:rPr>
        <w:t>procedures</w:t>
      </w:r>
      <w:r>
        <w:rPr>
          <w:lang w:eastAsia="en-GB"/>
        </w:rPr>
        <w:t>.</w:t>
      </w:r>
      <w:r w:rsidR="00EA3BAC" w:rsidRPr="00EA3BAC">
        <w:rPr>
          <w:lang w:eastAsia="en-GB"/>
        </w:rPr>
        <w:t xml:space="preserve"> </w:t>
      </w:r>
    </w:p>
    <w:p w14:paraId="2C2DB7A4" w14:textId="584CE903" w:rsidR="00F219F4" w:rsidRDefault="00F219F4" w:rsidP="007E108D">
      <w:pPr>
        <w:pStyle w:val="Heading1"/>
      </w:pPr>
      <w:bookmarkStart w:id="6" w:name="_Toc204695777"/>
      <w:r w:rsidRPr="00F219F4">
        <w:lastRenderedPageBreak/>
        <w:t>G</w:t>
      </w:r>
      <w:r>
        <w:t>uidance</w:t>
      </w:r>
      <w:r w:rsidRPr="00F219F4">
        <w:t xml:space="preserve"> </w:t>
      </w:r>
      <w:r>
        <w:t>on</w:t>
      </w:r>
      <w:r w:rsidRPr="00F219F4">
        <w:t xml:space="preserve"> </w:t>
      </w:r>
      <w:r w:rsidR="00F217C3">
        <w:t>i</w:t>
      </w:r>
      <w:r>
        <w:t>nspection</w:t>
      </w:r>
      <w:r w:rsidRPr="00F219F4">
        <w:t xml:space="preserve"> </w:t>
      </w:r>
      <w:r>
        <w:t>of</w:t>
      </w:r>
      <w:r w:rsidRPr="00F219F4">
        <w:t xml:space="preserve"> </w:t>
      </w:r>
      <w:r w:rsidR="00F217C3">
        <w:t>i</w:t>
      </w:r>
      <w:r w:rsidR="00965E08">
        <w:t>mplementation</w:t>
      </w:r>
      <w:r w:rsidRPr="00F219F4">
        <w:t xml:space="preserve"> </w:t>
      </w:r>
      <w:r w:rsidR="00965E08">
        <w:t>of</w:t>
      </w:r>
      <w:r w:rsidRPr="00F219F4">
        <w:t xml:space="preserve"> </w:t>
      </w:r>
      <w:r w:rsidR="00F217C3">
        <w:t>a</w:t>
      </w:r>
      <w:r w:rsidR="00965E08">
        <w:t>rrangements for</w:t>
      </w:r>
      <w:r w:rsidRPr="00F219F4">
        <w:t xml:space="preserve"> LC</w:t>
      </w:r>
      <w:r w:rsidR="003A4496">
        <w:t xml:space="preserve"> </w:t>
      </w:r>
      <w:r w:rsidRPr="00F219F4">
        <w:t>25</w:t>
      </w:r>
      <w:bookmarkEnd w:id="6"/>
    </w:p>
    <w:p w14:paraId="3EFD904C" w14:textId="40ABE520" w:rsidR="00995E47" w:rsidRPr="004E076E" w:rsidRDefault="00372E28" w:rsidP="00372E28">
      <w:pPr>
        <w:pStyle w:val="F9-Paragraph"/>
      </w:pPr>
      <w:r w:rsidRPr="004E076E">
        <w:t>Ensure those responsible for compliance are aware of their duties and are suitably qualified and experienced. Safety records should include operational logs, safety parameter checks, plant configuration records, maintenance actions and results, and permits defining safe working conditions</w:t>
      </w:r>
      <w:r>
        <w:t>.</w:t>
      </w:r>
    </w:p>
    <w:p w14:paraId="4AC1118F" w14:textId="6D76DA8B" w:rsidR="003B0122" w:rsidRPr="002B42F2" w:rsidRDefault="00AD2409" w:rsidP="00AD2409">
      <w:pPr>
        <w:pStyle w:val="F9-Paragraph"/>
        <w:rPr>
          <w:lang w:eastAsia="en-GB"/>
        </w:rPr>
      </w:pPr>
      <w:r w:rsidRPr="002B42F2">
        <w:t>Inspectors should ensure that a sufficient range of site records is maintained to allow determination of the plant’s previous status and condition</w:t>
      </w:r>
      <w:r w:rsidR="002B42F2" w:rsidRPr="002B42F2">
        <w:t>.</w:t>
      </w:r>
    </w:p>
    <w:p w14:paraId="34AEE2BF" w14:textId="5FBDF1B6" w:rsidR="00965E08" w:rsidRPr="00B63079" w:rsidRDefault="00965E08" w:rsidP="0028215D">
      <w:pPr>
        <w:pStyle w:val="F9-Paragraph"/>
      </w:pPr>
      <w:r>
        <w:rPr>
          <w:lang w:eastAsia="en-GB"/>
        </w:rPr>
        <w:t xml:space="preserve">The following indicative list, which is not exhaustive, gives a sample of the types of records which could be </w:t>
      </w:r>
      <w:r w:rsidR="00DB07E6">
        <w:rPr>
          <w:lang w:eastAsia="en-GB"/>
        </w:rPr>
        <w:t>sampled</w:t>
      </w:r>
      <w:r>
        <w:rPr>
          <w:lang w:eastAsia="en-GB"/>
        </w:rPr>
        <w:t>:</w:t>
      </w:r>
    </w:p>
    <w:p w14:paraId="343D92A1" w14:textId="66B600E9" w:rsidR="00965E08" w:rsidRDefault="00965E08" w:rsidP="0028215D">
      <w:pPr>
        <w:pStyle w:val="NumList2"/>
        <w:ind w:left="1276"/>
        <w:rPr>
          <w:lang w:eastAsia="en-GB"/>
        </w:rPr>
      </w:pPr>
      <w:r>
        <w:rPr>
          <w:lang w:eastAsia="en-GB"/>
        </w:rPr>
        <w:t>Operational logs (e.g. shift managers' / charge engineers' and supervisors' logs,);</w:t>
      </w:r>
    </w:p>
    <w:p w14:paraId="392EEAC7" w14:textId="3D0198AA" w:rsidR="00965E08" w:rsidRDefault="00965E08" w:rsidP="0028215D">
      <w:pPr>
        <w:pStyle w:val="NumList2"/>
        <w:ind w:left="1276"/>
        <w:rPr>
          <w:lang w:eastAsia="en-GB"/>
        </w:rPr>
      </w:pPr>
      <w:r>
        <w:rPr>
          <w:lang w:eastAsia="en-GB"/>
        </w:rPr>
        <w:t>Records required to demonstrate compliance with Operating Rules or Technical Specifications;</w:t>
      </w:r>
    </w:p>
    <w:p w14:paraId="57F1A849" w14:textId="5AC4F196" w:rsidR="00965E08" w:rsidRDefault="00965E08" w:rsidP="0028215D">
      <w:pPr>
        <w:pStyle w:val="NumList2"/>
        <w:ind w:left="1276"/>
        <w:rPr>
          <w:lang w:eastAsia="en-GB"/>
        </w:rPr>
      </w:pPr>
      <w:r w:rsidRPr="00D27E99">
        <w:rPr>
          <w:lang w:eastAsia="en-GB"/>
        </w:rPr>
        <w:t>Records</w:t>
      </w:r>
      <w:r>
        <w:rPr>
          <w:lang w:eastAsia="en-GB"/>
        </w:rPr>
        <w:t xml:space="preserve"> of the state or configuration of the plant including any necessary safety mechanisms, devices or circuits;</w:t>
      </w:r>
    </w:p>
    <w:p w14:paraId="6CD1EA1C" w14:textId="5524672A" w:rsidR="00965E08" w:rsidRDefault="00965E08" w:rsidP="0028215D">
      <w:pPr>
        <w:pStyle w:val="NumList2"/>
        <w:ind w:left="1276"/>
        <w:rPr>
          <w:lang w:eastAsia="en-GB"/>
        </w:rPr>
      </w:pPr>
      <w:r>
        <w:rPr>
          <w:lang w:eastAsia="en-GB"/>
        </w:rPr>
        <w:t>Records to show the status of any maintenance, inspection, modification, test, calibration or other safety-related work in progress;</w:t>
      </w:r>
    </w:p>
    <w:p w14:paraId="4C0F1C19" w14:textId="709694D1" w:rsidR="00965E08" w:rsidRDefault="00965E08" w:rsidP="0028215D">
      <w:pPr>
        <w:pStyle w:val="NumList2"/>
        <w:ind w:left="1276"/>
        <w:rPr>
          <w:lang w:eastAsia="en-GB"/>
        </w:rPr>
      </w:pPr>
      <w:r>
        <w:rPr>
          <w:lang w:eastAsia="en-GB"/>
        </w:rPr>
        <w:t>Records required to demonstrate compliance with the maintenance schedule;</w:t>
      </w:r>
    </w:p>
    <w:p w14:paraId="7AB5C285" w14:textId="5BD7F89B" w:rsidR="00965E08" w:rsidRDefault="00965E08" w:rsidP="0028215D">
      <w:pPr>
        <w:pStyle w:val="NumList2"/>
        <w:ind w:left="1276"/>
        <w:rPr>
          <w:lang w:eastAsia="en-GB"/>
        </w:rPr>
      </w:pPr>
      <w:r>
        <w:rPr>
          <w:lang w:eastAsia="en-GB"/>
        </w:rPr>
        <w:t>Clearance, confined space and permit to work certificates, approved schemes of work etc.;</w:t>
      </w:r>
    </w:p>
    <w:p w14:paraId="29F4678C" w14:textId="076934B1" w:rsidR="00965E08" w:rsidRDefault="00965E08" w:rsidP="0028215D">
      <w:pPr>
        <w:pStyle w:val="NumList2"/>
        <w:ind w:left="1276"/>
        <w:rPr>
          <w:lang w:eastAsia="en-GB"/>
        </w:rPr>
      </w:pPr>
      <w:r>
        <w:rPr>
          <w:lang w:eastAsia="en-GB"/>
        </w:rPr>
        <w:t>Records of events, incidents and near misses relevant to safety;</w:t>
      </w:r>
    </w:p>
    <w:p w14:paraId="203529D2" w14:textId="6A1730BB" w:rsidR="00965E08" w:rsidRDefault="00965E08" w:rsidP="0028215D">
      <w:pPr>
        <w:pStyle w:val="NumList2"/>
        <w:ind w:left="1276"/>
        <w:rPr>
          <w:lang w:eastAsia="en-GB"/>
        </w:rPr>
      </w:pPr>
      <w:r>
        <w:rPr>
          <w:lang w:eastAsia="en-GB"/>
        </w:rPr>
        <w:t>Records of adjustments of plant parameters;</w:t>
      </w:r>
    </w:p>
    <w:p w14:paraId="32922D77" w14:textId="16B56C40" w:rsidR="00965E08" w:rsidRDefault="00965E08" w:rsidP="0028215D">
      <w:pPr>
        <w:pStyle w:val="NumList2"/>
        <w:ind w:left="1276"/>
        <w:rPr>
          <w:lang w:eastAsia="en-GB"/>
        </w:rPr>
      </w:pPr>
      <w:r>
        <w:rPr>
          <w:lang w:eastAsia="en-GB"/>
        </w:rPr>
        <w:t>Records of staff rotas, levels and training;</w:t>
      </w:r>
    </w:p>
    <w:p w14:paraId="2CE6EF58" w14:textId="6833B209" w:rsidR="00965E08" w:rsidRDefault="00965E08" w:rsidP="0028215D">
      <w:pPr>
        <w:pStyle w:val="NumList2"/>
        <w:ind w:left="1276"/>
        <w:rPr>
          <w:lang w:eastAsia="en-GB"/>
        </w:rPr>
      </w:pPr>
      <w:r>
        <w:rPr>
          <w:lang w:eastAsia="en-GB"/>
        </w:rPr>
        <w:t>Records of Operational Decision Making (ODM) and Conservative Decision Making (CDM) meetings</w:t>
      </w:r>
      <w:r w:rsidR="003776D5">
        <w:rPr>
          <w:lang w:eastAsia="en-GB"/>
        </w:rPr>
        <w:t>.</w:t>
      </w:r>
    </w:p>
    <w:p w14:paraId="3278D6E4" w14:textId="0E90C135" w:rsidR="00965E08" w:rsidRPr="00AD2409" w:rsidRDefault="00AD2409" w:rsidP="00232DD0">
      <w:pPr>
        <w:pStyle w:val="F9-Paragraph"/>
      </w:pPr>
      <w:r w:rsidRPr="00AD2409">
        <w:t>Inspectors should also verify that up-to-date records are maintained for the type, quantity, and location of all radioactive materials on site, including nuclear fuel and radioactive waste (</w:t>
      </w:r>
      <w:r w:rsidR="00F217C3">
        <w:t>refer to</w:t>
      </w:r>
      <w:r w:rsidRPr="00AD2409">
        <w:t xml:space="preserve"> [3], [4], [5]). Refer to the safeguards appendix for records relevant to NSR19 regulations 6 and 10.</w:t>
      </w:r>
    </w:p>
    <w:p w14:paraId="60D8AD16" w14:textId="3182F02D" w:rsidR="00965E08" w:rsidRPr="00232DD0" w:rsidRDefault="003F488F" w:rsidP="003F488F">
      <w:pPr>
        <w:pStyle w:val="F9-Paragraph"/>
        <w:rPr>
          <w:lang w:eastAsia="en-GB"/>
        </w:rPr>
      </w:pPr>
      <w:r w:rsidRPr="00232DD0">
        <w:lastRenderedPageBreak/>
        <w:t>Ensure there is a robust system for producing, reviewing, and storing records, that storage is secure and well-maintained to prevent loss or damage, and that records remain readily accessible for inspection</w:t>
      </w:r>
      <w:r w:rsidR="00232DD0" w:rsidRPr="00232DD0">
        <w:t>.</w:t>
      </w:r>
    </w:p>
    <w:p w14:paraId="73751109" w14:textId="12FABA74" w:rsidR="00965E08" w:rsidRPr="003F488F" w:rsidRDefault="0055674B" w:rsidP="00D57678">
      <w:pPr>
        <w:pStyle w:val="F9-Paragraph"/>
        <w:rPr>
          <w:lang w:eastAsia="en-GB"/>
        </w:rPr>
      </w:pPr>
      <w:r w:rsidRPr="003F488F">
        <w:t>When reviewing records, focus on those relevant to tracking and trending. If issues arise or entries are unclear, consult appropriate managers, engineers, or supervisors. Any significant follow-up should be addressed through reactive inspection under the relevant licence condition or legislation</w:t>
      </w:r>
      <w:r w:rsidR="00D57678">
        <w:t>:</w:t>
      </w:r>
    </w:p>
    <w:p w14:paraId="6D1B839F" w14:textId="2B94BDAC" w:rsidR="00965E08" w:rsidRDefault="00965E08" w:rsidP="003A4496">
      <w:pPr>
        <w:pStyle w:val="NumList2"/>
        <w:numPr>
          <w:ilvl w:val="1"/>
          <w:numId w:val="33"/>
        </w:numPr>
        <w:ind w:left="1276" w:hanging="425"/>
        <w:rPr>
          <w:lang w:eastAsia="en-GB"/>
        </w:rPr>
      </w:pPr>
      <w:r>
        <w:rPr>
          <w:lang w:eastAsia="en-GB"/>
        </w:rPr>
        <w:t>Operational Records;</w:t>
      </w:r>
    </w:p>
    <w:p w14:paraId="5395669E" w14:textId="77777777" w:rsidR="00965E08" w:rsidRDefault="00965E08" w:rsidP="007F1B7E">
      <w:pPr>
        <w:pStyle w:val="NumList2"/>
        <w:numPr>
          <w:ilvl w:val="2"/>
          <w:numId w:val="18"/>
        </w:numPr>
        <w:ind w:left="1985" w:hanging="709"/>
        <w:rPr>
          <w:lang w:eastAsia="en-GB"/>
        </w:rPr>
      </w:pPr>
      <w:r>
        <w:rPr>
          <w:lang w:eastAsia="en-GB"/>
        </w:rPr>
        <w:t>possible breaches of operating rules or instructions;</w:t>
      </w:r>
    </w:p>
    <w:p w14:paraId="258E9EFB" w14:textId="77777777" w:rsidR="00965E08" w:rsidRDefault="00965E08" w:rsidP="007F1B7E">
      <w:pPr>
        <w:pStyle w:val="NumList2"/>
        <w:numPr>
          <w:ilvl w:val="2"/>
          <w:numId w:val="18"/>
        </w:numPr>
        <w:ind w:left="1985" w:hanging="709"/>
        <w:rPr>
          <w:lang w:eastAsia="en-GB"/>
        </w:rPr>
      </w:pPr>
      <w:r>
        <w:rPr>
          <w:lang w:eastAsia="en-GB"/>
        </w:rPr>
        <w:t>repetitive or standing alarms;</w:t>
      </w:r>
    </w:p>
    <w:p w14:paraId="6B75C604" w14:textId="77777777" w:rsidR="00965E08" w:rsidRDefault="00965E08" w:rsidP="007F1B7E">
      <w:pPr>
        <w:pStyle w:val="NumList2"/>
        <w:numPr>
          <w:ilvl w:val="2"/>
          <w:numId w:val="18"/>
        </w:numPr>
        <w:ind w:left="1985" w:hanging="709"/>
        <w:rPr>
          <w:lang w:eastAsia="en-GB"/>
        </w:rPr>
      </w:pPr>
      <w:r>
        <w:rPr>
          <w:lang w:eastAsia="en-GB"/>
        </w:rPr>
        <w:t>plant failures, especially to danger;</w:t>
      </w:r>
    </w:p>
    <w:p w14:paraId="203A888F" w14:textId="6F0DA6E8" w:rsidR="00965E08" w:rsidRDefault="00965E08" w:rsidP="007F1B7E">
      <w:pPr>
        <w:pStyle w:val="NumList2"/>
        <w:numPr>
          <w:ilvl w:val="2"/>
          <w:numId w:val="18"/>
        </w:numPr>
        <w:ind w:left="1985" w:hanging="709"/>
        <w:rPr>
          <w:lang w:eastAsia="en-GB"/>
        </w:rPr>
      </w:pPr>
      <w:r>
        <w:rPr>
          <w:lang w:eastAsia="en-GB"/>
        </w:rPr>
        <w:t>plant failures following maintenance;</w:t>
      </w:r>
    </w:p>
    <w:p w14:paraId="0095883B" w14:textId="09EB9E7C" w:rsidR="00965E08" w:rsidRDefault="00965E08" w:rsidP="007F1B7E">
      <w:pPr>
        <w:pStyle w:val="NumList2"/>
        <w:numPr>
          <w:ilvl w:val="2"/>
          <w:numId w:val="18"/>
        </w:numPr>
        <w:ind w:left="1985" w:hanging="709"/>
        <w:rPr>
          <w:lang w:eastAsia="en-GB"/>
        </w:rPr>
      </w:pPr>
      <w:r>
        <w:rPr>
          <w:lang w:eastAsia="en-GB"/>
        </w:rPr>
        <w:t xml:space="preserve">repetitive or </w:t>
      </w:r>
      <w:r w:rsidR="003A4496">
        <w:rPr>
          <w:lang w:eastAsia="en-GB"/>
        </w:rPr>
        <w:t>long-standing</w:t>
      </w:r>
      <w:r>
        <w:rPr>
          <w:lang w:eastAsia="en-GB"/>
        </w:rPr>
        <w:t xml:space="preserve"> plant failures;</w:t>
      </w:r>
    </w:p>
    <w:p w14:paraId="0397EE58" w14:textId="3E10325C" w:rsidR="00965E08" w:rsidRDefault="00965E08" w:rsidP="007F1B7E">
      <w:pPr>
        <w:pStyle w:val="NumList2"/>
        <w:numPr>
          <w:ilvl w:val="2"/>
          <w:numId w:val="18"/>
        </w:numPr>
        <w:ind w:left="1985" w:hanging="709"/>
        <w:rPr>
          <w:lang w:eastAsia="en-GB"/>
        </w:rPr>
      </w:pPr>
      <w:r>
        <w:rPr>
          <w:lang w:eastAsia="en-GB"/>
        </w:rPr>
        <w:t xml:space="preserve">external events, e.g. grid problems, services </w:t>
      </w:r>
      <w:r w:rsidR="003704D9">
        <w:rPr>
          <w:lang w:eastAsia="en-GB"/>
        </w:rPr>
        <w:t>and</w:t>
      </w:r>
      <w:r>
        <w:rPr>
          <w:lang w:eastAsia="en-GB"/>
        </w:rPr>
        <w:t xml:space="preserve"> supplies;</w:t>
      </w:r>
    </w:p>
    <w:p w14:paraId="769F4E34" w14:textId="77777777" w:rsidR="00965E08" w:rsidRDefault="00965E08" w:rsidP="007F1B7E">
      <w:pPr>
        <w:pStyle w:val="NumList2"/>
        <w:numPr>
          <w:ilvl w:val="2"/>
          <w:numId w:val="18"/>
        </w:numPr>
        <w:ind w:left="1985" w:hanging="709"/>
        <w:rPr>
          <w:lang w:eastAsia="en-GB"/>
        </w:rPr>
      </w:pPr>
      <w:r>
        <w:rPr>
          <w:lang w:eastAsia="en-GB"/>
        </w:rPr>
        <w:t>radiological events;</w:t>
      </w:r>
    </w:p>
    <w:p w14:paraId="58881AFB" w14:textId="77777777" w:rsidR="00965E08" w:rsidRDefault="00965E08" w:rsidP="007F1B7E">
      <w:pPr>
        <w:pStyle w:val="NumList2"/>
        <w:numPr>
          <w:ilvl w:val="2"/>
          <w:numId w:val="18"/>
        </w:numPr>
        <w:ind w:left="1985" w:hanging="709"/>
        <w:rPr>
          <w:lang w:eastAsia="en-GB"/>
        </w:rPr>
      </w:pPr>
      <w:r>
        <w:rPr>
          <w:lang w:eastAsia="en-GB"/>
        </w:rPr>
        <w:t>operational difficulties;</w:t>
      </w:r>
    </w:p>
    <w:p w14:paraId="787FF3F6" w14:textId="27B541E9" w:rsidR="00965E08" w:rsidRDefault="00965E08" w:rsidP="007F1B7E">
      <w:pPr>
        <w:pStyle w:val="NumList2"/>
        <w:numPr>
          <w:ilvl w:val="2"/>
          <w:numId w:val="18"/>
        </w:numPr>
        <w:ind w:left="1985" w:hanging="709"/>
        <w:rPr>
          <w:lang w:eastAsia="en-GB"/>
        </w:rPr>
      </w:pPr>
      <w:r>
        <w:rPr>
          <w:lang w:eastAsia="en-GB"/>
        </w:rPr>
        <w:t>staffing problems; and</w:t>
      </w:r>
    </w:p>
    <w:p w14:paraId="3EEE549F" w14:textId="0DDE4D41" w:rsidR="00965E08" w:rsidRDefault="00965E08" w:rsidP="007B6B51">
      <w:pPr>
        <w:pStyle w:val="NumList2"/>
        <w:numPr>
          <w:ilvl w:val="2"/>
          <w:numId w:val="18"/>
        </w:numPr>
        <w:ind w:left="1985" w:hanging="709"/>
        <w:rPr>
          <w:lang w:eastAsia="en-GB"/>
        </w:rPr>
      </w:pPr>
      <w:r>
        <w:rPr>
          <w:lang w:eastAsia="en-GB"/>
        </w:rPr>
        <w:t>comments that are unclear.</w:t>
      </w:r>
    </w:p>
    <w:p w14:paraId="58313652" w14:textId="2F690108" w:rsidR="00965E08" w:rsidRPr="003704D9" w:rsidRDefault="00965E08" w:rsidP="003704D9">
      <w:pPr>
        <w:pStyle w:val="NumList2"/>
        <w:numPr>
          <w:ilvl w:val="1"/>
          <w:numId w:val="33"/>
        </w:numPr>
        <w:ind w:left="1276" w:hanging="425"/>
        <w:rPr>
          <w:lang w:eastAsia="en-GB"/>
        </w:rPr>
      </w:pPr>
      <w:r w:rsidRPr="008E4F63">
        <w:rPr>
          <w:lang w:eastAsia="en-GB"/>
        </w:rPr>
        <w:t>Maintenance Records</w:t>
      </w:r>
      <w:r w:rsidR="003704D9">
        <w:rPr>
          <w:lang w:eastAsia="en-GB"/>
        </w:rPr>
        <w:t xml:space="preserve"> - </w:t>
      </w:r>
      <w:r w:rsidRPr="003704D9">
        <w:rPr>
          <w:lang w:eastAsia="en-GB"/>
        </w:rPr>
        <w:t>Focus on plant or activities which are safety-significant or are linked to statutory requirements and look for reports of:</w:t>
      </w:r>
    </w:p>
    <w:p w14:paraId="72FDCA78" w14:textId="4BA4DA40" w:rsidR="00965E08" w:rsidRDefault="00965E08" w:rsidP="003704D9">
      <w:pPr>
        <w:pStyle w:val="NumList2"/>
        <w:numPr>
          <w:ilvl w:val="2"/>
          <w:numId w:val="18"/>
        </w:numPr>
        <w:ind w:left="1701"/>
        <w:rPr>
          <w:lang w:eastAsia="en-GB"/>
        </w:rPr>
      </w:pPr>
      <w:r>
        <w:rPr>
          <w:lang w:eastAsia="en-GB"/>
        </w:rPr>
        <w:t xml:space="preserve">failure to danger, unrevealed or repetitive failure, or failure with unexpected or potentially adverse consequences; </w:t>
      </w:r>
    </w:p>
    <w:p w14:paraId="0D4D3FE7" w14:textId="70822D0B" w:rsidR="00965E08" w:rsidRDefault="00965E08" w:rsidP="003704D9">
      <w:pPr>
        <w:pStyle w:val="NumList2"/>
        <w:numPr>
          <w:ilvl w:val="2"/>
          <w:numId w:val="18"/>
        </w:numPr>
        <w:ind w:left="1701"/>
        <w:rPr>
          <w:lang w:eastAsia="en-GB"/>
        </w:rPr>
      </w:pPr>
      <w:r>
        <w:rPr>
          <w:lang w:eastAsia="en-GB"/>
        </w:rPr>
        <w:t>problems with the programming or scheduling of safety related work;</w:t>
      </w:r>
    </w:p>
    <w:p w14:paraId="67994061" w14:textId="5B8FE0C2" w:rsidR="00965E08" w:rsidRDefault="00965E08" w:rsidP="003704D9">
      <w:pPr>
        <w:pStyle w:val="NumList2"/>
        <w:numPr>
          <w:ilvl w:val="2"/>
          <w:numId w:val="18"/>
        </w:numPr>
        <w:ind w:left="1701"/>
        <w:rPr>
          <w:lang w:eastAsia="en-GB"/>
        </w:rPr>
      </w:pPr>
      <w:r>
        <w:rPr>
          <w:lang w:eastAsia="en-GB"/>
        </w:rPr>
        <w:t>lack of, or incorrect, spares;</w:t>
      </w:r>
    </w:p>
    <w:p w14:paraId="7D47C3AB" w14:textId="3E0D51B9" w:rsidR="00965E08" w:rsidRDefault="00965E08" w:rsidP="003704D9">
      <w:pPr>
        <w:pStyle w:val="NumList2"/>
        <w:numPr>
          <w:ilvl w:val="2"/>
          <w:numId w:val="18"/>
        </w:numPr>
        <w:ind w:left="1701"/>
        <w:rPr>
          <w:lang w:eastAsia="en-GB"/>
        </w:rPr>
      </w:pPr>
      <w:r>
        <w:rPr>
          <w:lang w:eastAsia="en-GB"/>
        </w:rPr>
        <w:t>staffing problems, e.g. shortages, training gaps etc;</w:t>
      </w:r>
    </w:p>
    <w:p w14:paraId="452A6FAE" w14:textId="6AD7226F" w:rsidR="00965E08" w:rsidRDefault="00965E08" w:rsidP="003704D9">
      <w:pPr>
        <w:pStyle w:val="NumList2"/>
        <w:numPr>
          <w:ilvl w:val="2"/>
          <w:numId w:val="18"/>
        </w:numPr>
        <w:ind w:left="1701"/>
        <w:rPr>
          <w:lang w:eastAsia="en-GB"/>
        </w:rPr>
      </w:pPr>
      <w:r>
        <w:rPr>
          <w:lang w:eastAsia="en-GB"/>
        </w:rPr>
        <w:t>availability of alternative plant or equipment;</w:t>
      </w:r>
    </w:p>
    <w:p w14:paraId="080B4A18" w14:textId="255D1C9D" w:rsidR="00965E08" w:rsidRDefault="00965E08" w:rsidP="003704D9">
      <w:pPr>
        <w:pStyle w:val="NumList2"/>
        <w:numPr>
          <w:ilvl w:val="2"/>
          <w:numId w:val="18"/>
        </w:numPr>
        <w:ind w:left="1701"/>
        <w:rPr>
          <w:lang w:eastAsia="en-GB"/>
        </w:rPr>
      </w:pPr>
      <w:r>
        <w:rPr>
          <w:lang w:eastAsia="en-GB"/>
        </w:rPr>
        <w:t xml:space="preserve">failure to maintain according to the maintenance schedule, or statutory requirements. </w:t>
      </w:r>
    </w:p>
    <w:p w14:paraId="34263311" w14:textId="723D0C29" w:rsidR="00965E08" w:rsidRDefault="00965E08" w:rsidP="0028215D">
      <w:pPr>
        <w:pStyle w:val="F9-Paragraph"/>
        <w:rPr>
          <w:lang w:eastAsia="en-GB"/>
        </w:rPr>
      </w:pPr>
      <w:r>
        <w:rPr>
          <w:lang w:eastAsia="en-GB"/>
        </w:rPr>
        <w:t xml:space="preserve">Plant which cannot be maintained according to the maintenance schedule should be declared unavailable unless or until an extension to the maintenance interval has been agreed. </w:t>
      </w:r>
    </w:p>
    <w:p w14:paraId="3881DD6E" w14:textId="3F3D5DC6" w:rsidR="00965E08" w:rsidRPr="00D57678" w:rsidRDefault="001F789E" w:rsidP="001F789E">
      <w:pPr>
        <w:pStyle w:val="NumList2"/>
        <w:numPr>
          <w:ilvl w:val="1"/>
          <w:numId w:val="33"/>
        </w:numPr>
        <w:ind w:left="1276" w:hanging="425"/>
        <w:rPr>
          <w:lang w:eastAsia="en-GB"/>
        </w:rPr>
      </w:pPr>
      <w:r>
        <w:lastRenderedPageBreak/>
        <w:t>Sample</w:t>
      </w:r>
      <w:r w:rsidRPr="00D57678">
        <w:t xml:space="preserve"> incident and event records to ensure known incidents </w:t>
      </w:r>
      <w:r>
        <w:t xml:space="preserve">to the inspector </w:t>
      </w:r>
      <w:r w:rsidRPr="00D57678">
        <w:t>are documented. Discuss selected significant events with the responsible person and check the status of resulting actions. Any major concerns should be followed up as reactive inspections under LC 7</w:t>
      </w:r>
      <w:r w:rsidR="00D57678" w:rsidRPr="00D57678">
        <w:t>.</w:t>
      </w:r>
    </w:p>
    <w:p w14:paraId="70998FC1" w14:textId="0CA28209" w:rsidR="00965E08" w:rsidRDefault="00965E08" w:rsidP="00C13DD2">
      <w:pPr>
        <w:pStyle w:val="NumList2"/>
        <w:numPr>
          <w:ilvl w:val="1"/>
          <w:numId w:val="33"/>
        </w:numPr>
        <w:ind w:left="1276" w:hanging="425"/>
        <w:rPr>
          <w:lang w:eastAsia="en-GB"/>
        </w:rPr>
      </w:pPr>
      <w:r w:rsidRPr="003704D9">
        <w:rPr>
          <w:lang w:eastAsia="en-GB"/>
        </w:rPr>
        <w:t xml:space="preserve">Records of </w:t>
      </w:r>
      <w:r w:rsidR="00C6485D">
        <w:rPr>
          <w:lang w:eastAsia="en-GB"/>
        </w:rPr>
        <w:t>c</w:t>
      </w:r>
      <w:r w:rsidR="00C6485D" w:rsidRPr="003704D9">
        <w:rPr>
          <w:lang w:eastAsia="en-GB"/>
        </w:rPr>
        <w:t xml:space="preserve">urrent </w:t>
      </w:r>
      <w:r w:rsidRPr="003704D9">
        <w:rPr>
          <w:lang w:eastAsia="en-GB"/>
        </w:rPr>
        <w:t xml:space="preserve">and </w:t>
      </w:r>
      <w:r w:rsidR="00C6485D">
        <w:rPr>
          <w:lang w:eastAsia="en-GB"/>
        </w:rPr>
        <w:t>p</w:t>
      </w:r>
      <w:r w:rsidR="00C6485D" w:rsidRPr="003704D9">
        <w:rPr>
          <w:lang w:eastAsia="en-GB"/>
        </w:rPr>
        <w:t xml:space="preserve">rospective </w:t>
      </w:r>
      <w:r w:rsidR="00C6485D">
        <w:rPr>
          <w:lang w:eastAsia="en-GB"/>
        </w:rPr>
        <w:t>m</w:t>
      </w:r>
      <w:r w:rsidR="00C6485D" w:rsidRPr="003704D9">
        <w:rPr>
          <w:lang w:eastAsia="en-GB"/>
        </w:rPr>
        <w:t>odifications</w:t>
      </w:r>
      <w:r w:rsidRPr="003704D9">
        <w:rPr>
          <w:lang w:eastAsia="en-GB"/>
        </w:rPr>
        <w:t xml:space="preserve">. </w:t>
      </w:r>
      <w:r>
        <w:rPr>
          <w:lang w:eastAsia="en-GB"/>
        </w:rPr>
        <w:t>Review the register, looking in particular at any new entries</w:t>
      </w:r>
      <w:r w:rsidR="00C13DD2">
        <w:rPr>
          <w:lang w:eastAsia="en-GB"/>
        </w:rPr>
        <w:t xml:space="preserve">. </w:t>
      </w:r>
      <w:r>
        <w:rPr>
          <w:lang w:eastAsia="en-GB"/>
        </w:rPr>
        <w:t>Further follow-up action or more detailed inspection may need to be carried out in accordance with LC 22 guidance.</w:t>
      </w:r>
    </w:p>
    <w:p w14:paraId="4E2CD281" w14:textId="772FD066" w:rsidR="00965E08" w:rsidRDefault="00965E08" w:rsidP="0028215D">
      <w:pPr>
        <w:pStyle w:val="F9-Paragraph"/>
      </w:pPr>
      <w:r>
        <w:rPr>
          <w:lang w:eastAsia="en-GB"/>
        </w:rPr>
        <w:t xml:space="preserve">Check locally held previous logs or other records to confirm that they are being adequately stored pending archiving or central storage, and that local holdings of records are consistent with the arrangements for LC 5 </w:t>
      </w:r>
      <w:r w:rsidR="000F17E9">
        <w:rPr>
          <w:lang w:eastAsia="en-GB"/>
        </w:rPr>
        <w:t xml:space="preserve">and </w:t>
      </w:r>
      <w:r>
        <w:rPr>
          <w:lang w:eastAsia="en-GB"/>
        </w:rPr>
        <w:t>LC 6.</w:t>
      </w:r>
    </w:p>
    <w:p w14:paraId="28946E37" w14:textId="77777777" w:rsidR="00965E08" w:rsidRDefault="00965E08" w:rsidP="00965E08">
      <w:r>
        <w:br w:type="page"/>
      </w:r>
    </w:p>
    <w:p w14:paraId="04714B10" w14:textId="65958BCE" w:rsidR="00965E08" w:rsidRDefault="00965E08" w:rsidP="00F217C3">
      <w:pPr>
        <w:pStyle w:val="Heading1"/>
        <w:numPr>
          <w:ilvl w:val="0"/>
          <w:numId w:val="0"/>
        </w:numPr>
      </w:pPr>
      <w:bookmarkStart w:id="7" w:name="_Toc204695778"/>
      <w:r>
        <w:lastRenderedPageBreak/>
        <w:t xml:space="preserve">Appendix A – </w:t>
      </w:r>
      <w:r w:rsidR="00061B64">
        <w:t xml:space="preserve">Nuclear </w:t>
      </w:r>
      <w:r w:rsidR="00F217C3">
        <w:t>s</w:t>
      </w:r>
      <w:r>
        <w:t>afeguards</w:t>
      </w:r>
      <w:r w:rsidR="00061B64">
        <w:t xml:space="preserve"> </w:t>
      </w:r>
      <w:r w:rsidR="00F217C3">
        <w:t>r</w:t>
      </w:r>
      <w:r w:rsidR="00CB50EF">
        <w:t>ecords</w:t>
      </w:r>
      <w:bookmarkEnd w:id="7"/>
    </w:p>
    <w:p w14:paraId="09594DCD" w14:textId="49E92A1D" w:rsidR="00965E08" w:rsidRPr="003231E9" w:rsidRDefault="00965E08" w:rsidP="00D31303">
      <w:pPr>
        <w:pStyle w:val="F9-Paragraph"/>
        <w:numPr>
          <w:ilvl w:val="0"/>
          <w:numId w:val="40"/>
        </w:numPr>
        <w:ind w:left="851" w:hanging="851"/>
      </w:pPr>
      <w:r w:rsidRPr="00B177D0">
        <w:t>Many</w:t>
      </w:r>
      <w:r w:rsidR="00D31303">
        <w:t xml:space="preserve"> </w:t>
      </w:r>
      <w:r w:rsidR="003231E9" w:rsidRPr="003231E9">
        <w:t>LC 25 requirements directly support compliance with NSR19 and ONMACS</w:t>
      </w:r>
      <w:r w:rsidR="00AB1B5E">
        <w:t xml:space="preserve"> </w:t>
      </w:r>
      <w:sdt>
        <w:sdtPr>
          <w:id w:val="2045476256"/>
          <w:citation/>
        </w:sdtPr>
        <w:sdtEndPr/>
        <w:sdtContent>
          <w:r w:rsidR="00F43D1C">
            <w:fldChar w:fldCharType="begin"/>
          </w:r>
          <w:r w:rsidR="001D4597">
            <w:instrText xml:space="preserve">CITATION ONR232 \l 2057 </w:instrText>
          </w:r>
          <w:r w:rsidR="00F43D1C">
            <w:fldChar w:fldCharType="separate"/>
          </w:r>
          <w:r w:rsidR="00013658" w:rsidRPr="00013658">
            <w:rPr>
              <w:noProof/>
            </w:rPr>
            <w:t>[5]</w:t>
          </w:r>
          <w:r w:rsidR="00F43D1C">
            <w:fldChar w:fldCharType="end"/>
          </w:r>
        </w:sdtContent>
      </w:sdt>
      <w:r w:rsidR="003231E9" w:rsidRPr="003231E9">
        <w:t>, particularly regarding record-keeping, staff competence, and robust procedures. Inspectors should be aware of distinctions between “nuclear matter” and “qualifying nuclear material” (QNM), with QNM defined in legislation as natural, depleted, and enriched uranium, thorium, and plutonium.</w:t>
      </w:r>
    </w:p>
    <w:p w14:paraId="25DD9849" w14:textId="1B3FBEA6" w:rsidR="00965E08" w:rsidRPr="008C75AB" w:rsidRDefault="008C75AB" w:rsidP="00A442A5">
      <w:pPr>
        <w:pStyle w:val="F9-Paragraph"/>
      </w:pPr>
      <w:r w:rsidRPr="008C75AB">
        <w:t xml:space="preserve">Safeguards record requirements are detailed in NSR19 regulations 10 and 11, ensuring operators can account for, control, and report nuclear material. Record expectations are outlined in </w:t>
      </w:r>
      <w:r w:rsidR="00C6485D">
        <w:t>f</w:t>
      </w:r>
      <w:r w:rsidR="00C6485D" w:rsidRPr="008C75AB">
        <w:t xml:space="preserve">undamental </w:t>
      </w:r>
      <w:r w:rsidR="00C6485D">
        <w:t>s</w:t>
      </w:r>
      <w:r w:rsidR="00C6485D" w:rsidRPr="008C75AB">
        <w:t xml:space="preserve">afeguards </w:t>
      </w:r>
      <w:r w:rsidR="00C6485D">
        <w:t>e</w:t>
      </w:r>
      <w:r w:rsidR="00C6485D" w:rsidRPr="008C75AB">
        <w:t xml:space="preserve">xpectations </w:t>
      </w:r>
      <w:r w:rsidRPr="008C75AB">
        <w:t xml:space="preserve">(FSEs) and </w:t>
      </w:r>
      <w:r w:rsidR="00C6485D">
        <w:t>m</w:t>
      </w:r>
      <w:r w:rsidR="00C6485D" w:rsidRPr="008C75AB">
        <w:t xml:space="preserve">aterial </w:t>
      </w:r>
      <w:r w:rsidR="00C6485D">
        <w:t>a</w:t>
      </w:r>
      <w:r w:rsidR="00C6485D" w:rsidRPr="008C75AB">
        <w:t xml:space="preserve">ccountancy </w:t>
      </w:r>
      <w:r w:rsidRPr="008C75AB">
        <w:t xml:space="preserve">and </w:t>
      </w:r>
      <w:r w:rsidR="00C6485D">
        <w:t>c</w:t>
      </w:r>
      <w:r w:rsidR="00C6485D" w:rsidRPr="008C75AB">
        <w:t xml:space="preserve">ontrol </w:t>
      </w:r>
      <w:r w:rsidR="00C6485D">
        <w:t>e</w:t>
      </w:r>
      <w:r w:rsidR="00C6485D" w:rsidRPr="008C75AB">
        <w:t xml:space="preserve">xpectations </w:t>
      </w:r>
      <w:r w:rsidRPr="008C75AB">
        <w:t xml:space="preserve">(MACEs) within ONMACS. LC 25 operational records primarily support FSEs 6 (Measurement Programme and Control) and 7 (Nuclear Material Tracking), covering material measurement and inventory control. MACE 8.3 </w:t>
      </w:r>
      <w:r w:rsidR="00C6485D">
        <w:t>r</w:t>
      </w:r>
      <w:r w:rsidR="00C6485D" w:rsidRPr="008C75AB">
        <w:t xml:space="preserve">ecords </w:t>
      </w:r>
      <w:r w:rsidR="00C6485D">
        <w:t>m</w:t>
      </w:r>
      <w:r w:rsidR="00C6485D" w:rsidRPr="008C75AB">
        <w:t xml:space="preserve">anagement </w:t>
      </w:r>
      <w:r w:rsidRPr="008C75AB">
        <w:t>also guides ONR’s standards for safeguards record storage and management.</w:t>
      </w:r>
    </w:p>
    <w:p w14:paraId="1C9778BA" w14:textId="5FA7FCD6" w:rsidR="00F42C7B" w:rsidRDefault="0037622A" w:rsidP="00F42C7B">
      <w:pPr>
        <w:pStyle w:val="F9-Paragraph"/>
      </w:pPr>
      <w:r w:rsidRPr="0037622A">
        <w:t xml:space="preserve">In general, licensee records documenting the movement, measurement, or storage of QNM are considered safeguards relevant. Procedures reviewed under LC 25 may serve both safeguards and safety purposes, allowing for inspection synergies. Staff producing operational records for QNM must have defined safeguards roles as required by NSR19 Schedule 2(2), aligning with FSE 3 </w:t>
      </w:r>
      <w:r w:rsidR="00C6485D">
        <w:t>c</w:t>
      </w:r>
      <w:r w:rsidR="00C6485D" w:rsidRPr="0037622A">
        <w:t xml:space="preserve">ompetence </w:t>
      </w:r>
      <w:r w:rsidR="00C6485D">
        <w:t>m</w:t>
      </w:r>
      <w:r w:rsidR="00C6485D" w:rsidRPr="0037622A">
        <w:t xml:space="preserve">anagement </w:t>
      </w:r>
      <w:r w:rsidRPr="0037622A">
        <w:t xml:space="preserve">expectations. </w:t>
      </w:r>
    </w:p>
    <w:p w14:paraId="0F832489" w14:textId="0D5F4079" w:rsidR="00965E08" w:rsidRPr="0037622A" w:rsidRDefault="0037622A" w:rsidP="00F42C7B">
      <w:pPr>
        <w:pStyle w:val="F9-Paragraph"/>
      </w:pPr>
      <w:r w:rsidRPr="0037622A">
        <w:t xml:space="preserve">The records retention periods for LCs 5 and 6 exceed the five-year safeguards requirement in NSR19 regulation 6. Regulations 6 and 10, and </w:t>
      </w:r>
      <w:r w:rsidR="00C6485D">
        <w:t>s</w:t>
      </w:r>
      <w:r w:rsidR="00C6485D" w:rsidRPr="0037622A">
        <w:t xml:space="preserve">chedule </w:t>
      </w:r>
      <w:r w:rsidRPr="0037622A">
        <w:t>2(6) of NSR19, require similar information, and ONR’s “</w:t>
      </w:r>
      <w:r w:rsidR="00C6485D">
        <w:t>n</w:t>
      </w:r>
      <w:r w:rsidR="00C6485D" w:rsidRPr="0037622A">
        <w:t xml:space="preserve">uclear </w:t>
      </w:r>
      <w:r w:rsidR="00C6485D">
        <w:t>m</w:t>
      </w:r>
      <w:r w:rsidR="00C6485D" w:rsidRPr="0037622A">
        <w:t xml:space="preserve">aterial </w:t>
      </w:r>
      <w:r w:rsidR="00C6485D">
        <w:t>t</w:t>
      </w:r>
      <w:r w:rsidR="00C6485D" w:rsidRPr="0037622A">
        <w:t>racking</w:t>
      </w:r>
      <w:r w:rsidRPr="0037622A">
        <w:t>” (FSE 7, ONMACS) is closely aligned. An operator’s safeguards system for QNM should provide the information required for LC 25.</w:t>
      </w:r>
    </w:p>
    <w:p w14:paraId="3C9D4225" w14:textId="6963F5AF" w:rsidR="00007C93" w:rsidRDefault="00965E08" w:rsidP="00007C93">
      <w:pPr>
        <w:pStyle w:val="F9-Paragraph"/>
      </w:pPr>
      <w:r>
        <w:t xml:space="preserve">Safeguards records are expected to be provided to ONR within 14 days of a written request, regulation 10. Expectations in MACE 8.3 </w:t>
      </w:r>
      <w:r w:rsidR="00C6485D">
        <w:t xml:space="preserve">records management </w:t>
      </w:r>
      <w:r>
        <w:t>and this TIG state only that they should be “readily retrievable”. The inspector should utilise judgement here to determine acceptable retrieval times for safeguards/safety operational records.</w:t>
      </w:r>
    </w:p>
    <w:p w14:paraId="1FA050DE" w14:textId="4CA3A27C" w:rsidR="00965E08" w:rsidRPr="000A6C44" w:rsidRDefault="000A6C44" w:rsidP="00007C93">
      <w:pPr>
        <w:pStyle w:val="F9-Paragraph"/>
      </w:pPr>
      <w:r w:rsidRPr="000A6C44">
        <w:t>ONR guidance in MACE 5.2 of ONMACS requires that systems and components for accountancy control undergo regular, systematic maintenance. Maintenance records under LC 25 can demonstrate this, especially for equipment serving both safety and safeguards roles. Maintenance should match the reliability and performance needed for safeguards, which may differ from safety requirements.</w:t>
      </w:r>
    </w:p>
    <w:sdt>
      <w:sdtPr>
        <w:rPr>
          <w:szCs w:val="24"/>
        </w:rPr>
        <w:id w:val="1694194816"/>
        <w:docPartObj>
          <w:docPartGallery w:val="Bibliographies"/>
          <w:docPartUnique/>
        </w:docPartObj>
      </w:sdtPr>
      <w:sdtEndPr/>
      <w:sdtContent>
        <w:sdt>
          <w:sdtPr>
            <w:id w:val="-573587230"/>
            <w:bibliography/>
          </w:sdtPr>
          <w:sdtEndPr/>
          <w:sdtContent>
            <w:p w14:paraId="376CF4E1" w14:textId="3FA4F9DD" w:rsidR="00457776" w:rsidRDefault="00457776" w:rsidP="00457776">
              <w:pPr>
                <w:rPr>
                  <w:rFonts w:ascii="Calibri" w:hAnsi="Calibri"/>
                  <w:noProof/>
                  <w:sz w:val="20"/>
                  <w:szCs w:val="20"/>
                  <w:lang w:eastAsia="en-GB" w:bidi="ar-SA"/>
                </w:rPr>
              </w:pPr>
            </w:p>
            <w:bookmarkStart w:id="8" w:name="_Toc204695779" w:displacedByCustomXml="next"/>
            <w:sdt>
              <w:sdtPr>
                <w:rPr>
                  <w:color w:val="auto"/>
                  <w:sz w:val="24"/>
                </w:rPr>
                <w:id w:val="-1855561945"/>
                <w:docPartObj>
                  <w:docPartGallery w:val="Bibliographies"/>
                  <w:docPartUnique/>
                </w:docPartObj>
              </w:sdtPr>
              <w:sdtEndPr/>
              <w:sdtContent>
                <w:p w14:paraId="0AD2CDE2" w14:textId="3BEE86BC" w:rsidR="007A5881" w:rsidRDefault="007A5881" w:rsidP="00F217C3">
                  <w:pPr>
                    <w:pStyle w:val="Heading1"/>
                    <w:numPr>
                      <w:ilvl w:val="0"/>
                      <w:numId w:val="0"/>
                    </w:numPr>
                    <w:ind w:left="851" w:hanging="851"/>
                  </w:pPr>
                  <w:r>
                    <w:t>References</w:t>
                  </w:r>
                  <w:bookmarkEnd w:id="8"/>
                </w:p>
                <w:sdt>
                  <w:sdtPr>
                    <w:id w:val="1945413269"/>
                    <w:bibliography/>
                  </w:sdtPr>
                  <w:sdtEndPr/>
                  <w:sdtContent>
                    <w:p w14:paraId="4D2F903C" w14:textId="77777777" w:rsidR="00013658" w:rsidRDefault="007A5881" w:rsidP="007A5881">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013658" w14:paraId="7D579318" w14:textId="77777777">
                        <w:trPr>
                          <w:divId w:val="1018046836"/>
                          <w:tblCellSpacing w:w="15" w:type="dxa"/>
                        </w:trPr>
                        <w:tc>
                          <w:tcPr>
                            <w:tcW w:w="50" w:type="pct"/>
                            <w:hideMark/>
                          </w:tcPr>
                          <w:p w14:paraId="51BA9AAA" w14:textId="3581BCAA" w:rsidR="00013658" w:rsidRDefault="00013658">
                            <w:pPr>
                              <w:pStyle w:val="Bibliography"/>
                              <w:rPr>
                                <w:noProof/>
                                <w:szCs w:val="24"/>
                              </w:rPr>
                            </w:pPr>
                            <w:r>
                              <w:rPr>
                                <w:noProof/>
                              </w:rPr>
                              <w:t xml:space="preserve">[1] </w:t>
                            </w:r>
                          </w:p>
                        </w:tc>
                        <w:tc>
                          <w:tcPr>
                            <w:tcW w:w="0" w:type="auto"/>
                            <w:hideMark/>
                          </w:tcPr>
                          <w:p w14:paraId="7ECC43F2" w14:textId="77777777" w:rsidR="00013658" w:rsidRDefault="00013658">
                            <w:pPr>
                              <w:pStyle w:val="Bibliography"/>
                              <w:rPr>
                                <w:noProof/>
                              </w:rPr>
                            </w:pPr>
                            <w:r>
                              <w:rPr>
                                <w:noProof/>
                              </w:rPr>
                              <w:t>ONR, “NS-TAST-GD-033 - Management of records”.</w:t>
                            </w:r>
                          </w:p>
                        </w:tc>
                      </w:tr>
                      <w:tr w:rsidR="00013658" w14:paraId="1AEA0D5D" w14:textId="77777777">
                        <w:trPr>
                          <w:divId w:val="1018046836"/>
                          <w:tblCellSpacing w:w="15" w:type="dxa"/>
                        </w:trPr>
                        <w:tc>
                          <w:tcPr>
                            <w:tcW w:w="50" w:type="pct"/>
                            <w:hideMark/>
                          </w:tcPr>
                          <w:p w14:paraId="23B30D69" w14:textId="77777777" w:rsidR="00013658" w:rsidRDefault="00013658">
                            <w:pPr>
                              <w:pStyle w:val="Bibliography"/>
                              <w:rPr>
                                <w:noProof/>
                              </w:rPr>
                            </w:pPr>
                            <w:r>
                              <w:rPr>
                                <w:noProof/>
                              </w:rPr>
                              <w:t xml:space="preserve">[2] </w:t>
                            </w:r>
                          </w:p>
                        </w:tc>
                        <w:tc>
                          <w:tcPr>
                            <w:tcW w:w="0" w:type="auto"/>
                            <w:hideMark/>
                          </w:tcPr>
                          <w:p w14:paraId="27163B34" w14:textId="77777777" w:rsidR="00013658" w:rsidRDefault="00013658">
                            <w:pPr>
                              <w:pStyle w:val="Bibliography"/>
                              <w:rPr>
                                <w:noProof/>
                              </w:rPr>
                            </w:pPr>
                            <w:r>
                              <w:rPr>
                                <w:noProof/>
                              </w:rPr>
                              <w:t>ONR, “NS-INSP-GD-006 - LC6 Documents, records, authorities and certificates”.</w:t>
                            </w:r>
                          </w:p>
                        </w:tc>
                      </w:tr>
                      <w:tr w:rsidR="00013658" w14:paraId="2AF41505" w14:textId="77777777">
                        <w:trPr>
                          <w:divId w:val="1018046836"/>
                          <w:tblCellSpacing w:w="15" w:type="dxa"/>
                        </w:trPr>
                        <w:tc>
                          <w:tcPr>
                            <w:tcW w:w="50" w:type="pct"/>
                            <w:hideMark/>
                          </w:tcPr>
                          <w:p w14:paraId="200F699A" w14:textId="77777777" w:rsidR="00013658" w:rsidRDefault="00013658">
                            <w:pPr>
                              <w:pStyle w:val="Bibliography"/>
                              <w:rPr>
                                <w:noProof/>
                              </w:rPr>
                            </w:pPr>
                            <w:r>
                              <w:rPr>
                                <w:noProof/>
                              </w:rPr>
                              <w:t xml:space="preserve">[3] </w:t>
                            </w:r>
                          </w:p>
                        </w:tc>
                        <w:tc>
                          <w:tcPr>
                            <w:tcW w:w="0" w:type="auto"/>
                            <w:hideMark/>
                          </w:tcPr>
                          <w:p w14:paraId="0A52F0FF" w14:textId="77777777" w:rsidR="00013658" w:rsidRDefault="00013658">
                            <w:pPr>
                              <w:pStyle w:val="Bibliography"/>
                              <w:rPr>
                                <w:noProof/>
                              </w:rPr>
                            </w:pPr>
                            <w:r>
                              <w:rPr>
                                <w:noProof/>
                              </w:rPr>
                              <w:t>ONR, “ONR-RD-POL-002 - Risk Informed and targeted engagements”.</w:t>
                            </w:r>
                          </w:p>
                        </w:tc>
                      </w:tr>
                      <w:tr w:rsidR="00013658" w14:paraId="62FA1874" w14:textId="77777777">
                        <w:trPr>
                          <w:divId w:val="1018046836"/>
                          <w:tblCellSpacing w:w="15" w:type="dxa"/>
                        </w:trPr>
                        <w:tc>
                          <w:tcPr>
                            <w:tcW w:w="50" w:type="pct"/>
                            <w:hideMark/>
                          </w:tcPr>
                          <w:p w14:paraId="70D72500" w14:textId="77777777" w:rsidR="00013658" w:rsidRDefault="00013658">
                            <w:pPr>
                              <w:pStyle w:val="Bibliography"/>
                              <w:rPr>
                                <w:noProof/>
                              </w:rPr>
                            </w:pPr>
                            <w:r>
                              <w:rPr>
                                <w:noProof/>
                              </w:rPr>
                              <w:t xml:space="preserve">[4] </w:t>
                            </w:r>
                          </w:p>
                        </w:tc>
                        <w:tc>
                          <w:tcPr>
                            <w:tcW w:w="0" w:type="auto"/>
                            <w:hideMark/>
                          </w:tcPr>
                          <w:p w14:paraId="08B35615" w14:textId="77777777" w:rsidR="00013658" w:rsidRDefault="00013658">
                            <w:pPr>
                              <w:pStyle w:val="Bibliography"/>
                              <w:rPr>
                                <w:noProof/>
                              </w:rPr>
                            </w:pPr>
                            <w:r>
                              <w:rPr>
                                <w:noProof/>
                              </w:rPr>
                              <w:t>ONR, “NS-INSP-GD-005 - LC5 Consignment of nuclear matter”.</w:t>
                            </w:r>
                          </w:p>
                        </w:tc>
                      </w:tr>
                      <w:tr w:rsidR="00013658" w14:paraId="31BB6AC7" w14:textId="77777777">
                        <w:trPr>
                          <w:divId w:val="1018046836"/>
                          <w:tblCellSpacing w:w="15" w:type="dxa"/>
                        </w:trPr>
                        <w:tc>
                          <w:tcPr>
                            <w:tcW w:w="50" w:type="pct"/>
                            <w:hideMark/>
                          </w:tcPr>
                          <w:p w14:paraId="2F88F627" w14:textId="77777777" w:rsidR="00013658" w:rsidRDefault="00013658">
                            <w:pPr>
                              <w:pStyle w:val="Bibliography"/>
                              <w:rPr>
                                <w:noProof/>
                              </w:rPr>
                            </w:pPr>
                            <w:r>
                              <w:rPr>
                                <w:noProof/>
                              </w:rPr>
                              <w:t xml:space="preserve">[5] </w:t>
                            </w:r>
                          </w:p>
                        </w:tc>
                        <w:tc>
                          <w:tcPr>
                            <w:tcW w:w="0" w:type="auto"/>
                            <w:hideMark/>
                          </w:tcPr>
                          <w:p w14:paraId="3458121B" w14:textId="77777777" w:rsidR="00013658" w:rsidRDefault="00013658">
                            <w:pPr>
                              <w:pStyle w:val="Bibliography"/>
                              <w:rPr>
                                <w:noProof/>
                              </w:rPr>
                            </w:pPr>
                            <w:r>
                              <w:rPr>
                                <w:noProof/>
                              </w:rPr>
                              <w:t>ONR, “ONR Nuclear material accountancy control &amp; safeguards (ONMACS)”.</w:t>
                            </w:r>
                          </w:p>
                        </w:tc>
                      </w:tr>
                    </w:tbl>
                    <w:p w14:paraId="7DFC2D61" w14:textId="77777777" w:rsidR="00013658" w:rsidRDefault="00013658">
                      <w:pPr>
                        <w:divId w:val="1018046836"/>
                        <w:rPr>
                          <w:rFonts w:eastAsia="Times New Roman"/>
                          <w:noProof/>
                        </w:rPr>
                      </w:pPr>
                    </w:p>
                    <w:p w14:paraId="2E29FA02" w14:textId="252AC5F8" w:rsidR="00457776" w:rsidRDefault="007A5881" w:rsidP="007A5881">
                      <w:r>
                        <w:rPr>
                          <w:b/>
                          <w:bCs/>
                          <w:noProof/>
                        </w:rPr>
                        <w:fldChar w:fldCharType="end"/>
                      </w:r>
                    </w:p>
                  </w:sdtContent>
                </w:sdt>
              </w:sdtContent>
            </w:sdt>
          </w:sdtContent>
        </w:sdt>
      </w:sdtContent>
    </w:sdt>
    <w:p w14:paraId="2015419E" w14:textId="77777777" w:rsidR="00C62703" w:rsidRDefault="00C62703" w:rsidP="00C62703">
      <w:pPr>
        <w:pStyle w:val="Bulletlist1"/>
        <w:numPr>
          <w:ilvl w:val="0"/>
          <w:numId w:val="0"/>
        </w:numPr>
        <w:ind w:left="1134"/>
        <w:rPr>
          <w:rFonts w:asciiTheme="minorHAnsi" w:hAnsiTheme="minorHAnsi" w:cstheme="minorHAnsi"/>
        </w:rPr>
      </w:pPr>
    </w:p>
    <w:p w14:paraId="78ECF30A" w14:textId="77777777" w:rsidR="00C62703" w:rsidRPr="003704D9" w:rsidRDefault="00C62703" w:rsidP="00C62703">
      <w:pPr>
        <w:pStyle w:val="Bulletlist1"/>
        <w:numPr>
          <w:ilvl w:val="0"/>
          <w:numId w:val="0"/>
        </w:numPr>
        <w:ind w:left="1134" w:hanging="360"/>
        <w:rPr>
          <w:rFonts w:asciiTheme="minorHAnsi" w:hAnsiTheme="minorHAnsi" w:cstheme="minorHAnsi"/>
        </w:rPr>
      </w:pPr>
    </w:p>
    <w:sectPr w:rsidR="00C62703" w:rsidRPr="003704D9" w:rsidSect="003748C5">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GADkAIAAtACAAIwAgAFAAYQByAGEAZwByAGEAcABo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4B8A2" w14:textId="77777777" w:rsidR="00843AF5" w:rsidRDefault="00843AF5" w:rsidP="007D199A">
      <w:pPr>
        <w:spacing w:after="0"/>
      </w:pPr>
      <w:r>
        <w:separator/>
      </w:r>
    </w:p>
    <w:p w14:paraId="212BC19F" w14:textId="77777777" w:rsidR="00843AF5" w:rsidRDefault="00843AF5"/>
  </w:endnote>
  <w:endnote w:type="continuationSeparator" w:id="0">
    <w:p w14:paraId="3CDA7736" w14:textId="77777777" w:rsidR="00843AF5" w:rsidRDefault="00843AF5" w:rsidP="007D199A">
      <w:pPr>
        <w:spacing w:after="0"/>
      </w:pPr>
      <w:r>
        <w:continuationSeparator/>
      </w:r>
    </w:p>
    <w:p w14:paraId="241C1A07" w14:textId="77777777" w:rsidR="00843AF5" w:rsidRDefault="00843AF5"/>
  </w:endnote>
  <w:endnote w:type="continuationNotice" w:id="1">
    <w:p w14:paraId="796714A1" w14:textId="77777777" w:rsidR="00843AF5" w:rsidRDefault="00843A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7CAE" w14:textId="77777777" w:rsidR="00533FD1" w:rsidRDefault="00533F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80643BA" w:rsidR="007C3C1D" w:rsidRPr="006A525B" w:rsidRDefault="006A525B" w:rsidP="007C3C1D">
    <w:pPr>
      <w:pStyle w:val="Footer"/>
      <w:jc w:val="left"/>
      <w:rPr>
        <w:szCs w:val="24"/>
      </w:rPr>
    </w:pPr>
    <w:r w:rsidRPr="006A525B">
      <w:rPr>
        <w:szCs w:val="24"/>
      </w:rPr>
      <w:t>ONR-DOC-TEMP-</w:t>
    </w:r>
    <w:r w:rsidR="00821337">
      <w:rPr>
        <w:szCs w:val="24"/>
      </w:rPr>
      <w:t>003</w:t>
    </w:r>
    <w:r w:rsidRPr="006A525B">
      <w:rPr>
        <w:szCs w:val="24"/>
      </w:rPr>
      <w:t xml:space="preserve"> (Issue </w:t>
    </w:r>
    <w:r w:rsidR="00821337">
      <w:rPr>
        <w:szCs w:val="24"/>
      </w:rPr>
      <w:t>3</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3164" w14:textId="77777777" w:rsidR="00533FD1" w:rsidRDefault="00533F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785FB" w14:textId="18E6794B" w:rsidR="00C62703" w:rsidRPr="00C62703" w:rsidRDefault="00C62703" w:rsidP="00C62703">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7F43E" w14:textId="77777777" w:rsidR="00843AF5" w:rsidRPr="005E0344" w:rsidRDefault="00843AF5" w:rsidP="005E0344">
      <w:pPr>
        <w:spacing w:after="120"/>
        <w:rPr>
          <w:color w:val="000000" w:themeColor="text2"/>
        </w:rPr>
      </w:pPr>
      <w:r w:rsidRPr="005E0344">
        <w:rPr>
          <w:color w:val="000000" w:themeColor="text2"/>
        </w:rPr>
        <w:separator/>
      </w:r>
    </w:p>
  </w:footnote>
  <w:footnote w:type="continuationSeparator" w:id="0">
    <w:p w14:paraId="70370D26" w14:textId="77777777" w:rsidR="00843AF5" w:rsidRPr="005E0344" w:rsidRDefault="00843AF5" w:rsidP="0090581D">
      <w:pPr>
        <w:spacing w:after="120"/>
        <w:rPr>
          <w:color w:val="000000" w:themeColor="text2"/>
        </w:rPr>
      </w:pPr>
      <w:r w:rsidRPr="005E0344">
        <w:rPr>
          <w:color w:val="000000" w:themeColor="text2"/>
        </w:rPr>
        <w:continuationSeparator/>
      </w:r>
    </w:p>
    <w:p w14:paraId="0B005D13" w14:textId="77777777" w:rsidR="00843AF5" w:rsidRDefault="00843AF5"/>
  </w:footnote>
  <w:footnote w:type="continuationNotice" w:id="1">
    <w:p w14:paraId="0980FBA8" w14:textId="77777777" w:rsidR="00843AF5" w:rsidRDefault="00843AF5">
      <w:pPr>
        <w:spacing w:after="0"/>
      </w:pPr>
    </w:p>
    <w:p w14:paraId="344306D1" w14:textId="77777777" w:rsidR="00843AF5" w:rsidRDefault="00843AF5"/>
  </w:footnote>
  <w:footnote w:id="2">
    <w:p w14:paraId="35D6ED4F" w14:textId="144252D0" w:rsidR="00E9132E" w:rsidRPr="00C7364C" w:rsidRDefault="00E9132E">
      <w:pPr>
        <w:pStyle w:val="FootnoteText"/>
      </w:pPr>
      <w:r>
        <w:rPr>
          <w:rStyle w:val="FootnoteReference"/>
        </w:rPr>
        <w:footnoteRef/>
      </w:r>
      <w:r w:rsidRPr="00C7364C">
        <w:t xml:space="preserve"> </w:t>
      </w:r>
      <w:r w:rsidR="007E3EEC" w:rsidRPr="00C7364C">
        <w:t>LC1 Interpretation – ‘operations’ includes maintenance, examination</w:t>
      </w:r>
      <w:r w:rsidR="00C7364C" w:rsidRPr="00C7364C">
        <w:t>, testing and opera</w:t>
      </w:r>
      <w:r w:rsidR="00C7364C">
        <w:t>tion of the plant and the treatment, processing, keeping, storing, accumulating</w:t>
      </w:r>
      <w:r w:rsidR="00DA55B4">
        <w:t xml:space="preserve"> or carriage of any radioactive material or radioactive waste and “operating” and “operational” shall be construed accordingly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0075" w14:textId="77777777" w:rsidR="00533FD1" w:rsidRDefault="00533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81DF" w14:textId="77777777" w:rsidR="00533FD1" w:rsidRDefault="00533F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5B09E9F5" w:rsidR="00177666" w:rsidRPr="009E0E52" w:rsidRDefault="000768DA" w:rsidP="009E0E52">
    <w:pPr>
      <w:pStyle w:val="Header"/>
    </w:pPr>
    <w:sdt>
      <w:sdt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F217C3">
          <w:t>LC 25 – Operational records</w:t>
        </w:r>
      </w:sdtContent>
    </w:sdt>
    <w:r w:rsidR="004E3932">
      <w:t xml:space="preserve"> | Issue No.: </w:t>
    </w:r>
    <w:sdt>
      <w:sdtPr>
        <w:alias w:val="Status"/>
        <w:tag w:val=""/>
        <w:id w:val="-1486926938"/>
        <w:placeholder>
          <w:docPart w:val="488B1B0EF2514017B51D226C07F64CF7"/>
        </w:placeholder>
        <w:dataBinding w:prefixMappings="xmlns:ns0='http://purl.org/dc/elements/1.1/' xmlns:ns1='http://schemas.openxmlformats.org/package/2006/metadata/core-properties' " w:xpath="/ns1:coreProperties[1]/ns1:contentStatus[1]" w:storeItemID="{6C3C8BC8-F283-45AE-878A-BAB7291924A1}"/>
        <w:text/>
      </w:sdtPr>
      <w:sdtEndPr/>
      <w:sdtContent>
        <w:r w:rsidR="00F217C3">
          <w:t>7.3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B12987"/>
    <w:multiLevelType w:val="hybridMultilevel"/>
    <w:tmpl w:val="9716941E"/>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3A0FCF"/>
    <w:multiLevelType w:val="hybridMultilevel"/>
    <w:tmpl w:val="37D08460"/>
    <w:lvl w:ilvl="0" w:tplc="08090011">
      <w:start w:val="1"/>
      <w:numFmt w:val="decimal"/>
      <w:lvlText w:val="%1)"/>
      <w:lvlJc w:val="left"/>
      <w:pPr>
        <w:ind w:left="1097" w:hanging="360"/>
      </w:pPr>
      <w:rPr>
        <w:rFonts w:hint="default"/>
      </w:rPr>
    </w:lvl>
    <w:lvl w:ilvl="1" w:tplc="FFFFFFFF" w:tentative="1">
      <w:start w:val="1"/>
      <w:numFmt w:val="lowerLetter"/>
      <w:lvlText w:val="%2."/>
      <w:lvlJc w:val="left"/>
      <w:pPr>
        <w:ind w:left="1817" w:hanging="360"/>
      </w:pPr>
    </w:lvl>
    <w:lvl w:ilvl="2" w:tplc="FFFFFFFF" w:tentative="1">
      <w:start w:val="1"/>
      <w:numFmt w:val="lowerRoman"/>
      <w:lvlText w:val="%3."/>
      <w:lvlJc w:val="right"/>
      <w:pPr>
        <w:ind w:left="2537" w:hanging="180"/>
      </w:pPr>
    </w:lvl>
    <w:lvl w:ilvl="3" w:tplc="FFFFFFFF" w:tentative="1">
      <w:start w:val="1"/>
      <w:numFmt w:val="decimal"/>
      <w:lvlText w:val="%4."/>
      <w:lvlJc w:val="left"/>
      <w:pPr>
        <w:ind w:left="3257" w:hanging="360"/>
      </w:pPr>
    </w:lvl>
    <w:lvl w:ilvl="4" w:tplc="FFFFFFFF" w:tentative="1">
      <w:start w:val="1"/>
      <w:numFmt w:val="lowerLetter"/>
      <w:lvlText w:val="%5."/>
      <w:lvlJc w:val="left"/>
      <w:pPr>
        <w:ind w:left="3977" w:hanging="360"/>
      </w:pPr>
    </w:lvl>
    <w:lvl w:ilvl="5" w:tplc="FFFFFFFF" w:tentative="1">
      <w:start w:val="1"/>
      <w:numFmt w:val="lowerRoman"/>
      <w:lvlText w:val="%6."/>
      <w:lvlJc w:val="right"/>
      <w:pPr>
        <w:ind w:left="4697" w:hanging="180"/>
      </w:pPr>
    </w:lvl>
    <w:lvl w:ilvl="6" w:tplc="FFFFFFFF" w:tentative="1">
      <w:start w:val="1"/>
      <w:numFmt w:val="decimal"/>
      <w:lvlText w:val="%7."/>
      <w:lvlJc w:val="left"/>
      <w:pPr>
        <w:ind w:left="5417" w:hanging="360"/>
      </w:pPr>
    </w:lvl>
    <w:lvl w:ilvl="7" w:tplc="FFFFFFFF" w:tentative="1">
      <w:start w:val="1"/>
      <w:numFmt w:val="lowerLetter"/>
      <w:lvlText w:val="%8."/>
      <w:lvlJc w:val="left"/>
      <w:pPr>
        <w:ind w:left="6137" w:hanging="360"/>
      </w:pPr>
    </w:lvl>
    <w:lvl w:ilvl="8" w:tplc="FFFFFFFF" w:tentative="1">
      <w:start w:val="1"/>
      <w:numFmt w:val="lowerRoman"/>
      <w:lvlText w:val="%9."/>
      <w:lvlJc w:val="right"/>
      <w:pPr>
        <w:ind w:left="6857" w:hanging="180"/>
      </w:pPr>
    </w:lvl>
  </w:abstractNum>
  <w:abstractNum w:abstractNumId="14" w15:restartNumberingAfterBreak="0">
    <w:nsid w:val="29706A39"/>
    <w:multiLevelType w:val="multilevel"/>
    <w:tmpl w:val="3858D28C"/>
    <w:lvl w:ilvl="0">
      <w:start w:val="1"/>
      <w:numFmt w:val="decimal"/>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4E83E54"/>
    <w:multiLevelType w:val="hybridMultilevel"/>
    <w:tmpl w:val="BDB8E08A"/>
    <w:lvl w:ilvl="0" w:tplc="A7E479BA">
      <w:start w:val="1"/>
      <w:numFmt w:val="decimal"/>
      <w:pStyle w:val="F9-Paragraph"/>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CE0110"/>
    <w:multiLevelType w:val="multilevel"/>
    <w:tmpl w:val="3714488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0D2DED"/>
    <w:multiLevelType w:val="multilevel"/>
    <w:tmpl w:val="1E201E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F23E2B"/>
    <w:multiLevelType w:val="hybridMultilevel"/>
    <w:tmpl w:val="733893B4"/>
    <w:lvl w:ilvl="0" w:tplc="B6D6E4A6">
      <w:start w:val="1"/>
      <w:numFmt w:val="decimal"/>
      <w:lvlText w:val="%1)"/>
      <w:lvlJc w:val="left"/>
      <w:pPr>
        <w:ind w:left="1097" w:hanging="360"/>
      </w:pPr>
      <w:rPr>
        <w:rFonts w:hint="default"/>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2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C902408"/>
    <w:multiLevelType w:val="multilevel"/>
    <w:tmpl w:val="5EE4A70A"/>
    <w:lvl w:ilvl="0">
      <w:start w:val="1"/>
      <w:numFmt w:val="lowerRoman"/>
      <w:pStyle w:val="NumList1"/>
      <w:lvlText w:val="%1."/>
      <w:lvlJc w:val="righ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0147320"/>
    <w:multiLevelType w:val="multilevel"/>
    <w:tmpl w:val="CE96F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885A12"/>
    <w:multiLevelType w:val="multilevel"/>
    <w:tmpl w:val="5F2A3E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18A0F99"/>
    <w:multiLevelType w:val="multilevel"/>
    <w:tmpl w:val="241CA254"/>
    <w:lvl w:ilvl="0">
      <w:start w:val="1"/>
      <w:numFmt w:val="decimal"/>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481EA9"/>
    <w:multiLevelType w:val="hybridMultilevel"/>
    <w:tmpl w:val="4E6AA96A"/>
    <w:lvl w:ilvl="0" w:tplc="96DABBE8">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9" w15:restartNumberingAfterBreak="0">
    <w:nsid w:val="75F46359"/>
    <w:multiLevelType w:val="hybridMultilevel"/>
    <w:tmpl w:val="1E284A8C"/>
    <w:lvl w:ilvl="0" w:tplc="76260F14">
      <w:start w:val="1"/>
      <w:numFmt w:val="bullet"/>
      <w:pStyle w:val="Bulletlist1"/>
      <w:lvlText w:val=""/>
      <w:lvlJc w:val="left"/>
      <w:pPr>
        <w:ind w:left="360" w:hanging="360"/>
      </w:pPr>
      <w:rPr>
        <w:rFonts w:ascii="Symbol" w:hAnsi="Symbol" w:hint="default"/>
        <w:strike w:val="0"/>
        <w:dstrike w:val="0"/>
        <w:color w:val="07716C" w:themeColor="accent1"/>
        <w:sz w:val="24"/>
      </w:rPr>
    </w:lvl>
    <w:lvl w:ilvl="1" w:tplc="AE78E28A">
      <w:start w:val="1"/>
      <w:numFmt w:val="bullet"/>
      <w:pStyle w:val="Bulletlist2"/>
      <w:lvlText w:val="o"/>
      <w:lvlJc w:val="left"/>
      <w:pPr>
        <w:ind w:left="1440" w:hanging="360"/>
      </w:pPr>
      <w:rPr>
        <w:rFonts w:ascii="Courier New" w:hAnsi="Courier New" w:cs="Courier New" w:hint="default"/>
      </w:rPr>
    </w:lvl>
    <w:lvl w:ilvl="2" w:tplc="6730F43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447535"/>
    <w:multiLevelType w:val="multilevel"/>
    <w:tmpl w:val="FC8AD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7411803">
    <w:abstractNumId w:val="9"/>
  </w:num>
  <w:num w:numId="2" w16cid:durableId="2142839274">
    <w:abstractNumId w:val="7"/>
  </w:num>
  <w:num w:numId="3" w16cid:durableId="1360231265">
    <w:abstractNumId w:val="6"/>
  </w:num>
  <w:num w:numId="4" w16cid:durableId="625544384">
    <w:abstractNumId w:val="5"/>
  </w:num>
  <w:num w:numId="5" w16cid:durableId="131027032">
    <w:abstractNumId w:val="4"/>
  </w:num>
  <w:num w:numId="6" w16cid:durableId="937566802">
    <w:abstractNumId w:val="8"/>
  </w:num>
  <w:num w:numId="7" w16cid:durableId="267934503">
    <w:abstractNumId w:val="3"/>
  </w:num>
  <w:num w:numId="8" w16cid:durableId="1027675886">
    <w:abstractNumId w:val="2"/>
  </w:num>
  <w:num w:numId="9" w16cid:durableId="1703164850">
    <w:abstractNumId w:val="1"/>
  </w:num>
  <w:num w:numId="10" w16cid:durableId="695737716">
    <w:abstractNumId w:val="0"/>
  </w:num>
  <w:num w:numId="11" w16cid:durableId="1417365041">
    <w:abstractNumId w:val="10"/>
  </w:num>
  <w:num w:numId="12" w16cid:durableId="1597056326">
    <w:abstractNumId w:val="29"/>
  </w:num>
  <w:num w:numId="13" w16cid:durableId="908030912">
    <w:abstractNumId w:val="17"/>
  </w:num>
  <w:num w:numId="14" w16cid:durableId="83771084">
    <w:abstractNumId w:val="12"/>
  </w:num>
  <w:num w:numId="15" w16cid:durableId="2096510444">
    <w:abstractNumId w:val="29"/>
    <w:lvlOverride w:ilvl="0">
      <w:startOverride w:val="1"/>
    </w:lvlOverride>
  </w:num>
  <w:num w:numId="16" w16cid:durableId="1725058667">
    <w:abstractNumId w:val="17"/>
    <w:lvlOverride w:ilvl="0">
      <w:startOverride w:val="1"/>
    </w:lvlOverride>
  </w:num>
  <w:num w:numId="17" w16cid:durableId="933512853">
    <w:abstractNumId w:val="12"/>
    <w:lvlOverride w:ilvl="0">
      <w:startOverride w:val="1"/>
    </w:lvlOverride>
  </w:num>
  <w:num w:numId="18" w16cid:durableId="202446474">
    <w:abstractNumId w:val="27"/>
  </w:num>
  <w:num w:numId="19" w16cid:durableId="1097561309">
    <w:abstractNumId w:val="21"/>
  </w:num>
  <w:num w:numId="20" w16cid:durableId="243498083">
    <w:abstractNumId w:val="16"/>
  </w:num>
  <w:num w:numId="21" w16cid:durableId="738403967">
    <w:abstractNumId w:val="23"/>
  </w:num>
  <w:num w:numId="22" w16cid:durableId="340201160">
    <w:abstractNumId w:val="15"/>
  </w:num>
  <w:num w:numId="23" w16cid:durableId="1539469323">
    <w:abstractNumId w:val="30"/>
  </w:num>
  <w:num w:numId="24" w16cid:durableId="1985308939">
    <w:abstractNumId w:val="19"/>
  </w:num>
  <w:num w:numId="25" w16cid:durableId="1366905873">
    <w:abstractNumId w:val="18"/>
  </w:num>
  <w:num w:numId="26" w16cid:durableId="1243951030">
    <w:abstractNumId w:val="24"/>
  </w:num>
  <w:num w:numId="27" w16cid:durableId="999818105">
    <w:abstractNumId w:val="18"/>
    <w:lvlOverride w:ilvl="0">
      <w:startOverride w:val="1"/>
    </w:lvlOverride>
  </w:num>
  <w:num w:numId="28" w16cid:durableId="795411547">
    <w:abstractNumId w:val="14"/>
  </w:num>
  <w:num w:numId="29" w16cid:durableId="1239638031">
    <w:abstractNumId w:val="22"/>
  </w:num>
  <w:num w:numId="30" w16cid:durableId="141979167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7452095">
    <w:abstractNumId w:val="13"/>
  </w:num>
  <w:num w:numId="32" w16cid:durableId="1473449162">
    <w:abstractNumId w:val="11"/>
  </w:num>
  <w:num w:numId="33" w16cid:durableId="184577938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8760021">
    <w:abstractNumId w:val="27"/>
  </w:num>
  <w:num w:numId="35" w16cid:durableId="278684151">
    <w:abstractNumId w:val="27"/>
  </w:num>
  <w:num w:numId="36" w16cid:durableId="653293953">
    <w:abstractNumId w:val="27"/>
  </w:num>
  <w:num w:numId="37" w16cid:durableId="817110632">
    <w:abstractNumId w:val="18"/>
    <w:lvlOverride w:ilvl="0">
      <w:startOverride w:val="1"/>
    </w:lvlOverride>
  </w:num>
  <w:num w:numId="38" w16cid:durableId="397824643">
    <w:abstractNumId w:val="18"/>
  </w:num>
  <w:num w:numId="39" w16cid:durableId="1063256967">
    <w:abstractNumId w:val="18"/>
  </w:num>
  <w:num w:numId="40" w16cid:durableId="883101626">
    <w:abstractNumId w:val="18"/>
    <w:lvlOverride w:ilvl="0">
      <w:startOverride w:val="1"/>
    </w:lvlOverride>
  </w:num>
  <w:num w:numId="41" w16cid:durableId="601844061">
    <w:abstractNumId w:val="25"/>
  </w:num>
  <w:num w:numId="42" w16cid:durableId="673142494">
    <w:abstractNumId w:val="26"/>
  </w:num>
  <w:num w:numId="43" w16cid:durableId="16463515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052A4"/>
    <w:rsid w:val="00007C93"/>
    <w:rsid w:val="00011177"/>
    <w:rsid w:val="00013658"/>
    <w:rsid w:val="00014814"/>
    <w:rsid w:val="00022033"/>
    <w:rsid w:val="00024522"/>
    <w:rsid w:val="00024B2E"/>
    <w:rsid w:val="00027F4F"/>
    <w:rsid w:val="00030430"/>
    <w:rsid w:val="0003078E"/>
    <w:rsid w:val="00031B89"/>
    <w:rsid w:val="00032867"/>
    <w:rsid w:val="00033429"/>
    <w:rsid w:val="00033B40"/>
    <w:rsid w:val="0003693D"/>
    <w:rsid w:val="00044025"/>
    <w:rsid w:val="0004440F"/>
    <w:rsid w:val="000456CC"/>
    <w:rsid w:val="00045E27"/>
    <w:rsid w:val="00052C8A"/>
    <w:rsid w:val="000548C8"/>
    <w:rsid w:val="00061B64"/>
    <w:rsid w:val="00064A1B"/>
    <w:rsid w:val="00075605"/>
    <w:rsid w:val="00075C66"/>
    <w:rsid w:val="000768DA"/>
    <w:rsid w:val="000817D4"/>
    <w:rsid w:val="00082879"/>
    <w:rsid w:val="00090AD5"/>
    <w:rsid w:val="00091EEA"/>
    <w:rsid w:val="0009225F"/>
    <w:rsid w:val="000A105C"/>
    <w:rsid w:val="000A4708"/>
    <w:rsid w:val="000A6C44"/>
    <w:rsid w:val="000C2DDC"/>
    <w:rsid w:val="000C5F5A"/>
    <w:rsid w:val="000D2FD4"/>
    <w:rsid w:val="000D3232"/>
    <w:rsid w:val="000D4E3C"/>
    <w:rsid w:val="000F17E9"/>
    <w:rsid w:val="000F1B7B"/>
    <w:rsid w:val="000F2ED4"/>
    <w:rsid w:val="001028E8"/>
    <w:rsid w:val="00116002"/>
    <w:rsid w:val="00120C91"/>
    <w:rsid w:val="00122FCC"/>
    <w:rsid w:val="00124C2B"/>
    <w:rsid w:val="00126752"/>
    <w:rsid w:val="00130B30"/>
    <w:rsid w:val="00134CB5"/>
    <w:rsid w:val="00140E1C"/>
    <w:rsid w:val="00147AE4"/>
    <w:rsid w:val="001571E5"/>
    <w:rsid w:val="001606A7"/>
    <w:rsid w:val="001610DE"/>
    <w:rsid w:val="00164EBD"/>
    <w:rsid w:val="001749B9"/>
    <w:rsid w:val="00177666"/>
    <w:rsid w:val="001849CA"/>
    <w:rsid w:val="00184A03"/>
    <w:rsid w:val="00185410"/>
    <w:rsid w:val="00186E8F"/>
    <w:rsid w:val="00190463"/>
    <w:rsid w:val="00192352"/>
    <w:rsid w:val="00193F04"/>
    <w:rsid w:val="00196E83"/>
    <w:rsid w:val="00197972"/>
    <w:rsid w:val="001B4D5A"/>
    <w:rsid w:val="001C39C0"/>
    <w:rsid w:val="001C4D63"/>
    <w:rsid w:val="001D0DE0"/>
    <w:rsid w:val="001D4597"/>
    <w:rsid w:val="001D5384"/>
    <w:rsid w:val="001D5AFF"/>
    <w:rsid w:val="001D6085"/>
    <w:rsid w:val="001D74B4"/>
    <w:rsid w:val="001E03E1"/>
    <w:rsid w:val="001E6CCD"/>
    <w:rsid w:val="001F059F"/>
    <w:rsid w:val="001F593C"/>
    <w:rsid w:val="001F6C91"/>
    <w:rsid w:val="001F789E"/>
    <w:rsid w:val="00200811"/>
    <w:rsid w:val="00200CA1"/>
    <w:rsid w:val="0021338D"/>
    <w:rsid w:val="00214D43"/>
    <w:rsid w:val="00220441"/>
    <w:rsid w:val="00223090"/>
    <w:rsid w:val="002238B4"/>
    <w:rsid w:val="002253E6"/>
    <w:rsid w:val="002319AB"/>
    <w:rsid w:val="002319AC"/>
    <w:rsid w:val="00232DD0"/>
    <w:rsid w:val="00234342"/>
    <w:rsid w:val="00236B82"/>
    <w:rsid w:val="0024040D"/>
    <w:rsid w:val="002414F6"/>
    <w:rsid w:val="00251CD7"/>
    <w:rsid w:val="00255FA3"/>
    <w:rsid w:val="00257288"/>
    <w:rsid w:val="00261FB6"/>
    <w:rsid w:val="002629F8"/>
    <w:rsid w:val="00263396"/>
    <w:rsid w:val="002659FA"/>
    <w:rsid w:val="00267815"/>
    <w:rsid w:val="00270D13"/>
    <w:rsid w:val="00280DDF"/>
    <w:rsid w:val="0028215D"/>
    <w:rsid w:val="00283329"/>
    <w:rsid w:val="002917FF"/>
    <w:rsid w:val="00292ADF"/>
    <w:rsid w:val="00296DBB"/>
    <w:rsid w:val="002A0DEC"/>
    <w:rsid w:val="002B1C53"/>
    <w:rsid w:val="002B42F2"/>
    <w:rsid w:val="002C1F63"/>
    <w:rsid w:val="002C56BE"/>
    <w:rsid w:val="002D0ED0"/>
    <w:rsid w:val="002D5B42"/>
    <w:rsid w:val="002E0BE4"/>
    <w:rsid w:val="002E0BFF"/>
    <w:rsid w:val="002E3B58"/>
    <w:rsid w:val="002E3E8A"/>
    <w:rsid w:val="002E5E55"/>
    <w:rsid w:val="002E6A6A"/>
    <w:rsid w:val="002F3397"/>
    <w:rsid w:val="00302D4A"/>
    <w:rsid w:val="0030380D"/>
    <w:rsid w:val="00312411"/>
    <w:rsid w:val="003231E9"/>
    <w:rsid w:val="00323E71"/>
    <w:rsid w:val="0032445D"/>
    <w:rsid w:val="00326F77"/>
    <w:rsid w:val="003401B0"/>
    <w:rsid w:val="00346C8E"/>
    <w:rsid w:val="00352E7D"/>
    <w:rsid w:val="003621C0"/>
    <w:rsid w:val="003632B9"/>
    <w:rsid w:val="00366A47"/>
    <w:rsid w:val="00367BD5"/>
    <w:rsid w:val="003704D9"/>
    <w:rsid w:val="00372E28"/>
    <w:rsid w:val="003748C5"/>
    <w:rsid w:val="0037622A"/>
    <w:rsid w:val="003776D5"/>
    <w:rsid w:val="00390327"/>
    <w:rsid w:val="003906C4"/>
    <w:rsid w:val="00393B78"/>
    <w:rsid w:val="003959F1"/>
    <w:rsid w:val="003A01E9"/>
    <w:rsid w:val="003A4496"/>
    <w:rsid w:val="003B0122"/>
    <w:rsid w:val="003C0306"/>
    <w:rsid w:val="003C114C"/>
    <w:rsid w:val="003C465D"/>
    <w:rsid w:val="003D495D"/>
    <w:rsid w:val="003E098E"/>
    <w:rsid w:val="003E2FAE"/>
    <w:rsid w:val="003F3F71"/>
    <w:rsid w:val="003F488F"/>
    <w:rsid w:val="00407661"/>
    <w:rsid w:val="00407CF7"/>
    <w:rsid w:val="00415ED6"/>
    <w:rsid w:val="00417CAF"/>
    <w:rsid w:val="004205DB"/>
    <w:rsid w:val="00420A11"/>
    <w:rsid w:val="00421500"/>
    <w:rsid w:val="00422265"/>
    <w:rsid w:val="00435603"/>
    <w:rsid w:val="004373A7"/>
    <w:rsid w:val="00437D94"/>
    <w:rsid w:val="0044030C"/>
    <w:rsid w:val="00443B65"/>
    <w:rsid w:val="004509BC"/>
    <w:rsid w:val="00457776"/>
    <w:rsid w:val="004607DF"/>
    <w:rsid w:val="004648A4"/>
    <w:rsid w:val="00471380"/>
    <w:rsid w:val="00474C79"/>
    <w:rsid w:val="00494F0D"/>
    <w:rsid w:val="00496BFD"/>
    <w:rsid w:val="004A1D57"/>
    <w:rsid w:val="004A3DF2"/>
    <w:rsid w:val="004A720A"/>
    <w:rsid w:val="004B3D46"/>
    <w:rsid w:val="004C0BC6"/>
    <w:rsid w:val="004C2BA0"/>
    <w:rsid w:val="004C361D"/>
    <w:rsid w:val="004C4891"/>
    <w:rsid w:val="004D2C89"/>
    <w:rsid w:val="004E076E"/>
    <w:rsid w:val="004E3932"/>
    <w:rsid w:val="004E7CC2"/>
    <w:rsid w:val="004F1E79"/>
    <w:rsid w:val="004F5F33"/>
    <w:rsid w:val="0050103A"/>
    <w:rsid w:val="00511B0F"/>
    <w:rsid w:val="00533FD1"/>
    <w:rsid w:val="00544126"/>
    <w:rsid w:val="0055030B"/>
    <w:rsid w:val="005506BA"/>
    <w:rsid w:val="0055388E"/>
    <w:rsid w:val="0055674B"/>
    <w:rsid w:val="00563C7C"/>
    <w:rsid w:val="005754AE"/>
    <w:rsid w:val="00577FB5"/>
    <w:rsid w:val="00583210"/>
    <w:rsid w:val="005852D1"/>
    <w:rsid w:val="00585F31"/>
    <w:rsid w:val="00587A22"/>
    <w:rsid w:val="0059299D"/>
    <w:rsid w:val="00595C8C"/>
    <w:rsid w:val="00597747"/>
    <w:rsid w:val="00597783"/>
    <w:rsid w:val="005A4CDD"/>
    <w:rsid w:val="005B4F95"/>
    <w:rsid w:val="005B57E4"/>
    <w:rsid w:val="005B5ABD"/>
    <w:rsid w:val="005B6199"/>
    <w:rsid w:val="005C140A"/>
    <w:rsid w:val="005C1E52"/>
    <w:rsid w:val="005C3367"/>
    <w:rsid w:val="005C6763"/>
    <w:rsid w:val="005D3164"/>
    <w:rsid w:val="005E0344"/>
    <w:rsid w:val="005E440B"/>
    <w:rsid w:val="005F1597"/>
    <w:rsid w:val="005F2C85"/>
    <w:rsid w:val="00605ADB"/>
    <w:rsid w:val="00611C9F"/>
    <w:rsid w:val="006248DE"/>
    <w:rsid w:val="00627555"/>
    <w:rsid w:val="006322A0"/>
    <w:rsid w:val="006337D9"/>
    <w:rsid w:val="006361FD"/>
    <w:rsid w:val="006378E4"/>
    <w:rsid w:val="0064226F"/>
    <w:rsid w:val="00642DDB"/>
    <w:rsid w:val="00643CC1"/>
    <w:rsid w:val="00653298"/>
    <w:rsid w:val="0065402E"/>
    <w:rsid w:val="00663A7C"/>
    <w:rsid w:val="00667DF2"/>
    <w:rsid w:val="006701E7"/>
    <w:rsid w:val="00670DF1"/>
    <w:rsid w:val="00671345"/>
    <w:rsid w:val="00672A9B"/>
    <w:rsid w:val="00675884"/>
    <w:rsid w:val="00696EE0"/>
    <w:rsid w:val="00697980"/>
    <w:rsid w:val="006A19EF"/>
    <w:rsid w:val="006A43D5"/>
    <w:rsid w:val="006A525B"/>
    <w:rsid w:val="006B7124"/>
    <w:rsid w:val="006C045F"/>
    <w:rsid w:val="006C1826"/>
    <w:rsid w:val="006C4196"/>
    <w:rsid w:val="006C63B0"/>
    <w:rsid w:val="006C76A2"/>
    <w:rsid w:val="006C792E"/>
    <w:rsid w:val="006D116C"/>
    <w:rsid w:val="006D7B44"/>
    <w:rsid w:val="006E0ABC"/>
    <w:rsid w:val="006E7C42"/>
    <w:rsid w:val="006F168A"/>
    <w:rsid w:val="006F2CEA"/>
    <w:rsid w:val="006F5076"/>
    <w:rsid w:val="006F5A84"/>
    <w:rsid w:val="006F6009"/>
    <w:rsid w:val="006F7E5F"/>
    <w:rsid w:val="0070321D"/>
    <w:rsid w:val="007068BA"/>
    <w:rsid w:val="007154C5"/>
    <w:rsid w:val="00716AB1"/>
    <w:rsid w:val="00721D63"/>
    <w:rsid w:val="00724B2B"/>
    <w:rsid w:val="00726AF3"/>
    <w:rsid w:val="00732C7B"/>
    <w:rsid w:val="00734D2B"/>
    <w:rsid w:val="00737705"/>
    <w:rsid w:val="007408D4"/>
    <w:rsid w:val="007420AC"/>
    <w:rsid w:val="00742617"/>
    <w:rsid w:val="007743B8"/>
    <w:rsid w:val="00777BD9"/>
    <w:rsid w:val="00783AFA"/>
    <w:rsid w:val="00785427"/>
    <w:rsid w:val="00790540"/>
    <w:rsid w:val="007919FA"/>
    <w:rsid w:val="00791F84"/>
    <w:rsid w:val="00792CDC"/>
    <w:rsid w:val="007968CA"/>
    <w:rsid w:val="007A43FF"/>
    <w:rsid w:val="007A5881"/>
    <w:rsid w:val="007B3918"/>
    <w:rsid w:val="007B6B51"/>
    <w:rsid w:val="007C3C1D"/>
    <w:rsid w:val="007C5DD3"/>
    <w:rsid w:val="007D199A"/>
    <w:rsid w:val="007D2EBE"/>
    <w:rsid w:val="007E108D"/>
    <w:rsid w:val="007E1C07"/>
    <w:rsid w:val="007E3EEC"/>
    <w:rsid w:val="007F0CB3"/>
    <w:rsid w:val="007F1B7E"/>
    <w:rsid w:val="007F23DE"/>
    <w:rsid w:val="007F24B6"/>
    <w:rsid w:val="00803D94"/>
    <w:rsid w:val="00814B41"/>
    <w:rsid w:val="00814B7E"/>
    <w:rsid w:val="00821337"/>
    <w:rsid w:val="008229BA"/>
    <w:rsid w:val="00824151"/>
    <w:rsid w:val="00843AF5"/>
    <w:rsid w:val="00845390"/>
    <w:rsid w:val="0084601B"/>
    <w:rsid w:val="00847B1E"/>
    <w:rsid w:val="008606F0"/>
    <w:rsid w:val="00865489"/>
    <w:rsid w:val="0086553D"/>
    <w:rsid w:val="0087103D"/>
    <w:rsid w:val="0087213E"/>
    <w:rsid w:val="00874FEB"/>
    <w:rsid w:val="00881108"/>
    <w:rsid w:val="00881B6F"/>
    <w:rsid w:val="00882AA4"/>
    <w:rsid w:val="00883E22"/>
    <w:rsid w:val="008843B0"/>
    <w:rsid w:val="00884E43"/>
    <w:rsid w:val="00887EC6"/>
    <w:rsid w:val="0089084C"/>
    <w:rsid w:val="00893409"/>
    <w:rsid w:val="00893D9F"/>
    <w:rsid w:val="00894129"/>
    <w:rsid w:val="00894588"/>
    <w:rsid w:val="008A2379"/>
    <w:rsid w:val="008A4329"/>
    <w:rsid w:val="008A578E"/>
    <w:rsid w:val="008B1519"/>
    <w:rsid w:val="008B7BCC"/>
    <w:rsid w:val="008C50C3"/>
    <w:rsid w:val="008C7094"/>
    <w:rsid w:val="008C75AB"/>
    <w:rsid w:val="008D2B97"/>
    <w:rsid w:val="008D49A5"/>
    <w:rsid w:val="008D6C81"/>
    <w:rsid w:val="008E4F63"/>
    <w:rsid w:val="008E6CF0"/>
    <w:rsid w:val="008F1439"/>
    <w:rsid w:val="008F7051"/>
    <w:rsid w:val="009033A9"/>
    <w:rsid w:val="0090581D"/>
    <w:rsid w:val="009141EA"/>
    <w:rsid w:val="0091439C"/>
    <w:rsid w:val="00920572"/>
    <w:rsid w:val="00920BF2"/>
    <w:rsid w:val="009349A9"/>
    <w:rsid w:val="00936C52"/>
    <w:rsid w:val="00937ADD"/>
    <w:rsid w:val="0095489B"/>
    <w:rsid w:val="00965E08"/>
    <w:rsid w:val="00966FB9"/>
    <w:rsid w:val="009671CD"/>
    <w:rsid w:val="009751A9"/>
    <w:rsid w:val="00980F9C"/>
    <w:rsid w:val="0098632B"/>
    <w:rsid w:val="0098658C"/>
    <w:rsid w:val="00995E47"/>
    <w:rsid w:val="00997BFB"/>
    <w:rsid w:val="009A7348"/>
    <w:rsid w:val="009B26FD"/>
    <w:rsid w:val="009B462C"/>
    <w:rsid w:val="009B5AE9"/>
    <w:rsid w:val="009C15F3"/>
    <w:rsid w:val="009C3689"/>
    <w:rsid w:val="009C7681"/>
    <w:rsid w:val="009D2076"/>
    <w:rsid w:val="009E07C2"/>
    <w:rsid w:val="009E0E52"/>
    <w:rsid w:val="009E15ED"/>
    <w:rsid w:val="009E2629"/>
    <w:rsid w:val="009E7841"/>
    <w:rsid w:val="009F0095"/>
    <w:rsid w:val="009F72F9"/>
    <w:rsid w:val="009F7E05"/>
    <w:rsid w:val="00A00205"/>
    <w:rsid w:val="00A00AF0"/>
    <w:rsid w:val="00A1224B"/>
    <w:rsid w:val="00A14B5A"/>
    <w:rsid w:val="00A317FD"/>
    <w:rsid w:val="00A34B7D"/>
    <w:rsid w:val="00A3567F"/>
    <w:rsid w:val="00A37698"/>
    <w:rsid w:val="00A41ED3"/>
    <w:rsid w:val="00A442A5"/>
    <w:rsid w:val="00A76E48"/>
    <w:rsid w:val="00A81D82"/>
    <w:rsid w:val="00A9118F"/>
    <w:rsid w:val="00A93E33"/>
    <w:rsid w:val="00AB1B5E"/>
    <w:rsid w:val="00AB3129"/>
    <w:rsid w:val="00AB6970"/>
    <w:rsid w:val="00AC1939"/>
    <w:rsid w:val="00AC7C05"/>
    <w:rsid w:val="00AD00A9"/>
    <w:rsid w:val="00AD02B3"/>
    <w:rsid w:val="00AD167C"/>
    <w:rsid w:val="00AD17C7"/>
    <w:rsid w:val="00AD2409"/>
    <w:rsid w:val="00AD4041"/>
    <w:rsid w:val="00AD697A"/>
    <w:rsid w:val="00AE106E"/>
    <w:rsid w:val="00AE302B"/>
    <w:rsid w:val="00AE7441"/>
    <w:rsid w:val="00AF4135"/>
    <w:rsid w:val="00B0248D"/>
    <w:rsid w:val="00B03F98"/>
    <w:rsid w:val="00B16BE5"/>
    <w:rsid w:val="00B254D8"/>
    <w:rsid w:val="00B259DF"/>
    <w:rsid w:val="00B334D1"/>
    <w:rsid w:val="00B44B1F"/>
    <w:rsid w:val="00B51077"/>
    <w:rsid w:val="00B62FDC"/>
    <w:rsid w:val="00B64141"/>
    <w:rsid w:val="00B64E72"/>
    <w:rsid w:val="00B77913"/>
    <w:rsid w:val="00B824FB"/>
    <w:rsid w:val="00B82646"/>
    <w:rsid w:val="00B935E4"/>
    <w:rsid w:val="00B97359"/>
    <w:rsid w:val="00B97A8F"/>
    <w:rsid w:val="00BA4E58"/>
    <w:rsid w:val="00BA7074"/>
    <w:rsid w:val="00BB7829"/>
    <w:rsid w:val="00BC326B"/>
    <w:rsid w:val="00BD1457"/>
    <w:rsid w:val="00BE2AD9"/>
    <w:rsid w:val="00BE3CD1"/>
    <w:rsid w:val="00BF27FE"/>
    <w:rsid w:val="00C043B3"/>
    <w:rsid w:val="00C079AB"/>
    <w:rsid w:val="00C10E61"/>
    <w:rsid w:val="00C13952"/>
    <w:rsid w:val="00C13DD2"/>
    <w:rsid w:val="00C14787"/>
    <w:rsid w:val="00C1596D"/>
    <w:rsid w:val="00C15B8D"/>
    <w:rsid w:val="00C17010"/>
    <w:rsid w:val="00C20562"/>
    <w:rsid w:val="00C215C3"/>
    <w:rsid w:val="00C23A96"/>
    <w:rsid w:val="00C249C6"/>
    <w:rsid w:val="00C32CC1"/>
    <w:rsid w:val="00C426EC"/>
    <w:rsid w:val="00C509F4"/>
    <w:rsid w:val="00C56982"/>
    <w:rsid w:val="00C62703"/>
    <w:rsid w:val="00C6483C"/>
    <w:rsid w:val="00C6485D"/>
    <w:rsid w:val="00C64AE9"/>
    <w:rsid w:val="00C654A3"/>
    <w:rsid w:val="00C70CFF"/>
    <w:rsid w:val="00C71586"/>
    <w:rsid w:val="00C718FE"/>
    <w:rsid w:val="00C7364C"/>
    <w:rsid w:val="00C755D9"/>
    <w:rsid w:val="00C86655"/>
    <w:rsid w:val="00C86CEC"/>
    <w:rsid w:val="00C8773D"/>
    <w:rsid w:val="00C87ABB"/>
    <w:rsid w:val="00C91831"/>
    <w:rsid w:val="00C91950"/>
    <w:rsid w:val="00C953DF"/>
    <w:rsid w:val="00C963E6"/>
    <w:rsid w:val="00CB50EF"/>
    <w:rsid w:val="00CC67EA"/>
    <w:rsid w:val="00CD5401"/>
    <w:rsid w:val="00CE226F"/>
    <w:rsid w:val="00CE2709"/>
    <w:rsid w:val="00CE2D64"/>
    <w:rsid w:val="00CE6198"/>
    <w:rsid w:val="00CE6CD6"/>
    <w:rsid w:val="00CF6230"/>
    <w:rsid w:val="00D017FC"/>
    <w:rsid w:val="00D0226A"/>
    <w:rsid w:val="00D13147"/>
    <w:rsid w:val="00D31303"/>
    <w:rsid w:val="00D42E35"/>
    <w:rsid w:val="00D463FF"/>
    <w:rsid w:val="00D53CF5"/>
    <w:rsid w:val="00D5715A"/>
    <w:rsid w:val="00D57678"/>
    <w:rsid w:val="00D6051E"/>
    <w:rsid w:val="00D60BCB"/>
    <w:rsid w:val="00D71687"/>
    <w:rsid w:val="00D74813"/>
    <w:rsid w:val="00DA30BC"/>
    <w:rsid w:val="00DA55B4"/>
    <w:rsid w:val="00DA69C2"/>
    <w:rsid w:val="00DA6D70"/>
    <w:rsid w:val="00DA7FCA"/>
    <w:rsid w:val="00DB07E6"/>
    <w:rsid w:val="00DB6050"/>
    <w:rsid w:val="00DC2C34"/>
    <w:rsid w:val="00DD0025"/>
    <w:rsid w:val="00DD13BE"/>
    <w:rsid w:val="00DD2CA6"/>
    <w:rsid w:val="00DE2C87"/>
    <w:rsid w:val="00DE33B0"/>
    <w:rsid w:val="00DE459A"/>
    <w:rsid w:val="00DF27DA"/>
    <w:rsid w:val="00DF3D0E"/>
    <w:rsid w:val="00DF4DBE"/>
    <w:rsid w:val="00E04BD0"/>
    <w:rsid w:val="00E12756"/>
    <w:rsid w:val="00E21CCD"/>
    <w:rsid w:val="00E22A05"/>
    <w:rsid w:val="00E3347B"/>
    <w:rsid w:val="00E34B7C"/>
    <w:rsid w:val="00E40820"/>
    <w:rsid w:val="00E4658F"/>
    <w:rsid w:val="00E54A67"/>
    <w:rsid w:val="00E574B5"/>
    <w:rsid w:val="00E61C0D"/>
    <w:rsid w:val="00E6335C"/>
    <w:rsid w:val="00E63EB4"/>
    <w:rsid w:val="00E66160"/>
    <w:rsid w:val="00E71329"/>
    <w:rsid w:val="00E76A96"/>
    <w:rsid w:val="00E8363B"/>
    <w:rsid w:val="00E84966"/>
    <w:rsid w:val="00E9132E"/>
    <w:rsid w:val="00E92383"/>
    <w:rsid w:val="00EA1B3A"/>
    <w:rsid w:val="00EA2109"/>
    <w:rsid w:val="00EA3BAC"/>
    <w:rsid w:val="00EC5AEF"/>
    <w:rsid w:val="00ED4D4E"/>
    <w:rsid w:val="00EE0C77"/>
    <w:rsid w:val="00EE4E54"/>
    <w:rsid w:val="00EF4334"/>
    <w:rsid w:val="00EF4513"/>
    <w:rsid w:val="00F136B5"/>
    <w:rsid w:val="00F217C3"/>
    <w:rsid w:val="00F219F4"/>
    <w:rsid w:val="00F42C7B"/>
    <w:rsid w:val="00F436BB"/>
    <w:rsid w:val="00F43D1C"/>
    <w:rsid w:val="00F45F33"/>
    <w:rsid w:val="00F47145"/>
    <w:rsid w:val="00F545BF"/>
    <w:rsid w:val="00F71B56"/>
    <w:rsid w:val="00F832C8"/>
    <w:rsid w:val="00F873B3"/>
    <w:rsid w:val="00FA00BE"/>
    <w:rsid w:val="00FA33FE"/>
    <w:rsid w:val="00FA42B9"/>
    <w:rsid w:val="00FA755A"/>
    <w:rsid w:val="00FB2B0F"/>
    <w:rsid w:val="00FB4F6B"/>
    <w:rsid w:val="00FB5B0D"/>
    <w:rsid w:val="00FB5FE1"/>
    <w:rsid w:val="00FC0E8D"/>
    <w:rsid w:val="00FC13A8"/>
    <w:rsid w:val="00FC1887"/>
    <w:rsid w:val="00FC46EF"/>
    <w:rsid w:val="00FD31B3"/>
    <w:rsid w:val="00FD4204"/>
    <w:rsid w:val="00FE129E"/>
    <w:rsid w:val="00FF3259"/>
    <w:rsid w:val="00FF3CCB"/>
    <w:rsid w:val="00FF57B5"/>
    <w:rsid w:val="0166B930"/>
    <w:rsid w:val="049E59F2"/>
    <w:rsid w:val="061523F4"/>
    <w:rsid w:val="06419641"/>
    <w:rsid w:val="20AEDA58"/>
    <w:rsid w:val="229950DF"/>
    <w:rsid w:val="23A88242"/>
    <w:rsid w:val="298AE684"/>
    <w:rsid w:val="2EFE821C"/>
    <w:rsid w:val="47EBA630"/>
    <w:rsid w:val="49EBAC8E"/>
    <w:rsid w:val="4AEC8E3D"/>
    <w:rsid w:val="4BCF80A4"/>
    <w:rsid w:val="4DD1E683"/>
    <w:rsid w:val="4FF2502C"/>
    <w:rsid w:val="5508DB7C"/>
    <w:rsid w:val="58FCD28E"/>
    <w:rsid w:val="638B99C5"/>
    <w:rsid w:val="65039D10"/>
    <w:rsid w:val="6931B7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5147E0BF-B748-42A7-B137-EFC6B564B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uiPriority w:val="9"/>
    <w:qFormat/>
    <w:rsid w:val="00F47145"/>
    <w:pPr>
      <w:keepNext/>
      <w:outlineLvl w:val="4"/>
    </w:pPr>
    <w:rPr>
      <w:i/>
      <w:noProof/>
      <w:color w:val="22413A"/>
    </w:rPr>
  </w:style>
  <w:style w:type="paragraph" w:styleId="Heading6">
    <w:name w:val="heading 6"/>
    <w:basedOn w:val="Normal"/>
    <w:next w:val="Normal"/>
    <w:link w:val="Heading6Char"/>
    <w:uiPriority w:val="9"/>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uiPriority w:val="9"/>
    <w:qFormat/>
    <w:rsid w:val="00DE33B0"/>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uiPriority w:val="9"/>
    <w:qFormat/>
    <w:rsid w:val="00DE33B0"/>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uiPriority w:val="9"/>
    <w:qFormat/>
    <w:rsid w:val="00DE33B0"/>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963E6"/>
    <w:pPr>
      <w:numPr>
        <w:numId w:val="12"/>
      </w:numPr>
      <w:ind w:left="1134"/>
    </w:pPr>
    <w:rPr>
      <w:bCs/>
      <w:noProof/>
    </w:rPr>
  </w:style>
  <w:style w:type="paragraph" w:customStyle="1" w:styleId="Bulletlist2">
    <w:name w:val="Bullet list 2"/>
    <w:basedOn w:val="Bulletlist1"/>
    <w:uiPriority w:val="1"/>
    <w:qFormat/>
    <w:rsid w:val="00C963E6"/>
    <w:pPr>
      <w:numPr>
        <w:ilvl w:val="1"/>
      </w:numPr>
      <w:ind w:left="1560"/>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C963E6"/>
    <w:pPr>
      <w:pBdr>
        <w:top w:val="single" w:sz="4" w:space="6" w:color="22413A"/>
        <w:bottom w:val="single" w:sz="4" w:space="6" w:color="22413A"/>
      </w:pBdr>
      <w:spacing w:before="240"/>
      <w:ind w:left="851"/>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C963E6"/>
    <w:pPr>
      <w:numPr>
        <w:numId w:val="26"/>
      </w:numPr>
      <w:ind w:left="1276" w:hanging="283"/>
    </w:pPr>
    <w:rPr>
      <w:rFonts w:asciiTheme="minorHAnsi" w:eastAsiaTheme="minorHAnsi" w:hAnsiTheme="minorHAnsi" w:cstheme="minorBidi"/>
      <w:bCs/>
      <w:noProof/>
      <w:lang w:bidi="ar-SA"/>
    </w:rPr>
  </w:style>
  <w:style w:type="paragraph" w:customStyle="1" w:styleId="NumList2">
    <w:name w:val="Num List 2"/>
    <w:basedOn w:val="Normal"/>
    <w:uiPriority w:val="1"/>
    <w:qFormat/>
    <w:rsid w:val="00C963E6"/>
    <w:pPr>
      <w:numPr>
        <w:ilvl w:val="1"/>
        <w:numId w:val="18"/>
      </w:numPr>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C963E6"/>
    <w:pPr>
      <w:numPr>
        <w:ilvl w:val="2"/>
      </w:numPr>
      <w:ind w:left="1985"/>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 Paragraph"/>
    <w:basedOn w:val="ListParagraph"/>
    <w:link w:val="F9-ParagraphChar"/>
    <w:qFormat/>
    <w:rsid w:val="0028215D"/>
    <w:pPr>
      <w:numPr>
        <w:numId w:val="25"/>
      </w:numPr>
      <w:ind w:left="851" w:hanging="851"/>
      <w:contextualSpacing w:val="0"/>
    </w:pPr>
  </w:style>
  <w:style w:type="character" w:customStyle="1" w:styleId="F9-ParagraphChar">
    <w:name w:val="F9 - # Paragraph Char"/>
    <w:basedOn w:val="DefaultParagraphFont"/>
    <w:link w:val="F9-Paragraph"/>
    <w:rsid w:val="0028215D"/>
    <w:rPr>
      <w:rFonts w:ascii="Arial" w:hAnsi="Arial"/>
      <w:sz w:val="24"/>
      <w:szCs w:val="22"/>
      <w:lang w:eastAsia="en-US" w:bidi="he-IL"/>
    </w:rPr>
  </w:style>
  <w:style w:type="paragraph" w:styleId="NormalWeb">
    <w:name w:val="Normal (Web)"/>
    <w:basedOn w:val="Normal"/>
    <w:rsid w:val="00FA00BE"/>
    <w:pPr>
      <w:spacing w:before="100" w:beforeAutospacing="1" w:after="100" w:afterAutospacing="1" w:line="240" w:lineRule="auto"/>
    </w:pPr>
    <w:rPr>
      <w:rFonts w:ascii="Times New Roman" w:eastAsia="Times New Roman" w:hAnsi="Times New Roman" w:cs="Times New Roman"/>
      <w:szCs w:val="24"/>
      <w:lang w:eastAsia="en-GB" w:bidi="ar-SA"/>
    </w:rPr>
  </w:style>
  <w:style w:type="character" w:styleId="Strong">
    <w:name w:val="Strong"/>
    <w:qFormat/>
    <w:rsid w:val="00FA00BE"/>
    <w:rPr>
      <w:b/>
      <w:bCs/>
    </w:rPr>
  </w:style>
  <w:style w:type="character" w:customStyle="1" w:styleId="Heading7Char">
    <w:name w:val="Heading 7 Char"/>
    <w:basedOn w:val="DefaultParagraphFont"/>
    <w:link w:val="Heading7"/>
    <w:uiPriority w:val="9"/>
    <w:rsid w:val="00DE33B0"/>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uiPriority w:val="9"/>
    <w:rsid w:val="00DE33B0"/>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uiPriority w:val="9"/>
    <w:rsid w:val="00DE33B0"/>
    <w:rPr>
      <w:rFonts w:ascii="Arial" w:eastAsia="Times New Roman" w:hAnsi="Arial"/>
      <w:sz w:val="22"/>
      <w:szCs w:val="22"/>
      <w:lang w:eastAsia="en-US"/>
    </w:rPr>
  </w:style>
  <w:style w:type="paragraph" w:customStyle="1" w:styleId="TSHeadingNumbered1">
    <w:name w:val="TS Heading Numbered 1."/>
    <w:basedOn w:val="Normal"/>
    <w:rsid w:val="00DE33B0"/>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DE33B0"/>
  </w:style>
  <w:style w:type="paragraph" w:customStyle="1" w:styleId="TSHeadingNumbered111">
    <w:name w:val="TS Heading Numbered 1.1.1"/>
    <w:basedOn w:val="TSHeadingNumbered1"/>
    <w:rsid w:val="00DE33B0"/>
  </w:style>
  <w:style w:type="paragraph" w:customStyle="1" w:styleId="TSHeadingNumbered1111">
    <w:name w:val="TS Heading Numbered 1.1.1.1"/>
    <w:basedOn w:val="TSHeadingNumbered1"/>
    <w:rsid w:val="00DE33B0"/>
  </w:style>
  <w:style w:type="paragraph" w:customStyle="1" w:styleId="TSNumberedParagraph11">
    <w:name w:val="TS Numbered Paragraph 1.1"/>
    <w:basedOn w:val="TSHeadingNumbered11"/>
    <w:rsid w:val="00DE33B0"/>
    <w:pPr>
      <w:numPr>
        <w:ilvl w:val="1"/>
      </w:numPr>
      <w:tabs>
        <w:tab w:val="num" w:pos="-31680"/>
      </w:tabs>
      <w:ind w:left="720" w:hanging="720"/>
    </w:pPr>
    <w:rPr>
      <w:rFonts w:ascii="Arial" w:hAnsi="Arial"/>
      <w:b w:val="0"/>
      <w:caps w:val="0"/>
    </w:rPr>
  </w:style>
  <w:style w:type="character" w:styleId="FollowedHyperlink">
    <w:name w:val="FollowedHyperlink"/>
    <w:basedOn w:val="DefaultParagraphFont"/>
    <w:uiPriority w:val="99"/>
    <w:semiHidden/>
    <w:unhideWhenUsed/>
    <w:rsid w:val="001606A7"/>
    <w:rPr>
      <w:color w:val="AA1C76" w:themeColor="followedHyperlink"/>
      <w:u w:val="single"/>
    </w:rPr>
  </w:style>
  <w:style w:type="paragraph" w:styleId="Revision">
    <w:name w:val="Revision"/>
    <w:hidden/>
    <w:uiPriority w:val="99"/>
    <w:semiHidden/>
    <w:rsid w:val="00E04BD0"/>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1987">
      <w:bodyDiv w:val="1"/>
      <w:marLeft w:val="0"/>
      <w:marRight w:val="0"/>
      <w:marTop w:val="0"/>
      <w:marBottom w:val="0"/>
      <w:divBdr>
        <w:top w:val="none" w:sz="0" w:space="0" w:color="auto"/>
        <w:left w:val="none" w:sz="0" w:space="0" w:color="auto"/>
        <w:bottom w:val="none" w:sz="0" w:space="0" w:color="auto"/>
        <w:right w:val="none" w:sz="0" w:space="0" w:color="auto"/>
      </w:divBdr>
    </w:div>
    <w:div w:id="51079316">
      <w:bodyDiv w:val="1"/>
      <w:marLeft w:val="0"/>
      <w:marRight w:val="0"/>
      <w:marTop w:val="0"/>
      <w:marBottom w:val="0"/>
      <w:divBdr>
        <w:top w:val="none" w:sz="0" w:space="0" w:color="auto"/>
        <w:left w:val="none" w:sz="0" w:space="0" w:color="auto"/>
        <w:bottom w:val="none" w:sz="0" w:space="0" w:color="auto"/>
        <w:right w:val="none" w:sz="0" w:space="0" w:color="auto"/>
      </w:divBdr>
    </w:div>
    <w:div w:id="67113202">
      <w:bodyDiv w:val="1"/>
      <w:marLeft w:val="0"/>
      <w:marRight w:val="0"/>
      <w:marTop w:val="0"/>
      <w:marBottom w:val="0"/>
      <w:divBdr>
        <w:top w:val="none" w:sz="0" w:space="0" w:color="auto"/>
        <w:left w:val="none" w:sz="0" w:space="0" w:color="auto"/>
        <w:bottom w:val="none" w:sz="0" w:space="0" w:color="auto"/>
        <w:right w:val="none" w:sz="0" w:space="0" w:color="auto"/>
      </w:divBdr>
    </w:div>
    <w:div w:id="80109298">
      <w:bodyDiv w:val="1"/>
      <w:marLeft w:val="0"/>
      <w:marRight w:val="0"/>
      <w:marTop w:val="0"/>
      <w:marBottom w:val="0"/>
      <w:divBdr>
        <w:top w:val="none" w:sz="0" w:space="0" w:color="auto"/>
        <w:left w:val="none" w:sz="0" w:space="0" w:color="auto"/>
        <w:bottom w:val="none" w:sz="0" w:space="0" w:color="auto"/>
        <w:right w:val="none" w:sz="0" w:space="0" w:color="auto"/>
      </w:divBdr>
    </w:div>
    <w:div w:id="8194921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3787819">
      <w:bodyDiv w:val="1"/>
      <w:marLeft w:val="0"/>
      <w:marRight w:val="0"/>
      <w:marTop w:val="0"/>
      <w:marBottom w:val="0"/>
      <w:divBdr>
        <w:top w:val="none" w:sz="0" w:space="0" w:color="auto"/>
        <w:left w:val="none" w:sz="0" w:space="0" w:color="auto"/>
        <w:bottom w:val="none" w:sz="0" w:space="0" w:color="auto"/>
        <w:right w:val="none" w:sz="0" w:space="0" w:color="auto"/>
      </w:divBdr>
    </w:div>
    <w:div w:id="104271623">
      <w:bodyDiv w:val="1"/>
      <w:marLeft w:val="0"/>
      <w:marRight w:val="0"/>
      <w:marTop w:val="0"/>
      <w:marBottom w:val="0"/>
      <w:divBdr>
        <w:top w:val="none" w:sz="0" w:space="0" w:color="auto"/>
        <w:left w:val="none" w:sz="0" w:space="0" w:color="auto"/>
        <w:bottom w:val="none" w:sz="0" w:space="0" w:color="auto"/>
        <w:right w:val="none" w:sz="0" w:space="0" w:color="auto"/>
      </w:divBdr>
    </w:div>
    <w:div w:id="125970797">
      <w:bodyDiv w:val="1"/>
      <w:marLeft w:val="0"/>
      <w:marRight w:val="0"/>
      <w:marTop w:val="0"/>
      <w:marBottom w:val="0"/>
      <w:divBdr>
        <w:top w:val="none" w:sz="0" w:space="0" w:color="auto"/>
        <w:left w:val="none" w:sz="0" w:space="0" w:color="auto"/>
        <w:bottom w:val="none" w:sz="0" w:space="0" w:color="auto"/>
        <w:right w:val="none" w:sz="0" w:space="0" w:color="auto"/>
      </w:divBdr>
    </w:div>
    <w:div w:id="130825859">
      <w:bodyDiv w:val="1"/>
      <w:marLeft w:val="0"/>
      <w:marRight w:val="0"/>
      <w:marTop w:val="0"/>
      <w:marBottom w:val="0"/>
      <w:divBdr>
        <w:top w:val="none" w:sz="0" w:space="0" w:color="auto"/>
        <w:left w:val="none" w:sz="0" w:space="0" w:color="auto"/>
        <w:bottom w:val="none" w:sz="0" w:space="0" w:color="auto"/>
        <w:right w:val="none" w:sz="0" w:space="0" w:color="auto"/>
      </w:divBdr>
    </w:div>
    <w:div w:id="135535808">
      <w:bodyDiv w:val="1"/>
      <w:marLeft w:val="0"/>
      <w:marRight w:val="0"/>
      <w:marTop w:val="0"/>
      <w:marBottom w:val="0"/>
      <w:divBdr>
        <w:top w:val="none" w:sz="0" w:space="0" w:color="auto"/>
        <w:left w:val="none" w:sz="0" w:space="0" w:color="auto"/>
        <w:bottom w:val="none" w:sz="0" w:space="0" w:color="auto"/>
        <w:right w:val="none" w:sz="0" w:space="0" w:color="auto"/>
      </w:divBdr>
    </w:div>
    <w:div w:id="136187397">
      <w:bodyDiv w:val="1"/>
      <w:marLeft w:val="0"/>
      <w:marRight w:val="0"/>
      <w:marTop w:val="0"/>
      <w:marBottom w:val="0"/>
      <w:divBdr>
        <w:top w:val="none" w:sz="0" w:space="0" w:color="auto"/>
        <w:left w:val="none" w:sz="0" w:space="0" w:color="auto"/>
        <w:bottom w:val="none" w:sz="0" w:space="0" w:color="auto"/>
        <w:right w:val="none" w:sz="0" w:space="0" w:color="auto"/>
      </w:divBdr>
    </w:div>
    <w:div w:id="136651417">
      <w:bodyDiv w:val="1"/>
      <w:marLeft w:val="0"/>
      <w:marRight w:val="0"/>
      <w:marTop w:val="0"/>
      <w:marBottom w:val="0"/>
      <w:divBdr>
        <w:top w:val="none" w:sz="0" w:space="0" w:color="auto"/>
        <w:left w:val="none" w:sz="0" w:space="0" w:color="auto"/>
        <w:bottom w:val="none" w:sz="0" w:space="0" w:color="auto"/>
        <w:right w:val="none" w:sz="0" w:space="0" w:color="auto"/>
      </w:divBdr>
    </w:div>
    <w:div w:id="141508906">
      <w:bodyDiv w:val="1"/>
      <w:marLeft w:val="0"/>
      <w:marRight w:val="0"/>
      <w:marTop w:val="0"/>
      <w:marBottom w:val="0"/>
      <w:divBdr>
        <w:top w:val="none" w:sz="0" w:space="0" w:color="auto"/>
        <w:left w:val="none" w:sz="0" w:space="0" w:color="auto"/>
        <w:bottom w:val="none" w:sz="0" w:space="0" w:color="auto"/>
        <w:right w:val="none" w:sz="0" w:space="0" w:color="auto"/>
      </w:divBdr>
    </w:div>
    <w:div w:id="163594805">
      <w:bodyDiv w:val="1"/>
      <w:marLeft w:val="0"/>
      <w:marRight w:val="0"/>
      <w:marTop w:val="0"/>
      <w:marBottom w:val="0"/>
      <w:divBdr>
        <w:top w:val="none" w:sz="0" w:space="0" w:color="auto"/>
        <w:left w:val="none" w:sz="0" w:space="0" w:color="auto"/>
        <w:bottom w:val="none" w:sz="0" w:space="0" w:color="auto"/>
        <w:right w:val="none" w:sz="0" w:space="0" w:color="auto"/>
      </w:divBdr>
    </w:div>
    <w:div w:id="164444701">
      <w:bodyDiv w:val="1"/>
      <w:marLeft w:val="0"/>
      <w:marRight w:val="0"/>
      <w:marTop w:val="0"/>
      <w:marBottom w:val="0"/>
      <w:divBdr>
        <w:top w:val="none" w:sz="0" w:space="0" w:color="auto"/>
        <w:left w:val="none" w:sz="0" w:space="0" w:color="auto"/>
        <w:bottom w:val="none" w:sz="0" w:space="0" w:color="auto"/>
        <w:right w:val="none" w:sz="0" w:space="0" w:color="auto"/>
      </w:divBdr>
    </w:div>
    <w:div w:id="167595355">
      <w:bodyDiv w:val="1"/>
      <w:marLeft w:val="0"/>
      <w:marRight w:val="0"/>
      <w:marTop w:val="0"/>
      <w:marBottom w:val="0"/>
      <w:divBdr>
        <w:top w:val="none" w:sz="0" w:space="0" w:color="auto"/>
        <w:left w:val="none" w:sz="0" w:space="0" w:color="auto"/>
        <w:bottom w:val="none" w:sz="0" w:space="0" w:color="auto"/>
        <w:right w:val="none" w:sz="0" w:space="0" w:color="auto"/>
      </w:divBdr>
    </w:div>
    <w:div w:id="171534432">
      <w:bodyDiv w:val="1"/>
      <w:marLeft w:val="0"/>
      <w:marRight w:val="0"/>
      <w:marTop w:val="0"/>
      <w:marBottom w:val="0"/>
      <w:divBdr>
        <w:top w:val="none" w:sz="0" w:space="0" w:color="auto"/>
        <w:left w:val="none" w:sz="0" w:space="0" w:color="auto"/>
        <w:bottom w:val="none" w:sz="0" w:space="0" w:color="auto"/>
        <w:right w:val="none" w:sz="0" w:space="0" w:color="auto"/>
      </w:divBdr>
    </w:div>
    <w:div w:id="188180948">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6572433">
      <w:bodyDiv w:val="1"/>
      <w:marLeft w:val="0"/>
      <w:marRight w:val="0"/>
      <w:marTop w:val="0"/>
      <w:marBottom w:val="0"/>
      <w:divBdr>
        <w:top w:val="none" w:sz="0" w:space="0" w:color="auto"/>
        <w:left w:val="none" w:sz="0" w:space="0" w:color="auto"/>
        <w:bottom w:val="none" w:sz="0" w:space="0" w:color="auto"/>
        <w:right w:val="none" w:sz="0" w:space="0" w:color="auto"/>
      </w:divBdr>
    </w:div>
    <w:div w:id="211117001">
      <w:bodyDiv w:val="1"/>
      <w:marLeft w:val="0"/>
      <w:marRight w:val="0"/>
      <w:marTop w:val="0"/>
      <w:marBottom w:val="0"/>
      <w:divBdr>
        <w:top w:val="none" w:sz="0" w:space="0" w:color="auto"/>
        <w:left w:val="none" w:sz="0" w:space="0" w:color="auto"/>
        <w:bottom w:val="none" w:sz="0" w:space="0" w:color="auto"/>
        <w:right w:val="none" w:sz="0" w:space="0" w:color="auto"/>
      </w:divBdr>
    </w:div>
    <w:div w:id="211776414">
      <w:bodyDiv w:val="1"/>
      <w:marLeft w:val="0"/>
      <w:marRight w:val="0"/>
      <w:marTop w:val="0"/>
      <w:marBottom w:val="0"/>
      <w:divBdr>
        <w:top w:val="none" w:sz="0" w:space="0" w:color="auto"/>
        <w:left w:val="none" w:sz="0" w:space="0" w:color="auto"/>
        <w:bottom w:val="none" w:sz="0" w:space="0" w:color="auto"/>
        <w:right w:val="none" w:sz="0" w:space="0" w:color="auto"/>
      </w:divBdr>
    </w:div>
    <w:div w:id="213662884">
      <w:bodyDiv w:val="1"/>
      <w:marLeft w:val="0"/>
      <w:marRight w:val="0"/>
      <w:marTop w:val="0"/>
      <w:marBottom w:val="0"/>
      <w:divBdr>
        <w:top w:val="none" w:sz="0" w:space="0" w:color="auto"/>
        <w:left w:val="none" w:sz="0" w:space="0" w:color="auto"/>
        <w:bottom w:val="none" w:sz="0" w:space="0" w:color="auto"/>
        <w:right w:val="none" w:sz="0" w:space="0" w:color="auto"/>
      </w:divBdr>
    </w:div>
    <w:div w:id="214973755">
      <w:bodyDiv w:val="1"/>
      <w:marLeft w:val="0"/>
      <w:marRight w:val="0"/>
      <w:marTop w:val="0"/>
      <w:marBottom w:val="0"/>
      <w:divBdr>
        <w:top w:val="none" w:sz="0" w:space="0" w:color="auto"/>
        <w:left w:val="none" w:sz="0" w:space="0" w:color="auto"/>
        <w:bottom w:val="none" w:sz="0" w:space="0" w:color="auto"/>
        <w:right w:val="none" w:sz="0" w:space="0" w:color="auto"/>
      </w:divBdr>
    </w:div>
    <w:div w:id="258177004">
      <w:bodyDiv w:val="1"/>
      <w:marLeft w:val="0"/>
      <w:marRight w:val="0"/>
      <w:marTop w:val="0"/>
      <w:marBottom w:val="0"/>
      <w:divBdr>
        <w:top w:val="none" w:sz="0" w:space="0" w:color="auto"/>
        <w:left w:val="none" w:sz="0" w:space="0" w:color="auto"/>
        <w:bottom w:val="none" w:sz="0" w:space="0" w:color="auto"/>
        <w:right w:val="none" w:sz="0" w:space="0" w:color="auto"/>
      </w:divBdr>
    </w:div>
    <w:div w:id="262424566">
      <w:bodyDiv w:val="1"/>
      <w:marLeft w:val="0"/>
      <w:marRight w:val="0"/>
      <w:marTop w:val="0"/>
      <w:marBottom w:val="0"/>
      <w:divBdr>
        <w:top w:val="none" w:sz="0" w:space="0" w:color="auto"/>
        <w:left w:val="none" w:sz="0" w:space="0" w:color="auto"/>
        <w:bottom w:val="none" w:sz="0" w:space="0" w:color="auto"/>
        <w:right w:val="none" w:sz="0" w:space="0" w:color="auto"/>
      </w:divBdr>
    </w:div>
    <w:div w:id="277222692">
      <w:bodyDiv w:val="1"/>
      <w:marLeft w:val="0"/>
      <w:marRight w:val="0"/>
      <w:marTop w:val="0"/>
      <w:marBottom w:val="0"/>
      <w:divBdr>
        <w:top w:val="none" w:sz="0" w:space="0" w:color="auto"/>
        <w:left w:val="none" w:sz="0" w:space="0" w:color="auto"/>
        <w:bottom w:val="none" w:sz="0" w:space="0" w:color="auto"/>
        <w:right w:val="none" w:sz="0" w:space="0" w:color="auto"/>
      </w:divBdr>
    </w:div>
    <w:div w:id="281811221">
      <w:bodyDiv w:val="1"/>
      <w:marLeft w:val="0"/>
      <w:marRight w:val="0"/>
      <w:marTop w:val="0"/>
      <w:marBottom w:val="0"/>
      <w:divBdr>
        <w:top w:val="none" w:sz="0" w:space="0" w:color="auto"/>
        <w:left w:val="none" w:sz="0" w:space="0" w:color="auto"/>
        <w:bottom w:val="none" w:sz="0" w:space="0" w:color="auto"/>
        <w:right w:val="none" w:sz="0" w:space="0" w:color="auto"/>
      </w:divBdr>
    </w:div>
    <w:div w:id="291593938">
      <w:bodyDiv w:val="1"/>
      <w:marLeft w:val="0"/>
      <w:marRight w:val="0"/>
      <w:marTop w:val="0"/>
      <w:marBottom w:val="0"/>
      <w:divBdr>
        <w:top w:val="none" w:sz="0" w:space="0" w:color="auto"/>
        <w:left w:val="none" w:sz="0" w:space="0" w:color="auto"/>
        <w:bottom w:val="none" w:sz="0" w:space="0" w:color="auto"/>
        <w:right w:val="none" w:sz="0" w:space="0" w:color="auto"/>
      </w:divBdr>
    </w:div>
    <w:div w:id="316879263">
      <w:bodyDiv w:val="1"/>
      <w:marLeft w:val="0"/>
      <w:marRight w:val="0"/>
      <w:marTop w:val="0"/>
      <w:marBottom w:val="0"/>
      <w:divBdr>
        <w:top w:val="none" w:sz="0" w:space="0" w:color="auto"/>
        <w:left w:val="none" w:sz="0" w:space="0" w:color="auto"/>
        <w:bottom w:val="none" w:sz="0" w:space="0" w:color="auto"/>
        <w:right w:val="none" w:sz="0" w:space="0" w:color="auto"/>
      </w:divBdr>
    </w:div>
    <w:div w:id="33399998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4720749">
      <w:bodyDiv w:val="1"/>
      <w:marLeft w:val="0"/>
      <w:marRight w:val="0"/>
      <w:marTop w:val="0"/>
      <w:marBottom w:val="0"/>
      <w:divBdr>
        <w:top w:val="none" w:sz="0" w:space="0" w:color="auto"/>
        <w:left w:val="none" w:sz="0" w:space="0" w:color="auto"/>
        <w:bottom w:val="none" w:sz="0" w:space="0" w:color="auto"/>
        <w:right w:val="none" w:sz="0" w:space="0" w:color="auto"/>
      </w:divBdr>
    </w:div>
    <w:div w:id="346180110">
      <w:bodyDiv w:val="1"/>
      <w:marLeft w:val="0"/>
      <w:marRight w:val="0"/>
      <w:marTop w:val="0"/>
      <w:marBottom w:val="0"/>
      <w:divBdr>
        <w:top w:val="none" w:sz="0" w:space="0" w:color="auto"/>
        <w:left w:val="none" w:sz="0" w:space="0" w:color="auto"/>
        <w:bottom w:val="none" w:sz="0" w:space="0" w:color="auto"/>
        <w:right w:val="none" w:sz="0" w:space="0" w:color="auto"/>
      </w:divBdr>
    </w:div>
    <w:div w:id="360933976">
      <w:bodyDiv w:val="1"/>
      <w:marLeft w:val="0"/>
      <w:marRight w:val="0"/>
      <w:marTop w:val="0"/>
      <w:marBottom w:val="0"/>
      <w:divBdr>
        <w:top w:val="none" w:sz="0" w:space="0" w:color="auto"/>
        <w:left w:val="none" w:sz="0" w:space="0" w:color="auto"/>
        <w:bottom w:val="none" w:sz="0" w:space="0" w:color="auto"/>
        <w:right w:val="none" w:sz="0" w:space="0" w:color="auto"/>
      </w:divBdr>
    </w:div>
    <w:div w:id="382994638">
      <w:bodyDiv w:val="1"/>
      <w:marLeft w:val="0"/>
      <w:marRight w:val="0"/>
      <w:marTop w:val="0"/>
      <w:marBottom w:val="0"/>
      <w:divBdr>
        <w:top w:val="none" w:sz="0" w:space="0" w:color="auto"/>
        <w:left w:val="none" w:sz="0" w:space="0" w:color="auto"/>
        <w:bottom w:val="none" w:sz="0" w:space="0" w:color="auto"/>
        <w:right w:val="none" w:sz="0" w:space="0" w:color="auto"/>
      </w:divBdr>
    </w:div>
    <w:div w:id="405759548">
      <w:bodyDiv w:val="1"/>
      <w:marLeft w:val="0"/>
      <w:marRight w:val="0"/>
      <w:marTop w:val="0"/>
      <w:marBottom w:val="0"/>
      <w:divBdr>
        <w:top w:val="none" w:sz="0" w:space="0" w:color="auto"/>
        <w:left w:val="none" w:sz="0" w:space="0" w:color="auto"/>
        <w:bottom w:val="none" w:sz="0" w:space="0" w:color="auto"/>
        <w:right w:val="none" w:sz="0" w:space="0" w:color="auto"/>
      </w:divBdr>
    </w:div>
    <w:div w:id="427426107">
      <w:bodyDiv w:val="1"/>
      <w:marLeft w:val="0"/>
      <w:marRight w:val="0"/>
      <w:marTop w:val="0"/>
      <w:marBottom w:val="0"/>
      <w:divBdr>
        <w:top w:val="none" w:sz="0" w:space="0" w:color="auto"/>
        <w:left w:val="none" w:sz="0" w:space="0" w:color="auto"/>
        <w:bottom w:val="none" w:sz="0" w:space="0" w:color="auto"/>
        <w:right w:val="none" w:sz="0" w:space="0" w:color="auto"/>
      </w:divBdr>
    </w:div>
    <w:div w:id="433139436">
      <w:bodyDiv w:val="1"/>
      <w:marLeft w:val="0"/>
      <w:marRight w:val="0"/>
      <w:marTop w:val="0"/>
      <w:marBottom w:val="0"/>
      <w:divBdr>
        <w:top w:val="none" w:sz="0" w:space="0" w:color="auto"/>
        <w:left w:val="none" w:sz="0" w:space="0" w:color="auto"/>
        <w:bottom w:val="none" w:sz="0" w:space="0" w:color="auto"/>
        <w:right w:val="none" w:sz="0" w:space="0" w:color="auto"/>
      </w:divBdr>
    </w:div>
    <w:div w:id="444427180">
      <w:bodyDiv w:val="1"/>
      <w:marLeft w:val="0"/>
      <w:marRight w:val="0"/>
      <w:marTop w:val="0"/>
      <w:marBottom w:val="0"/>
      <w:divBdr>
        <w:top w:val="none" w:sz="0" w:space="0" w:color="auto"/>
        <w:left w:val="none" w:sz="0" w:space="0" w:color="auto"/>
        <w:bottom w:val="none" w:sz="0" w:space="0" w:color="auto"/>
        <w:right w:val="none" w:sz="0" w:space="0" w:color="auto"/>
      </w:divBdr>
    </w:div>
    <w:div w:id="444884489">
      <w:bodyDiv w:val="1"/>
      <w:marLeft w:val="0"/>
      <w:marRight w:val="0"/>
      <w:marTop w:val="0"/>
      <w:marBottom w:val="0"/>
      <w:divBdr>
        <w:top w:val="none" w:sz="0" w:space="0" w:color="auto"/>
        <w:left w:val="none" w:sz="0" w:space="0" w:color="auto"/>
        <w:bottom w:val="none" w:sz="0" w:space="0" w:color="auto"/>
        <w:right w:val="none" w:sz="0" w:space="0" w:color="auto"/>
      </w:divBdr>
    </w:div>
    <w:div w:id="449933927">
      <w:bodyDiv w:val="1"/>
      <w:marLeft w:val="0"/>
      <w:marRight w:val="0"/>
      <w:marTop w:val="0"/>
      <w:marBottom w:val="0"/>
      <w:divBdr>
        <w:top w:val="none" w:sz="0" w:space="0" w:color="auto"/>
        <w:left w:val="none" w:sz="0" w:space="0" w:color="auto"/>
        <w:bottom w:val="none" w:sz="0" w:space="0" w:color="auto"/>
        <w:right w:val="none" w:sz="0" w:space="0" w:color="auto"/>
      </w:divBdr>
    </w:div>
    <w:div w:id="45213917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2046231">
      <w:bodyDiv w:val="1"/>
      <w:marLeft w:val="0"/>
      <w:marRight w:val="0"/>
      <w:marTop w:val="0"/>
      <w:marBottom w:val="0"/>
      <w:divBdr>
        <w:top w:val="none" w:sz="0" w:space="0" w:color="auto"/>
        <w:left w:val="none" w:sz="0" w:space="0" w:color="auto"/>
        <w:bottom w:val="none" w:sz="0" w:space="0" w:color="auto"/>
        <w:right w:val="none" w:sz="0" w:space="0" w:color="auto"/>
      </w:divBdr>
    </w:div>
    <w:div w:id="463233451">
      <w:bodyDiv w:val="1"/>
      <w:marLeft w:val="0"/>
      <w:marRight w:val="0"/>
      <w:marTop w:val="0"/>
      <w:marBottom w:val="0"/>
      <w:divBdr>
        <w:top w:val="none" w:sz="0" w:space="0" w:color="auto"/>
        <w:left w:val="none" w:sz="0" w:space="0" w:color="auto"/>
        <w:bottom w:val="none" w:sz="0" w:space="0" w:color="auto"/>
        <w:right w:val="none" w:sz="0" w:space="0" w:color="auto"/>
      </w:divBdr>
    </w:div>
    <w:div w:id="468131633">
      <w:bodyDiv w:val="1"/>
      <w:marLeft w:val="0"/>
      <w:marRight w:val="0"/>
      <w:marTop w:val="0"/>
      <w:marBottom w:val="0"/>
      <w:divBdr>
        <w:top w:val="none" w:sz="0" w:space="0" w:color="auto"/>
        <w:left w:val="none" w:sz="0" w:space="0" w:color="auto"/>
        <w:bottom w:val="none" w:sz="0" w:space="0" w:color="auto"/>
        <w:right w:val="none" w:sz="0" w:space="0" w:color="auto"/>
      </w:divBdr>
    </w:div>
    <w:div w:id="469833274">
      <w:bodyDiv w:val="1"/>
      <w:marLeft w:val="0"/>
      <w:marRight w:val="0"/>
      <w:marTop w:val="0"/>
      <w:marBottom w:val="0"/>
      <w:divBdr>
        <w:top w:val="none" w:sz="0" w:space="0" w:color="auto"/>
        <w:left w:val="none" w:sz="0" w:space="0" w:color="auto"/>
        <w:bottom w:val="none" w:sz="0" w:space="0" w:color="auto"/>
        <w:right w:val="none" w:sz="0" w:space="0" w:color="auto"/>
      </w:divBdr>
    </w:div>
    <w:div w:id="471219994">
      <w:bodyDiv w:val="1"/>
      <w:marLeft w:val="0"/>
      <w:marRight w:val="0"/>
      <w:marTop w:val="0"/>
      <w:marBottom w:val="0"/>
      <w:divBdr>
        <w:top w:val="none" w:sz="0" w:space="0" w:color="auto"/>
        <w:left w:val="none" w:sz="0" w:space="0" w:color="auto"/>
        <w:bottom w:val="none" w:sz="0" w:space="0" w:color="auto"/>
        <w:right w:val="none" w:sz="0" w:space="0" w:color="auto"/>
      </w:divBdr>
    </w:div>
    <w:div w:id="478963577">
      <w:bodyDiv w:val="1"/>
      <w:marLeft w:val="0"/>
      <w:marRight w:val="0"/>
      <w:marTop w:val="0"/>
      <w:marBottom w:val="0"/>
      <w:divBdr>
        <w:top w:val="none" w:sz="0" w:space="0" w:color="auto"/>
        <w:left w:val="none" w:sz="0" w:space="0" w:color="auto"/>
        <w:bottom w:val="none" w:sz="0" w:space="0" w:color="auto"/>
        <w:right w:val="none" w:sz="0" w:space="0" w:color="auto"/>
      </w:divBdr>
    </w:div>
    <w:div w:id="504788717">
      <w:bodyDiv w:val="1"/>
      <w:marLeft w:val="0"/>
      <w:marRight w:val="0"/>
      <w:marTop w:val="0"/>
      <w:marBottom w:val="0"/>
      <w:divBdr>
        <w:top w:val="none" w:sz="0" w:space="0" w:color="auto"/>
        <w:left w:val="none" w:sz="0" w:space="0" w:color="auto"/>
        <w:bottom w:val="none" w:sz="0" w:space="0" w:color="auto"/>
        <w:right w:val="none" w:sz="0" w:space="0" w:color="auto"/>
      </w:divBdr>
    </w:div>
    <w:div w:id="517961595">
      <w:bodyDiv w:val="1"/>
      <w:marLeft w:val="0"/>
      <w:marRight w:val="0"/>
      <w:marTop w:val="0"/>
      <w:marBottom w:val="0"/>
      <w:divBdr>
        <w:top w:val="none" w:sz="0" w:space="0" w:color="auto"/>
        <w:left w:val="none" w:sz="0" w:space="0" w:color="auto"/>
        <w:bottom w:val="none" w:sz="0" w:space="0" w:color="auto"/>
        <w:right w:val="none" w:sz="0" w:space="0" w:color="auto"/>
      </w:divBdr>
    </w:div>
    <w:div w:id="522060516">
      <w:bodyDiv w:val="1"/>
      <w:marLeft w:val="0"/>
      <w:marRight w:val="0"/>
      <w:marTop w:val="0"/>
      <w:marBottom w:val="0"/>
      <w:divBdr>
        <w:top w:val="none" w:sz="0" w:space="0" w:color="auto"/>
        <w:left w:val="none" w:sz="0" w:space="0" w:color="auto"/>
        <w:bottom w:val="none" w:sz="0" w:space="0" w:color="auto"/>
        <w:right w:val="none" w:sz="0" w:space="0" w:color="auto"/>
      </w:divBdr>
    </w:div>
    <w:div w:id="524026244">
      <w:bodyDiv w:val="1"/>
      <w:marLeft w:val="0"/>
      <w:marRight w:val="0"/>
      <w:marTop w:val="0"/>
      <w:marBottom w:val="0"/>
      <w:divBdr>
        <w:top w:val="none" w:sz="0" w:space="0" w:color="auto"/>
        <w:left w:val="none" w:sz="0" w:space="0" w:color="auto"/>
        <w:bottom w:val="none" w:sz="0" w:space="0" w:color="auto"/>
        <w:right w:val="none" w:sz="0" w:space="0" w:color="auto"/>
      </w:divBdr>
    </w:div>
    <w:div w:id="524245464">
      <w:bodyDiv w:val="1"/>
      <w:marLeft w:val="0"/>
      <w:marRight w:val="0"/>
      <w:marTop w:val="0"/>
      <w:marBottom w:val="0"/>
      <w:divBdr>
        <w:top w:val="none" w:sz="0" w:space="0" w:color="auto"/>
        <w:left w:val="none" w:sz="0" w:space="0" w:color="auto"/>
        <w:bottom w:val="none" w:sz="0" w:space="0" w:color="auto"/>
        <w:right w:val="none" w:sz="0" w:space="0" w:color="auto"/>
      </w:divBdr>
    </w:div>
    <w:div w:id="524638827">
      <w:bodyDiv w:val="1"/>
      <w:marLeft w:val="0"/>
      <w:marRight w:val="0"/>
      <w:marTop w:val="0"/>
      <w:marBottom w:val="0"/>
      <w:divBdr>
        <w:top w:val="none" w:sz="0" w:space="0" w:color="auto"/>
        <w:left w:val="none" w:sz="0" w:space="0" w:color="auto"/>
        <w:bottom w:val="none" w:sz="0" w:space="0" w:color="auto"/>
        <w:right w:val="none" w:sz="0" w:space="0" w:color="auto"/>
      </w:divBdr>
    </w:div>
    <w:div w:id="530800712">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64727110">
      <w:bodyDiv w:val="1"/>
      <w:marLeft w:val="0"/>
      <w:marRight w:val="0"/>
      <w:marTop w:val="0"/>
      <w:marBottom w:val="0"/>
      <w:divBdr>
        <w:top w:val="none" w:sz="0" w:space="0" w:color="auto"/>
        <w:left w:val="none" w:sz="0" w:space="0" w:color="auto"/>
        <w:bottom w:val="none" w:sz="0" w:space="0" w:color="auto"/>
        <w:right w:val="none" w:sz="0" w:space="0" w:color="auto"/>
      </w:divBdr>
    </w:div>
    <w:div w:id="582834713">
      <w:bodyDiv w:val="1"/>
      <w:marLeft w:val="0"/>
      <w:marRight w:val="0"/>
      <w:marTop w:val="0"/>
      <w:marBottom w:val="0"/>
      <w:divBdr>
        <w:top w:val="none" w:sz="0" w:space="0" w:color="auto"/>
        <w:left w:val="none" w:sz="0" w:space="0" w:color="auto"/>
        <w:bottom w:val="none" w:sz="0" w:space="0" w:color="auto"/>
        <w:right w:val="none" w:sz="0" w:space="0" w:color="auto"/>
      </w:divBdr>
    </w:div>
    <w:div w:id="589702905">
      <w:bodyDiv w:val="1"/>
      <w:marLeft w:val="0"/>
      <w:marRight w:val="0"/>
      <w:marTop w:val="0"/>
      <w:marBottom w:val="0"/>
      <w:divBdr>
        <w:top w:val="none" w:sz="0" w:space="0" w:color="auto"/>
        <w:left w:val="none" w:sz="0" w:space="0" w:color="auto"/>
        <w:bottom w:val="none" w:sz="0" w:space="0" w:color="auto"/>
        <w:right w:val="none" w:sz="0" w:space="0" w:color="auto"/>
      </w:divBdr>
    </w:div>
    <w:div w:id="601493482">
      <w:bodyDiv w:val="1"/>
      <w:marLeft w:val="0"/>
      <w:marRight w:val="0"/>
      <w:marTop w:val="0"/>
      <w:marBottom w:val="0"/>
      <w:divBdr>
        <w:top w:val="none" w:sz="0" w:space="0" w:color="auto"/>
        <w:left w:val="none" w:sz="0" w:space="0" w:color="auto"/>
        <w:bottom w:val="none" w:sz="0" w:space="0" w:color="auto"/>
        <w:right w:val="none" w:sz="0" w:space="0" w:color="auto"/>
      </w:divBdr>
    </w:div>
    <w:div w:id="604464492">
      <w:bodyDiv w:val="1"/>
      <w:marLeft w:val="0"/>
      <w:marRight w:val="0"/>
      <w:marTop w:val="0"/>
      <w:marBottom w:val="0"/>
      <w:divBdr>
        <w:top w:val="none" w:sz="0" w:space="0" w:color="auto"/>
        <w:left w:val="none" w:sz="0" w:space="0" w:color="auto"/>
        <w:bottom w:val="none" w:sz="0" w:space="0" w:color="auto"/>
        <w:right w:val="none" w:sz="0" w:space="0" w:color="auto"/>
      </w:divBdr>
    </w:div>
    <w:div w:id="615065013">
      <w:bodyDiv w:val="1"/>
      <w:marLeft w:val="0"/>
      <w:marRight w:val="0"/>
      <w:marTop w:val="0"/>
      <w:marBottom w:val="0"/>
      <w:divBdr>
        <w:top w:val="none" w:sz="0" w:space="0" w:color="auto"/>
        <w:left w:val="none" w:sz="0" w:space="0" w:color="auto"/>
        <w:bottom w:val="none" w:sz="0" w:space="0" w:color="auto"/>
        <w:right w:val="none" w:sz="0" w:space="0" w:color="auto"/>
      </w:divBdr>
    </w:div>
    <w:div w:id="616984585">
      <w:bodyDiv w:val="1"/>
      <w:marLeft w:val="0"/>
      <w:marRight w:val="0"/>
      <w:marTop w:val="0"/>
      <w:marBottom w:val="0"/>
      <w:divBdr>
        <w:top w:val="none" w:sz="0" w:space="0" w:color="auto"/>
        <w:left w:val="none" w:sz="0" w:space="0" w:color="auto"/>
        <w:bottom w:val="none" w:sz="0" w:space="0" w:color="auto"/>
        <w:right w:val="none" w:sz="0" w:space="0" w:color="auto"/>
      </w:divBdr>
    </w:div>
    <w:div w:id="632252973">
      <w:bodyDiv w:val="1"/>
      <w:marLeft w:val="0"/>
      <w:marRight w:val="0"/>
      <w:marTop w:val="0"/>
      <w:marBottom w:val="0"/>
      <w:divBdr>
        <w:top w:val="none" w:sz="0" w:space="0" w:color="auto"/>
        <w:left w:val="none" w:sz="0" w:space="0" w:color="auto"/>
        <w:bottom w:val="none" w:sz="0" w:space="0" w:color="auto"/>
        <w:right w:val="none" w:sz="0" w:space="0" w:color="auto"/>
      </w:divBdr>
    </w:div>
    <w:div w:id="636422247">
      <w:bodyDiv w:val="1"/>
      <w:marLeft w:val="0"/>
      <w:marRight w:val="0"/>
      <w:marTop w:val="0"/>
      <w:marBottom w:val="0"/>
      <w:divBdr>
        <w:top w:val="none" w:sz="0" w:space="0" w:color="auto"/>
        <w:left w:val="none" w:sz="0" w:space="0" w:color="auto"/>
        <w:bottom w:val="none" w:sz="0" w:space="0" w:color="auto"/>
        <w:right w:val="none" w:sz="0" w:space="0" w:color="auto"/>
      </w:divBdr>
    </w:div>
    <w:div w:id="646863677">
      <w:bodyDiv w:val="1"/>
      <w:marLeft w:val="0"/>
      <w:marRight w:val="0"/>
      <w:marTop w:val="0"/>
      <w:marBottom w:val="0"/>
      <w:divBdr>
        <w:top w:val="none" w:sz="0" w:space="0" w:color="auto"/>
        <w:left w:val="none" w:sz="0" w:space="0" w:color="auto"/>
        <w:bottom w:val="none" w:sz="0" w:space="0" w:color="auto"/>
        <w:right w:val="none" w:sz="0" w:space="0" w:color="auto"/>
      </w:divBdr>
    </w:div>
    <w:div w:id="657418968">
      <w:bodyDiv w:val="1"/>
      <w:marLeft w:val="0"/>
      <w:marRight w:val="0"/>
      <w:marTop w:val="0"/>
      <w:marBottom w:val="0"/>
      <w:divBdr>
        <w:top w:val="none" w:sz="0" w:space="0" w:color="auto"/>
        <w:left w:val="none" w:sz="0" w:space="0" w:color="auto"/>
        <w:bottom w:val="none" w:sz="0" w:space="0" w:color="auto"/>
        <w:right w:val="none" w:sz="0" w:space="0" w:color="auto"/>
      </w:divBdr>
    </w:div>
    <w:div w:id="664434565">
      <w:bodyDiv w:val="1"/>
      <w:marLeft w:val="0"/>
      <w:marRight w:val="0"/>
      <w:marTop w:val="0"/>
      <w:marBottom w:val="0"/>
      <w:divBdr>
        <w:top w:val="none" w:sz="0" w:space="0" w:color="auto"/>
        <w:left w:val="none" w:sz="0" w:space="0" w:color="auto"/>
        <w:bottom w:val="none" w:sz="0" w:space="0" w:color="auto"/>
        <w:right w:val="none" w:sz="0" w:space="0" w:color="auto"/>
      </w:divBdr>
    </w:div>
    <w:div w:id="670642013">
      <w:bodyDiv w:val="1"/>
      <w:marLeft w:val="0"/>
      <w:marRight w:val="0"/>
      <w:marTop w:val="0"/>
      <w:marBottom w:val="0"/>
      <w:divBdr>
        <w:top w:val="none" w:sz="0" w:space="0" w:color="auto"/>
        <w:left w:val="none" w:sz="0" w:space="0" w:color="auto"/>
        <w:bottom w:val="none" w:sz="0" w:space="0" w:color="auto"/>
        <w:right w:val="none" w:sz="0" w:space="0" w:color="auto"/>
      </w:divBdr>
    </w:div>
    <w:div w:id="682827648">
      <w:bodyDiv w:val="1"/>
      <w:marLeft w:val="0"/>
      <w:marRight w:val="0"/>
      <w:marTop w:val="0"/>
      <w:marBottom w:val="0"/>
      <w:divBdr>
        <w:top w:val="none" w:sz="0" w:space="0" w:color="auto"/>
        <w:left w:val="none" w:sz="0" w:space="0" w:color="auto"/>
        <w:bottom w:val="none" w:sz="0" w:space="0" w:color="auto"/>
        <w:right w:val="none" w:sz="0" w:space="0" w:color="auto"/>
      </w:divBdr>
    </w:div>
    <w:div w:id="724766581">
      <w:bodyDiv w:val="1"/>
      <w:marLeft w:val="0"/>
      <w:marRight w:val="0"/>
      <w:marTop w:val="0"/>
      <w:marBottom w:val="0"/>
      <w:divBdr>
        <w:top w:val="none" w:sz="0" w:space="0" w:color="auto"/>
        <w:left w:val="none" w:sz="0" w:space="0" w:color="auto"/>
        <w:bottom w:val="none" w:sz="0" w:space="0" w:color="auto"/>
        <w:right w:val="none" w:sz="0" w:space="0" w:color="auto"/>
      </w:divBdr>
    </w:div>
    <w:div w:id="730470919">
      <w:bodyDiv w:val="1"/>
      <w:marLeft w:val="0"/>
      <w:marRight w:val="0"/>
      <w:marTop w:val="0"/>
      <w:marBottom w:val="0"/>
      <w:divBdr>
        <w:top w:val="none" w:sz="0" w:space="0" w:color="auto"/>
        <w:left w:val="none" w:sz="0" w:space="0" w:color="auto"/>
        <w:bottom w:val="none" w:sz="0" w:space="0" w:color="auto"/>
        <w:right w:val="none" w:sz="0" w:space="0" w:color="auto"/>
      </w:divBdr>
    </w:div>
    <w:div w:id="735668131">
      <w:bodyDiv w:val="1"/>
      <w:marLeft w:val="0"/>
      <w:marRight w:val="0"/>
      <w:marTop w:val="0"/>
      <w:marBottom w:val="0"/>
      <w:divBdr>
        <w:top w:val="none" w:sz="0" w:space="0" w:color="auto"/>
        <w:left w:val="none" w:sz="0" w:space="0" w:color="auto"/>
        <w:bottom w:val="none" w:sz="0" w:space="0" w:color="auto"/>
        <w:right w:val="none" w:sz="0" w:space="0" w:color="auto"/>
      </w:divBdr>
    </w:div>
    <w:div w:id="736786556">
      <w:bodyDiv w:val="1"/>
      <w:marLeft w:val="0"/>
      <w:marRight w:val="0"/>
      <w:marTop w:val="0"/>
      <w:marBottom w:val="0"/>
      <w:divBdr>
        <w:top w:val="none" w:sz="0" w:space="0" w:color="auto"/>
        <w:left w:val="none" w:sz="0" w:space="0" w:color="auto"/>
        <w:bottom w:val="none" w:sz="0" w:space="0" w:color="auto"/>
        <w:right w:val="none" w:sz="0" w:space="0" w:color="auto"/>
      </w:divBdr>
    </w:div>
    <w:div w:id="744690348">
      <w:bodyDiv w:val="1"/>
      <w:marLeft w:val="0"/>
      <w:marRight w:val="0"/>
      <w:marTop w:val="0"/>
      <w:marBottom w:val="0"/>
      <w:divBdr>
        <w:top w:val="none" w:sz="0" w:space="0" w:color="auto"/>
        <w:left w:val="none" w:sz="0" w:space="0" w:color="auto"/>
        <w:bottom w:val="none" w:sz="0" w:space="0" w:color="auto"/>
        <w:right w:val="none" w:sz="0" w:space="0" w:color="auto"/>
      </w:divBdr>
    </w:div>
    <w:div w:id="745996379">
      <w:bodyDiv w:val="1"/>
      <w:marLeft w:val="0"/>
      <w:marRight w:val="0"/>
      <w:marTop w:val="0"/>
      <w:marBottom w:val="0"/>
      <w:divBdr>
        <w:top w:val="none" w:sz="0" w:space="0" w:color="auto"/>
        <w:left w:val="none" w:sz="0" w:space="0" w:color="auto"/>
        <w:bottom w:val="none" w:sz="0" w:space="0" w:color="auto"/>
        <w:right w:val="none" w:sz="0" w:space="0" w:color="auto"/>
      </w:divBdr>
    </w:div>
    <w:div w:id="751239557">
      <w:bodyDiv w:val="1"/>
      <w:marLeft w:val="0"/>
      <w:marRight w:val="0"/>
      <w:marTop w:val="0"/>
      <w:marBottom w:val="0"/>
      <w:divBdr>
        <w:top w:val="none" w:sz="0" w:space="0" w:color="auto"/>
        <w:left w:val="none" w:sz="0" w:space="0" w:color="auto"/>
        <w:bottom w:val="none" w:sz="0" w:space="0" w:color="auto"/>
        <w:right w:val="none" w:sz="0" w:space="0" w:color="auto"/>
      </w:divBdr>
    </w:div>
    <w:div w:id="766736605">
      <w:bodyDiv w:val="1"/>
      <w:marLeft w:val="0"/>
      <w:marRight w:val="0"/>
      <w:marTop w:val="0"/>
      <w:marBottom w:val="0"/>
      <w:divBdr>
        <w:top w:val="none" w:sz="0" w:space="0" w:color="auto"/>
        <w:left w:val="none" w:sz="0" w:space="0" w:color="auto"/>
        <w:bottom w:val="none" w:sz="0" w:space="0" w:color="auto"/>
        <w:right w:val="none" w:sz="0" w:space="0" w:color="auto"/>
      </w:divBdr>
    </w:div>
    <w:div w:id="781074694">
      <w:bodyDiv w:val="1"/>
      <w:marLeft w:val="0"/>
      <w:marRight w:val="0"/>
      <w:marTop w:val="0"/>
      <w:marBottom w:val="0"/>
      <w:divBdr>
        <w:top w:val="none" w:sz="0" w:space="0" w:color="auto"/>
        <w:left w:val="none" w:sz="0" w:space="0" w:color="auto"/>
        <w:bottom w:val="none" w:sz="0" w:space="0" w:color="auto"/>
        <w:right w:val="none" w:sz="0" w:space="0" w:color="auto"/>
      </w:divBdr>
    </w:div>
    <w:div w:id="784421030">
      <w:bodyDiv w:val="1"/>
      <w:marLeft w:val="0"/>
      <w:marRight w:val="0"/>
      <w:marTop w:val="0"/>
      <w:marBottom w:val="0"/>
      <w:divBdr>
        <w:top w:val="none" w:sz="0" w:space="0" w:color="auto"/>
        <w:left w:val="none" w:sz="0" w:space="0" w:color="auto"/>
        <w:bottom w:val="none" w:sz="0" w:space="0" w:color="auto"/>
        <w:right w:val="none" w:sz="0" w:space="0" w:color="auto"/>
      </w:divBdr>
    </w:div>
    <w:div w:id="789782201">
      <w:bodyDiv w:val="1"/>
      <w:marLeft w:val="0"/>
      <w:marRight w:val="0"/>
      <w:marTop w:val="0"/>
      <w:marBottom w:val="0"/>
      <w:divBdr>
        <w:top w:val="none" w:sz="0" w:space="0" w:color="auto"/>
        <w:left w:val="none" w:sz="0" w:space="0" w:color="auto"/>
        <w:bottom w:val="none" w:sz="0" w:space="0" w:color="auto"/>
        <w:right w:val="none" w:sz="0" w:space="0" w:color="auto"/>
      </w:divBdr>
    </w:div>
    <w:div w:id="805662321">
      <w:bodyDiv w:val="1"/>
      <w:marLeft w:val="0"/>
      <w:marRight w:val="0"/>
      <w:marTop w:val="0"/>
      <w:marBottom w:val="0"/>
      <w:divBdr>
        <w:top w:val="none" w:sz="0" w:space="0" w:color="auto"/>
        <w:left w:val="none" w:sz="0" w:space="0" w:color="auto"/>
        <w:bottom w:val="none" w:sz="0" w:space="0" w:color="auto"/>
        <w:right w:val="none" w:sz="0" w:space="0" w:color="auto"/>
      </w:divBdr>
    </w:div>
    <w:div w:id="809977946">
      <w:bodyDiv w:val="1"/>
      <w:marLeft w:val="0"/>
      <w:marRight w:val="0"/>
      <w:marTop w:val="0"/>
      <w:marBottom w:val="0"/>
      <w:divBdr>
        <w:top w:val="none" w:sz="0" w:space="0" w:color="auto"/>
        <w:left w:val="none" w:sz="0" w:space="0" w:color="auto"/>
        <w:bottom w:val="none" w:sz="0" w:space="0" w:color="auto"/>
        <w:right w:val="none" w:sz="0" w:space="0" w:color="auto"/>
      </w:divBdr>
    </w:div>
    <w:div w:id="817574935">
      <w:bodyDiv w:val="1"/>
      <w:marLeft w:val="0"/>
      <w:marRight w:val="0"/>
      <w:marTop w:val="0"/>
      <w:marBottom w:val="0"/>
      <w:divBdr>
        <w:top w:val="none" w:sz="0" w:space="0" w:color="auto"/>
        <w:left w:val="none" w:sz="0" w:space="0" w:color="auto"/>
        <w:bottom w:val="none" w:sz="0" w:space="0" w:color="auto"/>
        <w:right w:val="none" w:sz="0" w:space="0" w:color="auto"/>
      </w:divBdr>
    </w:div>
    <w:div w:id="833030097">
      <w:bodyDiv w:val="1"/>
      <w:marLeft w:val="0"/>
      <w:marRight w:val="0"/>
      <w:marTop w:val="0"/>
      <w:marBottom w:val="0"/>
      <w:divBdr>
        <w:top w:val="none" w:sz="0" w:space="0" w:color="auto"/>
        <w:left w:val="none" w:sz="0" w:space="0" w:color="auto"/>
        <w:bottom w:val="none" w:sz="0" w:space="0" w:color="auto"/>
        <w:right w:val="none" w:sz="0" w:space="0" w:color="auto"/>
      </w:divBdr>
    </w:div>
    <w:div w:id="860316998">
      <w:bodyDiv w:val="1"/>
      <w:marLeft w:val="0"/>
      <w:marRight w:val="0"/>
      <w:marTop w:val="0"/>
      <w:marBottom w:val="0"/>
      <w:divBdr>
        <w:top w:val="none" w:sz="0" w:space="0" w:color="auto"/>
        <w:left w:val="none" w:sz="0" w:space="0" w:color="auto"/>
        <w:bottom w:val="none" w:sz="0" w:space="0" w:color="auto"/>
        <w:right w:val="none" w:sz="0" w:space="0" w:color="auto"/>
      </w:divBdr>
    </w:div>
    <w:div w:id="864293352">
      <w:bodyDiv w:val="1"/>
      <w:marLeft w:val="0"/>
      <w:marRight w:val="0"/>
      <w:marTop w:val="0"/>
      <w:marBottom w:val="0"/>
      <w:divBdr>
        <w:top w:val="none" w:sz="0" w:space="0" w:color="auto"/>
        <w:left w:val="none" w:sz="0" w:space="0" w:color="auto"/>
        <w:bottom w:val="none" w:sz="0" w:space="0" w:color="auto"/>
        <w:right w:val="none" w:sz="0" w:space="0" w:color="auto"/>
      </w:divBdr>
    </w:div>
    <w:div w:id="874121551">
      <w:bodyDiv w:val="1"/>
      <w:marLeft w:val="0"/>
      <w:marRight w:val="0"/>
      <w:marTop w:val="0"/>
      <w:marBottom w:val="0"/>
      <w:divBdr>
        <w:top w:val="none" w:sz="0" w:space="0" w:color="auto"/>
        <w:left w:val="none" w:sz="0" w:space="0" w:color="auto"/>
        <w:bottom w:val="none" w:sz="0" w:space="0" w:color="auto"/>
        <w:right w:val="none" w:sz="0" w:space="0" w:color="auto"/>
      </w:divBdr>
    </w:div>
    <w:div w:id="876816290">
      <w:bodyDiv w:val="1"/>
      <w:marLeft w:val="0"/>
      <w:marRight w:val="0"/>
      <w:marTop w:val="0"/>
      <w:marBottom w:val="0"/>
      <w:divBdr>
        <w:top w:val="none" w:sz="0" w:space="0" w:color="auto"/>
        <w:left w:val="none" w:sz="0" w:space="0" w:color="auto"/>
        <w:bottom w:val="none" w:sz="0" w:space="0" w:color="auto"/>
        <w:right w:val="none" w:sz="0" w:space="0" w:color="auto"/>
      </w:divBdr>
    </w:div>
    <w:div w:id="879828396">
      <w:bodyDiv w:val="1"/>
      <w:marLeft w:val="0"/>
      <w:marRight w:val="0"/>
      <w:marTop w:val="0"/>
      <w:marBottom w:val="0"/>
      <w:divBdr>
        <w:top w:val="none" w:sz="0" w:space="0" w:color="auto"/>
        <w:left w:val="none" w:sz="0" w:space="0" w:color="auto"/>
        <w:bottom w:val="none" w:sz="0" w:space="0" w:color="auto"/>
        <w:right w:val="none" w:sz="0" w:space="0" w:color="auto"/>
      </w:divBdr>
    </w:div>
    <w:div w:id="882442459">
      <w:bodyDiv w:val="1"/>
      <w:marLeft w:val="0"/>
      <w:marRight w:val="0"/>
      <w:marTop w:val="0"/>
      <w:marBottom w:val="0"/>
      <w:divBdr>
        <w:top w:val="none" w:sz="0" w:space="0" w:color="auto"/>
        <w:left w:val="none" w:sz="0" w:space="0" w:color="auto"/>
        <w:bottom w:val="none" w:sz="0" w:space="0" w:color="auto"/>
        <w:right w:val="none" w:sz="0" w:space="0" w:color="auto"/>
      </w:divBdr>
    </w:div>
    <w:div w:id="890314357">
      <w:bodyDiv w:val="1"/>
      <w:marLeft w:val="0"/>
      <w:marRight w:val="0"/>
      <w:marTop w:val="0"/>
      <w:marBottom w:val="0"/>
      <w:divBdr>
        <w:top w:val="none" w:sz="0" w:space="0" w:color="auto"/>
        <w:left w:val="none" w:sz="0" w:space="0" w:color="auto"/>
        <w:bottom w:val="none" w:sz="0" w:space="0" w:color="auto"/>
        <w:right w:val="none" w:sz="0" w:space="0" w:color="auto"/>
      </w:divBdr>
    </w:div>
    <w:div w:id="895555374">
      <w:bodyDiv w:val="1"/>
      <w:marLeft w:val="0"/>
      <w:marRight w:val="0"/>
      <w:marTop w:val="0"/>
      <w:marBottom w:val="0"/>
      <w:divBdr>
        <w:top w:val="none" w:sz="0" w:space="0" w:color="auto"/>
        <w:left w:val="none" w:sz="0" w:space="0" w:color="auto"/>
        <w:bottom w:val="none" w:sz="0" w:space="0" w:color="auto"/>
        <w:right w:val="none" w:sz="0" w:space="0" w:color="auto"/>
      </w:divBdr>
    </w:div>
    <w:div w:id="898901883">
      <w:bodyDiv w:val="1"/>
      <w:marLeft w:val="0"/>
      <w:marRight w:val="0"/>
      <w:marTop w:val="0"/>
      <w:marBottom w:val="0"/>
      <w:divBdr>
        <w:top w:val="none" w:sz="0" w:space="0" w:color="auto"/>
        <w:left w:val="none" w:sz="0" w:space="0" w:color="auto"/>
        <w:bottom w:val="none" w:sz="0" w:space="0" w:color="auto"/>
        <w:right w:val="none" w:sz="0" w:space="0" w:color="auto"/>
      </w:divBdr>
    </w:div>
    <w:div w:id="904997021">
      <w:bodyDiv w:val="1"/>
      <w:marLeft w:val="0"/>
      <w:marRight w:val="0"/>
      <w:marTop w:val="0"/>
      <w:marBottom w:val="0"/>
      <w:divBdr>
        <w:top w:val="none" w:sz="0" w:space="0" w:color="auto"/>
        <w:left w:val="none" w:sz="0" w:space="0" w:color="auto"/>
        <w:bottom w:val="none" w:sz="0" w:space="0" w:color="auto"/>
        <w:right w:val="none" w:sz="0" w:space="0" w:color="auto"/>
      </w:divBdr>
    </w:div>
    <w:div w:id="908805607">
      <w:bodyDiv w:val="1"/>
      <w:marLeft w:val="0"/>
      <w:marRight w:val="0"/>
      <w:marTop w:val="0"/>
      <w:marBottom w:val="0"/>
      <w:divBdr>
        <w:top w:val="none" w:sz="0" w:space="0" w:color="auto"/>
        <w:left w:val="none" w:sz="0" w:space="0" w:color="auto"/>
        <w:bottom w:val="none" w:sz="0" w:space="0" w:color="auto"/>
        <w:right w:val="none" w:sz="0" w:space="0" w:color="auto"/>
      </w:divBdr>
    </w:div>
    <w:div w:id="933052506">
      <w:bodyDiv w:val="1"/>
      <w:marLeft w:val="0"/>
      <w:marRight w:val="0"/>
      <w:marTop w:val="0"/>
      <w:marBottom w:val="0"/>
      <w:divBdr>
        <w:top w:val="none" w:sz="0" w:space="0" w:color="auto"/>
        <w:left w:val="none" w:sz="0" w:space="0" w:color="auto"/>
        <w:bottom w:val="none" w:sz="0" w:space="0" w:color="auto"/>
        <w:right w:val="none" w:sz="0" w:space="0" w:color="auto"/>
      </w:divBdr>
    </w:div>
    <w:div w:id="950892340">
      <w:bodyDiv w:val="1"/>
      <w:marLeft w:val="0"/>
      <w:marRight w:val="0"/>
      <w:marTop w:val="0"/>
      <w:marBottom w:val="0"/>
      <w:divBdr>
        <w:top w:val="none" w:sz="0" w:space="0" w:color="auto"/>
        <w:left w:val="none" w:sz="0" w:space="0" w:color="auto"/>
        <w:bottom w:val="none" w:sz="0" w:space="0" w:color="auto"/>
        <w:right w:val="none" w:sz="0" w:space="0" w:color="auto"/>
      </w:divBdr>
    </w:div>
    <w:div w:id="966205592">
      <w:bodyDiv w:val="1"/>
      <w:marLeft w:val="0"/>
      <w:marRight w:val="0"/>
      <w:marTop w:val="0"/>
      <w:marBottom w:val="0"/>
      <w:divBdr>
        <w:top w:val="none" w:sz="0" w:space="0" w:color="auto"/>
        <w:left w:val="none" w:sz="0" w:space="0" w:color="auto"/>
        <w:bottom w:val="none" w:sz="0" w:space="0" w:color="auto"/>
        <w:right w:val="none" w:sz="0" w:space="0" w:color="auto"/>
      </w:divBdr>
    </w:div>
    <w:div w:id="96943164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91300229">
      <w:bodyDiv w:val="1"/>
      <w:marLeft w:val="0"/>
      <w:marRight w:val="0"/>
      <w:marTop w:val="0"/>
      <w:marBottom w:val="0"/>
      <w:divBdr>
        <w:top w:val="none" w:sz="0" w:space="0" w:color="auto"/>
        <w:left w:val="none" w:sz="0" w:space="0" w:color="auto"/>
        <w:bottom w:val="none" w:sz="0" w:space="0" w:color="auto"/>
        <w:right w:val="none" w:sz="0" w:space="0" w:color="auto"/>
      </w:divBdr>
    </w:div>
    <w:div w:id="994190207">
      <w:bodyDiv w:val="1"/>
      <w:marLeft w:val="0"/>
      <w:marRight w:val="0"/>
      <w:marTop w:val="0"/>
      <w:marBottom w:val="0"/>
      <w:divBdr>
        <w:top w:val="none" w:sz="0" w:space="0" w:color="auto"/>
        <w:left w:val="none" w:sz="0" w:space="0" w:color="auto"/>
        <w:bottom w:val="none" w:sz="0" w:space="0" w:color="auto"/>
        <w:right w:val="none" w:sz="0" w:space="0" w:color="auto"/>
      </w:divBdr>
    </w:div>
    <w:div w:id="1001085523">
      <w:bodyDiv w:val="1"/>
      <w:marLeft w:val="0"/>
      <w:marRight w:val="0"/>
      <w:marTop w:val="0"/>
      <w:marBottom w:val="0"/>
      <w:divBdr>
        <w:top w:val="none" w:sz="0" w:space="0" w:color="auto"/>
        <w:left w:val="none" w:sz="0" w:space="0" w:color="auto"/>
        <w:bottom w:val="none" w:sz="0" w:space="0" w:color="auto"/>
        <w:right w:val="none" w:sz="0" w:space="0" w:color="auto"/>
      </w:divBdr>
    </w:div>
    <w:div w:id="1004091390">
      <w:bodyDiv w:val="1"/>
      <w:marLeft w:val="0"/>
      <w:marRight w:val="0"/>
      <w:marTop w:val="0"/>
      <w:marBottom w:val="0"/>
      <w:divBdr>
        <w:top w:val="none" w:sz="0" w:space="0" w:color="auto"/>
        <w:left w:val="none" w:sz="0" w:space="0" w:color="auto"/>
        <w:bottom w:val="none" w:sz="0" w:space="0" w:color="auto"/>
        <w:right w:val="none" w:sz="0" w:space="0" w:color="auto"/>
      </w:divBdr>
    </w:div>
    <w:div w:id="1004939587">
      <w:bodyDiv w:val="1"/>
      <w:marLeft w:val="0"/>
      <w:marRight w:val="0"/>
      <w:marTop w:val="0"/>
      <w:marBottom w:val="0"/>
      <w:divBdr>
        <w:top w:val="none" w:sz="0" w:space="0" w:color="auto"/>
        <w:left w:val="none" w:sz="0" w:space="0" w:color="auto"/>
        <w:bottom w:val="none" w:sz="0" w:space="0" w:color="auto"/>
        <w:right w:val="none" w:sz="0" w:space="0" w:color="auto"/>
      </w:divBdr>
    </w:div>
    <w:div w:id="1006396611">
      <w:bodyDiv w:val="1"/>
      <w:marLeft w:val="0"/>
      <w:marRight w:val="0"/>
      <w:marTop w:val="0"/>
      <w:marBottom w:val="0"/>
      <w:divBdr>
        <w:top w:val="none" w:sz="0" w:space="0" w:color="auto"/>
        <w:left w:val="none" w:sz="0" w:space="0" w:color="auto"/>
        <w:bottom w:val="none" w:sz="0" w:space="0" w:color="auto"/>
        <w:right w:val="none" w:sz="0" w:space="0" w:color="auto"/>
      </w:divBdr>
    </w:div>
    <w:div w:id="1018046836">
      <w:bodyDiv w:val="1"/>
      <w:marLeft w:val="0"/>
      <w:marRight w:val="0"/>
      <w:marTop w:val="0"/>
      <w:marBottom w:val="0"/>
      <w:divBdr>
        <w:top w:val="none" w:sz="0" w:space="0" w:color="auto"/>
        <w:left w:val="none" w:sz="0" w:space="0" w:color="auto"/>
        <w:bottom w:val="none" w:sz="0" w:space="0" w:color="auto"/>
        <w:right w:val="none" w:sz="0" w:space="0" w:color="auto"/>
      </w:divBdr>
    </w:div>
    <w:div w:id="1025449584">
      <w:bodyDiv w:val="1"/>
      <w:marLeft w:val="0"/>
      <w:marRight w:val="0"/>
      <w:marTop w:val="0"/>
      <w:marBottom w:val="0"/>
      <w:divBdr>
        <w:top w:val="none" w:sz="0" w:space="0" w:color="auto"/>
        <w:left w:val="none" w:sz="0" w:space="0" w:color="auto"/>
        <w:bottom w:val="none" w:sz="0" w:space="0" w:color="auto"/>
        <w:right w:val="none" w:sz="0" w:space="0" w:color="auto"/>
      </w:divBdr>
    </w:div>
    <w:div w:id="1049181909">
      <w:bodyDiv w:val="1"/>
      <w:marLeft w:val="0"/>
      <w:marRight w:val="0"/>
      <w:marTop w:val="0"/>
      <w:marBottom w:val="0"/>
      <w:divBdr>
        <w:top w:val="none" w:sz="0" w:space="0" w:color="auto"/>
        <w:left w:val="none" w:sz="0" w:space="0" w:color="auto"/>
        <w:bottom w:val="none" w:sz="0" w:space="0" w:color="auto"/>
        <w:right w:val="none" w:sz="0" w:space="0" w:color="auto"/>
      </w:divBdr>
    </w:div>
    <w:div w:id="1049646783">
      <w:bodyDiv w:val="1"/>
      <w:marLeft w:val="0"/>
      <w:marRight w:val="0"/>
      <w:marTop w:val="0"/>
      <w:marBottom w:val="0"/>
      <w:divBdr>
        <w:top w:val="none" w:sz="0" w:space="0" w:color="auto"/>
        <w:left w:val="none" w:sz="0" w:space="0" w:color="auto"/>
        <w:bottom w:val="none" w:sz="0" w:space="0" w:color="auto"/>
        <w:right w:val="none" w:sz="0" w:space="0" w:color="auto"/>
      </w:divBdr>
    </w:div>
    <w:div w:id="1051925181">
      <w:bodyDiv w:val="1"/>
      <w:marLeft w:val="0"/>
      <w:marRight w:val="0"/>
      <w:marTop w:val="0"/>
      <w:marBottom w:val="0"/>
      <w:divBdr>
        <w:top w:val="none" w:sz="0" w:space="0" w:color="auto"/>
        <w:left w:val="none" w:sz="0" w:space="0" w:color="auto"/>
        <w:bottom w:val="none" w:sz="0" w:space="0" w:color="auto"/>
        <w:right w:val="none" w:sz="0" w:space="0" w:color="auto"/>
      </w:divBdr>
    </w:div>
    <w:div w:id="1065294652">
      <w:bodyDiv w:val="1"/>
      <w:marLeft w:val="0"/>
      <w:marRight w:val="0"/>
      <w:marTop w:val="0"/>
      <w:marBottom w:val="0"/>
      <w:divBdr>
        <w:top w:val="none" w:sz="0" w:space="0" w:color="auto"/>
        <w:left w:val="none" w:sz="0" w:space="0" w:color="auto"/>
        <w:bottom w:val="none" w:sz="0" w:space="0" w:color="auto"/>
        <w:right w:val="none" w:sz="0" w:space="0" w:color="auto"/>
      </w:divBdr>
    </w:div>
    <w:div w:id="1073891034">
      <w:bodyDiv w:val="1"/>
      <w:marLeft w:val="0"/>
      <w:marRight w:val="0"/>
      <w:marTop w:val="0"/>
      <w:marBottom w:val="0"/>
      <w:divBdr>
        <w:top w:val="none" w:sz="0" w:space="0" w:color="auto"/>
        <w:left w:val="none" w:sz="0" w:space="0" w:color="auto"/>
        <w:bottom w:val="none" w:sz="0" w:space="0" w:color="auto"/>
        <w:right w:val="none" w:sz="0" w:space="0" w:color="auto"/>
      </w:divBdr>
    </w:div>
    <w:div w:id="1074549360">
      <w:bodyDiv w:val="1"/>
      <w:marLeft w:val="0"/>
      <w:marRight w:val="0"/>
      <w:marTop w:val="0"/>
      <w:marBottom w:val="0"/>
      <w:divBdr>
        <w:top w:val="none" w:sz="0" w:space="0" w:color="auto"/>
        <w:left w:val="none" w:sz="0" w:space="0" w:color="auto"/>
        <w:bottom w:val="none" w:sz="0" w:space="0" w:color="auto"/>
        <w:right w:val="none" w:sz="0" w:space="0" w:color="auto"/>
      </w:divBdr>
    </w:div>
    <w:div w:id="1082024819">
      <w:bodyDiv w:val="1"/>
      <w:marLeft w:val="0"/>
      <w:marRight w:val="0"/>
      <w:marTop w:val="0"/>
      <w:marBottom w:val="0"/>
      <w:divBdr>
        <w:top w:val="none" w:sz="0" w:space="0" w:color="auto"/>
        <w:left w:val="none" w:sz="0" w:space="0" w:color="auto"/>
        <w:bottom w:val="none" w:sz="0" w:space="0" w:color="auto"/>
        <w:right w:val="none" w:sz="0" w:space="0" w:color="auto"/>
      </w:divBdr>
    </w:div>
    <w:div w:id="1099369652">
      <w:bodyDiv w:val="1"/>
      <w:marLeft w:val="0"/>
      <w:marRight w:val="0"/>
      <w:marTop w:val="0"/>
      <w:marBottom w:val="0"/>
      <w:divBdr>
        <w:top w:val="none" w:sz="0" w:space="0" w:color="auto"/>
        <w:left w:val="none" w:sz="0" w:space="0" w:color="auto"/>
        <w:bottom w:val="none" w:sz="0" w:space="0" w:color="auto"/>
        <w:right w:val="none" w:sz="0" w:space="0" w:color="auto"/>
      </w:divBdr>
    </w:div>
    <w:div w:id="1103525980">
      <w:bodyDiv w:val="1"/>
      <w:marLeft w:val="0"/>
      <w:marRight w:val="0"/>
      <w:marTop w:val="0"/>
      <w:marBottom w:val="0"/>
      <w:divBdr>
        <w:top w:val="none" w:sz="0" w:space="0" w:color="auto"/>
        <w:left w:val="none" w:sz="0" w:space="0" w:color="auto"/>
        <w:bottom w:val="none" w:sz="0" w:space="0" w:color="auto"/>
        <w:right w:val="none" w:sz="0" w:space="0" w:color="auto"/>
      </w:divBdr>
    </w:div>
    <w:div w:id="1106537594">
      <w:bodyDiv w:val="1"/>
      <w:marLeft w:val="0"/>
      <w:marRight w:val="0"/>
      <w:marTop w:val="0"/>
      <w:marBottom w:val="0"/>
      <w:divBdr>
        <w:top w:val="none" w:sz="0" w:space="0" w:color="auto"/>
        <w:left w:val="none" w:sz="0" w:space="0" w:color="auto"/>
        <w:bottom w:val="none" w:sz="0" w:space="0" w:color="auto"/>
        <w:right w:val="none" w:sz="0" w:space="0" w:color="auto"/>
      </w:divBdr>
    </w:div>
    <w:div w:id="1108046191">
      <w:bodyDiv w:val="1"/>
      <w:marLeft w:val="0"/>
      <w:marRight w:val="0"/>
      <w:marTop w:val="0"/>
      <w:marBottom w:val="0"/>
      <w:divBdr>
        <w:top w:val="none" w:sz="0" w:space="0" w:color="auto"/>
        <w:left w:val="none" w:sz="0" w:space="0" w:color="auto"/>
        <w:bottom w:val="none" w:sz="0" w:space="0" w:color="auto"/>
        <w:right w:val="none" w:sz="0" w:space="0" w:color="auto"/>
      </w:divBdr>
    </w:div>
    <w:div w:id="1114908506">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53642876">
      <w:bodyDiv w:val="1"/>
      <w:marLeft w:val="0"/>
      <w:marRight w:val="0"/>
      <w:marTop w:val="0"/>
      <w:marBottom w:val="0"/>
      <w:divBdr>
        <w:top w:val="none" w:sz="0" w:space="0" w:color="auto"/>
        <w:left w:val="none" w:sz="0" w:space="0" w:color="auto"/>
        <w:bottom w:val="none" w:sz="0" w:space="0" w:color="auto"/>
        <w:right w:val="none" w:sz="0" w:space="0" w:color="auto"/>
      </w:divBdr>
    </w:div>
    <w:div w:id="1158687727">
      <w:bodyDiv w:val="1"/>
      <w:marLeft w:val="0"/>
      <w:marRight w:val="0"/>
      <w:marTop w:val="0"/>
      <w:marBottom w:val="0"/>
      <w:divBdr>
        <w:top w:val="none" w:sz="0" w:space="0" w:color="auto"/>
        <w:left w:val="none" w:sz="0" w:space="0" w:color="auto"/>
        <w:bottom w:val="none" w:sz="0" w:space="0" w:color="auto"/>
        <w:right w:val="none" w:sz="0" w:space="0" w:color="auto"/>
      </w:divBdr>
    </w:div>
    <w:div w:id="1171990923">
      <w:bodyDiv w:val="1"/>
      <w:marLeft w:val="0"/>
      <w:marRight w:val="0"/>
      <w:marTop w:val="0"/>
      <w:marBottom w:val="0"/>
      <w:divBdr>
        <w:top w:val="none" w:sz="0" w:space="0" w:color="auto"/>
        <w:left w:val="none" w:sz="0" w:space="0" w:color="auto"/>
        <w:bottom w:val="none" w:sz="0" w:space="0" w:color="auto"/>
        <w:right w:val="none" w:sz="0" w:space="0" w:color="auto"/>
      </w:divBdr>
    </w:div>
    <w:div w:id="1172062516">
      <w:bodyDiv w:val="1"/>
      <w:marLeft w:val="0"/>
      <w:marRight w:val="0"/>
      <w:marTop w:val="0"/>
      <w:marBottom w:val="0"/>
      <w:divBdr>
        <w:top w:val="none" w:sz="0" w:space="0" w:color="auto"/>
        <w:left w:val="none" w:sz="0" w:space="0" w:color="auto"/>
        <w:bottom w:val="none" w:sz="0" w:space="0" w:color="auto"/>
        <w:right w:val="none" w:sz="0" w:space="0" w:color="auto"/>
      </w:divBdr>
    </w:div>
    <w:div w:id="1178038509">
      <w:bodyDiv w:val="1"/>
      <w:marLeft w:val="0"/>
      <w:marRight w:val="0"/>
      <w:marTop w:val="0"/>
      <w:marBottom w:val="0"/>
      <w:divBdr>
        <w:top w:val="none" w:sz="0" w:space="0" w:color="auto"/>
        <w:left w:val="none" w:sz="0" w:space="0" w:color="auto"/>
        <w:bottom w:val="none" w:sz="0" w:space="0" w:color="auto"/>
        <w:right w:val="none" w:sz="0" w:space="0" w:color="auto"/>
      </w:divBdr>
    </w:div>
    <w:div w:id="1205601488">
      <w:bodyDiv w:val="1"/>
      <w:marLeft w:val="0"/>
      <w:marRight w:val="0"/>
      <w:marTop w:val="0"/>
      <w:marBottom w:val="0"/>
      <w:divBdr>
        <w:top w:val="none" w:sz="0" w:space="0" w:color="auto"/>
        <w:left w:val="none" w:sz="0" w:space="0" w:color="auto"/>
        <w:bottom w:val="none" w:sz="0" w:space="0" w:color="auto"/>
        <w:right w:val="none" w:sz="0" w:space="0" w:color="auto"/>
      </w:divBdr>
    </w:div>
    <w:div w:id="1222247774">
      <w:bodyDiv w:val="1"/>
      <w:marLeft w:val="0"/>
      <w:marRight w:val="0"/>
      <w:marTop w:val="0"/>
      <w:marBottom w:val="0"/>
      <w:divBdr>
        <w:top w:val="none" w:sz="0" w:space="0" w:color="auto"/>
        <w:left w:val="none" w:sz="0" w:space="0" w:color="auto"/>
        <w:bottom w:val="none" w:sz="0" w:space="0" w:color="auto"/>
        <w:right w:val="none" w:sz="0" w:space="0" w:color="auto"/>
      </w:divBdr>
    </w:div>
    <w:div w:id="1232887291">
      <w:bodyDiv w:val="1"/>
      <w:marLeft w:val="0"/>
      <w:marRight w:val="0"/>
      <w:marTop w:val="0"/>
      <w:marBottom w:val="0"/>
      <w:divBdr>
        <w:top w:val="none" w:sz="0" w:space="0" w:color="auto"/>
        <w:left w:val="none" w:sz="0" w:space="0" w:color="auto"/>
        <w:bottom w:val="none" w:sz="0" w:space="0" w:color="auto"/>
        <w:right w:val="none" w:sz="0" w:space="0" w:color="auto"/>
      </w:divBdr>
    </w:div>
    <w:div w:id="1242569970">
      <w:bodyDiv w:val="1"/>
      <w:marLeft w:val="0"/>
      <w:marRight w:val="0"/>
      <w:marTop w:val="0"/>
      <w:marBottom w:val="0"/>
      <w:divBdr>
        <w:top w:val="none" w:sz="0" w:space="0" w:color="auto"/>
        <w:left w:val="none" w:sz="0" w:space="0" w:color="auto"/>
        <w:bottom w:val="none" w:sz="0" w:space="0" w:color="auto"/>
        <w:right w:val="none" w:sz="0" w:space="0" w:color="auto"/>
      </w:divBdr>
    </w:div>
    <w:div w:id="1254119924">
      <w:bodyDiv w:val="1"/>
      <w:marLeft w:val="0"/>
      <w:marRight w:val="0"/>
      <w:marTop w:val="0"/>
      <w:marBottom w:val="0"/>
      <w:divBdr>
        <w:top w:val="none" w:sz="0" w:space="0" w:color="auto"/>
        <w:left w:val="none" w:sz="0" w:space="0" w:color="auto"/>
        <w:bottom w:val="none" w:sz="0" w:space="0" w:color="auto"/>
        <w:right w:val="none" w:sz="0" w:space="0" w:color="auto"/>
      </w:divBdr>
    </w:div>
    <w:div w:id="1254439623">
      <w:bodyDiv w:val="1"/>
      <w:marLeft w:val="0"/>
      <w:marRight w:val="0"/>
      <w:marTop w:val="0"/>
      <w:marBottom w:val="0"/>
      <w:divBdr>
        <w:top w:val="none" w:sz="0" w:space="0" w:color="auto"/>
        <w:left w:val="none" w:sz="0" w:space="0" w:color="auto"/>
        <w:bottom w:val="none" w:sz="0" w:space="0" w:color="auto"/>
        <w:right w:val="none" w:sz="0" w:space="0" w:color="auto"/>
      </w:divBdr>
    </w:div>
    <w:div w:id="1264413615">
      <w:bodyDiv w:val="1"/>
      <w:marLeft w:val="0"/>
      <w:marRight w:val="0"/>
      <w:marTop w:val="0"/>
      <w:marBottom w:val="0"/>
      <w:divBdr>
        <w:top w:val="none" w:sz="0" w:space="0" w:color="auto"/>
        <w:left w:val="none" w:sz="0" w:space="0" w:color="auto"/>
        <w:bottom w:val="none" w:sz="0" w:space="0" w:color="auto"/>
        <w:right w:val="none" w:sz="0" w:space="0" w:color="auto"/>
      </w:divBdr>
    </w:div>
    <w:div w:id="1266423206">
      <w:bodyDiv w:val="1"/>
      <w:marLeft w:val="0"/>
      <w:marRight w:val="0"/>
      <w:marTop w:val="0"/>
      <w:marBottom w:val="0"/>
      <w:divBdr>
        <w:top w:val="none" w:sz="0" w:space="0" w:color="auto"/>
        <w:left w:val="none" w:sz="0" w:space="0" w:color="auto"/>
        <w:bottom w:val="none" w:sz="0" w:space="0" w:color="auto"/>
        <w:right w:val="none" w:sz="0" w:space="0" w:color="auto"/>
      </w:divBdr>
    </w:div>
    <w:div w:id="1281452094">
      <w:bodyDiv w:val="1"/>
      <w:marLeft w:val="0"/>
      <w:marRight w:val="0"/>
      <w:marTop w:val="0"/>
      <w:marBottom w:val="0"/>
      <w:divBdr>
        <w:top w:val="none" w:sz="0" w:space="0" w:color="auto"/>
        <w:left w:val="none" w:sz="0" w:space="0" w:color="auto"/>
        <w:bottom w:val="none" w:sz="0" w:space="0" w:color="auto"/>
        <w:right w:val="none" w:sz="0" w:space="0" w:color="auto"/>
      </w:divBdr>
    </w:div>
    <w:div w:id="1293751610">
      <w:bodyDiv w:val="1"/>
      <w:marLeft w:val="0"/>
      <w:marRight w:val="0"/>
      <w:marTop w:val="0"/>
      <w:marBottom w:val="0"/>
      <w:divBdr>
        <w:top w:val="none" w:sz="0" w:space="0" w:color="auto"/>
        <w:left w:val="none" w:sz="0" w:space="0" w:color="auto"/>
        <w:bottom w:val="none" w:sz="0" w:space="0" w:color="auto"/>
        <w:right w:val="none" w:sz="0" w:space="0" w:color="auto"/>
      </w:divBdr>
    </w:div>
    <w:div w:id="1297102449">
      <w:bodyDiv w:val="1"/>
      <w:marLeft w:val="0"/>
      <w:marRight w:val="0"/>
      <w:marTop w:val="0"/>
      <w:marBottom w:val="0"/>
      <w:divBdr>
        <w:top w:val="none" w:sz="0" w:space="0" w:color="auto"/>
        <w:left w:val="none" w:sz="0" w:space="0" w:color="auto"/>
        <w:bottom w:val="none" w:sz="0" w:space="0" w:color="auto"/>
        <w:right w:val="none" w:sz="0" w:space="0" w:color="auto"/>
      </w:divBdr>
    </w:div>
    <w:div w:id="1298878843">
      <w:bodyDiv w:val="1"/>
      <w:marLeft w:val="0"/>
      <w:marRight w:val="0"/>
      <w:marTop w:val="0"/>
      <w:marBottom w:val="0"/>
      <w:divBdr>
        <w:top w:val="none" w:sz="0" w:space="0" w:color="auto"/>
        <w:left w:val="none" w:sz="0" w:space="0" w:color="auto"/>
        <w:bottom w:val="none" w:sz="0" w:space="0" w:color="auto"/>
        <w:right w:val="none" w:sz="0" w:space="0" w:color="auto"/>
      </w:divBdr>
    </w:div>
    <w:div w:id="1310401508">
      <w:bodyDiv w:val="1"/>
      <w:marLeft w:val="0"/>
      <w:marRight w:val="0"/>
      <w:marTop w:val="0"/>
      <w:marBottom w:val="0"/>
      <w:divBdr>
        <w:top w:val="none" w:sz="0" w:space="0" w:color="auto"/>
        <w:left w:val="none" w:sz="0" w:space="0" w:color="auto"/>
        <w:bottom w:val="none" w:sz="0" w:space="0" w:color="auto"/>
        <w:right w:val="none" w:sz="0" w:space="0" w:color="auto"/>
      </w:divBdr>
    </w:div>
    <w:div w:id="1319730086">
      <w:bodyDiv w:val="1"/>
      <w:marLeft w:val="0"/>
      <w:marRight w:val="0"/>
      <w:marTop w:val="0"/>
      <w:marBottom w:val="0"/>
      <w:divBdr>
        <w:top w:val="none" w:sz="0" w:space="0" w:color="auto"/>
        <w:left w:val="none" w:sz="0" w:space="0" w:color="auto"/>
        <w:bottom w:val="none" w:sz="0" w:space="0" w:color="auto"/>
        <w:right w:val="none" w:sz="0" w:space="0" w:color="auto"/>
      </w:divBdr>
    </w:div>
    <w:div w:id="1353415380">
      <w:bodyDiv w:val="1"/>
      <w:marLeft w:val="0"/>
      <w:marRight w:val="0"/>
      <w:marTop w:val="0"/>
      <w:marBottom w:val="0"/>
      <w:divBdr>
        <w:top w:val="none" w:sz="0" w:space="0" w:color="auto"/>
        <w:left w:val="none" w:sz="0" w:space="0" w:color="auto"/>
        <w:bottom w:val="none" w:sz="0" w:space="0" w:color="auto"/>
        <w:right w:val="none" w:sz="0" w:space="0" w:color="auto"/>
      </w:divBdr>
    </w:div>
    <w:div w:id="1364091280">
      <w:bodyDiv w:val="1"/>
      <w:marLeft w:val="0"/>
      <w:marRight w:val="0"/>
      <w:marTop w:val="0"/>
      <w:marBottom w:val="0"/>
      <w:divBdr>
        <w:top w:val="none" w:sz="0" w:space="0" w:color="auto"/>
        <w:left w:val="none" w:sz="0" w:space="0" w:color="auto"/>
        <w:bottom w:val="none" w:sz="0" w:space="0" w:color="auto"/>
        <w:right w:val="none" w:sz="0" w:space="0" w:color="auto"/>
      </w:divBdr>
    </w:div>
    <w:div w:id="1382897086">
      <w:bodyDiv w:val="1"/>
      <w:marLeft w:val="0"/>
      <w:marRight w:val="0"/>
      <w:marTop w:val="0"/>
      <w:marBottom w:val="0"/>
      <w:divBdr>
        <w:top w:val="none" w:sz="0" w:space="0" w:color="auto"/>
        <w:left w:val="none" w:sz="0" w:space="0" w:color="auto"/>
        <w:bottom w:val="none" w:sz="0" w:space="0" w:color="auto"/>
        <w:right w:val="none" w:sz="0" w:space="0" w:color="auto"/>
      </w:divBdr>
    </w:div>
    <w:div w:id="1385445262">
      <w:bodyDiv w:val="1"/>
      <w:marLeft w:val="0"/>
      <w:marRight w:val="0"/>
      <w:marTop w:val="0"/>
      <w:marBottom w:val="0"/>
      <w:divBdr>
        <w:top w:val="none" w:sz="0" w:space="0" w:color="auto"/>
        <w:left w:val="none" w:sz="0" w:space="0" w:color="auto"/>
        <w:bottom w:val="none" w:sz="0" w:space="0" w:color="auto"/>
        <w:right w:val="none" w:sz="0" w:space="0" w:color="auto"/>
      </w:divBdr>
    </w:div>
    <w:div w:id="1395933069">
      <w:bodyDiv w:val="1"/>
      <w:marLeft w:val="0"/>
      <w:marRight w:val="0"/>
      <w:marTop w:val="0"/>
      <w:marBottom w:val="0"/>
      <w:divBdr>
        <w:top w:val="none" w:sz="0" w:space="0" w:color="auto"/>
        <w:left w:val="none" w:sz="0" w:space="0" w:color="auto"/>
        <w:bottom w:val="none" w:sz="0" w:space="0" w:color="auto"/>
        <w:right w:val="none" w:sz="0" w:space="0" w:color="auto"/>
      </w:divBdr>
    </w:div>
    <w:div w:id="1400403426">
      <w:bodyDiv w:val="1"/>
      <w:marLeft w:val="0"/>
      <w:marRight w:val="0"/>
      <w:marTop w:val="0"/>
      <w:marBottom w:val="0"/>
      <w:divBdr>
        <w:top w:val="none" w:sz="0" w:space="0" w:color="auto"/>
        <w:left w:val="none" w:sz="0" w:space="0" w:color="auto"/>
        <w:bottom w:val="none" w:sz="0" w:space="0" w:color="auto"/>
        <w:right w:val="none" w:sz="0" w:space="0" w:color="auto"/>
      </w:divBdr>
    </w:div>
    <w:div w:id="140086411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3238206">
      <w:bodyDiv w:val="1"/>
      <w:marLeft w:val="0"/>
      <w:marRight w:val="0"/>
      <w:marTop w:val="0"/>
      <w:marBottom w:val="0"/>
      <w:divBdr>
        <w:top w:val="none" w:sz="0" w:space="0" w:color="auto"/>
        <w:left w:val="none" w:sz="0" w:space="0" w:color="auto"/>
        <w:bottom w:val="none" w:sz="0" w:space="0" w:color="auto"/>
        <w:right w:val="none" w:sz="0" w:space="0" w:color="auto"/>
      </w:divBdr>
    </w:div>
    <w:div w:id="1429696377">
      <w:bodyDiv w:val="1"/>
      <w:marLeft w:val="0"/>
      <w:marRight w:val="0"/>
      <w:marTop w:val="0"/>
      <w:marBottom w:val="0"/>
      <w:divBdr>
        <w:top w:val="none" w:sz="0" w:space="0" w:color="auto"/>
        <w:left w:val="none" w:sz="0" w:space="0" w:color="auto"/>
        <w:bottom w:val="none" w:sz="0" w:space="0" w:color="auto"/>
        <w:right w:val="none" w:sz="0" w:space="0" w:color="auto"/>
      </w:divBdr>
    </w:div>
    <w:div w:id="143847725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9351021">
      <w:bodyDiv w:val="1"/>
      <w:marLeft w:val="0"/>
      <w:marRight w:val="0"/>
      <w:marTop w:val="0"/>
      <w:marBottom w:val="0"/>
      <w:divBdr>
        <w:top w:val="none" w:sz="0" w:space="0" w:color="auto"/>
        <w:left w:val="none" w:sz="0" w:space="0" w:color="auto"/>
        <w:bottom w:val="none" w:sz="0" w:space="0" w:color="auto"/>
        <w:right w:val="none" w:sz="0" w:space="0" w:color="auto"/>
      </w:divBdr>
    </w:div>
    <w:div w:id="1456757908">
      <w:bodyDiv w:val="1"/>
      <w:marLeft w:val="0"/>
      <w:marRight w:val="0"/>
      <w:marTop w:val="0"/>
      <w:marBottom w:val="0"/>
      <w:divBdr>
        <w:top w:val="none" w:sz="0" w:space="0" w:color="auto"/>
        <w:left w:val="none" w:sz="0" w:space="0" w:color="auto"/>
        <w:bottom w:val="none" w:sz="0" w:space="0" w:color="auto"/>
        <w:right w:val="none" w:sz="0" w:space="0" w:color="auto"/>
      </w:divBdr>
    </w:div>
    <w:div w:id="1476608176">
      <w:bodyDiv w:val="1"/>
      <w:marLeft w:val="0"/>
      <w:marRight w:val="0"/>
      <w:marTop w:val="0"/>
      <w:marBottom w:val="0"/>
      <w:divBdr>
        <w:top w:val="none" w:sz="0" w:space="0" w:color="auto"/>
        <w:left w:val="none" w:sz="0" w:space="0" w:color="auto"/>
        <w:bottom w:val="none" w:sz="0" w:space="0" w:color="auto"/>
        <w:right w:val="none" w:sz="0" w:space="0" w:color="auto"/>
      </w:divBdr>
    </w:div>
    <w:div w:id="1494299929">
      <w:bodyDiv w:val="1"/>
      <w:marLeft w:val="0"/>
      <w:marRight w:val="0"/>
      <w:marTop w:val="0"/>
      <w:marBottom w:val="0"/>
      <w:divBdr>
        <w:top w:val="none" w:sz="0" w:space="0" w:color="auto"/>
        <w:left w:val="none" w:sz="0" w:space="0" w:color="auto"/>
        <w:bottom w:val="none" w:sz="0" w:space="0" w:color="auto"/>
        <w:right w:val="none" w:sz="0" w:space="0" w:color="auto"/>
      </w:divBdr>
    </w:div>
    <w:div w:id="1500077722">
      <w:bodyDiv w:val="1"/>
      <w:marLeft w:val="0"/>
      <w:marRight w:val="0"/>
      <w:marTop w:val="0"/>
      <w:marBottom w:val="0"/>
      <w:divBdr>
        <w:top w:val="none" w:sz="0" w:space="0" w:color="auto"/>
        <w:left w:val="none" w:sz="0" w:space="0" w:color="auto"/>
        <w:bottom w:val="none" w:sz="0" w:space="0" w:color="auto"/>
        <w:right w:val="none" w:sz="0" w:space="0" w:color="auto"/>
      </w:divBdr>
    </w:div>
    <w:div w:id="1528451140">
      <w:bodyDiv w:val="1"/>
      <w:marLeft w:val="0"/>
      <w:marRight w:val="0"/>
      <w:marTop w:val="0"/>
      <w:marBottom w:val="0"/>
      <w:divBdr>
        <w:top w:val="none" w:sz="0" w:space="0" w:color="auto"/>
        <w:left w:val="none" w:sz="0" w:space="0" w:color="auto"/>
        <w:bottom w:val="none" w:sz="0" w:space="0" w:color="auto"/>
        <w:right w:val="none" w:sz="0" w:space="0" w:color="auto"/>
      </w:divBdr>
    </w:div>
    <w:div w:id="1536119225">
      <w:bodyDiv w:val="1"/>
      <w:marLeft w:val="0"/>
      <w:marRight w:val="0"/>
      <w:marTop w:val="0"/>
      <w:marBottom w:val="0"/>
      <w:divBdr>
        <w:top w:val="none" w:sz="0" w:space="0" w:color="auto"/>
        <w:left w:val="none" w:sz="0" w:space="0" w:color="auto"/>
        <w:bottom w:val="none" w:sz="0" w:space="0" w:color="auto"/>
        <w:right w:val="none" w:sz="0" w:space="0" w:color="auto"/>
      </w:divBdr>
    </w:div>
    <w:div w:id="1540118971">
      <w:bodyDiv w:val="1"/>
      <w:marLeft w:val="0"/>
      <w:marRight w:val="0"/>
      <w:marTop w:val="0"/>
      <w:marBottom w:val="0"/>
      <w:divBdr>
        <w:top w:val="none" w:sz="0" w:space="0" w:color="auto"/>
        <w:left w:val="none" w:sz="0" w:space="0" w:color="auto"/>
        <w:bottom w:val="none" w:sz="0" w:space="0" w:color="auto"/>
        <w:right w:val="none" w:sz="0" w:space="0" w:color="auto"/>
      </w:divBdr>
    </w:div>
    <w:div w:id="1550872565">
      <w:bodyDiv w:val="1"/>
      <w:marLeft w:val="0"/>
      <w:marRight w:val="0"/>
      <w:marTop w:val="0"/>
      <w:marBottom w:val="0"/>
      <w:divBdr>
        <w:top w:val="none" w:sz="0" w:space="0" w:color="auto"/>
        <w:left w:val="none" w:sz="0" w:space="0" w:color="auto"/>
        <w:bottom w:val="none" w:sz="0" w:space="0" w:color="auto"/>
        <w:right w:val="none" w:sz="0" w:space="0" w:color="auto"/>
      </w:divBdr>
    </w:div>
    <w:div w:id="1555316257">
      <w:bodyDiv w:val="1"/>
      <w:marLeft w:val="0"/>
      <w:marRight w:val="0"/>
      <w:marTop w:val="0"/>
      <w:marBottom w:val="0"/>
      <w:divBdr>
        <w:top w:val="none" w:sz="0" w:space="0" w:color="auto"/>
        <w:left w:val="none" w:sz="0" w:space="0" w:color="auto"/>
        <w:bottom w:val="none" w:sz="0" w:space="0" w:color="auto"/>
        <w:right w:val="none" w:sz="0" w:space="0" w:color="auto"/>
      </w:divBdr>
    </w:div>
    <w:div w:id="1601063364">
      <w:bodyDiv w:val="1"/>
      <w:marLeft w:val="0"/>
      <w:marRight w:val="0"/>
      <w:marTop w:val="0"/>
      <w:marBottom w:val="0"/>
      <w:divBdr>
        <w:top w:val="none" w:sz="0" w:space="0" w:color="auto"/>
        <w:left w:val="none" w:sz="0" w:space="0" w:color="auto"/>
        <w:bottom w:val="none" w:sz="0" w:space="0" w:color="auto"/>
        <w:right w:val="none" w:sz="0" w:space="0" w:color="auto"/>
      </w:divBdr>
    </w:div>
    <w:div w:id="161817328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1279191">
      <w:bodyDiv w:val="1"/>
      <w:marLeft w:val="0"/>
      <w:marRight w:val="0"/>
      <w:marTop w:val="0"/>
      <w:marBottom w:val="0"/>
      <w:divBdr>
        <w:top w:val="none" w:sz="0" w:space="0" w:color="auto"/>
        <w:left w:val="none" w:sz="0" w:space="0" w:color="auto"/>
        <w:bottom w:val="none" w:sz="0" w:space="0" w:color="auto"/>
        <w:right w:val="none" w:sz="0" w:space="0" w:color="auto"/>
      </w:divBdr>
    </w:div>
    <w:div w:id="1642464220">
      <w:bodyDiv w:val="1"/>
      <w:marLeft w:val="0"/>
      <w:marRight w:val="0"/>
      <w:marTop w:val="0"/>
      <w:marBottom w:val="0"/>
      <w:divBdr>
        <w:top w:val="none" w:sz="0" w:space="0" w:color="auto"/>
        <w:left w:val="none" w:sz="0" w:space="0" w:color="auto"/>
        <w:bottom w:val="none" w:sz="0" w:space="0" w:color="auto"/>
        <w:right w:val="none" w:sz="0" w:space="0" w:color="auto"/>
      </w:divBdr>
    </w:div>
    <w:div w:id="1645893206">
      <w:bodyDiv w:val="1"/>
      <w:marLeft w:val="0"/>
      <w:marRight w:val="0"/>
      <w:marTop w:val="0"/>
      <w:marBottom w:val="0"/>
      <w:divBdr>
        <w:top w:val="none" w:sz="0" w:space="0" w:color="auto"/>
        <w:left w:val="none" w:sz="0" w:space="0" w:color="auto"/>
        <w:bottom w:val="none" w:sz="0" w:space="0" w:color="auto"/>
        <w:right w:val="none" w:sz="0" w:space="0" w:color="auto"/>
      </w:divBdr>
    </w:div>
    <w:div w:id="1654601200">
      <w:bodyDiv w:val="1"/>
      <w:marLeft w:val="0"/>
      <w:marRight w:val="0"/>
      <w:marTop w:val="0"/>
      <w:marBottom w:val="0"/>
      <w:divBdr>
        <w:top w:val="none" w:sz="0" w:space="0" w:color="auto"/>
        <w:left w:val="none" w:sz="0" w:space="0" w:color="auto"/>
        <w:bottom w:val="none" w:sz="0" w:space="0" w:color="auto"/>
        <w:right w:val="none" w:sz="0" w:space="0" w:color="auto"/>
      </w:divBdr>
    </w:div>
    <w:div w:id="1660502299">
      <w:bodyDiv w:val="1"/>
      <w:marLeft w:val="0"/>
      <w:marRight w:val="0"/>
      <w:marTop w:val="0"/>
      <w:marBottom w:val="0"/>
      <w:divBdr>
        <w:top w:val="none" w:sz="0" w:space="0" w:color="auto"/>
        <w:left w:val="none" w:sz="0" w:space="0" w:color="auto"/>
        <w:bottom w:val="none" w:sz="0" w:space="0" w:color="auto"/>
        <w:right w:val="none" w:sz="0" w:space="0" w:color="auto"/>
      </w:divBdr>
    </w:div>
    <w:div w:id="1672832439">
      <w:bodyDiv w:val="1"/>
      <w:marLeft w:val="0"/>
      <w:marRight w:val="0"/>
      <w:marTop w:val="0"/>
      <w:marBottom w:val="0"/>
      <w:divBdr>
        <w:top w:val="none" w:sz="0" w:space="0" w:color="auto"/>
        <w:left w:val="none" w:sz="0" w:space="0" w:color="auto"/>
        <w:bottom w:val="none" w:sz="0" w:space="0" w:color="auto"/>
        <w:right w:val="none" w:sz="0" w:space="0" w:color="auto"/>
      </w:divBdr>
    </w:div>
    <w:div w:id="1673291485">
      <w:bodyDiv w:val="1"/>
      <w:marLeft w:val="0"/>
      <w:marRight w:val="0"/>
      <w:marTop w:val="0"/>
      <w:marBottom w:val="0"/>
      <w:divBdr>
        <w:top w:val="none" w:sz="0" w:space="0" w:color="auto"/>
        <w:left w:val="none" w:sz="0" w:space="0" w:color="auto"/>
        <w:bottom w:val="none" w:sz="0" w:space="0" w:color="auto"/>
        <w:right w:val="none" w:sz="0" w:space="0" w:color="auto"/>
      </w:divBdr>
    </w:div>
    <w:div w:id="1674260320">
      <w:bodyDiv w:val="1"/>
      <w:marLeft w:val="0"/>
      <w:marRight w:val="0"/>
      <w:marTop w:val="0"/>
      <w:marBottom w:val="0"/>
      <w:divBdr>
        <w:top w:val="none" w:sz="0" w:space="0" w:color="auto"/>
        <w:left w:val="none" w:sz="0" w:space="0" w:color="auto"/>
        <w:bottom w:val="none" w:sz="0" w:space="0" w:color="auto"/>
        <w:right w:val="none" w:sz="0" w:space="0" w:color="auto"/>
      </w:divBdr>
    </w:div>
    <w:div w:id="1681159694">
      <w:bodyDiv w:val="1"/>
      <w:marLeft w:val="0"/>
      <w:marRight w:val="0"/>
      <w:marTop w:val="0"/>
      <w:marBottom w:val="0"/>
      <w:divBdr>
        <w:top w:val="none" w:sz="0" w:space="0" w:color="auto"/>
        <w:left w:val="none" w:sz="0" w:space="0" w:color="auto"/>
        <w:bottom w:val="none" w:sz="0" w:space="0" w:color="auto"/>
        <w:right w:val="none" w:sz="0" w:space="0" w:color="auto"/>
      </w:divBdr>
    </w:div>
    <w:div w:id="1696496369">
      <w:bodyDiv w:val="1"/>
      <w:marLeft w:val="0"/>
      <w:marRight w:val="0"/>
      <w:marTop w:val="0"/>
      <w:marBottom w:val="0"/>
      <w:divBdr>
        <w:top w:val="none" w:sz="0" w:space="0" w:color="auto"/>
        <w:left w:val="none" w:sz="0" w:space="0" w:color="auto"/>
        <w:bottom w:val="none" w:sz="0" w:space="0" w:color="auto"/>
        <w:right w:val="none" w:sz="0" w:space="0" w:color="auto"/>
      </w:divBdr>
    </w:div>
    <w:div w:id="1701006866">
      <w:bodyDiv w:val="1"/>
      <w:marLeft w:val="0"/>
      <w:marRight w:val="0"/>
      <w:marTop w:val="0"/>
      <w:marBottom w:val="0"/>
      <w:divBdr>
        <w:top w:val="none" w:sz="0" w:space="0" w:color="auto"/>
        <w:left w:val="none" w:sz="0" w:space="0" w:color="auto"/>
        <w:bottom w:val="none" w:sz="0" w:space="0" w:color="auto"/>
        <w:right w:val="none" w:sz="0" w:space="0" w:color="auto"/>
      </w:divBdr>
    </w:div>
    <w:div w:id="1708338099">
      <w:bodyDiv w:val="1"/>
      <w:marLeft w:val="0"/>
      <w:marRight w:val="0"/>
      <w:marTop w:val="0"/>
      <w:marBottom w:val="0"/>
      <w:divBdr>
        <w:top w:val="none" w:sz="0" w:space="0" w:color="auto"/>
        <w:left w:val="none" w:sz="0" w:space="0" w:color="auto"/>
        <w:bottom w:val="none" w:sz="0" w:space="0" w:color="auto"/>
        <w:right w:val="none" w:sz="0" w:space="0" w:color="auto"/>
      </w:divBdr>
    </w:div>
    <w:div w:id="1708917870">
      <w:bodyDiv w:val="1"/>
      <w:marLeft w:val="0"/>
      <w:marRight w:val="0"/>
      <w:marTop w:val="0"/>
      <w:marBottom w:val="0"/>
      <w:divBdr>
        <w:top w:val="none" w:sz="0" w:space="0" w:color="auto"/>
        <w:left w:val="none" w:sz="0" w:space="0" w:color="auto"/>
        <w:bottom w:val="none" w:sz="0" w:space="0" w:color="auto"/>
        <w:right w:val="none" w:sz="0" w:space="0" w:color="auto"/>
      </w:divBdr>
    </w:div>
    <w:div w:id="1711877162">
      <w:bodyDiv w:val="1"/>
      <w:marLeft w:val="0"/>
      <w:marRight w:val="0"/>
      <w:marTop w:val="0"/>
      <w:marBottom w:val="0"/>
      <w:divBdr>
        <w:top w:val="none" w:sz="0" w:space="0" w:color="auto"/>
        <w:left w:val="none" w:sz="0" w:space="0" w:color="auto"/>
        <w:bottom w:val="none" w:sz="0" w:space="0" w:color="auto"/>
        <w:right w:val="none" w:sz="0" w:space="0" w:color="auto"/>
      </w:divBdr>
    </w:div>
    <w:div w:id="1722049993">
      <w:bodyDiv w:val="1"/>
      <w:marLeft w:val="0"/>
      <w:marRight w:val="0"/>
      <w:marTop w:val="0"/>
      <w:marBottom w:val="0"/>
      <w:divBdr>
        <w:top w:val="none" w:sz="0" w:space="0" w:color="auto"/>
        <w:left w:val="none" w:sz="0" w:space="0" w:color="auto"/>
        <w:bottom w:val="none" w:sz="0" w:space="0" w:color="auto"/>
        <w:right w:val="none" w:sz="0" w:space="0" w:color="auto"/>
      </w:divBdr>
    </w:div>
    <w:div w:id="1723795078">
      <w:bodyDiv w:val="1"/>
      <w:marLeft w:val="0"/>
      <w:marRight w:val="0"/>
      <w:marTop w:val="0"/>
      <w:marBottom w:val="0"/>
      <w:divBdr>
        <w:top w:val="none" w:sz="0" w:space="0" w:color="auto"/>
        <w:left w:val="none" w:sz="0" w:space="0" w:color="auto"/>
        <w:bottom w:val="none" w:sz="0" w:space="0" w:color="auto"/>
        <w:right w:val="none" w:sz="0" w:space="0" w:color="auto"/>
      </w:divBdr>
    </w:div>
    <w:div w:id="1741905481">
      <w:bodyDiv w:val="1"/>
      <w:marLeft w:val="0"/>
      <w:marRight w:val="0"/>
      <w:marTop w:val="0"/>
      <w:marBottom w:val="0"/>
      <w:divBdr>
        <w:top w:val="none" w:sz="0" w:space="0" w:color="auto"/>
        <w:left w:val="none" w:sz="0" w:space="0" w:color="auto"/>
        <w:bottom w:val="none" w:sz="0" w:space="0" w:color="auto"/>
        <w:right w:val="none" w:sz="0" w:space="0" w:color="auto"/>
      </w:divBdr>
    </w:div>
    <w:div w:id="1747531027">
      <w:bodyDiv w:val="1"/>
      <w:marLeft w:val="0"/>
      <w:marRight w:val="0"/>
      <w:marTop w:val="0"/>
      <w:marBottom w:val="0"/>
      <w:divBdr>
        <w:top w:val="none" w:sz="0" w:space="0" w:color="auto"/>
        <w:left w:val="none" w:sz="0" w:space="0" w:color="auto"/>
        <w:bottom w:val="none" w:sz="0" w:space="0" w:color="auto"/>
        <w:right w:val="none" w:sz="0" w:space="0" w:color="auto"/>
      </w:divBdr>
    </w:div>
    <w:div w:id="1761292303">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4342873">
      <w:bodyDiv w:val="1"/>
      <w:marLeft w:val="0"/>
      <w:marRight w:val="0"/>
      <w:marTop w:val="0"/>
      <w:marBottom w:val="0"/>
      <w:divBdr>
        <w:top w:val="none" w:sz="0" w:space="0" w:color="auto"/>
        <w:left w:val="none" w:sz="0" w:space="0" w:color="auto"/>
        <w:bottom w:val="none" w:sz="0" w:space="0" w:color="auto"/>
        <w:right w:val="none" w:sz="0" w:space="0" w:color="auto"/>
      </w:divBdr>
    </w:div>
    <w:div w:id="1821458526">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7629762">
      <w:bodyDiv w:val="1"/>
      <w:marLeft w:val="0"/>
      <w:marRight w:val="0"/>
      <w:marTop w:val="0"/>
      <w:marBottom w:val="0"/>
      <w:divBdr>
        <w:top w:val="none" w:sz="0" w:space="0" w:color="auto"/>
        <w:left w:val="none" w:sz="0" w:space="0" w:color="auto"/>
        <w:bottom w:val="none" w:sz="0" w:space="0" w:color="auto"/>
        <w:right w:val="none" w:sz="0" w:space="0" w:color="auto"/>
      </w:divBdr>
    </w:div>
    <w:div w:id="1848052906">
      <w:bodyDiv w:val="1"/>
      <w:marLeft w:val="0"/>
      <w:marRight w:val="0"/>
      <w:marTop w:val="0"/>
      <w:marBottom w:val="0"/>
      <w:divBdr>
        <w:top w:val="none" w:sz="0" w:space="0" w:color="auto"/>
        <w:left w:val="none" w:sz="0" w:space="0" w:color="auto"/>
        <w:bottom w:val="none" w:sz="0" w:space="0" w:color="auto"/>
        <w:right w:val="none" w:sz="0" w:space="0" w:color="auto"/>
      </w:divBdr>
    </w:div>
    <w:div w:id="1859274827">
      <w:bodyDiv w:val="1"/>
      <w:marLeft w:val="0"/>
      <w:marRight w:val="0"/>
      <w:marTop w:val="0"/>
      <w:marBottom w:val="0"/>
      <w:divBdr>
        <w:top w:val="none" w:sz="0" w:space="0" w:color="auto"/>
        <w:left w:val="none" w:sz="0" w:space="0" w:color="auto"/>
        <w:bottom w:val="none" w:sz="0" w:space="0" w:color="auto"/>
        <w:right w:val="none" w:sz="0" w:space="0" w:color="auto"/>
      </w:divBdr>
    </w:div>
    <w:div w:id="1867716456">
      <w:bodyDiv w:val="1"/>
      <w:marLeft w:val="0"/>
      <w:marRight w:val="0"/>
      <w:marTop w:val="0"/>
      <w:marBottom w:val="0"/>
      <w:divBdr>
        <w:top w:val="none" w:sz="0" w:space="0" w:color="auto"/>
        <w:left w:val="none" w:sz="0" w:space="0" w:color="auto"/>
        <w:bottom w:val="none" w:sz="0" w:space="0" w:color="auto"/>
        <w:right w:val="none" w:sz="0" w:space="0" w:color="auto"/>
      </w:divBdr>
    </w:div>
    <w:div w:id="1918974683">
      <w:bodyDiv w:val="1"/>
      <w:marLeft w:val="0"/>
      <w:marRight w:val="0"/>
      <w:marTop w:val="0"/>
      <w:marBottom w:val="0"/>
      <w:divBdr>
        <w:top w:val="none" w:sz="0" w:space="0" w:color="auto"/>
        <w:left w:val="none" w:sz="0" w:space="0" w:color="auto"/>
        <w:bottom w:val="none" w:sz="0" w:space="0" w:color="auto"/>
        <w:right w:val="none" w:sz="0" w:space="0" w:color="auto"/>
      </w:divBdr>
    </w:div>
    <w:div w:id="1924751935">
      <w:bodyDiv w:val="1"/>
      <w:marLeft w:val="0"/>
      <w:marRight w:val="0"/>
      <w:marTop w:val="0"/>
      <w:marBottom w:val="0"/>
      <w:divBdr>
        <w:top w:val="none" w:sz="0" w:space="0" w:color="auto"/>
        <w:left w:val="none" w:sz="0" w:space="0" w:color="auto"/>
        <w:bottom w:val="none" w:sz="0" w:space="0" w:color="auto"/>
        <w:right w:val="none" w:sz="0" w:space="0" w:color="auto"/>
      </w:divBdr>
    </w:div>
    <w:div w:id="1928036330">
      <w:bodyDiv w:val="1"/>
      <w:marLeft w:val="0"/>
      <w:marRight w:val="0"/>
      <w:marTop w:val="0"/>
      <w:marBottom w:val="0"/>
      <w:divBdr>
        <w:top w:val="none" w:sz="0" w:space="0" w:color="auto"/>
        <w:left w:val="none" w:sz="0" w:space="0" w:color="auto"/>
        <w:bottom w:val="none" w:sz="0" w:space="0" w:color="auto"/>
        <w:right w:val="none" w:sz="0" w:space="0" w:color="auto"/>
      </w:divBdr>
    </w:div>
    <w:div w:id="1928297927">
      <w:bodyDiv w:val="1"/>
      <w:marLeft w:val="0"/>
      <w:marRight w:val="0"/>
      <w:marTop w:val="0"/>
      <w:marBottom w:val="0"/>
      <w:divBdr>
        <w:top w:val="none" w:sz="0" w:space="0" w:color="auto"/>
        <w:left w:val="none" w:sz="0" w:space="0" w:color="auto"/>
        <w:bottom w:val="none" w:sz="0" w:space="0" w:color="auto"/>
        <w:right w:val="none" w:sz="0" w:space="0" w:color="auto"/>
      </w:divBdr>
    </w:div>
    <w:div w:id="1938364970">
      <w:bodyDiv w:val="1"/>
      <w:marLeft w:val="0"/>
      <w:marRight w:val="0"/>
      <w:marTop w:val="0"/>
      <w:marBottom w:val="0"/>
      <w:divBdr>
        <w:top w:val="none" w:sz="0" w:space="0" w:color="auto"/>
        <w:left w:val="none" w:sz="0" w:space="0" w:color="auto"/>
        <w:bottom w:val="none" w:sz="0" w:space="0" w:color="auto"/>
        <w:right w:val="none" w:sz="0" w:space="0" w:color="auto"/>
      </w:divBdr>
    </w:div>
    <w:div w:id="1944415123">
      <w:bodyDiv w:val="1"/>
      <w:marLeft w:val="0"/>
      <w:marRight w:val="0"/>
      <w:marTop w:val="0"/>
      <w:marBottom w:val="0"/>
      <w:divBdr>
        <w:top w:val="none" w:sz="0" w:space="0" w:color="auto"/>
        <w:left w:val="none" w:sz="0" w:space="0" w:color="auto"/>
        <w:bottom w:val="none" w:sz="0" w:space="0" w:color="auto"/>
        <w:right w:val="none" w:sz="0" w:space="0" w:color="auto"/>
      </w:divBdr>
    </w:div>
    <w:div w:id="1948124212">
      <w:bodyDiv w:val="1"/>
      <w:marLeft w:val="0"/>
      <w:marRight w:val="0"/>
      <w:marTop w:val="0"/>
      <w:marBottom w:val="0"/>
      <w:divBdr>
        <w:top w:val="none" w:sz="0" w:space="0" w:color="auto"/>
        <w:left w:val="none" w:sz="0" w:space="0" w:color="auto"/>
        <w:bottom w:val="none" w:sz="0" w:space="0" w:color="auto"/>
        <w:right w:val="none" w:sz="0" w:space="0" w:color="auto"/>
      </w:divBdr>
    </w:div>
    <w:div w:id="1950233505">
      <w:bodyDiv w:val="1"/>
      <w:marLeft w:val="0"/>
      <w:marRight w:val="0"/>
      <w:marTop w:val="0"/>
      <w:marBottom w:val="0"/>
      <w:divBdr>
        <w:top w:val="none" w:sz="0" w:space="0" w:color="auto"/>
        <w:left w:val="none" w:sz="0" w:space="0" w:color="auto"/>
        <w:bottom w:val="none" w:sz="0" w:space="0" w:color="auto"/>
        <w:right w:val="none" w:sz="0" w:space="0" w:color="auto"/>
      </w:divBdr>
    </w:div>
    <w:div w:id="1956709075">
      <w:bodyDiv w:val="1"/>
      <w:marLeft w:val="0"/>
      <w:marRight w:val="0"/>
      <w:marTop w:val="0"/>
      <w:marBottom w:val="0"/>
      <w:divBdr>
        <w:top w:val="none" w:sz="0" w:space="0" w:color="auto"/>
        <w:left w:val="none" w:sz="0" w:space="0" w:color="auto"/>
        <w:bottom w:val="none" w:sz="0" w:space="0" w:color="auto"/>
        <w:right w:val="none" w:sz="0" w:space="0" w:color="auto"/>
      </w:divBdr>
    </w:div>
    <w:div w:id="1959142461">
      <w:bodyDiv w:val="1"/>
      <w:marLeft w:val="0"/>
      <w:marRight w:val="0"/>
      <w:marTop w:val="0"/>
      <w:marBottom w:val="0"/>
      <w:divBdr>
        <w:top w:val="none" w:sz="0" w:space="0" w:color="auto"/>
        <w:left w:val="none" w:sz="0" w:space="0" w:color="auto"/>
        <w:bottom w:val="none" w:sz="0" w:space="0" w:color="auto"/>
        <w:right w:val="none" w:sz="0" w:space="0" w:color="auto"/>
      </w:divBdr>
    </w:div>
    <w:div w:id="1969585522">
      <w:bodyDiv w:val="1"/>
      <w:marLeft w:val="0"/>
      <w:marRight w:val="0"/>
      <w:marTop w:val="0"/>
      <w:marBottom w:val="0"/>
      <w:divBdr>
        <w:top w:val="none" w:sz="0" w:space="0" w:color="auto"/>
        <w:left w:val="none" w:sz="0" w:space="0" w:color="auto"/>
        <w:bottom w:val="none" w:sz="0" w:space="0" w:color="auto"/>
        <w:right w:val="none" w:sz="0" w:space="0" w:color="auto"/>
      </w:divBdr>
    </w:div>
    <w:div w:id="1981180598">
      <w:bodyDiv w:val="1"/>
      <w:marLeft w:val="0"/>
      <w:marRight w:val="0"/>
      <w:marTop w:val="0"/>
      <w:marBottom w:val="0"/>
      <w:divBdr>
        <w:top w:val="none" w:sz="0" w:space="0" w:color="auto"/>
        <w:left w:val="none" w:sz="0" w:space="0" w:color="auto"/>
        <w:bottom w:val="none" w:sz="0" w:space="0" w:color="auto"/>
        <w:right w:val="none" w:sz="0" w:space="0" w:color="auto"/>
      </w:divBdr>
    </w:div>
    <w:div w:id="1997882206">
      <w:bodyDiv w:val="1"/>
      <w:marLeft w:val="0"/>
      <w:marRight w:val="0"/>
      <w:marTop w:val="0"/>
      <w:marBottom w:val="0"/>
      <w:divBdr>
        <w:top w:val="none" w:sz="0" w:space="0" w:color="auto"/>
        <w:left w:val="none" w:sz="0" w:space="0" w:color="auto"/>
        <w:bottom w:val="none" w:sz="0" w:space="0" w:color="auto"/>
        <w:right w:val="none" w:sz="0" w:space="0" w:color="auto"/>
      </w:divBdr>
    </w:div>
    <w:div w:id="2005892262">
      <w:bodyDiv w:val="1"/>
      <w:marLeft w:val="0"/>
      <w:marRight w:val="0"/>
      <w:marTop w:val="0"/>
      <w:marBottom w:val="0"/>
      <w:divBdr>
        <w:top w:val="none" w:sz="0" w:space="0" w:color="auto"/>
        <w:left w:val="none" w:sz="0" w:space="0" w:color="auto"/>
        <w:bottom w:val="none" w:sz="0" w:space="0" w:color="auto"/>
        <w:right w:val="none" w:sz="0" w:space="0" w:color="auto"/>
      </w:divBdr>
    </w:div>
    <w:div w:id="2014914826">
      <w:bodyDiv w:val="1"/>
      <w:marLeft w:val="0"/>
      <w:marRight w:val="0"/>
      <w:marTop w:val="0"/>
      <w:marBottom w:val="0"/>
      <w:divBdr>
        <w:top w:val="none" w:sz="0" w:space="0" w:color="auto"/>
        <w:left w:val="none" w:sz="0" w:space="0" w:color="auto"/>
        <w:bottom w:val="none" w:sz="0" w:space="0" w:color="auto"/>
        <w:right w:val="none" w:sz="0" w:space="0" w:color="auto"/>
      </w:divBdr>
    </w:div>
    <w:div w:id="2033723945">
      <w:bodyDiv w:val="1"/>
      <w:marLeft w:val="0"/>
      <w:marRight w:val="0"/>
      <w:marTop w:val="0"/>
      <w:marBottom w:val="0"/>
      <w:divBdr>
        <w:top w:val="none" w:sz="0" w:space="0" w:color="auto"/>
        <w:left w:val="none" w:sz="0" w:space="0" w:color="auto"/>
        <w:bottom w:val="none" w:sz="0" w:space="0" w:color="auto"/>
        <w:right w:val="none" w:sz="0" w:space="0" w:color="auto"/>
      </w:divBdr>
    </w:div>
    <w:div w:id="2041739880">
      <w:bodyDiv w:val="1"/>
      <w:marLeft w:val="0"/>
      <w:marRight w:val="0"/>
      <w:marTop w:val="0"/>
      <w:marBottom w:val="0"/>
      <w:divBdr>
        <w:top w:val="none" w:sz="0" w:space="0" w:color="auto"/>
        <w:left w:val="none" w:sz="0" w:space="0" w:color="auto"/>
        <w:bottom w:val="none" w:sz="0" w:space="0" w:color="auto"/>
        <w:right w:val="none" w:sz="0" w:space="0" w:color="auto"/>
      </w:divBdr>
    </w:div>
    <w:div w:id="205423536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355049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4561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header" Target="header2.xml"/><Relationship Id="rId25"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257882FB96D645C7BDF2A96FA5441E34"/>
        <w:category>
          <w:name w:val="General"/>
          <w:gallery w:val="placeholder"/>
        </w:category>
        <w:types>
          <w:type w:val="bbPlcHdr"/>
        </w:types>
        <w:behaviors>
          <w:behavior w:val="content"/>
        </w:behaviors>
        <w:guid w:val="{29FE26CA-7D03-43DD-AF38-56031E4AAC41}"/>
      </w:docPartPr>
      <w:docPartBody>
        <w:p w:rsidR="007C1B27" w:rsidRDefault="007154C5">
          <w:pPr>
            <w:pStyle w:val="257882FB96D645C7BDF2A96FA5441E34"/>
          </w:pPr>
          <w:r w:rsidRPr="00812B14">
            <w:rPr>
              <w:rStyle w:val="PlaceholderText"/>
            </w:rPr>
            <w:t>[Status]</w:t>
          </w:r>
        </w:p>
      </w:docPartBody>
    </w:docPart>
    <w:docPart>
      <w:docPartPr>
        <w:name w:val="488B1B0EF2514017B51D226C07F64CF7"/>
        <w:category>
          <w:name w:val="General"/>
          <w:gallery w:val="placeholder"/>
        </w:category>
        <w:types>
          <w:type w:val="bbPlcHdr"/>
        </w:types>
        <w:behaviors>
          <w:behavior w:val="content"/>
        </w:behaviors>
        <w:guid w:val="{08CFB0AA-92E6-4CEA-886A-BCEF83EE6F5D}"/>
      </w:docPartPr>
      <w:docPartBody>
        <w:p w:rsidR="007C1B27" w:rsidRDefault="007154C5">
          <w:pPr>
            <w:pStyle w:val="488B1B0EF2514017B51D226C07F64CF7"/>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D047D"/>
    <w:rsid w:val="00183F29"/>
    <w:rsid w:val="001F6C91"/>
    <w:rsid w:val="00220441"/>
    <w:rsid w:val="002550FD"/>
    <w:rsid w:val="002C56BE"/>
    <w:rsid w:val="00333F8E"/>
    <w:rsid w:val="00350199"/>
    <w:rsid w:val="00412965"/>
    <w:rsid w:val="005D0217"/>
    <w:rsid w:val="006337D9"/>
    <w:rsid w:val="007154C5"/>
    <w:rsid w:val="00764F6F"/>
    <w:rsid w:val="007919FA"/>
    <w:rsid w:val="007972E8"/>
    <w:rsid w:val="007C1B27"/>
    <w:rsid w:val="00835E07"/>
    <w:rsid w:val="0089342E"/>
    <w:rsid w:val="00A657B0"/>
    <w:rsid w:val="00B773EF"/>
    <w:rsid w:val="00BE3CD1"/>
    <w:rsid w:val="00C17C1E"/>
    <w:rsid w:val="00C41BCC"/>
    <w:rsid w:val="00C509F4"/>
    <w:rsid w:val="00C91950"/>
    <w:rsid w:val="00DD7BA4"/>
    <w:rsid w:val="00E27559"/>
    <w:rsid w:val="00E318CE"/>
    <w:rsid w:val="00E646E1"/>
    <w:rsid w:val="00FB5B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257882FB96D645C7BDF2A96FA5441E34">
    <w:name w:val="257882FB96D645C7BDF2A96FA5441E34"/>
    <w:rPr>
      <w:kern w:val="2"/>
      <w14:ligatures w14:val="standardContextual"/>
    </w:rPr>
  </w:style>
  <w:style w:type="paragraph" w:customStyle="1" w:styleId="488B1B0EF2514017B51D226C07F64CF7">
    <w:name w:val="488B1B0EF2514017B51D226C07F64CF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cd80e0ab5641c11fa105a08bc5fcfc4b">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0ffff6b6fed12c22ec5198c71c21af27"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IEEE2006OfficeOnline.xsl" StyleName="IEEE" Version="2006">
  <b:Source>
    <b:Tag>ONR320</b:Tag>
    <b:SourceType>ElectronicSource</b:SourceType>
    <b:Guid>{D33F461B-93A0-46F4-9D9D-DCA916E02D68}</b:Guid>
    <b:Author>
      <b:Author>
        <b:Corporate>ONR</b:Corporate>
      </b:Author>
    </b:Author>
    <b:Title>NS-INSP-GD-005 - LC5 Consignment of nuclear matter</b:Title>
    <b:RefOrder>4</b:RefOrder>
  </b:Source>
  <b:Source>
    <b:Tag>ONR288</b:Tag>
    <b:SourceType>ElectronicSource</b:SourceType>
    <b:Guid>{97786334-FEBB-4242-9DED-6C8A9772CBBB}</b:Guid>
    <b:Author>
      <b:Author>
        <b:Corporate>ONR</b:Corporate>
      </b:Author>
    </b:Author>
    <b:Title>NS-INSP-GD-006 - LC6 Documents, records, authorities and certificates</b:Title>
    <b:RefOrder>2</b:RefOrder>
  </b:Source>
  <b:Source>
    <b:Tag>ONR78</b:Tag>
    <b:SourceType>Report</b:SourceType>
    <b:Guid>{30A5DA44-8EB6-476D-893A-00913B26C875}</b:Guid>
    <b:Author>
      <b:Author>
        <b:Corporate>ONR</b:Corporate>
      </b:Author>
    </b:Author>
    <b:Title>NS-TAST-GD-033 - Management of records</b:Title>
    <b:RefOrder>1</b:RefOrder>
  </b:Source>
  <b:Source>
    <b:Tag>ONR232</b:Tag>
    <b:SourceType>ElectronicSource</b:SourceType>
    <b:Guid>{28EA9AEA-B251-4A04-AFC7-CAAC851DBE2D}</b:Guid>
    <b:Author>
      <b:Author>
        <b:Corporate>ONR</b:Corporate>
      </b:Author>
    </b:Author>
    <b:Title>ONR Nuclear material accountancy control &amp; safeguards (ONMACS)</b:Title>
    <b:RefOrder>5</b:RefOrder>
  </b:Source>
  <b:Source>
    <b:Tag>ONR2</b:Tag>
    <b:SourceType>ElectronicSource</b:SourceType>
    <b:Guid>{97495A1A-BA60-4B98-BDEE-6E4B259DD225}</b:Guid>
    <b:Author>
      <b:Author>
        <b:NameList>
          <b:Person>
            <b:Last>ONR</b:Last>
          </b:Person>
        </b:NameList>
      </b:Author>
    </b:Author>
    <b:Title>ONR-RD-POL-002 - Risk Informed and targeted engagements</b:Title>
    <b:RefOrder>3</b:RefOrder>
  </b:Source>
</b:Sourc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BEDE1A-3B47-4185-BED2-C8FBE19A9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DDADE7-2029-4D15-A5F6-ABDCF7A019E4}">
  <ds:schemaRefs>
    <ds:schemaRef ds:uri="Microsoft.SharePoint.Taxonomy.ContentTypeSync"/>
  </ds:schemaRefs>
</ds:datastoreItem>
</file>

<file path=customXml/itemProps4.xml><?xml version="1.0" encoding="utf-8"?>
<ds:datastoreItem xmlns:ds="http://schemas.openxmlformats.org/officeDocument/2006/customXml" ds:itemID="{61555845-4394-4348-91E9-42B2954734E1}">
  <ds:schemaRefs>
    <ds:schemaRef ds:uri="http://schemas.microsoft.com/sharepoint/events"/>
  </ds:schemaRefs>
</ds:datastoreItem>
</file>

<file path=customXml/itemProps5.xml><?xml version="1.0" encoding="utf-8"?>
<ds:datastoreItem xmlns:ds="http://schemas.openxmlformats.org/officeDocument/2006/customXml" ds:itemID="{D3EA50DF-A138-4607-9ACE-43EE6AE5031B}">
  <ds:schemaRefs>
    <ds:schemaRef ds:uri="http://schemas.openxmlformats.org/officeDocument/2006/bibliography"/>
  </ds:schemaRefs>
</ds:datastoreItem>
</file>

<file path=customXml/itemProps6.xml><?xml version="1.0" encoding="utf-8"?>
<ds:datastoreItem xmlns:ds="http://schemas.openxmlformats.org/officeDocument/2006/customXml" ds:itemID="{0E06C1AE-E1D5-46F7-8D16-70CF76303405}">
  <ds:schemaRefs>
    <ds:schemaRef ds:uri="http://schemas.microsoft.com/sharepoint/v3/contenttype/forms"/>
  </ds:schemaRefs>
</ds:datastoreItem>
</file>

<file path=customXml/itemProps7.xml><?xml version="1.0" encoding="utf-8"?>
<ds:datastoreItem xmlns:ds="http://schemas.openxmlformats.org/officeDocument/2006/customXml" ds:itemID="{8DB345F2-1ED0-4DCF-8D57-824EDF5BF6BF}">
  <ds:schemaRefs>
    <ds:schemaRef ds:uri="http://schemas.microsoft.com/office/2006/metadata/properties"/>
    <ds:schemaRef ds:uri="http://schemas.microsoft.com/office/infopath/2007/PartnerControls"/>
    <ds:schemaRef ds:uri="8c4e2855-9588-4bc9-9890-af639bd565eb"/>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Generic.DOTX</Template>
  <TotalTime>0</TotalTime>
  <Pages>10</Pages>
  <Words>2019</Words>
  <Characters>11510</Characters>
  <Application>Microsoft Office Word</Application>
  <DocSecurity>0</DocSecurity>
  <Lines>95</Lines>
  <Paragraphs>27</Paragraphs>
  <ScaleCrop>false</ScaleCrop>
  <Manager>Office for Nuclear Regulation</Manager>
  <Company>Office for Nuclear Regulation</Company>
  <LinksUpToDate>false</LinksUpToDate>
  <CharactersWithSpaces>13502</CharactersWithSpaces>
  <SharedDoc>false</SharedDoc>
  <HLinks>
    <vt:vector size="54" baseType="variant">
      <vt:variant>
        <vt:i4>1638451</vt:i4>
      </vt:variant>
      <vt:variant>
        <vt:i4>53</vt:i4>
      </vt:variant>
      <vt:variant>
        <vt:i4>0</vt:i4>
      </vt:variant>
      <vt:variant>
        <vt:i4>5</vt:i4>
      </vt:variant>
      <vt:variant>
        <vt:lpwstr/>
      </vt:variant>
      <vt:variant>
        <vt:lpwstr>_Toc131679425</vt:lpwstr>
      </vt:variant>
      <vt:variant>
        <vt:i4>1638451</vt:i4>
      </vt:variant>
      <vt:variant>
        <vt:i4>47</vt:i4>
      </vt:variant>
      <vt:variant>
        <vt:i4>0</vt:i4>
      </vt:variant>
      <vt:variant>
        <vt:i4>5</vt:i4>
      </vt:variant>
      <vt:variant>
        <vt:lpwstr/>
      </vt:variant>
      <vt:variant>
        <vt:lpwstr>_Toc131679424</vt:lpwstr>
      </vt:variant>
      <vt:variant>
        <vt:i4>1638451</vt:i4>
      </vt:variant>
      <vt:variant>
        <vt:i4>41</vt:i4>
      </vt:variant>
      <vt:variant>
        <vt:i4>0</vt:i4>
      </vt:variant>
      <vt:variant>
        <vt:i4>5</vt:i4>
      </vt:variant>
      <vt:variant>
        <vt:lpwstr/>
      </vt:variant>
      <vt:variant>
        <vt:lpwstr>_Toc131679423</vt:lpwstr>
      </vt:variant>
      <vt:variant>
        <vt:i4>1638451</vt:i4>
      </vt:variant>
      <vt:variant>
        <vt:i4>35</vt:i4>
      </vt:variant>
      <vt:variant>
        <vt:i4>0</vt:i4>
      </vt:variant>
      <vt:variant>
        <vt:i4>5</vt:i4>
      </vt:variant>
      <vt:variant>
        <vt:lpwstr/>
      </vt:variant>
      <vt:variant>
        <vt:lpwstr>_Toc131679422</vt:lpwstr>
      </vt:variant>
      <vt:variant>
        <vt:i4>1638451</vt:i4>
      </vt:variant>
      <vt:variant>
        <vt:i4>29</vt:i4>
      </vt:variant>
      <vt:variant>
        <vt:i4>0</vt:i4>
      </vt:variant>
      <vt:variant>
        <vt:i4>5</vt:i4>
      </vt:variant>
      <vt:variant>
        <vt:lpwstr/>
      </vt:variant>
      <vt:variant>
        <vt:lpwstr>_Toc131679421</vt:lpwstr>
      </vt:variant>
      <vt:variant>
        <vt:i4>1638451</vt:i4>
      </vt:variant>
      <vt:variant>
        <vt:i4>23</vt:i4>
      </vt:variant>
      <vt:variant>
        <vt:i4>0</vt:i4>
      </vt:variant>
      <vt:variant>
        <vt:i4>5</vt:i4>
      </vt:variant>
      <vt:variant>
        <vt:lpwstr/>
      </vt:variant>
      <vt:variant>
        <vt:lpwstr>_Toc131679420</vt:lpwstr>
      </vt:variant>
      <vt:variant>
        <vt:i4>1703987</vt:i4>
      </vt:variant>
      <vt:variant>
        <vt:i4>17</vt:i4>
      </vt:variant>
      <vt:variant>
        <vt:i4>0</vt:i4>
      </vt:variant>
      <vt:variant>
        <vt:i4>5</vt:i4>
      </vt:variant>
      <vt:variant>
        <vt:lpwstr/>
      </vt:variant>
      <vt:variant>
        <vt:lpwstr>_Toc131679419</vt:lpwstr>
      </vt:variant>
      <vt:variant>
        <vt:i4>1703987</vt:i4>
      </vt:variant>
      <vt:variant>
        <vt:i4>11</vt:i4>
      </vt:variant>
      <vt:variant>
        <vt:i4>0</vt:i4>
      </vt:variant>
      <vt:variant>
        <vt:i4>5</vt:i4>
      </vt:variant>
      <vt:variant>
        <vt:lpwstr/>
      </vt:variant>
      <vt:variant>
        <vt:lpwstr>_Toc131679418</vt:lpwstr>
      </vt:variant>
      <vt:variant>
        <vt:i4>1703987</vt:i4>
      </vt:variant>
      <vt:variant>
        <vt:i4>5</vt:i4>
      </vt:variant>
      <vt:variant>
        <vt:i4>0</vt:i4>
      </vt:variant>
      <vt:variant>
        <vt:i4>5</vt:i4>
      </vt:variant>
      <vt:variant>
        <vt:lpwstr/>
      </vt:variant>
      <vt:variant>
        <vt:lpwstr>_Toc131679417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 25 – Operational records</dc:title>
  <dc:subject>[Subtitle or description]</dc:subject>
  <dc:creator>Liam Dunning</dc:creator>
  <cp:keywords>[Key words separated by commas]</cp:keywords>
  <dc:description/>
  <cp:lastModifiedBy>Peter Wynne</cp:lastModifiedBy>
  <cp:revision>5</cp:revision>
  <cp:lastPrinted>2024-02-28T16:49:00Z</cp:lastPrinted>
  <dcterms:created xsi:type="dcterms:W3CDTF">2025-07-31T15:29:00Z</dcterms:created>
  <dcterms:modified xsi:type="dcterms:W3CDTF">2025-07-31T16:10:00Z</dcterms:modified>
  <cp:contentStatus>7.3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