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B4258F" w14:paraId="6C65111E" w14:textId="77777777" w:rsidTr="00881B6F">
        <w:trPr>
          <w:trHeight w:val="1162"/>
        </w:trPr>
        <w:tc>
          <w:tcPr>
            <w:tcW w:w="9156" w:type="dxa"/>
            <w:tcBorders>
              <w:bottom w:val="single" w:sz="24" w:space="0" w:color="22413A"/>
            </w:tcBorders>
          </w:tcPr>
          <w:p w14:paraId="35C1F1C6" w14:textId="77777777" w:rsidR="00C20562" w:rsidRPr="00B4258F" w:rsidRDefault="00C20562" w:rsidP="00323E71">
            <w:bookmarkStart w:id="0" w:name="_Toc466022543"/>
          </w:p>
        </w:tc>
      </w:tr>
      <w:tr w:rsidR="00D0226A" w:rsidRPr="00B4258F" w14:paraId="6FF9A0F4" w14:textId="77777777" w:rsidTr="00B46123">
        <w:trPr>
          <w:trHeight w:hRule="exact" w:val="3042"/>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B4258F" w:rsidRDefault="00595C8C" w:rsidP="00595C8C">
            <w:pPr>
              <w:pStyle w:val="InnerCoverTitle"/>
              <w:rPr>
                <w:sz w:val="36"/>
                <w:szCs w:val="36"/>
              </w:rPr>
            </w:pPr>
            <w:r w:rsidRPr="00B4258F">
              <w:rPr>
                <w:sz w:val="36"/>
                <w:szCs w:val="36"/>
              </w:rPr>
              <w:t xml:space="preserve">ONR </w:t>
            </w:r>
            <w:r w:rsidR="00D60BCB" w:rsidRPr="00B4258F">
              <w:rPr>
                <w:sz w:val="36"/>
                <w:szCs w:val="36"/>
              </w:rPr>
              <w:t>Technical Inspection Guide (TIG)</w:t>
            </w:r>
          </w:p>
          <w:sdt>
            <w:sdtPr>
              <w:rPr>
                <w:sz w:val="96"/>
                <w:szCs w:val="96"/>
              </w:rPr>
              <w:id w:val="1228188510"/>
              <w:placeholder>
                <w:docPart w:val="DefaultPlaceholder_-1854013440"/>
              </w:placeholder>
            </w:sdtPr>
            <w:sdtEndPr/>
            <w:sdtContent>
              <w:p w14:paraId="7C4EA414" w14:textId="5BC0DC0C" w:rsidR="00D0226A" w:rsidRPr="00C0342B" w:rsidRDefault="008D4977" w:rsidP="001E03E1">
                <w:pPr>
                  <w:pStyle w:val="CoverTitle"/>
                  <w:rPr>
                    <w:sz w:val="56"/>
                    <w:szCs w:val="56"/>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D3474" w:rsidRPr="00B51688">
                      <w:rPr>
                        <w:sz w:val="72"/>
                        <w:szCs w:val="72"/>
                      </w:rPr>
                      <w:t>LC1</w:t>
                    </w:r>
                    <w:r w:rsidR="001D3474">
                      <w:rPr>
                        <w:sz w:val="72"/>
                        <w:szCs w:val="72"/>
                      </w:rPr>
                      <w:t>9</w:t>
                    </w:r>
                    <w:r w:rsidR="001D3474" w:rsidRPr="00B51688">
                      <w:rPr>
                        <w:sz w:val="72"/>
                        <w:szCs w:val="72"/>
                      </w:rPr>
                      <w:t xml:space="preserve"> – </w:t>
                    </w:r>
                    <w:r w:rsidR="001D3474">
                      <w:rPr>
                        <w:sz w:val="72"/>
                        <w:szCs w:val="72"/>
                      </w:rPr>
                      <w:t xml:space="preserve">Construction or </w:t>
                    </w:r>
                    <w:r w:rsidR="00B46123">
                      <w:rPr>
                        <w:sz w:val="72"/>
                        <w:szCs w:val="72"/>
                      </w:rPr>
                      <w:t>i</w:t>
                    </w:r>
                    <w:r w:rsidR="001D3474">
                      <w:rPr>
                        <w:sz w:val="72"/>
                        <w:szCs w:val="72"/>
                      </w:rPr>
                      <w:t xml:space="preserve">nstallation of </w:t>
                    </w:r>
                    <w:r w:rsidR="00B46123">
                      <w:rPr>
                        <w:sz w:val="72"/>
                        <w:szCs w:val="72"/>
                      </w:rPr>
                      <w:t>n</w:t>
                    </w:r>
                    <w:r w:rsidR="001D3474">
                      <w:rPr>
                        <w:sz w:val="72"/>
                        <w:szCs w:val="72"/>
                      </w:rPr>
                      <w:t xml:space="preserve">ew </w:t>
                    </w:r>
                    <w:r w:rsidR="00B46123">
                      <w:rPr>
                        <w:sz w:val="72"/>
                        <w:szCs w:val="72"/>
                      </w:rPr>
                      <w:t>p</w:t>
                    </w:r>
                    <w:r w:rsidR="001D3474">
                      <w:rPr>
                        <w:sz w:val="72"/>
                        <w:szCs w:val="72"/>
                      </w:rPr>
                      <w:t>lant</w:t>
                    </w:r>
                  </w:sdtContent>
                </w:sdt>
              </w:p>
            </w:sdtContent>
          </w:sdt>
        </w:tc>
      </w:tr>
    </w:tbl>
    <w:p w14:paraId="56A09D10" w14:textId="77777777" w:rsidR="00D0226A" w:rsidRPr="00B4258F" w:rsidRDefault="00D0226A">
      <w:pPr>
        <w:spacing w:after="0"/>
      </w:pPr>
    </w:p>
    <w:p w14:paraId="6AB6425B" w14:textId="77777777" w:rsidR="00D0226A" w:rsidRPr="00B4258F" w:rsidRDefault="00881B6F">
      <w:pPr>
        <w:spacing w:after="0"/>
      </w:pPr>
      <w:r w:rsidRPr="00B4258F">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B4258F" w:rsidRDefault="00267815">
      <w:pPr>
        <w:spacing w:after="0"/>
      </w:pPr>
      <w:r w:rsidRPr="00B4258F">
        <w:br w:type="page"/>
      </w:r>
    </w:p>
    <w:p w14:paraId="1FDB4B56" w14:textId="6C10B266" w:rsidR="00595C8C" w:rsidRPr="008B73BF" w:rsidRDefault="00595C8C" w:rsidP="00323E71">
      <w:pPr>
        <w:sectPr w:rsidR="00595C8C" w:rsidRPr="008B73BF" w:rsidSect="00194C0C">
          <w:headerReference w:type="default" r:id="rId16"/>
          <w:footerReference w:type="default" r:id="rId17"/>
          <w:pgSz w:w="11906" w:h="16838" w:code="9"/>
          <w:pgMar w:top="1440" w:right="1440" w:bottom="1440" w:left="1440" w:header="397" w:footer="397" w:gutter="0"/>
          <w:cols w:space="312"/>
          <w:titlePg/>
          <w:docGrid w:linePitch="360"/>
        </w:sectPr>
      </w:pPr>
    </w:p>
    <w:p w14:paraId="21ABAB27" w14:textId="77777777" w:rsidR="00324559" w:rsidRPr="00EE0C77" w:rsidRDefault="00324559" w:rsidP="00324559">
      <w:pPr>
        <w:pStyle w:val="ContentsHeading"/>
      </w:pPr>
      <w:bookmarkStart w:id="1" w:name="_Toc217046642"/>
      <w:bookmarkEnd w:id="0"/>
      <w:r w:rsidRPr="00EE0C77">
        <w:lastRenderedPageBreak/>
        <w:t>Co</w:t>
      </w:r>
      <w:r w:rsidRPr="00257288">
        <w:t>n</w:t>
      </w:r>
      <w:r w:rsidRPr="00420A11">
        <w:t>ten</w:t>
      </w:r>
      <w:r w:rsidRPr="00EE0C77">
        <w:t>ts</w:t>
      </w:r>
    </w:p>
    <w:p w14:paraId="60AEF1BE" w14:textId="6A66E937" w:rsidR="00F4318E" w:rsidRDefault="00324559">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Pr="00893D9F">
        <w:instrText xml:space="preserve"> TOC \h \z \t "Heading 1,1,Heading 2,2" </w:instrText>
      </w:r>
      <w:r>
        <w:fldChar w:fldCharType="separate"/>
      </w:r>
      <w:hyperlink w:anchor="_Toc226723832" w:history="1">
        <w:r w:rsidR="00F4318E" w:rsidRPr="001D11B6">
          <w:rPr>
            <w:rStyle w:val="Hyperlink"/>
          </w:rPr>
          <w:t>1.</w:t>
        </w:r>
        <w:r w:rsidR="00F4318E">
          <w:rPr>
            <w:rFonts w:asciiTheme="minorHAnsi" w:eastAsiaTheme="minorEastAsia" w:hAnsiTheme="minorHAnsi" w:cstheme="minorBidi"/>
            <w:kern w:val="2"/>
            <w:szCs w:val="24"/>
            <w:lang w:eastAsia="en-GB" w:bidi="ar-SA"/>
            <w14:ligatures w14:val="standardContextual"/>
          </w:rPr>
          <w:tab/>
        </w:r>
        <w:r w:rsidR="00F4318E" w:rsidRPr="001D11B6">
          <w:rPr>
            <w:rStyle w:val="Hyperlink"/>
          </w:rPr>
          <w:t>Introduction</w:t>
        </w:r>
        <w:r w:rsidR="00F4318E">
          <w:rPr>
            <w:webHidden/>
          </w:rPr>
          <w:tab/>
        </w:r>
        <w:r w:rsidR="00F4318E">
          <w:rPr>
            <w:webHidden/>
          </w:rPr>
          <w:fldChar w:fldCharType="begin"/>
        </w:r>
        <w:r w:rsidR="00F4318E">
          <w:rPr>
            <w:webHidden/>
          </w:rPr>
          <w:instrText xml:space="preserve"> PAGEREF _Toc226723832 \h </w:instrText>
        </w:r>
        <w:r w:rsidR="00F4318E">
          <w:rPr>
            <w:webHidden/>
          </w:rPr>
        </w:r>
        <w:r w:rsidR="00F4318E">
          <w:rPr>
            <w:webHidden/>
          </w:rPr>
          <w:fldChar w:fldCharType="separate"/>
        </w:r>
        <w:r w:rsidR="00F4318E">
          <w:rPr>
            <w:webHidden/>
          </w:rPr>
          <w:t>3</w:t>
        </w:r>
        <w:r w:rsidR="00F4318E">
          <w:rPr>
            <w:webHidden/>
          </w:rPr>
          <w:fldChar w:fldCharType="end"/>
        </w:r>
      </w:hyperlink>
    </w:p>
    <w:p w14:paraId="327CFD03" w14:textId="72BAABCC" w:rsidR="00F4318E" w:rsidRDefault="00F4318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833" w:history="1">
        <w:r w:rsidRPr="001D11B6">
          <w:rPr>
            <w:rStyle w:val="Hyperlink"/>
          </w:rPr>
          <w:t>2.</w:t>
        </w:r>
        <w:r>
          <w:rPr>
            <w:rFonts w:asciiTheme="minorHAnsi" w:eastAsiaTheme="minorEastAsia" w:hAnsiTheme="minorHAnsi" w:cstheme="minorBidi"/>
            <w:kern w:val="2"/>
            <w:szCs w:val="24"/>
            <w:lang w:eastAsia="en-GB" w:bidi="ar-SA"/>
            <w14:ligatures w14:val="standardContextual"/>
          </w:rPr>
          <w:tab/>
        </w:r>
        <w:r w:rsidRPr="001D11B6">
          <w:rPr>
            <w:rStyle w:val="Hyperlink"/>
          </w:rPr>
          <w:t>Licence Condition 19 – Construction or installation of new plant</w:t>
        </w:r>
        <w:r>
          <w:rPr>
            <w:webHidden/>
          </w:rPr>
          <w:tab/>
        </w:r>
        <w:r>
          <w:rPr>
            <w:webHidden/>
          </w:rPr>
          <w:fldChar w:fldCharType="begin"/>
        </w:r>
        <w:r>
          <w:rPr>
            <w:webHidden/>
          </w:rPr>
          <w:instrText xml:space="preserve"> PAGEREF _Toc226723833 \h </w:instrText>
        </w:r>
        <w:r>
          <w:rPr>
            <w:webHidden/>
          </w:rPr>
        </w:r>
        <w:r>
          <w:rPr>
            <w:webHidden/>
          </w:rPr>
          <w:fldChar w:fldCharType="separate"/>
        </w:r>
        <w:r>
          <w:rPr>
            <w:webHidden/>
          </w:rPr>
          <w:t>4</w:t>
        </w:r>
        <w:r>
          <w:rPr>
            <w:webHidden/>
          </w:rPr>
          <w:fldChar w:fldCharType="end"/>
        </w:r>
      </w:hyperlink>
    </w:p>
    <w:p w14:paraId="000320A7" w14:textId="6B3A1DE0" w:rsidR="00F4318E" w:rsidRDefault="00F4318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834" w:history="1">
        <w:r w:rsidRPr="001D11B6">
          <w:rPr>
            <w:rStyle w:val="Hyperlink"/>
          </w:rPr>
          <w:t>3.</w:t>
        </w:r>
        <w:r>
          <w:rPr>
            <w:rFonts w:asciiTheme="minorHAnsi" w:eastAsiaTheme="minorEastAsia" w:hAnsiTheme="minorHAnsi" w:cstheme="minorBidi"/>
            <w:kern w:val="2"/>
            <w:szCs w:val="24"/>
            <w:lang w:eastAsia="en-GB" w:bidi="ar-SA"/>
            <w14:ligatures w14:val="standardContextual"/>
          </w:rPr>
          <w:tab/>
        </w:r>
        <w:r w:rsidRPr="001D11B6">
          <w:rPr>
            <w:rStyle w:val="Hyperlink"/>
          </w:rPr>
          <w:t>Purpose and outcomes of Licence Condition 19</w:t>
        </w:r>
        <w:r>
          <w:rPr>
            <w:webHidden/>
          </w:rPr>
          <w:tab/>
        </w:r>
        <w:r>
          <w:rPr>
            <w:webHidden/>
          </w:rPr>
          <w:fldChar w:fldCharType="begin"/>
        </w:r>
        <w:r>
          <w:rPr>
            <w:webHidden/>
          </w:rPr>
          <w:instrText xml:space="preserve"> PAGEREF _Toc226723834 \h </w:instrText>
        </w:r>
        <w:r>
          <w:rPr>
            <w:webHidden/>
          </w:rPr>
        </w:r>
        <w:r>
          <w:rPr>
            <w:webHidden/>
          </w:rPr>
          <w:fldChar w:fldCharType="separate"/>
        </w:r>
        <w:r>
          <w:rPr>
            <w:webHidden/>
          </w:rPr>
          <w:t>5</w:t>
        </w:r>
        <w:r>
          <w:rPr>
            <w:webHidden/>
          </w:rPr>
          <w:fldChar w:fldCharType="end"/>
        </w:r>
      </w:hyperlink>
    </w:p>
    <w:p w14:paraId="130861DD" w14:textId="1EFC78C2" w:rsidR="00F4318E" w:rsidRDefault="00F4318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835" w:history="1">
        <w:r w:rsidRPr="001D11B6">
          <w:rPr>
            <w:rStyle w:val="Hyperlink"/>
          </w:rPr>
          <w:t>3.1.</w:t>
        </w:r>
        <w:r>
          <w:rPr>
            <w:rFonts w:asciiTheme="minorHAnsi" w:eastAsiaTheme="minorEastAsia" w:hAnsiTheme="minorHAnsi" w:cstheme="minorBidi"/>
            <w:kern w:val="2"/>
            <w:szCs w:val="24"/>
            <w:lang w:eastAsia="en-GB" w:bidi="ar-SA"/>
            <w14:ligatures w14:val="standardContextual"/>
          </w:rPr>
          <w:tab/>
        </w:r>
        <w:r w:rsidRPr="001D11B6">
          <w:rPr>
            <w:rStyle w:val="Hyperlink"/>
          </w:rPr>
          <w:t>Outcomes and applicability</w:t>
        </w:r>
        <w:r>
          <w:rPr>
            <w:webHidden/>
          </w:rPr>
          <w:tab/>
        </w:r>
        <w:r>
          <w:rPr>
            <w:webHidden/>
          </w:rPr>
          <w:fldChar w:fldCharType="begin"/>
        </w:r>
        <w:r>
          <w:rPr>
            <w:webHidden/>
          </w:rPr>
          <w:instrText xml:space="preserve"> PAGEREF _Toc226723835 \h </w:instrText>
        </w:r>
        <w:r>
          <w:rPr>
            <w:webHidden/>
          </w:rPr>
        </w:r>
        <w:r>
          <w:rPr>
            <w:webHidden/>
          </w:rPr>
          <w:fldChar w:fldCharType="separate"/>
        </w:r>
        <w:r>
          <w:rPr>
            <w:webHidden/>
          </w:rPr>
          <w:t>5</w:t>
        </w:r>
        <w:r>
          <w:rPr>
            <w:webHidden/>
          </w:rPr>
          <w:fldChar w:fldCharType="end"/>
        </w:r>
      </w:hyperlink>
    </w:p>
    <w:p w14:paraId="439F21CB" w14:textId="6E7F3F06" w:rsidR="00F4318E" w:rsidRDefault="00F4318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836" w:history="1">
        <w:r w:rsidRPr="001D11B6">
          <w:rPr>
            <w:rStyle w:val="Hyperlink"/>
          </w:rPr>
          <w:t>4.</w:t>
        </w:r>
        <w:r>
          <w:rPr>
            <w:rFonts w:asciiTheme="minorHAnsi" w:eastAsiaTheme="minorEastAsia" w:hAnsiTheme="minorHAnsi" w:cstheme="minorBidi"/>
            <w:kern w:val="2"/>
            <w:szCs w:val="24"/>
            <w:lang w:eastAsia="en-GB" w:bidi="ar-SA"/>
            <w14:ligatures w14:val="standardContextual"/>
          </w:rPr>
          <w:tab/>
        </w:r>
        <w:r w:rsidRPr="001D11B6">
          <w:rPr>
            <w:rStyle w:val="Hyperlink"/>
          </w:rPr>
          <w:t>Guidance on inspection of Licence Condition 19</w:t>
        </w:r>
        <w:r>
          <w:rPr>
            <w:webHidden/>
          </w:rPr>
          <w:tab/>
        </w:r>
        <w:r>
          <w:rPr>
            <w:webHidden/>
          </w:rPr>
          <w:fldChar w:fldCharType="begin"/>
        </w:r>
        <w:r>
          <w:rPr>
            <w:webHidden/>
          </w:rPr>
          <w:instrText xml:space="preserve"> PAGEREF _Toc226723836 \h </w:instrText>
        </w:r>
        <w:r>
          <w:rPr>
            <w:webHidden/>
          </w:rPr>
        </w:r>
        <w:r>
          <w:rPr>
            <w:webHidden/>
          </w:rPr>
          <w:fldChar w:fldCharType="separate"/>
        </w:r>
        <w:r>
          <w:rPr>
            <w:webHidden/>
          </w:rPr>
          <w:t>7</w:t>
        </w:r>
        <w:r>
          <w:rPr>
            <w:webHidden/>
          </w:rPr>
          <w:fldChar w:fldCharType="end"/>
        </w:r>
      </w:hyperlink>
    </w:p>
    <w:p w14:paraId="4AE04D7D" w14:textId="327874A1" w:rsidR="00F4318E" w:rsidRDefault="00F4318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837" w:history="1">
        <w:r w:rsidRPr="001D11B6">
          <w:rPr>
            <w:rStyle w:val="Hyperlink"/>
          </w:rPr>
          <w:t>4.1.</w:t>
        </w:r>
        <w:r>
          <w:rPr>
            <w:rFonts w:asciiTheme="minorHAnsi" w:eastAsiaTheme="minorEastAsia" w:hAnsiTheme="minorHAnsi" w:cstheme="minorBidi"/>
            <w:kern w:val="2"/>
            <w:szCs w:val="24"/>
            <w:lang w:eastAsia="en-GB" w:bidi="ar-SA"/>
            <w14:ligatures w14:val="standardContextual"/>
          </w:rPr>
          <w:tab/>
        </w:r>
        <w:r w:rsidRPr="001D11B6">
          <w:rPr>
            <w:rStyle w:val="Hyperlink"/>
          </w:rPr>
          <w:t>Arrangements</w:t>
        </w:r>
        <w:r>
          <w:rPr>
            <w:webHidden/>
          </w:rPr>
          <w:tab/>
        </w:r>
        <w:r>
          <w:rPr>
            <w:webHidden/>
          </w:rPr>
          <w:fldChar w:fldCharType="begin"/>
        </w:r>
        <w:r>
          <w:rPr>
            <w:webHidden/>
          </w:rPr>
          <w:instrText xml:space="preserve"> PAGEREF _Toc226723837 \h </w:instrText>
        </w:r>
        <w:r>
          <w:rPr>
            <w:webHidden/>
          </w:rPr>
        </w:r>
        <w:r>
          <w:rPr>
            <w:webHidden/>
          </w:rPr>
          <w:fldChar w:fldCharType="separate"/>
        </w:r>
        <w:r>
          <w:rPr>
            <w:webHidden/>
          </w:rPr>
          <w:t>7</w:t>
        </w:r>
        <w:r>
          <w:rPr>
            <w:webHidden/>
          </w:rPr>
          <w:fldChar w:fldCharType="end"/>
        </w:r>
      </w:hyperlink>
    </w:p>
    <w:p w14:paraId="1A098363" w14:textId="0E59F403" w:rsidR="00F4318E" w:rsidRDefault="00F4318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838" w:history="1">
        <w:r w:rsidRPr="001D11B6">
          <w:rPr>
            <w:rStyle w:val="Hyperlink"/>
          </w:rPr>
          <w:t>4.2.</w:t>
        </w:r>
        <w:r>
          <w:rPr>
            <w:rFonts w:asciiTheme="minorHAnsi" w:eastAsiaTheme="minorEastAsia" w:hAnsiTheme="minorHAnsi" w:cstheme="minorBidi"/>
            <w:kern w:val="2"/>
            <w:szCs w:val="24"/>
            <w:lang w:eastAsia="en-GB" w:bidi="ar-SA"/>
            <w14:ligatures w14:val="standardContextual"/>
          </w:rPr>
          <w:tab/>
        </w:r>
        <w:r w:rsidRPr="001D11B6">
          <w:rPr>
            <w:rStyle w:val="Hyperlink"/>
          </w:rPr>
          <w:t>Inspection of implementation of arrangements</w:t>
        </w:r>
        <w:r>
          <w:rPr>
            <w:webHidden/>
          </w:rPr>
          <w:tab/>
        </w:r>
        <w:r>
          <w:rPr>
            <w:webHidden/>
          </w:rPr>
          <w:fldChar w:fldCharType="begin"/>
        </w:r>
        <w:r>
          <w:rPr>
            <w:webHidden/>
          </w:rPr>
          <w:instrText xml:space="preserve"> PAGEREF _Toc226723838 \h </w:instrText>
        </w:r>
        <w:r>
          <w:rPr>
            <w:webHidden/>
          </w:rPr>
        </w:r>
        <w:r>
          <w:rPr>
            <w:webHidden/>
          </w:rPr>
          <w:fldChar w:fldCharType="separate"/>
        </w:r>
        <w:r>
          <w:rPr>
            <w:webHidden/>
          </w:rPr>
          <w:t>11</w:t>
        </w:r>
        <w:r>
          <w:rPr>
            <w:webHidden/>
          </w:rPr>
          <w:fldChar w:fldCharType="end"/>
        </w:r>
      </w:hyperlink>
    </w:p>
    <w:p w14:paraId="7A0231AC" w14:textId="1B4C5A1E" w:rsidR="00F4318E" w:rsidRDefault="00F4318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839" w:history="1">
        <w:r w:rsidRPr="001D11B6">
          <w:rPr>
            <w:rStyle w:val="Hyperlink"/>
          </w:rPr>
          <w:t>4.3.</w:t>
        </w:r>
        <w:r>
          <w:rPr>
            <w:rFonts w:asciiTheme="minorHAnsi" w:eastAsiaTheme="minorEastAsia" w:hAnsiTheme="minorHAnsi" w:cstheme="minorBidi"/>
            <w:kern w:val="2"/>
            <w:szCs w:val="24"/>
            <w:lang w:eastAsia="en-GB" w:bidi="ar-SA"/>
            <w14:ligatures w14:val="standardContextual"/>
          </w:rPr>
          <w:tab/>
        </w:r>
        <w:r w:rsidRPr="001D11B6">
          <w:rPr>
            <w:rStyle w:val="Hyperlink"/>
          </w:rPr>
          <w:t>Consultation with other regulators</w:t>
        </w:r>
        <w:r>
          <w:rPr>
            <w:webHidden/>
          </w:rPr>
          <w:tab/>
        </w:r>
        <w:r>
          <w:rPr>
            <w:webHidden/>
          </w:rPr>
          <w:fldChar w:fldCharType="begin"/>
        </w:r>
        <w:r>
          <w:rPr>
            <w:webHidden/>
          </w:rPr>
          <w:instrText xml:space="preserve"> PAGEREF _Toc226723839 \h </w:instrText>
        </w:r>
        <w:r>
          <w:rPr>
            <w:webHidden/>
          </w:rPr>
        </w:r>
        <w:r>
          <w:rPr>
            <w:webHidden/>
          </w:rPr>
          <w:fldChar w:fldCharType="separate"/>
        </w:r>
        <w:r>
          <w:rPr>
            <w:webHidden/>
          </w:rPr>
          <w:t>13</w:t>
        </w:r>
        <w:r>
          <w:rPr>
            <w:webHidden/>
          </w:rPr>
          <w:fldChar w:fldCharType="end"/>
        </w:r>
      </w:hyperlink>
    </w:p>
    <w:p w14:paraId="413882FA" w14:textId="758EF5FA" w:rsidR="00F4318E" w:rsidRDefault="00F4318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840" w:history="1">
        <w:r w:rsidRPr="001D11B6">
          <w:rPr>
            <w:rStyle w:val="Hyperlink"/>
          </w:rPr>
          <w:t>5.</w:t>
        </w:r>
        <w:r>
          <w:rPr>
            <w:rFonts w:asciiTheme="minorHAnsi" w:eastAsiaTheme="minorEastAsia" w:hAnsiTheme="minorHAnsi" w:cstheme="minorBidi"/>
            <w:kern w:val="2"/>
            <w:szCs w:val="24"/>
            <w:lang w:eastAsia="en-GB" w:bidi="ar-SA"/>
            <w14:ligatures w14:val="standardContextual"/>
          </w:rPr>
          <w:tab/>
        </w:r>
        <w:r w:rsidRPr="001D11B6">
          <w:rPr>
            <w:rStyle w:val="Hyperlink"/>
          </w:rPr>
          <w:t>Safeguards requirements</w:t>
        </w:r>
        <w:r>
          <w:rPr>
            <w:webHidden/>
          </w:rPr>
          <w:tab/>
        </w:r>
        <w:r>
          <w:rPr>
            <w:webHidden/>
          </w:rPr>
          <w:fldChar w:fldCharType="begin"/>
        </w:r>
        <w:r>
          <w:rPr>
            <w:webHidden/>
          </w:rPr>
          <w:instrText xml:space="preserve"> PAGEREF _Toc226723840 \h </w:instrText>
        </w:r>
        <w:r>
          <w:rPr>
            <w:webHidden/>
          </w:rPr>
        </w:r>
        <w:r>
          <w:rPr>
            <w:webHidden/>
          </w:rPr>
          <w:fldChar w:fldCharType="separate"/>
        </w:r>
        <w:r>
          <w:rPr>
            <w:webHidden/>
          </w:rPr>
          <w:t>13</w:t>
        </w:r>
        <w:r>
          <w:rPr>
            <w:webHidden/>
          </w:rPr>
          <w:fldChar w:fldCharType="end"/>
        </w:r>
      </w:hyperlink>
    </w:p>
    <w:p w14:paraId="30059573" w14:textId="1D1830C2" w:rsidR="00F4318E" w:rsidRDefault="00F4318E">
      <w:pPr>
        <w:pStyle w:val="TOC1"/>
        <w:rPr>
          <w:rFonts w:asciiTheme="minorHAnsi" w:eastAsiaTheme="minorEastAsia" w:hAnsiTheme="minorHAnsi" w:cstheme="minorBidi"/>
          <w:kern w:val="2"/>
          <w:szCs w:val="24"/>
          <w:lang w:eastAsia="en-GB" w:bidi="ar-SA"/>
          <w14:ligatures w14:val="standardContextual"/>
        </w:rPr>
      </w:pPr>
      <w:hyperlink w:anchor="_Toc226723841" w:history="1">
        <w:r w:rsidRPr="001D11B6">
          <w:rPr>
            <w:rStyle w:val="Hyperlink"/>
          </w:rPr>
          <w:t>References</w:t>
        </w:r>
        <w:r>
          <w:rPr>
            <w:webHidden/>
          </w:rPr>
          <w:tab/>
        </w:r>
        <w:r>
          <w:rPr>
            <w:webHidden/>
          </w:rPr>
          <w:fldChar w:fldCharType="begin"/>
        </w:r>
        <w:r>
          <w:rPr>
            <w:webHidden/>
          </w:rPr>
          <w:instrText xml:space="preserve"> PAGEREF _Toc226723841 \h </w:instrText>
        </w:r>
        <w:r>
          <w:rPr>
            <w:webHidden/>
          </w:rPr>
        </w:r>
        <w:r>
          <w:rPr>
            <w:webHidden/>
          </w:rPr>
          <w:fldChar w:fldCharType="separate"/>
        </w:r>
        <w:r>
          <w:rPr>
            <w:webHidden/>
          </w:rPr>
          <w:t>14</w:t>
        </w:r>
        <w:r>
          <w:rPr>
            <w:webHidden/>
          </w:rPr>
          <w:fldChar w:fldCharType="end"/>
        </w:r>
      </w:hyperlink>
    </w:p>
    <w:p w14:paraId="61433471" w14:textId="344B124D" w:rsidR="00F4318E" w:rsidRDefault="00F4318E">
      <w:pPr>
        <w:pStyle w:val="TOC1"/>
        <w:rPr>
          <w:rFonts w:asciiTheme="minorHAnsi" w:eastAsiaTheme="minorEastAsia" w:hAnsiTheme="minorHAnsi" w:cstheme="minorBidi"/>
          <w:kern w:val="2"/>
          <w:szCs w:val="24"/>
          <w:lang w:eastAsia="en-GB" w:bidi="ar-SA"/>
          <w14:ligatures w14:val="standardContextual"/>
        </w:rPr>
      </w:pPr>
      <w:hyperlink w:anchor="_Toc226723842" w:history="1">
        <w:r w:rsidRPr="001D11B6">
          <w:rPr>
            <w:rStyle w:val="Hyperlink"/>
          </w:rPr>
          <w:t>Document control information</w:t>
        </w:r>
        <w:r>
          <w:rPr>
            <w:webHidden/>
          </w:rPr>
          <w:tab/>
        </w:r>
        <w:r>
          <w:rPr>
            <w:webHidden/>
          </w:rPr>
          <w:fldChar w:fldCharType="begin"/>
        </w:r>
        <w:r>
          <w:rPr>
            <w:webHidden/>
          </w:rPr>
          <w:instrText xml:space="preserve"> PAGEREF _Toc226723842 \h </w:instrText>
        </w:r>
        <w:r>
          <w:rPr>
            <w:webHidden/>
          </w:rPr>
        </w:r>
        <w:r>
          <w:rPr>
            <w:webHidden/>
          </w:rPr>
          <w:fldChar w:fldCharType="separate"/>
        </w:r>
        <w:r>
          <w:rPr>
            <w:webHidden/>
          </w:rPr>
          <w:t>15</w:t>
        </w:r>
        <w:r>
          <w:rPr>
            <w:webHidden/>
          </w:rPr>
          <w:fldChar w:fldCharType="end"/>
        </w:r>
      </w:hyperlink>
    </w:p>
    <w:p w14:paraId="4D086E90" w14:textId="6A3FC0D2" w:rsidR="00324559" w:rsidRDefault="00324559" w:rsidP="00324559">
      <w:r>
        <w:fldChar w:fldCharType="end"/>
      </w:r>
    </w:p>
    <w:p w14:paraId="578673E3" w14:textId="77777777" w:rsidR="00324559" w:rsidRDefault="00324559" w:rsidP="00324559"/>
    <w:p w14:paraId="54502240" w14:textId="77777777" w:rsidR="00324559" w:rsidRDefault="00324559" w:rsidP="00324559"/>
    <w:p w14:paraId="5769E236" w14:textId="77777777" w:rsidR="00324559" w:rsidRDefault="00324559" w:rsidP="00324559"/>
    <w:p w14:paraId="2BF3FDC9" w14:textId="77777777" w:rsidR="00324559" w:rsidRDefault="00324559" w:rsidP="00324559"/>
    <w:p w14:paraId="48FCAEAB" w14:textId="77777777" w:rsidR="00324559" w:rsidRDefault="00324559" w:rsidP="00324559"/>
    <w:p w14:paraId="2F4E83A2" w14:textId="77777777" w:rsidR="00324559" w:rsidRDefault="00324559" w:rsidP="00324559"/>
    <w:p w14:paraId="1292FEDD" w14:textId="77777777" w:rsidR="00324559" w:rsidRDefault="00324559" w:rsidP="00324559"/>
    <w:p w14:paraId="26B48A3F" w14:textId="77777777" w:rsidR="00324559" w:rsidRDefault="00324559" w:rsidP="00324559"/>
    <w:p w14:paraId="35DAFA5D" w14:textId="77777777" w:rsidR="00324559" w:rsidRDefault="00324559" w:rsidP="00324559"/>
    <w:p w14:paraId="0326B9C6" w14:textId="77777777" w:rsidR="00324559" w:rsidRDefault="00324559" w:rsidP="00324559"/>
    <w:p w14:paraId="0EE564FD" w14:textId="77777777" w:rsidR="00324559" w:rsidRDefault="00324559" w:rsidP="00324559"/>
    <w:p w14:paraId="35D21DB0" w14:textId="77777777" w:rsidR="00324559" w:rsidRDefault="00324559" w:rsidP="00324559"/>
    <w:p w14:paraId="6C32B076" w14:textId="77777777" w:rsidR="00324559" w:rsidRDefault="00324559" w:rsidP="00324559"/>
    <w:p w14:paraId="69C46C2C" w14:textId="77777777" w:rsidR="00324559" w:rsidRDefault="00324559" w:rsidP="00324559"/>
    <w:p w14:paraId="2603F552" w14:textId="77777777" w:rsidR="00324559" w:rsidRDefault="00324559" w:rsidP="00324559"/>
    <w:p w14:paraId="3CBB2E14" w14:textId="77777777" w:rsidR="00324559" w:rsidRDefault="00324559" w:rsidP="00324559"/>
    <w:p w14:paraId="15905A9C" w14:textId="1A123F76" w:rsidR="00131529" w:rsidRPr="000F5B32" w:rsidRDefault="00131529" w:rsidP="00B46123">
      <w:pPr>
        <w:pStyle w:val="Heading1"/>
      </w:pPr>
      <w:bookmarkStart w:id="2" w:name="_Toc226723832"/>
      <w:r w:rsidRPr="000F5B32">
        <w:t>Introduction</w:t>
      </w:r>
      <w:bookmarkEnd w:id="1"/>
      <w:bookmarkEnd w:id="2"/>
    </w:p>
    <w:p w14:paraId="4B6D3468" w14:textId="772F0A23" w:rsidR="00D35119" w:rsidRPr="00B46123" w:rsidRDefault="005352AD" w:rsidP="00B46123">
      <w:pPr>
        <w:pStyle w:val="F9-Paragraph"/>
      </w:pPr>
      <w:bookmarkStart w:id="3" w:name="_Hlk64448648"/>
      <w:r w:rsidRPr="00B46123">
        <w:t xml:space="preserve">Technical Inspection Guides (TIG) support inspectors undertaking compliance inspections to make regulatory judgements in relation to the adequacy of compliance and in providing regulatory advice on specific Licence Conditions (LCs) to licensees. </w:t>
      </w:r>
      <w:r w:rsidR="00D35119" w:rsidRPr="00B46123">
        <w:t>LC19 sits within a suite of licence conditions (LC19–22 and LC35) that together establish a rigorous and proportionate framework for the regulatory control of change, providing control at the construction and installation stage of the plant lifecycle ahead of modification, commissioning</w:t>
      </w:r>
      <w:r w:rsidR="00872D51" w:rsidRPr="00B46123">
        <w:t xml:space="preserve">, </w:t>
      </w:r>
      <w:r w:rsidR="00D35119" w:rsidRPr="00B46123">
        <w:t>operation</w:t>
      </w:r>
      <w:r w:rsidR="00872D51" w:rsidRPr="00B46123">
        <w:t xml:space="preserve"> and decommissioning. </w:t>
      </w:r>
    </w:p>
    <w:p w14:paraId="76CAD70F" w14:textId="35B398F8" w:rsidR="00D21865" w:rsidRDefault="005352AD" w:rsidP="00B46123">
      <w:pPr>
        <w:pStyle w:val="F9-Paragraph"/>
      </w:pPr>
      <w:r w:rsidRPr="00194C0C">
        <w:t xml:space="preserve">The purpose of this guidance is to facilitate a consistent approach to </w:t>
      </w:r>
      <w:r w:rsidR="00194C0C">
        <w:t>LC</w:t>
      </w:r>
      <w:r w:rsidR="004A441E">
        <w:t>19</w:t>
      </w:r>
      <w:r w:rsidRPr="00194C0C">
        <w:t>.</w:t>
      </w:r>
      <w:r w:rsidR="00D727BD">
        <w:t xml:space="preserve"> </w:t>
      </w:r>
      <w:r w:rsidRPr="00D35119">
        <w:rPr>
          <w:rFonts w:cs="Times New Roman"/>
          <w:szCs w:val="24"/>
        </w:rPr>
        <w:t>While not exhaustive or mandatory, the guidance offers a clear framework for inspectors to assess the adequacy of compliance.</w:t>
      </w:r>
      <w:r w:rsidR="00DD6240" w:rsidRPr="00DD6240">
        <w:t xml:space="preserve"> </w:t>
      </w:r>
      <w:r w:rsidRPr="00C71586">
        <w:t>Inspectors should also refer to the ONR p</w:t>
      </w:r>
      <w:r w:rsidR="007D1250">
        <w:t>olicy</w:t>
      </w:r>
      <w:r w:rsidRPr="00C71586">
        <w:t xml:space="preserve"> on Risk-Informed and Targeted Engagements (RITE)</w:t>
      </w:r>
      <w:sdt>
        <w:sdtPr>
          <w:id w:val="196125768"/>
          <w:citation/>
        </w:sdtPr>
        <w:sdtEndPr/>
        <w:sdtContent>
          <w:r w:rsidR="006F4E1F">
            <w:fldChar w:fldCharType="begin"/>
          </w:r>
          <w:r w:rsidR="00194C0C">
            <w:instrText xml:space="preserve">CITATION ONR2 \l 2057 </w:instrText>
          </w:r>
          <w:r w:rsidR="006F4E1F">
            <w:fldChar w:fldCharType="separate"/>
          </w:r>
          <w:r w:rsidR="00D74F46">
            <w:rPr>
              <w:noProof/>
            </w:rPr>
            <w:t xml:space="preserve"> </w:t>
          </w:r>
          <w:r w:rsidR="00D74F46" w:rsidRPr="00D74F46">
            <w:rPr>
              <w:noProof/>
            </w:rPr>
            <w:t>[1]</w:t>
          </w:r>
          <w:r w:rsidR="006F4E1F">
            <w:fldChar w:fldCharType="end"/>
          </w:r>
        </w:sdtContent>
      </w:sdt>
      <w:r w:rsidR="006F4E1F">
        <w:rPr>
          <w:noProof/>
        </w:rPr>
        <w:t xml:space="preserve">, </w:t>
      </w:r>
      <w:r w:rsidRPr="00C71586">
        <w:t>which guides risk-based prioriti</w:t>
      </w:r>
      <w:r>
        <w:t>s</w:t>
      </w:r>
      <w:r w:rsidRPr="00C71586">
        <w:t xml:space="preserve">ation in regulatory interventions and supports decisions on engaging with </w:t>
      </w:r>
      <w:r w:rsidR="007D1250">
        <w:t>d</w:t>
      </w:r>
      <w:r w:rsidRPr="00C71586">
        <w:t>utyholders</w:t>
      </w:r>
      <w:r>
        <w:t>.</w:t>
      </w:r>
      <w:bookmarkEnd w:id="3"/>
    </w:p>
    <w:p w14:paraId="564AD454" w14:textId="77777777" w:rsidR="00F4318E" w:rsidRDefault="00F4318E" w:rsidP="00F4318E">
      <w:pPr>
        <w:pStyle w:val="Heading1"/>
        <w:sectPr w:rsidR="00F4318E" w:rsidSect="00194C0C">
          <w:headerReference w:type="default" r:id="rId18"/>
          <w:headerReference w:type="first" r:id="rId19"/>
          <w:pgSz w:w="11906" w:h="16838" w:code="9"/>
          <w:pgMar w:top="1440" w:right="1440" w:bottom="1440" w:left="1440" w:header="431" w:footer="567" w:gutter="0"/>
          <w:cols w:space="708"/>
          <w:docGrid w:linePitch="360"/>
        </w:sectPr>
      </w:pPr>
      <w:bookmarkStart w:id="4" w:name="_Toc214364427"/>
    </w:p>
    <w:p w14:paraId="3246C745" w14:textId="57035D6A" w:rsidR="00E0725E" w:rsidRPr="00B4258F" w:rsidRDefault="00F4318E" w:rsidP="00F4318E">
      <w:pPr>
        <w:pStyle w:val="Heading1"/>
      </w:pPr>
      <w:bookmarkStart w:id="5" w:name="_Toc226723833"/>
      <w:r>
        <w:lastRenderedPageBreak/>
        <w:t xml:space="preserve">Licence Condition </w:t>
      </w:r>
      <w:r w:rsidR="00E0725E">
        <w:t>19</w:t>
      </w:r>
      <w:r w:rsidR="00E0725E" w:rsidRPr="00B4258F">
        <w:t xml:space="preserve"> – </w:t>
      </w:r>
      <w:bookmarkEnd w:id="4"/>
      <w:r w:rsidR="00E0725E" w:rsidRPr="002727B7">
        <w:t xml:space="preserve">Construction or </w:t>
      </w:r>
      <w:r>
        <w:t>i</w:t>
      </w:r>
      <w:r w:rsidR="00E0725E" w:rsidRPr="002727B7">
        <w:t xml:space="preserve">nstallation of </w:t>
      </w:r>
      <w:r>
        <w:t>n</w:t>
      </w:r>
      <w:r w:rsidR="00E0725E" w:rsidRPr="002727B7">
        <w:t xml:space="preserve">ew </w:t>
      </w:r>
      <w:r>
        <w:t>p</w:t>
      </w:r>
      <w:r w:rsidR="00E0725E" w:rsidRPr="002727B7">
        <w:t>lant</w:t>
      </w:r>
      <w:bookmarkEnd w:id="5"/>
    </w:p>
    <w:p w14:paraId="6DC7612B" w14:textId="77777777" w:rsidR="00E574A7" w:rsidRDefault="00E574A7" w:rsidP="00F4318E">
      <w:pPr>
        <w:pStyle w:val="F9-Paragraph"/>
        <w:numPr>
          <w:ilvl w:val="0"/>
          <w:numId w:val="0"/>
        </w:numPr>
        <w:ind w:left="851"/>
      </w:pPr>
      <w:r w:rsidRPr="00B4258F">
        <w:t>The LC states:</w:t>
      </w:r>
    </w:p>
    <w:p w14:paraId="59639CED" w14:textId="580E5602" w:rsidR="00E574A7" w:rsidRPr="00194C0C" w:rsidRDefault="00194C0C" w:rsidP="00194C0C">
      <w:pPr>
        <w:pStyle w:val="QuoteText"/>
        <w:rPr>
          <w:sz w:val="24"/>
          <w:szCs w:val="28"/>
        </w:rPr>
      </w:pPr>
      <w:r>
        <w:rPr>
          <w:sz w:val="24"/>
          <w:szCs w:val="28"/>
        </w:rPr>
        <w:t>“</w:t>
      </w:r>
      <w:r w:rsidR="00E574A7" w:rsidRPr="00194C0C">
        <w:rPr>
          <w:sz w:val="24"/>
          <w:szCs w:val="28"/>
        </w:rPr>
        <w:t>1</w:t>
      </w:r>
      <w:r w:rsidR="001B3B86">
        <w:rPr>
          <w:sz w:val="24"/>
          <w:szCs w:val="28"/>
        </w:rPr>
        <w:t>9</w:t>
      </w:r>
      <w:r w:rsidR="00E574A7" w:rsidRPr="00194C0C">
        <w:rPr>
          <w:sz w:val="24"/>
          <w:szCs w:val="28"/>
        </w:rPr>
        <w:t>(1)</w:t>
      </w:r>
      <w:r w:rsidR="009006F7">
        <w:rPr>
          <w:sz w:val="24"/>
          <w:szCs w:val="28"/>
        </w:rPr>
        <w:t xml:space="preserve">   </w:t>
      </w:r>
      <w:r w:rsidR="00105C30" w:rsidRPr="009006F7">
        <w:rPr>
          <w:sz w:val="24"/>
          <w:szCs w:val="28"/>
        </w:rPr>
        <w:t>Where the licensee proposes to construct or install any new plant which may affect safety the licensee shall make and implement adequate arrangements to control the construction or installation</w:t>
      </w:r>
      <w:r w:rsidR="00E574A7" w:rsidRPr="00194C0C">
        <w:rPr>
          <w:sz w:val="24"/>
          <w:szCs w:val="28"/>
        </w:rPr>
        <w:t>.</w:t>
      </w:r>
      <w:r w:rsidR="00697A05" w:rsidRPr="00194C0C">
        <w:rPr>
          <w:sz w:val="24"/>
          <w:szCs w:val="28"/>
        </w:rPr>
        <w:t xml:space="preserve"> </w:t>
      </w:r>
    </w:p>
    <w:p w14:paraId="5D882249" w14:textId="72554D83" w:rsidR="00E574A7" w:rsidRPr="00194C0C" w:rsidRDefault="00E574A7" w:rsidP="00194C0C">
      <w:pPr>
        <w:pStyle w:val="QuoteText"/>
        <w:rPr>
          <w:sz w:val="24"/>
          <w:szCs w:val="28"/>
        </w:rPr>
      </w:pPr>
      <w:r w:rsidRPr="00194C0C">
        <w:rPr>
          <w:sz w:val="24"/>
          <w:szCs w:val="28"/>
        </w:rPr>
        <w:t>1</w:t>
      </w:r>
      <w:r w:rsidR="000D09D5">
        <w:rPr>
          <w:sz w:val="24"/>
          <w:szCs w:val="28"/>
        </w:rPr>
        <w:t>9</w:t>
      </w:r>
      <w:r w:rsidRPr="00194C0C">
        <w:rPr>
          <w:sz w:val="24"/>
          <w:szCs w:val="28"/>
        </w:rPr>
        <w:t>(2)</w:t>
      </w:r>
      <w:r w:rsidRPr="00194C0C">
        <w:rPr>
          <w:sz w:val="24"/>
          <w:szCs w:val="28"/>
        </w:rPr>
        <w:tab/>
      </w:r>
      <w:r w:rsidR="002664BA">
        <w:rPr>
          <w:sz w:val="24"/>
          <w:szCs w:val="28"/>
        </w:rPr>
        <w:t xml:space="preserve">   </w:t>
      </w:r>
      <w:r w:rsidRPr="00194C0C">
        <w:rPr>
          <w:sz w:val="24"/>
          <w:szCs w:val="28"/>
        </w:rPr>
        <w:t xml:space="preserve">The licensee shall submit to ONR for </w:t>
      </w:r>
      <w:r w:rsidR="00CD1B49" w:rsidRPr="00194C0C">
        <w:rPr>
          <w:sz w:val="24"/>
          <w:szCs w:val="28"/>
          <w:shd w:val="clear" w:color="auto" w:fill="DAE49B"/>
        </w:rPr>
        <w:t xml:space="preserve">approval </w:t>
      </w:r>
      <w:r w:rsidRPr="00194C0C">
        <w:rPr>
          <w:sz w:val="24"/>
          <w:szCs w:val="28"/>
        </w:rPr>
        <w:t xml:space="preserve">such part or parts of the aforesaid arrangements as ONR may </w:t>
      </w:r>
      <w:r w:rsidR="009E5BF9" w:rsidRPr="00194C0C">
        <w:rPr>
          <w:sz w:val="24"/>
          <w:szCs w:val="28"/>
          <w:shd w:val="clear" w:color="auto" w:fill="A3D8E7"/>
        </w:rPr>
        <w:t>specify</w:t>
      </w:r>
      <w:r w:rsidRPr="00194C0C">
        <w:rPr>
          <w:sz w:val="24"/>
          <w:szCs w:val="28"/>
        </w:rPr>
        <w:t>.</w:t>
      </w:r>
      <w:r w:rsidR="00D2037F" w:rsidRPr="00194C0C">
        <w:rPr>
          <w:sz w:val="24"/>
          <w:szCs w:val="28"/>
        </w:rPr>
        <w:t xml:space="preserve"> </w:t>
      </w:r>
    </w:p>
    <w:p w14:paraId="44050A01" w14:textId="20CD626E" w:rsidR="00B51208" w:rsidRPr="00194C0C" w:rsidRDefault="00E574A7" w:rsidP="00194C0C">
      <w:pPr>
        <w:pStyle w:val="QuoteText"/>
        <w:rPr>
          <w:sz w:val="24"/>
          <w:szCs w:val="28"/>
        </w:rPr>
      </w:pPr>
      <w:r w:rsidRPr="00194C0C">
        <w:rPr>
          <w:sz w:val="24"/>
          <w:szCs w:val="28"/>
        </w:rPr>
        <w:t>1</w:t>
      </w:r>
      <w:r w:rsidR="000D09D5">
        <w:rPr>
          <w:sz w:val="24"/>
          <w:szCs w:val="28"/>
        </w:rPr>
        <w:t>9</w:t>
      </w:r>
      <w:r w:rsidRPr="00194C0C">
        <w:rPr>
          <w:sz w:val="24"/>
          <w:szCs w:val="28"/>
        </w:rPr>
        <w:t>(3)</w:t>
      </w:r>
      <w:r w:rsidR="002664BA">
        <w:rPr>
          <w:sz w:val="24"/>
          <w:szCs w:val="28"/>
        </w:rPr>
        <w:t xml:space="preserve">  </w:t>
      </w:r>
      <w:r w:rsidR="00F5307B">
        <w:rPr>
          <w:sz w:val="24"/>
          <w:szCs w:val="28"/>
        </w:rPr>
        <w:t xml:space="preserve"> </w:t>
      </w:r>
      <w:r w:rsidR="000D09D5" w:rsidRPr="000D09D5">
        <w:rPr>
          <w:sz w:val="24"/>
          <w:szCs w:val="28"/>
        </w:rPr>
        <w:t xml:space="preserve">The licensee shall ensure that once </w:t>
      </w:r>
      <w:r w:rsidR="000D09D5" w:rsidRPr="000D09D5">
        <w:rPr>
          <w:sz w:val="24"/>
          <w:szCs w:val="28"/>
          <w:shd w:val="clear" w:color="auto" w:fill="DAE49B"/>
        </w:rPr>
        <w:t>approved</w:t>
      </w:r>
      <w:r w:rsidR="000D09D5" w:rsidRPr="000D09D5">
        <w:rPr>
          <w:sz w:val="24"/>
          <w:szCs w:val="28"/>
        </w:rPr>
        <w:t xml:space="preserve"> no alteration or amendment is made to the approved arrangements unless ONR has approved such alteration or amendment</w:t>
      </w:r>
      <w:r w:rsidRPr="00194C0C">
        <w:rPr>
          <w:sz w:val="24"/>
          <w:szCs w:val="28"/>
        </w:rPr>
        <w:t>.</w:t>
      </w:r>
    </w:p>
    <w:p w14:paraId="3E6FA893" w14:textId="0245E52A" w:rsidR="000D09D5" w:rsidRDefault="00E574A7" w:rsidP="00194C0C">
      <w:pPr>
        <w:pStyle w:val="QuoteText"/>
        <w:rPr>
          <w:sz w:val="24"/>
          <w:szCs w:val="28"/>
        </w:rPr>
      </w:pPr>
      <w:r w:rsidRPr="00194C0C">
        <w:rPr>
          <w:sz w:val="24"/>
          <w:szCs w:val="28"/>
        </w:rPr>
        <w:t>1</w:t>
      </w:r>
      <w:r w:rsidR="000D09D5">
        <w:rPr>
          <w:sz w:val="24"/>
          <w:szCs w:val="28"/>
        </w:rPr>
        <w:t>9</w:t>
      </w:r>
      <w:r w:rsidRPr="00194C0C">
        <w:rPr>
          <w:sz w:val="24"/>
          <w:szCs w:val="28"/>
        </w:rPr>
        <w:t>(4)</w:t>
      </w:r>
      <w:r w:rsidRPr="00194C0C">
        <w:rPr>
          <w:sz w:val="24"/>
          <w:szCs w:val="28"/>
        </w:rPr>
        <w:tab/>
      </w:r>
      <w:r w:rsidR="002664BA">
        <w:rPr>
          <w:sz w:val="24"/>
          <w:szCs w:val="28"/>
        </w:rPr>
        <w:t xml:space="preserve">  </w:t>
      </w:r>
      <w:r w:rsidR="00F5307B">
        <w:rPr>
          <w:sz w:val="24"/>
          <w:szCs w:val="28"/>
        </w:rPr>
        <w:t xml:space="preserve"> </w:t>
      </w:r>
      <w:r w:rsidRPr="00194C0C">
        <w:rPr>
          <w:sz w:val="24"/>
          <w:szCs w:val="28"/>
        </w:rPr>
        <w:t xml:space="preserve">The licensee shall, if so </w:t>
      </w:r>
      <w:r w:rsidR="002346A8" w:rsidRPr="00194C0C">
        <w:rPr>
          <w:sz w:val="24"/>
          <w:szCs w:val="28"/>
          <w:shd w:val="clear" w:color="auto" w:fill="DBBFDD"/>
        </w:rPr>
        <w:t>directed</w:t>
      </w:r>
      <w:r w:rsidR="002346A8" w:rsidRPr="00194C0C">
        <w:rPr>
          <w:sz w:val="24"/>
          <w:szCs w:val="28"/>
        </w:rPr>
        <w:t xml:space="preserve"> </w:t>
      </w:r>
      <w:r w:rsidRPr="00194C0C">
        <w:rPr>
          <w:sz w:val="24"/>
          <w:szCs w:val="28"/>
        </w:rPr>
        <w:t xml:space="preserve">by ONR, carry out a review and reassessment of safety and submit a report of such review and reassessment to ONR at such intervals, within such a period and for such of the matters or operations as may be </w:t>
      </w:r>
      <w:r w:rsidR="00AD647B" w:rsidRPr="00194C0C">
        <w:rPr>
          <w:sz w:val="24"/>
          <w:szCs w:val="28"/>
          <w:shd w:val="clear" w:color="auto" w:fill="A3D8E7"/>
        </w:rPr>
        <w:t>specified</w:t>
      </w:r>
      <w:r w:rsidR="00AD647B" w:rsidRPr="00194C0C">
        <w:rPr>
          <w:sz w:val="24"/>
          <w:szCs w:val="28"/>
        </w:rPr>
        <w:t xml:space="preserve"> </w:t>
      </w:r>
      <w:r w:rsidRPr="00194C0C">
        <w:rPr>
          <w:sz w:val="24"/>
          <w:szCs w:val="28"/>
        </w:rPr>
        <w:t>in the direction.</w:t>
      </w:r>
    </w:p>
    <w:p w14:paraId="57E85973" w14:textId="2032EB18" w:rsidR="00723D00" w:rsidRPr="00194C0C" w:rsidRDefault="002664BA" w:rsidP="00194C0C">
      <w:pPr>
        <w:pStyle w:val="QuoteText"/>
        <w:rPr>
          <w:sz w:val="24"/>
          <w:szCs w:val="28"/>
        </w:rPr>
      </w:pPr>
      <w:r>
        <w:rPr>
          <w:sz w:val="24"/>
          <w:szCs w:val="28"/>
        </w:rPr>
        <w:t xml:space="preserve">19(5)   </w:t>
      </w:r>
      <w:r w:rsidR="00F5307B">
        <w:rPr>
          <w:sz w:val="24"/>
          <w:szCs w:val="28"/>
        </w:rPr>
        <w:t xml:space="preserve"> </w:t>
      </w:r>
      <w:r w:rsidRPr="002664BA">
        <w:rPr>
          <w:sz w:val="24"/>
          <w:szCs w:val="28"/>
        </w:rPr>
        <w:t xml:space="preserve">The licensee shall, if so, </w:t>
      </w:r>
      <w:r w:rsidR="00415E86" w:rsidRPr="00194C0C">
        <w:rPr>
          <w:sz w:val="24"/>
          <w:szCs w:val="28"/>
          <w:shd w:val="clear" w:color="auto" w:fill="DBBFDD"/>
        </w:rPr>
        <w:t>directed</w:t>
      </w:r>
      <w:r w:rsidR="00415E86" w:rsidRPr="00194C0C">
        <w:rPr>
          <w:sz w:val="24"/>
          <w:szCs w:val="28"/>
        </w:rPr>
        <w:t xml:space="preserve"> </w:t>
      </w:r>
      <w:r w:rsidRPr="002664BA">
        <w:rPr>
          <w:sz w:val="24"/>
          <w:szCs w:val="28"/>
        </w:rPr>
        <w:t xml:space="preserve">by ONR, halt the construction or installation of a plant and the licensee shall not recommence such construction or installation without the </w:t>
      </w:r>
      <w:r w:rsidRPr="004C6DC6">
        <w:rPr>
          <w:rFonts w:ascii="Arial" w:eastAsia="Calibri" w:hAnsi="Arial" w:cs="Arial"/>
          <w:color w:val="auto"/>
          <w:sz w:val="24"/>
          <w:szCs w:val="22"/>
          <w:shd w:val="clear" w:color="auto" w:fill="FCC978"/>
          <w:lang w:bidi="he-IL"/>
        </w:rPr>
        <w:t>consent</w:t>
      </w:r>
      <w:r w:rsidRPr="002664BA">
        <w:rPr>
          <w:sz w:val="24"/>
          <w:szCs w:val="28"/>
        </w:rPr>
        <w:t xml:space="preserve"> of ONR</w:t>
      </w:r>
      <w:r w:rsidR="0046416F">
        <w:rPr>
          <w:sz w:val="24"/>
          <w:szCs w:val="28"/>
        </w:rPr>
        <w:t>”</w:t>
      </w:r>
      <w:r w:rsidRPr="002664BA">
        <w:rPr>
          <w:sz w:val="24"/>
          <w:szCs w:val="28"/>
        </w:rPr>
        <w:t xml:space="preserve"> </w:t>
      </w:r>
      <w:sdt>
        <w:sdtPr>
          <w:rPr>
            <w:sz w:val="24"/>
            <w:szCs w:val="28"/>
          </w:rPr>
          <w:id w:val="-587155606"/>
          <w:citation/>
        </w:sdtPr>
        <w:sdtEndPr/>
        <w:sdtContent>
          <w:r w:rsidR="00194C0C" w:rsidRPr="002664BA">
            <w:rPr>
              <w:sz w:val="24"/>
              <w:szCs w:val="28"/>
            </w:rPr>
            <w:fldChar w:fldCharType="begin"/>
          </w:r>
          <w:r w:rsidR="00194C0C" w:rsidRPr="002664BA">
            <w:rPr>
              <w:sz w:val="24"/>
              <w:szCs w:val="28"/>
            </w:rPr>
            <w:instrText xml:space="preserve"> CITATION ONR46 \l 2057 </w:instrText>
          </w:r>
          <w:r w:rsidR="00194C0C" w:rsidRPr="002664BA">
            <w:rPr>
              <w:sz w:val="24"/>
              <w:szCs w:val="28"/>
            </w:rPr>
            <w:fldChar w:fldCharType="separate"/>
          </w:r>
          <w:r w:rsidR="00D74F46" w:rsidRPr="00D74F46">
            <w:rPr>
              <w:noProof/>
              <w:sz w:val="24"/>
              <w:szCs w:val="28"/>
            </w:rPr>
            <w:t>[2]</w:t>
          </w:r>
          <w:r w:rsidR="00194C0C" w:rsidRPr="002664BA">
            <w:rPr>
              <w:sz w:val="24"/>
              <w:szCs w:val="28"/>
            </w:rPr>
            <w:fldChar w:fldCharType="end"/>
          </w:r>
        </w:sdtContent>
      </w:sdt>
      <w:r w:rsidR="0046416F">
        <w:rPr>
          <w:sz w:val="24"/>
          <w:szCs w:val="28"/>
        </w:rPr>
        <w:t>.</w:t>
      </w:r>
    </w:p>
    <w:p w14:paraId="356093EF" w14:textId="34ED8AA8" w:rsidR="005E0E14" w:rsidRPr="00EB60ED" w:rsidRDefault="00F93FD9" w:rsidP="00B46123">
      <w:pPr>
        <w:pStyle w:val="F9-Paragraph"/>
      </w:pPr>
      <w:bookmarkStart w:id="6" w:name="_Toc348368143"/>
      <w:bookmarkStart w:id="7" w:name="_Toc45517849"/>
      <w:r w:rsidRPr="00F93FD9">
        <w:rPr>
          <w:b/>
          <w:bCs/>
        </w:rPr>
        <w:t>Note</w:t>
      </w:r>
      <w:r>
        <w:t xml:space="preserve">: </w:t>
      </w:r>
      <w:r w:rsidR="009842C0" w:rsidRPr="009842C0">
        <w:t xml:space="preserve">Specifications, Approvals, Directions, and Specifications under </w:t>
      </w:r>
      <w:r w:rsidR="00194C0C">
        <w:br/>
        <w:t>LC 1</w:t>
      </w:r>
      <w:r w:rsidR="009D1C01">
        <w:t>9</w:t>
      </w:r>
      <w:r w:rsidR="009842C0" w:rsidRPr="009842C0">
        <w:t xml:space="preserve">(2),(3), and (4) are </w:t>
      </w:r>
      <w:r w:rsidR="00660E9F">
        <w:t>rare</w:t>
      </w:r>
      <w:r w:rsidR="009842C0" w:rsidRPr="009842C0">
        <w:t>; most</w:t>
      </w:r>
      <w:r w:rsidR="00DE0954">
        <w:t xml:space="preserve"> LC19 </w:t>
      </w:r>
      <w:r w:rsidR="0046416F">
        <w:t>permissions</w:t>
      </w:r>
      <w:r w:rsidR="009842C0" w:rsidRPr="009842C0">
        <w:t xml:space="preserve"> are </w:t>
      </w:r>
      <w:r w:rsidR="00660E9F">
        <w:t>regulated</w:t>
      </w:r>
      <w:r w:rsidR="009842C0" w:rsidRPr="009842C0">
        <w:t xml:space="preserve"> </w:t>
      </w:r>
      <w:r w:rsidR="00660E9F" w:rsidRPr="000B63A7">
        <w:t xml:space="preserve">via derived powers under the </w:t>
      </w:r>
      <w:r w:rsidR="00660E9F">
        <w:t>licensee’s</w:t>
      </w:r>
      <w:r w:rsidR="00660E9F" w:rsidRPr="000B63A7">
        <w:t xml:space="preserve"> arrangements</w:t>
      </w:r>
      <w:r w:rsidR="009842C0" w:rsidRPr="009842C0">
        <w:t>.</w:t>
      </w:r>
    </w:p>
    <w:p w14:paraId="03EFD1C6" w14:textId="77777777" w:rsidR="00194C0C" w:rsidRDefault="00194C0C" w:rsidP="00194C0C">
      <w:pPr>
        <w:pStyle w:val="Heading1"/>
        <w:rPr>
          <w:sz w:val="40"/>
          <w:szCs w:val="40"/>
        </w:rPr>
        <w:sectPr w:rsidR="00194C0C" w:rsidSect="00194C0C">
          <w:pgSz w:w="11906" w:h="16838" w:code="9"/>
          <w:pgMar w:top="1440" w:right="1440" w:bottom="1440" w:left="1440" w:header="431" w:footer="567" w:gutter="0"/>
          <w:cols w:space="708"/>
          <w:docGrid w:linePitch="360"/>
        </w:sectPr>
      </w:pPr>
    </w:p>
    <w:p w14:paraId="26C8BE2D" w14:textId="13F3FDB8" w:rsidR="00131529" w:rsidRPr="000D30D7" w:rsidRDefault="00131529" w:rsidP="00F4318E">
      <w:pPr>
        <w:pStyle w:val="Heading1"/>
      </w:pPr>
      <w:bookmarkStart w:id="8" w:name="_Toc217046644"/>
      <w:bookmarkStart w:id="9" w:name="_Toc226723834"/>
      <w:r w:rsidRPr="000D30D7">
        <w:lastRenderedPageBreak/>
        <w:t xml:space="preserve">Purpose </w:t>
      </w:r>
      <w:r w:rsidR="00F80A30" w:rsidRPr="000D30D7">
        <w:t xml:space="preserve">and </w:t>
      </w:r>
      <w:r w:rsidR="00F4318E">
        <w:t>o</w:t>
      </w:r>
      <w:r w:rsidR="00F80A30" w:rsidRPr="000D30D7">
        <w:t xml:space="preserve">utcomes </w:t>
      </w:r>
      <w:r w:rsidRPr="000D30D7">
        <w:t xml:space="preserve">of </w:t>
      </w:r>
      <w:bookmarkEnd w:id="6"/>
      <w:bookmarkEnd w:id="7"/>
      <w:bookmarkEnd w:id="8"/>
      <w:r w:rsidR="00F4318E">
        <w:t>Licence Condition 19</w:t>
      </w:r>
      <w:bookmarkEnd w:id="9"/>
    </w:p>
    <w:p w14:paraId="0297B290" w14:textId="047ADB7B" w:rsidR="002F7075" w:rsidRPr="002F7075" w:rsidRDefault="00F80A30" w:rsidP="00B46123">
      <w:pPr>
        <w:pStyle w:val="F9-Paragraph"/>
      </w:pPr>
      <w:r w:rsidRPr="00F80A30">
        <w:t xml:space="preserve">The purpose of this licence condition is to require that the </w:t>
      </w:r>
      <w:r w:rsidR="00EB57A1">
        <w:t xml:space="preserve">licensee </w:t>
      </w:r>
      <w:r w:rsidR="00C6732C">
        <w:t>exerts</w:t>
      </w:r>
      <w:r w:rsidR="00286B52" w:rsidRPr="00286B52">
        <w:t> </w:t>
      </w:r>
      <w:r w:rsidR="00286B52" w:rsidRPr="00876829">
        <w:t>rigorous control over</w:t>
      </w:r>
      <w:r w:rsidR="00286B52" w:rsidRPr="00286B52">
        <w:t xml:space="preserve"> the construction or installation of any new plant</w:t>
      </w:r>
      <w:r w:rsidR="00AD12DE">
        <w:rPr>
          <w:rStyle w:val="FootnoteReference"/>
        </w:rPr>
        <w:footnoteReference w:id="2"/>
      </w:r>
      <w:r w:rsidR="00286B52" w:rsidRPr="00286B52">
        <w:t xml:space="preserve"> that may affect safety, ensuring it </w:t>
      </w:r>
      <w:r w:rsidR="00D779EE">
        <w:t>complies</w:t>
      </w:r>
      <w:r w:rsidR="00286B52" w:rsidRPr="00286B52">
        <w:t xml:space="preserve"> with the approved </w:t>
      </w:r>
      <w:r w:rsidR="00DC7379">
        <w:t>nuclear</w:t>
      </w:r>
      <w:r w:rsidR="00286B52" w:rsidRPr="00286B52">
        <w:t xml:space="preserve"> safety case</w:t>
      </w:r>
      <w:r w:rsidR="00286B52">
        <w:t>.</w:t>
      </w:r>
      <w:r w:rsidR="000B550C">
        <w:t xml:space="preserve"> </w:t>
      </w:r>
      <w:r w:rsidR="002F7075" w:rsidRPr="002F7075">
        <w:rPr>
          <w:lang w:eastAsia="en-GB" w:bidi="ar-SA"/>
        </w:rPr>
        <w:t xml:space="preserve">While LC19 does not </w:t>
      </w:r>
      <w:r w:rsidR="00576634">
        <w:rPr>
          <w:lang w:eastAsia="en-GB" w:bidi="ar-SA"/>
        </w:rPr>
        <w:t>explicitly</w:t>
      </w:r>
      <w:r w:rsidR="002F7075" w:rsidRPr="002F7075">
        <w:rPr>
          <w:lang w:eastAsia="en-GB" w:bidi="ar-SA"/>
        </w:rPr>
        <w:t xml:space="preserve"> evaluate the safety case or design, it requires that arrangements are linked to LC14, so each stage’s safety is demonstrated before </w:t>
      </w:r>
      <w:r w:rsidR="007F7C9B">
        <w:rPr>
          <w:lang w:eastAsia="en-GB" w:bidi="ar-SA"/>
        </w:rPr>
        <w:t>activities commence</w:t>
      </w:r>
      <w:r w:rsidR="002F7075" w:rsidRPr="002F7075">
        <w:rPr>
          <w:lang w:eastAsia="en-GB" w:bidi="ar-SA"/>
        </w:rPr>
        <w:t>.</w:t>
      </w:r>
      <w:r w:rsidR="005B47A3">
        <w:rPr>
          <w:lang w:eastAsia="en-GB" w:bidi="ar-SA"/>
        </w:rPr>
        <w:t xml:space="preserve"> Any m</w:t>
      </w:r>
      <w:r w:rsidR="005B47A3" w:rsidRPr="00770294">
        <w:t>odifications to the design of plant under construction</w:t>
      </w:r>
      <w:r w:rsidR="00CD675F">
        <w:t>,</w:t>
      </w:r>
      <w:r w:rsidR="005B47A3" w:rsidRPr="00770294">
        <w:t xml:space="preserve"> </w:t>
      </w:r>
      <w:r w:rsidR="005B47A3">
        <w:t>in accordance with LC19 arrangements</w:t>
      </w:r>
      <w:r w:rsidR="00CD675F">
        <w:t>,</w:t>
      </w:r>
      <w:r w:rsidR="005B47A3">
        <w:t xml:space="preserve"> </w:t>
      </w:r>
      <w:r w:rsidR="005B47A3" w:rsidRPr="00770294">
        <w:t>shall be progressed under arrangements made under LC20</w:t>
      </w:r>
      <w:r w:rsidR="00CD675F">
        <w:t>.</w:t>
      </w:r>
    </w:p>
    <w:p w14:paraId="63A4B0A5" w14:textId="6162A19A" w:rsidR="004C48BE" w:rsidRPr="00D36D0C" w:rsidRDefault="00EA1B97" w:rsidP="00F4318E">
      <w:pPr>
        <w:pStyle w:val="Heading2"/>
      </w:pPr>
      <w:bookmarkStart w:id="10" w:name="_Toc226723835"/>
      <w:r>
        <w:t xml:space="preserve">Outcomes and </w:t>
      </w:r>
      <w:r w:rsidR="00F4318E">
        <w:t>a</w:t>
      </w:r>
      <w:r w:rsidR="00D36D0C" w:rsidRPr="00C0156B">
        <w:t>pplicability</w:t>
      </w:r>
      <w:bookmarkEnd w:id="10"/>
    </w:p>
    <w:p w14:paraId="4279D2F3" w14:textId="77777777" w:rsidR="00F4318E" w:rsidRDefault="00222475" w:rsidP="00F4318E">
      <w:pPr>
        <w:pStyle w:val="Heading3"/>
      </w:pPr>
      <w:r w:rsidRPr="00EA1B97">
        <w:t>Outcomes</w:t>
      </w:r>
    </w:p>
    <w:p w14:paraId="25A8697C" w14:textId="569E83B3" w:rsidR="00222475" w:rsidRPr="00A866C9" w:rsidRDefault="00222475" w:rsidP="00B46123">
      <w:pPr>
        <w:pStyle w:val="F9-Paragraph"/>
      </w:pPr>
      <w:r w:rsidRPr="00D766BA">
        <w:t>The</w:t>
      </w:r>
      <w:r>
        <w:t xml:space="preserve"> main LC19 </w:t>
      </w:r>
      <w:r w:rsidRPr="00D766BA">
        <w:t>regulatory outcomes being sought are:</w:t>
      </w:r>
    </w:p>
    <w:p w14:paraId="48E379F6" w14:textId="77777777" w:rsidR="00222475" w:rsidRPr="00194C0C" w:rsidRDefault="00222475" w:rsidP="00F4318E">
      <w:pPr>
        <w:pStyle w:val="Bulletlist1"/>
      </w:pPr>
      <w:r>
        <w:t>Construction and Installation activities are rigorously and effectively controlled to ensure nuclear safety</w:t>
      </w:r>
      <w:r w:rsidRPr="00194C0C">
        <w:t>.</w:t>
      </w:r>
    </w:p>
    <w:p w14:paraId="59CAA9E2" w14:textId="77777777" w:rsidR="00222475" w:rsidRDefault="00222475" w:rsidP="00F4318E">
      <w:pPr>
        <w:pStyle w:val="Bulletlist1"/>
      </w:pPr>
      <w:r>
        <w:t>Plant is constructed in accordance with the approved safety case.</w:t>
      </w:r>
    </w:p>
    <w:p w14:paraId="4EE422EF" w14:textId="77777777" w:rsidR="00222475" w:rsidRDefault="00222475" w:rsidP="00F4318E">
      <w:pPr>
        <w:pStyle w:val="Bulletlist1"/>
      </w:pPr>
      <w:r w:rsidRPr="0059752A">
        <w:t>Nuclear safety is demonstrated</w:t>
      </w:r>
      <w:r>
        <w:t xml:space="preserve"> at each defined stage prior to the activities being undertaken. </w:t>
      </w:r>
    </w:p>
    <w:p w14:paraId="211D10E1" w14:textId="77777777" w:rsidR="00222475" w:rsidRDefault="00222475" w:rsidP="00F4318E">
      <w:pPr>
        <w:pStyle w:val="Bulletlist1"/>
      </w:pPr>
      <w:r w:rsidRPr="0068652C">
        <w:t>Effective change control arrangements are in place during construction to ensure that modifications are subject to proportionate assessment, governance, and approval prior to implementation</w:t>
      </w:r>
      <w:r>
        <w:t xml:space="preserve">. (See also LC20). </w:t>
      </w:r>
    </w:p>
    <w:p w14:paraId="731D4A59" w14:textId="67D04CB6" w:rsidR="00222475" w:rsidRPr="00EC1F21" w:rsidRDefault="00222475" w:rsidP="00F4318E">
      <w:pPr>
        <w:pStyle w:val="Bulletlist1"/>
      </w:pPr>
      <w:r w:rsidRPr="00EC1F21">
        <w:t>Arrangements are embedded within the management system, maintained as current and reviewed at appropriate intervals</w:t>
      </w:r>
      <w:r>
        <w:t>.</w:t>
      </w:r>
    </w:p>
    <w:p w14:paraId="2C5F76E7" w14:textId="77777777" w:rsidR="00F4318E" w:rsidRPr="00F4318E" w:rsidRDefault="004C48BE" w:rsidP="00F4318E">
      <w:pPr>
        <w:pStyle w:val="Heading3"/>
      </w:pPr>
      <w:r>
        <w:t>Conventional Health and Safety</w:t>
      </w:r>
    </w:p>
    <w:p w14:paraId="52A6568C" w14:textId="2697E601" w:rsidR="002F7075" w:rsidRDefault="002A54C8" w:rsidP="00B46123">
      <w:pPr>
        <w:pStyle w:val="F9-Paragraph"/>
      </w:pPr>
      <w:r>
        <w:t xml:space="preserve">The regulation </w:t>
      </w:r>
      <w:r w:rsidR="0015477C">
        <w:t xml:space="preserve">of </w:t>
      </w:r>
      <w:r w:rsidR="00A27784">
        <w:t xml:space="preserve">CH&amp;S </w:t>
      </w:r>
      <w:r w:rsidR="00311CF0" w:rsidRPr="0091089E">
        <w:t>(NS H&amp;S)</w:t>
      </w:r>
      <w:r w:rsidR="00311CF0">
        <w:t xml:space="preserve"> </w:t>
      </w:r>
      <w:r w:rsidR="00A27784">
        <w:t>aspects</w:t>
      </w:r>
      <w:r>
        <w:t xml:space="preserve"> (e.g. CDM)</w:t>
      </w:r>
      <w:r w:rsidR="000C38A4">
        <w:t xml:space="preserve">, </w:t>
      </w:r>
      <w:r w:rsidR="0015477C">
        <w:t xml:space="preserve">are </w:t>
      </w:r>
      <w:r w:rsidR="000C38A4">
        <w:t>not</w:t>
      </w:r>
      <w:r w:rsidR="00083265">
        <w:t xml:space="preserve"> included within LC19, but are intri</w:t>
      </w:r>
      <w:r w:rsidR="00000916">
        <w:t xml:space="preserve">nsically linked. </w:t>
      </w:r>
      <w:r w:rsidR="00272A3D">
        <w:t>Inspectors</w:t>
      </w:r>
      <w:r w:rsidR="00000916">
        <w:t xml:space="preserve"> should thus refer to ONR guidance on:</w:t>
      </w:r>
    </w:p>
    <w:p w14:paraId="78764EC7" w14:textId="41C36FA8" w:rsidR="00272A3D" w:rsidRDefault="00DA7E31" w:rsidP="00F4318E">
      <w:pPr>
        <w:pStyle w:val="Bulletlist1"/>
      </w:pPr>
      <w:r>
        <w:t>NS</w:t>
      </w:r>
      <w:r w:rsidR="00EF608A">
        <w:t>-INSP-GD-074 Construction (Design and Management).</w:t>
      </w:r>
      <w:sdt>
        <w:sdtPr>
          <w:id w:val="-2054680967"/>
          <w:citation/>
        </w:sdtPr>
        <w:sdtEndPr/>
        <w:sdtContent>
          <w:r w:rsidR="00450A04">
            <w:fldChar w:fldCharType="begin"/>
          </w:r>
          <w:r w:rsidR="00450A04">
            <w:instrText xml:space="preserve"> CITATION NSI \l 2057 </w:instrText>
          </w:r>
          <w:r w:rsidR="00450A04">
            <w:fldChar w:fldCharType="separate"/>
          </w:r>
          <w:r w:rsidR="00D74F46">
            <w:rPr>
              <w:noProof/>
            </w:rPr>
            <w:t xml:space="preserve"> </w:t>
          </w:r>
          <w:r w:rsidR="00D74F46" w:rsidRPr="00D74F46">
            <w:rPr>
              <w:noProof/>
            </w:rPr>
            <w:t>[3]</w:t>
          </w:r>
          <w:r w:rsidR="00450A04">
            <w:fldChar w:fldCharType="end"/>
          </w:r>
        </w:sdtContent>
      </w:sdt>
    </w:p>
    <w:p w14:paraId="057F731D" w14:textId="163C3017" w:rsidR="00000916" w:rsidRDefault="00806954" w:rsidP="00F4318E">
      <w:pPr>
        <w:pStyle w:val="Bulletlist1"/>
      </w:pPr>
      <w:r>
        <w:lastRenderedPageBreak/>
        <w:t>NS-TAST-GD-49 Licensee Core Safety and Intelligent Customer Capabilities.</w:t>
      </w:r>
      <w:sdt>
        <w:sdtPr>
          <w:id w:val="-1149442711"/>
          <w:citation/>
        </w:sdtPr>
        <w:sdtEndPr/>
        <w:sdtContent>
          <w:r w:rsidR="009E266E">
            <w:fldChar w:fldCharType="begin"/>
          </w:r>
          <w:r w:rsidR="00D74F46">
            <w:instrText xml:space="preserve">CITATION NSI2 \l 2057 </w:instrText>
          </w:r>
          <w:r w:rsidR="009E266E">
            <w:fldChar w:fldCharType="separate"/>
          </w:r>
          <w:r w:rsidR="00D74F46">
            <w:rPr>
              <w:noProof/>
            </w:rPr>
            <w:t xml:space="preserve"> </w:t>
          </w:r>
          <w:r w:rsidR="00D74F46" w:rsidRPr="00D74F46">
            <w:rPr>
              <w:noProof/>
            </w:rPr>
            <w:t>[4]</w:t>
          </w:r>
          <w:r w:rsidR="009E266E">
            <w:fldChar w:fldCharType="end"/>
          </w:r>
        </w:sdtContent>
      </w:sdt>
    </w:p>
    <w:p w14:paraId="2E2DF281" w14:textId="3E1BBCB2" w:rsidR="00F33E03" w:rsidRDefault="00D700D6" w:rsidP="00F4318E">
      <w:pPr>
        <w:pStyle w:val="Bulletlist1"/>
      </w:pPr>
      <w:r>
        <w:rPr>
          <w:noProof/>
        </w:rPr>
        <w:t>NS-INSP-GD-073 -</w:t>
      </w:r>
      <w:r w:rsidR="005A4D96" w:rsidRPr="00160667">
        <w:t>The Regulation of Life Fire Safety on Nuclear Licensed Sites</w:t>
      </w:r>
      <w:r w:rsidR="005A4D96">
        <w:t>.</w:t>
      </w:r>
      <w:r>
        <w:t xml:space="preserve"> </w:t>
      </w:r>
      <w:sdt>
        <w:sdtPr>
          <w:id w:val="-1168473412"/>
          <w:citation/>
        </w:sdtPr>
        <w:sdtEndPr/>
        <w:sdtContent>
          <w:r>
            <w:fldChar w:fldCharType="begin"/>
          </w:r>
          <w:r>
            <w:instrText xml:space="preserve"> CITATION NSI3 \l 2057 </w:instrText>
          </w:r>
          <w:r>
            <w:fldChar w:fldCharType="separate"/>
          </w:r>
          <w:r w:rsidR="00D74F46" w:rsidRPr="00D74F46">
            <w:rPr>
              <w:noProof/>
            </w:rPr>
            <w:t>[5]</w:t>
          </w:r>
          <w:r>
            <w:fldChar w:fldCharType="end"/>
          </w:r>
        </w:sdtContent>
      </w:sdt>
    </w:p>
    <w:p w14:paraId="7FA8AF64" w14:textId="77777777" w:rsidR="00F4318E" w:rsidRPr="00F4318E" w:rsidRDefault="000850BE" w:rsidP="00F4318E">
      <w:pPr>
        <w:pStyle w:val="Heading3"/>
      </w:pPr>
      <w:r w:rsidRPr="00CF672C">
        <w:t>Security</w:t>
      </w:r>
    </w:p>
    <w:p w14:paraId="23E5F6E2" w14:textId="7E4A338D" w:rsidR="002C36F7" w:rsidRDefault="00CF672C" w:rsidP="00B46123">
      <w:pPr>
        <w:pStyle w:val="F9-Paragraph"/>
      </w:pPr>
      <w:r>
        <w:t>A</w:t>
      </w:r>
      <w:r w:rsidR="000850BE" w:rsidRPr="000850BE">
        <w:t>spects of new plant construction or installation are excluded from LC19; inspectors should instead refer to the relevant SyAPs, particularly SyDP 6.6 – Nuclear Construction Sites</w:t>
      </w:r>
      <w:r w:rsidR="000850BE">
        <w:t>.</w:t>
      </w:r>
      <w:r w:rsidR="00F4352D">
        <w:t xml:space="preserve"> </w:t>
      </w:r>
    </w:p>
    <w:p w14:paraId="5FBE4C28" w14:textId="77777777" w:rsidR="00F4318E" w:rsidRDefault="00F4318E" w:rsidP="00194C0C">
      <w:pPr>
        <w:pStyle w:val="Heading1"/>
        <w:rPr>
          <w:sz w:val="40"/>
          <w:szCs w:val="40"/>
        </w:rPr>
        <w:sectPr w:rsidR="00F4318E" w:rsidSect="00194C0C">
          <w:pgSz w:w="11906" w:h="16838" w:code="9"/>
          <w:pgMar w:top="1440" w:right="1440" w:bottom="1440" w:left="1440" w:header="431" w:footer="567" w:gutter="0"/>
          <w:cols w:space="708"/>
          <w:docGrid w:linePitch="360"/>
        </w:sectPr>
      </w:pPr>
      <w:bookmarkStart w:id="11" w:name="_Toc348368144"/>
      <w:bookmarkStart w:id="12" w:name="_Toc45517850"/>
      <w:bookmarkStart w:id="13" w:name="_Toc217046645"/>
    </w:p>
    <w:p w14:paraId="175674E6" w14:textId="6A0CEE66" w:rsidR="008B2D5A" w:rsidRPr="000D30D7" w:rsidRDefault="00131529" w:rsidP="00F4318E">
      <w:pPr>
        <w:pStyle w:val="Heading1"/>
      </w:pPr>
      <w:bookmarkStart w:id="14" w:name="_Toc226723836"/>
      <w:r w:rsidRPr="000D30D7">
        <w:lastRenderedPageBreak/>
        <w:t xml:space="preserve">Guidance on </w:t>
      </w:r>
      <w:r w:rsidR="00194C0C" w:rsidRPr="000D30D7">
        <w:t>i</w:t>
      </w:r>
      <w:r w:rsidR="00027EAF" w:rsidRPr="000D30D7">
        <w:t>nspection</w:t>
      </w:r>
      <w:r w:rsidR="004D1634" w:rsidRPr="000D30D7">
        <w:t xml:space="preserve"> </w:t>
      </w:r>
      <w:r w:rsidR="003167EB" w:rsidRPr="000D30D7">
        <w:t xml:space="preserve">of </w:t>
      </w:r>
      <w:bookmarkEnd w:id="11"/>
      <w:bookmarkEnd w:id="12"/>
      <w:bookmarkEnd w:id="13"/>
      <w:r w:rsidR="00F4318E">
        <w:t>Licence Condition 19</w:t>
      </w:r>
      <w:bookmarkEnd w:id="14"/>
    </w:p>
    <w:p w14:paraId="78501D9B" w14:textId="77777777" w:rsidR="00F4318E" w:rsidRPr="00F4318E" w:rsidRDefault="001433B6" w:rsidP="00F4318E">
      <w:pPr>
        <w:pStyle w:val="Heading2"/>
      </w:pPr>
      <w:bookmarkStart w:id="15" w:name="_Toc226723837"/>
      <w:r w:rsidRPr="005424A3">
        <w:t>Arrangements</w:t>
      </w:r>
      <w:bookmarkEnd w:id="15"/>
    </w:p>
    <w:p w14:paraId="1D511A28" w14:textId="4A56A04A" w:rsidR="001433B6" w:rsidRPr="005424A3" w:rsidRDefault="00C41114" w:rsidP="00F4318E">
      <w:pPr>
        <w:pStyle w:val="F9-Paragraph"/>
      </w:pPr>
      <w:r w:rsidRPr="005424A3">
        <w:t>In judging the adequacy of the arrangements consider:</w:t>
      </w:r>
    </w:p>
    <w:p w14:paraId="466042F6" w14:textId="77777777" w:rsidR="009F28A7" w:rsidRPr="00F4318E" w:rsidRDefault="009F28A7" w:rsidP="00F4318E">
      <w:pPr>
        <w:pStyle w:val="Bulletlist1"/>
      </w:pPr>
      <w:r w:rsidRPr="00F4318E">
        <w:t xml:space="preserve">To ensure effective compliance with this LC, the licensee must establish arrangements, process/procedures, that provide assurance of addressing all legal requirements set out in sections (1) to (5) of this condition. </w:t>
      </w:r>
    </w:p>
    <w:p w14:paraId="59A911FD" w14:textId="56798F6D" w:rsidR="005424A3" w:rsidRPr="00F4318E" w:rsidRDefault="005424A3" w:rsidP="00F4318E">
      <w:pPr>
        <w:pStyle w:val="Bulletlist1"/>
      </w:pPr>
      <w:r w:rsidRPr="00F4318E">
        <w:t>The arrangements are documented within the licensee’s safety management system, current and authorised by an appropriate SQEP individual</w:t>
      </w:r>
      <w:r w:rsidR="0034433F" w:rsidRPr="00F4318E">
        <w:t>.</w:t>
      </w:r>
    </w:p>
    <w:p w14:paraId="5F6E3974" w14:textId="77777777" w:rsidR="009A3697" w:rsidRPr="00F4318E" w:rsidRDefault="00457BE5" w:rsidP="00F4318E">
      <w:pPr>
        <w:pStyle w:val="Bulletlist1"/>
      </w:pPr>
      <w:r w:rsidRPr="00F4318E">
        <w:t>Use LC14 arrangements to produce and assess safety case documentation covering all lifecycle stages</w:t>
      </w:r>
      <w:r w:rsidR="005424A3" w:rsidRPr="00F4318E">
        <w:t>.</w:t>
      </w:r>
      <w:r w:rsidR="0034433F" w:rsidRPr="00F4318E">
        <w:t xml:space="preserve"> </w:t>
      </w:r>
    </w:p>
    <w:p w14:paraId="116BA82F" w14:textId="65B85473" w:rsidR="00C41114" w:rsidRPr="00F4318E" w:rsidRDefault="0034433F" w:rsidP="00F4318E">
      <w:pPr>
        <w:pStyle w:val="Bulletlist1"/>
      </w:pPr>
      <w:r w:rsidRPr="00F4318E">
        <w:t>Ensure the safety case is sufficiently mature before each construction or installation stage begins; complex projects may require sub</w:t>
      </w:r>
      <w:r w:rsidRPr="00F4318E">
        <w:noBreakHyphen/>
        <w:t>division (e.g. civil structures and facility installation).</w:t>
      </w:r>
    </w:p>
    <w:p w14:paraId="37B051F1" w14:textId="6576E46A" w:rsidR="00AB6552" w:rsidRPr="00F4318E" w:rsidRDefault="009A3697" w:rsidP="00F4318E">
      <w:pPr>
        <w:pStyle w:val="Bulletlist1"/>
      </w:pPr>
      <w:r w:rsidRPr="00F4318E">
        <w:t>Confirm the safety case is adequately developed to demonstrate that the detailed design will meet safety objectives prior to construction or installation (</w:t>
      </w:r>
      <w:r w:rsidR="00F4318E">
        <w:t>refer</w:t>
      </w:r>
      <w:r w:rsidRPr="00F4318E">
        <w:t xml:space="preserve"> also </w:t>
      </w:r>
      <w:r w:rsidR="00F4318E">
        <w:t xml:space="preserve">to </w:t>
      </w:r>
      <w:r w:rsidRPr="00F4318E">
        <w:t>NS</w:t>
      </w:r>
      <w:r w:rsidRPr="00F4318E">
        <w:noBreakHyphen/>
        <w:t>TAST</w:t>
      </w:r>
      <w:r w:rsidRPr="00F4318E">
        <w:noBreakHyphen/>
        <w:t>GD</w:t>
      </w:r>
      <w:r w:rsidRPr="00F4318E">
        <w:noBreakHyphen/>
        <w:t>051</w:t>
      </w:r>
      <w:r w:rsidR="00F4318E">
        <w:t xml:space="preserve"> </w:t>
      </w:r>
      <w:sdt>
        <w:sdtPr>
          <w:id w:val="-1473894181"/>
          <w:citation/>
        </w:sdtPr>
        <w:sdtEndPr/>
        <w:sdtContent>
          <w:r w:rsidR="00F4318E">
            <w:fldChar w:fldCharType="begin"/>
          </w:r>
          <w:r w:rsidR="00F4318E">
            <w:instrText xml:space="preserve"> CITATION ONR71 \l 2057 </w:instrText>
          </w:r>
          <w:r w:rsidR="00F4318E">
            <w:fldChar w:fldCharType="separate"/>
          </w:r>
          <w:r w:rsidR="00F4318E" w:rsidRPr="00F4318E">
            <w:rPr>
              <w:noProof/>
            </w:rPr>
            <w:t>[6]</w:t>
          </w:r>
          <w:r w:rsidR="00F4318E">
            <w:fldChar w:fldCharType="end"/>
          </w:r>
        </w:sdtContent>
      </w:sdt>
      <w:r w:rsidRPr="00F4318E">
        <w:t>).</w:t>
      </w:r>
    </w:p>
    <w:p w14:paraId="0EB97735" w14:textId="404587F7" w:rsidR="009A3697" w:rsidRPr="00F4318E" w:rsidRDefault="009F53F7" w:rsidP="00F4318E">
      <w:pPr>
        <w:pStyle w:val="Bulletlist1"/>
      </w:pPr>
      <w:r w:rsidRPr="00F4318E">
        <w:t xml:space="preserve">The arrangements </w:t>
      </w:r>
      <w:r w:rsidR="00490284" w:rsidRPr="00F4318E">
        <w:t>m</w:t>
      </w:r>
      <w:r w:rsidR="009A3697" w:rsidRPr="00F4318E">
        <w:t>aintain the integrity of the justified design during construction and installation, including effective management of technical queries, non</w:t>
      </w:r>
      <w:r w:rsidR="009A3697" w:rsidRPr="00F4318E">
        <w:noBreakHyphen/>
        <w:t>conformances and omissions; design changes must be controlled under LC20.</w:t>
      </w:r>
    </w:p>
    <w:p w14:paraId="267FB32A" w14:textId="10EA5AA7" w:rsidR="000E3625" w:rsidRPr="00F4318E" w:rsidRDefault="000E3625" w:rsidP="00F4318E">
      <w:pPr>
        <w:pStyle w:val="Bulletlist1"/>
      </w:pPr>
      <w:r w:rsidRPr="00F4318E">
        <w:t xml:space="preserve">Arrangements </w:t>
      </w:r>
      <w:r w:rsidR="0091089E" w:rsidRPr="00F4318E">
        <w:t>a</w:t>
      </w:r>
      <w:r w:rsidRPr="00F4318E">
        <w:t>ddress the impact of new plant construction or installation on the safety case of an existing installation and its continued validity.</w:t>
      </w:r>
      <w:r w:rsidR="00A619A9" w:rsidRPr="00F4318E">
        <w:t xml:space="preserve"> These arrangements should also m</w:t>
      </w:r>
      <w:r w:rsidRPr="00F4318E">
        <w:t xml:space="preserve">anage any impacts on the extant safety case using LC22 arrangements. </w:t>
      </w:r>
    </w:p>
    <w:p w14:paraId="2058BEC4" w14:textId="77777777" w:rsidR="00E65706" w:rsidRPr="00F4318E" w:rsidRDefault="00A619A9" w:rsidP="00F4318E">
      <w:pPr>
        <w:pStyle w:val="Bulletlist1"/>
      </w:pPr>
      <w:r w:rsidRPr="00F4318E">
        <w:t xml:space="preserve">Where construction or installation occurs on a nearby licensed site, ensure appropriate liaison with the </w:t>
      </w:r>
      <w:r w:rsidR="00E65706" w:rsidRPr="00F4318E">
        <w:t>affected</w:t>
      </w:r>
      <w:r w:rsidRPr="00F4318E">
        <w:t xml:space="preserve"> licensee to manage safety impacts</w:t>
      </w:r>
      <w:r w:rsidR="004A4F0F" w:rsidRPr="00F4318E">
        <w:t>.</w:t>
      </w:r>
    </w:p>
    <w:p w14:paraId="51954A50" w14:textId="415E5999" w:rsidR="000E3625" w:rsidRPr="00F4318E" w:rsidRDefault="004612A6" w:rsidP="00F4318E">
      <w:pPr>
        <w:pStyle w:val="Bulletlist1"/>
      </w:pPr>
      <w:r w:rsidRPr="00F4318E">
        <w:t>A</w:t>
      </w:r>
      <w:r w:rsidR="000E3625" w:rsidRPr="00F4318E">
        <w:t xml:space="preserve">rrangements </w:t>
      </w:r>
      <w:r w:rsidRPr="00F4318E">
        <w:t xml:space="preserve">should provide </w:t>
      </w:r>
      <w:r w:rsidR="000E3625" w:rsidRPr="00F4318E">
        <w:t>for the preservation of completed structures and installed equipment until commissioning or formal transfer of responsibility to operations.</w:t>
      </w:r>
    </w:p>
    <w:p w14:paraId="546A99D2" w14:textId="77777777" w:rsidR="00F4318E" w:rsidRDefault="00F4318E" w:rsidP="00F4318E">
      <w:pPr>
        <w:pStyle w:val="Bulletlist1"/>
        <w:sectPr w:rsidR="00F4318E" w:rsidSect="00194C0C">
          <w:pgSz w:w="11906" w:h="16838" w:code="9"/>
          <w:pgMar w:top="1440" w:right="1440" w:bottom="1440" w:left="1440" w:header="431" w:footer="567" w:gutter="0"/>
          <w:cols w:space="708"/>
          <w:docGrid w:linePitch="360"/>
        </w:sectPr>
      </w:pPr>
    </w:p>
    <w:p w14:paraId="156ADA6B" w14:textId="4B6619B3" w:rsidR="0020100B" w:rsidRPr="00F4318E" w:rsidRDefault="0020100B" w:rsidP="00F4318E">
      <w:pPr>
        <w:pStyle w:val="Bulletlist1"/>
      </w:pPr>
      <w:r w:rsidRPr="00F4318E">
        <w:lastRenderedPageBreak/>
        <w:t>LC19 arrangements should, where appropriate, stage construction or installation with defined hold points and recognise ONR’s power to require consent before commencing or progressing between stages under LC19(4).</w:t>
      </w:r>
      <w:r w:rsidR="00FB566E" w:rsidRPr="00F4318E">
        <w:t xml:space="preserve"> ONR may opt to permission all or only selected stages of the construction or installation</w:t>
      </w:r>
    </w:p>
    <w:p w14:paraId="506887CA" w14:textId="598AD768" w:rsidR="00B90CEF" w:rsidRPr="00B90CEF" w:rsidRDefault="00B90CEF" w:rsidP="00F4318E">
      <w:pPr>
        <w:pStyle w:val="Bulletlist1"/>
        <w:rPr>
          <w:lang w:eastAsia="en-GB" w:bidi="ar-SA"/>
        </w:rPr>
      </w:pPr>
      <w:r w:rsidRPr="00B90CEF">
        <w:rPr>
          <w:lang w:eastAsia="en-GB" w:bidi="ar-SA"/>
        </w:rPr>
        <w:t>Arrangements should allow ONR flexibility in permissioning by providing derived powers</w:t>
      </w:r>
      <w:r>
        <w:rPr>
          <w:lang w:eastAsia="en-GB" w:bidi="ar-SA"/>
        </w:rPr>
        <w:t xml:space="preserve"> </w:t>
      </w:r>
      <w:r w:rsidRPr="00B90CEF">
        <w:rPr>
          <w:lang w:eastAsia="en-GB" w:bidi="ar-SA"/>
        </w:rPr>
        <w:t>to agree or acknowledge commencement or progression between construction or installation stages.</w:t>
      </w:r>
    </w:p>
    <w:p w14:paraId="69B83E54" w14:textId="099DD530" w:rsidR="00F4318E" w:rsidRDefault="00F4318E" w:rsidP="00F4318E">
      <w:pPr>
        <w:pStyle w:val="Caption"/>
        <w:keepNext/>
        <w:spacing w:before="240" w:after="120"/>
        <w:ind w:left="851"/>
      </w:pPr>
      <w:r>
        <w:t xml:space="preserve">Table </w:t>
      </w:r>
      <w:r>
        <w:fldChar w:fldCharType="begin"/>
      </w:r>
      <w:r>
        <w:instrText xml:space="preserve"> SEQ Table \* ARABIC </w:instrText>
      </w:r>
      <w:r>
        <w:fldChar w:fldCharType="separate"/>
      </w:r>
      <w:r>
        <w:rPr>
          <w:noProof/>
        </w:rPr>
        <w:t>1</w:t>
      </w:r>
      <w:r>
        <w:fldChar w:fldCharType="end"/>
      </w:r>
      <w:r>
        <w:t xml:space="preserve"> - </w:t>
      </w:r>
      <w:r w:rsidRPr="00D21030">
        <w:t xml:space="preserve">Interdependency with other LC’s / </w:t>
      </w:r>
      <w:r>
        <w:t>l</w:t>
      </w:r>
      <w:r w:rsidRPr="00D21030">
        <w:t>egislation</w:t>
      </w:r>
    </w:p>
    <w:tbl>
      <w:tblPr>
        <w:tblStyle w:val="ONRTable1"/>
        <w:tblW w:w="4529" w:type="pct"/>
        <w:tblInd w:w="851" w:type="dxa"/>
        <w:tblLook w:val="04A0" w:firstRow="1" w:lastRow="0" w:firstColumn="1" w:lastColumn="0" w:noHBand="0" w:noVBand="1"/>
      </w:tblPr>
      <w:tblGrid>
        <w:gridCol w:w="1867"/>
        <w:gridCol w:w="2014"/>
        <w:gridCol w:w="2348"/>
        <w:gridCol w:w="2054"/>
      </w:tblGrid>
      <w:tr w:rsidR="00A91CC9" w:rsidRPr="00F4318E" w14:paraId="63E12F2C" w14:textId="77777777" w:rsidTr="00F4318E">
        <w:trPr>
          <w:cnfStyle w:val="100000000000" w:firstRow="1" w:lastRow="0" w:firstColumn="0" w:lastColumn="0" w:oddVBand="0" w:evenVBand="0" w:oddHBand="0" w:evenHBand="0" w:firstRowFirstColumn="0" w:firstRowLastColumn="0" w:lastRowFirstColumn="0" w:lastRowLastColumn="0"/>
          <w:cantSplit/>
          <w:tblHeader/>
        </w:trPr>
        <w:tc>
          <w:tcPr>
            <w:tcW w:w="621" w:type="pct"/>
          </w:tcPr>
          <w:p w14:paraId="20941DBC" w14:textId="21D00487" w:rsidR="00A91CC9" w:rsidRPr="00F4318E" w:rsidRDefault="00A91CC9" w:rsidP="00F4318E">
            <w:pPr>
              <w:pStyle w:val="F9-Paragraph"/>
              <w:numPr>
                <w:ilvl w:val="0"/>
                <w:numId w:val="0"/>
              </w:numPr>
              <w:spacing w:before="60" w:after="60"/>
              <w:rPr>
                <w:rFonts w:cs="Arial"/>
                <w:b w:val="0"/>
                <w:szCs w:val="24"/>
              </w:rPr>
            </w:pPr>
            <w:r w:rsidRPr="00F4318E">
              <w:rPr>
                <w:rFonts w:cs="Arial"/>
                <w:szCs w:val="24"/>
              </w:rPr>
              <w:t>LC</w:t>
            </w:r>
            <w:r w:rsidR="00F4318E">
              <w:rPr>
                <w:rFonts w:cs="Arial"/>
                <w:szCs w:val="24"/>
              </w:rPr>
              <w:t xml:space="preserve"> </w:t>
            </w:r>
            <w:r w:rsidRPr="00F4318E">
              <w:rPr>
                <w:rFonts w:cs="Arial"/>
                <w:szCs w:val="24"/>
              </w:rPr>
              <w:t>/ legislation</w:t>
            </w:r>
          </w:p>
        </w:tc>
        <w:tc>
          <w:tcPr>
            <w:tcW w:w="1232" w:type="pct"/>
          </w:tcPr>
          <w:p w14:paraId="6D457D73" w14:textId="77777777" w:rsidR="00A91CC9" w:rsidRPr="00F4318E" w:rsidRDefault="00A91CC9" w:rsidP="00F4318E">
            <w:pPr>
              <w:pStyle w:val="F9-Paragraph"/>
              <w:numPr>
                <w:ilvl w:val="0"/>
                <w:numId w:val="0"/>
              </w:numPr>
              <w:spacing w:before="60" w:after="60"/>
              <w:rPr>
                <w:rFonts w:cs="Arial"/>
                <w:b w:val="0"/>
                <w:szCs w:val="24"/>
              </w:rPr>
            </w:pPr>
            <w:r w:rsidRPr="00F4318E">
              <w:rPr>
                <w:rFonts w:cs="Arial"/>
                <w:szCs w:val="24"/>
              </w:rPr>
              <w:t xml:space="preserve">Intent </w:t>
            </w:r>
            <w:r w:rsidRPr="00F4318E">
              <w:rPr>
                <w:rFonts w:cs="Arial"/>
                <w:szCs w:val="24"/>
                <w:shd w:val="clear" w:color="auto" w:fill="D9D9D9" w:themeFill="background1" w:themeFillShade="D9"/>
              </w:rPr>
              <w:t>/</w:t>
            </w:r>
            <w:r w:rsidRPr="00F4318E">
              <w:rPr>
                <w:rFonts w:cs="Arial"/>
                <w:szCs w:val="24"/>
              </w:rPr>
              <w:t xml:space="preserve"> purpose</w:t>
            </w:r>
          </w:p>
        </w:tc>
        <w:tc>
          <w:tcPr>
            <w:tcW w:w="1652" w:type="pct"/>
          </w:tcPr>
          <w:p w14:paraId="1DEAA1E9" w14:textId="3B9B3E9C" w:rsidR="00A91CC9" w:rsidRPr="00F4318E" w:rsidRDefault="00A91CC9" w:rsidP="00F4318E">
            <w:pPr>
              <w:pStyle w:val="F9-Paragraph"/>
              <w:numPr>
                <w:ilvl w:val="0"/>
                <w:numId w:val="0"/>
              </w:numPr>
              <w:spacing w:before="60" w:after="60"/>
              <w:rPr>
                <w:rFonts w:cs="Arial"/>
                <w:b w:val="0"/>
                <w:szCs w:val="24"/>
              </w:rPr>
            </w:pPr>
            <w:r w:rsidRPr="00F4318E">
              <w:rPr>
                <w:rFonts w:cs="Arial"/>
                <w:szCs w:val="24"/>
              </w:rPr>
              <w:t>LC</w:t>
            </w:r>
            <w:r w:rsidR="001452B9" w:rsidRPr="00F4318E">
              <w:rPr>
                <w:rFonts w:cs="Arial"/>
                <w:szCs w:val="24"/>
              </w:rPr>
              <w:t>19 I</w:t>
            </w:r>
            <w:r w:rsidRPr="00F4318E">
              <w:rPr>
                <w:rFonts w:cs="Arial"/>
                <w:szCs w:val="24"/>
              </w:rPr>
              <w:t xml:space="preserve">nterdependency </w:t>
            </w:r>
          </w:p>
        </w:tc>
        <w:tc>
          <w:tcPr>
            <w:tcW w:w="1495" w:type="pct"/>
          </w:tcPr>
          <w:p w14:paraId="4D52284F"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Regulatory outcome</w:t>
            </w:r>
          </w:p>
        </w:tc>
      </w:tr>
      <w:tr w:rsidR="00A91CC9" w:rsidRPr="00F4318E" w14:paraId="2951DA6B" w14:textId="77777777" w:rsidTr="00F4318E">
        <w:trPr>
          <w:cantSplit/>
          <w:trHeight w:val="1176"/>
        </w:trPr>
        <w:tc>
          <w:tcPr>
            <w:tcW w:w="621" w:type="pct"/>
          </w:tcPr>
          <w:p w14:paraId="50DB87F8" w14:textId="1AD1A23D" w:rsidR="00A91CC9" w:rsidRPr="00F4318E" w:rsidRDefault="00A91CC9" w:rsidP="00F4318E">
            <w:pPr>
              <w:pStyle w:val="F9-Paragraph"/>
              <w:numPr>
                <w:ilvl w:val="0"/>
                <w:numId w:val="0"/>
              </w:numPr>
              <w:spacing w:before="60" w:after="60"/>
              <w:rPr>
                <w:rFonts w:cs="Arial"/>
                <w:szCs w:val="24"/>
              </w:rPr>
            </w:pPr>
            <w:r w:rsidRPr="00F4318E">
              <w:rPr>
                <w:rFonts w:cs="Arial"/>
                <w:szCs w:val="24"/>
              </w:rPr>
              <w:t>LC6</w:t>
            </w:r>
            <w:r w:rsidR="00F4318E">
              <w:rPr>
                <w:rFonts w:cs="Arial"/>
                <w:szCs w:val="24"/>
              </w:rPr>
              <w:t xml:space="preserve"> </w:t>
            </w:r>
            <w:r w:rsidRPr="00F4318E">
              <w:rPr>
                <w:rFonts w:cs="Arial"/>
                <w:szCs w:val="24"/>
              </w:rPr>
              <w:t>Documents, Records, Authorities and Certificates</w:t>
            </w:r>
          </w:p>
          <w:p w14:paraId="10FC1EE5" w14:textId="77777777" w:rsidR="00A91CC9" w:rsidRPr="00F4318E" w:rsidRDefault="00A91CC9" w:rsidP="00F4318E">
            <w:pPr>
              <w:pStyle w:val="F9-Paragraph"/>
              <w:numPr>
                <w:ilvl w:val="0"/>
                <w:numId w:val="0"/>
              </w:numPr>
              <w:spacing w:before="60" w:after="60"/>
              <w:rPr>
                <w:rFonts w:cs="Arial"/>
                <w:szCs w:val="24"/>
              </w:rPr>
            </w:pPr>
          </w:p>
        </w:tc>
        <w:tc>
          <w:tcPr>
            <w:tcW w:w="1232" w:type="pct"/>
          </w:tcPr>
          <w:p w14:paraId="3339FCF3" w14:textId="05E17F8D" w:rsidR="00324559" w:rsidRPr="00F4318E" w:rsidRDefault="00A91CC9" w:rsidP="00F4318E">
            <w:pPr>
              <w:pStyle w:val="F9-Paragraph"/>
              <w:numPr>
                <w:ilvl w:val="0"/>
                <w:numId w:val="0"/>
              </w:numPr>
              <w:spacing w:before="60" w:after="60"/>
              <w:rPr>
                <w:rFonts w:cs="Arial"/>
                <w:szCs w:val="24"/>
              </w:rPr>
            </w:pPr>
            <w:r w:rsidRPr="00F4318E">
              <w:rPr>
                <w:rFonts w:cs="Arial"/>
                <w:szCs w:val="24"/>
              </w:rPr>
              <w:t>Ensure adequate records and documentation are produced, controlled and retained to demonstrate safety.</w:t>
            </w:r>
          </w:p>
        </w:tc>
        <w:tc>
          <w:tcPr>
            <w:tcW w:w="1652" w:type="pct"/>
          </w:tcPr>
          <w:p w14:paraId="52A9D43D" w14:textId="5BFF92D4" w:rsidR="00324559" w:rsidRPr="00F4318E" w:rsidRDefault="00A91CC9" w:rsidP="00F4318E">
            <w:pPr>
              <w:pStyle w:val="F9-Paragraph"/>
              <w:numPr>
                <w:ilvl w:val="0"/>
                <w:numId w:val="0"/>
              </w:numPr>
              <w:spacing w:before="60" w:after="60"/>
              <w:rPr>
                <w:rFonts w:cs="Arial"/>
                <w:szCs w:val="24"/>
              </w:rPr>
            </w:pPr>
            <w:r w:rsidRPr="00F4318E">
              <w:rPr>
                <w:rFonts w:cs="Arial"/>
                <w:szCs w:val="24"/>
              </w:rPr>
              <w:t>LC19 construction and installation activities generate safety</w:t>
            </w:r>
            <w:r w:rsidRPr="00F4318E">
              <w:rPr>
                <w:rFonts w:cs="Arial"/>
                <w:szCs w:val="24"/>
              </w:rPr>
              <w:noBreakHyphen/>
              <w:t>significant records (e.g. build records, test evidence, certificates) that must be captured and controlled.</w:t>
            </w:r>
          </w:p>
        </w:tc>
        <w:tc>
          <w:tcPr>
            <w:tcW w:w="1495" w:type="pct"/>
          </w:tcPr>
          <w:p w14:paraId="583FF975"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Evidence available to demonstrate plant constructed and installed in accordance with the safety case; traceability and auditability of decisions.</w:t>
            </w:r>
          </w:p>
        </w:tc>
      </w:tr>
      <w:tr w:rsidR="00A91CC9" w:rsidRPr="00F4318E" w14:paraId="6AD3562B" w14:textId="77777777" w:rsidTr="00F4318E">
        <w:trPr>
          <w:cantSplit/>
        </w:trPr>
        <w:tc>
          <w:tcPr>
            <w:tcW w:w="621" w:type="pct"/>
          </w:tcPr>
          <w:p w14:paraId="4434F757"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LC10 Training</w:t>
            </w:r>
          </w:p>
        </w:tc>
        <w:tc>
          <w:tcPr>
            <w:tcW w:w="1232" w:type="pct"/>
          </w:tcPr>
          <w:p w14:paraId="3F018E7C"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Ensure personnel are suitably trained to undertake their duties.</w:t>
            </w:r>
          </w:p>
          <w:p w14:paraId="5712502E" w14:textId="77777777" w:rsidR="000C3FD0" w:rsidRPr="00F4318E" w:rsidRDefault="000C3FD0" w:rsidP="00F4318E">
            <w:pPr>
              <w:pStyle w:val="F9-Paragraph"/>
              <w:numPr>
                <w:ilvl w:val="0"/>
                <w:numId w:val="0"/>
              </w:numPr>
              <w:spacing w:before="60" w:after="60"/>
              <w:rPr>
                <w:rFonts w:cs="Arial"/>
                <w:szCs w:val="24"/>
              </w:rPr>
            </w:pPr>
          </w:p>
          <w:p w14:paraId="39C408A2" w14:textId="77777777" w:rsidR="00A91CC9" w:rsidRPr="00F4318E" w:rsidRDefault="00A91CC9" w:rsidP="00F4318E">
            <w:pPr>
              <w:pStyle w:val="F9-Paragraph"/>
              <w:numPr>
                <w:ilvl w:val="0"/>
                <w:numId w:val="0"/>
              </w:numPr>
              <w:spacing w:before="60" w:after="60"/>
              <w:rPr>
                <w:rFonts w:cs="Arial"/>
                <w:szCs w:val="24"/>
              </w:rPr>
            </w:pPr>
          </w:p>
        </w:tc>
        <w:tc>
          <w:tcPr>
            <w:tcW w:w="1652" w:type="pct"/>
          </w:tcPr>
          <w:p w14:paraId="308C03AC"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LC19 delivery relies on trained personnel and contractors to safely construct and install plant in line with safety requirements.</w:t>
            </w:r>
          </w:p>
        </w:tc>
        <w:tc>
          <w:tcPr>
            <w:tcW w:w="1495" w:type="pct"/>
          </w:tcPr>
          <w:p w14:paraId="0675A8A4"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Reduced risk of human error during construction; competent execution of safety</w:t>
            </w:r>
            <w:r w:rsidRPr="00F4318E">
              <w:rPr>
                <w:rFonts w:cs="Arial"/>
                <w:szCs w:val="24"/>
              </w:rPr>
              <w:noBreakHyphen/>
              <w:t>significant activities.</w:t>
            </w:r>
          </w:p>
        </w:tc>
      </w:tr>
      <w:tr w:rsidR="001452B9" w:rsidRPr="00F4318E" w14:paraId="384B46CE" w14:textId="77777777" w:rsidTr="00F4318E">
        <w:trPr>
          <w:cantSplit/>
        </w:trPr>
        <w:tc>
          <w:tcPr>
            <w:tcW w:w="621" w:type="pct"/>
          </w:tcPr>
          <w:p w14:paraId="489DB179"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LC12 Duly Authorised and SQEP</w:t>
            </w:r>
          </w:p>
        </w:tc>
        <w:tc>
          <w:tcPr>
            <w:tcW w:w="1232" w:type="pct"/>
          </w:tcPr>
          <w:p w14:paraId="26F72F01"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Ensure safety</w:t>
            </w:r>
            <w:r w:rsidRPr="00F4318E">
              <w:rPr>
                <w:rFonts w:cs="Arial"/>
                <w:szCs w:val="24"/>
              </w:rPr>
              <w:noBreakHyphen/>
              <w:t xml:space="preserve">significant roles are undertaken by </w:t>
            </w:r>
            <w:r w:rsidR="003B237C" w:rsidRPr="00F4318E">
              <w:rPr>
                <w:rFonts w:cs="Arial"/>
                <w:szCs w:val="24"/>
              </w:rPr>
              <w:t>SQEP</w:t>
            </w:r>
            <w:r w:rsidRPr="00F4318E">
              <w:rPr>
                <w:rFonts w:cs="Arial"/>
                <w:szCs w:val="24"/>
              </w:rPr>
              <w:t xml:space="preserve"> persons.</w:t>
            </w:r>
          </w:p>
          <w:p w14:paraId="64AE408D" w14:textId="59926450" w:rsidR="003B237C" w:rsidRPr="00F4318E" w:rsidRDefault="003B237C" w:rsidP="00F4318E">
            <w:pPr>
              <w:pStyle w:val="F9-Paragraph"/>
              <w:numPr>
                <w:ilvl w:val="0"/>
                <w:numId w:val="0"/>
              </w:numPr>
              <w:spacing w:before="60" w:after="60"/>
              <w:rPr>
                <w:rFonts w:cs="Arial"/>
                <w:szCs w:val="24"/>
              </w:rPr>
            </w:pPr>
          </w:p>
        </w:tc>
        <w:tc>
          <w:tcPr>
            <w:tcW w:w="1652" w:type="pct"/>
          </w:tcPr>
          <w:p w14:paraId="0BEF5A03" w14:textId="20FA19AB" w:rsidR="00324559" w:rsidRPr="00F4318E" w:rsidRDefault="00A91CC9" w:rsidP="00F4318E">
            <w:pPr>
              <w:pStyle w:val="F9-Paragraph"/>
              <w:numPr>
                <w:ilvl w:val="0"/>
                <w:numId w:val="0"/>
              </w:numPr>
              <w:spacing w:before="60" w:after="60"/>
              <w:rPr>
                <w:rFonts w:cs="Arial"/>
                <w:szCs w:val="24"/>
              </w:rPr>
            </w:pPr>
            <w:r w:rsidRPr="00F4318E">
              <w:rPr>
                <w:rFonts w:cs="Arial"/>
                <w:szCs w:val="24"/>
              </w:rPr>
              <w:t>LC19 requires SQEP oversight of construction, acceptance of installed plant, and resolution of deviations from design intent.</w:t>
            </w:r>
          </w:p>
        </w:tc>
        <w:tc>
          <w:tcPr>
            <w:tcW w:w="1495" w:type="pct"/>
          </w:tcPr>
          <w:p w14:paraId="785CD112"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Safety</w:t>
            </w:r>
            <w:r w:rsidRPr="00F4318E">
              <w:rPr>
                <w:rFonts w:cs="Arial"/>
                <w:szCs w:val="24"/>
              </w:rPr>
              <w:noBreakHyphen/>
              <w:t>significant decisions during construction are technically robust and appropriately authorised.</w:t>
            </w:r>
          </w:p>
          <w:p w14:paraId="1BCD9148" w14:textId="77777777" w:rsidR="00A91CC9" w:rsidRPr="00F4318E" w:rsidRDefault="00A91CC9" w:rsidP="00F4318E">
            <w:pPr>
              <w:pStyle w:val="F9-Paragraph"/>
              <w:numPr>
                <w:ilvl w:val="0"/>
                <w:numId w:val="0"/>
              </w:numPr>
              <w:spacing w:before="60" w:after="60"/>
              <w:rPr>
                <w:rFonts w:cs="Arial"/>
                <w:szCs w:val="24"/>
              </w:rPr>
            </w:pPr>
          </w:p>
        </w:tc>
      </w:tr>
      <w:tr w:rsidR="00A91CC9" w:rsidRPr="00F4318E" w14:paraId="208FA9CE" w14:textId="77777777" w:rsidTr="00F4318E">
        <w:trPr>
          <w:cantSplit/>
        </w:trPr>
        <w:tc>
          <w:tcPr>
            <w:tcW w:w="621" w:type="pct"/>
          </w:tcPr>
          <w:p w14:paraId="3AE829E6"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lastRenderedPageBreak/>
              <w:t>LC17  - Management Systems</w:t>
            </w:r>
          </w:p>
        </w:tc>
        <w:tc>
          <w:tcPr>
            <w:tcW w:w="1232" w:type="pct"/>
          </w:tcPr>
          <w:p w14:paraId="779C26F5" w14:textId="68D19DFE" w:rsidR="000C3FD0" w:rsidRPr="00F4318E" w:rsidRDefault="00A91CC9" w:rsidP="00F4318E">
            <w:pPr>
              <w:pStyle w:val="F9-Paragraph"/>
              <w:numPr>
                <w:ilvl w:val="0"/>
                <w:numId w:val="0"/>
              </w:numPr>
              <w:spacing w:before="60" w:after="60"/>
              <w:rPr>
                <w:rFonts w:cs="Arial"/>
                <w:szCs w:val="24"/>
              </w:rPr>
            </w:pPr>
            <w:r w:rsidRPr="00F4318E">
              <w:rPr>
                <w:rFonts w:cs="Arial"/>
                <w:szCs w:val="24"/>
              </w:rPr>
              <w:t>Establish and implement effective management systems, including quality, governance and supply</w:t>
            </w:r>
            <w:r w:rsidRPr="00F4318E">
              <w:rPr>
                <w:rFonts w:cs="Arial"/>
                <w:szCs w:val="24"/>
              </w:rPr>
              <w:noBreakHyphen/>
              <w:t>chai</w:t>
            </w:r>
            <w:r w:rsidR="000C3FD0" w:rsidRPr="00F4318E">
              <w:rPr>
                <w:rFonts w:cs="Arial"/>
                <w:szCs w:val="24"/>
              </w:rPr>
              <w:t>n</w:t>
            </w:r>
          </w:p>
        </w:tc>
        <w:tc>
          <w:tcPr>
            <w:tcW w:w="1652" w:type="pct"/>
          </w:tcPr>
          <w:p w14:paraId="3C8F6D01" w14:textId="6DC7371C" w:rsidR="000C3FD0" w:rsidRPr="00F4318E" w:rsidRDefault="00A91CC9" w:rsidP="00F4318E">
            <w:pPr>
              <w:pStyle w:val="F9-Paragraph"/>
              <w:numPr>
                <w:ilvl w:val="0"/>
                <w:numId w:val="0"/>
              </w:numPr>
              <w:spacing w:before="60" w:after="60"/>
              <w:rPr>
                <w:rFonts w:cs="Arial"/>
                <w:szCs w:val="24"/>
              </w:rPr>
            </w:pPr>
            <w:r w:rsidRPr="00F4318E">
              <w:rPr>
                <w:rFonts w:cs="Arial"/>
                <w:szCs w:val="24"/>
              </w:rPr>
              <w:t>LC19 activities are delivered through LC17 systems, including quality management, surveillance, contractor control and assurance processes.</w:t>
            </w:r>
          </w:p>
        </w:tc>
        <w:tc>
          <w:tcPr>
            <w:tcW w:w="1495" w:type="pct"/>
          </w:tcPr>
          <w:p w14:paraId="65559DB2" w14:textId="4690D317" w:rsidR="00324559" w:rsidRPr="00F4318E" w:rsidRDefault="00A91CC9" w:rsidP="00F4318E">
            <w:pPr>
              <w:pStyle w:val="F9-Paragraph"/>
              <w:numPr>
                <w:ilvl w:val="0"/>
                <w:numId w:val="0"/>
              </w:numPr>
              <w:spacing w:before="60" w:after="60"/>
              <w:rPr>
                <w:rFonts w:cs="Arial"/>
                <w:szCs w:val="24"/>
              </w:rPr>
            </w:pPr>
            <w:r w:rsidRPr="00F4318E">
              <w:rPr>
                <w:rFonts w:cs="Arial"/>
                <w:szCs w:val="24"/>
              </w:rPr>
              <w:t>Construction quality assured; supply chain effectively controlled; consistent</w:t>
            </w:r>
            <w:r w:rsidR="007660DC" w:rsidRPr="00F4318E">
              <w:rPr>
                <w:rFonts w:cs="Arial"/>
                <w:szCs w:val="24"/>
              </w:rPr>
              <w:t>/</w:t>
            </w:r>
            <w:r w:rsidRPr="00F4318E">
              <w:rPr>
                <w:rFonts w:cs="Arial"/>
                <w:szCs w:val="24"/>
              </w:rPr>
              <w:t xml:space="preserve"> repeatable delivery of safety</w:t>
            </w:r>
            <w:r w:rsidR="007660DC" w:rsidRPr="00F4318E">
              <w:rPr>
                <w:rFonts w:cs="Arial"/>
                <w:szCs w:val="24"/>
              </w:rPr>
              <w:t xml:space="preserve"> </w:t>
            </w:r>
            <w:r w:rsidRPr="00F4318E">
              <w:rPr>
                <w:rFonts w:cs="Arial"/>
                <w:szCs w:val="24"/>
              </w:rPr>
              <w:t>significant activities.</w:t>
            </w:r>
          </w:p>
        </w:tc>
      </w:tr>
      <w:tr w:rsidR="00A91CC9" w:rsidRPr="00F4318E" w14:paraId="038AADEF" w14:textId="77777777" w:rsidTr="00F4318E">
        <w:trPr>
          <w:cantSplit/>
        </w:trPr>
        <w:tc>
          <w:tcPr>
            <w:tcW w:w="621" w:type="pct"/>
          </w:tcPr>
          <w:p w14:paraId="42720C24"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LC21 – Commissioning</w:t>
            </w:r>
          </w:p>
        </w:tc>
        <w:tc>
          <w:tcPr>
            <w:tcW w:w="1232" w:type="pct"/>
          </w:tcPr>
          <w:p w14:paraId="2C48A5C9"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Ensure commissioning is properly planned, controlled and justified.</w:t>
            </w:r>
          </w:p>
          <w:p w14:paraId="7A0CC84A" w14:textId="77777777" w:rsidR="00A91CC9" w:rsidRPr="00F4318E" w:rsidRDefault="00A91CC9" w:rsidP="00F4318E">
            <w:pPr>
              <w:pStyle w:val="F9-Paragraph"/>
              <w:numPr>
                <w:ilvl w:val="0"/>
                <w:numId w:val="0"/>
              </w:numPr>
              <w:spacing w:before="60" w:after="60"/>
              <w:rPr>
                <w:rFonts w:cs="Arial"/>
                <w:szCs w:val="24"/>
              </w:rPr>
            </w:pPr>
          </w:p>
        </w:tc>
        <w:tc>
          <w:tcPr>
            <w:tcW w:w="1652" w:type="pct"/>
          </w:tcPr>
          <w:p w14:paraId="7B18A7D8" w14:textId="77777777" w:rsidR="002F583C" w:rsidRPr="00F4318E" w:rsidRDefault="00A91CC9" w:rsidP="00F4318E">
            <w:pPr>
              <w:pStyle w:val="F9-Paragraph"/>
              <w:numPr>
                <w:ilvl w:val="0"/>
                <w:numId w:val="0"/>
              </w:numPr>
              <w:spacing w:before="60" w:after="60"/>
              <w:rPr>
                <w:rFonts w:cs="Arial"/>
                <w:szCs w:val="24"/>
              </w:rPr>
            </w:pPr>
            <w:r w:rsidRPr="00F4318E">
              <w:rPr>
                <w:rFonts w:cs="Arial"/>
                <w:szCs w:val="24"/>
              </w:rPr>
              <w:t>LC19 provides the controlled transition from construction and installation into commissioning activities under LC21</w:t>
            </w:r>
            <w:r w:rsidR="002F583C" w:rsidRPr="00F4318E">
              <w:rPr>
                <w:rFonts w:cs="Arial"/>
                <w:szCs w:val="24"/>
              </w:rPr>
              <w:t>.</w:t>
            </w:r>
          </w:p>
          <w:p w14:paraId="7E8A47BD" w14:textId="5C617994" w:rsidR="00A72511" w:rsidRPr="00F4318E" w:rsidRDefault="00A72511" w:rsidP="00F4318E">
            <w:pPr>
              <w:pStyle w:val="F9-Paragraph"/>
              <w:numPr>
                <w:ilvl w:val="0"/>
                <w:numId w:val="0"/>
              </w:numPr>
              <w:spacing w:before="60" w:after="60"/>
              <w:rPr>
                <w:rFonts w:cs="Arial"/>
                <w:szCs w:val="24"/>
              </w:rPr>
            </w:pPr>
          </w:p>
        </w:tc>
        <w:tc>
          <w:tcPr>
            <w:tcW w:w="1495" w:type="pct"/>
          </w:tcPr>
          <w:p w14:paraId="19EF11CD" w14:textId="2AEDAA03" w:rsidR="00324559" w:rsidRPr="00F4318E" w:rsidRDefault="00A91CC9" w:rsidP="00F4318E">
            <w:pPr>
              <w:pStyle w:val="F9-Paragraph"/>
              <w:numPr>
                <w:ilvl w:val="0"/>
                <w:numId w:val="0"/>
              </w:numPr>
              <w:spacing w:before="60" w:after="60"/>
              <w:rPr>
                <w:rFonts w:cs="Arial"/>
                <w:szCs w:val="24"/>
              </w:rPr>
            </w:pPr>
            <w:r w:rsidRPr="00F4318E">
              <w:rPr>
                <w:rFonts w:cs="Arial"/>
                <w:szCs w:val="24"/>
              </w:rPr>
              <w:t>Commissioning undertaken on plant that has been correctly constructed and installed; reduced risk of latent defects.</w:t>
            </w:r>
          </w:p>
        </w:tc>
      </w:tr>
      <w:tr w:rsidR="00A91CC9" w:rsidRPr="00F4318E" w14:paraId="5CDEE36D" w14:textId="77777777" w:rsidTr="00F4318E">
        <w:trPr>
          <w:cantSplit/>
        </w:trPr>
        <w:tc>
          <w:tcPr>
            <w:tcW w:w="621" w:type="pct"/>
          </w:tcPr>
          <w:p w14:paraId="7A3F4FBC"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LC36 – Organisational Capability</w:t>
            </w:r>
          </w:p>
        </w:tc>
        <w:tc>
          <w:tcPr>
            <w:tcW w:w="1232" w:type="pct"/>
          </w:tcPr>
          <w:p w14:paraId="69E2DC0D"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Ensure the licensee has adequate organisational capability and resources to deliver safety.</w:t>
            </w:r>
          </w:p>
        </w:tc>
        <w:tc>
          <w:tcPr>
            <w:tcW w:w="1652" w:type="pct"/>
          </w:tcPr>
          <w:p w14:paraId="3F20C932"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Effective LC19 delivery depends on sufficient capability to manage construction, contractors, interfaces and governance.</w:t>
            </w:r>
          </w:p>
          <w:p w14:paraId="67D36146" w14:textId="77777777" w:rsidR="00A91CC9" w:rsidRPr="00F4318E" w:rsidRDefault="00A91CC9" w:rsidP="00F4318E">
            <w:pPr>
              <w:pStyle w:val="F9-Paragraph"/>
              <w:numPr>
                <w:ilvl w:val="0"/>
                <w:numId w:val="0"/>
              </w:numPr>
              <w:spacing w:before="60" w:after="60"/>
              <w:rPr>
                <w:rFonts w:cs="Arial"/>
                <w:szCs w:val="24"/>
              </w:rPr>
            </w:pPr>
          </w:p>
        </w:tc>
        <w:tc>
          <w:tcPr>
            <w:tcW w:w="1495" w:type="pct"/>
          </w:tcPr>
          <w:p w14:paraId="677568A2"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Construction adequately resourced organisational weaknesses do not undermine safety control.</w:t>
            </w:r>
          </w:p>
          <w:p w14:paraId="334799AA" w14:textId="77777777" w:rsidR="00324559" w:rsidRPr="00F4318E" w:rsidRDefault="00324559" w:rsidP="00F4318E">
            <w:pPr>
              <w:pStyle w:val="F9-Paragraph"/>
              <w:numPr>
                <w:ilvl w:val="0"/>
                <w:numId w:val="0"/>
              </w:numPr>
              <w:spacing w:before="60" w:after="60"/>
              <w:rPr>
                <w:rFonts w:cs="Arial"/>
                <w:szCs w:val="24"/>
              </w:rPr>
            </w:pPr>
          </w:p>
        </w:tc>
      </w:tr>
      <w:tr w:rsidR="00B65835" w:rsidRPr="00F4318E" w14:paraId="44BA50E9" w14:textId="77777777" w:rsidTr="00F4318E">
        <w:trPr>
          <w:cantSplit/>
        </w:trPr>
        <w:tc>
          <w:tcPr>
            <w:tcW w:w="621" w:type="pct"/>
          </w:tcPr>
          <w:p w14:paraId="25B35BFE" w14:textId="7DF64ABF" w:rsidR="00B65835" w:rsidRPr="00F4318E" w:rsidRDefault="00B65835" w:rsidP="00F4318E">
            <w:pPr>
              <w:pStyle w:val="F9-Paragraph"/>
              <w:numPr>
                <w:ilvl w:val="0"/>
                <w:numId w:val="0"/>
              </w:numPr>
              <w:spacing w:before="60" w:after="60"/>
              <w:rPr>
                <w:rFonts w:cs="Arial"/>
                <w:szCs w:val="24"/>
              </w:rPr>
            </w:pPr>
            <w:r w:rsidRPr="00F4318E">
              <w:rPr>
                <w:rFonts w:cs="Arial"/>
                <w:szCs w:val="24"/>
              </w:rPr>
              <w:lastRenderedPageBreak/>
              <w:t>CDM Regulations</w:t>
            </w:r>
          </w:p>
        </w:tc>
        <w:tc>
          <w:tcPr>
            <w:tcW w:w="1232" w:type="pct"/>
          </w:tcPr>
          <w:p w14:paraId="48D77197" w14:textId="77777777" w:rsidR="00B65835" w:rsidRPr="00F4318E" w:rsidRDefault="00B65835" w:rsidP="00F4318E">
            <w:pPr>
              <w:pStyle w:val="F9-Paragraph"/>
              <w:numPr>
                <w:ilvl w:val="0"/>
                <w:numId w:val="0"/>
              </w:numPr>
              <w:spacing w:before="60" w:after="60"/>
              <w:rPr>
                <w:rFonts w:cs="Arial"/>
                <w:szCs w:val="24"/>
              </w:rPr>
            </w:pPr>
            <w:r w:rsidRPr="00F4318E">
              <w:rPr>
                <w:rFonts w:cs="Arial"/>
                <w:szCs w:val="24"/>
              </w:rPr>
              <w:t>Ensure health, safety and welfare are effectively managed during construction activities through defined roles, planning and risk control.</w:t>
            </w:r>
          </w:p>
          <w:p w14:paraId="6CDCF909" w14:textId="1C83DB08" w:rsidR="00B65835" w:rsidRPr="00F4318E" w:rsidRDefault="00B65835" w:rsidP="00F4318E">
            <w:pPr>
              <w:pStyle w:val="F9-Paragraph"/>
              <w:numPr>
                <w:ilvl w:val="0"/>
                <w:numId w:val="0"/>
              </w:numPr>
              <w:spacing w:before="60" w:after="60"/>
              <w:rPr>
                <w:rFonts w:cs="Arial"/>
                <w:szCs w:val="24"/>
              </w:rPr>
            </w:pPr>
          </w:p>
        </w:tc>
        <w:tc>
          <w:tcPr>
            <w:tcW w:w="1652" w:type="pct"/>
          </w:tcPr>
          <w:p w14:paraId="4BB57293" w14:textId="77777777" w:rsidR="00B65835" w:rsidRPr="00F4318E" w:rsidRDefault="00B65835" w:rsidP="00F4318E">
            <w:pPr>
              <w:pStyle w:val="F9-Paragraph"/>
              <w:numPr>
                <w:ilvl w:val="0"/>
                <w:numId w:val="0"/>
              </w:numPr>
              <w:spacing w:before="60" w:after="60"/>
              <w:rPr>
                <w:rFonts w:cs="Arial"/>
                <w:szCs w:val="24"/>
              </w:rPr>
            </w:pPr>
            <w:r w:rsidRPr="00F4318E">
              <w:rPr>
                <w:rFonts w:cs="Arial"/>
                <w:szCs w:val="24"/>
              </w:rPr>
              <w:t>LC19 construction and installation activities must integrate CDM duties with nuclear safety controls, ensuring conventional construction risks are managed alongside nuclear safety requirements.</w:t>
            </w:r>
          </w:p>
          <w:p w14:paraId="194115C4" w14:textId="77777777" w:rsidR="00B65835" w:rsidRPr="00F4318E" w:rsidRDefault="00B65835" w:rsidP="00F4318E">
            <w:pPr>
              <w:pStyle w:val="F9-Paragraph"/>
              <w:numPr>
                <w:ilvl w:val="0"/>
                <w:numId w:val="0"/>
              </w:numPr>
              <w:spacing w:before="60" w:after="60"/>
              <w:rPr>
                <w:rFonts w:cs="Arial"/>
                <w:szCs w:val="24"/>
              </w:rPr>
            </w:pPr>
          </w:p>
          <w:p w14:paraId="744ABF55" w14:textId="09768AF7" w:rsidR="00B65835" w:rsidRPr="00F4318E" w:rsidRDefault="00B65835" w:rsidP="00F4318E">
            <w:pPr>
              <w:pStyle w:val="F9-Paragraph"/>
              <w:numPr>
                <w:ilvl w:val="0"/>
                <w:numId w:val="0"/>
              </w:numPr>
              <w:spacing w:before="60" w:after="60"/>
              <w:rPr>
                <w:rFonts w:cs="Arial"/>
                <w:szCs w:val="24"/>
              </w:rPr>
            </w:pPr>
          </w:p>
        </w:tc>
        <w:tc>
          <w:tcPr>
            <w:tcW w:w="1495" w:type="pct"/>
          </w:tcPr>
          <w:p w14:paraId="729B23D3" w14:textId="23BDDD08" w:rsidR="00B65835" w:rsidRPr="00F4318E" w:rsidRDefault="00B65835" w:rsidP="00F4318E">
            <w:pPr>
              <w:pStyle w:val="F9-Paragraph"/>
              <w:numPr>
                <w:ilvl w:val="0"/>
                <w:numId w:val="0"/>
              </w:numPr>
              <w:spacing w:before="60" w:after="60"/>
              <w:rPr>
                <w:rFonts w:cs="Arial"/>
                <w:szCs w:val="24"/>
              </w:rPr>
            </w:pPr>
            <w:r w:rsidRPr="00F4318E">
              <w:rPr>
                <w:rFonts w:cs="Arial"/>
                <w:szCs w:val="24"/>
              </w:rPr>
              <w:t>Construction risks are effectively controlled; clear coordination between nuclear and conventional safety arrangements; construction activities do not compromise nuclear safety or workforce protection.</w:t>
            </w:r>
          </w:p>
        </w:tc>
      </w:tr>
      <w:tr w:rsidR="00A91CC9" w:rsidRPr="00F4318E" w14:paraId="5446DD43" w14:textId="77777777" w:rsidTr="00F4318E">
        <w:trPr>
          <w:cantSplit/>
        </w:trPr>
        <w:tc>
          <w:tcPr>
            <w:tcW w:w="621" w:type="pct"/>
          </w:tcPr>
          <w:p w14:paraId="6DC7B02D" w14:textId="1DC6D117" w:rsidR="00A91CC9" w:rsidRPr="00F4318E" w:rsidRDefault="00A91CC9" w:rsidP="00F4318E">
            <w:pPr>
              <w:pStyle w:val="F9-Paragraph"/>
              <w:numPr>
                <w:ilvl w:val="0"/>
                <w:numId w:val="0"/>
              </w:numPr>
              <w:spacing w:before="60" w:after="60"/>
              <w:rPr>
                <w:rFonts w:cs="Arial"/>
                <w:szCs w:val="24"/>
              </w:rPr>
            </w:pPr>
            <w:r w:rsidRPr="00F4318E">
              <w:rPr>
                <w:rFonts w:cs="Arial"/>
                <w:szCs w:val="24"/>
              </w:rPr>
              <w:t>Nuclear Industries Security Regulations (NISR)</w:t>
            </w:r>
            <w:r w:rsidR="009E266E" w:rsidRPr="00F4318E">
              <w:rPr>
                <w:rFonts w:cs="Arial"/>
                <w:szCs w:val="24"/>
              </w:rPr>
              <w:t xml:space="preserve"> </w:t>
            </w:r>
            <w:sdt>
              <w:sdtPr>
                <w:rPr>
                  <w:szCs w:val="24"/>
                </w:rPr>
                <w:id w:val="-739553321"/>
                <w:citation/>
              </w:sdtPr>
              <w:sdtEndPr/>
              <w:sdtContent>
                <w:r w:rsidR="009E266E" w:rsidRPr="00F4318E">
                  <w:rPr>
                    <w:szCs w:val="24"/>
                  </w:rPr>
                  <w:fldChar w:fldCharType="begin"/>
                </w:r>
                <w:r w:rsidR="00D74F46" w:rsidRPr="00F4318E">
                  <w:rPr>
                    <w:rFonts w:cs="Arial"/>
                    <w:szCs w:val="24"/>
                  </w:rPr>
                  <w:instrText xml:space="preserve">CITATION Gov2 \l 2057 </w:instrText>
                </w:r>
                <w:r w:rsidR="009E266E" w:rsidRPr="00F4318E">
                  <w:rPr>
                    <w:szCs w:val="24"/>
                  </w:rPr>
                  <w:fldChar w:fldCharType="separate"/>
                </w:r>
                <w:r w:rsidR="00D74F46" w:rsidRPr="00F4318E">
                  <w:rPr>
                    <w:rFonts w:cs="Arial"/>
                    <w:noProof/>
                    <w:szCs w:val="24"/>
                  </w:rPr>
                  <w:t>[6]</w:t>
                </w:r>
                <w:r w:rsidR="009E266E" w:rsidRPr="00F4318E">
                  <w:rPr>
                    <w:szCs w:val="24"/>
                  </w:rPr>
                  <w:fldChar w:fldCharType="end"/>
                </w:r>
              </w:sdtContent>
            </w:sdt>
          </w:p>
          <w:p w14:paraId="20BE978D" w14:textId="77777777" w:rsidR="00A91CC9" w:rsidRPr="00F4318E" w:rsidRDefault="00A91CC9" w:rsidP="00F4318E">
            <w:pPr>
              <w:pStyle w:val="F9-Paragraph"/>
              <w:numPr>
                <w:ilvl w:val="0"/>
                <w:numId w:val="0"/>
              </w:numPr>
              <w:spacing w:before="60" w:after="60"/>
              <w:rPr>
                <w:rFonts w:cs="Arial"/>
                <w:szCs w:val="24"/>
              </w:rPr>
            </w:pPr>
          </w:p>
        </w:tc>
        <w:tc>
          <w:tcPr>
            <w:tcW w:w="1232" w:type="pct"/>
          </w:tcPr>
          <w:p w14:paraId="10331790"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Protect nuclear sites, plant and information against security threats.</w:t>
            </w:r>
          </w:p>
          <w:p w14:paraId="102BB627" w14:textId="466FDECC" w:rsidR="00324559" w:rsidRPr="00F4318E" w:rsidRDefault="00324559" w:rsidP="00F4318E">
            <w:pPr>
              <w:pStyle w:val="F9-Paragraph"/>
              <w:numPr>
                <w:ilvl w:val="0"/>
                <w:numId w:val="0"/>
              </w:numPr>
              <w:spacing w:before="60" w:after="60"/>
              <w:rPr>
                <w:rFonts w:cs="Arial"/>
                <w:szCs w:val="24"/>
              </w:rPr>
            </w:pPr>
          </w:p>
        </w:tc>
        <w:tc>
          <w:tcPr>
            <w:tcW w:w="1652" w:type="pct"/>
          </w:tcPr>
          <w:p w14:paraId="7324227B"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LC19 construction activities must incorporate security controls for new plant, systems and contractors.</w:t>
            </w:r>
          </w:p>
          <w:p w14:paraId="77F79E1A" w14:textId="77777777" w:rsidR="00324559" w:rsidRPr="00F4318E" w:rsidRDefault="00324559" w:rsidP="00F4318E">
            <w:pPr>
              <w:pStyle w:val="F9-Paragraph"/>
              <w:numPr>
                <w:ilvl w:val="0"/>
                <w:numId w:val="0"/>
              </w:numPr>
              <w:spacing w:before="60" w:after="60"/>
              <w:rPr>
                <w:rFonts w:cs="Arial"/>
                <w:szCs w:val="24"/>
              </w:rPr>
            </w:pPr>
          </w:p>
        </w:tc>
        <w:tc>
          <w:tcPr>
            <w:tcW w:w="1495" w:type="pct"/>
          </w:tcPr>
          <w:p w14:paraId="71794487"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New plant and systems are secure by design; security risks managed during construction and installation.</w:t>
            </w:r>
          </w:p>
        </w:tc>
      </w:tr>
      <w:tr w:rsidR="00A91CC9" w:rsidRPr="00F4318E" w14:paraId="2B13A216" w14:textId="77777777" w:rsidTr="00F4318E">
        <w:trPr>
          <w:cantSplit/>
        </w:trPr>
        <w:tc>
          <w:tcPr>
            <w:tcW w:w="621" w:type="pct"/>
          </w:tcPr>
          <w:p w14:paraId="3DA334AC" w14:textId="3145310C" w:rsidR="00A91CC9" w:rsidRPr="00F4318E" w:rsidRDefault="00A91CC9" w:rsidP="00F4318E">
            <w:pPr>
              <w:pStyle w:val="F9-Paragraph"/>
              <w:numPr>
                <w:ilvl w:val="0"/>
                <w:numId w:val="0"/>
              </w:numPr>
              <w:spacing w:before="60" w:after="60"/>
              <w:rPr>
                <w:rFonts w:cs="Arial"/>
                <w:szCs w:val="24"/>
              </w:rPr>
            </w:pPr>
            <w:r w:rsidRPr="00F4318E">
              <w:rPr>
                <w:rFonts w:cs="Arial"/>
                <w:szCs w:val="24"/>
              </w:rPr>
              <w:t>Regulatory Reform (Fire Safety) Order</w:t>
            </w:r>
            <w:r w:rsidR="009E266E" w:rsidRPr="00F4318E">
              <w:rPr>
                <w:rFonts w:cs="Arial"/>
                <w:szCs w:val="24"/>
              </w:rPr>
              <w:t xml:space="preserve"> </w:t>
            </w:r>
          </w:p>
          <w:p w14:paraId="39288273" w14:textId="77777777" w:rsidR="00A91CC9" w:rsidRPr="00F4318E" w:rsidRDefault="00A91CC9" w:rsidP="00F4318E">
            <w:pPr>
              <w:pStyle w:val="F9-Paragraph"/>
              <w:numPr>
                <w:ilvl w:val="0"/>
                <w:numId w:val="0"/>
              </w:numPr>
              <w:spacing w:before="60" w:after="60"/>
              <w:rPr>
                <w:rFonts w:cs="Arial"/>
                <w:szCs w:val="24"/>
              </w:rPr>
            </w:pPr>
          </w:p>
          <w:p w14:paraId="346261C7" w14:textId="77777777" w:rsidR="00A91CC9" w:rsidRPr="00F4318E" w:rsidRDefault="00A91CC9" w:rsidP="00F4318E">
            <w:pPr>
              <w:pStyle w:val="F9-Paragraph"/>
              <w:numPr>
                <w:ilvl w:val="0"/>
                <w:numId w:val="0"/>
              </w:numPr>
              <w:spacing w:before="60" w:after="60"/>
              <w:rPr>
                <w:rFonts w:cs="Arial"/>
                <w:szCs w:val="24"/>
              </w:rPr>
            </w:pPr>
          </w:p>
        </w:tc>
        <w:tc>
          <w:tcPr>
            <w:tcW w:w="1232" w:type="pct"/>
          </w:tcPr>
          <w:p w14:paraId="0B874424" w14:textId="0E49B56F" w:rsidR="001471F3" w:rsidRPr="00F4318E" w:rsidRDefault="00A91CC9" w:rsidP="00F4318E">
            <w:pPr>
              <w:pStyle w:val="F9-Paragraph"/>
              <w:numPr>
                <w:ilvl w:val="0"/>
                <w:numId w:val="0"/>
              </w:numPr>
              <w:spacing w:before="60" w:after="60"/>
              <w:rPr>
                <w:rFonts w:cs="Arial"/>
                <w:szCs w:val="24"/>
              </w:rPr>
            </w:pPr>
            <w:r w:rsidRPr="00F4318E">
              <w:rPr>
                <w:rFonts w:cs="Arial"/>
                <w:szCs w:val="24"/>
              </w:rPr>
              <w:t>Prevent and mitigate fire risks to protect people and assets.</w:t>
            </w:r>
          </w:p>
          <w:p w14:paraId="6DD0B33B" w14:textId="77777777" w:rsidR="00A91CC9" w:rsidRPr="00F4318E" w:rsidRDefault="00A91CC9" w:rsidP="00F4318E">
            <w:pPr>
              <w:pStyle w:val="F9-Paragraph"/>
              <w:numPr>
                <w:ilvl w:val="0"/>
                <w:numId w:val="0"/>
              </w:numPr>
              <w:spacing w:before="60" w:after="60"/>
              <w:rPr>
                <w:rFonts w:cs="Arial"/>
                <w:szCs w:val="24"/>
              </w:rPr>
            </w:pPr>
          </w:p>
        </w:tc>
        <w:tc>
          <w:tcPr>
            <w:tcW w:w="1652" w:type="pct"/>
          </w:tcPr>
          <w:p w14:paraId="7A78E12E" w14:textId="4936B021" w:rsidR="001471F3" w:rsidRPr="00F4318E" w:rsidRDefault="00A91CC9" w:rsidP="00F4318E">
            <w:pPr>
              <w:pStyle w:val="F9-Paragraph"/>
              <w:numPr>
                <w:ilvl w:val="0"/>
                <w:numId w:val="0"/>
              </w:numPr>
              <w:spacing w:before="60" w:after="60"/>
              <w:rPr>
                <w:rFonts w:cs="Arial"/>
                <w:szCs w:val="24"/>
              </w:rPr>
            </w:pPr>
            <w:r w:rsidRPr="00F4318E">
              <w:rPr>
                <w:rFonts w:cs="Arial"/>
                <w:szCs w:val="24"/>
              </w:rPr>
              <w:t>LC19 construction must implement fire protection features and controls consistent with fire safety requirements</w:t>
            </w:r>
            <w:r w:rsidR="001471F3" w:rsidRPr="00F4318E">
              <w:rPr>
                <w:rFonts w:cs="Arial"/>
                <w:szCs w:val="24"/>
              </w:rPr>
              <w:t>.</w:t>
            </w:r>
          </w:p>
        </w:tc>
        <w:tc>
          <w:tcPr>
            <w:tcW w:w="1495" w:type="pct"/>
          </w:tcPr>
          <w:p w14:paraId="0A63A091" w14:textId="79EBCB82" w:rsidR="001471F3" w:rsidRPr="00F4318E" w:rsidRDefault="00A91CC9" w:rsidP="00F4318E">
            <w:pPr>
              <w:pStyle w:val="F9-Paragraph"/>
              <w:numPr>
                <w:ilvl w:val="0"/>
                <w:numId w:val="0"/>
              </w:numPr>
              <w:spacing w:before="60" w:after="60"/>
              <w:rPr>
                <w:rFonts w:cs="Arial"/>
                <w:szCs w:val="24"/>
              </w:rPr>
            </w:pPr>
            <w:r w:rsidRPr="00F4318E">
              <w:rPr>
                <w:rFonts w:cs="Arial"/>
                <w:szCs w:val="24"/>
              </w:rPr>
              <w:t>Fire hazards controlled during / after construction; fire protection systems installed as intended.</w:t>
            </w:r>
          </w:p>
        </w:tc>
      </w:tr>
      <w:tr w:rsidR="00A91CC9" w:rsidRPr="00F4318E" w14:paraId="69008B1A" w14:textId="77777777" w:rsidTr="00F4318E">
        <w:trPr>
          <w:cantSplit/>
        </w:trPr>
        <w:tc>
          <w:tcPr>
            <w:tcW w:w="621" w:type="pct"/>
          </w:tcPr>
          <w:p w14:paraId="2B3DDD71" w14:textId="03347184" w:rsidR="00A91CC9" w:rsidRPr="00F4318E" w:rsidRDefault="00A91CC9" w:rsidP="00F4318E">
            <w:pPr>
              <w:pStyle w:val="F9-Paragraph"/>
              <w:numPr>
                <w:ilvl w:val="0"/>
                <w:numId w:val="0"/>
              </w:numPr>
              <w:spacing w:before="60" w:after="60"/>
              <w:rPr>
                <w:rFonts w:cs="Arial"/>
                <w:szCs w:val="24"/>
              </w:rPr>
            </w:pPr>
            <w:r w:rsidRPr="00F4318E">
              <w:rPr>
                <w:rFonts w:cs="Arial"/>
                <w:szCs w:val="24"/>
              </w:rPr>
              <w:t xml:space="preserve">Nuclear Safeguards Act 2018 </w:t>
            </w:r>
            <w:sdt>
              <w:sdtPr>
                <w:rPr>
                  <w:szCs w:val="24"/>
                </w:rPr>
                <w:id w:val="-1481382906"/>
                <w:citation/>
              </w:sdtPr>
              <w:sdtEndPr/>
              <w:sdtContent>
                <w:r w:rsidRPr="00F4318E">
                  <w:rPr>
                    <w:szCs w:val="24"/>
                  </w:rPr>
                  <w:fldChar w:fldCharType="begin"/>
                </w:r>
                <w:r w:rsidR="00D74F46" w:rsidRPr="00F4318E">
                  <w:rPr>
                    <w:rFonts w:cs="Arial"/>
                    <w:szCs w:val="24"/>
                  </w:rPr>
                  <w:instrText xml:space="preserve">CITATION Gov1 \l 2057 </w:instrText>
                </w:r>
                <w:r w:rsidRPr="00F4318E">
                  <w:rPr>
                    <w:szCs w:val="24"/>
                  </w:rPr>
                  <w:fldChar w:fldCharType="separate"/>
                </w:r>
                <w:r w:rsidR="00D74F46" w:rsidRPr="00F4318E">
                  <w:rPr>
                    <w:rFonts w:cs="Arial"/>
                    <w:szCs w:val="24"/>
                  </w:rPr>
                  <w:t>[7]</w:t>
                </w:r>
                <w:r w:rsidRPr="00F4318E">
                  <w:rPr>
                    <w:szCs w:val="24"/>
                  </w:rPr>
                  <w:fldChar w:fldCharType="end"/>
                </w:r>
              </w:sdtContent>
            </w:sdt>
          </w:p>
        </w:tc>
        <w:tc>
          <w:tcPr>
            <w:tcW w:w="1232" w:type="pct"/>
          </w:tcPr>
          <w:p w14:paraId="600DD04C" w14:textId="146F3934" w:rsidR="00A91CC9" w:rsidRPr="00F4318E" w:rsidRDefault="00A91CC9" w:rsidP="00F4318E">
            <w:pPr>
              <w:pStyle w:val="F9-Paragraph"/>
              <w:numPr>
                <w:ilvl w:val="0"/>
                <w:numId w:val="0"/>
              </w:numPr>
              <w:spacing w:before="60" w:after="60"/>
              <w:rPr>
                <w:rFonts w:cs="Arial"/>
                <w:szCs w:val="24"/>
              </w:rPr>
            </w:pPr>
            <w:r w:rsidRPr="00F4318E">
              <w:rPr>
                <w:rFonts w:cs="Arial"/>
                <w:szCs w:val="24"/>
              </w:rPr>
              <w:t>Ensure nuclear material is accounted for and controlled.</w:t>
            </w:r>
          </w:p>
          <w:p w14:paraId="729B16EB" w14:textId="77777777" w:rsidR="00A91CC9" w:rsidRPr="00F4318E" w:rsidRDefault="00A91CC9" w:rsidP="00F4318E">
            <w:pPr>
              <w:pStyle w:val="F9-Paragraph"/>
              <w:numPr>
                <w:ilvl w:val="0"/>
                <w:numId w:val="0"/>
              </w:numPr>
              <w:spacing w:before="60" w:after="60"/>
              <w:rPr>
                <w:rFonts w:cs="Arial"/>
                <w:szCs w:val="24"/>
              </w:rPr>
            </w:pPr>
          </w:p>
          <w:p w14:paraId="42CB2D8E" w14:textId="77777777" w:rsidR="00A91CC9" w:rsidRPr="00F4318E" w:rsidRDefault="00A91CC9" w:rsidP="00F4318E">
            <w:pPr>
              <w:pStyle w:val="F9-Paragraph"/>
              <w:numPr>
                <w:ilvl w:val="0"/>
                <w:numId w:val="0"/>
              </w:numPr>
              <w:spacing w:before="60" w:after="60"/>
              <w:rPr>
                <w:rFonts w:cs="Arial"/>
                <w:szCs w:val="24"/>
              </w:rPr>
            </w:pPr>
          </w:p>
        </w:tc>
        <w:tc>
          <w:tcPr>
            <w:tcW w:w="1652" w:type="pct"/>
          </w:tcPr>
          <w:p w14:paraId="079F87EA"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LC19 construction involving safeguards</w:t>
            </w:r>
            <w:r w:rsidRPr="00F4318E">
              <w:rPr>
                <w:rFonts w:cs="Arial"/>
                <w:szCs w:val="24"/>
              </w:rPr>
              <w:noBreakHyphen/>
              <w:t>relevant plant must accommodate material accountancy, measurement and reporting requirements.</w:t>
            </w:r>
          </w:p>
        </w:tc>
        <w:tc>
          <w:tcPr>
            <w:tcW w:w="1495" w:type="pct"/>
          </w:tcPr>
          <w:p w14:paraId="2D333D1B" w14:textId="77777777" w:rsidR="00A91CC9" w:rsidRPr="00F4318E" w:rsidRDefault="00A91CC9" w:rsidP="00F4318E">
            <w:pPr>
              <w:pStyle w:val="F9-Paragraph"/>
              <w:numPr>
                <w:ilvl w:val="0"/>
                <w:numId w:val="0"/>
              </w:numPr>
              <w:spacing w:before="60" w:after="60"/>
              <w:rPr>
                <w:rFonts w:cs="Arial"/>
                <w:szCs w:val="24"/>
              </w:rPr>
            </w:pPr>
            <w:r w:rsidRPr="00F4318E">
              <w:rPr>
                <w:rFonts w:cs="Arial"/>
                <w:szCs w:val="24"/>
              </w:rPr>
              <w:t>Safeguards obligations met; nuclear material control not compromised by new construction or installation.</w:t>
            </w:r>
          </w:p>
          <w:p w14:paraId="696F2C3A" w14:textId="23A8C66B" w:rsidR="00747D86" w:rsidRPr="00F4318E" w:rsidRDefault="00747D86" w:rsidP="00F4318E">
            <w:pPr>
              <w:pStyle w:val="F9-Paragraph"/>
              <w:numPr>
                <w:ilvl w:val="0"/>
                <w:numId w:val="0"/>
              </w:numPr>
              <w:spacing w:before="60" w:after="60"/>
              <w:rPr>
                <w:rFonts w:cs="Arial"/>
                <w:szCs w:val="24"/>
              </w:rPr>
            </w:pPr>
          </w:p>
        </w:tc>
      </w:tr>
    </w:tbl>
    <w:p w14:paraId="7195C278" w14:textId="78D1C05D" w:rsidR="00F4318E" w:rsidRPr="00F4318E" w:rsidRDefault="003E01A7" w:rsidP="00F4318E">
      <w:pPr>
        <w:pStyle w:val="Heading2"/>
      </w:pPr>
      <w:bookmarkStart w:id="16" w:name="_Toc226723838"/>
      <w:r w:rsidRPr="00F4318E">
        <w:lastRenderedPageBreak/>
        <w:t xml:space="preserve">Inspection of </w:t>
      </w:r>
      <w:r w:rsidR="00F4318E" w:rsidRPr="00F4318E">
        <w:t>i</w:t>
      </w:r>
      <w:r w:rsidRPr="00F4318E">
        <w:t xml:space="preserve">mplementation of </w:t>
      </w:r>
      <w:r w:rsidR="00F4318E" w:rsidRPr="00F4318E">
        <w:t>a</w:t>
      </w:r>
      <w:r w:rsidRPr="00F4318E">
        <w:t>rrangements</w:t>
      </w:r>
      <w:bookmarkEnd w:id="16"/>
    </w:p>
    <w:p w14:paraId="486C2005" w14:textId="288AD839" w:rsidR="00564AFD" w:rsidRPr="00F9048E" w:rsidRDefault="007A22A5" w:rsidP="00F4318E">
      <w:pPr>
        <w:pStyle w:val="F9-Paragraph"/>
      </w:pPr>
      <w:r>
        <w:t xml:space="preserve">When inspecting the </w:t>
      </w:r>
      <w:r w:rsidR="00295DFC">
        <w:t>implementation</w:t>
      </w:r>
      <w:r>
        <w:t xml:space="preserve"> of arrangements the </w:t>
      </w:r>
      <w:r w:rsidR="00295DFC">
        <w:t>Inspector should:</w:t>
      </w:r>
    </w:p>
    <w:p w14:paraId="3CBA9934" w14:textId="73373C78" w:rsidR="00AD371D" w:rsidRDefault="00587E77" w:rsidP="00F4318E">
      <w:pPr>
        <w:pStyle w:val="Bulletlist1"/>
        <w:rPr>
          <w:lang w:eastAsia="en-GB" w:bidi="ar-SA"/>
        </w:rPr>
      </w:pPr>
      <w:r>
        <w:rPr>
          <w:lang w:eastAsia="en-GB" w:bidi="ar-SA"/>
        </w:rPr>
        <w:t xml:space="preserve">Inspect </w:t>
      </w:r>
      <w:r w:rsidRPr="00587E77">
        <w:rPr>
          <w:lang w:eastAsia="en-GB" w:bidi="ar-SA"/>
        </w:rPr>
        <w:t>arrangements linking construction and installation activities to safety case requirements at each stage, including awareness, access and application of the safety classification system.</w:t>
      </w:r>
    </w:p>
    <w:p w14:paraId="4C6E7CD2" w14:textId="27E28366" w:rsidR="00954124" w:rsidRPr="00954124" w:rsidRDefault="00954124" w:rsidP="00F4318E">
      <w:pPr>
        <w:pStyle w:val="Bulletlist1"/>
        <w:rPr>
          <w:lang w:eastAsia="en-GB" w:bidi="ar-SA"/>
        </w:rPr>
      </w:pPr>
      <w:r w:rsidRPr="00954124">
        <w:rPr>
          <w:lang w:eastAsia="en-GB" w:bidi="ar-SA"/>
        </w:rPr>
        <w:t>Inspect the effectiveness of quality and surveillance arrangements in delivering construction or installation in line with the justified design and required standards, including supply</w:t>
      </w:r>
      <w:r w:rsidRPr="00954124">
        <w:rPr>
          <w:lang w:eastAsia="en-GB" w:bidi="ar-SA"/>
        </w:rPr>
        <w:noBreakHyphen/>
        <w:t xml:space="preserve">chain oversight, using a QMS assessed under LC17. </w:t>
      </w:r>
    </w:p>
    <w:p w14:paraId="45B74F71" w14:textId="6308B5B0" w:rsidR="00954124" w:rsidRPr="00954124" w:rsidRDefault="00954124" w:rsidP="00F4318E">
      <w:pPr>
        <w:pStyle w:val="Bulletlist1"/>
        <w:rPr>
          <w:lang w:eastAsia="en-GB" w:bidi="ar-SA"/>
        </w:rPr>
      </w:pPr>
      <w:r w:rsidRPr="00954124">
        <w:rPr>
          <w:lang w:eastAsia="en-GB" w:bidi="ar-SA"/>
        </w:rPr>
        <w:t>Inspect how design, construction and installation issues are managed, including technical queries, concessions and omissions, to maintain design intent.</w:t>
      </w:r>
    </w:p>
    <w:p w14:paraId="4C198CBB" w14:textId="09D4A909" w:rsidR="00C954BF" w:rsidRPr="00770294" w:rsidRDefault="00C954BF" w:rsidP="00F4318E">
      <w:pPr>
        <w:pStyle w:val="Bulletlist1"/>
        <w:rPr>
          <w:lang w:eastAsia="en-GB" w:bidi="ar-SA"/>
        </w:rPr>
      </w:pPr>
      <w:r w:rsidRPr="00770294">
        <w:rPr>
          <w:lang w:eastAsia="en-GB" w:bidi="ar-SA"/>
        </w:rPr>
        <w:t xml:space="preserve">Inspect </w:t>
      </w:r>
      <w:r>
        <w:rPr>
          <w:lang w:eastAsia="en-GB" w:bidi="ar-SA"/>
        </w:rPr>
        <w:t xml:space="preserve">the </w:t>
      </w:r>
      <w:r w:rsidRPr="00770294">
        <w:rPr>
          <w:lang w:eastAsia="en-GB" w:bidi="ar-SA"/>
        </w:rPr>
        <w:t>licensee’s implementation of its arrangements to construct or install any new plant</w:t>
      </w:r>
      <w:r w:rsidR="009155EF">
        <w:rPr>
          <w:lang w:eastAsia="en-GB" w:bidi="ar-SA"/>
        </w:rPr>
        <w:t>,</w:t>
      </w:r>
      <w:r w:rsidRPr="00770294">
        <w:rPr>
          <w:lang w:eastAsia="en-GB" w:bidi="ar-SA"/>
        </w:rPr>
        <w:t xml:space="preserve"> which may affect safety, including whether:</w:t>
      </w:r>
    </w:p>
    <w:p w14:paraId="0B38B93B" w14:textId="77777777" w:rsidR="00C954BF" w:rsidRPr="00770294" w:rsidRDefault="00C954BF" w:rsidP="00F4318E">
      <w:pPr>
        <w:pStyle w:val="Bulletlist2"/>
        <w:rPr>
          <w:lang w:eastAsia="en-GB" w:bidi="ar-SA"/>
        </w:rPr>
      </w:pPr>
      <w:r w:rsidRPr="00770294">
        <w:rPr>
          <w:lang w:eastAsia="en-GB" w:bidi="ar-SA"/>
        </w:rPr>
        <w:t xml:space="preserve">work has been </w:t>
      </w:r>
      <w:r>
        <w:rPr>
          <w:lang w:eastAsia="en-GB" w:bidi="ar-SA"/>
        </w:rPr>
        <w:t>subject to the licensee’s internal approval or hold point processes</w:t>
      </w:r>
      <w:r w:rsidRPr="00770294">
        <w:rPr>
          <w:lang w:eastAsia="en-GB" w:bidi="ar-SA"/>
        </w:rPr>
        <w:t xml:space="preserve"> before commencement;</w:t>
      </w:r>
    </w:p>
    <w:p w14:paraId="1A26B100" w14:textId="77777777" w:rsidR="00C954BF" w:rsidRPr="00770294" w:rsidRDefault="00C954BF" w:rsidP="00F4318E">
      <w:pPr>
        <w:pStyle w:val="Bulletlist2"/>
        <w:rPr>
          <w:lang w:eastAsia="en-GB" w:bidi="ar-SA"/>
        </w:rPr>
      </w:pPr>
      <w:r w:rsidRPr="00770294">
        <w:rPr>
          <w:lang w:eastAsia="en-GB" w:bidi="ar-SA"/>
        </w:rPr>
        <w:t>responsibilities for securing and maintaining compliance with the nuclear safety case are clearly defined and recognised, including interfaces between licensees and contractors;</w:t>
      </w:r>
    </w:p>
    <w:p w14:paraId="5961190D" w14:textId="77777777" w:rsidR="00C954BF" w:rsidRPr="00770294" w:rsidRDefault="00C954BF" w:rsidP="00F4318E">
      <w:pPr>
        <w:pStyle w:val="Bulletlist2"/>
        <w:rPr>
          <w:lang w:eastAsia="en-GB" w:bidi="ar-SA"/>
        </w:rPr>
      </w:pPr>
      <w:r w:rsidRPr="00770294">
        <w:rPr>
          <w:lang w:eastAsia="en-GB" w:bidi="ar-SA"/>
        </w:rPr>
        <w:t>appropriate instructions have been written for on-site activities having the potential to impact nuclear safety;</w:t>
      </w:r>
    </w:p>
    <w:p w14:paraId="7D0AEF92" w14:textId="77777777" w:rsidR="00C954BF" w:rsidRPr="00770294" w:rsidRDefault="00C954BF" w:rsidP="00F4318E">
      <w:pPr>
        <w:pStyle w:val="Bulletlist2"/>
        <w:rPr>
          <w:lang w:eastAsia="en-GB" w:bidi="ar-SA"/>
        </w:rPr>
      </w:pPr>
      <w:r w:rsidRPr="00770294">
        <w:rPr>
          <w:lang w:eastAsia="en-GB" w:bidi="ar-SA"/>
        </w:rPr>
        <w:t>the licensee’s oversight of the contractors’ control and supervision of construction and installation activities is adequate; and,</w:t>
      </w:r>
    </w:p>
    <w:p w14:paraId="2795AACD" w14:textId="77777777" w:rsidR="00C954BF" w:rsidRPr="003D138B" w:rsidRDefault="00C954BF" w:rsidP="00F4318E">
      <w:pPr>
        <w:pStyle w:val="Bulletlist2"/>
        <w:rPr>
          <w:lang w:eastAsia="en-GB" w:bidi="ar-SA"/>
        </w:rPr>
      </w:pPr>
      <w:r w:rsidRPr="00770294">
        <w:rPr>
          <w:lang w:eastAsia="en-GB" w:bidi="ar-SA"/>
        </w:rPr>
        <w:t xml:space="preserve">adequate segregation is in place to limit interaction with </w:t>
      </w:r>
      <w:r>
        <w:rPr>
          <w:lang w:eastAsia="en-GB" w:bidi="ar-SA"/>
        </w:rPr>
        <w:t>nuclear safety related</w:t>
      </w:r>
      <w:r w:rsidRPr="00770294">
        <w:rPr>
          <w:lang w:eastAsia="en-GB" w:bidi="ar-SA"/>
        </w:rPr>
        <w:t xml:space="preserve"> plant.</w:t>
      </w:r>
    </w:p>
    <w:p w14:paraId="2269678D" w14:textId="20DD8D2C" w:rsidR="00A772FB" w:rsidRPr="00A772FB" w:rsidRDefault="00A772FB" w:rsidP="00F4318E">
      <w:pPr>
        <w:pStyle w:val="Bulletlist1"/>
        <w:rPr>
          <w:lang w:eastAsia="en-GB" w:bidi="ar-SA"/>
        </w:rPr>
      </w:pPr>
      <w:r w:rsidRPr="00A772FB">
        <w:rPr>
          <w:lang w:eastAsia="en-GB" w:bidi="ar-SA"/>
        </w:rPr>
        <w:t xml:space="preserve">Inspect readiness to proceed to the next significant construction stage. </w:t>
      </w:r>
    </w:p>
    <w:p w14:paraId="65AB4944" w14:textId="54EC9CD4" w:rsidR="00A772FB" w:rsidRPr="00D74F46" w:rsidRDefault="00A772FB" w:rsidP="00F4318E">
      <w:pPr>
        <w:pStyle w:val="Bulletlist1"/>
        <w:rPr>
          <w:szCs w:val="24"/>
          <w:lang w:eastAsia="en-GB" w:bidi="ar-SA"/>
        </w:rPr>
      </w:pPr>
      <w:r w:rsidRPr="00A772FB">
        <w:rPr>
          <w:lang w:eastAsia="en-GB" w:bidi="ar-SA"/>
        </w:rPr>
        <w:t xml:space="preserve">Inspect arrangements for the preservation and maintenance of completed structures and installed equipment prior to commissioning or transfer to operations, including protection against degradation and compliance with LC6 record requirements. Inspect whether preservation and maintenance arrangements remain appropriate and effective where </w:t>
      </w:r>
      <w:r w:rsidRPr="00D74F46">
        <w:rPr>
          <w:szCs w:val="24"/>
          <w:lang w:eastAsia="en-GB" w:bidi="ar-SA"/>
        </w:rPr>
        <w:t xml:space="preserve">significant delays occur. </w:t>
      </w:r>
    </w:p>
    <w:p w14:paraId="30D89C8A" w14:textId="7A549ED3" w:rsidR="00232FE7" w:rsidRPr="00D74F46" w:rsidRDefault="00A772FB" w:rsidP="00F4318E">
      <w:pPr>
        <w:pStyle w:val="Bulletlist1"/>
        <w:rPr>
          <w:lang w:eastAsia="en-GB" w:bidi="ar-SA"/>
        </w:rPr>
      </w:pPr>
      <w:r w:rsidRPr="00D74F46">
        <w:rPr>
          <w:lang w:eastAsia="en-GB" w:bidi="ar-SA"/>
        </w:rPr>
        <w:t>Inspect arrangements for the retention of documents, records, authorities and certificates relating to construction or installation, in line with LC6.</w:t>
      </w:r>
    </w:p>
    <w:p w14:paraId="695C5600" w14:textId="40707A17" w:rsidR="00100F55" w:rsidRPr="00D74F46" w:rsidRDefault="008A729B" w:rsidP="00F4318E">
      <w:pPr>
        <w:pStyle w:val="Bulletlist1"/>
        <w:rPr>
          <w:lang w:eastAsia="en-GB" w:bidi="ar-SA"/>
        </w:rPr>
      </w:pPr>
      <w:r w:rsidRPr="00D74F46">
        <w:lastRenderedPageBreak/>
        <w:t>Further guidance on ONR’s expectations with respect to the purpose, scope and content of safety cases can be found in</w:t>
      </w:r>
      <w:r w:rsidR="00C2126E" w:rsidRPr="00D74F46">
        <w:t xml:space="preserve"> </w:t>
      </w:r>
      <w:r w:rsidRPr="00D74F46">
        <w:t>NS-TAST-GD-051</w:t>
      </w:r>
      <w:r w:rsidR="00C2126E" w:rsidRPr="00D74F46">
        <w:t xml:space="preserve"> -</w:t>
      </w:r>
      <w:r w:rsidR="00C2126E" w:rsidRPr="00D74F46">
        <w:rPr>
          <w:noProof/>
        </w:rPr>
        <w:t xml:space="preserve"> The Purpose, Scope and Content of Safety Cases</w:t>
      </w:r>
      <w:r w:rsidR="001272E5" w:rsidRPr="00D74F46">
        <w:t xml:space="preserve"> </w:t>
      </w:r>
      <w:sdt>
        <w:sdtPr>
          <w:id w:val="-1318267767"/>
          <w:citation/>
        </w:sdtPr>
        <w:sdtEndPr/>
        <w:sdtContent>
          <w:r w:rsidR="001272E5" w:rsidRPr="00D74F46">
            <w:fldChar w:fldCharType="begin"/>
          </w:r>
          <w:r w:rsidR="001272E5" w:rsidRPr="00D74F46">
            <w:instrText xml:space="preserve"> CITATION NST \l 2057 </w:instrText>
          </w:r>
          <w:r w:rsidR="001272E5" w:rsidRPr="00D74F46">
            <w:fldChar w:fldCharType="separate"/>
          </w:r>
          <w:r w:rsidR="00D74F46" w:rsidRPr="00D74F46">
            <w:rPr>
              <w:noProof/>
            </w:rPr>
            <w:t>[8]</w:t>
          </w:r>
          <w:r w:rsidR="001272E5" w:rsidRPr="00D74F46">
            <w:fldChar w:fldCharType="end"/>
          </w:r>
        </w:sdtContent>
      </w:sdt>
      <w:r w:rsidR="00E45957" w:rsidRPr="00D74F46">
        <w:t>.</w:t>
      </w:r>
    </w:p>
    <w:p w14:paraId="70AFD190" w14:textId="0AB5FBEB" w:rsidR="00100F55" w:rsidRPr="00D74F46" w:rsidRDefault="00100F55" w:rsidP="00F4318E">
      <w:pPr>
        <w:pStyle w:val="Bulletlist1"/>
        <w:rPr>
          <w:lang w:eastAsia="en-GB" w:bidi="ar-SA"/>
        </w:rPr>
      </w:pPr>
      <w:r w:rsidRPr="00D74F46">
        <w:t xml:space="preserve">NS-PER-GD-001 - </w:t>
      </w:r>
      <w:r w:rsidR="00E45957" w:rsidRPr="00D74F46">
        <w:t>The Purpose and Use of Permissioning</w:t>
      </w:r>
      <w:r w:rsidR="008567A5" w:rsidRPr="00D74F46">
        <w:t xml:space="preserve"> </w:t>
      </w:r>
      <w:sdt>
        <w:sdtPr>
          <w:id w:val="-112518788"/>
          <w:citation/>
        </w:sdtPr>
        <w:sdtEndPr/>
        <w:sdtContent>
          <w:r w:rsidR="008567A5" w:rsidRPr="00D74F46">
            <w:fldChar w:fldCharType="begin"/>
          </w:r>
          <w:r w:rsidR="008567A5" w:rsidRPr="00D74F46">
            <w:instrText xml:space="preserve"> CITATION NSP \l 2057 </w:instrText>
          </w:r>
          <w:r w:rsidR="008567A5" w:rsidRPr="00D74F46">
            <w:fldChar w:fldCharType="separate"/>
          </w:r>
          <w:r w:rsidR="00D74F46" w:rsidRPr="00D74F46">
            <w:rPr>
              <w:noProof/>
            </w:rPr>
            <w:t>[9]</w:t>
          </w:r>
          <w:r w:rsidR="008567A5" w:rsidRPr="00D74F46">
            <w:fldChar w:fldCharType="end"/>
          </w:r>
        </w:sdtContent>
      </w:sdt>
      <w:r w:rsidR="00C2126E" w:rsidRPr="00D74F46">
        <w:t xml:space="preserve">, </w:t>
      </w:r>
      <w:r w:rsidR="00E45957" w:rsidRPr="00D74F46">
        <w:t xml:space="preserve"> </w:t>
      </w:r>
      <w:r w:rsidR="00E45957" w:rsidRPr="00D74F46">
        <w:br/>
      </w:r>
      <w:r w:rsidRPr="00D74F46">
        <w:t>provides guidance on primary and derived power permissioning including on the use of enhanced implementation and control (EIM&amp;C).</w:t>
      </w:r>
    </w:p>
    <w:p w14:paraId="1E118E7E" w14:textId="7D55BFB7" w:rsidR="00345082" w:rsidRPr="00D74F46" w:rsidRDefault="005B229F" w:rsidP="00F4318E">
      <w:pPr>
        <w:pStyle w:val="Bulletlist1"/>
        <w:rPr>
          <w:noProof/>
        </w:rPr>
      </w:pPr>
      <w:r w:rsidRPr="00D74F46">
        <w:rPr>
          <w:noProof/>
        </w:rPr>
        <w:t>NS-TAST-GD-017</w:t>
      </w:r>
      <w:r w:rsidR="008567A5" w:rsidRPr="00D74F46">
        <w:rPr>
          <w:noProof/>
        </w:rPr>
        <w:t xml:space="preserve"> - </w:t>
      </w:r>
      <w:r w:rsidRPr="00D74F46">
        <w:rPr>
          <w:noProof/>
        </w:rPr>
        <w:t xml:space="preserve"> Civil Engineering - Construction Assurance</w:t>
      </w:r>
      <w:r w:rsidR="008567A5" w:rsidRPr="00D74F46">
        <w:rPr>
          <w:noProof/>
        </w:rPr>
        <w:t xml:space="preserve"> </w:t>
      </w:r>
      <w:sdt>
        <w:sdtPr>
          <w:rPr>
            <w:noProof/>
          </w:rPr>
          <w:id w:val="-1465655412"/>
          <w:citation/>
        </w:sdtPr>
        <w:sdtEndPr/>
        <w:sdtContent>
          <w:r w:rsidR="008567A5" w:rsidRPr="00D74F46">
            <w:rPr>
              <w:noProof/>
            </w:rPr>
            <w:fldChar w:fldCharType="begin"/>
          </w:r>
          <w:r w:rsidR="008567A5" w:rsidRPr="00D74F46">
            <w:rPr>
              <w:noProof/>
            </w:rPr>
            <w:instrText xml:space="preserve"> CITATION NST1 \l 2057 </w:instrText>
          </w:r>
          <w:r w:rsidR="008567A5" w:rsidRPr="00D74F46">
            <w:rPr>
              <w:noProof/>
            </w:rPr>
            <w:fldChar w:fldCharType="separate"/>
          </w:r>
          <w:r w:rsidR="00D74F46" w:rsidRPr="00D74F46">
            <w:rPr>
              <w:noProof/>
            </w:rPr>
            <w:t>[10]</w:t>
          </w:r>
          <w:r w:rsidR="008567A5" w:rsidRPr="00D74F46">
            <w:rPr>
              <w:noProof/>
            </w:rPr>
            <w:fldChar w:fldCharType="end"/>
          </w:r>
        </w:sdtContent>
      </w:sdt>
      <w:r w:rsidR="008567A5" w:rsidRPr="00D74F46">
        <w:rPr>
          <w:noProof/>
        </w:rPr>
        <w:t xml:space="preserve">, </w:t>
      </w:r>
      <w:r w:rsidRPr="00D74F46">
        <w:rPr>
          <w:noProof/>
        </w:rPr>
        <w:t xml:space="preserve"> </w:t>
      </w:r>
      <w:r w:rsidR="008567A5" w:rsidRPr="00D74F46">
        <w:rPr>
          <w:noProof/>
        </w:rPr>
        <w:t>p</w:t>
      </w:r>
      <w:r w:rsidR="00345082" w:rsidRPr="00D74F46">
        <w:rPr>
          <w:noProof/>
        </w:rPr>
        <w:t xml:space="preserve">rovides guidance to inform judgements on the adequacy of civil engineering construction assurance arrangements and, more broadly, on arrangements for construction and installation assurance. </w:t>
      </w:r>
    </w:p>
    <w:p w14:paraId="1AA6139F" w14:textId="77777777" w:rsidR="00F4318E" w:rsidRDefault="00F4318E" w:rsidP="00F4318E">
      <w:pPr>
        <w:pStyle w:val="Heading2"/>
        <w:sectPr w:rsidR="00F4318E" w:rsidSect="00194C0C">
          <w:pgSz w:w="11906" w:h="16838" w:code="9"/>
          <w:pgMar w:top="1440" w:right="1440" w:bottom="1440" w:left="1440" w:header="431" w:footer="567" w:gutter="0"/>
          <w:cols w:space="708"/>
          <w:docGrid w:linePitch="360"/>
        </w:sectPr>
      </w:pPr>
    </w:p>
    <w:p w14:paraId="3980713B" w14:textId="77777777" w:rsidR="00F4318E" w:rsidRPr="00F4318E" w:rsidRDefault="00501B11" w:rsidP="00F4318E">
      <w:pPr>
        <w:pStyle w:val="Heading2"/>
      </w:pPr>
      <w:bookmarkStart w:id="17" w:name="_Toc226723839"/>
      <w:r w:rsidRPr="00D74F46">
        <w:lastRenderedPageBreak/>
        <w:t>Consultation with other regulators</w:t>
      </w:r>
      <w:bookmarkEnd w:id="17"/>
    </w:p>
    <w:p w14:paraId="00346B99" w14:textId="1211373A" w:rsidR="00194C0C" w:rsidRPr="00F4318E" w:rsidRDefault="000C5302" w:rsidP="00F4318E">
      <w:pPr>
        <w:pStyle w:val="F9-Paragraph"/>
      </w:pPr>
      <w:r w:rsidRPr="00D74F46">
        <w:t xml:space="preserve">The inspector should refer to relevant </w:t>
      </w:r>
      <w:hyperlink r:id="rId20" w:history="1">
        <w:r w:rsidRPr="00D74F46">
          <w:t>Memoranda of Understanding</w:t>
        </w:r>
      </w:hyperlink>
      <w:r w:rsidRPr="00D74F46">
        <w:t xml:space="preserve"> to ensure that ONR’s regulation of construction or installation is informed by appropriate consultation </w:t>
      </w:r>
      <w:r w:rsidRPr="00D74F46">
        <w:rPr>
          <w:color w:val="000000"/>
        </w:rPr>
        <w:t>and liaison with other regulatory bodies, for example; Environment Agency; the Scottish Environment Protection Agency; Natural Resources Wales; the Health and Safety Executive; the Defence Nuclear Safety Regulator etc.</w:t>
      </w:r>
    </w:p>
    <w:p w14:paraId="1A325D88" w14:textId="77777777" w:rsidR="00F4318E" w:rsidRPr="00D74F46" w:rsidRDefault="00F4318E" w:rsidP="00F4318E">
      <w:pPr>
        <w:pStyle w:val="F9-Paragraph"/>
        <w:numPr>
          <w:ilvl w:val="0"/>
          <w:numId w:val="0"/>
        </w:numPr>
        <w:ind w:left="851"/>
      </w:pPr>
    </w:p>
    <w:p w14:paraId="09B4D3C3" w14:textId="19FB1901" w:rsidR="00F4318E" w:rsidRPr="00F4318E" w:rsidRDefault="00EC36C3" w:rsidP="00F4318E">
      <w:pPr>
        <w:pStyle w:val="Heading1"/>
      </w:pPr>
      <w:bookmarkStart w:id="18" w:name="_Toc226723840"/>
      <w:r w:rsidRPr="00E63397">
        <w:t>Safe</w:t>
      </w:r>
      <w:r w:rsidR="00E63397" w:rsidRPr="00E63397">
        <w:t xml:space="preserve">guards </w:t>
      </w:r>
      <w:r w:rsidR="00F4318E">
        <w:t>r</w:t>
      </w:r>
      <w:r w:rsidR="00E63397" w:rsidRPr="00E63397">
        <w:t>equirements</w:t>
      </w:r>
      <w:bookmarkStart w:id="19" w:name="_Toc45517852"/>
      <w:bookmarkEnd w:id="18"/>
    </w:p>
    <w:p w14:paraId="34A8CB8A" w14:textId="1367A1BF" w:rsidR="002D4416" w:rsidRDefault="002D4416" w:rsidP="00F4318E">
      <w:pPr>
        <w:pStyle w:val="F9-Paragraph"/>
      </w:pPr>
      <w:r w:rsidRPr="00D74F46">
        <w:t>Regulation 3 of the Nuclear Safeguards (EU Exit) Regulations 2019 (NSR19) makes specific requirements of operators regarding the timeliness of submitting Basic Technical Characteristics (BTC) documents to ONR at different stages of plant construction or alteration. Such BTCs contain safeguards relevant aspects of facility design and their timely submission is the basis for early safeguards engagement with ONR and, if necessary, the IAEA. Where a licensee has proposed to construct a new facility or install new plant equipment, the inspector should contact ONR Safeguards to ensure that the requirements for BTCs in NSR19 have been complied with.</w:t>
      </w:r>
    </w:p>
    <w:p w14:paraId="7E768FF4" w14:textId="77777777" w:rsidR="009D01F0" w:rsidRPr="002D4416" w:rsidRDefault="009D01F0" w:rsidP="009D01F0">
      <w:pPr>
        <w:pStyle w:val="NumberedParagraph"/>
        <w:tabs>
          <w:tab w:val="clear" w:pos="-31680"/>
        </w:tabs>
        <w:spacing w:before="240" w:after="120"/>
        <w:ind w:left="709" w:firstLine="0"/>
        <w:jc w:val="left"/>
        <w:rPr>
          <w:sz w:val="24"/>
          <w:szCs w:val="24"/>
        </w:rPr>
      </w:pPr>
    </w:p>
    <w:bookmarkEnd w:id="19"/>
    <w:p w14:paraId="245DD74F" w14:textId="77777777" w:rsidR="00F4318E" w:rsidRDefault="00F4318E" w:rsidP="00194C0C">
      <w:pPr>
        <w:pStyle w:val="Heading1"/>
        <w:numPr>
          <w:ilvl w:val="0"/>
          <w:numId w:val="0"/>
        </w:numPr>
        <w:ind w:left="851" w:hanging="851"/>
        <w:rPr>
          <w:color w:val="auto"/>
          <w:sz w:val="24"/>
          <w:szCs w:val="24"/>
        </w:rPr>
        <w:sectPr w:rsidR="00F4318E" w:rsidSect="00194C0C">
          <w:pgSz w:w="11906" w:h="16838" w:code="9"/>
          <w:pgMar w:top="1440" w:right="1440" w:bottom="1440" w:left="1440" w:header="431" w:footer="567" w:gutter="0"/>
          <w:cols w:space="708"/>
          <w:docGrid w:linePitch="360"/>
        </w:sectPr>
      </w:pPr>
    </w:p>
    <w:bookmarkStart w:id="20" w:name="_Toc226723841" w:displacedByCustomXml="next"/>
    <w:sdt>
      <w:sdtPr>
        <w:rPr>
          <w:color w:val="auto"/>
          <w:sz w:val="24"/>
          <w:szCs w:val="24"/>
        </w:rPr>
        <w:id w:val="2020890342"/>
        <w:docPartObj>
          <w:docPartGallery w:val="Bibliographies"/>
          <w:docPartUnique/>
        </w:docPartObj>
      </w:sdtPr>
      <w:sdtEndPr/>
      <w:sdtContent>
        <w:p w14:paraId="35637053" w14:textId="16C359D4" w:rsidR="00194C0C" w:rsidRDefault="00194C0C" w:rsidP="00194C0C">
          <w:pPr>
            <w:pStyle w:val="Heading1"/>
            <w:numPr>
              <w:ilvl w:val="0"/>
              <w:numId w:val="0"/>
            </w:numPr>
            <w:ind w:left="851" w:hanging="851"/>
          </w:pPr>
          <w:r>
            <w:t>Reference</w:t>
          </w:r>
          <w:r w:rsidR="00F4318E">
            <w:t>s</w:t>
          </w:r>
          <w:bookmarkEnd w:id="20"/>
        </w:p>
        <w:sdt>
          <w:sdtPr>
            <w:id w:val="-573587230"/>
            <w:bibliography/>
          </w:sdtPr>
          <w:sdtEndPr/>
          <w:sdtContent>
            <w:p w14:paraId="7B93BFAD" w14:textId="77777777" w:rsidR="00D74F46" w:rsidRDefault="00194C0C">
              <w:pPr>
                <w:rPr>
                  <w:rFonts w:ascii="Calibri" w:hAnsi="Calibri"/>
                  <w:noProof/>
                  <w:sz w:val="20"/>
                  <w:szCs w:val="20"/>
                  <w:lang w:eastAsia="en-GB" w:bidi="ar-SA"/>
                </w:rPr>
              </w:pPr>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D74F46" w14:paraId="5D496438" w14:textId="77777777">
                <w:trPr>
                  <w:divId w:val="1803500767"/>
                  <w:tblCellSpacing w:w="15" w:type="dxa"/>
                </w:trPr>
                <w:tc>
                  <w:tcPr>
                    <w:tcW w:w="50" w:type="pct"/>
                    <w:hideMark/>
                  </w:tcPr>
                  <w:p w14:paraId="543CA343" w14:textId="0F604716" w:rsidR="00D74F46" w:rsidRDefault="00D74F46">
                    <w:pPr>
                      <w:pStyle w:val="Bibliography"/>
                      <w:rPr>
                        <w:noProof/>
                        <w:szCs w:val="24"/>
                      </w:rPr>
                    </w:pPr>
                    <w:r>
                      <w:rPr>
                        <w:noProof/>
                      </w:rPr>
                      <w:t xml:space="preserve">[1] </w:t>
                    </w:r>
                  </w:p>
                </w:tc>
                <w:tc>
                  <w:tcPr>
                    <w:tcW w:w="0" w:type="auto"/>
                    <w:hideMark/>
                  </w:tcPr>
                  <w:p w14:paraId="35501BDB" w14:textId="77777777" w:rsidR="00D74F46" w:rsidRDefault="00D74F46">
                    <w:pPr>
                      <w:pStyle w:val="Bibliography"/>
                      <w:rPr>
                        <w:noProof/>
                      </w:rPr>
                    </w:pPr>
                    <w:r>
                      <w:rPr>
                        <w:noProof/>
                      </w:rPr>
                      <w:t>ONR, “ONR-RD-POL-002 - Risk Informed and Targeted Engagements,” [Online]. Available: To ONR staff via HOW2 Hub (Internal ONR system).</w:t>
                    </w:r>
                  </w:p>
                </w:tc>
              </w:tr>
              <w:tr w:rsidR="00D74F46" w14:paraId="6A119392" w14:textId="77777777">
                <w:trPr>
                  <w:divId w:val="1803500767"/>
                  <w:tblCellSpacing w:w="15" w:type="dxa"/>
                </w:trPr>
                <w:tc>
                  <w:tcPr>
                    <w:tcW w:w="50" w:type="pct"/>
                    <w:hideMark/>
                  </w:tcPr>
                  <w:p w14:paraId="63969301" w14:textId="77777777" w:rsidR="00D74F46" w:rsidRDefault="00D74F46">
                    <w:pPr>
                      <w:pStyle w:val="Bibliography"/>
                      <w:rPr>
                        <w:noProof/>
                      </w:rPr>
                    </w:pPr>
                    <w:r>
                      <w:rPr>
                        <w:noProof/>
                      </w:rPr>
                      <w:t xml:space="preserve">[2] </w:t>
                    </w:r>
                  </w:p>
                </w:tc>
                <w:tc>
                  <w:tcPr>
                    <w:tcW w:w="0" w:type="auto"/>
                    <w:hideMark/>
                  </w:tcPr>
                  <w:p w14:paraId="22928553" w14:textId="77777777" w:rsidR="00D74F46" w:rsidRDefault="00D74F46">
                    <w:pPr>
                      <w:pStyle w:val="Bibliography"/>
                      <w:rPr>
                        <w:noProof/>
                      </w:rPr>
                    </w:pPr>
                    <w:r>
                      <w:rPr>
                        <w:noProof/>
                      </w:rPr>
                      <w:t>ONR, “Licence Condition Handbook,” [Online]. Available: To ONR staff via HOW2 Hub (Internal ONR system).</w:t>
                    </w:r>
                  </w:p>
                </w:tc>
              </w:tr>
              <w:tr w:rsidR="00D74F46" w14:paraId="0A72AE7E" w14:textId="77777777">
                <w:trPr>
                  <w:divId w:val="1803500767"/>
                  <w:tblCellSpacing w:w="15" w:type="dxa"/>
                </w:trPr>
                <w:tc>
                  <w:tcPr>
                    <w:tcW w:w="50" w:type="pct"/>
                    <w:hideMark/>
                  </w:tcPr>
                  <w:p w14:paraId="3F5740C0" w14:textId="77777777" w:rsidR="00D74F46" w:rsidRDefault="00D74F46">
                    <w:pPr>
                      <w:pStyle w:val="Bibliography"/>
                      <w:rPr>
                        <w:noProof/>
                      </w:rPr>
                    </w:pPr>
                    <w:r>
                      <w:rPr>
                        <w:noProof/>
                      </w:rPr>
                      <w:t xml:space="preserve">[3] </w:t>
                    </w:r>
                  </w:p>
                </w:tc>
                <w:tc>
                  <w:tcPr>
                    <w:tcW w:w="0" w:type="auto"/>
                    <w:hideMark/>
                  </w:tcPr>
                  <w:p w14:paraId="115BD122" w14:textId="77777777" w:rsidR="00D74F46" w:rsidRDefault="00D74F46">
                    <w:pPr>
                      <w:pStyle w:val="Bibliography"/>
                      <w:rPr>
                        <w:noProof/>
                      </w:rPr>
                    </w:pPr>
                    <w:r>
                      <w:rPr>
                        <w:noProof/>
                      </w:rPr>
                      <w:t xml:space="preserve">NS-INSP-GD-074 Construction (Design and Management). </w:t>
                    </w:r>
                  </w:p>
                </w:tc>
              </w:tr>
              <w:tr w:rsidR="00D74F46" w14:paraId="2A693BD6" w14:textId="77777777">
                <w:trPr>
                  <w:divId w:val="1803500767"/>
                  <w:tblCellSpacing w:w="15" w:type="dxa"/>
                </w:trPr>
                <w:tc>
                  <w:tcPr>
                    <w:tcW w:w="50" w:type="pct"/>
                    <w:hideMark/>
                  </w:tcPr>
                  <w:p w14:paraId="6C9CC088" w14:textId="77777777" w:rsidR="00D74F46" w:rsidRDefault="00D74F46">
                    <w:pPr>
                      <w:pStyle w:val="Bibliography"/>
                      <w:rPr>
                        <w:noProof/>
                      </w:rPr>
                    </w:pPr>
                    <w:r>
                      <w:rPr>
                        <w:noProof/>
                      </w:rPr>
                      <w:t xml:space="preserve">[4] </w:t>
                    </w:r>
                  </w:p>
                </w:tc>
                <w:tc>
                  <w:tcPr>
                    <w:tcW w:w="0" w:type="auto"/>
                    <w:hideMark/>
                  </w:tcPr>
                  <w:p w14:paraId="54931A6A" w14:textId="77777777" w:rsidR="00D74F46" w:rsidRDefault="00D74F46">
                    <w:pPr>
                      <w:pStyle w:val="Bibliography"/>
                      <w:rPr>
                        <w:noProof/>
                      </w:rPr>
                    </w:pPr>
                    <w:r>
                      <w:rPr>
                        <w:noProof/>
                      </w:rPr>
                      <w:t xml:space="preserve">NS-TAST-GD-49 Licensee Core Safety and Intelligent Customer Capabilities. </w:t>
                    </w:r>
                  </w:p>
                </w:tc>
              </w:tr>
              <w:tr w:rsidR="00D74F46" w14:paraId="07740FD7" w14:textId="77777777">
                <w:trPr>
                  <w:divId w:val="1803500767"/>
                  <w:tblCellSpacing w:w="15" w:type="dxa"/>
                </w:trPr>
                <w:tc>
                  <w:tcPr>
                    <w:tcW w:w="50" w:type="pct"/>
                    <w:hideMark/>
                  </w:tcPr>
                  <w:p w14:paraId="222946BA" w14:textId="77777777" w:rsidR="00D74F46" w:rsidRDefault="00D74F46">
                    <w:pPr>
                      <w:pStyle w:val="Bibliography"/>
                      <w:rPr>
                        <w:noProof/>
                      </w:rPr>
                    </w:pPr>
                    <w:r>
                      <w:rPr>
                        <w:noProof/>
                      </w:rPr>
                      <w:t xml:space="preserve">[5] </w:t>
                    </w:r>
                  </w:p>
                </w:tc>
                <w:tc>
                  <w:tcPr>
                    <w:tcW w:w="0" w:type="auto"/>
                    <w:hideMark/>
                  </w:tcPr>
                  <w:p w14:paraId="248B1A13" w14:textId="77777777" w:rsidR="00D74F46" w:rsidRDefault="00D74F46">
                    <w:pPr>
                      <w:pStyle w:val="Bibliography"/>
                      <w:rPr>
                        <w:noProof/>
                      </w:rPr>
                    </w:pPr>
                    <w:r>
                      <w:rPr>
                        <w:noProof/>
                      </w:rPr>
                      <w:t xml:space="preserve">NS-INSP-GD-073 -The Regulation of Life Fire Safety on Nuclear Licensed Sites. </w:t>
                    </w:r>
                  </w:p>
                </w:tc>
              </w:tr>
              <w:tr w:rsidR="00D74F46" w14:paraId="5094FABD" w14:textId="77777777">
                <w:trPr>
                  <w:divId w:val="1803500767"/>
                  <w:tblCellSpacing w:w="15" w:type="dxa"/>
                </w:trPr>
                <w:tc>
                  <w:tcPr>
                    <w:tcW w:w="50" w:type="pct"/>
                    <w:hideMark/>
                  </w:tcPr>
                  <w:p w14:paraId="0A9062C8" w14:textId="77777777" w:rsidR="00D74F46" w:rsidRDefault="00D74F46">
                    <w:pPr>
                      <w:pStyle w:val="Bibliography"/>
                      <w:rPr>
                        <w:noProof/>
                      </w:rPr>
                    </w:pPr>
                    <w:r>
                      <w:rPr>
                        <w:noProof/>
                      </w:rPr>
                      <w:t xml:space="preserve">[6] </w:t>
                    </w:r>
                  </w:p>
                </w:tc>
                <w:tc>
                  <w:tcPr>
                    <w:tcW w:w="0" w:type="auto"/>
                    <w:hideMark/>
                  </w:tcPr>
                  <w:p w14:paraId="602A448F" w14:textId="77777777" w:rsidR="00D74F46" w:rsidRDefault="00D74F46">
                    <w:pPr>
                      <w:pStyle w:val="Bibliography"/>
                      <w:rPr>
                        <w:noProof/>
                      </w:rPr>
                    </w:pPr>
                    <w:r>
                      <w:rPr>
                        <w:noProof/>
                      </w:rPr>
                      <w:t>HM Government, “The Nuclear Industries Security Regulations 2003”.</w:t>
                    </w:r>
                  </w:p>
                </w:tc>
              </w:tr>
              <w:tr w:rsidR="00D74F46" w14:paraId="1F1D93C9" w14:textId="77777777">
                <w:trPr>
                  <w:divId w:val="1803500767"/>
                  <w:tblCellSpacing w:w="15" w:type="dxa"/>
                </w:trPr>
                <w:tc>
                  <w:tcPr>
                    <w:tcW w:w="50" w:type="pct"/>
                    <w:hideMark/>
                  </w:tcPr>
                  <w:p w14:paraId="7E6407DD" w14:textId="77777777" w:rsidR="00D74F46" w:rsidRDefault="00D74F46">
                    <w:pPr>
                      <w:pStyle w:val="Bibliography"/>
                      <w:rPr>
                        <w:noProof/>
                      </w:rPr>
                    </w:pPr>
                    <w:r>
                      <w:rPr>
                        <w:noProof/>
                      </w:rPr>
                      <w:t xml:space="preserve">[7] </w:t>
                    </w:r>
                  </w:p>
                </w:tc>
                <w:tc>
                  <w:tcPr>
                    <w:tcW w:w="0" w:type="auto"/>
                    <w:hideMark/>
                  </w:tcPr>
                  <w:p w14:paraId="5E8E9601" w14:textId="77777777" w:rsidR="00D74F46" w:rsidRDefault="00D74F46">
                    <w:pPr>
                      <w:pStyle w:val="Bibliography"/>
                      <w:rPr>
                        <w:noProof/>
                      </w:rPr>
                    </w:pPr>
                    <w:r>
                      <w:rPr>
                        <w:noProof/>
                      </w:rPr>
                      <w:t>HM Government, “Nuclear Safeguards (EU Exit) Regulations 2019”.</w:t>
                    </w:r>
                  </w:p>
                </w:tc>
              </w:tr>
              <w:tr w:rsidR="00D74F46" w14:paraId="270F8D04" w14:textId="77777777">
                <w:trPr>
                  <w:divId w:val="1803500767"/>
                  <w:tblCellSpacing w:w="15" w:type="dxa"/>
                </w:trPr>
                <w:tc>
                  <w:tcPr>
                    <w:tcW w:w="50" w:type="pct"/>
                    <w:hideMark/>
                  </w:tcPr>
                  <w:p w14:paraId="4CBB3D51" w14:textId="77777777" w:rsidR="00D74F46" w:rsidRDefault="00D74F46">
                    <w:pPr>
                      <w:pStyle w:val="Bibliography"/>
                      <w:rPr>
                        <w:noProof/>
                      </w:rPr>
                    </w:pPr>
                    <w:r>
                      <w:rPr>
                        <w:noProof/>
                      </w:rPr>
                      <w:t xml:space="preserve">[8] </w:t>
                    </w:r>
                  </w:p>
                </w:tc>
                <w:tc>
                  <w:tcPr>
                    <w:tcW w:w="0" w:type="auto"/>
                    <w:hideMark/>
                  </w:tcPr>
                  <w:p w14:paraId="462C2836" w14:textId="77777777" w:rsidR="00D74F46" w:rsidRDefault="00D74F46">
                    <w:pPr>
                      <w:pStyle w:val="Bibliography"/>
                      <w:rPr>
                        <w:noProof/>
                      </w:rPr>
                    </w:pPr>
                    <w:r>
                      <w:rPr>
                        <w:noProof/>
                      </w:rPr>
                      <w:t xml:space="preserve">NS-TAST-GD-051 - The Purpose, Scope and Content of Safety Cases.. </w:t>
                    </w:r>
                  </w:p>
                </w:tc>
              </w:tr>
              <w:tr w:rsidR="00D74F46" w14:paraId="249AC7CF" w14:textId="77777777">
                <w:trPr>
                  <w:divId w:val="1803500767"/>
                  <w:tblCellSpacing w:w="15" w:type="dxa"/>
                </w:trPr>
                <w:tc>
                  <w:tcPr>
                    <w:tcW w:w="50" w:type="pct"/>
                    <w:hideMark/>
                  </w:tcPr>
                  <w:p w14:paraId="1AA18D6D" w14:textId="77777777" w:rsidR="00D74F46" w:rsidRDefault="00D74F46">
                    <w:pPr>
                      <w:pStyle w:val="Bibliography"/>
                      <w:rPr>
                        <w:noProof/>
                      </w:rPr>
                    </w:pPr>
                    <w:r>
                      <w:rPr>
                        <w:noProof/>
                      </w:rPr>
                      <w:t xml:space="preserve">[9] </w:t>
                    </w:r>
                  </w:p>
                </w:tc>
                <w:tc>
                  <w:tcPr>
                    <w:tcW w:w="0" w:type="auto"/>
                    <w:hideMark/>
                  </w:tcPr>
                  <w:p w14:paraId="42BB4033" w14:textId="77777777" w:rsidR="00D74F46" w:rsidRDefault="00D74F46">
                    <w:pPr>
                      <w:pStyle w:val="Bibliography"/>
                      <w:rPr>
                        <w:noProof/>
                      </w:rPr>
                    </w:pPr>
                    <w:r>
                      <w:rPr>
                        <w:noProof/>
                      </w:rPr>
                      <w:t xml:space="preserve">NS-PER-GD-001 - The Purpose and Use of Permissioning. </w:t>
                    </w:r>
                  </w:p>
                </w:tc>
              </w:tr>
              <w:tr w:rsidR="00D74F46" w14:paraId="60F5DCFC" w14:textId="77777777">
                <w:trPr>
                  <w:divId w:val="1803500767"/>
                  <w:tblCellSpacing w:w="15" w:type="dxa"/>
                </w:trPr>
                <w:tc>
                  <w:tcPr>
                    <w:tcW w:w="50" w:type="pct"/>
                    <w:hideMark/>
                  </w:tcPr>
                  <w:p w14:paraId="60F01D86" w14:textId="77777777" w:rsidR="00D74F46" w:rsidRDefault="00D74F46">
                    <w:pPr>
                      <w:pStyle w:val="Bibliography"/>
                      <w:rPr>
                        <w:noProof/>
                      </w:rPr>
                    </w:pPr>
                    <w:r>
                      <w:rPr>
                        <w:noProof/>
                      </w:rPr>
                      <w:t xml:space="preserve">[10] </w:t>
                    </w:r>
                  </w:p>
                </w:tc>
                <w:tc>
                  <w:tcPr>
                    <w:tcW w:w="0" w:type="auto"/>
                    <w:hideMark/>
                  </w:tcPr>
                  <w:p w14:paraId="76A988E6" w14:textId="77777777" w:rsidR="00D74F46" w:rsidRDefault="00D74F46">
                    <w:pPr>
                      <w:pStyle w:val="Bibliography"/>
                      <w:rPr>
                        <w:noProof/>
                      </w:rPr>
                    </w:pPr>
                    <w:r>
                      <w:rPr>
                        <w:noProof/>
                      </w:rPr>
                      <w:t xml:space="preserve">NS-TAST-GD-017 - Civil Engineering - Construction Assurance. </w:t>
                    </w:r>
                  </w:p>
                </w:tc>
              </w:tr>
              <w:tr w:rsidR="00D74F46" w14:paraId="393566AB" w14:textId="77777777" w:rsidTr="00D74F46">
                <w:trPr>
                  <w:divId w:val="1803500767"/>
                  <w:tblCellSpacing w:w="15" w:type="dxa"/>
                </w:trPr>
                <w:tc>
                  <w:tcPr>
                    <w:tcW w:w="50" w:type="pct"/>
                  </w:tcPr>
                  <w:p w14:paraId="532B8C15" w14:textId="1244B920" w:rsidR="00D74F46" w:rsidRDefault="00D74F46">
                    <w:pPr>
                      <w:pStyle w:val="Bibliography"/>
                      <w:rPr>
                        <w:noProof/>
                      </w:rPr>
                    </w:pPr>
                  </w:p>
                </w:tc>
                <w:tc>
                  <w:tcPr>
                    <w:tcW w:w="0" w:type="auto"/>
                  </w:tcPr>
                  <w:p w14:paraId="48A9E7FB" w14:textId="6384B4B1" w:rsidR="00D74F46" w:rsidRDefault="00D74F46">
                    <w:pPr>
                      <w:pStyle w:val="Bibliography"/>
                      <w:rPr>
                        <w:noProof/>
                      </w:rPr>
                    </w:pPr>
                  </w:p>
                </w:tc>
              </w:tr>
              <w:tr w:rsidR="00D74F46" w14:paraId="083A424B" w14:textId="77777777" w:rsidTr="00D74F46">
                <w:trPr>
                  <w:divId w:val="1803500767"/>
                  <w:tblCellSpacing w:w="15" w:type="dxa"/>
                </w:trPr>
                <w:tc>
                  <w:tcPr>
                    <w:tcW w:w="50" w:type="pct"/>
                  </w:tcPr>
                  <w:p w14:paraId="50B089D5" w14:textId="717EB42C" w:rsidR="00D74F46" w:rsidRDefault="00D74F46">
                    <w:pPr>
                      <w:pStyle w:val="Bibliography"/>
                      <w:rPr>
                        <w:noProof/>
                      </w:rPr>
                    </w:pPr>
                  </w:p>
                </w:tc>
                <w:tc>
                  <w:tcPr>
                    <w:tcW w:w="0" w:type="auto"/>
                  </w:tcPr>
                  <w:p w14:paraId="1FA496CF" w14:textId="7514E734" w:rsidR="00D74F46" w:rsidRDefault="00D74F46">
                    <w:pPr>
                      <w:pStyle w:val="Bibliography"/>
                      <w:rPr>
                        <w:noProof/>
                      </w:rPr>
                    </w:pPr>
                  </w:p>
                </w:tc>
              </w:tr>
              <w:tr w:rsidR="00D74F46" w14:paraId="25D30469" w14:textId="77777777" w:rsidTr="00D74F46">
                <w:trPr>
                  <w:divId w:val="1803500767"/>
                  <w:tblCellSpacing w:w="15" w:type="dxa"/>
                </w:trPr>
                <w:tc>
                  <w:tcPr>
                    <w:tcW w:w="50" w:type="pct"/>
                  </w:tcPr>
                  <w:p w14:paraId="3E0DE879" w14:textId="24D2FAFD" w:rsidR="00D74F46" w:rsidRDefault="00D74F46">
                    <w:pPr>
                      <w:pStyle w:val="Bibliography"/>
                      <w:rPr>
                        <w:noProof/>
                      </w:rPr>
                    </w:pPr>
                  </w:p>
                </w:tc>
                <w:tc>
                  <w:tcPr>
                    <w:tcW w:w="0" w:type="auto"/>
                  </w:tcPr>
                  <w:p w14:paraId="369C50C2" w14:textId="62772044" w:rsidR="00D74F46" w:rsidRDefault="00D74F46">
                    <w:pPr>
                      <w:pStyle w:val="Bibliography"/>
                      <w:rPr>
                        <w:noProof/>
                      </w:rPr>
                    </w:pPr>
                  </w:p>
                </w:tc>
              </w:tr>
            </w:tbl>
            <w:p w14:paraId="2B5CF322" w14:textId="77777777" w:rsidR="00D74F46" w:rsidRDefault="00D74F46">
              <w:pPr>
                <w:divId w:val="1803500767"/>
                <w:rPr>
                  <w:rFonts w:eastAsia="Times New Roman"/>
                  <w:noProof/>
                </w:rPr>
              </w:pPr>
            </w:p>
            <w:p w14:paraId="3BFFB89B" w14:textId="77777777" w:rsidR="001625D4" w:rsidRDefault="00194C0C">
              <w:r>
                <w:rPr>
                  <w:b/>
                  <w:bCs/>
                </w:rPr>
                <w:fldChar w:fldCharType="end"/>
              </w:r>
            </w:p>
          </w:sdtContent>
        </w:sdt>
        <w:p w14:paraId="51800644" w14:textId="021819C2" w:rsidR="001625D4" w:rsidRDefault="008D4977" w:rsidP="001625D4"/>
      </w:sdtContent>
    </w:sdt>
    <w:p w14:paraId="4D7ACDAA" w14:textId="77777777" w:rsidR="009D01F0" w:rsidRDefault="009D01F0">
      <w:pPr>
        <w:spacing w:after="0" w:line="240" w:lineRule="auto"/>
        <w:rPr>
          <w:color w:val="22413A"/>
          <w:sz w:val="48"/>
        </w:rPr>
      </w:pPr>
      <w:r>
        <w:br w:type="page"/>
      </w:r>
    </w:p>
    <w:p w14:paraId="50E08ED2" w14:textId="51A1F683" w:rsidR="00194C0C" w:rsidRPr="00B4258F" w:rsidRDefault="00194C0C" w:rsidP="00194C0C">
      <w:pPr>
        <w:pStyle w:val="Heading1"/>
        <w:numPr>
          <w:ilvl w:val="0"/>
          <w:numId w:val="0"/>
        </w:numPr>
      </w:pPr>
      <w:bookmarkStart w:id="21" w:name="_Toc226723842"/>
      <w:r>
        <w:lastRenderedPageBreak/>
        <w:t>Document control information</w:t>
      </w:r>
      <w:bookmarkEnd w:id="21"/>
    </w:p>
    <w:p w14:paraId="51D3DF70" w14:textId="77777777" w:rsidR="00194C0C" w:rsidRPr="00F80A30" w:rsidRDefault="00194C0C" w:rsidP="00194C0C">
      <w:pPr>
        <w:rPr>
          <w:b/>
          <w:bCs/>
          <w:szCs w:val="24"/>
        </w:rPr>
      </w:pPr>
      <w:r w:rsidRPr="00F80A30">
        <w:rPr>
          <w:b/>
          <w:bCs/>
          <w:szCs w:val="24"/>
        </w:rPr>
        <w:t xml:space="preserve">Authored by: </w:t>
      </w:r>
      <w:r w:rsidRPr="00194C0C">
        <w:rPr>
          <w:szCs w:val="24"/>
        </w:rPr>
        <w:t>Nuclear Safety Inspector</w:t>
      </w:r>
      <w:r w:rsidRPr="00F80A30">
        <w:rPr>
          <w:b/>
          <w:bCs/>
          <w:szCs w:val="24"/>
        </w:rPr>
        <w:t xml:space="preserve"> </w:t>
      </w:r>
    </w:p>
    <w:p w14:paraId="482F9AA9" w14:textId="77777777" w:rsidR="00194C0C" w:rsidRPr="00F80A30" w:rsidRDefault="00194C0C" w:rsidP="00194C0C">
      <w:pPr>
        <w:rPr>
          <w:b/>
          <w:bCs/>
          <w:szCs w:val="24"/>
        </w:rPr>
      </w:pPr>
      <w:r w:rsidRPr="00F80A30">
        <w:rPr>
          <w:b/>
          <w:bCs/>
          <w:szCs w:val="24"/>
        </w:rPr>
        <w:t xml:space="preserve">Approved by: </w:t>
      </w:r>
      <w:r w:rsidRPr="00194C0C">
        <w:rPr>
          <w:szCs w:val="24"/>
        </w:rPr>
        <w:t>Head of Profession – Operational Inspection</w:t>
      </w:r>
    </w:p>
    <w:p w14:paraId="654D3077" w14:textId="3D0A6982" w:rsidR="00194C0C" w:rsidRPr="00B4258F" w:rsidRDefault="00194C0C" w:rsidP="00194C0C">
      <w:pPr>
        <w:rPr>
          <w:szCs w:val="24"/>
        </w:rPr>
      </w:pPr>
      <w:r w:rsidRPr="00B4258F">
        <w:rPr>
          <w:b/>
          <w:bCs/>
          <w:szCs w:val="24"/>
        </w:rPr>
        <w:t>Issue:</w:t>
      </w:r>
      <w:r w:rsidRPr="00B4258F">
        <w:rPr>
          <w:szCs w:val="24"/>
        </w:rPr>
        <w:t xml:space="preserve"> </w:t>
      </w:r>
      <w:sdt>
        <w:sdtPr>
          <w:rPr>
            <w:szCs w:val="24"/>
          </w:rPr>
          <w:alias w:val="Issue No."/>
          <w:tag w:val=""/>
          <w:id w:val="-894428327"/>
          <w:placeholder>
            <w:docPart w:val="B1F6EFE0AA3D406E9CA4035CFE535E8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5981">
            <w:rPr>
              <w:szCs w:val="24"/>
            </w:rPr>
            <w:t>7.2</w:t>
          </w:r>
        </w:sdtContent>
      </w:sdt>
    </w:p>
    <w:p w14:paraId="5D4934B9" w14:textId="1A8F435D" w:rsidR="00194C0C" w:rsidRPr="00194C0C" w:rsidRDefault="00194C0C" w:rsidP="00194C0C">
      <w:pPr>
        <w:rPr>
          <w:szCs w:val="24"/>
        </w:rPr>
      </w:pPr>
      <w:r w:rsidRPr="00194C0C">
        <w:rPr>
          <w:b/>
          <w:bCs/>
          <w:szCs w:val="24"/>
        </w:rPr>
        <w:t>Published</w:t>
      </w:r>
      <w:r w:rsidRPr="00194C0C">
        <w:rPr>
          <w:szCs w:val="24"/>
        </w:rPr>
        <w:t xml:space="preserve">: </w:t>
      </w:r>
      <w:r w:rsidR="00D74F46">
        <w:rPr>
          <w:szCs w:val="24"/>
        </w:rPr>
        <w:t>March</w:t>
      </w:r>
      <w:r w:rsidR="001E5981">
        <w:rPr>
          <w:szCs w:val="24"/>
        </w:rPr>
        <w:t xml:space="preserve"> 2026</w:t>
      </w:r>
    </w:p>
    <w:p w14:paraId="5C7881D6" w14:textId="152C36BE" w:rsidR="00194C0C" w:rsidRPr="00194C0C" w:rsidRDefault="00194C0C" w:rsidP="00194C0C">
      <w:pPr>
        <w:rPr>
          <w:szCs w:val="24"/>
        </w:rPr>
      </w:pPr>
      <w:r w:rsidRPr="00194C0C">
        <w:rPr>
          <w:b/>
          <w:bCs/>
          <w:szCs w:val="24"/>
        </w:rPr>
        <w:t>Next scheduled review</w:t>
      </w:r>
      <w:r w:rsidRPr="00194C0C">
        <w:rPr>
          <w:szCs w:val="24"/>
        </w:rPr>
        <w:t xml:space="preserve">: </w:t>
      </w:r>
      <w:r w:rsidR="00D74F46">
        <w:rPr>
          <w:szCs w:val="24"/>
        </w:rPr>
        <w:t>September 2027</w:t>
      </w:r>
    </w:p>
    <w:p w14:paraId="1619C669" w14:textId="645A15CE" w:rsidR="00194C0C" w:rsidRPr="00194C0C" w:rsidRDefault="00194C0C" w:rsidP="00194C0C">
      <w:pPr>
        <w:rPr>
          <w:b/>
          <w:bCs/>
          <w:szCs w:val="24"/>
        </w:rPr>
      </w:pPr>
      <w:r w:rsidRPr="00194C0C">
        <w:rPr>
          <w:b/>
          <w:bCs/>
          <w:szCs w:val="24"/>
        </w:rPr>
        <w:t>Document reference</w:t>
      </w:r>
      <w:r w:rsidRPr="00194C0C">
        <w:rPr>
          <w:szCs w:val="24"/>
        </w:rPr>
        <w:t>: NS-INSP-GD-01</w:t>
      </w:r>
      <w:r w:rsidR="00F26D44">
        <w:rPr>
          <w:szCs w:val="24"/>
        </w:rPr>
        <w:t>9</w:t>
      </w:r>
    </w:p>
    <w:p w14:paraId="75DD718C" w14:textId="3CDD00CF" w:rsidR="00194C0C" w:rsidRDefault="00194C0C" w:rsidP="00EC12C8">
      <w:pPr>
        <w:rPr>
          <w:szCs w:val="24"/>
        </w:rPr>
      </w:pPr>
      <w:r w:rsidRPr="00194C0C">
        <w:rPr>
          <w:b/>
          <w:bCs/>
          <w:szCs w:val="24"/>
        </w:rPr>
        <w:t>Record reference</w:t>
      </w:r>
      <w:r w:rsidRPr="00194C0C">
        <w:rPr>
          <w:szCs w:val="24"/>
        </w:rPr>
        <w:t xml:space="preserve">: </w:t>
      </w:r>
      <w:r w:rsidR="00EC12C8" w:rsidRPr="00EC12C8">
        <w:rPr>
          <w:szCs w:val="24"/>
        </w:rPr>
        <w:t>ONRHH-822789359-20466</w:t>
      </w:r>
    </w:p>
    <w:p w14:paraId="4B5A0C08" w14:textId="77777777" w:rsidR="00194C0C" w:rsidRPr="00B4258F" w:rsidRDefault="00194C0C" w:rsidP="00194C0C"/>
    <w:p w14:paraId="588C78A1" w14:textId="77777777" w:rsidR="00194C0C" w:rsidRPr="00B4258F" w:rsidRDefault="00194C0C" w:rsidP="00194C0C">
      <w:pPr>
        <w:pStyle w:val="Caption"/>
        <w:keepNext/>
      </w:pPr>
      <w:r w:rsidRPr="00B4258F">
        <w:t>Revision commentary</w:t>
      </w:r>
    </w:p>
    <w:tbl>
      <w:tblPr>
        <w:tblStyle w:val="ONRTable1"/>
        <w:tblW w:w="0" w:type="auto"/>
        <w:tblInd w:w="10" w:type="dxa"/>
        <w:tblLook w:val="04A0" w:firstRow="1" w:lastRow="0" w:firstColumn="1" w:lastColumn="0" w:noHBand="0" w:noVBand="1"/>
      </w:tblPr>
      <w:tblGrid>
        <w:gridCol w:w="1124"/>
        <w:gridCol w:w="7892"/>
      </w:tblGrid>
      <w:tr w:rsidR="00194C0C" w:rsidRPr="00B4258F" w14:paraId="475FEA51" w14:textId="77777777">
        <w:trPr>
          <w:cnfStyle w:val="100000000000" w:firstRow="1" w:lastRow="0" w:firstColumn="0" w:lastColumn="0" w:oddVBand="0" w:evenVBand="0" w:oddHBand="0" w:evenHBand="0" w:firstRowFirstColumn="0" w:firstRowLastColumn="0" w:lastRowFirstColumn="0" w:lastRowLastColumn="0"/>
        </w:trPr>
        <w:tc>
          <w:tcPr>
            <w:tcW w:w="1124" w:type="dxa"/>
          </w:tcPr>
          <w:p w14:paraId="1FFC9DA5" w14:textId="77777777" w:rsidR="00194C0C" w:rsidRPr="00B4258F" w:rsidRDefault="00194C0C">
            <w:pPr>
              <w:spacing w:before="60" w:after="60"/>
              <w:rPr>
                <w:b w:val="0"/>
                <w:bCs/>
              </w:rPr>
            </w:pPr>
            <w:r w:rsidRPr="00B4258F">
              <w:rPr>
                <w:b w:val="0"/>
                <w:bCs/>
              </w:rPr>
              <w:t>Issue</w:t>
            </w:r>
          </w:p>
        </w:tc>
        <w:tc>
          <w:tcPr>
            <w:tcW w:w="7892" w:type="dxa"/>
          </w:tcPr>
          <w:p w14:paraId="39387EA9" w14:textId="77777777" w:rsidR="00194C0C" w:rsidRPr="00B4258F" w:rsidRDefault="00194C0C">
            <w:pPr>
              <w:spacing w:before="60" w:after="60"/>
              <w:rPr>
                <w:b w:val="0"/>
                <w:bCs/>
              </w:rPr>
            </w:pPr>
            <w:r w:rsidRPr="00B4258F">
              <w:rPr>
                <w:b w:val="0"/>
                <w:bCs/>
              </w:rPr>
              <w:t>Description of update(s)</w:t>
            </w:r>
          </w:p>
        </w:tc>
      </w:tr>
      <w:tr w:rsidR="00194C0C" w:rsidRPr="00B4258F" w14:paraId="730E93A4" w14:textId="77777777" w:rsidTr="00194C0C">
        <w:trPr>
          <w:trHeight w:val="96"/>
        </w:trPr>
        <w:tc>
          <w:tcPr>
            <w:tcW w:w="1124" w:type="dxa"/>
          </w:tcPr>
          <w:p w14:paraId="45AD05DC" w14:textId="2423A123" w:rsidR="00194C0C" w:rsidRPr="00B4258F" w:rsidRDefault="00F26D44">
            <w:pPr>
              <w:spacing w:before="60" w:after="60"/>
            </w:pPr>
            <w:r>
              <w:t>7</w:t>
            </w:r>
            <w:r w:rsidR="00F84B98">
              <w:t>.1</w:t>
            </w:r>
          </w:p>
        </w:tc>
        <w:tc>
          <w:tcPr>
            <w:tcW w:w="7892" w:type="dxa"/>
          </w:tcPr>
          <w:p w14:paraId="19C699FF" w14:textId="4EF08BE4" w:rsidR="00194C0C" w:rsidRPr="00B4258F" w:rsidRDefault="00F84B98">
            <w:pPr>
              <w:spacing w:after="0"/>
            </w:pPr>
            <w:r w:rsidRPr="00995B46">
              <w:t>Routine minor update, with updated references.</w:t>
            </w:r>
          </w:p>
        </w:tc>
      </w:tr>
      <w:tr w:rsidR="00194C0C" w:rsidRPr="008B73BF" w14:paraId="115936BA" w14:textId="77777777">
        <w:tc>
          <w:tcPr>
            <w:tcW w:w="1124" w:type="dxa"/>
          </w:tcPr>
          <w:p w14:paraId="1142E9C6" w14:textId="28E4C7AC" w:rsidR="00194C0C" w:rsidRDefault="00F84B98">
            <w:pPr>
              <w:spacing w:before="60" w:after="60"/>
            </w:pPr>
            <w:r>
              <w:t>7</w:t>
            </w:r>
            <w:r w:rsidR="00194C0C">
              <w:t>.</w:t>
            </w:r>
            <w:r>
              <w:t>2</w:t>
            </w:r>
          </w:p>
        </w:tc>
        <w:tc>
          <w:tcPr>
            <w:tcW w:w="7892" w:type="dxa"/>
          </w:tcPr>
          <w:p w14:paraId="4F0F19AF" w14:textId="56F044C8" w:rsidR="00194C0C" w:rsidRDefault="00400B04">
            <w:pPr>
              <w:spacing w:before="60" w:after="60"/>
            </w:pPr>
            <w:r>
              <w:t>Minor update – document simplified and duplication removed, no major change to outcomes or intent.</w:t>
            </w:r>
          </w:p>
        </w:tc>
      </w:tr>
    </w:tbl>
    <w:p w14:paraId="42369065" w14:textId="77777777" w:rsidR="00194C0C" w:rsidRDefault="00194C0C" w:rsidP="00571705">
      <w:pPr>
        <w:rPr>
          <w:noProof/>
        </w:rPr>
      </w:pPr>
    </w:p>
    <w:sectPr w:rsidR="00194C0C" w:rsidSect="00194C0C">
      <w:pgSz w:w="11906" w:h="16838" w:code="9"/>
      <w:pgMar w:top="1440" w:right="1440" w:bottom="1440" w:left="1440" w:header="431"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1A25E" w14:textId="77777777" w:rsidR="001773F0" w:rsidRPr="00B4258F" w:rsidRDefault="001773F0" w:rsidP="007D199A">
      <w:pPr>
        <w:spacing w:after="0"/>
      </w:pPr>
      <w:r w:rsidRPr="00B4258F">
        <w:separator/>
      </w:r>
    </w:p>
    <w:p w14:paraId="3E4EAC77" w14:textId="77777777" w:rsidR="001773F0" w:rsidRPr="00B4258F" w:rsidRDefault="001773F0"/>
  </w:endnote>
  <w:endnote w:type="continuationSeparator" w:id="0">
    <w:p w14:paraId="5934F499" w14:textId="77777777" w:rsidR="001773F0" w:rsidRPr="00B4258F" w:rsidRDefault="001773F0" w:rsidP="007D199A">
      <w:pPr>
        <w:spacing w:after="0"/>
      </w:pPr>
      <w:r w:rsidRPr="00B4258F">
        <w:continuationSeparator/>
      </w:r>
    </w:p>
    <w:p w14:paraId="5F9865BA" w14:textId="77777777" w:rsidR="001773F0" w:rsidRPr="00B4258F" w:rsidRDefault="001773F0"/>
  </w:endnote>
  <w:endnote w:type="continuationNotice" w:id="1">
    <w:p w14:paraId="707C30FA" w14:textId="77777777" w:rsidR="001773F0" w:rsidRPr="00B4258F" w:rsidRDefault="00177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689F" w14:textId="2AB522E0" w:rsidR="00194C0C" w:rsidRDefault="00194C0C">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E1CC8" w14:textId="77777777" w:rsidR="001773F0" w:rsidRPr="00B4258F" w:rsidRDefault="001773F0" w:rsidP="005E0344">
      <w:pPr>
        <w:spacing w:after="120"/>
        <w:rPr>
          <w:color w:val="000000" w:themeColor="text2"/>
        </w:rPr>
      </w:pPr>
      <w:r w:rsidRPr="00B4258F">
        <w:rPr>
          <w:color w:val="000000" w:themeColor="text2"/>
        </w:rPr>
        <w:separator/>
      </w:r>
    </w:p>
  </w:footnote>
  <w:footnote w:type="continuationSeparator" w:id="0">
    <w:p w14:paraId="721341F3" w14:textId="77777777" w:rsidR="001773F0" w:rsidRPr="00B4258F" w:rsidRDefault="001773F0" w:rsidP="0090581D">
      <w:pPr>
        <w:spacing w:after="120"/>
        <w:rPr>
          <w:color w:val="000000" w:themeColor="text2"/>
        </w:rPr>
      </w:pPr>
      <w:r w:rsidRPr="00B4258F">
        <w:rPr>
          <w:color w:val="000000" w:themeColor="text2"/>
        </w:rPr>
        <w:continuationSeparator/>
      </w:r>
    </w:p>
    <w:p w14:paraId="67D5EE74" w14:textId="77777777" w:rsidR="001773F0" w:rsidRPr="00B4258F" w:rsidRDefault="001773F0"/>
  </w:footnote>
  <w:footnote w:type="continuationNotice" w:id="1">
    <w:p w14:paraId="7C4FF3D5" w14:textId="77777777" w:rsidR="001773F0" w:rsidRPr="00B4258F" w:rsidRDefault="001773F0">
      <w:pPr>
        <w:spacing w:after="0"/>
      </w:pPr>
    </w:p>
    <w:p w14:paraId="224A3F2C" w14:textId="77777777" w:rsidR="001773F0" w:rsidRPr="00B4258F" w:rsidRDefault="001773F0"/>
  </w:footnote>
  <w:footnote w:id="2">
    <w:p w14:paraId="003C66A7" w14:textId="5DBFF166" w:rsidR="00AD12DE" w:rsidRPr="00F4318E" w:rsidRDefault="00AD12DE" w:rsidP="00AD12DE">
      <w:pPr>
        <w:pStyle w:val="FootnoteText"/>
        <w:ind w:left="0" w:firstLine="0"/>
        <w:rPr>
          <w:sz w:val="22"/>
          <w:szCs w:val="22"/>
        </w:rPr>
      </w:pPr>
      <w:r w:rsidRPr="00F4318E">
        <w:rPr>
          <w:rStyle w:val="FootnoteReference"/>
          <w:sz w:val="22"/>
          <w:szCs w:val="22"/>
        </w:rPr>
        <w:footnoteRef/>
      </w:r>
      <w:r w:rsidRPr="00F4318E">
        <w:rPr>
          <w:sz w:val="22"/>
          <w:szCs w:val="22"/>
        </w:rPr>
        <w:t xml:space="preserve"> Any equipment, system</w:t>
      </w:r>
      <w:r w:rsidR="00504683" w:rsidRPr="00F4318E">
        <w:rPr>
          <w:sz w:val="22"/>
          <w:szCs w:val="22"/>
        </w:rPr>
        <w:t>, component</w:t>
      </w:r>
      <w:r w:rsidRPr="00F4318E">
        <w:rPr>
          <w:sz w:val="22"/>
          <w:szCs w:val="22"/>
        </w:rPr>
        <w:t>, structure or facility that is constructed or installed on the licensed site and which may affect nuclear safety</w:t>
      </w:r>
      <w:r w:rsidR="00504683" w:rsidRPr="00F4318E">
        <w:rPr>
          <w:sz w:val="22"/>
          <w:szCs w:val="22"/>
        </w:rPr>
        <w:t xml:space="preserve"> e.g. </w:t>
      </w:r>
      <w:r w:rsidR="005C748C" w:rsidRPr="00F4318E">
        <w:rPr>
          <w:sz w:val="22"/>
          <w:szCs w:val="22"/>
        </w:rPr>
        <w:t xml:space="preserve">reactors, ventilation systems, </w:t>
      </w:r>
      <w:r w:rsidR="004D73F3" w:rsidRPr="00F4318E">
        <w:rPr>
          <w:sz w:val="22"/>
          <w:szCs w:val="22"/>
        </w:rPr>
        <w:t xml:space="preserve">supporting </w:t>
      </w:r>
      <w:r w:rsidR="00117225" w:rsidRPr="00F4318E">
        <w:rPr>
          <w:sz w:val="22"/>
          <w:szCs w:val="22"/>
        </w:rPr>
        <w:t>infrastructure</w:t>
      </w:r>
      <w:r w:rsidR="004D73F3" w:rsidRPr="00F4318E">
        <w:rPr>
          <w:sz w:val="22"/>
          <w:szCs w:val="22"/>
        </w:rPr>
        <w:t>,</w:t>
      </w:r>
      <w:r w:rsidR="005C748C" w:rsidRPr="00F4318E">
        <w:rPr>
          <w:sz w:val="22"/>
          <w:szCs w:val="22"/>
        </w:rPr>
        <w:t xml:space="preserve"> fire protection systems</w:t>
      </w:r>
      <w:r w:rsidR="004D73F3" w:rsidRPr="00F4318E">
        <w:rPr>
          <w:sz w:val="22"/>
          <w:szCs w:val="22"/>
        </w:rPr>
        <w:t xml:space="preserve"> etc.</w:t>
      </w:r>
    </w:p>
    <w:p w14:paraId="44B51744" w14:textId="283AD3AF" w:rsidR="00AD12DE" w:rsidRDefault="00AD12D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B4258F"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82B7" w14:textId="2E1CD21B" w:rsidR="00131529" w:rsidRPr="00B4258F" w:rsidRDefault="008D4977" w:rsidP="00131529">
    <w:pPr>
      <w:pStyle w:val="Header"/>
      <w:pBdr>
        <w:bottom w:val="single" w:sz="4" w:space="1" w:color="auto"/>
      </w:pBdr>
    </w:pPr>
    <w:sdt>
      <w:sdtPr>
        <w:alias w:val="Title"/>
        <w:tag w:val=""/>
        <w:id w:val="-1395496903"/>
        <w:placeholder>
          <w:docPart w:val="3927692E30BC45F8AFCF32D9F96404DC"/>
        </w:placeholder>
        <w:dataBinding w:prefixMappings="xmlns:ns0='http://purl.org/dc/elements/1.1/' xmlns:ns1='http://schemas.openxmlformats.org/package/2006/metadata/core-properties' " w:xpath="/ns1:coreProperties[1]/ns0:title[1]" w:storeItemID="{6C3C8BC8-F283-45AE-878A-BAB7291924A1}"/>
        <w:text/>
      </w:sdtPr>
      <w:sdtEndPr/>
      <w:sdtContent>
        <w:r>
          <w:t>LC19 – Construction or installation of new plant</w:t>
        </w:r>
      </w:sdtContent>
    </w:sdt>
    <w:r w:rsidR="00131529" w:rsidRPr="00B4258F">
      <w:t xml:space="preserve"> | Issue: </w:t>
    </w:r>
    <w:sdt>
      <w:sdtPr>
        <w:alias w:val="Status"/>
        <w:tag w:val=""/>
        <w:id w:val="-138655273"/>
        <w:placeholder>
          <w:docPart w:val="95F559460F5045AAB1855580988E130C"/>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5981">
          <w:t>7.2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8FBD8" w14:textId="17CD14B3" w:rsidR="00131529" w:rsidRPr="00B4258F" w:rsidRDefault="008D4977">
    <w:pPr>
      <w:pStyle w:val="Header"/>
    </w:pPr>
    <w:sdt>
      <w:sdtPr>
        <w:alias w:val="Title"/>
        <w:tag w:val=""/>
        <w:id w:val="-953092799"/>
        <w:placeholder>
          <w:docPart w:val="515237502F7343D09816F92BB15C1E0A"/>
        </w:placeholder>
        <w:dataBinding w:prefixMappings="xmlns:ns0='http://purl.org/dc/elements/1.1/' xmlns:ns1='http://schemas.openxmlformats.org/package/2006/metadata/core-properties' " w:xpath="/ns1:coreProperties[1]/ns0:title[1]" w:storeItemID="{6C3C8BC8-F283-45AE-878A-BAB7291924A1}"/>
        <w:text/>
      </w:sdtPr>
      <w:sdtEndPr/>
      <w:sdtContent>
        <w:r>
          <w:t>LC19 – Construction or installation of new plant</w:t>
        </w:r>
      </w:sdtContent>
    </w:sdt>
    <w:r w:rsidR="00131529" w:rsidRPr="00B4258F">
      <w:t xml:space="preserve"> | Issue: </w:t>
    </w:r>
    <w:sdt>
      <w:sdtPr>
        <w:alias w:val="Status"/>
        <w:tag w:val=""/>
        <w:id w:val="2079402384"/>
        <w:placeholder>
          <w:docPart w:val="BC4F160965914534A77F6CC3686494B5"/>
        </w:placeholder>
        <w:dataBinding w:prefixMappings="xmlns:ns0='http://purl.org/dc/elements/1.1/' xmlns:ns1='http://schemas.openxmlformats.org/package/2006/metadata/core-properties' " w:xpath="/ns1:coreProperties[1]/ns1:contentStatus[1]" w:storeItemID="{6C3C8BC8-F283-45AE-878A-BAB7291924A1}"/>
        <w:text/>
      </w:sdtPr>
      <w:sdtEndPr/>
      <w:sdtContent>
        <w:r w:rsidR="001E5981">
          <w:t>7.2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D14A2"/>
    <w:multiLevelType w:val="multilevel"/>
    <w:tmpl w:val="18BEA02E"/>
    <w:lvl w:ilvl="0">
      <w:start w:val="1"/>
      <w:numFmt w:val="decimal"/>
      <w:pStyle w:val="Heading1"/>
      <w:lvlText w:val="%1."/>
      <w:lvlJc w:val="left"/>
      <w:pPr>
        <w:ind w:left="360" w:hanging="360"/>
      </w:pPr>
    </w:lvl>
    <w:lvl w:ilvl="1">
      <w:start w:val="1"/>
      <w:numFmt w:val="decimal"/>
      <w:pStyle w:val="Heading2"/>
      <w:lvlText w:val="%1.%2."/>
      <w:lvlJc w:val="left"/>
      <w:pPr>
        <w:ind w:left="3268"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4E83E54"/>
    <w:multiLevelType w:val="hybridMultilevel"/>
    <w:tmpl w:val="93C44914"/>
    <w:lvl w:ilvl="0" w:tplc="F11C4D86">
      <w:start w:val="1"/>
      <w:numFmt w:val="decimal"/>
      <w:pStyle w:val="F9-Paragraph"/>
      <w:lvlText w:val="%1."/>
      <w:lvlJc w:val="left"/>
      <w:pPr>
        <w:ind w:left="720" w:hanging="360"/>
      </w:pPr>
      <w:rPr>
        <w:b w:val="0"/>
        <w:bCs/>
      </w:rPr>
    </w:lvl>
    <w:lvl w:ilvl="1" w:tplc="08090001">
      <w:start w:val="1"/>
      <w:numFmt w:val="bullet"/>
      <w:lvlText w:val=""/>
      <w:lvlJc w:val="left"/>
      <w:pPr>
        <w:ind w:left="1495" w:hanging="360"/>
      </w:pPr>
      <w:rPr>
        <w:rFonts w:ascii="Symbol" w:hAnsi="Symbol" w:hint="default"/>
      </w:rPr>
    </w:lvl>
    <w:lvl w:ilvl="2" w:tplc="08090003">
      <w:start w:val="1"/>
      <w:numFmt w:val="bullet"/>
      <w:lvlText w:val="o"/>
      <w:lvlJc w:val="left"/>
      <w:pPr>
        <w:ind w:left="2340" w:hanging="36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5F46359"/>
    <w:multiLevelType w:val="hybridMultilevel"/>
    <w:tmpl w:val="CEE4B612"/>
    <w:lvl w:ilvl="0" w:tplc="7B7824B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4C2ED73E">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7F2150"/>
    <w:multiLevelType w:val="hybridMultilevel"/>
    <w:tmpl w:val="4692CC1A"/>
    <w:lvl w:ilvl="0" w:tplc="898C338A">
      <w:start w:val="1"/>
      <w:numFmt w:val="bullet"/>
      <w:pStyle w:val="BulletPoin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146277">
    <w:abstractNumId w:val="4"/>
  </w:num>
  <w:num w:numId="2" w16cid:durableId="802893121">
    <w:abstractNumId w:val="3"/>
  </w:num>
  <w:num w:numId="3" w16cid:durableId="874538197">
    <w:abstractNumId w:val="0"/>
  </w:num>
  <w:num w:numId="4" w16cid:durableId="1864591591">
    <w:abstractNumId w:val="1"/>
  </w:num>
  <w:num w:numId="5" w16cid:durableId="832574242">
    <w:abstractNumId w:val="2"/>
  </w:num>
  <w:num w:numId="6" w16cid:durableId="1391923988">
    <w:abstractNumId w:val="4"/>
  </w:num>
  <w:num w:numId="7" w16cid:durableId="1774518830">
    <w:abstractNumId w:val="4"/>
  </w:num>
  <w:num w:numId="8" w16cid:durableId="300811116">
    <w:abstractNumId w:val="5"/>
  </w:num>
  <w:num w:numId="9" w16cid:durableId="251813881">
    <w:abstractNumId w:val="4"/>
  </w:num>
  <w:num w:numId="10" w16cid:durableId="1951813563">
    <w:abstractNumId w:val="4"/>
  </w:num>
  <w:num w:numId="11" w16cid:durableId="142511006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16"/>
    <w:rsid w:val="00001205"/>
    <w:rsid w:val="00002F03"/>
    <w:rsid w:val="00003F45"/>
    <w:rsid w:val="00004C16"/>
    <w:rsid w:val="00006A84"/>
    <w:rsid w:val="000071F3"/>
    <w:rsid w:val="000072D1"/>
    <w:rsid w:val="00007D25"/>
    <w:rsid w:val="00010A4D"/>
    <w:rsid w:val="00011177"/>
    <w:rsid w:val="000126F6"/>
    <w:rsid w:val="000146C2"/>
    <w:rsid w:val="00014814"/>
    <w:rsid w:val="000148ED"/>
    <w:rsid w:val="00014C8E"/>
    <w:rsid w:val="0001636A"/>
    <w:rsid w:val="00017CB9"/>
    <w:rsid w:val="000206D3"/>
    <w:rsid w:val="00022033"/>
    <w:rsid w:val="00022C71"/>
    <w:rsid w:val="000242DE"/>
    <w:rsid w:val="00024522"/>
    <w:rsid w:val="00024B2E"/>
    <w:rsid w:val="00024C5E"/>
    <w:rsid w:val="0002656D"/>
    <w:rsid w:val="00026C04"/>
    <w:rsid w:val="000272F4"/>
    <w:rsid w:val="00027E7C"/>
    <w:rsid w:val="00027EAF"/>
    <w:rsid w:val="00027F4F"/>
    <w:rsid w:val="00030430"/>
    <w:rsid w:val="0003078E"/>
    <w:rsid w:val="00031475"/>
    <w:rsid w:val="00031A02"/>
    <w:rsid w:val="00031B89"/>
    <w:rsid w:val="00033257"/>
    <w:rsid w:val="0003424B"/>
    <w:rsid w:val="00034F10"/>
    <w:rsid w:val="00035D5B"/>
    <w:rsid w:val="00035EDA"/>
    <w:rsid w:val="0003693D"/>
    <w:rsid w:val="000379C3"/>
    <w:rsid w:val="00037F32"/>
    <w:rsid w:val="00040CE3"/>
    <w:rsid w:val="0004148E"/>
    <w:rsid w:val="00042165"/>
    <w:rsid w:val="00043F32"/>
    <w:rsid w:val="0004440F"/>
    <w:rsid w:val="00044584"/>
    <w:rsid w:val="000447AC"/>
    <w:rsid w:val="000451E3"/>
    <w:rsid w:val="00045A81"/>
    <w:rsid w:val="000513E2"/>
    <w:rsid w:val="0005178B"/>
    <w:rsid w:val="00051EFA"/>
    <w:rsid w:val="00051FCD"/>
    <w:rsid w:val="00052C8A"/>
    <w:rsid w:val="000548C8"/>
    <w:rsid w:val="00054D0D"/>
    <w:rsid w:val="00057012"/>
    <w:rsid w:val="00057C11"/>
    <w:rsid w:val="0006032B"/>
    <w:rsid w:val="00060CF8"/>
    <w:rsid w:val="00063E84"/>
    <w:rsid w:val="000648AD"/>
    <w:rsid w:val="00064A1B"/>
    <w:rsid w:val="00064FE1"/>
    <w:rsid w:val="00065A95"/>
    <w:rsid w:val="00071ACE"/>
    <w:rsid w:val="000727FA"/>
    <w:rsid w:val="000742A7"/>
    <w:rsid w:val="00075153"/>
    <w:rsid w:val="00075605"/>
    <w:rsid w:val="00075C66"/>
    <w:rsid w:val="00077575"/>
    <w:rsid w:val="00081328"/>
    <w:rsid w:val="000817D4"/>
    <w:rsid w:val="000825F0"/>
    <w:rsid w:val="00082879"/>
    <w:rsid w:val="00083265"/>
    <w:rsid w:val="000832EE"/>
    <w:rsid w:val="00083F06"/>
    <w:rsid w:val="000840AE"/>
    <w:rsid w:val="000849A3"/>
    <w:rsid w:val="000850BE"/>
    <w:rsid w:val="0008542E"/>
    <w:rsid w:val="00085449"/>
    <w:rsid w:val="00086E7A"/>
    <w:rsid w:val="00087C32"/>
    <w:rsid w:val="00091061"/>
    <w:rsid w:val="00091EEA"/>
    <w:rsid w:val="0009225F"/>
    <w:rsid w:val="00092DB9"/>
    <w:rsid w:val="00095E7C"/>
    <w:rsid w:val="00095EB5"/>
    <w:rsid w:val="000978DD"/>
    <w:rsid w:val="000A0C46"/>
    <w:rsid w:val="000A0E2F"/>
    <w:rsid w:val="000A105C"/>
    <w:rsid w:val="000A3B19"/>
    <w:rsid w:val="000A3D01"/>
    <w:rsid w:val="000A649B"/>
    <w:rsid w:val="000B0537"/>
    <w:rsid w:val="000B1BF2"/>
    <w:rsid w:val="000B2525"/>
    <w:rsid w:val="000B302F"/>
    <w:rsid w:val="000B550C"/>
    <w:rsid w:val="000B6927"/>
    <w:rsid w:val="000B71AE"/>
    <w:rsid w:val="000C2339"/>
    <w:rsid w:val="000C2A1D"/>
    <w:rsid w:val="000C2DDC"/>
    <w:rsid w:val="000C38A4"/>
    <w:rsid w:val="000C3FD0"/>
    <w:rsid w:val="000C5302"/>
    <w:rsid w:val="000C5F5A"/>
    <w:rsid w:val="000D0386"/>
    <w:rsid w:val="000D09D5"/>
    <w:rsid w:val="000D2FD4"/>
    <w:rsid w:val="000D30D7"/>
    <w:rsid w:val="000D3232"/>
    <w:rsid w:val="000D3F71"/>
    <w:rsid w:val="000D5240"/>
    <w:rsid w:val="000D547C"/>
    <w:rsid w:val="000D6D1A"/>
    <w:rsid w:val="000D7CCC"/>
    <w:rsid w:val="000E1CD2"/>
    <w:rsid w:val="000E3625"/>
    <w:rsid w:val="000E5402"/>
    <w:rsid w:val="000E564E"/>
    <w:rsid w:val="000E7260"/>
    <w:rsid w:val="000F1B7B"/>
    <w:rsid w:val="000F2E52"/>
    <w:rsid w:val="000F2ED4"/>
    <w:rsid w:val="000F457F"/>
    <w:rsid w:val="000F5B32"/>
    <w:rsid w:val="000F6D6D"/>
    <w:rsid w:val="00100F55"/>
    <w:rsid w:val="001028E8"/>
    <w:rsid w:val="00103043"/>
    <w:rsid w:val="00105C30"/>
    <w:rsid w:val="001062EF"/>
    <w:rsid w:val="00106794"/>
    <w:rsid w:val="001067E7"/>
    <w:rsid w:val="00107A80"/>
    <w:rsid w:val="00110142"/>
    <w:rsid w:val="001117FE"/>
    <w:rsid w:val="0011230F"/>
    <w:rsid w:val="001126F6"/>
    <w:rsid w:val="00112A38"/>
    <w:rsid w:val="00112F6D"/>
    <w:rsid w:val="001159BA"/>
    <w:rsid w:val="00117073"/>
    <w:rsid w:val="00117225"/>
    <w:rsid w:val="001200D8"/>
    <w:rsid w:val="00121389"/>
    <w:rsid w:val="00122FCC"/>
    <w:rsid w:val="00123AE2"/>
    <w:rsid w:val="00123E2E"/>
    <w:rsid w:val="0012468B"/>
    <w:rsid w:val="0012497B"/>
    <w:rsid w:val="00124C2B"/>
    <w:rsid w:val="00126752"/>
    <w:rsid w:val="00127294"/>
    <w:rsid w:val="001272E5"/>
    <w:rsid w:val="00130B30"/>
    <w:rsid w:val="00130BB9"/>
    <w:rsid w:val="00131529"/>
    <w:rsid w:val="00131660"/>
    <w:rsid w:val="00133A9C"/>
    <w:rsid w:val="00134982"/>
    <w:rsid w:val="00140E1C"/>
    <w:rsid w:val="00141446"/>
    <w:rsid w:val="00142A0D"/>
    <w:rsid w:val="00142AD7"/>
    <w:rsid w:val="001433B6"/>
    <w:rsid w:val="001433E6"/>
    <w:rsid w:val="00144E0E"/>
    <w:rsid w:val="001452B9"/>
    <w:rsid w:val="00146B05"/>
    <w:rsid w:val="001471F3"/>
    <w:rsid w:val="001477A6"/>
    <w:rsid w:val="00147AE4"/>
    <w:rsid w:val="0015477C"/>
    <w:rsid w:val="00154DEB"/>
    <w:rsid w:val="00154EE8"/>
    <w:rsid w:val="00155499"/>
    <w:rsid w:val="00156B10"/>
    <w:rsid w:val="001571E5"/>
    <w:rsid w:val="001605B8"/>
    <w:rsid w:val="00161889"/>
    <w:rsid w:val="00161CAA"/>
    <w:rsid w:val="001625D4"/>
    <w:rsid w:val="00163726"/>
    <w:rsid w:val="00165BD2"/>
    <w:rsid w:val="00165F41"/>
    <w:rsid w:val="00166643"/>
    <w:rsid w:val="00167E8A"/>
    <w:rsid w:val="0017116E"/>
    <w:rsid w:val="00171D56"/>
    <w:rsid w:val="0017245B"/>
    <w:rsid w:val="0017287A"/>
    <w:rsid w:val="001736DF"/>
    <w:rsid w:val="00174539"/>
    <w:rsid w:val="00175300"/>
    <w:rsid w:val="001773F0"/>
    <w:rsid w:val="0017741E"/>
    <w:rsid w:val="00177666"/>
    <w:rsid w:val="00180E44"/>
    <w:rsid w:val="00181C1A"/>
    <w:rsid w:val="001849CA"/>
    <w:rsid w:val="00185410"/>
    <w:rsid w:val="00186119"/>
    <w:rsid w:val="00186673"/>
    <w:rsid w:val="001866FC"/>
    <w:rsid w:val="001912DB"/>
    <w:rsid w:val="00191D1F"/>
    <w:rsid w:val="00192352"/>
    <w:rsid w:val="0019251E"/>
    <w:rsid w:val="00193E24"/>
    <w:rsid w:val="00194C0C"/>
    <w:rsid w:val="00196ADB"/>
    <w:rsid w:val="001A06D4"/>
    <w:rsid w:val="001A0D79"/>
    <w:rsid w:val="001A241E"/>
    <w:rsid w:val="001A3B7C"/>
    <w:rsid w:val="001A73BC"/>
    <w:rsid w:val="001B0702"/>
    <w:rsid w:val="001B0EDD"/>
    <w:rsid w:val="001B145E"/>
    <w:rsid w:val="001B1CAA"/>
    <w:rsid w:val="001B2288"/>
    <w:rsid w:val="001B3B86"/>
    <w:rsid w:val="001B3D9D"/>
    <w:rsid w:val="001B4C68"/>
    <w:rsid w:val="001B4D5A"/>
    <w:rsid w:val="001B63E7"/>
    <w:rsid w:val="001B644E"/>
    <w:rsid w:val="001B7233"/>
    <w:rsid w:val="001C12E0"/>
    <w:rsid w:val="001C19A7"/>
    <w:rsid w:val="001C1E78"/>
    <w:rsid w:val="001C3543"/>
    <w:rsid w:val="001C4D63"/>
    <w:rsid w:val="001C6B58"/>
    <w:rsid w:val="001C71D5"/>
    <w:rsid w:val="001D0DE0"/>
    <w:rsid w:val="001D138C"/>
    <w:rsid w:val="001D25D1"/>
    <w:rsid w:val="001D26AA"/>
    <w:rsid w:val="001D3244"/>
    <w:rsid w:val="001D3474"/>
    <w:rsid w:val="001D3668"/>
    <w:rsid w:val="001D4DB4"/>
    <w:rsid w:val="001D4FEC"/>
    <w:rsid w:val="001D5467"/>
    <w:rsid w:val="001D5538"/>
    <w:rsid w:val="001D5AFF"/>
    <w:rsid w:val="001D74B4"/>
    <w:rsid w:val="001D7920"/>
    <w:rsid w:val="001D7E3E"/>
    <w:rsid w:val="001E03E1"/>
    <w:rsid w:val="001E0BE3"/>
    <w:rsid w:val="001E236A"/>
    <w:rsid w:val="001E5981"/>
    <w:rsid w:val="001E60DC"/>
    <w:rsid w:val="001E69E6"/>
    <w:rsid w:val="001E762A"/>
    <w:rsid w:val="001F059F"/>
    <w:rsid w:val="001F0DE4"/>
    <w:rsid w:val="001F1DB2"/>
    <w:rsid w:val="001F570C"/>
    <w:rsid w:val="001F630A"/>
    <w:rsid w:val="001F76F0"/>
    <w:rsid w:val="00200811"/>
    <w:rsid w:val="0020081C"/>
    <w:rsid w:val="00200CA1"/>
    <w:rsid w:val="0020100B"/>
    <w:rsid w:val="002010A2"/>
    <w:rsid w:val="002031A8"/>
    <w:rsid w:val="00203B70"/>
    <w:rsid w:val="002040B2"/>
    <w:rsid w:val="00206845"/>
    <w:rsid w:val="00211877"/>
    <w:rsid w:val="002123A5"/>
    <w:rsid w:val="00212797"/>
    <w:rsid w:val="0021338D"/>
    <w:rsid w:val="00214783"/>
    <w:rsid w:val="00214D43"/>
    <w:rsid w:val="002156C3"/>
    <w:rsid w:val="00216EB1"/>
    <w:rsid w:val="0022015F"/>
    <w:rsid w:val="0022186E"/>
    <w:rsid w:val="00222475"/>
    <w:rsid w:val="00223090"/>
    <w:rsid w:val="00223509"/>
    <w:rsid w:val="002238B4"/>
    <w:rsid w:val="0022400A"/>
    <w:rsid w:val="00227034"/>
    <w:rsid w:val="002300BA"/>
    <w:rsid w:val="002303AA"/>
    <w:rsid w:val="00230D5C"/>
    <w:rsid w:val="002319AB"/>
    <w:rsid w:val="002319AC"/>
    <w:rsid w:val="00232E9B"/>
    <w:rsid w:val="00232FE7"/>
    <w:rsid w:val="00234342"/>
    <w:rsid w:val="002346A8"/>
    <w:rsid w:val="002346D9"/>
    <w:rsid w:val="00236D47"/>
    <w:rsid w:val="00237427"/>
    <w:rsid w:val="002377F5"/>
    <w:rsid w:val="002403BF"/>
    <w:rsid w:val="0024040D"/>
    <w:rsid w:val="00242C33"/>
    <w:rsid w:val="00245BF7"/>
    <w:rsid w:val="00250420"/>
    <w:rsid w:val="00250B17"/>
    <w:rsid w:val="00251722"/>
    <w:rsid w:val="00251CD7"/>
    <w:rsid w:val="002548F4"/>
    <w:rsid w:val="00255FA3"/>
    <w:rsid w:val="002565D1"/>
    <w:rsid w:val="00257288"/>
    <w:rsid w:val="002572AA"/>
    <w:rsid w:val="002608CA"/>
    <w:rsid w:val="00260B83"/>
    <w:rsid w:val="00260E4B"/>
    <w:rsid w:val="00261532"/>
    <w:rsid w:val="00261FB6"/>
    <w:rsid w:val="00262476"/>
    <w:rsid w:val="002629F8"/>
    <w:rsid w:val="00263396"/>
    <w:rsid w:val="002654A2"/>
    <w:rsid w:val="002659FA"/>
    <w:rsid w:val="002664BA"/>
    <w:rsid w:val="00266D44"/>
    <w:rsid w:val="00267093"/>
    <w:rsid w:val="002670ED"/>
    <w:rsid w:val="002676D7"/>
    <w:rsid w:val="00267815"/>
    <w:rsid w:val="0027092A"/>
    <w:rsid w:val="00272A3D"/>
    <w:rsid w:val="00272E2E"/>
    <w:rsid w:val="00274AF5"/>
    <w:rsid w:val="002801B1"/>
    <w:rsid w:val="00280765"/>
    <w:rsid w:val="00280DDF"/>
    <w:rsid w:val="00282108"/>
    <w:rsid w:val="002833BA"/>
    <w:rsid w:val="00284B21"/>
    <w:rsid w:val="00285370"/>
    <w:rsid w:val="00286B52"/>
    <w:rsid w:val="00286F7F"/>
    <w:rsid w:val="002870B2"/>
    <w:rsid w:val="0028770A"/>
    <w:rsid w:val="002877E5"/>
    <w:rsid w:val="002910E9"/>
    <w:rsid w:val="002917FF"/>
    <w:rsid w:val="00291982"/>
    <w:rsid w:val="002919DC"/>
    <w:rsid w:val="00292ADF"/>
    <w:rsid w:val="00292BCB"/>
    <w:rsid w:val="00292BDD"/>
    <w:rsid w:val="0029343A"/>
    <w:rsid w:val="00295392"/>
    <w:rsid w:val="00295DFC"/>
    <w:rsid w:val="002965FD"/>
    <w:rsid w:val="00296DBB"/>
    <w:rsid w:val="00297442"/>
    <w:rsid w:val="00297D7C"/>
    <w:rsid w:val="002A0DEC"/>
    <w:rsid w:val="002A1F58"/>
    <w:rsid w:val="002A2E8D"/>
    <w:rsid w:val="002A3644"/>
    <w:rsid w:val="002A3A38"/>
    <w:rsid w:val="002A3ACE"/>
    <w:rsid w:val="002A54C8"/>
    <w:rsid w:val="002A7887"/>
    <w:rsid w:val="002A7B60"/>
    <w:rsid w:val="002B176B"/>
    <w:rsid w:val="002B1C53"/>
    <w:rsid w:val="002B41F8"/>
    <w:rsid w:val="002C045D"/>
    <w:rsid w:val="002C2010"/>
    <w:rsid w:val="002C2E1A"/>
    <w:rsid w:val="002C36F7"/>
    <w:rsid w:val="002C370E"/>
    <w:rsid w:val="002C4999"/>
    <w:rsid w:val="002D00CF"/>
    <w:rsid w:val="002D0D2B"/>
    <w:rsid w:val="002D12F0"/>
    <w:rsid w:val="002D22AC"/>
    <w:rsid w:val="002D2776"/>
    <w:rsid w:val="002D4416"/>
    <w:rsid w:val="002D5CF5"/>
    <w:rsid w:val="002D60FD"/>
    <w:rsid w:val="002D7432"/>
    <w:rsid w:val="002E0817"/>
    <w:rsid w:val="002E09EC"/>
    <w:rsid w:val="002E0BE4"/>
    <w:rsid w:val="002E1A0F"/>
    <w:rsid w:val="002E2040"/>
    <w:rsid w:val="002E3B58"/>
    <w:rsid w:val="002E3E8A"/>
    <w:rsid w:val="002E59A3"/>
    <w:rsid w:val="002E69A2"/>
    <w:rsid w:val="002E6A6A"/>
    <w:rsid w:val="002E7B70"/>
    <w:rsid w:val="002E7C0E"/>
    <w:rsid w:val="002F167C"/>
    <w:rsid w:val="002F18DC"/>
    <w:rsid w:val="002F2268"/>
    <w:rsid w:val="002F2A34"/>
    <w:rsid w:val="002F2EFA"/>
    <w:rsid w:val="002F3397"/>
    <w:rsid w:val="002F3688"/>
    <w:rsid w:val="002F47BF"/>
    <w:rsid w:val="002F583C"/>
    <w:rsid w:val="002F5C3B"/>
    <w:rsid w:val="002F696B"/>
    <w:rsid w:val="002F7075"/>
    <w:rsid w:val="00300357"/>
    <w:rsid w:val="00301E73"/>
    <w:rsid w:val="003024CB"/>
    <w:rsid w:val="0030342F"/>
    <w:rsid w:val="0030380D"/>
    <w:rsid w:val="00304006"/>
    <w:rsid w:val="003056DD"/>
    <w:rsid w:val="003060FF"/>
    <w:rsid w:val="003067C5"/>
    <w:rsid w:val="00306B80"/>
    <w:rsid w:val="00306D2C"/>
    <w:rsid w:val="00306EBC"/>
    <w:rsid w:val="003101B3"/>
    <w:rsid w:val="003108F3"/>
    <w:rsid w:val="00311CF0"/>
    <w:rsid w:val="00312411"/>
    <w:rsid w:val="0031386D"/>
    <w:rsid w:val="00314953"/>
    <w:rsid w:val="003167EB"/>
    <w:rsid w:val="00316D3B"/>
    <w:rsid w:val="00320593"/>
    <w:rsid w:val="003206DF"/>
    <w:rsid w:val="00320AAB"/>
    <w:rsid w:val="00321BE7"/>
    <w:rsid w:val="00322352"/>
    <w:rsid w:val="003227FE"/>
    <w:rsid w:val="003233AE"/>
    <w:rsid w:val="00323C30"/>
    <w:rsid w:val="00323E71"/>
    <w:rsid w:val="00324559"/>
    <w:rsid w:val="00324F57"/>
    <w:rsid w:val="00326F77"/>
    <w:rsid w:val="00331A7C"/>
    <w:rsid w:val="00333A57"/>
    <w:rsid w:val="00333F37"/>
    <w:rsid w:val="003346C1"/>
    <w:rsid w:val="003349F5"/>
    <w:rsid w:val="003360A0"/>
    <w:rsid w:val="003367CD"/>
    <w:rsid w:val="00337537"/>
    <w:rsid w:val="003376BC"/>
    <w:rsid w:val="003401B0"/>
    <w:rsid w:val="00340F7F"/>
    <w:rsid w:val="003419F3"/>
    <w:rsid w:val="00342061"/>
    <w:rsid w:val="0034433F"/>
    <w:rsid w:val="0034462B"/>
    <w:rsid w:val="00344D28"/>
    <w:rsid w:val="00345082"/>
    <w:rsid w:val="00345C13"/>
    <w:rsid w:val="00345D54"/>
    <w:rsid w:val="00346C8E"/>
    <w:rsid w:val="0034782F"/>
    <w:rsid w:val="00351624"/>
    <w:rsid w:val="00351725"/>
    <w:rsid w:val="00351AAC"/>
    <w:rsid w:val="00351D31"/>
    <w:rsid w:val="0035294E"/>
    <w:rsid w:val="00360C24"/>
    <w:rsid w:val="00360CE0"/>
    <w:rsid w:val="00362517"/>
    <w:rsid w:val="003655BE"/>
    <w:rsid w:val="00366093"/>
    <w:rsid w:val="00366777"/>
    <w:rsid w:val="003673AD"/>
    <w:rsid w:val="00367BD5"/>
    <w:rsid w:val="003739E1"/>
    <w:rsid w:val="00374628"/>
    <w:rsid w:val="003746CE"/>
    <w:rsid w:val="00374DFB"/>
    <w:rsid w:val="00375819"/>
    <w:rsid w:val="00375C81"/>
    <w:rsid w:val="00376BAF"/>
    <w:rsid w:val="003773F5"/>
    <w:rsid w:val="00383345"/>
    <w:rsid w:val="00384409"/>
    <w:rsid w:val="00387E60"/>
    <w:rsid w:val="00390327"/>
    <w:rsid w:val="003905AA"/>
    <w:rsid w:val="00390FAF"/>
    <w:rsid w:val="00391421"/>
    <w:rsid w:val="00393B78"/>
    <w:rsid w:val="00393FD1"/>
    <w:rsid w:val="0039661E"/>
    <w:rsid w:val="0039701B"/>
    <w:rsid w:val="003A00F8"/>
    <w:rsid w:val="003A01E9"/>
    <w:rsid w:val="003A09DA"/>
    <w:rsid w:val="003A1092"/>
    <w:rsid w:val="003A1D66"/>
    <w:rsid w:val="003A632C"/>
    <w:rsid w:val="003A657D"/>
    <w:rsid w:val="003A66B4"/>
    <w:rsid w:val="003A6BE2"/>
    <w:rsid w:val="003A7E31"/>
    <w:rsid w:val="003B08E9"/>
    <w:rsid w:val="003B16A1"/>
    <w:rsid w:val="003B1AE8"/>
    <w:rsid w:val="003B1E3E"/>
    <w:rsid w:val="003B237C"/>
    <w:rsid w:val="003B37A5"/>
    <w:rsid w:val="003B3B01"/>
    <w:rsid w:val="003B44EB"/>
    <w:rsid w:val="003B4BDF"/>
    <w:rsid w:val="003B6E3A"/>
    <w:rsid w:val="003C0306"/>
    <w:rsid w:val="003C0CCA"/>
    <w:rsid w:val="003C114C"/>
    <w:rsid w:val="003C2A5C"/>
    <w:rsid w:val="003C414B"/>
    <w:rsid w:val="003C4532"/>
    <w:rsid w:val="003C465D"/>
    <w:rsid w:val="003C4E13"/>
    <w:rsid w:val="003C7780"/>
    <w:rsid w:val="003D001D"/>
    <w:rsid w:val="003D0718"/>
    <w:rsid w:val="003D1270"/>
    <w:rsid w:val="003D30D0"/>
    <w:rsid w:val="003D3585"/>
    <w:rsid w:val="003D495D"/>
    <w:rsid w:val="003D4F9D"/>
    <w:rsid w:val="003D5ABA"/>
    <w:rsid w:val="003E01A7"/>
    <w:rsid w:val="003E098E"/>
    <w:rsid w:val="003E2CC1"/>
    <w:rsid w:val="003E2FAE"/>
    <w:rsid w:val="003E3006"/>
    <w:rsid w:val="003E34C8"/>
    <w:rsid w:val="003E500A"/>
    <w:rsid w:val="003E52FC"/>
    <w:rsid w:val="003E5422"/>
    <w:rsid w:val="003E5C11"/>
    <w:rsid w:val="003E6EF3"/>
    <w:rsid w:val="003F00A5"/>
    <w:rsid w:val="003F325E"/>
    <w:rsid w:val="003F4009"/>
    <w:rsid w:val="003F43E3"/>
    <w:rsid w:val="003F4461"/>
    <w:rsid w:val="003F454E"/>
    <w:rsid w:val="003F5BB1"/>
    <w:rsid w:val="003F67D7"/>
    <w:rsid w:val="00400B04"/>
    <w:rsid w:val="00400D74"/>
    <w:rsid w:val="00403596"/>
    <w:rsid w:val="0040415A"/>
    <w:rsid w:val="0040465E"/>
    <w:rsid w:val="004051BE"/>
    <w:rsid w:val="00406400"/>
    <w:rsid w:val="00406594"/>
    <w:rsid w:val="00406729"/>
    <w:rsid w:val="0040725B"/>
    <w:rsid w:val="00407C65"/>
    <w:rsid w:val="00407CF7"/>
    <w:rsid w:val="00410169"/>
    <w:rsid w:val="0041017B"/>
    <w:rsid w:val="004104BE"/>
    <w:rsid w:val="00410A83"/>
    <w:rsid w:val="00410E36"/>
    <w:rsid w:val="00414298"/>
    <w:rsid w:val="00415491"/>
    <w:rsid w:val="00415C2E"/>
    <w:rsid w:val="00415E86"/>
    <w:rsid w:val="00415ED6"/>
    <w:rsid w:val="0041677F"/>
    <w:rsid w:val="004169E6"/>
    <w:rsid w:val="00417006"/>
    <w:rsid w:val="00417150"/>
    <w:rsid w:val="00417CAF"/>
    <w:rsid w:val="00420771"/>
    <w:rsid w:val="00420A11"/>
    <w:rsid w:val="00420B88"/>
    <w:rsid w:val="0042169E"/>
    <w:rsid w:val="00422265"/>
    <w:rsid w:val="00422A9F"/>
    <w:rsid w:val="00422AF1"/>
    <w:rsid w:val="00422DD0"/>
    <w:rsid w:val="00423BC6"/>
    <w:rsid w:val="0042586A"/>
    <w:rsid w:val="004264A2"/>
    <w:rsid w:val="00426986"/>
    <w:rsid w:val="00431381"/>
    <w:rsid w:val="004315ED"/>
    <w:rsid w:val="00431634"/>
    <w:rsid w:val="00432E14"/>
    <w:rsid w:val="0043335D"/>
    <w:rsid w:val="00434B91"/>
    <w:rsid w:val="00436560"/>
    <w:rsid w:val="004369D9"/>
    <w:rsid w:val="00437378"/>
    <w:rsid w:val="004373A7"/>
    <w:rsid w:val="00437D94"/>
    <w:rsid w:val="0044030C"/>
    <w:rsid w:val="004415B9"/>
    <w:rsid w:val="00443ACD"/>
    <w:rsid w:val="004468C8"/>
    <w:rsid w:val="00450A04"/>
    <w:rsid w:val="00451308"/>
    <w:rsid w:val="004514B4"/>
    <w:rsid w:val="0045175D"/>
    <w:rsid w:val="00451A7A"/>
    <w:rsid w:val="00451B3A"/>
    <w:rsid w:val="00454288"/>
    <w:rsid w:val="00454E3B"/>
    <w:rsid w:val="00457BE5"/>
    <w:rsid w:val="00460B38"/>
    <w:rsid w:val="004612A6"/>
    <w:rsid w:val="00461790"/>
    <w:rsid w:val="004618DA"/>
    <w:rsid w:val="004618EC"/>
    <w:rsid w:val="00462487"/>
    <w:rsid w:val="0046338B"/>
    <w:rsid w:val="0046408C"/>
    <w:rsid w:val="00464113"/>
    <w:rsid w:val="0046416F"/>
    <w:rsid w:val="004648A4"/>
    <w:rsid w:val="0046502A"/>
    <w:rsid w:val="00465B1A"/>
    <w:rsid w:val="00465C8A"/>
    <w:rsid w:val="00466DB0"/>
    <w:rsid w:val="00470B6C"/>
    <w:rsid w:val="00471380"/>
    <w:rsid w:val="0047251B"/>
    <w:rsid w:val="00472C4C"/>
    <w:rsid w:val="0047326F"/>
    <w:rsid w:val="0047731A"/>
    <w:rsid w:val="00480FB8"/>
    <w:rsid w:val="004814D2"/>
    <w:rsid w:val="00481620"/>
    <w:rsid w:val="00481C99"/>
    <w:rsid w:val="00485038"/>
    <w:rsid w:val="00487389"/>
    <w:rsid w:val="00490284"/>
    <w:rsid w:val="004923CE"/>
    <w:rsid w:val="004926B4"/>
    <w:rsid w:val="004932FE"/>
    <w:rsid w:val="004946C2"/>
    <w:rsid w:val="00494F0D"/>
    <w:rsid w:val="00496536"/>
    <w:rsid w:val="00496BFD"/>
    <w:rsid w:val="00496E07"/>
    <w:rsid w:val="00496EE3"/>
    <w:rsid w:val="004A06BD"/>
    <w:rsid w:val="004A0C11"/>
    <w:rsid w:val="004A14BD"/>
    <w:rsid w:val="004A233D"/>
    <w:rsid w:val="004A2823"/>
    <w:rsid w:val="004A35DC"/>
    <w:rsid w:val="004A3DF2"/>
    <w:rsid w:val="004A441E"/>
    <w:rsid w:val="004A4860"/>
    <w:rsid w:val="004A4B87"/>
    <w:rsid w:val="004A4F0F"/>
    <w:rsid w:val="004A55FE"/>
    <w:rsid w:val="004B084B"/>
    <w:rsid w:val="004B0C6D"/>
    <w:rsid w:val="004B16A6"/>
    <w:rsid w:val="004B3A8B"/>
    <w:rsid w:val="004B3E73"/>
    <w:rsid w:val="004B468C"/>
    <w:rsid w:val="004B5334"/>
    <w:rsid w:val="004B63B1"/>
    <w:rsid w:val="004B663C"/>
    <w:rsid w:val="004C0D01"/>
    <w:rsid w:val="004C1311"/>
    <w:rsid w:val="004C308B"/>
    <w:rsid w:val="004C361D"/>
    <w:rsid w:val="004C3E61"/>
    <w:rsid w:val="004C4068"/>
    <w:rsid w:val="004C4891"/>
    <w:rsid w:val="004C48BE"/>
    <w:rsid w:val="004C6DC6"/>
    <w:rsid w:val="004C73FC"/>
    <w:rsid w:val="004C7B22"/>
    <w:rsid w:val="004D070F"/>
    <w:rsid w:val="004D0C87"/>
    <w:rsid w:val="004D1634"/>
    <w:rsid w:val="004D2C89"/>
    <w:rsid w:val="004D63BD"/>
    <w:rsid w:val="004D7385"/>
    <w:rsid w:val="004D73F3"/>
    <w:rsid w:val="004D788A"/>
    <w:rsid w:val="004D79AC"/>
    <w:rsid w:val="004E0BEA"/>
    <w:rsid w:val="004E3901"/>
    <w:rsid w:val="004E3932"/>
    <w:rsid w:val="004E54B6"/>
    <w:rsid w:val="004E5937"/>
    <w:rsid w:val="004E5CEF"/>
    <w:rsid w:val="004F0F88"/>
    <w:rsid w:val="004F1E79"/>
    <w:rsid w:val="004F3362"/>
    <w:rsid w:val="004F4EF8"/>
    <w:rsid w:val="004F5F33"/>
    <w:rsid w:val="004F6BAF"/>
    <w:rsid w:val="004F7A7D"/>
    <w:rsid w:val="00500119"/>
    <w:rsid w:val="00500690"/>
    <w:rsid w:val="0050103A"/>
    <w:rsid w:val="005013C6"/>
    <w:rsid w:val="005013CA"/>
    <w:rsid w:val="00501489"/>
    <w:rsid w:val="00501B11"/>
    <w:rsid w:val="00503FD8"/>
    <w:rsid w:val="00504683"/>
    <w:rsid w:val="00504F45"/>
    <w:rsid w:val="00510232"/>
    <w:rsid w:val="005102FC"/>
    <w:rsid w:val="00511B0F"/>
    <w:rsid w:val="005135EE"/>
    <w:rsid w:val="00513F69"/>
    <w:rsid w:val="0051541B"/>
    <w:rsid w:val="00517BCA"/>
    <w:rsid w:val="0052098B"/>
    <w:rsid w:val="005219D6"/>
    <w:rsid w:val="005243CC"/>
    <w:rsid w:val="005250DB"/>
    <w:rsid w:val="00526D4D"/>
    <w:rsid w:val="00531154"/>
    <w:rsid w:val="00533DBC"/>
    <w:rsid w:val="00534787"/>
    <w:rsid w:val="005352AD"/>
    <w:rsid w:val="0053676B"/>
    <w:rsid w:val="005367BD"/>
    <w:rsid w:val="00541F9B"/>
    <w:rsid w:val="005424A3"/>
    <w:rsid w:val="00544279"/>
    <w:rsid w:val="0054722E"/>
    <w:rsid w:val="005478C6"/>
    <w:rsid w:val="0055388E"/>
    <w:rsid w:val="005547BC"/>
    <w:rsid w:val="00557E8C"/>
    <w:rsid w:val="005610B9"/>
    <w:rsid w:val="00561B4E"/>
    <w:rsid w:val="005623EC"/>
    <w:rsid w:val="00563153"/>
    <w:rsid w:val="00564AFD"/>
    <w:rsid w:val="0056512A"/>
    <w:rsid w:val="00565C96"/>
    <w:rsid w:val="005663E9"/>
    <w:rsid w:val="00570C56"/>
    <w:rsid w:val="00571705"/>
    <w:rsid w:val="0057247E"/>
    <w:rsid w:val="00572B7C"/>
    <w:rsid w:val="005734FB"/>
    <w:rsid w:val="00574433"/>
    <w:rsid w:val="005754AE"/>
    <w:rsid w:val="00576634"/>
    <w:rsid w:val="00577B6E"/>
    <w:rsid w:val="00577FB5"/>
    <w:rsid w:val="005833C1"/>
    <w:rsid w:val="00583D95"/>
    <w:rsid w:val="00584C60"/>
    <w:rsid w:val="005852D1"/>
    <w:rsid w:val="00585C52"/>
    <w:rsid w:val="00585C6E"/>
    <w:rsid w:val="00587A22"/>
    <w:rsid w:val="00587E77"/>
    <w:rsid w:val="005903B3"/>
    <w:rsid w:val="00590526"/>
    <w:rsid w:val="005917D1"/>
    <w:rsid w:val="0059299D"/>
    <w:rsid w:val="00593D63"/>
    <w:rsid w:val="00594CFE"/>
    <w:rsid w:val="00595C8C"/>
    <w:rsid w:val="00596AA4"/>
    <w:rsid w:val="0059706A"/>
    <w:rsid w:val="00597217"/>
    <w:rsid w:val="0059752A"/>
    <w:rsid w:val="00597747"/>
    <w:rsid w:val="00597D15"/>
    <w:rsid w:val="005A051D"/>
    <w:rsid w:val="005A0589"/>
    <w:rsid w:val="005A2888"/>
    <w:rsid w:val="005A4CDD"/>
    <w:rsid w:val="005A4D96"/>
    <w:rsid w:val="005A5194"/>
    <w:rsid w:val="005A6AA3"/>
    <w:rsid w:val="005A7997"/>
    <w:rsid w:val="005B0B03"/>
    <w:rsid w:val="005B229F"/>
    <w:rsid w:val="005B47A3"/>
    <w:rsid w:val="005B57E4"/>
    <w:rsid w:val="005B5ABD"/>
    <w:rsid w:val="005B664C"/>
    <w:rsid w:val="005B6A75"/>
    <w:rsid w:val="005B6B5A"/>
    <w:rsid w:val="005B70B7"/>
    <w:rsid w:val="005C130B"/>
    <w:rsid w:val="005C140A"/>
    <w:rsid w:val="005C1E52"/>
    <w:rsid w:val="005C2281"/>
    <w:rsid w:val="005C2353"/>
    <w:rsid w:val="005C3367"/>
    <w:rsid w:val="005C6763"/>
    <w:rsid w:val="005C748C"/>
    <w:rsid w:val="005D3164"/>
    <w:rsid w:val="005D4367"/>
    <w:rsid w:val="005E0344"/>
    <w:rsid w:val="005E0650"/>
    <w:rsid w:val="005E0E14"/>
    <w:rsid w:val="005E1570"/>
    <w:rsid w:val="005E2320"/>
    <w:rsid w:val="005E3984"/>
    <w:rsid w:val="005E440B"/>
    <w:rsid w:val="005E4C28"/>
    <w:rsid w:val="005E6B44"/>
    <w:rsid w:val="005F1221"/>
    <w:rsid w:val="005F282E"/>
    <w:rsid w:val="005F2C85"/>
    <w:rsid w:val="005F37F3"/>
    <w:rsid w:val="005F41E8"/>
    <w:rsid w:val="005F4C02"/>
    <w:rsid w:val="005F4DAA"/>
    <w:rsid w:val="005F7E22"/>
    <w:rsid w:val="0060128D"/>
    <w:rsid w:val="006014C3"/>
    <w:rsid w:val="00603354"/>
    <w:rsid w:val="0060348B"/>
    <w:rsid w:val="006046E5"/>
    <w:rsid w:val="00605ADB"/>
    <w:rsid w:val="00610A42"/>
    <w:rsid w:val="00610F54"/>
    <w:rsid w:val="00611C9F"/>
    <w:rsid w:val="006156A8"/>
    <w:rsid w:val="00620D6D"/>
    <w:rsid w:val="0062271D"/>
    <w:rsid w:val="006248DE"/>
    <w:rsid w:val="00626CC2"/>
    <w:rsid w:val="00627182"/>
    <w:rsid w:val="00627555"/>
    <w:rsid w:val="006279DD"/>
    <w:rsid w:val="00627A0C"/>
    <w:rsid w:val="0063209C"/>
    <w:rsid w:val="006322A0"/>
    <w:rsid w:val="00632CC6"/>
    <w:rsid w:val="006339DE"/>
    <w:rsid w:val="0063539C"/>
    <w:rsid w:val="00635B62"/>
    <w:rsid w:val="00635C90"/>
    <w:rsid w:val="00636052"/>
    <w:rsid w:val="006361FD"/>
    <w:rsid w:val="0064226F"/>
    <w:rsid w:val="00642419"/>
    <w:rsid w:val="00642DDB"/>
    <w:rsid w:val="00643755"/>
    <w:rsid w:val="00644C23"/>
    <w:rsid w:val="006502A9"/>
    <w:rsid w:val="00652909"/>
    <w:rsid w:val="00653298"/>
    <w:rsid w:val="006539F7"/>
    <w:rsid w:val="00656C3E"/>
    <w:rsid w:val="0066070C"/>
    <w:rsid w:val="006609F6"/>
    <w:rsid w:val="00660E9F"/>
    <w:rsid w:val="00663A7C"/>
    <w:rsid w:val="00664468"/>
    <w:rsid w:val="00667D3E"/>
    <w:rsid w:val="00667DF2"/>
    <w:rsid w:val="00670DA1"/>
    <w:rsid w:val="00670DF1"/>
    <w:rsid w:val="00670E0F"/>
    <w:rsid w:val="00671345"/>
    <w:rsid w:val="00671C0D"/>
    <w:rsid w:val="0067206A"/>
    <w:rsid w:val="00672A9B"/>
    <w:rsid w:val="00675884"/>
    <w:rsid w:val="006759A4"/>
    <w:rsid w:val="00680A3A"/>
    <w:rsid w:val="00681356"/>
    <w:rsid w:val="00681A7B"/>
    <w:rsid w:val="00682042"/>
    <w:rsid w:val="00682901"/>
    <w:rsid w:val="00682EC9"/>
    <w:rsid w:val="006855FD"/>
    <w:rsid w:val="00685B3F"/>
    <w:rsid w:val="0068652C"/>
    <w:rsid w:val="006907EB"/>
    <w:rsid w:val="00690DB5"/>
    <w:rsid w:val="00692C83"/>
    <w:rsid w:val="00693A2D"/>
    <w:rsid w:val="00694FD5"/>
    <w:rsid w:val="006957CA"/>
    <w:rsid w:val="00695D18"/>
    <w:rsid w:val="00696EE0"/>
    <w:rsid w:val="00697980"/>
    <w:rsid w:val="00697A05"/>
    <w:rsid w:val="006A07FA"/>
    <w:rsid w:val="006A19EF"/>
    <w:rsid w:val="006A3FAD"/>
    <w:rsid w:val="006A43D5"/>
    <w:rsid w:val="006A525B"/>
    <w:rsid w:val="006A55D2"/>
    <w:rsid w:val="006A6114"/>
    <w:rsid w:val="006B0704"/>
    <w:rsid w:val="006B0B3D"/>
    <w:rsid w:val="006B0FF5"/>
    <w:rsid w:val="006B2DAD"/>
    <w:rsid w:val="006B418E"/>
    <w:rsid w:val="006B4D2E"/>
    <w:rsid w:val="006B544F"/>
    <w:rsid w:val="006C01FF"/>
    <w:rsid w:val="006C045F"/>
    <w:rsid w:val="006C4196"/>
    <w:rsid w:val="006C4DB4"/>
    <w:rsid w:val="006C593A"/>
    <w:rsid w:val="006C5FE6"/>
    <w:rsid w:val="006C63B0"/>
    <w:rsid w:val="006C76A2"/>
    <w:rsid w:val="006C792E"/>
    <w:rsid w:val="006D116C"/>
    <w:rsid w:val="006D2855"/>
    <w:rsid w:val="006D295D"/>
    <w:rsid w:val="006D3141"/>
    <w:rsid w:val="006D3451"/>
    <w:rsid w:val="006D4F8C"/>
    <w:rsid w:val="006D6BD8"/>
    <w:rsid w:val="006E0411"/>
    <w:rsid w:val="006E1385"/>
    <w:rsid w:val="006E1579"/>
    <w:rsid w:val="006E1709"/>
    <w:rsid w:val="006E6337"/>
    <w:rsid w:val="006E666F"/>
    <w:rsid w:val="006E7C42"/>
    <w:rsid w:val="006E7E92"/>
    <w:rsid w:val="006F0D11"/>
    <w:rsid w:val="006F11B8"/>
    <w:rsid w:val="006F168A"/>
    <w:rsid w:val="006F2A2F"/>
    <w:rsid w:val="006F4E1F"/>
    <w:rsid w:val="006F5076"/>
    <w:rsid w:val="006F6009"/>
    <w:rsid w:val="006F6043"/>
    <w:rsid w:val="006F61AD"/>
    <w:rsid w:val="006F7A0F"/>
    <w:rsid w:val="006F7D64"/>
    <w:rsid w:val="006F7E5F"/>
    <w:rsid w:val="0070321D"/>
    <w:rsid w:val="007068BA"/>
    <w:rsid w:val="00710B27"/>
    <w:rsid w:val="00711F91"/>
    <w:rsid w:val="007126FC"/>
    <w:rsid w:val="00714024"/>
    <w:rsid w:val="007154C5"/>
    <w:rsid w:val="00715FBD"/>
    <w:rsid w:val="00715FF2"/>
    <w:rsid w:val="00716AB1"/>
    <w:rsid w:val="00716BBA"/>
    <w:rsid w:val="00716DEA"/>
    <w:rsid w:val="00721D63"/>
    <w:rsid w:val="00721F49"/>
    <w:rsid w:val="00722454"/>
    <w:rsid w:val="0072278A"/>
    <w:rsid w:val="007229A6"/>
    <w:rsid w:val="00723D00"/>
    <w:rsid w:val="00724B2B"/>
    <w:rsid w:val="007255DD"/>
    <w:rsid w:val="00727867"/>
    <w:rsid w:val="007313E9"/>
    <w:rsid w:val="0073170A"/>
    <w:rsid w:val="007320DA"/>
    <w:rsid w:val="00732C7B"/>
    <w:rsid w:val="00734D2B"/>
    <w:rsid w:val="0073555C"/>
    <w:rsid w:val="00737705"/>
    <w:rsid w:val="007408D4"/>
    <w:rsid w:val="007415D0"/>
    <w:rsid w:val="00741BE0"/>
    <w:rsid w:val="007420AC"/>
    <w:rsid w:val="00742617"/>
    <w:rsid w:val="007428EF"/>
    <w:rsid w:val="00743047"/>
    <w:rsid w:val="00746BE0"/>
    <w:rsid w:val="00746BF0"/>
    <w:rsid w:val="00747614"/>
    <w:rsid w:val="00747D86"/>
    <w:rsid w:val="00750B6E"/>
    <w:rsid w:val="00751519"/>
    <w:rsid w:val="007515F3"/>
    <w:rsid w:val="00752FA4"/>
    <w:rsid w:val="00755B21"/>
    <w:rsid w:val="007610EC"/>
    <w:rsid w:val="00762009"/>
    <w:rsid w:val="0076325B"/>
    <w:rsid w:val="00763620"/>
    <w:rsid w:val="00764C5F"/>
    <w:rsid w:val="007660DC"/>
    <w:rsid w:val="007661B5"/>
    <w:rsid w:val="00766449"/>
    <w:rsid w:val="007676DA"/>
    <w:rsid w:val="0076784E"/>
    <w:rsid w:val="007678D8"/>
    <w:rsid w:val="007746D7"/>
    <w:rsid w:val="00775256"/>
    <w:rsid w:val="00776204"/>
    <w:rsid w:val="00777C7D"/>
    <w:rsid w:val="00780B25"/>
    <w:rsid w:val="00781BB3"/>
    <w:rsid w:val="00783AFA"/>
    <w:rsid w:val="00783EBE"/>
    <w:rsid w:val="00785427"/>
    <w:rsid w:val="007858A3"/>
    <w:rsid w:val="00785B20"/>
    <w:rsid w:val="00786322"/>
    <w:rsid w:val="00786E45"/>
    <w:rsid w:val="00790540"/>
    <w:rsid w:val="007931EF"/>
    <w:rsid w:val="00793349"/>
    <w:rsid w:val="00793AD6"/>
    <w:rsid w:val="007968CA"/>
    <w:rsid w:val="00796A9E"/>
    <w:rsid w:val="00796E81"/>
    <w:rsid w:val="007A22A5"/>
    <w:rsid w:val="007A3CDC"/>
    <w:rsid w:val="007A43FF"/>
    <w:rsid w:val="007A7094"/>
    <w:rsid w:val="007A72FA"/>
    <w:rsid w:val="007B32BF"/>
    <w:rsid w:val="007B3918"/>
    <w:rsid w:val="007B3974"/>
    <w:rsid w:val="007B3FED"/>
    <w:rsid w:val="007B5CB0"/>
    <w:rsid w:val="007B5F5C"/>
    <w:rsid w:val="007B60C7"/>
    <w:rsid w:val="007C22AE"/>
    <w:rsid w:val="007C3072"/>
    <w:rsid w:val="007C3C1D"/>
    <w:rsid w:val="007C5695"/>
    <w:rsid w:val="007C591C"/>
    <w:rsid w:val="007D07D2"/>
    <w:rsid w:val="007D11E2"/>
    <w:rsid w:val="007D1250"/>
    <w:rsid w:val="007D199A"/>
    <w:rsid w:val="007D2EBE"/>
    <w:rsid w:val="007D34FC"/>
    <w:rsid w:val="007D38F1"/>
    <w:rsid w:val="007D44E8"/>
    <w:rsid w:val="007D6741"/>
    <w:rsid w:val="007D7D57"/>
    <w:rsid w:val="007E175D"/>
    <w:rsid w:val="007E1C07"/>
    <w:rsid w:val="007E53FE"/>
    <w:rsid w:val="007E7D34"/>
    <w:rsid w:val="007F186F"/>
    <w:rsid w:val="007F18E4"/>
    <w:rsid w:val="007F24B6"/>
    <w:rsid w:val="007F3F4F"/>
    <w:rsid w:val="007F4432"/>
    <w:rsid w:val="007F470F"/>
    <w:rsid w:val="007F6BA7"/>
    <w:rsid w:val="007F706C"/>
    <w:rsid w:val="007F7271"/>
    <w:rsid w:val="007F78FC"/>
    <w:rsid w:val="007F7C9B"/>
    <w:rsid w:val="0080002E"/>
    <w:rsid w:val="0080276F"/>
    <w:rsid w:val="00803406"/>
    <w:rsid w:val="00803871"/>
    <w:rsid w:val="00803D94"/>
    <w:rsid w:val="00804106"/>
    <w:rsid w:val="00804D24"/>
    <w:rsid w:val="0080601E"/>
    <w:rsid w:val="00806954"/>
    <w:rsid w:val="0080767F"/>
    <w:rsid w:val="008126CF"/>
    <w:rsid w:val="0081309D"/>
    <w:rsid w:val="00814061"/>
    <w:rsid w:val="008145B0"/>
    <w:rsid w:val="008153F4"/>
    <w:rsid w:val="00816843"/>
    <w:rsid w:val="0081700F"/>
    <w:rsid w:val="008175C2"/>
    <w:rsid w:val="008200F0"/>
    <w:rsid w:val="00821337"/>
    <w:rsid w:val="00821D5F"/>
    <w:rsid w:val="00822829"/>
    <w:rsid w:val="008229BA"/>
    <w:rsid w:val="00822D86"/>
    <w:rsid w:val="00823C07"/>
    <w:rsid w:val="00824151"/>
    <w:rsid w:val="008249D0"/>
    <w:rsid w:val="00825204"/>
    <w:rsid w:val="0083025D"/>
    <w:rsid w:val="0083256E"/>
    <w:rsid w:val="0083285E"/>
    <w:rsid w:val="008332A5"/>
    <w:rsid w:val="008337DF"/>
    <w:rsid w:val="00834052"/>
    <w:rsid w:val="0083424F"/>
    <w:rsid w:val="008356D4"/>
    <w:rsid w:val="00837722"/>
    <w:rsid w:val="00841DE5"/>
    <w:rsid w:val="0084220F"/>
    <w:rsid w:val="00845390"/>
    <w:rsid w:val="0084601B"/>
    <w:rsid w:val="0084736B"/>
    <w:rsid w:val="00847AAA"/>
    <w:rsid w:val="00847DAE"/>
    <w:rsid w:val="0085024B"/>
    <w:rsid w:val="00850B60"/>
    <w:rsid w:val="00851F90"/>
    <w:rsid w:val="00853078"/>
    <w:rsid w:val="008567A5"/>
    <w:rsid w:val="008606F0"/>
    <w:rsid w:val="00860F1E"/>
    <w:rsid w:val="00860FE4"/>
    <w:rsid w:val="008622DF"/>
    <w:rsid w:val="00863834"/>
    <w:rsid w:val="008639E1"/>
    <w:rsid w:val="00864DEF"/>
    <w:rsid w:val="00864EE2"/>
    <w:rsid w:val="00865382"/>
    <w:rsid w:val="00865489"/>
    <w:rsid w:val="0086553D"/>
    <w:rsid w:val="00867FC7"/>
    <w:rsid w:val="0087157F"/>
    <w:rsid w:val="008715A6"/>
    <w:rsid w:val="008724D7"/>
    <w:rsid w:val="00872D51"/>
    <w:rsid w:val="00872EFA"/>
    <w:rsid w:val="00873768"/>
    <w:rsid w:val="00874FBF"/>
    <w:rsid w:val="00874FEB"/>
    <w:rsid w:val="00876829"/>
    <w:rsid w:val="00876986"/>
    <w:rsid w:val="0087744A"/>
    <w:rsid w:val="00877524"/>
    <w:rsid w:val="0087783E"/>
    <w:rsid w:val="00881B6F"/>
    <w:rsid w:val="00882A4C"/>
    <w:rsid w:val="00882AA4"/>
    <w:rsid w:val="008839C1"/>
    <w:rsid w:val="00883E22"/>
    <w:rsid w:val="00884E43"/>
    <w:rsid w:val="00885B43"/>
    <w:rsid w:val="0088709A"/>
    <w:rsid w:val="00887EC6"/>
    <w:rsid w:val="0089020D"/>
    <w:rsid w:val="0089084C"/>
    <w:rsid w:val="00890B87"/>
    <w:rsid w:val="008911CE"/>
    <w:rsid w:val="008925FB"/>
    <w:rsid w:val="00892642"/>
    <w:rsid w:val="00893409"/>
    <w:rsid w:val="00893D9F"/>
    <w:rsid w:val="00893EB0"/>
    <w:rsid w:val="0089572D"/>
    <w:rsid w:val="00896594"/>
    <w:rsid w:val="00897A6F"/>
    <w:rsid w:val="008A2379"/>
    <w:rsid w:val="008A2FD4"/>
    <w:rsid w:val="008A3D00"/>
    <w:rsid w:val="008A4329"/>
    <w:rsid w:val="008A578E"/>
    <w:rsid w:val="008A5D36"/>
    <w:rsid w:val="008A5FEB"/>
    <w:rsid w:val="008A729B"/>
    <w:rsid w:val="008A780B"/>
    <w:rsid w:val="008A7FB5"/>
    <w:rsid w:val="008B06A3"/>
    <w:rsid w:val="008B1519"/>
    <w:rsid w:val="008B23F1"/>
    <w:rsid w:val="008B2D5A"/>
    <w:rsid w:val="008B4760"/>
    <w:rsid w:val="008B5F2F"/>
    <w:rsid w:val="008B644A"/>
    <w:rsid w:val="008B73BF"/>
    <w:rsid w:val="008B7BCC"/>
    <w:rsid w:val="008C0FC7"/>
    <w:rsid w:val="008C39BD"/>
    <w:rsid w:val="008C50C3"/>
    <w:rsid w:val="008C7042"/>
    <w:rsid w:val="008C7094"/>
    <w:rsid w:val="008C75FC"/>
    <w:rsid w:val="008C7872"/>
    <w:rsid w:val="008D11A4"/>
    <w:rsid w:val="008D140E"/>
    <w:rsid w:val="008D2B97"/>
    <w:rsid w:val="008D4977"/>
    <w:rsid w:val="008D49A5"/>
    <w:rsid w:val="008D4D97"/>
    <w:rsid w:val="008D608E"/>
    <w:rsid w:val="008D64C5"/>
    <w:rsid w:val="008D6C81"/>
    <w:rsid w:val="008D7FCD"/>
    <w:rsid w:val="008E0E9A"/>
    <w:rsid w:val="008E2CD9"/>
    <w:rsid w:val="008E3010"/>
    <w:rsid w:val="008E5AC6"/>
    <w:rsid w:val="008E6CB2"/>
    <w:rsid w:val="008E6CF0"/>
    <w:rsid w:val="008F103C"/>
    <w:rsid w:val="008F1439"/>
    <w:rsid w:val="008F39AF"/>
    <w:rsid w:val="008F56AC"/>
    <w:rsid w:val="008F5CF6"/>
    <w:rsid w:val="008F6A34"/>
    <w:rsid w:val="008F7051"/>
    <w:rsid w:val="009006F7"/>
    <w:rsid w:val="009012D7"/>
    <w:rsid w:val="00901DCA"/>
    <w:rsid w:val="009033A9"/>
    <w:rsid w:val="0090581D"/>
    <w:rsid w:val="00906846"/>
    <w:rsid w:val="00906DD4"/>
    <w:rsid w:val="0091089E"/>
    <w:rsid w:val="009117E5"/>
    <w:rsid w:val="00912CBC"/>
    <w:rsid w:val="00913B44"/>
    <w:rsid w:val="0091439C"/>
    <w:rsid w:val="00914A9C"/>
    <w:rsid w:val="009155EF"/>
    <w:rsid w:val="00916BAC"/>
    <w:rsid w:val="00920572"/>
    <w:rsid w:val="00920867"/>
    <w:rsid w:val="00920BF2"/>
    <w:rsid w:val="009235CE"/>
    <w:rsid w:val="009238CC"/>
    <w:rsid w:val="00923B4A"/>
    <w:rsid w:val="00924C06"/>
    <w:rsid w:val="00925B1E"/>
    <w:rsid w:val="00930EED"/>
    <w:rsid w:val="009328A9"/>
    <w:rsid w:val="009349A9"/>
    <w:rsid w:val="00936C52"/>
    <w:rsid w:val="0093727C"/>
    <w:rsid w:val="009401CE"/>
    <w:rsid w:val="00940390"/>
    <w:rsid w:val="00942713"/>
    <w:rsid w:val="00942C26"/>
    <w:rsid w:val="00943C8B"/>
    <w:rsid w:val="00945274"/>
    <w:rsid w:val="0094534B"/>
    <w:rsid w:val="009477CB"/>
    <w:rsid w:val="0095110A"/>
    <w:rsid w:val="00951A5B"/>
    <w:rsid w:val="0095369E"/>
    <w:rsid w:val="009540CC"/>
    <w:rsid w:val="00954124"/>
    <w:rsid w:val="0095489B"/>
    <w:rsid w:val="00955113"/>
    <w:rsid w:val="00955159"/>
    <w:rsid w:val="00956DF5"/>
    <w:rsid w:val="00957ACC"/>
    <w:rsid w:val="00961158"/>
    <w:rsid w:val="00961872"/>
    <w:rsid w:val="00962848"/>
    <w:rsid w:val="00962ED8"/>
    <w:rsid w:val="009650DE"/>
    <w:rsid w:val="009658A0"/>
    <w:rsid w:val="009658AF"/>
    <w:rsid w:val="00965EBD"/>
    <w:rsid w:val="00966FB9"/>
    <w:rsid w:val="009671CD"/>
    <w:rsid w:val="009705A2"/>
    <w:rsid w:val="009709AD"/>
    <w:rsid w:val="009716F4"/>
    <w:rsid w:val="009722B5"/>
    <w:rsid w:val="009726E4"/>
    <w:rsid w:val="00974AFD"/>
    <w:rsid w:val="009751A9"/>
    <w:rsid w:val="00976D31"/>
    <w:rsid w:val="00980F9C"/>
    <w:rsid w:val="0098246C"/>
    <w:rsid w:val="00982C1D"/>
    <w:rsid w:val="00983165"/>
    <w:rsid w:val="0098397A"/>
    <w:rsid w:val="009842C0"/>
    <w:rsid w:val="00984B37"/>
    <w:rsid w:val="00985F91"/>
    <w:rsid w:val="0098632B"/>
    <w:rsid w:val="0099076B"/>
    <w:rsid w:val="00993432"/>
    <w:rsid w:val="009945C4"/>
    <w:rsid w:val="009947D5"/>
    <w:rsid w:val="0099688F"/>
    <w:rsid w:val="00997BFB"/>
    <w:rsid w:val="009A0044"/>
    <w:rsid w:val="009A0C55"/>
    <w:rsid w:val="009A1390"/>
    <w:rsid w:val="009A1761"/>
    <w:rsid w:val="009A18DD"/>
    <w:rsid w:val="009A3451"/>
    <w:rsid w:val="009A3697"/>
    <w:rsid w:val="009A3A7A"/>
    <w:rsid w:val="009A4B83"/>
    <w:rsid w:val="009A4D02"/>
    <w:rsid w:val="009A54A4"/>
    <w:rsid w:val="009A7348"/>
    <w:rsid w:val="009B01F3"/>
    <w:rsid w:val="009B03D4"/>
    <w:rsid w:val="009B3151"/>
    <w:rsid w:val="009B462C"/>
    <w:rsid w:val="009B59DE"/>
    <w:rsid w:val="009B6EFC"/>
    <w:rsid w:val="009B744D"/>
    <w:rsid w:val="009C0420"/>
    <w:rsid w:val="009C0496"/>
    <w:rsid w:val="009C15F3"/>
    <w:rsid w:val="009C3689"/>
    <w:rsid w:val="009C62DD"/>
    <w:rsid w:val="009C73DE"/>
    <w:rsid w:val="009C7B51"/>
    <w:rsid w:val="009D01F0"/>
    <w:rsid w:val="009D0338"/>
    <w:rsid w:val="009D1C01"/>
    <w:rsid w:val="009D33B4"/>
    <w:rsid w:val="009D40F1"/>
    <w:rsid w:val="009D48C5"/>
    <w:rsid w:val="009D521D"/>
    <w:rsid w:val="009D5999"/>
    <w:rsid w:val="009D5EB9"/>
    <w:rsid w:val="009D7A80"/>
    <w:rsid w:val="009E02CC"/>
    <w:rsid w:val="009E07C2"/>
    <w:rsid w:val="009E0E52"/>
    <w:rsid w:val="009E18F2"/>
    <w:rsid w:val="009E1C9E"/>
    <w:rsid w:val="009E266E"/>
    <w:rsid w:val="009E2998"/>
    <w:rsid w:val="009E5BF9"/>
    <w:rsid w:val="009E60B5"/>
    <w:rsid w:val="009E622D"/>
    <w:rsid w:val="009E650B"/>
    <w:rsid w:val="009F03C4"/>
    <w:rsid w:val="009F1035"/>
    <w:rsid w:val="009F28A7"/>
    <w:rsid w:val="009F2B1D"/>
    <w:rsid w:val="009F3FFC"/>
    <w:rsid w:val="009F53F7"/>
    <w:rsid w:val="009F5C61"/>
    <w:rsid w:val="009F72F9"/>
    <w:rsid w:val="00A00025"/>
    <w:rsid w:val="00A00205"/>
    <w:rsid w:val="00A004CC"/>
    <w:rsid w:val="00A00AF0"/>
    <w:rsid w:val="00A00BC9"/>
    <w:rsid w:val="00A00FC6"/>
    <w:rsid w:val="00A02ACD"/>
    <w:rsid w:val="00A03029"/>
    <w:rsid w:val="00A039DD"/>
    <w:rsid w:val="00A03B46"/>
    <w:rsid w:val="00A03E4A"/>
    <w:rsid w:val="00A04556"/>
    <w:rsid w:val="00A059FC"/>
    <w:rsid w:val="00A12EE0"/>
    <w:rsid w:val="00A143E6"/>
    <w:rsid w:val="00A14B5A"/>
    <w:rsid w:val="00A14FB4"/>
    <w:rsid w:val="00A15FAD"/>
    <w:rsid w:val="00A16473"/>
    <w:rsid w:val="00A2017F"/>
    <w:rsid w:val="00A26FEE"/>
    <w:rsid w:val="00A27784"/>
    <w:rsid w:val="00A30F4F"/>
    <w:rsid w:val="00A310DA"/>
    <w:rsid w:val="00A312C3"/>
    <w:rsid w:val="00A33AC8"/>
    <w:rsid w:val="00A34AFC"/>
    <w:rsid w:val="00A3567F"/>
    <w:rsid w:val="00A361D8"/>
    <w:rsid w:val="00A3753D"/>
    <w:rsid w:val="00A37698"/>
    <w:rsid w:val="00A41197"/>
    <w:rsid w:val="00A41406"/>
    <w:rsid w:val="00A418F3"/>
    <w:rsid w:val="00A41ED3"/>
    <w:rsid w:val="00A44BA3"/>
    <w:rsid w:val="00A459AF"/>
    <w:rsid w:val="00A4671C"/>
    <w:rsid w:val="00A50675"/>
    <w:rsid w:val="00A51F1B"/>
    <w:rsid w:val="00A52A12"/>
    <w:rsid w:val="00A53355"/>
    <w:rsid w:val="00A545AC"/>
    <w:rsid w:val="00A55914"/>
    <w:rsid w:val="00A55A9A"/>
    <w:rsid w:val="00A55B71"/>
    <w:rsid w:val="00A55D88"/>
    <w:rsid w:val="00A561A8"/>
    <w:rsid w:val="00A57AFC"/>
    <w:rsid w:val="00A619A9"/>
    <w:rsid w:val="00A621C7"/>
    <w:rsid w:val="00A66389"/>
    <w:rsid w:val="00A67F83"/>
    <w:rsid w:val="00A713DD"/>
    <w:rsid w:val="00A719BF"/>
    <w:rsid w:val="00A71A44"/>
    <w:rsid w:val="00A72511"/>
    <w:rsid w:val="00A75504"/>
    <w:rsid w:val="00A75CE9"/>
    <w:rsid w:val="00A772FB"/>
    <w:rsid w:val="00A80B9B"/>
    <w:rsid w:val="00A81D82"/>
    <w:rsid w:val="00A83D24"/>
    <w:rsid w:val="00A866C9"/>
    <w:rsid w:val="00A87A45"/>
    <w:rsid w:val="00A9118F"/>
    <w:rsid w:val="00A91CC9"/>
    <w:rsid w:val="00A91E2A"/>
    <w:rsid w:val="00A93E33"/>
    <w:rsid w:val="00A941B4"/>
    <w:rsid w:val="00A95C5C"/>
    <w:rsid w:val="00A97543"/>
    <w:rsid w:val="00AA38C1"/>
    <w:rsid w:val="00AA42FA"/>
    <w:rsid w:val="00AA43CF"/>
    <w:rsid w:val="00AA4738"/>
    <w:rsid w:val="00AA528A"/>
    <w:rsid w:val="00AA65FD"/>
    <w:rsid w:val="00AA6901"/>
    <w:rsid w:val="00AB107D"/>
    <w:rsid w:val="00AB15B9"/>
    <w:rsid w:val="00AB23AB"/>
    <w:rsid w:val="00AB3129"/>
    <w:rsid w:val="00AB3D4C"/>
    <w:rsid w:val="00AB6552"/>
    <w:rsid w:val="00AB6970"/>
    <w:rsid w:val="00AC1939"/>
    <w:rsid w:val="00AC1FD9"/>
    <w:rsid w:val="00AC2A44"/>
    <w:rsid w:val="00AC2D38"/>
    <w:rsid w:val="00AC374C"/>
    <w:rsid w:val="00AC37C9"/>
    <w:rsid w:val="00AC71E3"/>
    <w:rsid w:val="00AC7C05"/>
    <w:rsid w:val="00AD0724"/>
    <w:rsid w:val="00AD0A6A"/>
    <w:rsid w:val="00AD12DE"/>
    <w:rsid w:val="00AD1375"/>
    <w:rsid w:val="00AD167C"/>
    <w:rsid w:val="00AD17C7"/>
    <w:rsid w:val="00AD371D"/>
    <w:rsid w:val="00AD4041"/>
    <w:rsid w:val="00AD5462"/>
    <w:rsid w:val="00AD647B"/>
    <w:rsid w:val="00AD6C3C"/>
    <w:rsid w:val="00AD784C"/>
    <w:rsid w:val="00AE302B"/>
    <w:rsid w:val="00AE3533"/>
    <w:rsid w:val="00AE6734"/>
    <w:rsid w:val="00AE689F"/>
    <w:rsid w:val="00AE6FD8"/>
    <w:rsid w:val="00AF185D"/>
    <w:rsid w:val="00AF1E9F"/>
    <w:rsid w:val="00AF2153"/>
    <w:rsid w:val="00AF24B8"/>
    <w:rsid w:val="00AF3F55"/>
    <w:rsid w:val="00AF5D7F"/>
    <w:rsid w:val="00B0248D"/>
    <w:rsid w:val="00B03B6D"/>
    <w:rsid w:val="00B03BCC"/>
    <w:rsid w:val="00B04049"/>
    <w:rsid w:val="00B04B07"/>
    <w:rsid w:val="00B04B99"/>
    <w:rsid w:val="00B05035"/>
    <w:rsid w:val="00B06421"/>
    <w:rsid w:val="00B077F8"/>
    <w:rsid w:val="00B13130"/>
    <w:rsid w:val="00B14390"/>
    <w:rsid w:val="00B143F5"/>
    <w:rsid w:val="00B14D91"/>
    <w:rsid w:val="00B16846"/>
    <w:rsid w:val="00B16A21"/>
    <w:rsid w:val="00B16BE5"/>
    <w:rsid w:val="00B16C2C"/>
    <w:rsid w:val="00B178B1"/>
    <w:rsid w:val="00B20BA3"/>
    <w:rsid w:val="00B22132"/>
    <w:rsid w:val="00B23A5E"/>
    <w:rsid w:val="00B24BD8"/>
    <w:rsid w:val="00B2581D"/>
    <w:rsid w:val="00B259DF"/>
    <w:rsid w:val="00B33893"/>
    <w:rsid w:val="00B35A0D"/>
    <w:rsid w:val="00B372E2"/>
    <w:rsid w:val="00B4258F"/>
    <w:rsid w:val="00B42C19"/>
    <w:rsid w:val="00B44B1F"/>
    <w:rsid w:val="00B44C20"/>
    <w:rsid w:val="00B46123"/>
    <w:rsid w:val="00B469A8"/>
    <w:rsid w:val="00B472D7"/>
    <w:rsid w:val="00B50B75"/>
    <w:rsid w:val="00B51208"/>
    <w:rsid w:val="00B51688"/>
    <w:rsid w:val="00B534AB"/>
    <w:rsid w:val="00B53D42"/>
    <w:rsid w:val="00B54833"/>
    <w:rsid w:val="00B54BF8"/>
    <w:rsid w:val="00B54FC6"/>
    <w:rsid w:val="00B5762B"/>
    <w:rsid w:val="00B57886"/>
    <w:rsid w:val="00B60216"/>
    <w:rsid w:val="00B6045F"/>
    <w:rsid w:val="00B61836"/>
    <w:rsid w:val="00B6257F"/>
    <w:rsid w:val="00B64141"/>
    <w:rsid w:val="00B64E72"/>
    <w:rsid w:val="00B65835"/>
    <w:rsid w:val="00B65E7B"/>
    <w:rsid w:val="00B66D18"/>
    <w:rsid w:val="00B711AF"/>
    <w:rsid w:val="00B71C17"/>
    <w:rsid w:val="00B71C69"/>
    <w:rsid w:val="00B767AC"/>
    <w:rsid w:val="00B77913"/>
    <w:rsid w:val="00B77BDE"/>
    <w:rsid w:val="00B81552"/>
    <w:rsid w:val="00B81E9A"/>
    <w:rsid w:val="00B824FB"/>
    <w:rsid w:val="00B82646"/>
    <w:rsid w:val="00B8363E"/>
    <w:rsid w:val="00B878F4"/>
    <w:rsid w:val="00B90CEF"/>
    <w:rsid w:val="00B91DDB"/>
    <w:rsid w:val="00B932B2"/>
    <w:rsid w:val="00B9505E"/>
    <w:rsid w:val="00B95673"/>
    <w:rsid w:val="00B95FBB"/>
    <w:rsid w:val="00B96412"/>
    <w:rsid w:val="00B97359"/>
    <w:rsid w:val="00B97A8F"/>
    <w:rsid w:val="00BA0A93"/>
    <w:rsid w:val="00BA4E58"/>
    <w:rsid w:val="00BA7074"/>
    <w:rsid w:val="00BA7C70"/>
    <w:rsid w:val="00BB0FE6"/>
    <w:rsid w:val="00BB2299"/>
    <w:rsid w:val="00BB2561"/>
    <w:rsid w:val="00BB3652"/>
    <w:rsid w:val="00BB492C"/>
    <w:rsid w:val="00BB4B7F"/>
    <w:rsid w:val="00BB6665"/>
    <w:rsid w:val="00BB7829"/>
    <w:rsid w:val="00BC08AD"/>
    <w:rsid w:val="00BC1873"/>
    <w:rsid w:val="00BC3793"/>
    <w:rsid w:val="00BC37AC"/>
    <w:rsid w:val="00BC3845"/>
    <w:rsid w:val="00BC4C46"/>
    <w:rsid w:val="00BC638B"/>
    <w:rsid w:val="00BC68BD"/>
    <w:rsid w:val="00BC6B7F"/>
    <w:rsid w:val="00BC6F89"/>
    <w:rsid w:val="00BC70DE"/>
    <w:rsid w:val="00BC71FE"/>
    <w:rsid w:val="00BC7BC5"/>
    <w:rsid w:val="00BD05CE"/>
    <w:rsid w:val="00BD1457"/>
    <w:rsid w:val="00BD250C"/>
    <w:rsid w:val="00BD4343"/>
    <w:rsid w:val="00BD506D"/>
    <w:rsid w:val="00BD59BE"/>
    <w:rsid w:val="00BD734F"/>
    <w:rsid w:val="00BD7B5E"/>
    <w:rsid w:val="00BE1276"/>
    <w:rsid w:val="00BE1FD6"/>
    <w:rsid w:val="00BE2AD9"/>
    <w:rsid w:val="00BE3335"/>
    <w:rsid w:val="00BE4C5C"/>
    <w:rsid w:val="00BE6C68"/>
    <w:rsid w:val="00BE6EC3"/>
    <w:rsid w:val="00BF0D32"/>
    <w:rsid w:val="00BF1315"/>
    <w:rsid w:val="00BF1DB7"/>
    <w:rsid w:val="00BF27FE"/>
    <w:rsid w:val="00BF337A"/>
    <w:rsid w:val="00BF3ACA"/>
    <w:rsid w:val="00BF4664"/>
    <w:rsid w:val="00BF6F64"/>
    <w:rsid w:val="00BF7E6F"/>
    <w:rsid w:val="00C00708"/>
    <w:rsid w:val="00C00C47"/>
    <w:rsid w:val="00C0156B"/>
    <w:rsid w:val="00C017F0"/>
    <w:rsid w:val="00C0342B"/>
    <w:rsid w:val="00C043B3"/>
    <w:rsid w:val="00C05766"/>
    <w:rsid w:val="00C079AB"/>
    <w:rsid w:val="00C10E61"/>
    <w:rsid w:val="00C11AE5"/>
    <w:rsid w:val="00C12091"/>
    <w:rsid w:val="00C12B72"/>
    <w:rsid w:val="00C12EF8"/>
    <w:rsid w:val="00C140B9"/>
    <w:rsid w:val="00C14787"/>
    <w:rsid w:val="00C1596D"/>
    <w:rsid w:val="00C15B8D"/>
    <w:rsid w:val="00C17010"/>
    <w:rsid w:val="00C1702E"/>
    <w:rsid w:val="00C20562"/>
    <w:rsid w:val="00C20F54"/>
    <w:rsid w:val="00C2126E"/>
    <w:rsid w:val="00C215C3"/>
    <w:rsid w:val="00C22933"/>
    <w:rsid w:val="00C23A96"/>
    <w:rsid w:val="00C249C6"/>
    <w:rsid w:val="00C2571C"/>
    <w:rsid w:val="00C263A7"/>
    <w:rsid w:val="00C2775C"/>
    <w:rsid w:val="00C32CC1"/>
    <w:rsid w:val="00C33AEF"/>
    <w:rsid w:val="00C36783"/>
    <w:rsid w:val="00C406D4"/>
    <w:rsid w:val="00C41114"/>
    <w:rsid w:val="00C426EC"/>
    <w:rsid w:val="00C42FBB"/>
    <w:rsid w:val="00C4357E"/>
    <w:rsid w:val="00C45882"/>
    <w:rsid w:val="00C45CF2"/>
    <w:rsid w:val="00C4673A"/>
    <w:rsid w:val="00C47E52"/>
    <w:rsid w:val="00C51902"/>
    <w:rsid w:val="00C52A86"/>
    <w:rsid w:val="00C5457A"/>
    <w:rsid w:val="00C558B5"/>
    <w:rsid w:val="00C572C7"/>
    <w:rsid w:val="00C60313"/>
    <w:rsid w:val="00C60A4C"/>
    <w:rsid w:val="00C6483C"/>
    <w:rsid w:val="00C64AE9"/>
    <w:rsid w:val="00C65EBF"/>
    <w:rsid w:val="00C66303"/>
    <w:rsid w:val="00C671B9"/>
    <w:rsid w:val="00C6732C"/>
    <w:rsid w:val="00C70CFF"/>
    <w:rsid w:val="00C718FE"/>
    <w:rsid w:val="00C74778"/>
    <w:rsid w:val="00C750E7"/>
    <w:rsid w:val="00C75E48"/>
    <w:rsid w:val="00C779B4"/>
    <w:rsid w:val="00C80334"/>
    <w:rsid w:val="00C8656B"/>
    <w:rsid w:val="00C86925"/>
    <w:rsid w:val="00C86BD0"/>
    <w:rsid w:val="00C86CEC"/>
    <w:rsid w:val="00C87474"/>
    <w:rsid w:val="00C8773D"/>
    <w:rsid w:val="00C87ABB"/>
    <w:rsid w:val="00C87D72"/>
    <w:rsid w:val="00C91831"/>
    <w:rsid w:val="00C93DA8"/>
    <w:rsid w:val="00C944DE"/>
    <w:rsid w:val="00C94B3B"/>
    <w:rsid w:val="00C94B51"/>
    <w:rsid w:val="00C953DF"/>
    <w:rsid w:val="00C954BF"/>
    <w:rsid w:val="00C95F4B"/>
    <w:rsid w:val="00C963E6"/>
    <w:rsid w:val="00CA425C"/>
    <w:rsid w:val="00CA46B5"/>
    <w:rsid w:val="00CA4D21"/>
    <w:rsid w:val="00CB50CF"/>
    <w:rsid w:val="00CB706A"/>
    <w:rsid w:val="00CB73E4"/>
    <w:rsid w:val="00CC0410"/>
    <w:rsid w:val="00CC0EA1"/>
    <w:rsid w:val="00CC25C9"/>
    <w:rsid w:val="00CC3DB0"/>
    <w:rsid w:val="00CC4194"/>
    <w:rsid w:val="00CC43C5"/>
    <w:rsid w:val="00CC632E"/>
    <w:rsid w:val="00CC7DEE"/>
    <w:rsid w:val="00CD08F3"/>
    <w:rsid w:val="00CD097A"/>
    <w:rsid w:val="00CD0D13"/>
    <w:rsid w:val="00CD12A0"/>
    <w:rsid w:val="00CD131A"/>
    <w:rsid w:val="00CD1B49"/>
    <w:rsid w:val="00CD2131"/>
    <w:rsid w:val="00CD3A2D"/>
    <w:rsid w:val="00CD526F"/>
    <w:rsid w:val="00CD5401"/>
    <w:rsid w:val="00CD675F"/>
    <w:rsid w:val="00CD7855"/>
    <w:rsid w:val="00CE05AD"/>
    <w:rsid w:val="00CE0CD1"/>
    <w:rsid w:val="00CE2709"/>
    <w:rsid w:val="00CE2D64"/>
    <w:rsid w:val="00CE4EF7"/>
    <w:rsid w:val="00CE6198"/>
    <w:rsid w:val="00CE6ADC"/>
    <w:rsid w:val="00CE6CD6"/>
    <w:rsid w:val="00CE6D31"/>
    <w:rsid w:val="00CF04DB"/>
    <w:rsid w:val="00CF0818"/>
    <w:rsid w:val="00CF08FD"/>
    <w:rsid w:val="00CF0A40"/>
    <w:rsid w:val="00CF6230"/>
    <w:rsid w:val="00CF672C"/>
    <w:rsid w:val="00CF746D"/>
    <w:rsid w:val="00CF7584"/>
    <w:rsid w:val="00D017FC"/>
    <w:rsid w:val="00D0187D"/>
    <w:rsid w:val="00D021D9"/>
    <w:rsid w:val="00D0226A"/>
    <w:rsid w:val="00D02920"/>
    <w:rsid w:val="00D05780"/>
    <w:rsid w:val="00D05D7B"/>
    <w:rsid w:val="00D0614D"/>
    <w:rsid w:val="00D06B83"/>
    <w:rsid w:val="00D07818"/>
    <w:rsid w:val="00D10791"/>
    <w:rsid w:val="00D13147"/>
    <w:rsid w:val="00D13152"/>
    <w:rsid w:val="00D1492F"/>
    <w:rsid w:val="00D149FC"/>
    <w:rsid w:val="00D17065"/>
    <w:rsid w:val="00D17E97"/>
    <w:rsid w:val="00D2037F"/>
    <w:rsid w:val="00D21865"/>
    <w:rsid w:val="00D226B1"/>
    <w:rsid w:val="00D2298B"/>
    <w:rsid w:val="00D22A27"/>
    <w:rsid w:val="00D260C3"/>
    <w:rsid w:val="00D3082B"/>
    <w:rsid w:val="00D31C95"/>
    <w:rsid w:val="00D33BDA"/>
    <w:rsid w:val="00D345D8"/>
    <w:rsid w:val="00D3480F"/>
    <w:rsid w:val="00D35119"/>
    <w:rsid w:val="00D35E32"/>
    <w:rsid w:val="00D36162"/>
    <w:rsid w:val="00D36D0C"/>
    <w:rsid w:val="00D40B7F"/>
    <w:rsid w:val="00D40EBC"/>
    <w:rsid w:val="00D4281B"/>
    <w:rsid w:val="00D42E36"/>
    <w:rsid w:val="00D4523E"/>
    <w:rsid w:val="00D459CF"/>
    <w:rsid w:val="00D463FF"/>
    <w:rsid w:val="00D47D97"/>
    <w:rsid w:val="00D50104"/>
    <w:rsid w:val="00D5061D"/>
    <w:rsid w:val="00D5082E"/>
    <w:rsid w:val="00D51312"/>
    <w:rsid w:val="00D51E1C"/>
    <w:rsid w:val="00D524D6"/>
    <w:rsid w:val="00D52FF2"/>
    <w:rsid w:val="00D5715A"/>
    <w:rsid w:val="00D573AE"/>
    <w:rsid w:val="00D60867"/>
    <w:rsid w:val="00D60BCB"/>
    <w:rsid w:val="00D61629"/>
    <w:rsid w:val="00D61F0D"/>
    <w:rsid w:val="00D626CA"/>
    <w:rsid w:val="00D639E1"/>
    <w:rsid w:val="00D63AA4"/>
    <w:rsid w:val="00D700D6"/>
    <w:rsid w:val="00D70A42"/>
    <w:rsid w:val="00D710D7"/>
    <w:rsid w:val="00D71687"/>
    <w:rsid w:val="00D71EA7"/>
    <w:rsid w:val="00D727BD"/>
    <w:rsid w:val="00D7405D"/>
    <w:rsid w:val="00D7466E"/>
    <w:rsid w:val="00D747F8"/>
    <w:rsid w:val="00D74813"/>
    <w:rsid w:val="00D74F46"/>
    <w:rsid w:val="00D75174"/>
    <w:rsid w:val="00D766BA"/>
    <w:rsid w:val="00D7709E"/>
    <w:rsid w:val="00D779EE"/>
    <w:rsid w:val="00D806CC"/>
    <w:rsid w:val="00D806D3"/>
    <w:rsid w:val="00D821E3"/>
    <w:rsid w:val="00D82784"/>
    <w:rsid w:val="00D841CA"/>
    <w:rsid w:val="00D90199"/>
    <w:rsid w:val="00D90768"/>
    <w:rsid w:val="00D9159D"/>
    <w:rsid w:val="00D932F8"/>
    <w:rsid w:val="00D96543"/>
    <w:rsid w:val="00D97C49"/>
    <w:rsid w:val="00D97CDA"/>
    <w:rsid w:val="00D97EFA"/>
    <w:rsid w:val="00DA06F4"/>
    <w:rsid w:val="00DA30BC"/>
    <w:rsid w:val="00DA3E24"/>
    <w:rsid w:val="00DA5E91"/>
    <w:rsid w:val="00DA6201"/>
    <w:rsid w:val="00DA69C2"/>
    <w:rsid w:val="00DA6D70"/>
    <w:rsid w:val="00DA7676"/>
    <w:rsid w:val="00DA7E31"/>
    <w:rsid w:val="00DB1831"/>
    <w:rsid w:val="00DB2E08"/>
    <w:rsid w:val="00DB3B7C"/>
    <w:rsid w:val="00DB6050"/>
    <w:rsid w:val="00DB71AF"/>
    <w:rsid w:val="00DC2C34"/>
    <w:rsid w:val="00DC2E98"/>
    <w:rsid w:val="00DC3C5E"/>
    <w:rsid w:val="00DC4318"/>
    <w:rsid w:val="00DC5359"/>
    <w:rsid w:val="00DC7379"/>
    <w:rsid w:val="00DC7926"/>
    <w:rsid w:val="00DD13F7"/>
    <w:rsid w:val="00DD25AB"/>
    <w:rsid w:val="00DD2A76"/>
    <w:rsid w:val="00DD37DD"/>
    <w:rsid w:val="00DD6240"/>
    <w:rsid w:val="00DD7824"/>
    <w:rsid w:val="00DE0954"/>
    <w:rsid w:val="00DE200C"/>
    <w:rsid w:val="00DE2C87"/>
    <w:rsid w:val="00DE2F05"/>
    <w:rsid w:val="00DE3F07"/>
    <w:rsid w:val="00DE459A"/>
    <w:rsid w:val="00DE51A1"/>
    <w:rsid w:val="00DE681C"/>
    <w:rsid w:val="00DE7293"/>
    <w:rsid w:val="00DE7D9C"/>
    <w:rsid w:val="00DF08D7"/>
    <w:rsid w:val="00DF13E1"/>
    <w:rsid w:val="00DF27DA"/>
    <w:rsid w:val="00DF3D9C"/>
    <w:rsid w:val="00DF4DBE"/>
    <w:rsid w:val="00DF5DAC"/>
    <w:rsid w:val="00DF636F"/>
    <w:rsid w:val="00E01169"/>
    <w:rsid w:val="00E01BFE"/>
    <w:rsid w:val="00E03992"/>
    <w:rsid w:val="00E050E2"/>
    <w:rsid w:val="00E05B75"/>
    <w:rsid w:val="00E060E6"/>
    <w:rsid w:val="00E0725E"/>
    <w:rsid w:val="00E1312F"/>
    <w:rsid w:val="00E13131"/>
    <w:rsid w:val="00E15CDC"/>
    <w:rsid w:val="00E16215"/>
    <w:rsid w:val="00E165AF"/>
    <w:rsid w:val="00E2127E"/>
    <w:rsid w:val="00E227D5"/>
    <w:rsid w:val="00E22BB3"/>
    <w:rsid w:val="00E27166"/>
    <w:rsid w:val="00E275D4"/>
    <w:rsid w:val="00E3014E"/>
    <w:rsid w:val="00E31C8D"/>
    <w:rsid w:val="00E32DFC"/>
    <w:rsid w:val="00E35696"/>
    <w:rsid w:val="00E37AD5"/>
    <w:rsid w:val="00E40820"/>
    <w:rsid w:val="00E4207F"/>
    <w:rsid w:val="00E42BB4"/>
    <w:rsid w:val="00E45016"/>
    <w:rsid w:val="00E45957"/>
    <w:rsid w:val="00E4658F"/>
    <w:rsid w:val="00E52AFD"/>
    <w:rsid w:val="00E52D90"/>
    <w:rsid w:val="00E53473"/>
    <w:rsid w:val="00E54A67"/>
    <w:rsid w:val="00E574A7"/>
    <w:rsid w:val="00E61486"/>
    <w:rsid w:val="00E61C0D"/>
    <w:rsid w:val="00E622FF"/>
    <w:rsid w:val="00E62412"/>
    <w:rsid w:val="00E62A50"/>
    <w:rsid w:val="00E63397"/>
    <w:rsid w:val="00E63EB4"/>
    <w:rsid w:val="00E654E9"/>
    <w:rsid w:val="00E65706"/>
    <w:rsid w:val="00E66160"/>
    <w:rsid w:val="00E663C6"/>
    <w:rsid w:val="00E6737B"/>
    <w:rsid w:val="00E6759B"/>
    <w:rsid w:val="00E7101D"/>
    <w:rsid w:val="00E71329"/>
    <w:rsid w:val="00E73040"/>
    <w:rsid w:val="00E73D12"/>
    <w:rsid w:val="00E759DE"/>
    <w:rsid w:val="00E7717C"/>
    <w:rsid w:val="00E77701"/>
    <w:rsid w:val="00E80168"/>
    <w:rsid w:val="00E8110E"/>
    <w:rsid w:val="00E8363B"/>
    <w:rsid w:val="00E84966"/>
    <w:rsid w:val="00E85537"/>
    <w:rsid w:val="00E85609"/>
    <w:rsid w:val="00E877A9"/>
    <w:rsid w:val="00E90964"/>
    <w:rsid w:val="00E92383"/>
    <w:rsid w:val="00E95A1C"/>
    <w:rsid w:val="00E95BEB"/>
    <w:rsid w:val="00E973DB"/>
    <w:rsid w:val="00EA0443"/>
    <w:rsid w:val="00EA1B3A"/>
    <w:rsid w:val="00EA1B97"/>
    <w:rsid w:val="00EA201D"/>
    <w:rsid w:val="00EA2109"/>
    <w:rsid w:val="00EA3297"/>
    <w:rsid w:val="00EA5203"/>
    <w:rsid w:val="00EA67D6"/>
    <w:rsid w:val="00EA6DA2"/>
    <w:rsid w:val="00EA6E71"/>
    <w:rsid w:val="00EA7498"/>
    <w:rsid w:val="00EA77FB"/>
    <w:rsid w:val="00EB057A"/>
    <w:rsid w:val="00EB139A"/>
    <w:rsid w:val="00EB24B3"/>
    <w:rsid w:val="00EB4237"/>
    <w:rsid w:val="00EB529D"/>
    <w:rsid w:val="00EB57A1"/>
    <w:rsid w:val="00EB6038"/>
    <w:rsid w:val="00EB60ED"/>
    <w:rsid w:val="00EB68C8"/>
    <w:rsid w:val="00EB7507"/>
    <w:rsid w:val="00EB7C01"/>
    <w:rsid w:val="00EC12C8"/>
    <w:rsid w:val="00EC1F21"/>
    <w:rsid w:val="00EC36C3"/>
    <w:rsid w:val="00EC4213"/>
    <w:rsid w:val="00ED031A"/>
    <w:rsid w:val="00ED035A"/>
    <w:rsid w:val="00ED0820"/>
    <w:rsid w:val="00ED1EED"/>
    <w:rsid w:val="00ED39DD"/>
    <w:rsid w:val="00ED3EEC"/>
    <w:rsid w:val="00ED4715"/>
    <w:rsid w:val="00ED482C"/>
    <w:rsid w:val="00ED489E"/>
    <w:rsid w:val="00ED4D4E"/>
    <w:rsid w:val="00ED5B35"/>
    <w:rsid w:val="00EE0C77"/>
    <w:rsid w:val="00EE174E"/>
    <w:rsid w:val="00EE27C7"/>
    <w:rsid w:val="00EE4481"/>
    <w:rsid w:val="00EE4D54"/>
    <w:rsid w:val="00EE4E54"/>
    <w:rsid w:val="00EE605D"/>
    <w:rsid w:val="00EE645B"/>
    <w:rsid w:val="00EE6DA9"/>
    <w:rsid w:val="00EF16E6"/>
    <w:rsid w:val="00EF1ACB"/>
    <w:rsid w:val="00EF1FA2"/>
    <w:rsid w:val="00EF31E5"/>
    <w:rsid w:val="00EF3BBD"/>
    <w:rsid w:val="00EF3DD2"/>
    <w:rsid w:val="00EF4334"/>
    <w:rsid w:val="00EF49A4"/>
    <w:rsid w:val="00EF608A"/>
    <w:rsid w:val="00F00007"/>
    <w:rsid w:val="00F00453"/>
    <w:rsid w:val="00F00EA6"/>
    <w:rsid w:val="00F027C2"/>
    <w:rsid w:val="00F02A4B"/>
    <w:rsid w:val="00F03180"/>
    <w:rsid w:val="00F0581D"/>
    <w:rsid w:val="00F07A10"/>
    <w:rsid w:val="00F10EFF"/>
    <w:rsid w:val="00F122AB"/>
    <w:rsid w:val="00F12399"/>
    <w:rsid w:val="00F1318D"/>
    <w:rsid w:val="00F16760"/>
    <w:rsid w:val="00F177BF"/>
    <w:rsid w:val="00F201BB"/>
    <w:rsid w:val="00F2085E"/>
    <w:rsid w:val="00F219B0"/>
    <w:rsid w:val="00F26145"/>
    <w:rsid w:val="00F26D44"/>
    <w:rsid w:val="00F33E03"/>
    <w:rsid w:val="00F35AE3"/>
    <w:rsid w:val="00F35D0D"/>
    <w:rsid w:val="00F36A6C"/>
    <w:rsid w:val="00F42E67"/>
    <w:rsid w:val="00F42E6A"/>
    <w:rsid w:val="00F4318E"/>
    <w:rsid w:val="00F43211"/>
    <w:rsid w:val="00F4352D"/>
    <w:rsid w:val="00F43672"/>
    <w:rsid w:val="00F436BB"/>
    <w:rsid w:val="00F453D1"/>
    <w:rsid w:val="00F454BD"/>
    <w:rsid w:val="00F45FAA"/>
    <w:rsid w:val="00F464AA"/>
    <w:rsid w:val="00F47145"/>
    <w:rsid w:val="00F51989"/>
    <w:rsid w:val="00F5214E"/>
    <w:rsid w:val="00F5307B"/>
    <w:rsid w:val="00F545BF"/>
    <w:rsid w:val="00F6468E"/>
    <w:rsid w:val="00F649A6"/>
    <w:rsid w:val="00F65B4F"/>
    <w:rsid w:val="00F66ADA"/>
    <w:rsid w:val="00F71706"/>
    <w:rsid w:val="00F71B56"/>
    <w:rsid w:val="00F72DA8"/>
    <w:rsid w:val="00F72F30"/>
    <w:rsid w:val="00F72FA8"/>
    <w:rsid w:val="00F73BE9"/>
    <w:rsid w:val="00F7624B"/>
    <w:rsid w:val="00F76477"/>
    <w:rsid w:val="00F77330"/>
    <w:rsid w:val="00F77C17"/>
    <w:rsid w:val="00F80A30"/>
    <w:rsid w:val="00F828FB"/>
    <w:rsid w:val="00F82A4D"/>
    <w:rsid w:val="00F83134"/>
    <w:rsid w:val="00F832C8"/>
    <w:rsid w:val="00F840E8"/>
    <w:rsid w:val="00F84B98"/>
    <w:rsid w:val="00F85A2A"/>
    <w:rsid w:val="00F85A96"/>
    <w:rsid w:val="00F86550"/>
    <w:rsid w:val="00F873B3"/>
    <w:rsid w:val="00F9048E"/>
    <w:rsid w:val="00F92C46"/>
    <w:rsid w:val="00F93B51"/>
    <w:rsid w:val="00F93FD9"/>
    <w:rsid w:val="00F96372"/>
    <w:rsid w:val="00FA00BE"/>
    <w:rsid w:val="00FA095C"/>
    <w:rsid w:val="00FA33FE"/>
    <w:rsid w:val="00FA42B9"/>
    <w:rsid w:val="00FA6210"/>
    <w:rsid w:val="00FA6641"/>
    <w:rsid w:val="00FA755A"/>
    <w:rsid w:val="00FB034F"/>
    <w:rsid w:val="00FB0560"/>
    <w:rsid w:val="00FB28BA"/>
    <w:rsid w:val="00FB2B0F"/>
    <w:rsid w:val="00FB3CF8"/>
    <w:rsid w:val="00FB4F6B"/>
    <w:rsid w:val="00FB566E"/>
    <w:rsid w:val="00FB5FE1"/>
    <w:rsid w:val="00FB6717"/>
    <w:rsid w:val="00FC0420"/>
    <w:rsid w:val="00FC0E8D"/>
    <w:rsid w:val="00FC2E5A"/>
    <w:rsid w:val="00FC31D7"/>
    <w:rsid w:val="00FC46EF"/>
    <w:rsid w:val="00FC644A"/>
    <w:rsid w:val="00FC724C"/>
    <w:rsid w:val="00FD1F22"/>
    <w:rsid w:val="00FD31B3"/>
    <w:rsid w:val="00FD4204"/>
    <w:rsid w:val="00FD420B"/>
    <w:rsid w:val="00FD4983"/>
    <w:rsid w:val="00FD5BEA"/>
    <w:rsid w:val="00FD6595"/>
    <w:rsid w:val="00FD6A72"/>
    <w:rsid w:val="00FE0ACD"/>
    <w:rsid w:val="00FE2E61"/>
    <w:rsid w:val="00FE50FA"/>
    <w:rsid w:val="00FE5144"/>
    <w:rsid w:val="00FE55B9"/>
    <w:rsid w:val="00FE5B60"/>
    <w:rsid w:val="00FE6202"/>
    <w:rsid w:val="00FF2912"/>
    <w:rsid w:val="00FF3CCB"/>
    <w:rsid w:val="00FF4006"/>
    <w:rsid w:val="00FF4585"/>
    <w:rsid w:val="00FF57B5"/>
    <w:rsid w:val="00FF5A38"/>
    <w:rsid w:val="00FF6212"/>
    <w:rsid w:val="1D3839C6"/>
    <w:rsid w:val="1EBD17F5"/>
    <w:rsid w:val="1FDA8E77"/>
    <w:rsid w:val="25A3FB11"/>
    <w:rsid w:val="53421612"/>
    <w:rsid w:val="559E3301"/>
    <w:rsid w:val="64971CCA"/>
    <w:rsid w:val="6ED93A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626DEEB-8545-4312-AEC1-1B79C2DA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7F8"/>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194C0C"/>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4318E"/>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131529"/>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131529"/>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131529"/>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318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194C0C"/>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F4318E"/>
    <w:pPr>
      <w:numPr>
        <w:numId w:val="1"/>
      </w:numPr>
      <w:spacing w:before="240" w:after="120"/>
      <w:ind w:left="1276"/>
    </w:pPr>
    <w:rPr>
      <w:bCs/>
    </w:rPr>
  </w:style>
  <w:style w:type="paragraph" w:customStyle="1" w:styleId="Bulletlist2">
    <w:name w:val="Bullet list 2"/>
    <w:basedOn w:val="Bulletlist1"/>
    <w:uiPriority w:val="1"/>
    <w:qFormat/>
    <w:rsid w:val="00194C0C"/>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5"/>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2"/>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46123"/>
    <w:pPr>
      <w:numPr>
        <w:numId w:val="4"/>
      </w:numPr>
      <w:spacing w:before="240" w:after="120"/>
      <w:ind w:left="851" w:hanging="851"/>
      <w:contextualSpacing w:val="0"/>
    </w:pPr>
  </w:style>
  <w:style w:type="character" w:customStyle="1" w:styleId="F9-ParagraphChar">
    <w:name w:val="F9 - # Paragraph Char"/>
    <w:basedOn w:val="DefaultParagraphFont"/>
    <w:link w:val="F9-Paragraph"/>
    <w:rsid w:val="00B46123"/>
    <w:rPr>
      <w:rFonts w:ascii="Arial" w:hAnsi="Arial"/>
      <w:sz w:val="24"/>
      <w:szCs w:val="22"/>
      <w:lang w:eastAsia="en-US" w:bidi="he-IL"/>
    </w:rPr>
  </w:style>
  <w:style w:type="paragraph" w:styleId="NormalWeb">
    <w:name w:val="Normal (Web)"/>
    <w:basedOn w:val="Normal"/>
    <w:uiPriority w:val="99"/>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uiPriority w:val="22"/>
    <w:qFormat/>
    <w:rsid w:val="00FA00BE"/>
    <w:rPr>
      <w:b/>
      <w:bCs/>
    </w:rPr>
  </w:style>
  <w:style w:type="character" w:customStyle="1" w:styleId="Heading7Char">
    <w:name w:val="Heading 7 Char"/>
    <w:basedOn w:val="DefaultParagraphFont"/>
    <w:link w:val="Heading7"/>
    <w:rsid w:val="00131529"/>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131529"/>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131529"/>
    <w:rPr>
      <w:rFonts w:ascii="Arial" w:eastAsia="Times New Roman" w:hAnsi="Arial"/>
      <w:sz w:val="22"/>
      <w:szCs w:val="22"/>
      <w:lang w:eastAsia="en-US"/>
    </w:rPr>
  </w:style>
  <w:style w:type="paragraph" w:customStyle="1" w:styleId="TSHeadingNumbered1">
    <w:name w:val="TS Heading Numbered 1."/>
    <w:basedOn w:val="Normal"/>
    <w:rsid w:val="00131529"/>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131529"/>
  </w:style>
  <w:style w:type="paragraph" w:customStyle="1" w:styleId="TSHeadingNumbered111">
    <w:name w:val="TS Heading Numbered 1.1.1"/>
    <w:basedOn w:val="TSHeadingNumbered1"/>
    <w:rsid w:val="00131529"/>
  </w:style>
  <w:style w:type="paragraph" w:customStyle="1" w:styleId="TSHeadingNumbered1111">
    <w:name w:val="TS Heading Numbered 1.1.1.1"/>
    <w:basedOn w:val="TSHeadingNumbered1"/>
    <w:rsid w:val="00131529"/>
  </w:style>
  <w:style w:type="paragraph" w:customStyle="1" w:styleId="TSNumberedParagraph11">
    <w:name w:val="TS Numbered Paragraph 1.1"/>
    <w:basedOn w:val="TSHeadingNumbered11"/>
    <w:rsid w:val="00131529"/>
    <w:pPr>
      <w:numPr>
        <w:ilvl w:val="1"/>
      </w:numPr>
      <w:tabs>
        <w:tab w:val="num" w:pos="-31680"/>
      </w:tabs>
      <w:ind w:left="720" w:hanging="720"/>
    </w:pPr>
    <w:rPr>
      <w:rFonts w:ascii="Arial" w:hAnsi="Arial"/>
      <w:b w:val="0"/>
      <w:caps w:val="0"/>
    </w:rPr>
  </w:style>
  <w:style w:type="paragraph" w:styleId="Revision">
    <w:name w:val="Revision"/>
    <w:hidden/>
    <w:uiPriority w:val="99"/>
    <w:semiHidden/>
    <w:rsid w:val="00351AAC"/>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6E7E9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E7E92"/>
    <w:rPr>
      <w:rFonts w:ascii="Arial" w:eastAsiaTheme="minorHAnsi" w:hAnsi="Arial" w:cstheme="minorBidi"/>
      <w:b/>
      <w:bCs/>
      <w:lang w:eastAsia="en-US" w:bidi="he-IL"/>
    </w:rPr>
  </w:style>
  <w:style w:type="paragraph" w:customStyle="1" w:styleId="Style55390657">
    <w:name w:val="Style55390657"/>
    <w:rsid w:val="00D07818"/>
    <w:pPr>
      <w:autoSpaceDE w:val="0"/>
      <w:autoSpaceDN w:val="0"/>
      <w:adjustRightInd w:val="0"/>
      <w:jc w:val="both"/>
    </w:pPr>
    <w:rPr>
      <w:rFonts w:ascii="Arial" w:eastAsia="Times New Roman" w:hAnsi="Arial" w:cs="Times New Roman"/>
      <w:sz w:val="24"/>
      <w:szCs w:val="24"/>
      <w:lang w:val="en-US" w:eastAsia="en-US"/>
    </w:rPr>
  </w:style>
  <w:style w:type="paragraph" w:customStyle="1" w:styleId="NumberedParagraph">
    <w:name w:val="Numbered Paragraph"/>
    <w:basedOn w:val="Normal"/>
    <w:link w:val="NumberedParagraphChar"/>
    <w:qFormat/>
    <w:rsid w:val="00F82A4D"/>
    <w:pPr>
      <w:tabs>
        <w:tab w:val="num" w:pos="-31680"/>
      </w:tabs>
      <w:spacing w:line="240" w:lineRule="auto"/>
      <w:ind w:left="720" w:hanging="720"/>
      <w:jc w:val="both"/>
    </w:pPr>
    <w:rPr>
      <w:rFonts w:eastAsia="Times New Roman"/>
      <w:sz w:val="22"/>
      <w:lang w:bidi="ar-SA"/>
    </w:rPr>
  </w:style>
  <w:style w:type="paragraph" w:customStyle="1" w:styleId="NumberedHeading">
    <w:name w:val="Numbered Heading"/>
    <w:basedOn w:val="Normal"/>
    <w:rsid w:val="001D7920"/>
    <w:pPr>
      <w:keepNext/>
      <w:tabs>
        <w:tab w:val="num" w:pos="-31680"/>
      </w:tabs>
      <w:overflowPunct w:val="0"/>
      <w:autoSpaceDE w:val="0"/>
      <w:autoSpaceDN w:val="0"/>
      <w:adjustRightInd w:val="0"/>
      <w:spacing w:line="240" w:lineRule="auto"/>
      <w:ind w:left="720" w:hanging="720"/>
      <w:textAlignment w:val="baseline"/>
    </w:pPr>
    <w:rPr>
      <w:rFonts w:ascii="Arial Bold" w:eastAsia="Times New Roman" w:hAnsi="Arial Bold"/>
      <w:b/>
      <w:bCs/>
      <w:caps/>
      <w:color w:val="000000"/>
      <w:sz w:val="22"/>
      <w:szCs w:val="20"/>
      <w:lang w:bidi="ar-SA"/>
    </w:rPr>
  </w:style>
  <w:style w:type="character" w:styleId="FollowedHyperlink">
    <w:name w:val="FollowedHyperlink"/>
    <w:basedOn w:val="DefaultParagraphFont"/>
    <w:uiPriority w:val="99"/>
    <w:semiHidden/>
    <w:unhideWhenUsed/>
    <w:rsid w:val="00A2017F"/>
    <w:rPr>
      <w:color w:val="AA1C76" w:themeColor="followedHyperlink"/>
      <w:u w:val="single"/>
    </w:rPr>
  </w:style>
  <w:style w:type="character" w:customStyle="1" w:styleId="NumberedParagraphChar">
    <w:name w:val="Numbered Paragraph Char"/>
    <w:basedOn w:val="DefaultParagraphFont"/>
    <w:link w:val="NumberedParagraph"/>
    <w:rsid w:val="00212797"/>
    <w:rPr>
      <w:rFonts w:ascii="Arial" w:eastAsia="Times New Roman" w:hAnsi="Arial"/>
      <w:sz w:val="22"/>
      <w:szCs w:val="22"/>
      <w:lang w:eastAsia="en-US"/>
    </w:rPr>
  </w:style>
  <w:style w:type="paragraph" w:customStyle="1" w:styleId="StyleLeft125cmHanging125cm">
    <w:name w:val="Style Left:  1.25 cm Hanging:  1.25 cm"/>
    <w:basedOn w:val="Normal"/>
    <w:rsid w:val="00E574A7"/>
    <w:pPr>
      <w:spacing w:after="120" w:line="240" w:lineRule="auto"/>
      <w:ind w:left="1560" w:hanging="709"/>
      <w:jc w:val="both"/>
    </w:pPr>
    <w:rPr>
      <w:rFonts w:eastAsia="Times New Roman" w:cs="Times New Roman"/>
      <w:sz w:val="22"/>
      <w:szCs w:val="20"/>
      <w:lang w:bidi="ar-SA"/>
    </w:rPr>
  </w:style>
  <w:style w:type="character" w:styleId="Emphasis">
    <w:name w:val="Emphasis"/>
    <w:basedOn w:val="DefaultParagraphFont"/>
    <w:uiPriority w:val="20"/>
    <w:qFormat/>
    <w:rsid w:val="000850BE"/>
    <w:rPr>
      <w:i/>
      <w:iCs/>
    </w:rPr>
  </w:style>
  <w:style w:type="paragraph" w:customStyle="1" w:styleId="BulletPoint">
    <w:name w:val="Bullet Point"/>
    <w:basedOn w:val="ListParagraph"/>
    <w:link w:val="BulletPointChar"/>
    <w:qFormat/>
    <w:rsid w:val="00C954BF"/>
    <w:pPr>
      <w:numPr>
        <w:numId w:val="8"/>
      </w:numPr>
      <w:spacing w:before="240" w:after="120" w:line="240" w:lineRule="auto"/>
      <w:ind w:left="1276" w:hanging="425"/>
    </w:pPr>
    <w:rPr>
      <w:rFonts w:eastAsia="Times New Roman"/>
      <w:szCs w:val="24"/>
      <w:lang w:bidi="ar-SA"/>
    </w:rPr>
  </w:style>
  <w:style w:type="character" w:customStyle="1" w:styleId="BulletPointChar">
    <w:name w:val="Bullet Point Char"/>
    <w:basedOn w:val="DefaultParagraphFont"/>
    <w:link w:val="BulletPoint"/>
    <w:rsid w:val="00C954BF"/>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5534">
      <w:bodyDiv w:val="1"/>
      <w:marLeft w:val="0"/>
      <w:marRight w:val="0"/>
      <w:marTop w:val="0"/>
      <w:marBottom w:val="0"/>
      <w:divBdr>
        <w:top w:val="none" w:sz="0" w:space="0" w:color="auto"/>
        <w:left w:val="none" w:sz="0" w:space="0" w:color="auto"/>
        <w:bottom w:val="none" w:sz="0" w:space="0" w:color="auto"/>
        <w:right w:val="none" w:sz="0" w:space="0" w:color="auto"/>
      </w:divBdr>
    </w:div>
    <w:div w:id="26683389">
      <w:bodyDiv w:val="1"/>
      <w:marLeft w:val="0"/>
      <w:marRight w:val="0"/>
      <w:marTop w:val="0"/>
      <w:marBottom w:val="0"/>
      <w:divBdr>
        <w:top w:val="none" w:sz="0" w:space="0" w:color="auto"/>
        <w:left w:val="none" w:sz="0" w:space="0" w:color="auto"/>
        <w:bottom w:val="none" w:sz="0" w:space="0" w:color="auto"/>
        <w:right w:val="none" w:sz="0" w:space="0" w:color="auto"/>
      </w:divBdr>
    </w:div>
    <w:div w:id="26685559">
      <w:bodyDiv w:val="1"/>
      <w:marLeft w:val="0"/>
      <w:marRight w:val="0"/>
      <w:marTop w:val="0"/>
      <w:marBottom w:val="0"/>
      <w:divBdr>
        <w:top w:val="none" w:sz="0" w:space="0" w:color="auto"/>
        <w:left w:val="none" w:sz="0" w:space="0" w:color="auto"/>
        <w:bottom w:val="none" w:sz="0" w:space="0" w:color="auto"/>
        <w:right w:val="none" w:sz="0" w:space="0" w:color="auto"/>
      </w:divBdr>
    </w:div>
    <w:div w:id="27070582">
      <w:bodyDiv w:val="1"/>
      <w:marLeft w:val="0"/>
      <w:marRight w:val="0"/>
      <w:marTop w:val="0"/>
      <w:marBottom w:val="0"/>
      <w:divBdr>
        <w:top w:val="none" w:sz="0" w:space="0" w:color="auto"/>
        <w:left w:val="none" w:sz="0" w:space="0" w:color="auto"/>
        <w:bottom w:val="none" w:sz="0" w:space="0" w:color="auto"/>
        <w:right w:val="none" w:sz="0" w:space="0" w:color="auto"/>
      </w:divBdr>
    </w:div>
    <w:div w:id="29109625">
      <w:bodyDiv w:val="1"/>
      <w:marLeft w:val="0"/>
      <w:marRight w:val="0"/>
      <w:marTop w:val="0"/>
      <w:marBottom w:val="0"/>
      <w:divBdr>
        <w:top w:val="none" w:sz="0" w:space="0" w:color="auto"/>
        <w:left w:val="none" w:sz="0" w:space="0" w:color="auto"/>
        <w:bottom w:val="none" w:sz="0" w:space="0" w:color="auto"/>
        <w:right w:val="none" w:sz="0" w:space="0" w:color="auto"/>
      </w:divBdr>
    </w:div>
    <w:div w:id="75054244">
      <w:bodyDiv w:val="1"/>
      <w:marLeft w:val="0"/>
      <w:marRight w:val="0"/>
      <w:marTop w:val="0"/>
      <w:marBottom w:val="0"/>
      <w:divBdr>
        <w:top w:val="none" w:sz="0" w:space="0" w:color="auto"/>
        <w:left w:val="none" w:sz="0" w:space="0" w:color="auto"/>
        <w:bottom w:val="none" w:sz="0" w:space="0" w:color="auto"/>
        <w:right w:val="none" w:sz="0" w:space="0" w:color="auto"/>
      </w:divBdr>
    </w:div>
    <w:div w:id="89856533">
      <w:bodyDiv w:val="1"/>
      <w:marLeft w:val="0"/>
      <w:marRight w:val="0"/>
      <w:marTop w:val="0"/>
      <w:marBottom w:val="0"/>
      <w:divBdr>
        <w:top w:val="none" w:sz="0" w:space="0" w:color="auto"/>
        <w:left w:val="none" w:sz="0" w:space="0" w:color="auto"/>
        <w:bottom w:val="none" w:sz="0" w:space="0" w:color="auto"/>
        <w:right w:val="none" w:sz="0" w:space="0" w:color="auto"/>
      </w:divBdr>
    </w:div>
    <w:div w:id="9093118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9514060">
      <w:bodyDiv w:val="1"/>
      <w:marLeft w:val="0"/>
      <w:marRight w:val="0"/>
      <w:marTop w:val="0"/>
      <w:marBottom w:val="0"/>
      <w:divBdr>
        <w:top w:val="none" w:sz="0" w:space="0" w:color="auto"/>
        <w:left w:val="none" w:sz="0" w:space="0" w:color="auto"/>
        <w:bottom w:val="none" w:sz="0" w:space="0" w:color="auto"/>
        <w:right w:val="none" w:sz="0" w:space="0" w:color="auto"/>
      </w:divBdr>
    </w:div>
    <w:div w:id="122621319">
      <w:bodyDiv w:val="1"/>
      <w:marLeft w:val="0"/>
      <w:marRight w:val="0"/>
      <w:marTop w:val="0"/>
      <w:marBottom w:val="0"/>
      <w:divBdr>
        <w:top w:val="none" w:sz="0" w:space="0" w:color="auto"/>
        <w:left w:val="none" w:sz="0" w:space="0" w:color="auto"/>
        <w:bottom w:val="none" w:sz="0" w:space="0" w:color="auto"/>
        <w:right w:val="none" w:sz="0" w:space="0" w:color="auto"/>
      </w:divBdr>
    </w:div>
    <w:div w:id="125240148">
      <w:bodyDiv w:val="1"/>
      <w:marLeft w:val="0"/>
      <w:marRight w:val="0"/>
      <w:marTop w:val="0"/>
      <w:marBottom w:val="0"/>
      <w:divBdr>
        <w:top w:val="none" w:sz="0" w:space="0" w:color="auto"/>
        <w:left w:val="none" w:sz="0" w:space="0" w:color="auto"/>
        <w:bottom w:val="none" w:sz="0" w:space="0" w:color="auto"/>
        <w:right w:val="none" w:sz="0" w:space="0" w:color="auto"/>
      </w:divBdr>
    </w:div>
    <w:div w:id="126049291">
      <w:bodyDiv w:val="1"/>
      <w:marLeft w:val="0"/>
      <w:marRight w:val="0"/>
      <w:marTop w:val="0"/>
      <w:marBottom w:val="0"/>
      <w:divBdr>
        <w:top w:val="none" w:sz="0" w:space="0" w:color="auto"/>
        <w:left w:val="none" w:sz="0" w:space="0" w:color="auto"/>
        <w:bottom w:val="none" w:sz="0" w:space="0" w:color="auto"/>
        <w:right w:val="none" w:sz="0" w:space="0" w:color="auto"/>
      </w:divBdr>
    </w:div>
    <w:div w:id="154956355">
      <w:bodyDiv w:val="1"/>
      <w:marLeft w:val="0"/>
      <w:marRight w:val="0"/>
      <w:marTop w:val="0"/>
      <w:marBottom w:val="0"/>
      <w:divBdr>
        <w:top w:val="none" w:sz="0" w:space="0" w:color="auto"/>
        <w:left w:val="none" w:sz="0" w:space="0" w:color="auto"/>
        <w:bottom w:val="none" w:sz="0" w:space="0" w:color="auto"/>
        <w:right w:val="none" w:sz="0" w:space="0" w:color="auto"/>
      </w:divBdr>
    </w:div>
    <w:div w:id="173765882">
      <w:bodyDiv w:val="1"/>
      <w:marLeft w:val="0"/>
      <w:marRight w:val="0"/>
      <w:marTop w:val="0"/>
      <w:marBottom w:val="0"/>
      <w:divBdr>
        <w:top w:val="none" w:sz="0" w:space="0" w:color="auto"/>
        <w:left w:val="none" w:sz="0" w:space="0" w:color="auto"/>
        <w:bottom w:val="none" w:sz="0" w:space="0" w:color="auto"/>
        <w:right w:val="none" w:sz="0" w:space="0" w:color="auto"/>
      </w:divBdr>
    </w:div>
    <w:div w:id="174543128">
      <w:bodyDiv w:val="1"/>
      <w:marLeft w:val="0"/>
      <w:marRight w:val="0"/>
      <w:marTop w:val="0"/>
      <w:marBottom w:val="0"/>
      <w:divBdr>
        <w:top w:val="none" w:sz="0" w:space="0" w:color="auto"/>
        <w:left w:val="none" w:sz="0" w:space="0" w:color="auto"/>
        <w:bottom w:val="none" w:sz="0" w:space="0" w:color="auto"/>
        <w:right w:val="none" w:sz="0" w:space="0" w:color="auto"/>
      </w:divBdr>
    </w:div>
    <w:div w:id="184952554">
      <w:bodyDiv w:val="1"/>
      <w:marLeft w:val="0"/>
      <w:marRight w:val="0"/>
      <w:marTop w:val="0"/>
      <w:marBottom w:val="0"/>
      <w:divBdr>
        <w:top w:val="none" w:sz="0" w:space="0" w:color="auto"/>
        <w:left w:val="none" w:sz="0" w:space="0" w:color="auto"/>
        <w:bottom w:val="none" w:sz="0" w:space="0" w:color="auto"/>
        <w:right w:val="none" w:sz="0" w:space="0" w:color="auto"/>
      </w:divBdr>
    </w:div>
    <w:div w:id="20206479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5553461">
      <w:bodyDiv w:val="1"/>
      <w:marLeft w:val="0"/>
      <w:marRight w:val="0"/>
      <w:marTop w:val="0"/>
      <w:marBottom w:val="0"/>
      <w:divBdr>
        <w:top w:val="none" w:sz="0" w:space="0" w:color="auto"/>
        <w:left w:val="none" w:sz="0" w:space="0" w:color="auto"/>
        <w:bottom w:val="none" w:sz="0" w:space="0" w:color="auto"/>
        <w:right w:val="none" w:sz="0" w:space="0" w:color="auto"/>
      </w:divBdr>
    </w:div>
    <w:div w:id="216672762">
      <w:bodyDiv w:val="1"/>
      <w:marLeft w:val="0"/>
      <w:marRight w:val="0"/>
      <w:marTop w:val="0"/>
      <w:marBottom w:val="0"/>
      <w:divBdr>
        <w:top w:val="none" w:sz="0" w:space="0" w:color="auto"/>
        <w:left w:val="none" w:sz="0" w:space="0" w:color="auto"/>
        <w:bottom w:val="none" w:sz="0" w:space="0" w:color="auto"/>
        <w:right w:val="none" w:sz="0" w:space="0" w:color="auto"/>
      </w:divBdr>
    </w:div>
    <w:div w:id="236788280">
      <w:bodyDiv w:val="1"/>
      <w:marLeft w:val="0"/>
      <w:marRight w:val="0"/>
      <w:marTop w:val="0"/>
      <w:marBottom w:val="0"/>
      <w:divBdr>
        <w:top w:val="none" w:sz="0" w:space="0" w:color="auto"/>
        <w:left w:val="none" w:sz="0" w:space="0" w:color="auto"/>
        <w:bottom w:val="none" w:sz="0" w:space="0" w:color="auto"/>
        <w:right w:val="none" w:sz="0" w:space="0" w:color="auto"/>
      </w:divBdr>
    </w:div>
    <w:div w:id="239751119">
      <w:bodyDiv w:val="1"/>
      <w:marLeft w:val="0"/>
      <w:marRight w:val="0"/>
      <w:marTop w:val="0"/>
      <w:marBottom w:val="0"/>
      <w:divBdr>
        <w:top w:val="none" w:sz="0" w:space="0" w:color="auto"/>
        <w:left w:val="none" w:sz="0" w:space="0" w:color="auto"/>
        <w:bottom w:val="none" w:sz="0" w:space="0" w:color="auto"/>
        <w:right w:val="none" w:sz="0" w:space="0" w:color="auto"/>
      </w:divBdr>
    </w:div>
    <w:div w:id="253637628">
      <w:bodyDiv w:val="1"/>
      <w:marLeft w:val="0"/>
      <w:marRight w:val="0"/>
      <w:marTop w:val="0"/>
      <w:marBottom w:val="0"/>
      <w:divBdr>
        <w:top w:val="none" w:sz="0" w:space="0" w:color="auto"/>
        <w:left w:val="none" w:sz="0" w:space="0" w:color="auto"/>
        <w:bottom w:val="none" w:sz="0" w:space="0" w:color="auto"/>
        <w:right w:val="none" w:sz="0" w:space="0" w:color="auto"/>
      </w:divBdr>
    </w:div>
    <w:div w:id="260337822">
      <w:bodyDiv w:val="1"/>
      <w:marLeft w:val="0"/>
      <w:marRight w:val="0"/>
      <w:marTop w:val="0"/>
      <w:marBottom w:val="0"/>
      <w:divBdr>
        <w:top w:val="none" w:sz="0" w:space="0" w:color="auto"/>
        <w:left w:val="none" w:sz="0" w:space="0" w:color="auto"/>
        <w:bottom w:val="none" w:sz="0" w:space="0" w:color="auto"/>
        <w:right w:val="none" w:sz="0" w:space="0" w:color="auto"/>
      </w:divBdr>
    </w:div>
    <w:div w:id="262809576">
      <w:bodyDiv w:val="1"/>
      <w:marLeft w:val="0"/>
      <w:marRight w:val="0"/>
      <w:marTop w:val="0"/>
      <w:marBottom w:val="0"/>
      <w:divBdr>
        <w:top w:val="none" w:sz="0" w:space="0" w:color="auto"/>
        <w:left w:val="none" w:sz="0" w:space="0" w:color="auto"/>
        <w:bottom w:val="none" w:sz="0" w:space="0" w:color="auto"/>
        <w:right w:val="none" w:sz="0" w:space="0" w:color="auto"/>
      </w:divBdr>
    </w:div>
    <w:div w:id="274411634">
      <w:bodyDiv w:val="1"/>
      <w:marLeft w:val="0"/>
      <w:marRight w:val="0"/>
      <w:marTop w:val="0"/>
      <w:marBottom w:val="0"/>
      <w:divBdr>
        <w:top w:val="none" w:sz="0" w:space="0" w:color="auto"/>
        <w:left w:val="none" w:sz="0" w:space="0" w:color="auto"/>
        <w:bottom w:val="none" w:sz="0" w:space="0" w:color="auto"/>
        <w:right w:val="none" w:sz="0" w:space="0" w:color="auto"/>
      </w:divBdr>
    </w:div>
    <w:div w:id="277415815">
      <w:bodyDiv w:val="1"/>
      <w:marLeft w:val="0"/>
      <w:marRight w:val="0"/>
      <w:marTop w:val="0"/>
      <w:marBottom w:val="0"/>
      <w:divBdr>
        <w:top w:val="none" w:sz="0" w:space="0" w:color="auto"/>
        <w:left w:val="none" w:sz="0" w:space="0" w:color="auto"/>
        <w:bottom w:val="none" w:sz="0" w:space="0" w:color="auto"/>
        <w:right w:val="none" w:sz="0" w:space="0" w:color="auto"/>
      </w:divBdr>
    </w:div>
    <w:div w:id="295575049">
      <w:bodyDiv w:val="1"/>
      <w:marLeft w:val="0"/>
      <w:marRight w:val="0"/>
      <w:marTop w:val="0"/>
      <w:marBottom w:val="0"/>
      <w:divBdr>
        <w:top w:val="none" w:sz="0" w:space="0" w:color="auto"/>
        <w:left w:val="none" w:sz="0" w:space="0" w:color="auto"/>
        <w:bottom w:val="none" w:sz="0" w:space="0" w:color="auto"/>
        <w:right w:val="none" w:sz="0" w:space="0" w:color="auto"/>
      </w:divBdr>
    </w:div>
    <w:div w:id="300309976">
      <w:bodyDiv w:val="1"/>
      <w:marLeft w:val="0"/>
      <w:marRight w:val="0"/>
      <w:marTop w:val="0"/>
      <w:marBottom w:val="0"/>
      <w:divBdr>
        <w:top w:val="none" w:sz="0" w:space="0" w:color="auto"/>
        <w:left w:val="none" w:sz="0" w:space="0" w:color="auto"/>
        <w:bottom w:val="none" w:sz="0" w:space="0" w:color="auto"/>
        <w:right w:val="none" w:sz="0" w:space="0" w:color="auto"/>
      </w:divBdr>
    </w:div>
    <w:div w:id="306863694">
      <w:bodyDiv w:val="1"/>
      <w:marLeft w:val="0"/>
      <w:marRight w:val="0"/>
      <w:marTop w:val="0"/>
      <w:marBottom w:val="0"/>
      <w:divBdr>
        <w:top w:val="none" w:sz="0" w:space="0" w:color="auto"/>
        <w:left w:val="none" w:sz="0" w:space="0" w:color="auto"/>
        <w:bottom w:val="none" w:sz="0" w:space="0" w:color="auto"/>
        <w:right w:val="none" w:sz="0" w:space="0" w:color="auto"/>
      </w:divBdr>
    </w:div>
    <w:div w:id="33345691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0012042">
      <w:bodyDiv w:val="1"/>
      <w:marLeft w:val="0"/>
      <w:marRight w:val="0"/>
      <w:marTop w:val="0"/>
      <w:marBottom w:val="0"/>
      <w:divBdr>
        <w:top w:val="none" w:sz="0" w:space="0" w:color="auto"/>
        <w:left w:val="none" w:sz="0" w:space="0" w:color="auto"/>
        <w:bottom w:val="none" w:sz="0" w:space="0" w:color="auto"/>
        <w:right w:val="none" w:sz="0" w:space="0" w:color="auto"/>
      </w:divBdr>
    </w:div>
    <w:div w:id="350764164">
      <w:bodyDiv w:val="1"/>
      <w:marLeft w:val="0"/>
      <w:marRight w:val="0"/>
      <w:marTop w:val="0"/>
      <w:marBottom w:val="0"/>
      <w:divBdr>
        <w:top w:val="none" w:sz="0" w:space="0" w:color="auto"/>
        <w:left w:val="none" w:sz="0" w:space="0" w:color="auto"/>
        <w:bottom w:val="none" w:sz="0" w:space="0" w:color="auto"/>
        <w:right w:val="none" w:sz="0" w:space="0" w:color="auto"/>
      </w:divBdr>
    </w:div>
    <w:div w:id="353384260">
      <w:bodyDiv w:val="1"/>
      <w:marLeft w:val="0"/>
      <w:marRight w:val="0"/>
      <w:marTop w:val="0"/>
      <w:marBottom w:val="0"/>
      <w:divBdr>
        <w:top w:val="none" w:sz="0" w:space="0" w:color="auto"/>
        <w:left w:val="none" w:sz="0" w:space="0" w:color="auto"/>
        <w:bottom w:val="none" w:sz="0" w:space="0" w:color="auto"/>
        <w:right w:val="none" w:sz="0" w:space="0" w:color="auto"/>
      </w:divBdr>
    </w:div>
    <w:div w:id="357971933">
      <w:bodyDiv w:val="1"/>
      <w:marLeft w:val="0"/>
      <w:marRight w:val="0"/>
      <w:marTop w:val="0"/>
      <w:marBottom w:val="0"/>
      <w:divBdr>
        <w:top w:val="none" w:sz="0" w:space="0" w:color="auto"/>
        <w:left w:val="none" w:sz="0" w:space="0" w:color="auto"/>
        <w:bottom w:val="none" w:sz="0" w:space="0" w:color="auto"/>
        <w:right w:val="none" w:sz="0" w:space="0" w:color="auto"/>
      </w:divBdr>
    </w:div>
    <w:div w:id="370157541">
      <w:bodyDiv w:val="1"/>
      <w:marLeft w:val="0"/>
      <w:marRight w:val="0"/>
      <w:marTop w:val="0"/>
      <w:marBottom w:val="0"/>
      <w:divBdr>
        <w:top w:val="none" w:sz="0" w:space="0" w:color="auto"/>
        <w:left w:val="none" w:sz="0" w:space="0" w:color="auto"/>
        <w:bottom w:val="none" w:sz="0" w:space="0" w:color="auto"/>
        <w:right w:val="none" w:sz="0" w:space="0" w:color="auto"/>
      </w:divBdr>
    </w:div>
    <w:div w:id="378558799">
      <w:bodyDiv w:val="1"/>
      <w:marLeft w:val="0"/>
      <w:marRight w:val="0"/>
      <w:marTop w:val="0"/>
      <w:marBottom w:val="0"/>
      <w:divBdr>
        <w:top w:val="none" w:sz="0" w:space="0" w:color="auto"/>
        <w:left w:val="none" w:sz="0" w:space="0" w:color="auto"/>
        <w:bottom w:val="none" w:sz="0" w:space="0" w:color="auto"/>
        <w:right w:val="none" w:sz="0" w:space="0" w:color="auto"/>
      </w:divBdr>
    </w:div>
    <w:div w:id="390084021">
      <w:bodyDiv w:val="1"/>
      <w:marLeft w:val="0"/>
      <w:marRight w:val="0"/>
      <w:marTop w:val="0"/>
      <w:marBottom w:val="0"/>
      <w:divBdr>
        <w:top w:val="none" w:sz="0" w:space="0" w:color="auto"/>
        <w:left w:val="none" w:sz="0" w:space="0" w:color="auto"/>
        <w:bottom w:val="none" w:sz="0" w:space="0" w:color="auto"/>
        <w:right w:val="none" w:sz="0" w:space="0" w:color="auto"/>
      </w:divBdr>
    </w:div>
    <w:div w:id="442190702">
      <w:bodyDiv w:val="1"/>
      <w:marLeft w:val="0"/>
      <w:marRight w:val="0"/>
      <w:marTop w:val="0"/>
      <w:marBottom w:val="0"/>
      <w:divBdr>
        <w:top w:val="none" w:sz="0" w:space="0" w:color="auto"/>
        <w:left w:val="none" w:sz="0" w:space="0" w:color="auto"/>
        <w:bottom w:val="none" w:sz="0" w:space="0" w:color="auto"/>
        <w:right w:val="none" w:sz="0" w:space="0" w:color="auto"/>
      </w:divBdr>
    </w:div>
    <w:div w:id="4486718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4707361">
      <w:bodyDiv w:val="1"/>
      <w:marLeft w:val="0"/>
      <w:marRight w:val="0"/>
      <w:marTop w:val="0"/>
      <w:marBottom w:val="0"/>
      <w:divBdr>
        <w:top w:val="none" w:sz="0" w:space="0" w:color="auto"/>
        <w:left w:val="none" w:sz="0" w:space="0" w:color="auto"/>
        <w:bottom w:val="none" w:sz="0" w:space="0" w:color="auto"/>
        <w:right w:val="none" w:sz="0" w:space="0" w:color="auto"/>
      </w:divBdr>
    </w:div>
    <w:div w:id="485166544">
      <w:bodyDiv w:val="1"/>
      <w:marLeft w:val="0"/>
      <w:marRight w:val="0"/>
      <w:marTop w:val="0"/>
      <w:marBottom w:val="0"/>
      <w:divBdr>
        <w:top w:val="none" w:sz="0" w:space="0" w:color="auto"/>
        <w:left w:val="none" w:sz="0" w:space="0" w:color="auto"/>
        <w:bottom w:val="none" w:sz="0" w:space="0" w:color="auto"/>
        <w:right w:val="none" w:sz="0" w:space="0" w:color="auto"/>
      </w:divBdr>
    </w:div>
    <w:div w:id="487325989">
      <w:bodyDiv w:val="1"/>
      <w:marLeft w:val="0"/>
      <w:marRight w:val="0"/>
      <w:marTop w:val="0"/>
      <w:marBottom w:val="0"/>
      <w:divBdr>
        <w:top w:val="none" w:sz="0" w:space="0" w:color="auto"/>
        <w:left w:val="none" w:sz="0" w:space="0" w:color="auto"/>
        <w:bottom w:val="none" w:sz="0" w:space="0" w:color="auto"/>
        <w:right w:val="none" w:sz="0" w:space="0" w:color="auto"/>
      </w:divBdr>
    </w:div>
    <w:div w:id="508179598">
      <w:bodyDiv w:val="1"/>
      <w:marLeft w:val="0"/>
      <w:marRight w:val="0"/>
      <w:marTop w:val="0"/>
      <w:marBottom w:val="0"/>
      <w:divBdr>
        <w:top w:val="none" w:sz="0" w:space="0" w:color="auto"/>
        <w:left w:val="none" w:sz="0" w:space="0" w:color="auto"/>
        <w:bottom w:val="none" w:sz="0" w:space="0" w:color="auto"/>
        <w:right w:val="none" w:sz="0" w:space="0" w:color="auto"/>
      </w:divBdr>
    </w:div>
    <w:div w:id="53084475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5995024">
      <w:bodyDiv w:val="1"/>
      <w:marLeft w:val="0"/>
      <w:marRight w:val="0"/>
      <w:marTop w:val="0"/>
      <w:marBottom w:val="0"/>
      <w:divBdr>
        <w:top w:val="none" w:sz="0" w:space="0" w:color="auto"/>
        <w:left w:val="none" w:sz="0" w:space="0" w:color="auto"/>
        <w:bottom w:val="none" w:sz="0" w:space="0" w:color="auto"/>
        <w:right w:val="none" w:sz="0" w:space="0" w:color="auto"/>
      </w:divBdr>
    </w:div>
    <w:div w:id="553272370">
      <w:bodyDiv w:val="1"/>
      <w:marLeft w:val="0"/>
      <w:marRight w:val="0"/>
      <w:marTop w:val="0"/>
      <w:marBottom w:val="0"/>
      <w:divBdr>
        <w:top w:val="none" w:sz="0" w:space="0" w:color="auto"/>
        <w:left w:val="none" w:sz="0" w:space="0" w:color="auto"/>
        <w:bottom w:val="none" w:sz="0" w:space="0" w:color="auto"/>
        <w:right w:val="none" w:sz="0" w:space="0" w:color="auto"/>
      </w:divBdr>
    </w:div>
    <w:div w:id="556547736">
      <w:bodyDiv w:val="1"/>
      <w:marLeft w:val="0"/>
      <w:marRight w:val="0"/>
      <w:marTop w:val="0"/>
      <w:marBottom w:val="0"/>
      <w:divBdr>
        <w:top w:val="none" w:sz="0" w:space="0" w:color="auto"/>
        <w:left w:val="none" w:sz="0" w:space="0" w:color="auto"/>
        <w:bottom w:val="none" w:sz="0" w:space="0" w:color="auto"/>
        <w:right w:val="none" w:sz="0" w:space="0" w:color="auto"/>
      </w:divBdr>
    </w:div>
    <w:div w:id="566647556">
      <w:bodyDiv w:val="1"/>
      <w:marLeft w:val="0"/>
      <w:marRight w:val="0"/>
      <w:marTop w:val="0"/>
      <w:marBottom w:val="0"/>
      <w:divBdr>
        <w:top w:val="none" w:sz="0" w:space="0" w:color="auto"/>
        <w:left w:val="none" w:sz="0" w:space="0" w:color="auto"/>
        <w:bottom w:val="none" w:sz="0" w:space="0" w:color="auto"/>
        <w:right w:val="none" w:sz="0" w:space="0" w:color="auto"/>
      </w:divBdr>
    </w:div>
    <w:div w:id="625355783">
      <w:bodyDiv w:val="1"/>
      <w:marLeft w:val="0"/>
      <w:marRight w:val="0"/>
      <w:marTop w:val="0"/>
      <w:marBottom w:val="0"/>
      <w:divBdr>
        <w:top w:val="none" w:sz="0" w:space="0" w:color="auto"/>
        <w:left w:val="none" w:sz="0" w:space="0" w:color="auto"/>
        <w:bottom w:val="none" w:sz="0" w:space="0" w:color="auto"/>
        <w:right w:val="none" w:sz="0" w:space="0" w:color="auto"/>
      </w:divBdr>
    </w:div>
    <w:div w:id="628123111">
      <w:bodyDiv w:val="1"/>
      <w:marLeft w:val="0"/>
      <w:marRight w:val="0"/>
      <w:marTop w:val="0"/>
      <w:marBottom w:val="0"/>
      <w:divBdr>
        <w:top w:val="none" w:sz="0" w:space="0" w:color="auto"/>
        <w:left w:val="none" w:sz="0" w:space="0" w:color="auto"/>
        <w:bottom w:val="none" w:sz="0" w:space="0" w:color="auto"/>
        <w:right w:val="none" w:sz="0" w:space="0" w:color="auto"/>
      </w:divBdr>
    </w:div>
    <w:div w:id="640306877">
      <w:bodyDiv w:val="1"/>
      <w:marLeft w:val="0"/>
      <w:marRight w:val="0"/>
      <w:marTop w:val="0"/>
      <w:marBottom w:val="0"/>
      <w:divBdr>
        <w:top w:val="none" w:sz="0" w:space="0" w:color="auto"/>
        <w:left w:val="none" w:sz="0" w:space="0" w:color="auto"/>
        <w:bottom w:val="none" w:sz="0" w:space="0" w:color="auto"/>
        <w:right w:val="none" w:sz="0" w:space="0" w:color="auto"/>
      </w:divBdr>
    </w:div>
    <w:div w:id="643507686">
      <w:bodyDiv w:val="1"/>
      <w:marLeft w:val="0"/>
      <w:marRight w:val="0"/>
      <w:marTop w:val="0"/>
      <w:marBottom w:val="0"/>
      <w:divBdr>
        <w:top w:val="none" w:sz="0" w:space="0" w:color="auto"/>
        <w:left w:val="none" w:sz="0" w:space="0" w:color="auto"/>
        <w:bottom w:val="none" w:sz="0" w:space="0" w:color="auto"/>
        <w:right w:val="none" w:sz="0" w:space="0" w:color="auto"/>
      </w:divBdr>
    </w:div>
    <w:div w:id="645088194">
      <w:bodyDiv w:val="1"/>
      <w:marLeft w:val="0"/>
      <w:marRight w:val="0"/>
      <w:marTop w:val="0"/>
      <w:marBottom w:val="0"/>
      <w:divBdr>
        <w:top w:val="none" w:sz="0" w:space="0" w:color="auto"/>
        <w:left w:val="none" w:sz="0" w:space="0" w:color="auto"/>
        <w:bottom w:val="none" w:sz="0" w:space="0" w:color="auto"/>
        <w:right w:val="none" w:sz="0" w:space="0" w:color="auto"/>
      </w:divBdr>
    </w:div>
    <w:div w:id="697585687">
      <w:bodyDiv w:val="1"/>
      <w:marLeft w:val="0"/>
      <w:marRight w:val="0"/>
      <w:marTop w:val="0"/>
      <w:marBottom w:val="0"/>
      <w:divBdr>
        <w:top w:val="none" w:sz="0" w:space="0" w:color="auto"/>
        <w:left w:val="none" w:sz="0" w:space="0" w:color="auto"/>
        <w:bottom w:val="none" w:sz="0" w:space="0" w:color="auto"/>
        <w:right w:val="none" w:sz="0" w:space="0" w:color="auto"/>
      </w:divBdr>
    </w:div>
    <w:div w:id="750005283">
      <w:bodyDiv w:val="1"/>
      <w:marLeft w:val="0"/>
      <w:marRight w:val="0"/>
      <w:marTop w:val="0"/>
      <w:marBottom w:val="0"/>
      <w:divBdr>
        <w:top w:val="none" w:sz="0" w:space="0" w:color="auto"/>
        <w:left w:val="none" w:sz="0" w:space="0" w:color="auto"/>
        <w:bottom w:val="none" w:sz="0" w:space="0" w:color="auto"/>
        <w:right w:val="none" w:sz="0" w:space="0" w:color="auto"/>
      </w:divBdr>
    </w:div>
    <w:div w:id="754714251">
      <w:bodyDiv w:val="1"/>
      <w:marLeft w:val="0"/>
      <w:marRight w:val="0"/>
      <w:marTop w:val="0"/>
      <w:marBottom w:val="0"/>
      <w:divBdr>
        <w:top w:val="none" w:sz="0" w:space="0" w:color="auto"/>
        <w:left w:val="none" w:sz="0" w:space="0" w:color="auto"/>
        <w:bottom w:val="none" w:sz="0" w:space="0" w:color="auto"/>
        <w:right w:val="none" w:sz="0" w:space="0" w:color="auto"/>
      </w:divBdr>
    </w:div>
    <w:div w:id="786001585">
      <w:bodyDiv w:val="1"/>
      <w:marLeft w:val="0"/>
      <w:marRight w:val="0"/>
      <w:marTop w:val="0"/>
      <w:marBottom w:val="0"/>
      <w:divBdr>
        <w:top w:val="none" w:sz="0" w:space="0" w:color="auto"/>
        <w:left w:val="none" w:sz="0" w:space="0" w:color="auto"/>
        <w:bottom w:val="none" w:sz="0" w:space="0" w:color="auto"/>
        <w:right w:val="none" w:sz="0" w:space="0" w:color="auto"/>
      </w:divBdr>
    </w:div>
    <w:div w:id="790242693">
      <w:bodyDiv w:val="1"/>
      <w:marLeft w:val="0"/>
      <w:marRight w:val="0"/>
      <w:marTop w:val="0"/>
      <w:marBottom w:val="0"/>
      <w:divBdr>
        <w:top w:val="none" w:sz="0" w:space="0" w:color="auto"/>
        <w:left w:val="none" w:sz="0" w:space="0" w:color="auto"/>
        <w:bottom w:val="none" w:sz="0" w:space="0" w:color="auto"/>
        <w:right w:val="none" w:sz="0" w:space="0" w:color="auto"/>
      </w:divBdr>
    </w:div>
    <w:div w:id="795679199">
      <w:bodyDiv w:val="1"/>
      <w:marLeft w:val="0"/>
      <w:marRight w:val="0"/>
      <w:marTop w:val="0"/>
      <w:marBottom w:val="0"/>
      <w:divBdr>
        <w:top w:val="none" w:sz="0" w:space="0" w:color="auto"/>
        <w:left w:val="none" w:sz="0" w:space="0" w:color="auto"/>
        <w:bottom w:val="none" w:sz="0" w:space="0" w:color="auto"/>
        <w:right w:val="none" w:sz="0" w:space="0" w:color="auto"/>
      </w:divBdr>
    </w:div>
    <w:div w:id="807283167">
      <w:bodyDiv w:val="1"/>
      <w:marLeft w:val="0"/>
      <w:marRight w:val="0"/>
      <w:marTop w:val="0"/>
      <w:marBottom w:val="0"/>
      <w:divBdr>
        <w:top w:val="none" w:sz="0" w:space="0" w:color="auto"/>
        <w:left w:val="none" w:sz="0" w:space="0" w:color="auto"/>
        <w:bottom w:val="none" w:sz="0" w:space="0" w:color="auto"/>
        <w:right w:val="none" w:sz="0" w:space="0" w:color="auto"/>
      </w:divBdr>
    </w:div>
    <w:div w:id="818765014">
      <w:bodyDiv w:val="1"/>
      <w:marLeft w:val="0"/>
      <w:marRight w:val="0"/>
      <w:marTop w:val="0"/>
      <w:marBottom w:val="0"/>
      <w:divBdr>
        <w:top w:val="none" w:sz="0" w:space="0" w:color="auto"/>
        <w:left w:val="none" w:sz="0" w:space="0" w:color="auto"/>
        <w:bottom w:val="none" w:sz="0" w:space="0" w:color="auto"/>
        <w:right w:val="none" w:sz="0" w:space="0" w:color="auto"/>
      </w:divBdr>
    </w:div>
    <w:div w:id="822505391">
      <w:bodyDiv w:val="1"/>
      <w:marLeft w:val="0"/>
      <w:marRight w:val="0"/>
      <w:marTop w:val="0"/>
      <w:marBottom w:val="0"/>
      <w:divBdr>
        <w:top w:val="none" w:sz="0" w:space="0" w:color="auto"/>
        <w:left w:val="none" w:sz="0" w:space="0" w:color="auto"/>
        <w:bottom w:val="none" w:sz="0" w:space="0" w:color="auto"/>
        <w:right w:val="none" w:sz="0" w:space="0" w:color="auto"/>
      </w:divBdr>
    </w:div>
    <w:div w:id="831264105">
      <w:bodyDiv w:val="1"/>
      <w:marLeft w:val="0"/>
      <w:marRight w:val="0"/>
      <w:marTop w:val="0"/>
      <w:marBottom w:val="0"/>
      <w:divBdr>
        <w:top w:val="none" w:sz="0" w:space="0" w:color="auto"/>
        <w:left w:val="none" w:sz="0" w:space="0" w:color="auto"/>
        <w:bottom w:val="none" w:sz="0" w:space="0" w:color="auto"/>
        <w:right w:val="none" w:sz="0" w:space="0" w:color="auto"/>
      </w:divBdr>
    </w:div>
    <w:div w:id="832180690">
      <w:bodyDiv w:val="1"/>
      <w:marLeft w:val="0"/>
      <w:marRight w:val="0"/>
      <w:marTop w:val="0"/>
      <w:marBottom w:val="0"/>
      <w:divBdr>
        <w:top w:val="none" w:sz="0" w:space="0" w:color="auto"/>
        <w:left w:val="none" w:sz="0" w:space="0" w:color="auto"/>
        <w:bottom w:val="none" w:sz="0" w:space="0" w:color="auto"/>
        <w:right w:val="none" w:sz="0" w:space="0" w:color="auto"/>
      </w:divBdr>
    </w:div>
    <w:div w:id="850024983">
      <w:bodyDiv w:val="1"/>
      <w:marLeft w:val="0"/>
      <w:marRight w:val="0"/>
      <w:marTop w:val="0"/>
      <w:marBottom w:val="0"/>
      <w:divBdr>
        <w:top w:val="none" w:sz="0" w:space="0" w:color="auto"/>
        <w:left w:val="none" w:sz="0" w:space="0" w:color="auto"/>
        <w:bottom w:val="none" w:sz="0" w:space="0" w:color="auto"/>
        <w:right w:val="none" w:sz="0" w:space="0" w:color="auto"/>
      </w:divBdr>
    </w:div>
    <w:div w:id="859128066">
      <w:bodyDiv w:val="1"/>
      <w:marLeft w:val="0"/>
      <w:marRight w:val="0"/>
      <w:marTop w:val="0"/>
      <w:marBottom w:val="0"/>
      <w:divBdr>
        <w:top w:val="none" w:sz="0" w:space="0" w:color="auto"/>
        <w:left w:val="none" w:sz="0" w:space="0" w:color="auto"/>
        <w:bottom w:val="none" w:sz="0" w:space="0" w:color="auto"/>
        <w:right w:val="none" w:sz="0" w:space="0" w:color="auto"/>
      </w:divBdr>
    </w:div>
    <w:div w:id="887689536">
      <w:bodyDiv w:val="1"/>
      <w:marLeft w:val="0"/>
      <w:marRight w:val="0"/>
      <w:marTop w:val="0"/>
      <w:marBottom w:val="0"/>
      <w:divBdr>
        <w:top w:val="none" w:sz="0" w:space="0" w:color="auto"/>
        <w:left w:val="none" w:sz="0" w:space="0" w:color="auto"/>
        <w:bottom w:val="none" w:sz="0" w:space="0" w:color="auto"/>
        <w:right w:val="none" w:sz="0" w:space="0" w:color="auto"/>
      </w:divBdr>
      <w:divsChild>
        <w:div w:id="1909878666">
          <w:marLeft w:val="0"/>
          <w:marRight w:val="0"/>
          <w:marTop w:val="0"/>
          <w:marBottom w:val="0"/>
          <w:divBdr>
            <w:top w:val="none" w:sz="0" w:space="0" w:color="auto"/>
            <w:left w:val="none" w:sz="0" w:space="0" w:color="auto"/>
            <w:bottom w:val="none" w:sz="0" w:space="0" w:color="auto"/>
            <w:right w:val="none" w:sz="0" w:space="0" w:color="auto"/>
          </w:divBdr>
        </w:div>
      </w:divsChild>
    </w:div>
    <w:div w:id="893658301">
      <w:bodyDiv w:val="1"/>
      <w:marLeft w:val="0"/>
      <w:marRight w:val="0"/>
      <w:marTop w:val="0"/>
      <w:marBottom w:val="0"/>
      <w:divBdr>
        <w:top w:val="none" w:sz="0" w:space="0" w:color="auto"/>
        <w:left w:val="none" w:sz="0" w:space="0" w:color="auto"/>
        <w:bottom w:val="none" w:sz="0" w:space="0" w:color="auto"/>
        <w:right w:val="none" w:sz="0" w:space="0" w:color="auto"/>
      </w:divBdr>
    </w:div>
    <w:div w:id="894269916">
      <w:bodyDiv w:val="1"/>
      <w:marLeft w:val="0"/>
      <w:marRight w:val="0"/>
      <w:marTop w:val="0"/>
      <w:marBottom w:val="0"/>
      <w:divBdr>
        <w:top w:val="none" w:sz="0" w:space="0" w:color="auto"/>
        <w:left w:val="none" w:sz="0" w:space="0" w:color="auto"/>
        <w:bottom w:val="none" w:sz="0" w:space="0" w:color="auto"/>
        <w:right w:val="none" w:sz="0" w:space="0" w:color="auto"/>
      </w:divBdr>
    </w:div>
    <w:div w:id="903759483">
      <w:bodyDiv w:val="1"/>
      <w:marLeft w:val="0"/>
      <w:marRight w:val="0"/>
      <w:marTop w:val="0"/>
      <w:marBottom w:val="0"/>
      <w:divBdr>
        <w:top w:val="none" w:sz="0" w:space="0" w:color="auto"/>
        <w:left w:val="none" w:sz="0" w:space="0" w:color="auto"/>
        <w:bottom w:val="none" w:sz="0" w:space="0" w:color="auto"/>
        <w:right w:val="none" w:sz="0" w:space="0" w:color="auto"/>
      </w:divBdr>
    </w:div>
    <w:div w:id="938440719">
      <w:bodyDiv w:val="1"/>
      <w:marLeft w:val="0"/>
      <w:marRight w:val="0"/>
      <w:marTop w:val="0"/>
      <w:marBottom w:val="0"/>
      <w:divBdr>
        <w:top w:val="none" w:sz="0" w:space="0" w:color="auto"/>
        <w:left w:val="none" w:sz="0" w:space="0" w:color="auto"/>
        <w:bottom w:val="none" w:sz="0" w:space="0" w:color="auto"/>
        <w:right w:val="none" w:sz="0" w:space="0" w:color="auto"/>
      </w:divBdr>
    </w:div>
    <w:div w:id="944652765">
      <w:bodyDiv w:val="1"/>
      <w:marLeft w:val="0"/>
      <w:marRight w:val="0"/>
      <w:marTop w:val="0"/>
      <w:marBottom w:val="0"/>
      <w:divBdr>
        <w:top w:val="none" w:sz="0" w:space="0" w:color="auto"/>
        <w:left w:val="none" w:sz="0" w:space="0" w:color="auto"/>
        <w:bottom w:val="none" w:sz="0" w:space="0" w:color="auto"/>
        <w:right w:val="none" w:sz="0" w:space="0" w:color="auto"/>
      </w:divBdr>
    </w:div>
    <w:div w:id="947009762">
      <w:bodyDiv w:val="1"/>
      <w:marLeft w:val="0"/>
      <w:marRight w:val="0"/>
      <w:marTop w:val="0"/>
      <w:marBottom w:val="0"/>
      <w:divBdr>
        <w:top w:val="none" w:sz="0" w:space="0" w:color="auto"/>
        <w:left w:val="none" w:sz="0" w:space="0" w:color="auto"/>
        <w:bottom w:val="none" w:sz="0" w:space="0" w:color="auto"/>
        <w:right w:val="none" w:sz="0" w:space="0" w:color="auto"/>
      </w:divBdr>
    </w:div>
    <w:div w:id="950088684">
      <w:bodyDiv w:val="1"/>
      <w:marLeft w:val="0"/>
      <w:marRight w:val="0"/>
      <w:marTop w:val="0"/>
      <w:marBottom w:val="0"/>
      <w:divBdr>
        <w:top w:val="none" w:sz="0" w:space="0" w:color="auto"/>
        <w:left w:val="none" w:sz="0" w:space="0" w:color="auto"/>
        <w:bottom w:val="none" w:sz="0" w:space="0" w:color="auto"/>
        <w:right w:val="none" w:sz="0" w:space="0" w:color="auto"/>
      </w:divBdr>
    </w:div>
    <w:div w:id="956105822">
      <w:bodyDiv w:val="1"/>
      <w:marLeft w:val="0"/>
      <w:marRight w:val="0"/>
      <w:marTop w:val="0"/>
      <w:marBottom w:val="0"/>
      <w:divBdr>
        <w:top w:val="none" w:sz="0" w:space="0" w:color="auto"/>
        <w:left w:val="none" w:sz="0" w:space="0" w:color="auto"/>
        <w:bottom w:val="none" w:sz="0" w:space="0" w:color="auto"/>
        <w:right w:val="none" w:sz="0" w:space="0" w:color="auto"/>
      </w:divBdr>
    </w:div>
    <w:div w:id="95953376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8511996">
      <w:bodyDiv w:val="1"/>
      <w:marLeft w:val="0"/>
      <w:marRight w:val="0"/>
      <w:marTop w:val="0"/>
      <w:marBottom w:val="0"/>
      <w:divBdr>
        <w:top w:val="none" w:sz="0" w:space="0" w:color="auto"/>
        <w:left w:val="none" w:sz="0" w:space="0" w:color="auto"/>
        <w:bottom w:val="none" w:sz="0" w:space="0" w:color="auto"/>
        <w:right w:val="none" w:sz="0" w:space="0" w:color="auto"/>
      </w:divBdr>
    </w:div>
    <w:div w:id="994575816">
      <w:bodyDiv w:val="1"/>
      <w:marLeft w:val="0"/>
      <w:marRight w:val="0"/>
      <w:marTop w:val="0"/>
      <w:marBottom w:val="0"/>
      <w:divBdr>
        <w:top w:val="none" w:sz="0" w:space="0" w:color="auto"/>
        <w:left w:val="none" w:sz="0" w:space="0" w:color="auto"/>
        <w:bottom w:val="none" w:sz="0" w:space="0" w:color="auto"/>
        <w:right w:val="none" w:sz="0" w:space="0" w:color="auto"/>
      </w:divBdr>
    </w:div>
    <w:div w:id="1013343560">
      <w:bodyDiv w:val="1"/>
      <w:marLeft w:val="0"/>
      <w:marRight w:val="0"/>
      <w:marTop w:val="0"/>
      <w:marBottom w:val="0"/>
      <w:divBdr>
        <w:top w:val="none" w:sz="0" w:space="0" w:color="auto"/>
        <w:left w:val="none" w:sz="0" w:space="0" w:color="auto"/>
        <w:bottom w:val="none" w:sz="0" w:space="0" w:color="auto"/>
        <w:right w:val="none" w:sz="0" w:space="0" w:color="auto"/>
      </w:divBdr>
    </w:div>
    <w:div w:id="1013805716">
      <w:bodyDiv w:val="1"/>
      <w:marLeft w:val="0"/>
      <w:marRight w:val="0"/>
      <w:marTop w:val="0"/>
      <w:marBottom w:val="0"/>
      <w:divBdr>
        <w:top w:val="none" w:sz="0" w:space="0" w:color="auto"/>
        <w:left w:val="none" w:sz="0" w:space="0" w:color="auto"/>
        <w:bottom w:val="none" w:sz="0" w:space="0" w:color="auto"/>
        <w:right w:val="none" w:sz="0" w:space="0" w:color="auto"/>
      </w:divBdr>
    </w:div>
    <w:div w:id="1032806144">
      <w:bodyDiv w:val="1"/>
      <w:marLeft w:val="0"/>
      <w:marRight w:val="0"/>
      <w:marTop w:val="0"/>
      <w:marBottom w:val="0"/>
      <w:divBdr>
        <w:top w:val="none" w:sz="0" w:space="0" w:color="auto"/>
        <w:left w:val="none" w:sz="0" w:space="0" w:color="auto"/>
        <w:bottom w:val="none" w:sz="0" w:space="0" w:color="auto"/>
        <w:right w:val="none" w:sz="0" w:space="0" w:color="auto"/>
      </w:divBdr>
    </w:div>
    <w:div w:id="1040935464">
      <w:bodyDiv w:val="1"/>
      <w:marLeft w:val="0"/>
      <w:marRight w:val="0"/>
      <w:marTop w:val="0"/>
      <w:marBottom w:val="0"/>
      <w:divBdr>
        <w:top w:val="none" w:sz="0" w:space="0" w:color="auto"/>
        <w:left w:val="none" w:sz="0" w:space="0" w:color="auto"/>
        <w:bottom w:val="none" w:sz="0" w:space="0" w:color="auto"/>
        <w:right w:val="none" w:sz="0" w:space="0" w:color="auto"/>
      </w:divBdr>
    </w:div>
    <w:div w:id="1051004965">
      <w:bodyDiv w:val="1"/>
      <w:marLeft w:val="0"/>
      <w:marRight w:val="0"/>
      <w:marTop w:val="0"/>
      <w:marBottom w:val="0"/>
      <w:divBdr>
        <w:top w:val="none" w:sz="0" w:space="0" w:color="auto"/>
        <w:left w:val="none" w:sz="0" w:space="0" w:color="auto"/>
        <w:bottom w:val="none" w:sz="0" w:space="0" w:color="auto"/>
        <w:right w:val="none" w:sz="0" w:space="0" w:color="auto"/>
      </w:divBdr>
    </w:div>
    <w:div w:id="1054042774">
      <w:bodyDiv w:val="1"/>
      <w:marLeft w:val="0"/>
      <w:marRight w:val="0"/>
      <w:marTop w:val="0"/>
      <w:marBottom w:val="0"/>
      <w:divBdr>
        <w:top w:val="none" w:sz="0" w:space="0" w:color="auto"/>
        <w:left w:val="none" w:sz="0" w:space="0" w:color="auto"/>
        <w:bottom w:val="none" w:sz="0" w:space="0" w:color="auto"/>
        <w:right w:val="none" w:sz="0" w:space="0" w:color="auto"/>
      </w:divBdr>
    </w:div>
    <w:div w:id="1058554464">
      <w:bodyDiv w:val="1"/>
      <w:marLeft w:val="0"/>
      <w:marRight w:val="0"/>
      <w:marTop w:val="0"/>
      <w:marBottom w:val="0"/>
      <w:divBdr>
        <w:top w:val="none" w:sz="0" w:space="0" w:color="auto"/>
        <w:left w:val="none" w:sz="0" w:space="0" w:color="auto"/>
        <w:bottom w:val="none" w:sz="0" w:space="0" w:color="auto"/>
        <w:right w:val="none" w:sz="0" w:space="0" w:color="auto"/>
      </w:divBdr>
    </w:div>
    <w:div w:id="1102798643">
      <w:bodyDiv w:val="1"/>
      <w:marLeft w:val="0"/>
      <w:marRight w:val="0"/>
      <w:marTop w:val="0"/>
      <w:marBottom w:val="0"/>
      <w:divBdr>
        <w:top w:val="none" w:sz="0" w:space="0" w:color="auto"/>
        <w:left w:val="none" w:sz="0" w:space="0" w:color="auto"/>
        <w:bottom w:val="none" w:sz="0" w:space="0" w:color="auto"/>
        <w:right w:val="none" w:sz="0" w:space="0" w:color="auto"/>
      </w:divBdr>
    </w:div>
    <w:div w:id="1108770421">
      <w:bodyDiv w:val="1"/>
      <w:marLeft w:val="0"/>
      <w:marRight w:val="0"/>
      <w:marTop w:val="0"/>
      <w:marBottom w:val="0"/>
      <w:divBdr>
        <w:top w:val="none" w:sz="0" w:space="0" w:color="auto"/>
        <w:left w:val="none" w:sz="0" w:space="0" w:color="auto"/>
        <w:bottom w:val="none" w:sz="0" w:space="0" w:color="auto"/>
        <w:right w:val="none" w:sz="0" w:space="0" w:color="auto"/>
      </w:divBdr>
    </w:div>
    <w:div w:id="1113477643">
      <w:bodyDiv w:val="1"/>
      <w:marLeft w:val="0"/>
      <w:marRight w:val="0"/>
      <w:marTop w:val="0"/>
      <w:marBottom w:val="0"/>
      <w:divBdr>
        <w:top w:val="none" w:sz="0" w:space="0" w:color="auto"/>
        <w:left w:val="none" w:sz="0" w:space="0" w:color="auto"/>
        <w:bottom w:val="none" w:sz="0" w:space="0" w:color="auto"/>
        <w:right w:val="none" w:sz="0" w:space="0" w:color="auto"/>
      </w:divBdr>
    </w:div>
    <w:div w:id="1125081775">
      <w:bodyDiv w:val="1"/>
      <w:marLeft w:val="0"/>
      <w:marRight w:val="0"/>
      <w:marTop w:val="0"/>
      <w:marBottom w:val="0"/>
      <w:divBdr>
        <w:top w:val="none" w:sz="0" w:space="0" w:color="auto"/>
        <w:left w:val="none" w:sz="0" w:space="0" w:color="auto"/>
        <w:bottom w:val="none" w:sz="0" w:space="0" w:color="auto"/>
        <w:right w:val="none" w:sz="0" w:space="0" w:color="auto"/>
      </w:divBdr>
    </w:div>
    <w:div w:id="112847333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8207551">
      <w:bodyDiv w:val="1"/>
      <w:marLeft w:val="0"/>
      <w:marRight w:val="0"/>
      <w:marTop w:val="0"/>
      <w:marBottom w:val="0"/>
      <w:divBdr>
        <w:top w:val="none" w:sz="0" w:space="0" w:color="auto"/>
        <w:left w:val="none" w:sz="0" w:space="0" w:color="auto"/>
        <w:bottom w:val="none" w:sz="0" w:space="0" w:color="auto"/>
        <w:right w:val="none" w:sz="0" w:space="0" w:color="auto"/>
      </w:divBdr>
    </w:div>
    <w:div w:id="1149328152">
      <w:bodyDiv w:val="1"/>
      <w:marLeft w:val="0"/>
      <w:marRight w:val="0"/>
      <w:marTop w:val="0"/>
      <w:marBottom w:val="0"/>
      <w:divBdr>
        <w:top w:val="none" w:sz="0" w:space="0" w:color="auto"/>
        <w:left w:val="none" w:sz="0" w:space="0" w:color="auto"/>
        <w:bottom w:val="none" w:sz="0" w:space="0" w:color="auto"/>
        <w:right w:val="none" w:sz="0" w:space="0" w:color="auto"/>
      </w:divBdr>
    </w:div>
    <w:div w:id="1149522221">
      <w:bodyDiv w:val="1"/>
      <w:marLeft w:val="0"/>
      <w:marRight w:val="0"/>
      <w:marTop w:val="0"/>
      <w:marBottom w:val="0"/>
      <w:divBdr>
        <w:top w:val="none" w:sz="0" w:space="0" w:color="auto"/>
        <w:left w:val="none" w:sz="0" w:space="0" w:color="auto"/>
        <w:bottom w:val="none" w:sz="0" w:space="0" w:color="auto"/>
        <w:right w:val="none" w:sz="0" w:space="0" w:color="auto"/>
      </w:divBdr>
    </w:div>
    <w:div w:id="1152411543">
      <w:bodyDiv w:val="1"/>
      <w:marLeft w:val="0"/>
      <w:marRight w:val="0"/>
      <w:marTop w:val="0"/>
      <w:marBottom w:val="0"/>
      <w:divBdr>
        <w:top w:val="none" w:sz="0" w:space="0" w:color="auto"/>
        <w:left w:val="none" w:sz="0" w:space="0" w:color="auto"/>
        <w:bottom w:val="none" w:sz="0" w:space="0" w:color="auto"/>
        <w:right w:val="none" w:sz="0" w:space="0" w:color="auto"/>
      </w:divBdr>
    </w:div>
    <w:div w:id="1161853269">
      <w:bodyDiv w:val="1"/>
      <w:marLeft w:val="0"/>
      <w:marRight w:val="0"/>
      <w:marTop w:val="0"/>
      <w:marBottom w:val="0"/>
      <w:divBdr>
        <w:top w:val="none" w:sz="0" w:space="0" w:color="auto"/>
        <w:left w:val="none" w:sz="0" w:space="0" w:color="auto"/>
        <w:bottom w:val="none" w:sz="0" w:space="0" w:color="auto"/>
        <w:right w:val="none" w:sz="0" w:space="0" w:color="auto"/>
      </w:divBdr>
    </w:div>
    <w:div w:id="1176649866">
      <w:bodyDiv w:val="1"/>
      <w:marLeft w:val="0"/>
      <w:marRight w:val="0"/>
      <w:marTop w:val="0"/>
      <w:marBottom w:val="0"/>
      <w:divBdr>
        <w:top w:val="none" w:sz="0" w:space="0" w:color="auto"/>
        <w:left w:val="none" w:sz="0" w:space="0" w:color="auto"/>
        <w:bottom w:val="none" w:sz="0" w:space="0" w:color="auto"/>
        <w:right w:val="none" w:sz="0" w:space="0" w:color="auto"/>
      </w:divBdr>
    </w:div>
    <w:div w:id="1191410187">
      <w:bodyDiv w:val="1"/>
      <w:marLeft w:val="0"/>
      <w:marRight w:val="0"/>
      <w:marTop w:val="0"/>
      <w:marBottom w:val="0"/>
      <w:divBdr>
        <w:top w:val="none" w:sz="0" w:space="0" w:color="auto"/>
        <w:left w:val="none" w:sz="0" w:space="0" w:color="auto"/>
        <w:bottom w:val="none" w:sz="0" w:space="0" w:color="auto"/>
        <w:right w:val="none" w:sz="0" w:space="0" w:color="auto"/>
      </w:divBdr>
    </w:div>
    <w:div w:id="1199468646">
      <w:bodyDiv w:val="1"/>
      <w:marLeft w:val="0"/>
      <w:marRight w:val="0"/>
      <w:marTop w:val="0"/>
      <w:marBottom w:val="0"/>
      <w:divBdr>
        <w:top w:val="none" w:sz="0" w:space="0" w:color="auto"/>
        <w:left w:val="none" w:sz="0" w:space="0" w:color="auto"/>
        <w:bottom w:val="none" w:sz="0" w:space="0" w:color="auto"/>
        <w:right w:val="none" w:sz="0" w:space="0" w:color="auto"/>
      </w:divBdr>
    </w:div>
    <w:div w:id="1202284861">
      <w:bodyDiv w:val="1"/>
      <w:marLeft w:val="0"/>
      <w:marRight w:val="0"/>
      <w:marTop w:val="0"/>
      <w:marBottom w:val="0"/>
      <w:divBdr>
        <w:top w:val="none" w:sz="0" w:space="0" w:color="auto"/>
        <w:left w:val="none" w:sz="0" w:space="0" w:color="auto"/>
        <w:bottom w:val="none" w:sz="0" w:space="0" w:color="auto"/>
        <w:right w:val="none" w:sz="0" w:space="0" w:color="auto"/>
      </w:divBdr>
    </w:div>
    <w:div w:id="1221406824">
      <w:bodyDiv w:val="1"/>
      <w:marLeft w:val="0"/>
      <w:marRight w:val="0"/>
      <w:marTop w:val="0"/>
      <w:marBottom w:val="0"/>
      <w:divBdr>
        <w:top w:val="none" w:sz="0" w:space="0" w:color="auto"/>
        <w:left w:val="none" w:sz="0" w:space="0" w:color="auto"/>
        <w:bottom w:val="none" w:sz="0" w:space="0" w:color="auto"/>
        <w:right w:val="none" w:sz="0" w:space="0" w:color="auto"/>
      </w:divBdr>
    </w:div>
    <w:div w:id="1227110785">
      <w:bodyDiv w:val="1"/>
      <w:marLeft w:val="0"/>
      <w:marRight w:val="0"/>
      <w:marTop w:val="0"/>
      <w:marBottom w:val="0"/>
      <w:divBdr>
        <w:top w:val="none" w:sz="0" w:space="0" w:color="auto"/>
        <w:left w:val="none" w:sz="0" w:space="0" w:color="auto"/>
        <w:bottom w:val="none" w:sz="0" w:space="0" w:color="auto"/>
        <w:right w:val="none" w:sz="0" w:space="0" w:color="auto"/>
      </w:divBdr>
    </w:div>
    <w:div w:id="1237202602">
      <w:bodyDiv w:val="1"/>
      <w:marLeft w:val="0"/>
      <w:marRight w:val="0"/>
      <w:marTop w:val="0"/>
      <w:marBottom w:val="0"/>
      <w:divBdr>
        <w:top w:val="none" w:sz="0" w:space="0" w:color="auto"/>
        <w:left w:val="none" w:sz="0" w:space="0" w:color="auto"/>
        <w:bottom w:val="none" w:sz="0" w:space="0" w:color="auto"/>
        <w:right w:val="none" w:sz="0" w:space="0" w:color="auto"/>
      </w:divBdr>
    </w:div>
    <w:div w:id="1254969240">
      <w:bodyDiv w:val="1"/>
      <w:marLeft w:val="0"/>
      <w:marRight w:val="0"/>
      <w:marTop w:val="0"/>
      <w:marBottom w:val="0"/>
      <w:divBdr>
        <w:top w:val="none" w:sz="0" w:space="0" w:color="auto"/>
        <w:left w:val="none" w:sz="0" w:space="0" w:color="auto"/>
        <w:bottom w:val="none" w:sz="0" w:space="0" w:color="auto"/>
        <w:right w:val="none" w:sz="0" w:space="0" w:color="auto"/>
      </w:divBdr>
    </w:div>
    <w:div w:id="1255552253">
      <w:bodyDiv w:val="1"/>
      <w:marLeft w:val="0"/>
      <w:marRight w:val="0"/>
      <w:marTop w:val="0"/>
      <w:marBottom w:val="0"/>
      <w:divBdr>
        <w:top w:val="none" w:sz="0" w:space="0" w:color="auto"/>
        <w:left w:val="none" w:sz="0" w:space="0" w:color="auto"/>
        <w:bottom w:val="none" w:sz="0" w:space="0" w:color="auto"/>
        <w:right w:val="none" w:sz="0" w:space="0" w:color="auto"/>
      </w:divBdr>
    </w:div>
    <w:div w:id="1256208473">
      <w:bodyDiv w:val="1"/>
      <w:marLeft w:val="0"/>
      <w:marRight w:val="0"/>
      <w:marTop w:val="0"/>
      <w:marBottom w:val="0"/>
      <w:divBdr>
        <w:top w:val="none" w:sz="0" w:space="0" w:color="auto"/>
        <w:left w:val="none" w:sz="0" w:space="0" w:color="auto"/>
        <w:bottom w:val="none" w:sz="0" w:space="0" w:color="auto"/>
        <w:right w:val="none" w:sz="0" w:space="0" w:color="auto"/>
      </w:divBdr>
    </w:div>
    <w:div w:id="1257859970">
      <w:bodyDiv w:val="1"/>
      <w:marLeft w:val="0"/>
      <w:marRight w:val="0"/>
      <w:marTop w:val="0"/>
      <w:marBottom w:val="0"/>
      <w:divBdr>
        <w:top w:val="none" w:sz="0" w:space="0" w:color="auto"/>
        <w:left w:val="none" w:sz="0" w:space="0" w:color="auto"/>
        <w:bottom w:val="none" w:sz="0" w:space="0" w:color="auto"/>
        <w:right w:val="none" w:sz="0" w:space="0" w:color="auto"/>
      </w:divBdr>
    </w:div>
    <w:div w:id="1257980752">
      <w:bodyDiv w:val="1"/>
      <w:marLeft w:val="0"/>
      <w:marRight w:val="0"/>
      <w:marTop w:val="0"/>
      <w:marBottom w:val="0"/>
      <w:divBdr>
        <w:top w:val="none" w:sz="0" w:space="0" w:color="auto"/>
        <w:left w:val="none" w:sz="0" w:space="0" w:color="auto"/>
        <w:bottom w:val="none" w:sz="0" w:space="0" w:color="auto"/>
        <w:right w:val="none" w:sz="0" w:space="0" w:color="auto"/>
      </w:divBdr>
    </w:div>
    <w:div w:id="1260135400">
      <w:bodyDiv w:val="1"/>
      <w:marLeft w:val="0"/>
      <w:marRight w:val="0"/>
      <w:marTop w:val="0"/>
      <w:marBottom w:val="0"/>
      <w:divBdr>
        <w:top w:val="none" w:sz="0" w:space="0" w:color="auto"/>
        <w:left w:val="none" w:sz="0" w:space="0" w:color="auto"/>
        <w:bottom w:val="none" w:sz="0" w:space="0" w:color="auto"/>
        <w:right w:val="none" w:sz="0" w:space="0" w:color="auto"/>
      </w:divBdr>
    </w:div>
    <w:div w:id="1261141172">
      <w:bodyDiv w:val="1"/>
      <w:marLeft w:val="0"/>
      <w:marRight w:val="0"/>
      <w:marTop w:val="0"/>
      <w:marBottom w:val="0"/>
      <w:divBdr>
        <w:top w:val="none" w:sz="0" w:space="0" w:color="auto"/>
        <w:left w:val="none" w:sz="0" w:space="0" w:color="auto"/>
        <w:bottom w:val="none" w:sz="0" w:space="0" w:color="auto"/>
        <w:right w:val="none" w:sz="0" w:space="0" w:color="auto"/>
      </w:divBdr>
    </w:div>
    <w:div w:id="1262451167">
      <w:bodyDiv w:val="1"/>
      <w:marLeft w:val="0"/>
      <w:marRight w:val="0"/>
      <w:marTop w:val="0"/>
      <w:marBottom w:val="0"/>
      <w:divBdr>
        <w:top w:val="none" w:sz="0" w:space="0" w:color="auto"/>
        <w:left w:val="none" w:sz="0" w:space="0" w:color="auto"/>
        <w:bottom w:val="none" w:sz="0" w:space="0" w:color="auto"/>
        <w:right w:val="none" w:sz="0" w:space="0" w:color="auto"/>
      </w:divBdr>
    </w:div>
    <w:div w:id="1297370583">
      <w:bodyDiv w:val="1"/>
      <w:marLeft w:val="0"/>
      <w:marRight w:val="0"/>
      <w:marTop w:val="0"/>
      <w:marBottom w:val="0"/>
      <w:divBdr>
        <w:top w:val="none" w:sz="0" w:space="0" w:color="auto"/>
        <w:left w:val="none" w:sz="0" w:space="0" w:color="auto"/>
        <w:bottom w:val="none" w:sz="0" w:space="0" w:color="auto"/>
        <w:right w:val="none" w:sz="0" w:space="0" w:color="auto"/>
      </w:divBdr>
    </w:div>
    <w:div w:id="1297445680">
      <w:bodyDiv w:val="1"/>
      <w:marLeft w:val="0"/>
      <w:marRight w:val="0"/>
      <w:marTop w:val="0"/>
      <w:marBottom w:val="0"/>
      <w:divBdr>
        <w:top w:val="none" w:sz="0" w:space="0" w:color="auto"/>
        <w:left w:val="none" w:sz="0" w:space="0" w:color="auto"/>
        <w:bottom w:val="none" w:sz="0" w:space="0" w:color="auto"/>
        <w:right w:val="none" w:sz="0" w:space="0" w:color="auto"/>
      </w:divBdr>
    </w:div>
    <w:div w:id="1301039302">
      <w:bodyDiv w:val="1"/>
      <w:marLeft w:val="0"/>
      <w:marRight w:val="0"/>
      <w:marTop w:val="0"/>
      <w:marBottom w:val="0"/>
      <w:divBdr>
        <w:top w:val="none" w:sz="0" w:space="0" w:color="auto"/>
        <w:left w:val="none" w:sz="0" w:space="0" w:color="auto"/>
        <w:bottom w:val="none" w:sz="0" w:space="0" w:color="auto"/>
        <w:right w:val="none" w:sz="0" w:space="0" w:color="auto"/>
      </w:divBdr>
    </w:div>
    <w:div w:id="1309551246">
      <w:bodyDiv w:val="1"/>
      <w:marLeft w:val="0"/>
      <w:marRight w:val="0"/>
      <w:marTop w:val="0"/>
      <w:marBottom w:val="0"/>
      <w:divBdr>
        <w:top w:val="none" w:sz="0" w:space="0" w:color="auto"/>
        <w:left w:val="none" w:sz="0" w:space="0" w:color="auto"/>
        <w:bottom w:val="none" w:sz="0" w:space="0" w:color="auto"/>
        <w:right w:val="none" w:sz="0" w:space="0" w:color="auto"/>
      </w:divBdr>
    </w:div>
    <w:div w:id="1312443051">
      <w:bodyDiv w:val="1"/>
      <w:marLeft w:val="0"/>
      <w:marRight w:val="0"/>
      <w:marTop w:val="0"/>
      <w:marBottom w:val="0"/>
      <w:divBdr>
        <w:top w:val="none" w:sz="0" w:space="0" w:color="auto"/>
        <w:left w:val="none" w:sz="0" w:space="0" w:color="auto"/>
        <w:bottom w:val="none" w:sz="0" w:space="0" w:color="auto"/>
        <w:right w:val="none" w:sz="0" w:space="0" w:color="auto"/>
      </w:divBdr>
    </w:div>
    <w:div w:id="1348555117">
      <w:bodyDiv w:val="1"/>
      <w:marLeft w:val="0"/>
      <w:marRight w:val="0"/>
      <w:marTop w:val="0"/>
      <w:marBottom w:val="0"/>
      <w:divBdr>
        <w:top w:val="none" w:sz="0" w:space="0" w:color="auto"/>
        <w:left w:val="none" w:sz="0" w:space="0" w:color="auto"/>
        <w:bottom w:val="none" w:sz="0" w:space="0" w:color="auto"/>
        <w:right w:val="none" w:sz="0" w:space="0" w:color="auto"/>
      </w:divBdr>
    </w:div>
    <w:div w:id="1350326811">
      <w:bodyDiv w:val="1"/>
      <w:marLeft w:val="0"/>
      <w:marRight w:val="0"/>
      <w:marTop w:val="0"/>
      <w:marBottom w:val="0"/>
      <w:divBdr>
        <w:top w:val="none" w:sz="0" w:space="0" w:color="auto"/>
        <w:left w:val="none" w:sz="0" w:space="0" w:color="auto"/>
        <w:bottom w:val="none" w:sz="0" w:space="0" w:color="auto"/>
        <w:right w:val="none" w:sz="0" w:space="0" w:color="auto"/>
      </w:divBdr>
    </w:div>
    <w:div w:id="1350793686">
      <w:bodyDiv w:val="1"/>
      <w:marLeft w:val="0"/>
      <w:marRight w:val="0"/>
      <w:marTop w:val="0"/>
      <w:marBottom w:val="0"/>
      <w:divBdr>
        <w:top w:val="none" w:sz="0" w:space="0" w:color="auto"/>
        <w:left w:val="none" w:sz="0" w:space="0" w:color="auto"/>
        <w:bottom w:val="none" w:sz="0" w:space="0" w:color="auto"/>
        <w:right w:val="none" w:sz="0" w:space="0" w:color="auto"/>
      </w:divBdr>
    </w:div>
    <w:div w:id="1358581950">
      <w:bodyDiv w:val="1"/>
      <w:marLeft w:val="0"/>
      <w:marRight w:val="0"/>
      <w:marTop w:val="0"/>
      <w:marBottom w:val="0"/>
      <w:divBdr>
        <w:top w:val="none" w:sz="0" w:space="0" w:color="auto"/>
        <w:left w:val="none" w:sz="0" w:space="0" w:color="auto"/>
        <w:bottom w:val="none" w:sz="0" w:space="0" w:color="auto"/>
        <w:right w:val="none" w:sz="0" w:space="0" w:color="auto"/>
      </w:divBdr>
    </w:div>
    <w:div w:id="1363897575">
      <w:bodyDiv w:val="1"/>
      <w:marLeft w:val="0"/>
      <w:marRight w:val="0"/>
      <w:marTop w:val="0"/>
      <w:marBottom w:val="0"/>
      <w:divBdr>
        <w:top w:val="none" w:sz="0" w:space="0" w:color="auto"/>
        <w:left w:val="none" w:sz="0" w:space="0" w:color="auto"/>
        <w:bottom w:val="none" w:sz="0" w:space="0" w:color="auto"/>
        <w:right w:val="none" w:sz="0" w:space="0" w:color="auto"/>
      </w:divBdr>
    </w:div>
    <w:div w:id="1369184775">
      <w:bodyDiv w:val="1"/>
      <w:marLeft w:val="0"/>
      <w:marRight w:val="0"/>
      <w:marTop w:val="0"/>
      <w:marBottom w:val="0"/>
      <w:divBdr>
        <w:top w:val="none" w:sz="0" w:space="0" w:color="auto"/>
        <w:left w:val="none" w:sz="0" w:space="0" w:color="auto"/>
        <w:bottom w:val="none" w:sz="0" w:space="0" w:color="auto"/>
        <w:right w:val="none" w:sz="0" w:space="0" w:color="auto"/>
      </w:divBdr>
    </w:div>
    <w:div w:id="1374885969">
      <w:bodyDiv w:val="1"/>
      <w:marLeft w:val="0"/>
      <w:marRight w:val="0"/>
      <w:marTop w:val="0"/>
      <w:marBottom w:val="0"/>
      <w:divBdr>
        <w:top w:val="none" w:sz="0" w:space="0" w:color="auto"/>
        <w:left w:val="none" w:sz="0" w:space="0" w:color="auto"/>
        <w:bottom w:val="none" w:sz="0" w:space="0" w:color="auto"/>
        <w:right w:val="none" w:sz="0" w:space="0" w:color="auto"/>
      </w:divBdr>
    </w:div>
    <w:div w:id="1375347493">
      <w:bodyDiv w:val="1"/>
      <w:marLeft w:val="0"/>
      <w:marRight w:val="0"/>
      <w:marTop w:val="0"/>
      <w:marBottom w:val="0"/>
      <w:divBdr>
        <w:top w:val="none" w:sz="0" w:space="0" w:color="auto"/>
        <w:left w:val="none" w:sz="0" w:space="0" w:color="auto"/>
        <w:bottom w:val="none" w:sz="0" w:space="0" w:color="auto"/>
        <w:right w:val="none" w:sz="0" w:space="0" w:color="auto"/>
      </w:divBdr>
    </w:div>
    <w:div w:id="140718992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5442458">
      <w:bodyDiv w:val="1"/>
      <w:marLeft w:val="0"/>
      <w:marRight w:val="0"/>
      <w:marTop w:val="0"/>
      <w:marBottom w:val="0"/>
      <w:divBdr>
        <w:top w:val="none" w:sz="0" w:space="0" w:color="auto"/>
        <w:left w:val="none" w:sz="0" w:space="0" w:color="auto"/>
        <w:bottom w:val="none" w:sz="0" w:space="0" w:color="auto"/>
        <w:right w:val="none" w:sz="0" w:space="0" w:color="auto"/>
      </w:divBdr>
    </w:div>
    <w:div w:id="143624964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4904184">
      <w:bodyDiv w:val="1"/>
      <w:marLeft w:val="0"/>
      <w:marRight w:val="0"/>
      <w:marTop w:val="0"/>
      <w:marBottom w:val="0"/>
      <w:divBdr>
        <w:top w:val="none" w:sz="0" w:space="0" w:color="auto"/>
        <w:left w:val="none" w:sz="0" w:space="0" w:color="auto"/>
        <w:bottom w:val="none" w:sz="0" w:space="0" w:color="auto"/>
        <w:right w:val="none" w:sz="0" w:space="0" w:color="auto"/>
      </w:divBdr>
    </w:div>
    <w:div w:id="1455709064">
      <w:bodyDiv w:val="1"/>
      <w:marLeft w:val="0"/>
      <w:marRight w:val="0"/>
      <w:marTop w:val="0"/>
      <w:marBottom w:val="0"/>
      <w:divBdr>
        <w:top w:val="none" w:sz="0" w:space="0" w:color="auto"/>
        <w:left w:val="none" w:sz="0" w:space="0" w:color="auto"/>
        <w:bottom w:val="none" w:sz="0" w:space="0" w:color="auto"/>
        <w:right w:val="none" w:sz="0" w:space="0" w:color="auto"/>
      </w:divBdr>
    </w:div>
    <w:div w:id="1460760903">
      <w:bodyDiv w:val="1"/>
      <w:marLeft w:val="0"/>
      <w:marRight w:val="0"/>
      <w:marTop w:val="0"/>
      <w:marBottom w:val="0"/>
      <w:divBdr>
        <w:top w:val="none" w:sz="0" w:space="0" w:color="auto"/>
        <w:left w:val="none" w:sz="0" w:space="0" w:color="auto"/>
        <w:bottom w:val="none" w:sz="0" w:space="0" w:color="auto"/>
        <w:right w:val="none" w:sz="0" w:space="0" w:color="auto"/>
      </w:divBdr>
    </w:div>
    <w:div w:id="1468813058">
      <w:bodyDiv w:val="1"/>
      <w:marLeft w:val="0"/>
      <w:marRight w:val="0"/>
      <w:marTop w:val="0"/>
      <w:marBottom w:val="0"/>
      <w:divBdr>
        <w:top w:val="none" w:sz="0" w:space="0" w:color="auto"/>
        <w:left w:val="none" w:sz="0" w:space="0" w:color="auto"/>
        <w:bottom w:val="none" w:sz="0" w:space="0" w:color="auto"/>
        <w:right w:val="none" w:sz="0" w:space="0" w:color="auto"/>
      </w:divBdr>
    </w:div>
    <w:div w:id="1475609965">
      <w:bodyDiv w:val="1"/>
      <w:marLeft w:val="0"/>
      <w:marRight w:val="0"/>
      <w:marTop w:val="0"/>
      <w:marBottom w:val="0"/>
      <w:divBdr>
        <w:top w:val="none" w:sz="0" w:space="0" w:color="auto"/>
        <w:left w:val="none" w:sz="0" w:space="0" w:color="auto"/>
        <w:bottom w:val="none" w:sz="0" w:space="0" w:color="auto"/>
        <w:right w:val="none" w:sz="0" w:space="0" w:color="auto"/>
      </w:divBdr>
    </w:div>
    <w:div w:id="1493837027">
      <w:bodyDiv w:val="1"/>
      <w:marLeft w:val="0"/>
      <w:marRight w:val="0"/>
      <w:marTop w:val="0"/>
      <w:marBottom w:val="0"/>
      <w:divBdr>
        <w:top w:val="none" w:sz="0" w:space="0" w:color="auto"/>
        <w:left w:val="none" w:sz="0" w:space="0" w:color="auto"/>
        <w:bottom w:val="none" w:sz="0" w:space="0" w:color="auto"/>
        <w:right w:val="none" w:sz="0" w:space="0" w:color="auto"/>
      </w:divBdr>
    </w:div>
    <w:div w:id="1513034057">
      <w:bodyDiv w:val="1"/>
      <w:marLeft w:val="0"/>
      <w:marRight w:val="0"/>
      <w:marTop w:val="0"/>
      <w:marBottom w:val="0"/>
      <w:divBdr>
        <w:top w:val="none" w:sz="0" w:space="0" w:color="auto"/>
        <w:left w:val="none" w:sz="0" w:space="0" w:color="auto"/>
        <w:bottom w:val="none" w:sz="0" w:space="0" w:color="auto"/>
        <w:right w:val="none" w:sz="0" w:space="0" w:color="auto"/>
      </w:divBdr>
    </w:div>
    <w:div w:id="1516765902">
      <w:bodyDiv w:val="1"/>
      <w:marLeft w:val="0"/>
      <w:marRight w:val="0"/>
      <w:marTop w:val="0"/>
      <w:marBottom w:val="0"/>
      <w:divBdr>
        <w:top w:val="none" w:sz="0" w:space="0" w:color="auto"/>
        <w:left w:val="none" w:sz="0" w:space="0" w:color="auto"/>
        <w:bottom w:val="none" w:sz="0" w:space="0" w:color="auto"/>
        <w:right w:val="none" w:sz="0" w:space="0" w:color="auto"/>
      </w:divBdr>
    </w:div>
    <w:div w:id="1521508118">
      <w:bodyDiv w:val="1"/>
      <w:marLeft w:val="0"/>
      <w:marRight w:val="0"/>
      <w:marTop w:val="0"/>
      <w:marBottom w:val="0"/>
      <w:divBdr>
        <w:top w:val="none" w:sz="0" w:space="0" w:color="auto"/>
        <w:left w:val="none" w:sz="0" w:space="0" w:color="auto"/>
        <w:bottom w:val="none" w:sz="0" w:space="0" w:color="auto"/>
        <w:right w:val="none" w:sz="0" w:space="0" w:color="auto"/>
      </w:divBdr>
    </w:div>
    <w:div w:id="1529181930">
      <w:bodyDiv w:val="1"/>
      <w:marLeft w:val="0"/>
      <w:marRight w:val="0"/>
      <w:marTop w:val="0"/>
      <w:marBottom w:val="0"/>
      <w:divBdr>
        <w:top w:val="none" w:sz="0" w:space="0" w:color="auto"/>
        <w:left w:val="none" w:sz="0" w:space="0" w:color="auto"/>
        <w:bottom w:val="none" w:sz="0" w:space="0" w:color="auto"/>
        <w:right w:val="none" w:sz="0" w:space="0" w:color="auto"/>
      </w:divBdr>
    </w:div>
    <w:div w:id="1531643977">
      <w:bodyDiv w:val="1"/>
      <w:marLeft w:val="0"/>
      <w:marRight w:val="0"/>
      <w:marTop w:val="0"/>
      <w:marBottom w:val="0"/>
      <w:divBdr>
        <w:top w:val="none" w:sz="0" w:space="0" w:color="auto"/>
        <w:left w:val="none" w:sz="0" w:space="0" w:color="auto"/>
        <w:bottom w:val="none" w:sz="0" w:space="0" w:color="auto"/>
        <w:right w:val="none" w:sz="0" w:space="0" w:color="auto"/>
      </w:divBdr>
    </w:div>
    <w:div w:id="1532836494">
      <w:bodyDiv w:val="1"/>
      <w:marLeft w:val="0"/>
      <w:marRight w:val="0"/>
      <w:marTop w:val="0"/>
      <w:marBottom w:val="0"/>
      <w:divBdr>
        <w:top w:val="none" w:sz="0" w:space="0" w:color="auto"/>
        <w:left w:val="none" w:sz="0" w:space="0" w:color="auto"/>
        <w:bottom w:val="none" w:sz="0" w:space="0" w:color="auto"/>
        <w:right w:val="none" w:sz="0" w:space="0" w:color="auto"/>
      </w:divBdr>
    </w:div>
    <w:div w:id="1537083942">
      <w:bodyDiv w:val="1"/>
      <w:marLeft w:val="0"/>
      <w:marRight w:val="0"/>
      <w:marTop w:val="0"/>
      <w:marBottom w:val="0"/>
      <w:divBdr>
        <w:top w:val="none" w:sz="0" w:space="0" w:color="auto"/>
        <w:left w:val="none" w:sz="0" w:space="0" w:color="auto"/>
        <w:bottom w:val="none" w:sz="0" w:space="0" w:color="auto"/>
        <w:right w:val="none" w:sz="0" w:space="0" w:color="auto"/>
      </w:divBdr>
    </w:div>
    <w:div w:id="1544637419">
      <w:bodyDiv w:val="1"/>
      <w:marLeft w:val="0"/>
      <w:marRight w:val="0"/>
      <w:marTop w:val="0"/>
      <w:marBottom w:val="0"/>
      <w:divBdr>
        <w:top w:val="none" w:sz="0" w:space="0" w:color="auto"/>
        <w:left w:val="none" w:sz="0" w:space="0" w:color="auto"/>
        <w:bottom w:val="none" w:sz="0" w:space="0" w:color="auto"/>
        <w:right w:val="none" w:sz="0" w:space="0" w:color="auto"/>
      </w:divBdr>
    </w:div>
    <w:div w:id="1547788545">
      <w:bodyDiv w:val="1"/>
      <w:marLeft w:val="0"/>
      <w:marRight w:val="0"/>
      <w:marTop w:val="0"/>
      <w:marBottom w:val="0"/>
      <w:divBdr>
        <w:top w:val="none" w:sz="0" w:space="0" w:color="auto"/>
        <w:left w:val="none" w:sz="0" w:space="0" w:color="auto"/>
        <w:bottom w:val="none" w:sz="0" w:space="0" w:color="auto"/>
        <w:right w:val="none" w:sz="0" w:space="0" w:color="auto"/>
      </w:divBdr>
    </w:div>
    <w:div w:id="1555778040">
      <w:bodyDiv w:val="1"/>
      <w:marLeft w:val="0"/>
      <w:marRight w:val="0"/>
      <w:marTop w:val="0"/>
      <w:marBottom w:val="0"/>
      <w:divBdr>
        <w:top w:val="none" w:sz="0" w:space="0" w:color="auto"/>
        <w:left w:val="none" w:sz="0" w:space="0" w:color="auto"/>
        <w:bottom w:val="none" w:sz="0" w:space="0" w:color="auto"/>
        <w:right w:val="none" w:sz="0" w:space="0" w:color="auto"/>
      </w:divBdr>
    </w:div>
    <w:div w:id="1571886016">
      <w:bodyDiv w:val="1"/>
      <w:marLeft w:val="0"/>
      <w:marRight w:val="0"/>
      <w:marTop w:val="0"/>
      <w:marBottom w:val="0"/>
      <w:divBdr>
        <w:top w:val="none" w:sz="0" w:space="0" w:color="auto"/>
        <w:left w:val="none" w:sz="0" w:space="0" w:color="auto"/>
        <w:bottom w:val="none" w:sz="0" w:space="0" w:color="auto"/>
        <w:right w:val="none" w:sz="0" w:space="0" w:color="auto"/>
      </w:divBdr>
    </w:div>
    <w:div w:id="1578054297">
      <w:bodyDiv w:val="1"/>
      <w:marLeft w:val="0"/>
      <w:marRight w:val="0"/>
      <w:marTop w:val="0"/>
      <w:marBottom w:val="0"/>
      <w:divBdr>
        <w:top w:val="none" w:sz="0" w:space="0" w:color="auto"/>
        <w:left w:val="none" w:sz="0" w:space="0" w:color="auto"/>
        <w:bottom w:val="none" w:sz="0" w:space="0" w:color="auto"/>
        <w:right w:val="none" w:sz="0" w:space="0" w:color="auto"/>
      </w:divBdr>
    </w:div>
    <w:div w:id="1598630943">
      <w:bodyDiv w:val="1"/>
      <w:marLeft w:val="0"/>
      <w:marRight w:val="0"/>
      <w:marTop w:val="0"/>
      <w:marBottom w:val="0"/>
      <w:divBdr>
        <w:top w:val="none" w:sz="0" w:space="0" w:color="auto"/>
        <w:left w:val="none" w:sz="0" w:space="0" w:color="auto"/>
        <w:bottom w:val="none" w:sz="0" w:space="0" w:color="auto"/>
        <w:right w:val="none" w:sz="0" w:space="0" w:color="auto"/>
      </w:divBdr>
    </w:div>
    <w:div w:id="160368035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9795007">
      <w:bodyDiv w:val="1"/>
      <w:marLeft w:val="0"/>
      <w:marRight w:val="0"/>
      <w:marTop w:val="0"/>
      <w:marBottom w:val="0"/>
      <w:divBdr>
        <w:top w:val="none" w:sz="0" w:space="0" w:color="auto"/>
        <w:left w:val="none" w:sz="0" w:space="0" w:color="auto"/>
        <w:bottom w:val="none" w:sz="0" w:space="0" w:color="auto"/>
        <w:right w:val="none" w:sz="0" w:space="0" w:color="auto"/>
      </w:divBdr>
    </w:div>
    <w:div w:id="1642999270">
      <w:bodyDiv w:val="1"/>
      <w:marLeft w:val="0"/>
      <w:marRight w:val="0"/>
      <w:marTop w:val="0"/>
      <w:marBottom w:val="0"/>
      <w:divBdr>
        <w:top w:val="none" w:sz="0" w:space="0" w:color="auto"/>
        <w:left w:val="none" w:sz="0" w:space="0" w:color="auto"/>
        <w:bottom w:val="none" w:sz="0" w:space="0" w:color="auto"/>
        <w:right w:val="none" w:sz="0" w:space="0" w:color="auto"/>
      </w:divBdr>
    </w:div>
    <w:div w:id="1673726783">
      <w:bodyDiv w:val="1"/>
      <w:marLeft w:val="0"/>
      <w:marRight w:val="0"/>
      <w:marTop w:val="0"/>
      <w:marBottom w:val="0"/>
      <w:divBdr>
        <w:top w:val="none" w:sz="0" w:space="0" w:color="auto"/>
        <w:left w:val="none" w:sz="0" w:space="0" w:color="auto"/>
        <w:bottom w:val="none" w:sz="0" w:space="0" w:color="auto"/>
        <w:right w:val="none" w:sz="0" w:space="0" w:color="auto"/>
      </w:divBdr>
    </w:div>
    <w:div w:id="1675035535">
      <w:bodyDiv w:val="1"/>
      <w:marLeft w:val="0"/>
      <w:marRight w:val="0"/>
      <w:marTop w:val="0"/>
      <w:marBottom w:val="0"/>
      <w:divBdr>
        <w:top w:val="none" w:sz="0" w:space="0" w:color="auto"/>
        <w:left w:val="none" w:sz="0" w:space="0" w:color="auto"/>
        <w:bottom w:val="none" w:sz="0" w:space="0" w:color="auto"/>
        <w:right w:val="none" w:sz="0" w:space="0" w:color="auto"/>
      </w:divBdr>
    </w:div>
    <w:div w:id="1677033395">
      <w:bodyDiv w:val="1"/>
      <w:marLeft w:val="0"/>
      <w:marRight w:val="0"/>
      <w:marTop w:val="0"/>
      <w:marBottom w:val="0"/>
      <w:divBdr>
        <w:top w:val="none" w:sz="0" w:space="0" w:color="auto"/>
        <w:left w:val="none" w:sz="0" w:space="0" w:color="auto"/>
        <w:bottom w:val="none" w:sz="0" w:space="0" w:color="auto"/>
        <w:right w:val="none" w:sz="0" w:space="0" w:color="auto"/>
      </w:divBdr>
    </w:div>
    <w:div w:id="1678077795">
      <w:bodyDiv w:val="1"/>
      <w:marLeft w:val="0"/>
      <w:marRight w:val="0"/>
      <w:marTop w:val="0"/>
      <w:marBottom w:val="0"/>
      <w:divBdr>
        <w:top w:val="none" w:sz="0" w:space="0" w:color="auto"/>
        <w:left w:val="none" w:sz="0" w:space="0" w:color="auto"/>
        <w:bottom w:val="none" w:sz="0" w:space="0" w:color="auto"/>
        <w:right w:val="none" w:sz="0" w:space="0" w:color="auto"/>
      </w:divBdr>
    </w:div>
    <w:div w:id="1683509442">
      <w:bodyDiv w:val="1"/>
      <w:marLeft w:val="0"/>
      <w:marRight w:val="0"/>
      <w:marTop w:val="0"/>
      <w:marBottom w:val="0"/>
      <w:divBdr>
        <w:top w:val="none" w:sz="0" w:space="0" w:color="auto"/>
        <w:left w:val="none" w:sz="0" w:space="0" w:color="auto"/>
        <w:bottom w:val="none" w:sz="0" w:space="0" w:color="auto"/>
        <w:right w:val="none" w:sz="0" w:space="0" w:color="auto"/>
      </w:divBdr>
    </w:div>
    <w:div w:id="1685667360">
      <w:bodyDiv w:val="1"/>
      <w:marLeft w:val="0"/>
      <w:marRight w:val="0"/>
      <w:marTop w:val="0"/>
      <w:marBottom w:val="0"/>
      <w:divBdr>
        <w:top w:val="none" w:sz="0" w:space="0" w:color="auto"/>
        <w:left w:val="none" w:sz="0" w:space="0" w:color="auto"/>
        <w:bottom w:val="none" w:sz="0" w:space="0" w:color="auto"/>
        <w:right w:val="none" w:sz="0" w:space="0" w:color="auto"/>
      </w:divBdr>
    </w:div>
    <w:div w:id="1687292431">
      <w:bodyDiv w:val="1"/>
      <w:marLeft w:val="0"/>
      <w:marRight w:val="0"/>
      <w:marTop w:val="0"/>
      <w:marBottom w:val="0"/>
      <w:divBdr>
        <w:top w:val="none" w:sz="0" w:space="0" w:color="auto"/>
        <w:left w:val="none" w:sz="0" w:space="0" w:color="auto"/>
        <w:bottom w:val="none" w:sz="0" w:space="0" w:color="auto"/>
        <w:right w:val="none" w:sz="0" w:space="0" w:color="auto"/>
      </w:divBdr>
    </w:div>
    <w:div w:id="1719090566">
      <w:bodyDiv w:val="1"/>
      <w:marLeft w:val="0"/>
      <w:marRight w:val="0"/>
      <w:marTop w:val="0"/>
      <w:marBottom w:val="0"/>
      <w:divBdr>
        <w:top w:val="none" w:sz="0" w:space="0" w:color="auto"/>
        <w:left w:val="none" w:sz="0" w:space="0" w:color="auto"/>
        <w:bottom w:val="none" w:sz="0" w:space="0" w:color="auto"/>
        <w:right w:val="none" w:sz="0" w:space="0" w:color="auto"/>
      </w:divBdr>
    </w:div>
    <w:div w:id="1741057220">
      <w:bodyDiv w:val="1"/>
      <w:marLeft w:val="0"/>
      <w:marRight w:val="0"/>
      <w:marTop w:val="0"/>
      <w:marBottom w:val="0"/>
      <w:divBdr>
        <w:top w:val="none" w:sz="0" w:space="0" w:color="auto"/>
        <w:left w:val="none" w:sz="0" w:space="0" w:color="auto"/>
        <w:bottom w:val="none" w:sz="0" w:space="0" w:color="auto"/>
        <w:right w:val="none" w:sz="0" w:space="0" w:color="auto"/>
      </w:divBdr>
    </w:div>
    <w:div w:id="1752121988">
      <w:bodyDiv w:val="1"/>
      <w:marLeft w:val="0"/>
      <w:marRight w:val="0"/>
      <w:marTop w:val="0"/>
      <w:marBottom w:val="0"/>
      <w:divBdr>
        <w:top w:val="none" w:sz="0" w:space="0" w:color="auto"/>
        <w:left w:val="none" w:sz="0" w:space="0" w:color="auto"/>
        <w:bottom w:val="none" w:sz="0" w:space="0" w:color="auto"/>
        <w:right w:val="none" w:sz="0" w:space="0" w:color="auto"/>
      </w:divBdr>
    </w:div>
    <w:div w:id="1783264509">
      <w:bodyDiv w:val="1"/>
      <w:marLeft w:val="0"/>
      <w:marRight w:val="0"/>
      <w:marTop w:val="0"/>
      <w:marBottom w:val="0"/>
      <w:divBdr>
        <w:top w:val="none" w:sz="0" w:space="0" w:color="auto"/>
        <w:left w:val="none" w:sz="0" w:space="0" w:color="auto"/>
        <w:bottom w:val="none" w:sz="0" w:space="0" w:color="auto"/>
        <w:right w:val="none" w:sz="0" w:space="0" w:color="auto"/>
      </w:divBdr>
    </w:div>
    <w:div w:id="178476894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500767">
      <w:bodyDiv w:val="1"/>
      <w:marLeft w:val="0"/>
      <w:marRight w:val="0"/>
      <w:marTop w:val="0"/>
      <w:marBottom w:val="0"/>
      <w:divBdr>
        <w:top w:val="none" w:sz="0" w:space="0" w:color="auto"/>
        <w:left w:val="none" w:sz="0" w:space="0" w:color="auto"/>
        <w:bottom w:val="none" w:sz="0" w:space="0" w:color="auto"/>
        <w:right w:val="none" w:sz="0" w:space="0" w:color="auto"/>
      </w:divBdr>
    </w:div>
    <w:div w:id="181393656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9535116">
      <w:bodyDiv w:val="1"/>
      <w:marLeft w:val="0"/>
      <w:marRight w:val="0"/>
      <w:marTop w:val="0"/>
      <w:marBottom w:val="0"/>
      <w:divBdr>
        <w:top w:val="none" w:sz="0" w:space="0" w:color="auto"/>
        <w:left w:val="none" w:sz="0" w:space="0" w:color="auto"/>
        <w:bottom w:val="none" w:sz="0" w:space="0" w:color="auto"/>
        <w:right w:val="none" w:sz="0" w:space="0" w:color="auto"/>
      </w:divBdr>
    </w:div>
    <w:div w:id="1857115546">
      <w:bodyDiv w:val="1"/>
      <w:marLeft w:val="0"/>
      <w:marRight w:val="0"/>
      <w:marTop w:val="0"/>
      <w:marBottom w:val="0"/>
      <w:divBdr>
        <w:top w:val="none" w:sz="0" w:space="0" w:color="auto"/>
        <w:left w:val="none" w:sz="0" w:space="0" w:color="auto"/>
        <w:bottom w:val="none" w:sz="0" w:space="0" w:color="auto"/>
        <w:right w:val="none" w:sz="0" w:space="0" w:color="auto"/>
      </w:divBdr>
    </w:div>
    <w:div w:id="1908606081">
      <w:bodyDiv w:val="1"/>
      <w:marLeft w:val="0"/>
      <w:marRight w:val="0"/>
      <w:marTop w:val="0"/>
      <w:marBottom w:val="0"/>
      <w:divBdr>
        <w:top w:val="none" w:sz="0" w:space="0" w:color="auto"/>
        <w:left w:val="none" w:sz="0" w:space="0" w:color="auto"/>
        <w:bottom w:val="none" w:sz="0" w:space="0" w:color="auto"/>
        <w:right w:val="none" w:sz="0" w:space="0" w:color="auto"/>
      </w:divBdr>
    </w:div>
    <w:div w:id="1910144281">
      <w:bodyDiv w:val="1"/>
      <w:marLeft w:val="0"/>
      <w:marRight w:val="0"/>
      <w:marTop w:val="0"/>
      <w:marBottom w:val="0"/>
      <w:divBdr>
        <w:top w:val="none" w:sz="0" w:space="0" w:color="auto"/>
        <w:left w:val="none" w:sz="0" w:space="0" w:color="auto"/>
        <w:bottom w:val="none" w:sz="0" w:space="0" w:color="auto"/>
        <w:right w:val="none" w:sz="0" w:space="0" w:color="auto"/>
      </w:divBdr>
    </w:div>
    <w:div w:id="1915502987">
      <w:bodyDiv w:val="1"/>
      <w:marLeft w:val="0"/>
      <w:marRight w:val="0"/>
      <w:marTop w:val="0"/>
      <w:marBottom w:val="0"/>
      <w:divBdr>
        <w:top w:val="none" w:sz="0" w:space="0" w:color="auto"/>
        <w:left w:val="none" w:sz="0" w:space="0" w:color="auto"/>
        <w:bottom w:val="none" w:sz="0" w:space="0" w:color="auto"/>
        <w:right w:val="none" w:sz="0" w:space="0" w:color="auto"/>
      </w:divBdr>
    </w:div>
    <w:div w:id="1977492111">
      <w:bodyDiv w:val="1"/>
      <w:marLeft w:val="0"/>
      <w:marRight w:val="0"/>
      <w:marTop w:val="0"/>
      <w:marBottom w:val="0"/>
      <w:divBdr>
        <w:top w:val="none" w:sz="0" w:space="0" w:color="auto"/>
        <w:left w:val="none" w:sz="0" w:space="0" w:color="auto"/>
        <w:bottom w:val="none" w:sz="0" w:space="0" w:color="auto"/>
        <w:right w:val="none" w:sz="0" w:space="0" w:color="auto"/>
      </w:divBdr>
    </w:div>
    <w:div w:id="1985545180">
      <w:bodyDiv w:val="1"/>
      <w:marLeft w:val="0"/>
      <w:marRight w:val="0"/>
      <w:marTop w:val="0"/>
      <w:marBottom w:val="0"/>
      <w:divBdr>
        <w:top w:val="none" w:sz="0" w:space="0" w:color="auto"/>
        <w:left w:val="none" w:sz="0" w:space="0" w:color="auto"/>
        <w:bottom w:val="none" w:sz="0" w:space="0" w:color="auto"/>
        <w:right w:val="none" w:sz="0" w:space="0" w:color="auto"/>
      </w:divBdr>
    </w:div>
    <w:div w:id="1992367589">
      <w:bodyDiv w:val="1"/>
      <w:marLeft w:val="0"/>
      <w:marRight w:val="0"/>
      <w:marTop w:val="0"/>
      <w:marBottom w:val="0"/>
      <w:divBdr>
        <w:top w:val="none" w:sz="0" w:space="0" w:color="auto"/>
        <w:left w:val="none" w:sz="0" w:space="0" w:color="auto"/>
        <w:bottom w:val="none" w:sz="0" w:space="0" w:color="auto"/>
        <w:right w:val="none" w:sz="0" w:space="0" w:color="auto"/>
      </w:divBdr>
    </w:div>
    <w:div w:id="2008633809">
      <w:bodyDiv w:val="1"/>
      <w:marLeft w:val="0"/>
      <w:marRight w:val="0"/>
      <w:marTop w:val="0"/>
      <w:marBottom w:val="0"/>
      <w:divBdr>
        <w:top w:val="none" w:sz="0" w:space="0" w:color="auto"/>
        <w:left w:val="none" w:sz="0" w:space="0" w:color="auto"/>
        <w:bottom w:val="none" w:sz="0" w:space="0" w:color="auto"/>
        <w:right w:val="none" w:sz="0" w:space="0" w:color="auto"/>
      </w:divBdr>
    </w:div>
    <w:div w:id="2010280655">
      <w:bodyDiv w:val="1"/>
      <w:marLeft w:val="0"/>
      <w:marRight w:val="0"/>
      <w:marTop w:val="0"/>
      <w:marBottom w:val="0"/>
      <w:divBdr>
        <w:top w:val="none" w:sz="0" w:space="0" w:color="auto"/>
        <w:left w:val="none" w:sz="0" w:space="0" w:color="auto"/>
        <w:bottom w:val="none" w:sz="0" w:space="0" w:color="auto"/>
        <w:right w:val="none" w:sz="0" w:space="0" w:color="auto"/>
      </w:divBdr>
      <w:divsChild>
        <w:div w:id="888224195">
          <w:marLeft w:val="0"/>
          <w:marRight w:val="0"/>
          <w:marTop w:val="0"/>
          <w:marBottom w:val="0"/>
          <w:divBdr>
            <w:top w:val="none" w:sz="0" w:space="0" w:color="auto"/>
            <w:left w:val="none" w:sz="0" w:space="0" w:color="auto"/>
            <w:bottom w:val="none" w:sz="0" w:space="0" w:color="auto"/>
            <w:right w:val="none" w:sz="0" w:space="0" w:color="auto"/>
          </w:divBdr>
        </w:div>
      </w:divsChild>
    </w:div>
    <w:div w:id="2011250208">
      <w:bodyDiv w:val="1"/>
      <w:marLeft w:val="0"/>
      <w:marRight w:val="0"/>
      <w:marTop w:val="0"/>
      <w:marBottom w:val="0"/>
      <w:divBdr>
        <w:top w:val="none" w:sz="0" w:space="0" w:color="auto"/>
        <w:left w:val="none" w:sz="0" w:space="0" w:color="auto"/>
        <w:bottom w:val="none" w:sz="0" w:space="0" w:color="auto"/>
        <w:right w:val="none" w:sz="0" w:space="0" w:color="auto"/>
      </w:divBdr>
    </w:div>
    <w:div w:id="2013212962">
      <w:bodyDiv w:val="1"/>
      <w:marLeft w:val="0"/>
      <w:marRight w:val="0"/>
      <w:marTop w:val="0"/>
      <w:marBottom w:val="0"/>
      <w:divBdr>
        <w:top w:val="none" w:sz="0" w:space="0" w:color="auto"/>
        <w:left w:val="none" w:sz="0" w:space="0" w:color="auto"/>
        <w:bottom w:val="none" w:sz="0" w:space="0" w:color="auto"/>
        <w:right w:val="none" w:sz="0" w:space="0" w:color="auto"/>
      </w:divBdr>
    </w:div>
    <w:div w:id="2032998452">
      <w:bodyDiv w:val="1"/>
      <w:marLeft w:val="0"/>
      <w:marRight w:val="0"/>
      <w:marTop w:val="0"/>
      <w:marBottom w:val="0"/>
      <w:divBdr>
        <w:top w:val="none" w:sz="0" w:space="0" w:color="auto"/>
        <w:left w:val="none" w:sz="0" w:space="0" w:color="auto"/>
        <w:bottom w:val="none" w:sz="0" w:space="0" w:color="auto"/>
        <w:right w:val="none" w:sz="0" w:space="0" w:color="auto"/>
      </w:divBdr>
    </w:div>
    <w:div w:id="2053378849">
      <w:bodyDiv w:val="1"/>
      <w:marLeft w:val="0"/>
      <w:marRight w:val="0"/>
      <w:marTop w:val="0"/>
      <w:marBottom w:val="0"/>
      <w:divBdr>
        <w:top w:val="none" w:sz="0" w:space="0" w:color="auto"/>
        <w:left w:val="none" w:sz="0" w:space="0" w:color="auto"/>
        <w:bottom w:val="none" w:sz="0" w:space="0" w:color="auto"/>
        <w:right w:val="none" w:sz="0" w:space="0" w:color="auto"/>
      </w:divBdr>
    </w:div>
    <w:div w:id="2070837978">
      <w:bodyDiv w:val="1"/>
      <w:marLeft w:val="0"/>
      <w:marRight w:val="0"/>
      <w:marTop w:val="0"/>
      <w:marBottom w:val="0"/>
      <w:divBdr>
        <w:top w:val="none" w:sz="0" w:space="0" w:color="auto"/>
        <w:left w:val="none" w:sz="0" w:space="0" w:color="auto"/>
        <w:bottom w:val="none" w:sz="0" w:space="0" w:color="auto"/>
        <w:right w:val="none" w:sz="0" w:space="0" w:color="auto"/>
      </w:divBdr>
    </w:div>
    <w:div w:id="2071689267">
      <w:bodyDiv w:val="1"/>
      <w:marLeft w:val="0"/>
      <w:marRight w:val="0"/>
      <w:marTop w:val="0"/>
      <w:marBottom w:val="0"/>
      <w:divBdr>
        <w:top w:val="none" w:sz="0" w:space="0" w:color="auto"/>
        <w:left w:val="none" w:sz="0" w:space="0" w:color="auto"/>
        <w:bottom w:val="none" w:sz="0" w:space="0" w:color="auto"/>
        <w:right w:val="none" w:sz="0" w:space="0" w:color="auto"/>
      </w:divBdr>
    </w:div>
    <w:div w:id="2074742126">
      <w:bodyDiv w:val="1"/>
      <w:marLeft w:val="0"/>
      <w:marRight w:val="0"/>
      <w:marTop w:val="0"/>
      <w:marBottom w:val="0"/>
      <w:divBdr>
        <w:top w:val="none" w:sz="0" w:space="0" w:color="auto"/>
        <w:left w:val="none" w:sz="0" w:space="0" w:color="auto"/>
        <w:bottom w:val="none" w:sz="0" w:space="0" w:color="auto"/>
        <w:right w:val="none" w:sz="0" w:space="0" w:color="auto"/>
      </w:divBdr>
    </w:div>
    <w:div w:id="2076202670">
      <w:bodyDiv w:val="1"/>
      <w:marLeft w:val="0"/>
      <w:marRight w:val="0"/>
      <w:marTop w:val="0"/>
      <w:marBottom w:val="0"/>
      <w:divBdr>
        <w:top w:val="none" w:sz="0" w:space="0" w:color="auto"/>
        <w:left w:val="none" w:sz="0" w:space="0" w:color="auto"/>
        <w:bottom w:val="none" w:sz="0" w:space="0" w:color="auto"/>
        <w:right w:val="none" w:sz="0" w:space="0" w:color="auto"/>
      </w:divBdr>
    </w:div>
    <w:div w:id="207751197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2986748">
      <w:bodyDiv w:val="1"/>
      <w:marLeft w:val="0"/>
      <w:marRight w:val="0"/>
      <w:marTop w:val="0"/>
      <w:marBottom w:val="0"/>
      <w:divBdr>
        <w:top w:val="none" w:sz="0" w:space="0" w:color="auto"/>
        <w:left w:val="none" w:sz="0" w:space="0" w:color="auto"/>
        <w:bottom w:val="none" w:sz="0" w:space="0" w:color="auto"/>
        <w:right w:val="none" w:sz="0" w:space="0" w:color="auto"/>
      </w:divBdr>
    </w:div>
    <w:div w:id="211172958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993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http://www.onr.org.uk/agency-agreements-mou.htm"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515237502F7343D09816F92BB15C1E0A"/>
        <w:category>
          <w:name w:val="General"/>
          <w:gallery w:val="placeholder"/>
        </w:category>
        <w:types>
          <w:type w:val="bbPlcHdr"/>
        </w:types>
        <w:behaviors>
          <w:behavior w:val="content"/>
        </w:behaviors>
        <w:guid w:val="{AF4D72E7-EF24-4214-A9E8-770122BFA024}"/>
      </w:docPartPr>
      <w:docPartBody>
        <w:p w:rsidR="005F3469" w:rsidRDefault="001B63E7">
          <w:r w:rsidRPr="00AB4796">
            <w:rPr>
              <w:rStyle w:val="PlaceholderText"/>
            </w:rPr>
            <w:t>[Title]</w:t>
          </w:r>
        </w:p>
      </w:docPartBody>
    </w:docPart>
    <w:docPart>
      <w:docPartPr>
        <w:name w:val="BC4F160965914534A77F6CC3686494B5"/>
        <w:category>
          <w:name w:val="General"/>
          <w:gallery w:val="placeholder"/>
        </w:category>
        <w:types>
          <w:type w:val="bbPlcHdr"/>
        </w:types>
        <w:behaviors>
          <w:behavior w:val="content"/>
        </w:behaviors>
        <w:guid w:val="{70A91B4D-BBE5-47DD-9732-9C25EF40C302}"/>
      </w:docPartPr>
      <w:docPartBody>
        <w:p w:rsidR="005F3469" w:rsidRDefault="001B63E7">
          <w:r w:rsidRPr="00AB4796">
            <w:rPr>
              <w:rStyle w:val="PlaceholderText"/>
            </w:rPr>
            <w:t>[Status]</w:t>
          </w:r>
        </w:p>
      </w:docPartBody>
    </w:docPart>
    <w:docPart>
      <w:docPartPr>
        <w:name w:val="3927692E30BC45F8AFCF32D9F96404DC"/>
        <w:category>
          <w:name w:val="General"/>
          <w:gallery w:val="placeholder"/>
        </w:category>
        <w:types>
          <w:type w:val="bbPlcHdr"/>
        </w:types>
        <w:behaviors>
          <w:behavior w:val="content"/>
        </w:behaviors>
        <w:guid w:val="{971C4971-440C-4DD4-9ED7-343CA3796B11}"/>
      </w:docPartPr>
      <w:docPartBody>
        <w:p w:rsidR="005F3469" w:rsidRDefault="001B63E7">
          <w:r w:rsidRPr="00AB4796">
            <w:rPr>
              <w:rStyle w:val="PlaceholderText"/>
            </w:rPr>
            <w:t>[Title]</w:t>
          </w:r>
        </w:p>
      </w:docPartBody>
    </w:docPart>
    <w:docPart>
      <w:docPartPr>
        <w:name w:val="95F559460F5045AAB1855580988E130C"/>
        <w:category>
          <w:name w:val="General"/>
          <w:gallery w:val="placeholder"/>
        </w:category>
        <w:types>
          <w:type w:val="bbPlcHdr"/>
        </w:types>
        <w:behaviors>
          <w:behavior w:val="content"/>
        </w:behaviors>
        <w:guid w:val="{1A762079-8679-4AE0-9648-1C5A1E61C9F4}"/>
      </w:docPartPr>
      <w:docPartBody>
        <w:p w:rsidR="005F3469" w:rsidRDefault="001B63E7">
          <w:r w:rsidRPr="00AB4796">
            <w:rPr>
              <w:rStyle w:val="PlaceholderText"/>
            </w:rPr>
            <w:t>[Status]</w:t>
          </w:r>
        </w:p>
      </w:docPartBody>
    </w:docPart>
    <w:docPart>
      <w:docPartPr>
        <w:name w:val="B1F6EFE0AA3D406E9CA4035CFE535E82"/>
        <w:category>
          <w:name w:val="General"/>
          <w:gallery w:val="placeholder"/>
        </w:category>
        <w:types>
          <w:type w:val="bbPlcHdr"/>
        </w:types>
        <w:behaviors>
          <w:behavior w:val="content"/>
        </w:behaviors>
        <w:guid w:val="{36F9FFA0-F5D2-436D-A31B-DB3F5757A83D}"/>
      </w:docPartPr>
      <w:docPartBody>
        <w:p w:rsidR="00D60867" w:rsidRDefault="00D60867" w:rsidP="00D60867">
          <w:pPr>
            <w:pStyle w:val="B1F6EFE0AA3D406E9CA4035CFE535E82"/>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72F4"/>
    <w:rsid w:val="00060CF8"/>
    <w:rsid w:val="001340CA"/>
    <w:rsid w:val="00142A0D"/>
    <w:rsid w:val="00154EE8"/>
    <w:rsid w:val="00183F29"/>
    <w:rsid w:val="001A06D4"/>
    <w:rsid w:val="001B63E7"/>
    <w:rsid w:val="001B7233"/>
    <w:rsid w:val="001C32F2"/>
    <w:rsid w:val="001C574E"/>
    <w:rsid w:val="001D4DB4"/>
    <w:rsid w:val="002040B2"/>
    <w:rsid w:val="0022015F"/>
    <w:rsid w:val="00222ABE"/>
    <w:rsid w:val="00250B17"/>
    <w:rsid w:val="002550FD"/>
    <w:rsid w:val="002A15BA"/>
    <w:rsid w:val="002C43E7"/>
    <w:rsid w:val="002F167C"/>
    <w:rsid w:val="00333F8E"/>
    <w:rsid w:val="00350199"/>
    <w:rsid w:val="00374DFB"/>
    <w:rsid w:val="00414298"/>
    <w:rsid w:val="0043335D"/>
    <w:rsid w:val="00445E5B"/>
    <w:rsid w:val="00451A7A"/>
    <w:rsid w:val="00455F33"/>
    <w:rsid w:val="0046502A"/>
    <w:rsid w:val="00485F0B"/>
    <w:rsid w:val="004C003B"/>
    <w:rsid w:val="005013C6"/>
    <w:rsid w:val="005079AD"/>
    <w:rsid w:val="005502C8"/>
    <w:rsid w:val="005917D1"/>
    <w:rsid w:val="005F1C2C"/>
    <w:rsid w:val="005F3469"/>
    <w:rsid w:val="006B4D2E"/>
    <w:rsid w:val="006E2864"/>
    <w:rsid w:val="007154C5"/>
    <w:rsid w:val="00717D06"/>
    <w:rsid w:val="007646EA"/>
    <w:rsid w:val="00764F6F"/>
    <w:rsid w:val="00765F96"/>
    <w:rsid w:val="00781BB3"/>
    <w:rsid w:val="007D11E2"/>
    <w:rsid w:val="007D34FC"/>
    <w:rsid w:val="00835E07"/>
    <w:rsid w:val="00841DE5"/>
    <w:rsid w:val="008B5F2F"/>
    <w:rsid w:val="008F5CF6"/>
    <w:rsid w:val="00931CD0"/>
    <w:rsid w:val="00955113"/>
    <w:rsid w:val="009A54A4"/>
    <w:rsid w:val="009B6710"/>
    <w:rsid w:val="009C64B6"/>
    <w:rsid w:val="009D40F1"/>
    <w:rsid w:val="009D5EB9"/>
    <w:rsid w:val="009E51F4"/>
    <w:rsid w:val="00A009A6"/>
    <w:rsid w:val="00A56375"/>
    <w:rsid w:val="00A57AFC"/>
    <w:rsid w:val="00A657B0"/>
    <w:rsid w:val="00AE689F"/>
    <w:rsid w:val="00B0561F"/>
    <w:rsid w:val="00B53D42"/>
    <w:rsid w:val="00B711AF"/>
    <w:rsid w:val="00B932B2"/>
    <w:rsid w:val="00BF0D32"/>
    <w:rsid w:val="00C06D2E"/>
    <w:rsid w:val="00C17C1E"/>
    <w:rsid w:val="00C41BCC"/>
    <w:rsid w:val="00CD5DF8"/>
    <w:rsid w:val="00CF558D"/>
    <w:rsid w:val="00D05A88"/>
    <w:rsid w:val="00D260C3"/>
    <w:rsid w:val="00D573AE"/>
    <w:rsid w:val="00D60867"/>
    <w:rsid w:val="00D9741A"/>
    <w:rsid w:val="00D97C49"/>
    <w:rsid w:val="00DC0CB8"/>
    <w:rsid w:val="00DC2788"/>
    <w:rsid w:val="00DD3D1A"/>
    <w:rsid w:val="00DD7BA4"/>
    <w:rsid w:val="00DF636F"/>
    <w:rsid w:val="00E1416F"/>
    <w:rsid w:val="00E27559"/>
    <w:rsid w:val="00E318CE"/>
    <w:rsid w:val="00E34DA6"/>
    <w:rsid w:val="00E435C1"/>
    <w:rsid w:val="00E469B9"/>
    <w:rsid w:val="00E646E1"/>
    <w:rsid w:val="00E82CE3"/>
    <w:rsid w:val="00ED482C"/>
    <w:rsid w:val="00EE4481"/>
    <w:rsid w:val="00F17DD9"/>
    <w:rsid w:val="00F26524"/>
    <w:rsid w:val="00F71706"/>
    <w:rsid w:val="00F92C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86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B1F6EFE0AA3D406E9CA4035CFE535E82">
    <w:name w:val="B1F6EFE0AA3D406E9CA4035CFE535E82"/>
    <w:rsid w:val="00D6086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ONR46</b:Tag>
    <b:SourceType>DocumentFromInternetSite</b:SourceType>
    <b:Guid>{62767264-37A1-4F62-86B2-4DF5F24E83F1}</b:Guid>
    <b:Author>
      <b:Author>
        <b:Corporate>ONR</b:Corporate>
      </b:Author>
    </b:Author>
    <b:Title>Licence Condition Handbook</b:Title>
    <b:City>https://www.onr.org.uk/media/gixbe2br/licence-condition-handbook.pdf</b:City>
    <b:URL>To ONR staff via HOW2 Hub (Internal ONR system)</b:URL>
    <b:RefOrder>2</b:RefOrder>
  </b:Source>
  <b:Source>
    <b:Tag>ONR2</b:Tag>
    <b:SourceType>DocumentFromInternetSite</b:SourceType>
    <b:Guid>{FE6E47C9-41DD-4D86-855A-D3C19AFA070E}</b:Guid>
    <b:Author>
      <b:Author>
        <b:Corporate>ONR</b:Corporate>
      </b:Author>
    </b:Author>
    <b:Title>ONR-RD-POL-002 - Risk Informed and Targeted Engagements</b:Title>
    <b:URL>To ONR staff via HOW2 Hub (Internal ONR system)</b:URL>
    <b:RefOrder>1</b:RefOrder>
  </b:Source>
  <b:Source>
    <b:Tag>ONR48</b:Tag>
    <b:SourceType>DocumentFromInternetSite</b:SourceType>
    <b:Guid>{411242EC-5704-4DA4-AD28-85A8E84C6C9C}</b:Guid>
    <b:Author>
      <b:Author>
        <b:Corporate>ONR</b:Corporate>
      </b:Author>
    </b:Author>
    <b:Title>NS-TAST-GD-050 - Periodic Safety Review (PSR)</b:Title>
    <b:URL>To ONR staff via HOW2 Hub (Internal ONR system)</b:URL>
    <b:RefOrder>12</b:RefOrder>
  </b:Source>
  <b:Source>
    <b:Tag>NSI</b:Tag>
    <b:SourceType>Book</b:SourceType>
    <b:Guid>{E9E66780-8B63-4CE4-9132-A5236C8187AB}</b:Guid>
    <b:Title>NS-INSP-GD-074 Construction (Design and Management)</b:Title>
    <b:RefOrder>3</b:RefOrder>
  </b:Source>
  <b:Source>
    <b:Tag>NSI1</b:Tag>
    <b:SourceType>Book</b:SourceType>
    <b:Guid>{CD644963-45AB-4BFD-995B-1F456604460A}</b:Guid>
    <b:Title>NS-INSP-GD-074 Construction (Design and Management)</b:Title>
    <b:RefOrder>13</b:RefOrder>
  </b:Source>
  <b:Source>
    <b:Tag>NST</b:Tag>
    <b:SourceType>Book</b:SourceType>
    <b:Guid>{A104096E-06BD-42CF-A82E-90AC1FCB5D83}</b:Guid>
    <b:Title>NS-TAST-GD-051 - The Purpose, Scope and Content of Safety Cases.</b:Title>
    <b:RefOrder>9</b:RefOrder>
  </b:Source>
  <b:Source>
    <b:Tag>ONR13</b:Tag>
    <b:SourceType>Report</b:SourceType>
    <b:Guid>{387EF7C7-C39D-49AA-84AB-1D078815A329}</b:Guid>
    <b:Author>
      <b:Author>
        <b:Corporate>ONR</b:Corporate>
      </b:Author>
    </b:Author>
    <b:Title>NS-PER-GD-001 - The Purpose and Use of Permissioning</b:Title>
    <b:RefOrder>14</b:RefOrder>
  </b:Source>
  <b:Source>
    <b:Tag>NST1</b:Tag>
    <b:SourceType>Book</b:SourceType>
    <b:Guid>{9EDA7951-6DC5-46CF-B6EC-82C8FB02D5A3}</b:Guid>
    <b:Title>NS-TAST-GD-017 -  Civil Engineering - Construction Assurance</b:Title>
    <b:RefOrder>11</b:RefOrder>
  </b:Source>
  <b:Source>
    <b:Tag>NSP</b:Tag>
    <b:SourceType>Book</b:SourceType>
    <b:Guid>{B84027FE-A8DF-4640-A362-C6DE37B7DB19}</b:Guid>
    <b:Title>NS-PER-GD-001 - The Purpose and Use of Permissioning</b:Title>
    <b:RefOrder>10</b:RefOrder>
  </b:Source>
  <b:Source>
    <b:Tag>NSI3</b:Tag>
    <b:SourceType>Book</b:SourceType>
    <b:Guid>{7309150F-1B26-41AB-8ED4-FD5F0B3DBF9B}</b:Guid>
    <b:Title>NS-INSP-GD-073 -The Regulation of Life Fire Safety on Nuclear Licensed Sites</b:Title>
    <b:RefOrder>5</b:RefOrder>
  </b:Source>
  <b:Source>
    <b:Tag>Gov2</b:Tag>
    <b:SourceType>ElectronicSource</b:SourceType>
    <b:Guid>{CC95E640-D726-458D-A331-F53EBBC5C0FF}</b:Guid>
    <b:Author>
      <b:Author>
        <b:Corporate>HM Government</b:Corporate>
      </b:Author>
    </b:Author>
    <b:Title>The Nuclear Industries Security Regulations 2003</b:Title>
    <b:RefOrder>7</b:RefOrder>
  </b:Source>
  <b:Source>
    <b:Tag>Gov1</b:Tag>
    <b:SourceType>ElectronicSource</b:SourceType>
    <b:Guid>{F2D5D9E9-A3FE-4B67-A2E2-41EA18C38C47}</b:Guid>
    <b:Author>
      <b:Author>
        <b:Corporate>HM Government</b:Corporate>
      </b:Author>
    </b:Author>
    <b:Title>Nuclear Safeguards (EU Exit) Regulations 2019</b:Title>
    <b:RefOrder>8</b:RefOrder>
  </b:Source>
  <b:Source>
    <b:Tag>NSI2</b:Tag>
    <b:SourceType>Book</b:SourceType>
    <b:Guid>{B919DE53-18B0-4108-B800-07FB706A00F7}</b:Guid>
    <b:Title>NS-TAST-GD-49 Licensee Core Safety and Intelligent Customer Capabilities</b:Title>
    <b:RefOrder>4</b:RefOrder>
  </b:Source>
  <b:Source>
    <b:Tag>ONR71</b:Tag>
    <b:SourceType>ElectronicSource</b:SourceType>
    <b:Guid>{049B1765-E5DB-4E47-B35C-54E72E9D2F86}</b:Guid>
    <b:Author>
      <b:Author>
        <b:NameList>
          <b:Person>
            <b:Last>ONR</b:Last>
          </b:Person>
        </b:NameList>
      </b:Author>
    </b:Author>
    <b:Title>NS-TAST-GD-051 The purpose, scope and content of safety cases</b:Title>
    <b:RefOrder>6</b:RefOrder>
  </b:Source>
</b:Sourc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FD8E27-0A2D-464E-859C-9AC8AECFE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02DB13-29E0-40B0-B304-DFCB16B48DA9}">
  <ds:schemaRefs>
    <ds:schemaRef ds:uri="Microsoft.SharePoint.Taxonomy.ContentTypeSync"/>
  </ds:schemaRefs>
</ds:datastoreItem>
</file>

<file path=customXml/itemProps4.xml><?xml version="1.0" encoding="utf-8"?>
<ds:datastoreItem xmlns:ds="http://schemas.openxmlformats.org/officeDocument/2006/customXml" ds:itemID="{38279C18-8A24-471C-A6B6-475B712769C6}">
  <ds:schemaRefs>
    <ds:schemaRef ds:uri="http://schemas.microsoft.com/sharepoint/events"/>
  </ds:schemaRefs>
</ds:datastoreItem>
</file>

<file path=customXml/itemProps5.xml><?xml version="1.0" encoding="utf-8"?>
<ds:datastoreItem xmlns:ds="http://schemas.openxmlformats.org/officeDocument/2006/customXml" ds:itemID="{39B0B622-6964-4C98-94D0-69470DD82012}">
  <ds:schemaRefs>
    <ds:schemaRef ds:uri="http://schemas.microsoft.com/office/2006/metadata/properties"/>
    <ds:schemaRef ds:uri="http://schemas.openxmlformats.org/package/2006/metadata/core-properties"/>
    <ds:schemaRef ds:uri="http://purl.org/dc/elements/1.1/"/>
    <ds:schemaRef ds:uri="http://purl.org/dc/terms/"/>
    <ds:schemaRef ds:uri="8c4e2855-9588-4bc9-9890-af639bd565eb"/>
    <ds:schemaRef ds:uri="05350e14-297a-489c-ad04-faf6563b232c"/>
    <ds:schemaRef ds:uri="http://schemas.microsoft.com/office/2006/documentManagement/types"/>
    <ds:schemaRef ds:uri="http://purl.org/dc/dcmitype/"/>
    <ds:schemaRef ds:uri="http://schemas.microsoft.com/office/infopath/2007/PartnerControls"/>
    <ds:schemaRef ds:uri="fbd4c4c3-96d4-4265-b68e-6a383a5dca66"/>
    <ds:schemaRef ds:uri="http://www.w3.org/XML/1998/namespace"/>
  </ds:schemaRefs>
</ds:datastoreItem>
</file>

<file path=customXml/itemProps6.xml><?xml version="1.0" encoding="utf-8"?>
<ds:datastoreItem xmlns:ds="http://schemas.openxmlformats.org/officeDocument/2006/customXml" ds:itemID="{301E91C3-007B-4B0C-8305-99C49EDF21A4}">
  <ds:schemaRefs>
    <ds:schemaRef ds:uri="http://schemas.openxmlformats.org/officeDocument/2006/bibliography"/>
  </ds:schemaRefs>
</ds:datastoreItem>
</file>

<file path=customXml/itemProps7.xml><?xml version="1.0" encoding="utf-8"?>
<ds:datastoreItem xmlns:ds="http://schemas.openxmlformats.org/officeDocument/2006/customXml" ds:itemID="{3492CFD0-1D46-42A0-9AA8-2745650DFE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2547</Words>
  <Characters>14518</Characters>
  <Application>Microsoft Office Word</Application>
  <DocSecurity>0</DocSecurity>
  <Lines>120</Lines>
  <Paragraphs>34</Paragraphs>
  <ScaleCrop>false</ScaleCrop>
  <Manager>Office for Nuclear Regulation</Manager>
  <Company>Office for Nuclear Regulation</Company>
  <LinksUpToDate>false</LinksUpToDate>
  <CharactersWithSpaces>17031</CharactersWithSpaces>
  <SharedDoc>false</SharedDoc>
  <HLinks>
    <vt:vector size="48" baseType="variant">
      <vt:variant>
        <vt:i4>1179702</vt:i4>
      </vt:variant>
      <vt:variant>
        <vt:i4>75</vt:i4>
      </vt:variant>
      <vt:variant>
        <vt:i4>0</vt:i4>
      </vt:variant>
      <vt:variant>
        <vt:i4>5</vt:i4>
      </vt:variant>
      <vt:variant>
        <vt:lpwstr>https://prodonrgov.sharepoint.com/sites/HOW2Hub/_layouts/15/DocIdRedir.aspx?ID=ONRHH-822789359-20438</vt:lpwstr>
      </vt:variant>
      <vt:variant>
        <vt:lpwstr/>
      </vt:variant>
      <vt:variant>
        <vt:i4>7012463</vt:i4>
      </vt:variant>
      <vt:variant>
        <vt:i4>69</vt:i4>
      </vt:variant>
      <vt:variant>
        <vt:i4>0</vt:i4>
      </vt:variant>
      <vt:variant>
        <vt:i4>5</vt:i4>
      </vt:variant>
      <vt:variant>
        <vt:lpwstr>http://www.onr.org.uk/agency-agreements-mou.htm</vt:lpwstr>
      </vt:variant>
      <vt:variant>
        <vt:lpwstr/>
      </vt:variant>
      <vt:variant>
        <vt:i4>1703986</vt:i4>
      </vt:variant>
      <vt:variant>
        <vt:i4>32</vt:i4>
      </vt:variant>
      <vt:variant>
        <vt:i4>0</vt:i4>
      </vt:variant>
      <vt:variant>
        <vt:i4>5</vt:i4>
      </vt:variant>
      <vt:variant>
        <vt:lpwstr/>
      </vt:variant>
      <vt:variant>
        <vt:lpwstr>_Toc225861361</vt:lpwstr>
      </vt:variant>
      <vt:variant>
        <vt:i4>1703986</vt:i4>
      </vt:variant>
      <vt:variant>
        <vt:i4>26</vt:i4>
      </vt:variant>
      <vt:variant>
        <vt:i4>0</vt:i4>
      </vt:variant>
      <vt:variant>
        <vt:i4>5</vt:i4>
      </vt:variant>
      <vt:variant>
        <vt:lpwstr/>
      </vt:variant>
      <vt:variant>
        <vt:lpwstr>_Toc225861360</vt:lpwstr>
      </vt:variant>
      <vt:variant>
        <vt:i4>1638450</vt:i4>
      </vt:variant>
      <vt:variant>
        <vt:i4>20</vt:i4>
      </vt:variant>
      <vt:variant>
        <vt:i4>0</vt:i4>
      </vt:variant>
      <vt:variant>
        <vt:i4>5</vt:i4>
      </vt:variant>
      <vt:variant>
        <vt:lpwstr/>
      </vt:variant>
      <vt:variant>
        <vt:lpwstr>_Toc225861359</vt:lpwstr>
      </vt:variant>
      <vt:variant>
        <vt:i4>1638450</vt:i4>
      </vt:variant>
      <vt:variant>
        <vt:i4>14</vt:i4>
      </vt:variant>
      <vt:variant>
        <vt:i4>0</vt:i4>
      </vt:variant>
      <vt:variant>
        <vt:i4>5</vt:i4>
      </vt:variant>
      <vt:variant>
        <vt:lpwstr/>
      </vt:variant>
      <vt:variant>
        <vt:lpwstr>_Toc225861358</vt:lpwstr>
      </vt:variant>
      <vt:variant>
        <vt:i4>1638450</vt:i4>
      </vt:variant>
      <vt:variant>
        <vt:i4>8</vt:i4>
      </vt:variant>
      <vt:variant>
        <vt:i4>0</vt:i4>
      </vt:variant>
      <vt:variant>
        <vt:i4>5</vt:i4>
      </vt:variant>
      <vt:variant>
        <vt:lpwstr/>
      </vt:variant>
      <vt:variant>
        <vt:lpwstr>_Toc225861357</vt:lpwstr>
      </vt:variant>
      <vt:variant>
        <vt:i4>1638450</vt:i4>
      </vt:variant>
      <vt:variant>
        <vt:i4>2</vt:i4>
      </vt:variant>
      <vt:variant>
        <vt:i4>0</vt:i4>
      </vt:variant>
      <vt:variant>
        <vt:i4>5</vt:i4>
      </vt:variant>
      <vt:variant>
        <vt:lpwstr/>
      </vt:variant>
      <vt:variant>
        <vt:lpwstr>_Toc225861356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LC19 – Construction or installation of new plant</dc:title>
  <dc:subject>[Subtitle or description]</dc:subject>
  <cp:keywords>[Key words separated by commas]</cp:keywords>
  <dc:description/>
  <cp:lastModifiedBy>Linda Beckett</cp:lastModifiedBy>
  <cp:revision>3</cp:revision>
  <cp:lastPrinted>2016-11-29T03:35:00Z</cp:lastPrinted>
  <dcterms:created xsi:type="dcterms:W3CDTF">2026-05-05T11:27:00Z</dcterms:created>
  <dcterms:modified xsi:type="dcterms:W3CDTF">2026-05-05T11:35:00Z</dcterms:modified>
  <cp:contentStatus>7.2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docLang">
    <vt:lpwstr>en</vt:lpwstr>
  </property>
</Properties>
</file>