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5883F379" w:rsidR="00595C8C" w:rsidRPr="00595C8C" w:rsidRDefault="00595C8C" w:rsidP="00595C8C">
            <w:pPr>
              <w:pStyle w:val="InnerCoverTitle"/>
              <w:rPr>
                <w:sz w:val="36"/>
                <w:szCs w:val="36"/>
              </w:rPr>
            </w:pPr>
            <w:r w:rsidRPr="00595C8C">
              <w:rPr>
                <w:sz w:val="36"/>
                <w:szCs w:val="36"/>
              </w:rPr>
              <w:t xml:space="preserve">ONR </w:t>
            </w:r>
            <w:r w:rsidR="00D60BCB">
              <w:rPr>
                <w:sz w:val="36"/>
                <w:szCs w:val="36"/>
              </w:rPr>
              <w:t>Technical Inspection Guide (TIG)</w:t>
            </w:r>
          </w:p>
          <w:sdt>
            <w:sdtPr>
              <w:rPr>
                <w:sz w:val="72"/>
                <w:szCs w:val="72"/>
              </w:rPr>
              <w:id w:val="1228188510"/>
              <w:placeholder>
                <w:docPart w:val="DefaultPlaceholder_-1854013440"/>
              </w:placeholder>
            </w:sdtPr>
            <w:sdtEndPr/>
            <w:sdtContent>
              <w:p w14:paraId="7C4EA414" w14:textId="57C8DF13" w:rsidR="00D0226A" w:rsidRPr="001E03E1" w:rsidRDefault="0055502F" w:rsidP="001E03E1">
                <w:pPr>
                  <w:pStyle w:val="CoverTitle"/>
                  <w:rPr>
                    <w:szCs w:val="90"/>
                  </w:rPr>
                </w:pPr>
                <w:sdt>
                  <w:sdtPr>
                    <w:rPr>
                      <w:sz w:val="72"/>
                      <w:szCs w:val="72"/>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6F11BF">
                      <w:rPr>
                        <w:sz w:val="72"/>
                        <w:szCs w:val="72"/>
                      </w:rPr>
                      <w:t xml:space="preserve">LC 9 </w:t>
                    </w:r>
                    <w:r w:rsidR="007158A7">
                      <w:rPr>
                        <w:sz w:val="72"/>
                        <w:szCs w:val="72"/>
                      </w:rPr>
                      <w:t>–</w:t>
                    </w:r>
                    <w:r w:rsidR="006F11BF">
                      <w:rPr>
                        <w:sz w:val="72"/>
                        <w:szCs w:val="72"/>
                      </w:rPr>
                      <w:t xml:space="preserve"> Instructions</w:t>
                    </w:r>
                    <w:r w:rsidR="007158A7">
                      <w:rPr>
                        <w:sz w:val="72"/>
                        <w:szCs w:val="72"/>
                      </w:rPr>
                      <w:t xml:space="preserve"> </w:t>
                    </w:r>
                    <w:r w:rsidR="006F11BF">
                      <w:rPr>
                        <w:sz w:val="72"/>
                        <w:szCs w:val="72"/>
                      </w:rPr>
                      <w:t xml:space="preserve">to </w:t>
                    </w:r>
                    <w:r w:rsidR="006D671C">
                      <w:rPr>
                        <w:sz w:val="72"/>
                        <w:szCs w:val="72"/>
                      </w:rPr>
                      <w:t>p</w:t>
                    </w:r>
                    <w:r w:rsidR="006F11BF">
                      <w:rPr>
                        <w:sz w:val="72"/>
                        <w:szCs w:val="72"/>
                      </w:rPr>
                      <w:t xml:space="preserve">ersons on </w:t>
                    </w:r>
                    <w:r w:rsidR="006D671C">
                      <w:rPr>
                        <w:sz w:val="72"/>
                        <w:szCs w:val="72"/>
                      </w:rPr>
                      <w:t>s</w:t>
                    </w:r>
                    <w:r w:rsidR="006F11BF">
                      <w:rPr>
                        <w:sz w:val="72"/>
                        <w:szCs w:val="72"/>
                      </w:rPr>
                      <w:t>ite</w:t>
                    </w:r>
                  </w:sdtContent>
                </w:sdt>
              </w:p>
            </w:sdtContent>
          </w:sdt>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3861708A" w14:textId="77777777" w:rsidR="006F11BF" w:rsidRPr="00595C8C" w:rsidRDefault="006F11BF" w:rsidP="006F11BF">
      <w:pPr>
        <w:pStyle w:val="InnerCoverTitle"/>
        <w:rPr>
          <w:sz w:val="36"/>
          <w:szCs w:val="36"/>
        </w:rPr>
      </w:pPr>
      <w:r w:rsidRPr="00595C8C">
        <w:rPr>
          <w:sz w:val="36"/>
          <w:szCs w:val="36"/>
        </w:rPr>
        <w:lastRenderedPageBreak/>
        <w:t xml:space="preserve">ONR </w:t>
      </w:r>
      <w:r>
        <w:rPr>
          <w:sz w:val="36"/>
          <w:szCs w:val="36"/>
        </w:rPr>
        <w:t>Technical Inspection Guide (TIG)</w:t>
      </w:r>
    </w:p>
    <w:sdt>
      <w:sdtPr>
        <w:rPr>
          <w:rStyle w:val="Style2"/>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p w14:paraId="297D790E" w14:textId="5E0212F0" w:rsidR="00004C16" w:rsidRDefault="006D671C" w:rsidP="00004C16">
          <w:r>
            <w:rPr>
              <w:rStyle w:val="Style2"/>
            </w:rPr>
            <w:t>LC 9 – Instructions to persons on site</w:t>
          </w:r>
        </w:p>
      </w:sdtContent>
    </w:sdt>
    <w:p w14:paraId="7717EC15" w14:textId="77777777" w:rsidR="000A1D23" w:rsidRDefault="000A1D23" w:rsidP="00004C16">
      <w:pPr>
        <w:rPr>
          <w:sz w:val="28"/>
          <w:szCs w:val="28"/>
        </w:rPr>
      </w:pPr>
    </w:p>
    <w:p w14:paraId="0508D7B4" w14:textId="77777777" w:rsidR="00B9245E" w:rsidRPr="00B9245E" w:rsidRDefault="00B9245E" w:rsidP="00B9245E">
      <w:pPr>
        <w:rPr>
          <w:b/>
          <w:bCs/>
          <w:szCs w:val="24"/>
        </w:rPr>
      </w:pPr>
      <w:r w:rsidRPr="00B9245E">
        <w:rPr>
          <w:b/>
          <w:bCs/>
          <w:szCs w:val="24"/>
        </w:rPr>
        <w:t xml:space="preserve">Authored by: </w:t>
      </w:r>
      <w:r w:rsidRPr="006D671C">
        <w:rPr>
          <w:szCs w:val="24"/>
        </w:rPr>
        <w:t>Nuclear Safety Inspector</w:t>
      </w:r>
      <w:r w:rsidRPr="00B9245E">
        <w:rPr>
          <w:b/>
          <w:bCs/>
          <w:szCs w:val="24"/>
        </w:rPr>
        <w:t xml:space="preserve"> </w:t>
      </w:r>
    </w:p>
    <w:p w14:paraId="3F47BC1A" w14:textId="77777777" w:rsidR="00B9245E" w:rsidRPr="006D671C" w:rsidRDefault="00B9245E" w:rsidP="00B9245E">
      <w:pPr>
        <w:rPr>
          <w:szCs w:val="24"/>
        </w:rPr>
      </w:pPr>
      <w:r w:rsidRPr="00B9245E">
        <w:rPr>
          <w:b/>
          <w:bCs/>
          <w:szCs w:val="24"/>
        </w:rPr>
        <w:t xml:space="preserve">Approved by: </w:t>
      </w:r>
      <w:r w:rsidRPr="006D671C">
        <w:rPr>
          <w:szCs w:val="24"/>
        </w:rPr>
        <w:t>Head of Profession – Operational Inspection</w:t>
      </w:r>
    </w:p>
    <w:p w14:paraId="1014BEF0" w14:textId="77777777" w:rsidR="00821337" w:rsidRPr="0039332A" w:rsidRDefault="00821337" w:rsidP="00004C16">
      <w:pPr>
        <w:rPr>
          <w:szCs w:val="24"/>
        </w:rPr>
      </w:pPr>
    </w:p>
    <w:p w14:paraId="247E3769" w14:textId="64F01633" w:rsidR="00004C16" w:rsidRPr="0039332A" w:rsidRDefault="00004C16" w:rsidP="00004C16">
      <w:pPr>
        <w:rPr>
          <w:szCs w:val="24"/>
        </w:rPr>
      </w:pPr>
      <w:r w:rsidRPr="0039332A">
        <w:rPr>
          <w:b/>
          <w:bCs/>
          <w:szCs w:val="24"/>
        </w:rPr>
        <w:t>Issue</w:t>
      </w:r>
      <w:r w:rsidRPr="0039332A">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0A1D23">
            <w:rPr>
              <w:szCs w:val="24"/>
            </w:rPr>
            <w:t>7</w:t>
          </w:r>
          <w:r w:rsidR="003705F5">
            <w:rPr>
              <w:szCs w:val="24"/>
            </w:rPr>
            <w:t>.1</w:t>
          </w:r>
        </w:sdtContent>
      </w:sdt>
    </w:p>
    <w:p w14:paraId="19206F45" w14:textId="58B2C401" w:rsidR="00004C16" w:rsidRPr="0039332A" w:rsidRDefault="006D671C" w:rsidP="00004C16">
      <w:pPr>
        <w:rPr>
          <w:szCs w:val="24"/>
        </w:rPr>
      </w:pPr>
      <w:r>
        <w:rPr>
          <w:b/>
          <w:bCs/>
          <w:szCs w:val="24"/>
        </w:rPr>
        <w:t>Published</w:t>
      </w:r>
      <w:r w:rsidR="00004C16" w:rsidRPr="0039332A">
        <w:rPr>
          <w:szCs w:val="24"/>
        </w:rPr>
        <w:t xml:space="preserve">: </w:t>
      </w:r>
      <w:r w:rsidR="00573123">
        <w:rPr>
          <w:szCs w:val="24"/>
        </w:rPr>
        <w:t>A</w:t>
      </w:r>
      <w:r w:rsidR="003705F5">
        <w:rPr>
          <w:szCs w:val="24"/>
        </w:rPr>
        <w:t>ugust</w:t>
      </w:r>
      <w:r w:rsidR="00573123">
        <w:rPr>
          <w:szCs w:val="24"/>
        </w:rPr>
        <w:t xml:space="preserve"> </w:t>
      </w:r>
      <w:r w:rsidR="000A1D23">
        <w:rPr>
          <w:szCs w:val="24"/>
        </w:rPr>
        <w:t>20</w:t>
      </w:r>
      <w:r w:rsidR="003705F5">
        <w:rPr>
          <w:szCs w:val="24"/>
        </w:rPr>
        <w:t>25</w:t>
      </w:r>
    </w:p>
    <w:p w14:paraId="22297511" w14:textId="10495E2D" w:rsidR="005C1E52" w:rsidRPr="0039332A" w:rsidRDefault="005C1E52" w:rsidP="00004C16">
      <w:pPr>
        <w:rPr>
          <w:szCs w:val="24"/>
        </w:rPr>
      </w:pPr>
      <w:r w:rsidRPr="0039332A">
        <w:rPr>
          <w:b/>
          <w:bCs/>
          <w:szCs w:val="24"/>
        </w:rPr>
        <w:t xml:space="preserve">Next </w:t>
      </w:r>
      <w:r w:rsidR="006D671C">
        <w:rPr>
          <w:b/>
          <w:bCs/>
          <w:szCs w:val="24"/>
        </w:rPr>
        <w:t>scheduled review</w:t>
      </w:r>
      <w:r w:rsidRPr="0039332A">
        <w:rPr>
          <w:szCs w:val="24"/>
        </w:rPr>
        <w:t xml:space="preserve">: </w:t>
      </w:r>
      <w:r w:rsidR="00915C8C">
        <w:rPr>
          <w:szCs w:val="24"/>
        </w:rPr>
        <w:t>September</w:t>
      </w:r>
      <w:r w:rsidR="00573123">
        <w:rPr>
          <w:szCs w:val="24"/>
        </w:rPr>
        <w:t xml:space="preserve"> </w:t>
      </w:r>
      <w:r w:rsidR="00915C8C">
        <w:rPr>
          <w:szCs w:val="24"/>
        </w:rPr>
        <w:t>2029</w:t>
      </w:r>
    </w:p>
    <w:p w14:paraId="5C6B9B2F" w14:textId="54C7BA26" w:rsidR="006F7E5F" w:rsidRPr="0039332A" w:rsidRDefault="006F7E5F" w:rsidP="00004C16">
      <w:pPr>
        <w:rPr>
          <w:szCs w:val="24"/>
        </w:rPr>
      </w:pPr>
      <w:r w:rsidRPr="0039332A">
        <w:rPr>
          <w:b/>
          <w:bCs/>
          <w:szCs w:val="24"/>
        </w:rPr>
        <w:t>Doc</w:t>
      </w:r>
      <w:r w:rsidR="006D671C">
        <w:rPr>
          <w:b/>
          <w:bCs/>
          <w:szCs w:val="24"/>
        </w:rPr>
        <w:t>ument reference</w:t>
      </w:r>
      <w:r w:rsidRPr="0039332A">
        <w:rPr>
          <w:szCs w:val="24"/>
        </w:rPr>
        <w:t xml:space="preserve">: </w:t>
      </w:r>
      <w:r w:rsidR="00EB1773" w:rsidRPr="0039332A">
        <w:rPr>
          <w:szCs w:val="24"/>
        </w:rPr>
        <w:t>NS-INSP-GD-009</w:t>
      </w:r>
    </w:p>
    <w:p w14:paraId="55057C62" w14:textId="36B7177A" w:rsidR="00004C16" w:rsidRPr="0039332A" w:rsidRDefault="006D671C" w:rsidP="006D671C">
      <w:pPr>
        <w:rPr>
          <w:szCs w:val="24"/>
        </w:rPr>
      </w:pPr>
      <w:r w:rsidRPr="006D671C">
        <w:rPr>
          <w:b/>
          <w:bCs/>
          <w:szCs w:val="24"/>
        </w:rPr>
        <w:t>Record reference</w:t>
      </w:r>
      <w:r w:rsidR="0039332A" w:rsidRPr="006D671C">
        <w:rPr>
          <w:b/>
          <w:bCs/>
          <w:szCs w:val="24"/>
        </w:rPr>
        <w:t>:</w:t>
      </w:r>
      <w:r w:rsidR="00004C16" w:rsidRPr="006D671C">
        <w:rPr>
          <w:szCs w:val="24"/>
        </w:rPr>
        <w:t xml:space="preserve"> </w:t>
      </w:r>
      <w:hyperlink r:id="rId16" w:tgtFrame="_blank" w:tooltip="ONRHH-822789359-20393" w:history="1">
        <w:r w:rsidRPr="006D671C">
          <w:rPr>
            <w:rStyle w:val="Hyperlink"/>
            <w:szCs w:val="24"/>
          </w:rPr>
          <w:t>ONRHH-822789359-20393</w:t>
        </w:r>
      </w:hyperlink>
    </w:p>
    <w:p w14:paraId="39BC0EA4" w14:textId="77777777" w:rsidR="00420A11" w:rsidRDefault="00420A11" w:rsidP="00323E71"/>
    <w:p w14:paraId="648AD9E4" w14:textId="1B0E8E37" w:rsidR="00503673" w:rsidRDefault="00503673" w:rsidP="00503673">
      <w:pPr>
        <w:pStyle w:val="Caption"/>
        <w:keepNext/>
      </w:pPr>
      <w:r>
        <w:t>Revision commentary</w:t>
      </w:r>
    </w:p>
    <w:tbl>
      <w:tblPr>
        <w:tblStyle w:val="ONRTable1"/>
        <w:tblW w:w="0" w:type="auto"/>
        <w:tblInd w:w="10" w:type="dxa"/>
        <w:tblLook w:val="04A0" w:firstRow="1" w:lastRow="0" w:firstColumn="1" w:lastColumn="0" w:noHBand="0" w:noVBand="1"/>
      </w:tblPr>
      <w:tblGrid>
        <w:gridCol w:w="1478"/>
        <w:gridCol w:w="7538"/>
      </w:tblGrid>
      <w:tr w:rsidR="00595C8C" w:rsidRPr="00503673" w14:paraId="116B87DF" w14:textId="77777777" w:rsidTr="000A1D23">
        <w:trPr>
          <w:cnfStyle w:val="100000000000" w:firstRow="1" w:lastRow="0" w:firstColumn="0" w:lastColumn="0" w:oddVBand="0" w:evenVBand="0" w:oddHBand="0" w:evenHBand="0" w:firstRowFirstColumn="0" w:firstRowLastColumn="0" w:lastRowFirstColumn="0" w:lastRowLastColumn="0"/>
        </w:trPr>
        <w:tc>
          <w:tcPr>
            <w:tcW w:w="1478" w:type="dxa"/>
          </w:tcPr>
          <w:p w14:paraId="72366D01" w14:textId="4B6EF490" w:rsidR="00595C8C" w:rsidRPr="00503673" w:rsidRDefault="00595C8C" w:rsidP="000A1D23">
            <w:pPr>
              <w:spacing w:before="60" w:after="60"/>
              <w:rPr>
                <w:b w:val="0"/>
                <w:bCs/>
              </w:rPr>
            </w:pPr>
            <w:r w:rsidRPr="00503673">
              <w:rPr>
                <w:b w:val="0"/>
                <w:bCs/>
              </w:rPr>
              <w:t>Issue</w:t>
            </w:r>
          </w:p>
        </w:tc>
        <w:tc>
          <w:tcPr>
            <w:tcW w:w="7538" w:type="dxa"/>
          </w:tcPr>
          <w:p w14:paraId="2D00C3FD" w14:textId="455ABA9F" w:rsidR="00595C8C" w:rsidRPr="00503673" w:rsidRDefault="00595C8C" w:rsidP="000A1D23">
            <w:pPr>
              <w:spacing w:before="60" w:after="60"/>
              <w:rPr>
                <w:b w:val="0"/>
                <w:bCs/>
              </w:rPr>
            </w:pPr>
            <w:r w:rsidRPr="00503673">
              <w:rPr>
                <w:b w:val="0"/>
                <w:bCs/>
              </w:rPr>
              <w:t xml:space="preserve">Description of </w:t>
            </w:r>
            <w:r w:rsidR="006D671C">
              <w:rPr>
                <w:b w:val="0"/>
                <w:bCs/>
              </w:rPr>
              <w:t>u</w:t>
            </w:r>
            <w:r w:rsidRPr="00503673">
              <w:rPr>
                <w:b w:val="0"/>
                <w:bCs/>
              </w:rPr>
              <w:t>pdate(s)</w:t>
            </w:r>
          </w:p>
        </w:tc>
      </w:tr>
      <w:tr w:rsidR="00595C8C" w14:paraId="0B4E4E42" w14:textId="77777777" w:rsidTr="000A1D23">
        <w:tc>
          <w:tcPr>
            <w:tcW w:w="1478" w:type="dxa"/>
          </w:tcPr>
          <w:p w14:paraId="65482A03" w14:textId="5C0C0F7A" w:rsidR="00595C8C" w:rsidRDefault="00A018D9" w:rsidP="000A1D23">
            <w:pPr>
              <w:spacing w:before="60" w:after="60"/>
            </w:pPr>
            <w:r>
              <w:t>7</w:t>
            </w:r>
          </w:p>
        </w:tc>
        <w:tc>
          <w:tcPr>
            <w:tcW w:w="7538" w:type="dxa"/>
          </w:tcPr>
          <w:p w14:paraId="28C825B1" w14:textId="77777777" w:rsidR="00595C8C" w:rsidRDefault="00A018D9" w:rsidP="000A1D23">
            <w:pPr>
              <w:spacing w:before="60" w:after="60"/>
            </w:pPr>
            <w:r>
              <w:t xml:space="preserve">Major </w:t>
            </w:r>
            <w:r w:rsidR="000A1D23">
              <w:t xml:space="preserve">update - </w:t>
            </w:r>
            <w:r w:rsidR="001C7380">
              <w:t xml:space="preserve">addition of foreign languages, </w:t>
            </w:r>
            <w:r w:rsidR="00F8106F">
              <w:t>general update</w:t>
            </w:r>
            <w:r w:rsidR="000A1D23">
              <w:t>.</w:t>
            </w:r>
          </w:p>
          <w:p w14:paraId="1C80912E" w14:textId="61625E64" w:rsidR="000A1D23" w:rsidRDefault="000A1D23" w:rsidP="000A1D23">
            <w:pPr>
              <w:spacing w:before="60" w:after="60"/>
            </w:pPr>
            <w:r>
              <w:t>Review date extended to March 2027.</w:t>
            </w:r>
          </w:p>
        </w:tc>
      </w:tr>
      <w:tr w:rsidR="00814805" w14:paraId="7B949E8C" w14:textId="77777777" w:rsidTr="000A1D23">
        <w:tc>
          <w:tcPr>
            <w:tcW w:w="1478" w:type="dxa"/>
          </w:tcPr>
          <w:p w14:paraId="7CA6860F" w14:textId="787EECEA" w:rsidR="00814805" w:rsidRDefault="00814805" w:rsidP="000A1D23">
            <w:pPr>
              <w:spacing w:before="60" w:after="60"/>
            </w:pPr>
            <w:r>
              <w:t>7.1</w:t>
            </w:r>
          </w:p>
        </w:tc>
        <w:tc>
          <w:tcPr>
            <w:tcW w:w="7538" w:type="dxa"/>
          </w:tcPr>
          <w:p w14:paraId="1B71E616" w14:textId="50932389" w:rsidR="00814805" w:rsidRDefault="00814805" w:rsidP="00826634">
            <w:pPr>
              <w:spacing w:before="60" w:after="60"/>
            </w:pPr>
            <w:r>
              <w:t xml:space="preserve">Minor update - </w:t>
            </w:r>
            <w:r w:rsidR="00826634" w:rsidRPr="00826634">
              <w:t>Document simplified/duplication removed, no major change to outcomes or intent.</w:t>
            </w:r>
          </w:p>
        </w:tc>
      </w:tr>
    </w:tbl>
    <w:p w14:paraId="3AD32AEE" w14:textId="77777777" w:rsidR="00EB73EE" w:rsidRDefault="00EB73EE" w:rsidP="00323E71"/>
    <w:p w14:paraId="2C33A92C" w14:textId="77777777" w:rsidR="00D419DA" w:rsidRDefault="00D419DA" w:rsidP="00323E71">
      <w:pPr>
        <w:sectPr w:rsidR="00D419DA" w:rsidSect="005F7DF2">
          <w:headerReference w:type="default" r:id="rId17"/>
          <w:footerReference w:type="default" r:id="rId18"/>
          <w:pgSz w:w="11906" w:h="16838" w:code="9"/>
          <w:pgMar w:top="1440" w:right="1440" w:bottom="1440" w:left="1440" w:header="397" w:footer="397" w:gutter="0"/>
          <w:cols w:space="312"/>
          <w:titlePg/>
          <w:docGrid w:linePitch="360"/>
        </w:sectPr>
      </w:pPr>
    </w:p>
    <w:p w14:paraId="43A875A4" w14:textId="7F61F835" w:rsidR="008D49A5" w:rsidRPr="00223090" w:rsidRDefault="008D49A5" w:rsidP="00223090">
      <w:pPr>
        <w:pStyle w:val="Heading1"/>
      </w:pPr>
      <w:bookmarkStart w:id="1" w:name="_Toc131673809"/>
      <w:bookmarkStart w:id="2" w:name="_Toc204867523"/>
      <w:bookmarkEnd w:id="0"/>
      <w:r w:rsidRPr="00223090">
        <w:lastRenderedPageBreak/>
        <w:t>Introduction</w:t>
      </w:r>
      <w:bookmarkEnd w:id="1"/>
      <w:bookmarkEnd w:id="2"/>
    </w:p>
    <w:p w14:paraId="3B820F86" w14:textId="77777777" w:rsidR="00E2413A" w:rsidRDefault="00053559" w:rsidP="00053559">
      <w:pPr>
        <w:pStyle w:val="F9-Paragraph"/>
      </w:pPr>
      <w:r w:rsidRPr="00C71586">
        <w:t xml:space="preserve">Technical Inspection Guides (TIGs) assist inspectors in making regulatory judgments and providing advice on Licence Conditions (LCs). Most LCs are goal-setting, leaving the specifics of arrangements to the dutyholder, who is ultimately responsible for safety. </w:t>
      </w:r>
      <w:r w:rsidR="00FD26E7" w:rsidRPr="000A1D23">
        <w:t xml:space="preserve">However, Licence Condition (LC) 9 is one of the </w:t>
      </w:r>
      <w:r w:rsidR="00400000">
        <w:t>LC’s</w:t>
      </w:r>
      <w:r w:rsidR="00FD26E7" w:rsidRPr="000A1D23">
        <w:t xml:space="preserve"> which do not formally require the licensee to make and implement adequate arrangements</w:t>
      </w:r>
      <w:r w:rsidR="003D14FC">
        <w:t>.</w:t>
      </w:r>
      <w:r w:rsidR="00FD26E7" w:rsidRPr="00C71586">
        <w:t xml:space="preserve"> </w:t>
      </w:r>
    </w:p>
    <w:p w14:paraId="493F77CC" w14:textId="217164FD" w:rsidR="00AC68A8" w:rsidRDefault="00AC68A8" w:rsidP="00AC68A8">
      <w:pPr>
        <w:pStyle w:val="F9-Paragraph"/>
      </w:pPr>
      <w:bookmarkStart w:id="3" w:name="_Hlk204777462"/>
      <w:r w:rsidRPr="009F22DC">
        <w:t>LC 9, along with LC 8</w:t>
      </w:r>
      <w:sdt>
        <w:sdtPr>
          <w:id w:val="824161933"/>
          <w:citation/>
        </w:sdtPr>
        <w:sdtEndPr/>
        <w:sdtContent>
          <w:r w:rsidR="00D0644A">
            <w:fldChar w:fldCharType="begin"/>
          </w:r>
          <w:r w:rsidR="00D0644A">
            <w:instrText xml:space="preserve"> CITATION ONR6 \l 2057 </w:instrText>
          </w:r>
          <w:r w:rsidR="00D0644A">
            <w:fldChar w:fldCharType="separate"/>
          </w:r>
          <w:r w:rsidR="00D0644A">
            <w:rPr>
              <w:noProof/>
            </w:rPr>
            <w:t xml:space="preserve"> </w:t>
          </w:r>
          <w:r w:rsidR="00D0644A" w:rsidRPr="00D0644A">
            <w:rPr>
              <w:noProof/>
            </w:rPr>
            <w:t>[1]</w:t>
          </w:r>
          <w:r w:rsidR="00D0644A">
            <w:fldChar w:fldCharType="end"/>
          </w:r>
        </w:sdtContent>
      </w:sdt>
      <w:r w:rsidRPr="009F22DC">
        <w:t>, is more prescriptive, using the term ‘</w:t>
      </w:r>
      <w:r w:rsidRPr="00A6713C">
        <w:rPr>
          <w:b/>
          <w:bCs/>
        </w:rPr>
        <w:t>shall ensure</w:t>
      </w:r>
      <w:r w:rsidRPr="009F22DC">
        <w:t>’. Both ONR and the licensee must clearly understand the adequacy of systems for delivering proper instructions to site personnel.</w:t>
      </w:r>
    </w:p>
    <w:p w14:paraId="6405C386" w14:textId="55286272" w:rsidR="00053559" w:rsidRPr="009F22DC" w:rsidRDefault="00AC68A8" w:rsidP="00A6713C">
      <w:pPr>
        <w:pStyle w:val="F9-Paragraph"/>
      </w:pPr>
      <w:r w:rsidRPr="009F22DC">
        <w:t>This guidance provides a framework for inspectors to judge compliance with LC 9 – Instructions to Persons on Site, though it is neither exhaustive nor mandatory</w:t>
      </w:r>
      <w:bookmarkEnd w:id="3"/>
      <w:r w:rsidR="009F22DC" w:rsidRPr="009F22DC">
        <w:t>.</w:t>
      </w:r>
    </w:p>
    <w:p w14:paraId="1C6CA042" w14:textId="387CDA28" w:rsidR="00C74639" w:rsidRDefault="00053559" w:rsidP="0087187D">
      <w:pPr>
        <w:pStyle w:val="F9-Paragraph"/>
      </w:pPr>
      <w:bookmarkStart w:id="4" w:name="_Hlk204777411"/>
      <w:r w:rsidRPr="00C71586">
        <w:t>Inspectors should also refer to the ONR procedure on Risk-Informed and Targeted Engagements (RITE)</w:t>
      </w:r>
      <w:r>
        <w:t xml:space="preserve"> </w:t>
      </w:r>
      <w:sdt>
        <w:sdtPr>
          <w:id w:val="2095817672"/>
          <w:citation/>
        </w:sdtPr>
        <w:sdtEndPr/>
        <w:sdtContent>
          <w:r>
            <w:fldChar w:fldCharType="begin"/>
          </w:r>
          <w:r>
            <w:instrText xml:space="preserve"> CITATION ONR2 \l 2057 </w:instrText>
          </w:r>
          <w:r>
            <w:fldChar w:fldCharType="separate"/>
          </w:r>
          <w:r w:rsidR="004D01B7" w:rsidRPr="004D01B7">
            <w:rPr>
              <w:noProof/>
            </w:rPr>
            <w:t>[2]</w:t>
          </w:r>
          <w:r>
            <w:fldChar w:fldCharType="end"/>
          </w:r>
        </w:sdtContent>
      </w:sdt>
      <w:r w:rsidRPr="00C71586">
        <w:t>, which guides risk-based prioriti</w:t>
      </w:r>
      <w:r>
        <w:t>s</w:t>
      </w:r>
      <w:r w:rsidRPr="00C71586">
        <w:t>ation in regulatory interventions and supports decisions on engaging with dutyholders</w:t>
      </w:r>
      <w:bookmarkEnd w:id="4"/>
      <w:r w:rsidR="00C74639" w:rsidRPr="0087187D">
        <w:t>.</w:t>
      </w:r>
    </w:p>
    <w:p w14:paraId="241C009A" w14:textId="77777777" w:rsidR="006D671C" w:rsidRPr="0087187D" w:rsidRDefault="006D671C" w:rsidP="006D671C">
      <w:pPr>
        <w:pStyle w:val="F9-Paragraph"/>
        <w:numPr>
          <w:ilvl w:val="0"/>
          <w:numId w:val="0"/>
        </w:numPr>
        <w:ind w:left="851"/>
      </w:pPr>
    </w:p>
    <w:p w14:paraId="68A29BDC" w14:textId="356B0D61" w:rsidR="00C74639" w:rsidRDefault="005F7DF2" w:rsidP="00663A92">
      <w:pPr>
        <w:pStyle w:val="Heading1"/>
      </w:pPr>
      <w:bookmarkStart w:id="5" w:name="_Toc131673811"/>
      <w:bookmarkStart w:id="6" w:name="_Toc204867524"/>
      <w:r>
        <w:t xml:space="preserve">LC </w:t>
      </w:r>
      <w:r w:rsidR="008175BA">
        <w:t xml:space="preserve">9 – Instruction to </w:t>
      </w:r>
      <w:r w:rsidR="006D671C">
        <w:t>p</w:t>
      </w:r>
      <w:r w:rsidR="008175BA">
        <w:t xml:space="preserve">ersons on </w:t>
      </w:r>
      <w:r w:rsidR="006D671C">
        <w:t>s</w:t>
      </w:r>
      <w:r w:rsidR="008175BA">
        <w:t>ite</w:t>
      </w:r>
      <w:bookmarkEnd w:id="5"/>
      <w:bookmarkEnd w:id="6"/>
    </w:p>
    <w:p w14:paraId="3886F6F2" w14:textId="19E253B3" w:rsidR="00663A92" w:rsidRDefault="00BF2B3E" w:rsidP="00F66B8B">
      <w:pPr>
        <w:pStyle w:val="F9-Paragraph"/>
      </w:pPr>
      <w:r w:rsidRPr="002C3F26">
        <w:t>The licensee shall ensure that every person authorised to be on the site receives adequate instructions (to the extent that this is necessary having regard to the circumstances of that person being on the site) as regards the risks and hazards associated with the plant and its operation, the precautions to be observed in connection therewith and the action to be taken in the event</w:t>
      </w:r>
      <w:r w:rsidRPr="003566E9">
        <w:t xml:space="preserve"> of an accident or emergency on the site</w:t>
      </w:r>
      <w:r w:rsidRPr="002C3F26">
        <w:t>.</w:t>
      </w:r>
    </w:p>
    <w:p w14:paraId="541587A1" w14:textId="77777777" w:rsidR="006D671C" w:rsidRDefault="006D671C" w:rsidP="00663A92">
      <w:pPr>
        <w:pStyle w:val="Heading1"/>
        <w:sectPr w:rsidR="006D671C" w:rsidSect="005F7DF2">
          <w:headerReference w:type="even" r:id="rId19"/>
          <w:headerReference w:type="default" r:id="rId20"/>
          <w:footerReference w:type="even" r:id="rId21"/>
          <w:footerReference w:type="default" r:id="rId22"/>
          <w:pgSz w:w="11906" w:h="16838" w:code="9"/>
          <w:pgMar w:top="1440" w:right="1440" w:bottom="1440" w:left="1440" w:header="397" w:footer="397" w:gutter="0"/>
          <w:cols w:space="312"/>
          <w:docGrid w:linePitch="360"/>
        </w:sectPr>
      </w:pPr>
      <w:bookmarkStart w:id="7" w:name="_Toc131673812"/>
      <w:bookmarkStart w:id="8" w:name="_Toc204867525"/>
    </w:p>
    <w:p w14:paraId="5C21839D" w14:textId="181F0EB7" w:rsidR="00BF2B3E" w:rsidRPr="00BF2B3E" w:rsidRDefault="00BF2B3E" w:rsidP="00663A92">
      <w:pPr>
        <w:pStyle w:val="Heading1"/>
      </w:pPr>
      <w:r w:rsidRPr="00BF2B3E">
        <w:lastRenderedPageBreak/>
        <w:t>P</w:t>
      </w:r>
      <w:r w:rsidR="008D283E">
        <w:t xml:space="preserve">urpose </w:t>
      </w:r>
      <w:r w:rsidR="00150FEA">
        <w:t xml:space="preserve">and </w:t>
      </w:r>
      <w:r w:rsidR="006D671C">
        <w:t>o</w:t>
      </w:r>
      <w:r w:rsidR="00150FEA">
        <w:t xml:space="preserve">utcomes </w:t>
      </w:r>
      <w:r w:rsidR="008D283E">
        <w:t xml:space="preserve">of </w:t>
      </w:r>
      <w:r w:rsidR="005F7DF2">
        <w:t>LC</w:t>
      </w:r>
      <w:r w:rsidR="008D283E">
        <w:t xml:space="preserve"> 9</w:t>
      </w:r>
      <w:bookmarkEnd w:id="7"/>
      <w:bookmarkEnd w:id="8"/>
    </w:p>
    <w:p w14:paraId="7EEB902A" w14:textId="7B6975F9" w:rsidR="008F4D89" w:rsidRDefault="00A00D1A" w:rsidP="000A1D23">
      <w:pPr>
        <w:pStyle w:val="F9-Paragraph"/>
      </w:pPr>
      <w:r>
        <w:t xml:space="preserve">The purpose </w:t>
      </w:r>
      <w:r w:rsidR="008F4D89">
        <w:t xml:space="preserve">of </w:t>
      </w:r>
      <w:r w:rsidR="00463977">
        <w:t>LC</w:t>
      </w:r>
      <w:r w:rsidR="00F31DD6">
        <w:t xml:space="preserve"> 9 </w:t>
      </w:r>
      <w:r w:rsidR="008F4D89">
        <w:t xml:space="preserve">is </w:t>
      </w:r>
      <w:r w:rsidR="008F4D89" w:rsidRPr="00D873D1">
        <w:t>to</w:t>
      </w:r>
      <w:r w:rsidR="008F4D89">
        <w:t xml:space="preserve"> </w:t>
      </w:r>
      <w:r w:rsidR="008F4D89" w:rsidRPr="00D873D1">
        <w:t>ensure that the licensee</w:t>
      </w:r>
      <w:r w:rsidR="008F4D89" w:rsidRPr="0001117E">
        <w:t xml:space="preserve"> </w:t>
      </w:r>
      <w:r w:rsidR="008F4D89" w:rsidRPr="00D873D1">
        <w:t>provides all people on the site with sufficient information</w:t>
      </w:r>
      <w:r w:rsidR="00F87E8C">
        <w:t xml:space="preserve"> in relation to the</w:t>
      </w:r>
      <w:r w:rsidR="00C618F7">
        <w:t>ir</w:t>
      </w:r>
      <w:r w:rsidR="00F87E8C">
        <w:t xml:space="preserve"> activities on the site.</w:t>
      </w:r>
    </w:p>
    <w:p w14:paraId="065C5A62" w14:textId="17DFD329" w:rsidR="0001117E" w:rsidRDefault="000C2402" w:rsidP="000A1D23">
      <w:pPr>
        <w:pStyle w:val="F9-Paragraph"/>
      </w:pPr>
      <w:r>
        <w:t xml:space="preserve">The regulatory outcomes </w:t>
      </w:r>
      <w:r w:rsidR="00525E91">
        <w:t>being sought by LC</w:t>
      </w:r>
      <w:r w:rsidR="00C618F7">
        <w:t xml:space="preserve"> </w:t>
      </w:r>
      <w:r w:rsidR="00525E91">
        <w:t xml:space="preserve">9 </w:t>
      </w:r>
      <w:r>
        <w:t>are that all persons authorised to be on site receives adequate instruction</w:t>
      </w:r>
      <w:r w:rsidR="00C26FDA">
        <w:t xml:space="preserve"> with regards to:</w:t>
      </w:r>
    </w:p>
    <w:p w14:paraId="0767B692" w14:textId="659244F9" w:rsidR="00463977" w:rsidRPr="000A1D23" w:rsidRDefault="00BF2B3E" w:rsidP="000A1D23">
      <w:pPr>
        <w:pStyle w:val="Bulletlist1"/>
      </w:pPr>
      <w:r w:rsidRPr="000A1D23">
        <w:t>the risks and hazards (including security if appropriate) associated with the plant and its operation</w:t>
      </w:r>
      <w:r w:rsidR="007E62EA" w:rsidRPr="000A1D23">
        <w:t>.</w:t>
      </w:r>
      <w:r w:rsidRPr="000A1D23">
        <w:t xml:space="preserve"> </w:t>
      </w:r>
    </w:p>
    <w:p w14:paraId="332363B2" w14:textId="56A60769" w:rsidR="005D2F60" w:rsidRPr="000A1D23" w:rsidRDefault="004707AD" w:rsidP="000A1D23">
      <w:pPr>
        <w:pStyle w:val="Bulletlist1"/>
      </w:pPr>
      <w:r w:rsidRPr="000A1D23">
        <w:t xml:space="preserve">the </w:t>
      </w:r>
      <w:r w:rsidR="00BF2B3E" w:rsidRPr="000A1D23">
        <w:t xml:space="preserve">appropriate precautions </w:t>
      </w:r>
      <w:r w:rsidR="00061CC8">
        <w:t xml:space="preserve">to be observed </w:t>
      </w:r>
      <w:r w:rsidR="005D2F60" w:rsidRPr="000A1D23">
        <w:t>whilst on site</w:t>
      </w:r>
      <w:r w:rsidR="007E62EA" w:rsidRPr="000A1D23">
        <w:t>.</w:t>
      </w:r>
    </w:p>
    <w:p w14:paraId="41867304" w14:textId="1197DD8D" w:rsidR="00BF2B3E" w:rsidRPr="000A1D23" w:rsidRDefault="00BF2B3E" w:rsidP="000A1D23">
      <w:pPr>
        <w:pStyle w:val="Bulletlist1"/>
      </w:pPr>
      <w:r w:rsidRPr="000A1D23">
        <w:t>respon</w:t>
      </w:r>
      <w:r w:rsidR="00EC04E7" w:rsidRPr="000A1D23">
        <w:t>se</w:t>
      </w:r>
      <w:r w:rsidRPr="000A1D23">
        <w:t xml:space="preserve"> </w:t>
      </w:r>
      <w:r w:rsidR="00EC04E7" w:rsidRPr="000A1D23">
        <w:t xml:space="preserve">to an incident or emergency situation </w:t>
      </w:r>
      <w:r w:rsidR="00CE7511" w:rsidRPr="000A1D23">
        <w:t xml:space="preserve">thus </w:t>
      </w:r>
      <w:r w:rsidR="00406714" w:rsidRPr="000A1D23">
        <w:t>minimising delay</w:t>
      </w:r>
      <w:r w:rsidR="00CE7511" w:rsidRPr="000A1D23">
        <w:t>.</w:t>
      </w:r>
    </w:p>
    <w:p w14:paraId="1898584D" w14:textId="681234DE" w:rsidR="00BF2B3E" w:rsidRPr="00546AC1" w:rsidRDefault="00546AC1" w:rsidP="00DE0290">
      <w:pPr>
        <w:pStyle w:val="F9-Paragraph"/>
      </w:pPr>
      <w:r w:rsidRPr="00546AC1">
        <w:t xml:space="preserve">LC 9 does not explicitly require formal arrangements, it </w:t>
      </w:r>
      <w:r w:rsidR="001820B5">
        <w:t xml:space="preserve">does </w:t>
      </w:r>
      <w:r w:rsidRPr="00546AC1">
        <w:t>place an absolute legal duty on the licensee to provide adequate instructions. This requirement is not subject to reasonable practicability. LC 9 aligns with other statutory duties ensuring people on site receive suitable instruction, training, and supervision, including:</w:t>
      </w:r>
    </w:p>
    <w:p w14:paraId="4090D869" w14:textId="77777777" w:rsidR="000A1D23" w:rsidRDefault="000A1D23" w:rsidP="000A1D23">
      <w:pPr>
        <w:pStyle w:val="Bulletlist1"/>
      </w:pPr>
      <w:hyperlink r:id="rId23" w:history="1">
        <w:r w:rsidRPr="00D06FC9">
          <w:rPr>
            <w:rStyle w:val="Hyperlink"/>
          </w:rPr>
          <w:t>Sections 2(2)(c)</w:t>
        </w:r>
      </w:hyperlink>
      <w:r w:rsidRPr="00D873D1">
        <w:t xml:space="preserve"> and </w:t>
      </w:r>
      <w:hyperlink r:id="rId24" w:history="1">
        <w:r w:rsidRPr="00E75453">
          <w:rPr>
            <w:rStyle w:val="Hyperlink"/>
          </w:rPr>
          <w:t>3(3)</w:t>
        </w:r>
      </w:hyperlink>
      <w:r w:rsidRPr="00D873D1">
        <w:t xml:space="preserve"> of Health and Safety at Work etc. Act 1974, </w:t>
      </w:r>
    </w:p>
    <w:p w14:paraId="0FCB15B4" w14:textId="77777777" w:rsidR="000A1D23" w:rsidRDefault="000A1D23" w:rsidP="000A1D23">
      <w:pPr>
        <w:pStyle w:val="Bulletlist1"/>
      </w:pPr>
      <w:hyperlink r:id="rId25" w:history="1">
        <w:r w:rsidRPr="00E97AFB">
          <w:rPr>
            <w:rStyle w:val="Hyperlink"/>
          </w:rPr>
          <w:t>Regulation 10</w:t>
        </w:r>
      </w:hyperlink>
      <w:r w:rsidRPr="00D873D1">
        <w:t xml:space="preserve"> of the Management of Health &amp; Safety at Work Regulations 1999</w:t>
      </w:r>
    </w:p>
    <w:p w14:paraId="7D0C60E5" w14:textId="77777777" w:rsidR="000A1D23" w:rsidRPr="00337F56" w:rsidRDefault="000A1D23" w:rsidP="000A1D23">
      <w:pPr>
        <w:pStyle w:val="Bulletlist1"/>
      </w:pPr>
      <w:hyperlink r:id="rId26" w:history="1">
        <w:r w:rsidRPr="00D313BC">
          <w:rPr>
            <w:rStyle w:val="Hyperlink"/>
          </w:rPr>
          <w:t>Regulation 15</w:t>
        </w:r>
      </w:hyperlink>
      <w:r>
        <w:t xml:space="preserve"> </w:t>
      </w:r>
      <w:r w:rsidRPr="00D873D1">
        <w:t>of the Ionising Radiation</w:t>
      </w:r>
      <w:r>
        <w:t>s</w:t>
      </w:r>
      <w:r w:rsidRPr="00D873D1">
        <w:t xml:space="preserve"> Regulations </w:t>
      </w:r>
      <w:r>
        <w:t>2017</w:t>
      </w:r>
    </w:p>
    <w:p w14:paraId="3CE41D7F" w14:textId="211B24E8" w:rsidR="00827DDC" w:rsidRDefault="00BD33AC" w:rsidP="000A1D23">
      <w:pPr>
        <w:pStyle w:val="F9-Paragraph"/>
      </w:pPr>
      <w:r w:rsidRPr="00BF2B3E">
        <w:t>The licensee should in particular ensure</w:t>
      </w:r>
      <w:r>
        <w:t xml:space="preserve"> consideration is given to</w:t>
      </w:r>
      <w:r w:rsidR="00827DDC">
        <w:t>:</w:t>
      </w:r>
    </w:p>
    <w:p w14:paraId="553F54E2" w14:textId="4BB9BDAA" w:rsidR="00EE6AAC" w:rsidRDefault="00BD33AC" w:rsidP="000A1D23">
      <w:pPr>
        <w:pStyle w:val="Bulletlist1"/>
      </w:pPr>
      <w:r>
        <w:t>the category of the person</w:t>
      </w:r>
      <w:r w:rsidR="00827DDC">
        <w:t xml:space="preserve">(s) e.g. </w:t>
      </w:r>
      <w:r w:rsidRPr="00BF2B3E">
        <w:t>new staff, contractors</w:t>
      </w:r>
      <w:r>
        <w:t>, delivery drivers</w:t>
      </w:r>
      <w:r w:rsidR="00827DDC">
        <w:t xml:space="preserve">. </w:t>
      </w:r>
      <w:r w:rsidR="00C652B3">
        <w:t>v</w:t>
      </w:r>
      <w:r w:rsidRPr="00BF2B3E">
        <w:t>isitors</w:t>
      </w:r>
    </w:p>
    <w:p w14:paraId="561CEC51" w14:textId="0B4AF255" w:rsidR="001D4467" w:rsidRDefault="00BD33AC" w:rsidP="000A1D23">
      <w:pPr>
        <w:pStyle w:val="Bulletlist1"/>
      </w:pPr>
      <w:r>
        <w:t>whether the person(s) are escorted</w:t>
      </w:r>
      <w:r w:rsidR="00F21A13">
        <w:t xml:space="preserve"> by experience</w:t>
      </w:r>
      <w:r w:rsidR="001D4467">
        <w:t>d personnel</w:t>
      </w:r>
    </w:p>
    <w:p w14:paraId="5729DDBE" w14:textId="0303D7F3" w:rsidR="00BD33AC" w:rsidRDefault="00BD33AC" w:rsidP="000A1D23">
      <w:pPr>
        <w:pStyle w:val="Bulletlist1"/>
      </w:pPr>
      <w:r>
        <w:t xml:space="preserve">the </w:t>
      </w:r>
      <w:r w:rsidR="001D4467">
        <w:t xml:space="preserve">site </w:t>
      </w:r>
      <w:r>
        <w:t>location of the person(s)</w:t>
      </w:r>
    </w:p>
    <w:p w14:paraId="6AE598FC" w14:textId="61CE0D0E" w:rsidR="00417C47" w:rsidRDefault="002A1D19" w:rsidP="000A1D23">
      <w:pPr>
        <w:pStyle w:val="Bulletlist1"/>
      </w:pPr>
      <w:r>
        <w:t>i</w:t>
      </w:r>
      <w:r w:rsidR="0055701B">
        <w:t xml:space="preserve">f </w:t>
      </w:r>
      <w:r w:rsidR="008A1B96">
        <w:t xml:space="preserve">the media and language used </w:t>
      </w:r>
      <w:r w:rsidR="00EE6AAC">
        <w:t>for the</w:t>
      </w:r>
      <w:r w:rsidR="008A1B96">
        <w:t xml:space="preserve"> information is </w:t>
      </w:r>
      <w:r w:rsidR="00EE6AAC">
        <w:t>suitable.</w:t>
      </w:r>
    </w:p>
    <w:p w14:paraId="26753ADF" w14:textId="77777777" w:rsidR="006D671C" w:rsidRDefault="006D671C" w:rsidP="00663A92">
      <w:pPr>
        <w:pStyle w:val="Heading1"/>
        <w:sectPr w:rsidR="006D671C" w:rsidSect="005F7DF2">
          <w:pgSz w:w="11906" w:h="16838" w:code="9"/>
          <w:pgMar w:top="1440" w:right="1440" w:bottom="1440" w:left="1440" w:header="397" w:footer="397" w:gutter="0"/>
          <w:cols w:space="312"/>
          <w:docGrid w:linePitch="360"/>
        </w:sectPr>
      </w:pPr>
      <w:bookmarkStart w:id="9" w:name="_Toc131673814"/>
      <w:bookmarkStart w:id="10" w:name="_Toc204867526"/>
    </w:p>
    <w:p w14:paraId="5E5AEECD" w14:textId="7560377D" w:rsidR="00251DB4" w:rsidRDefault="0018552E" w:rsidP="00663A92">
      <w:pPr>
        <w:pStyle w:val="Heading1"/>
      </w:pPr>
      <w:r>
        <w:lastRenderedPageBreak/>
        <w:t xml:space="preserve">Guidance on </w:t>
      </w:r>
      <w:r w:rsidR="006D671C">
        <w:t>i</w:t>
      </w:r>
      <w:r>
        <w:t xml:space="preserve">nspection of </w:t>
      </w:r>
      <w:r w:rsidR="006D671C">
        <w:t>i</w:t>
      </w:r>
      <w:r>
        <w:t>nstruction</w:t>
      </w:r>
      <w:r w:rsidR="00663A92">
        <w:t>s</w:t>
      </w:r>
      <w:r>
        <w:t xml:space="preserve"> for </w:t>
      </w:r>
      <w:r w:rsidR="005F7DF2">
        <w:t>LC 9</w:t>
      </w:r>
      <w:bookmarkEnd w:id="9"/>
      <w:bookmarkEnd w:id="10"/>
      <w:r w:rsidR="00251DB4">
        <w:t xml:space="preserve"> </w:t>
      </w:r>
    </w:p>
    <w:p w14:paraId="50322353" w14:textId="1BF2717F" w:rsidR="00FD63E5" w:rsidRPr="001820B5" w:rsidRDefault="001820B5" w:rsidP="00D73F71">
      <w:pPr>
        <w:pStyle w:val="F9-Paragraph"/>
      </w:pPr>
      <w:r w:rsidRPr="001820B5">
        <w:t>While LC 9 does not mention arrangements directly, licensees should have a management system that demonstrates compliance. Here, "arrangements" refers to the formal system used to ensure that adequate instructions are created and communicated.</w:t>
      </w:r>
    </w:p>
    <w:p w14:paraId="2E820125" w14:textId="21ADE8F0" w:rsidR="00FD63E5" w:rsidRPr="00FD63E5" w:rsidRDefault="00FD63E5" w:rsidP="00FD63E5">
      <w:pPr>
        <w:pStyle w:val="F9-Paragraph"/>
      </w:pPr>
      <w:r w:rsidRPr="00FD63E5">
        <w:t>The following provides ONR’s views on what the licensee’s arrangements might be expected to contain to comply with LC 9</w:t>
      </w:r>
      <w:r w:rsidR="007D05E4">
        <w:t>:</w:t>
      </w:r>
    </w:p>
    <w:p w14:paraId="4C72A1B0" w14:textId="27B279A9" w:rsidR="00FD63E5" w:rsidRPr="00FD63E5" w:rsidRDefault="00350E57" w:rsidP="007D05E4">
      <w:pPr>
        <w:pStyle w:val="F9-Paragraph"/>
        <w:numPr>
          <w:ilvl w:val="1"/>
          <w:numId w:val="25"/>
        </w:numPr>
        <w:rPr>
          <w:bCs/>
        </w:rPr>
      </w:pPr>
      <w:r>
        <w:rPr>
          <w:bCs/>
        </w:rPr>
        <w:t xml:space="preserve">that </w:t>
      </w:r>
      <w:r w:rsidR="00FD63E5" w:rsidRPr="00FD63E5">
        <w:rPr>
          <w:bCs/>
        </w:rPr>
        <w:t>LC requirements should be readily available and extant, signed by an appropriate senior manager and controlled under a system compliant with the requirements of LC</w:t>
      </w:r>
      <w:r w:rsidR="007D05E4">
        <w:rPr>
          <w:bCs/>
        </w:rPr>
        <w:t>1</w:t>
      </w:r>
      <w:r w:rsidR="00FD63E5" w:rsidRPr="00FD63E5">
        <w:rPr>
          <w:bCs/>
        </w:rPr>
        <w:t>7</w:t>
      </w:r>
      <w:r w:rsidR="008B6625">
        <w:rPr>
          <w:bCs/>
        </w:rPr>
        <w:t xml:space="preserve"> – Management Systems</w:t>
      </w:r>
      <w:r w:rsidR="007D05E4">
        <w:rPr>
          <w:bCs/>
        </w:rPr>
        <w:t xml:space="preserve"> </w:t>
      </w:r>
      <w:sdt>
        <w:sdtPr>
          <w:rPr>
            <w:bCs/>
          </w:rPr>
          <w:id w:val="-85471177"/>
          <w:citation/>
        </w:sdtPr>
        <w:sdtEndPr/>
        <w:sdtContent>
          <w:r w:rsidR="00744821">
            <w:rPr>
              <w:bCs/>
            </w:rPr>
            <w:fldChar w:fldCharType="begin"/>
          </w:r>
          <w:r w:rsidR="00744821">
            <w:rPr>
              <w:bCs/>
            </w:rPr>
            <w:instrText xml:space="preserve"> CITATION ONR8 \l 2057 </w:instrText>
          </w:r>
          <w:r w:rsidR="00744821">
            <w:rPr>
              <w:bCs/>
            </w:rPr>
            <w:fldChar w:fldCharType="separate"/>
          </w:r>
          <w:r w:rsidR="004D01B7" w:rsidRPr="004D01B7">
            <w:rPr>
              <w:noProof/>
            </w:rPr>
            <w:t>[3]</w:t>
          </w:r>
          <w:r w:rsidR="00744821">
            <w:rPr>
              <w:bCs/>
            </w:rPr>
            <w:fldChar w:fldCharType="end"/>
          </w:r>
        </w:sdtContent>
      </w:sdt>
    </w:p>
    <w:p w14:paraId="64B1AE15" w14:textId="1441F59B" w:rsidR="00FD63E5" w:rsidRPr="00FD63E5" w:rsidRDefault="00FD63E5" w:rsidP="008B6625">
      <w:pPr>
        <w:pStyle w:val="F9-Paragraph"/>
        <w:numPr>
          <w:ilvl w:val="1"/>
          <w:numId w:val="25"/>
        </w:numPr>
        <w:rPr>
          <w:bCs/>
        </w:rPr>
      </w:pPr>
      <w:r w:rsidRPr="00FD63E5">
        <w:rPr>
          <w:bCs/>
        </w:rPr>
        <w:t xml:space="preserve">informed by the information addressing the requirements of LC 16 </w:t>
      </w:r>
      <w:r w:rsidR="008B6625">
        <w:rPr>
          <w:bCs/>
        </w:rPr>
        <w:t xml:space="preserve">- </w:t>
      </w:r>
      <w:r w:rsidRPr="00FD63E5">
        <w:rPr>
          <w:bCs/>
        </w:rPr>
        <w:t>Site plans, designs and specifications</w:t>
      </w:r>
      <w:sdt>
        <w:sdtPr>
          <w:rPr>
            <w:bCs/>
          </w:rPr>
          <w:id w:val="-624701848"/>
          <w:citation/>
        </w:sdtPr>
        <w:sdtEndPr/>
        <w:sdtContent>
          <w:r w:rsidR="00EC175C">
            <w:rPr>
              <w:bCs/>
            </w:rPr>
            <w:fldChar w:fldCharType="begin"/>
          </w:r>
          <w:r w:rsidR="00EC175C">
            <w:rPr>
              <w:bCs/>
            </w:rPr>
            <w:instrText xml:space="preserve"> CITATION ONR9 \l 2057 </w:instrText>
          </w:r>
          <w:r w:rsidR="00EC175C">
            <w:rPr>
              <w:bCs/>
            </w:rPr>
            <w:fldChar w:fldCharType="separate"/>
          </w:r>
          <w:r w:rsidR="004D01B7">
            <w:rPr>
              <w:bCs/>
              <w:noProof/>
            </w:rPr>
            <w:t xml:space="preserve"> </w:t>
          </w:r>
          <w:r w:rsidR="004D01B7" w:rsidRPr="004D01B7">
            <w:rPr>
              <w:noProof/>
            </w:rPr>
            <w:t>[4]</w:t>
          </w:r>
          <w:r w:rsidR="00EC175C">
            <w:rPr>
              <w:bCs/>
            </w:rPr>
            <w:fldChar w:fldCharType="end"/>
          </w:r>
        </w:sdtContent>
      </w:sdt>
      <w:r w:rsidRPr="00FD63E5">
        <w:rPr>
          <w:bCs/>
        </w:rPr>
        <w:t>.</w:t>
      </w:r>
    </w:p>
    <w:p w14:paraId="0F7050F8" w14:textId="4177EF16" w:rsidR="00FD63E5" w:rsidRPr="00FD63E5" w:rsidRDefault="00FD63E5" w:rsidP="00EC175C">
      <w:pPr>
        <w:pStyle w:val="F9-Paragraph"/>
        <w:numPr>
          <w:ilvl w:val="1"/>
          <w:numId w:val="25"/>
        </w:numPr>
        <w:rPr>
          <w:bCs/>
        </w:rPr>
      </w:pPr>
      <w:r w:rsidRPr="00FD63E5">
        <w:rPr>
          <w:bCs/>
        </w:rPr>
        <w:t>that all persons on the site have been given appropriate instruction on the risks, hazards and responses necessary, during normal operations and potential accidents or emergencies. The arrangements should address any precautions that need to be observed in the event of any accident or emergency situation and could possibly vary depending on the person(s) location.</w:t>
      </w:r>
    </w:p>
    <w:p w14:paraId="62DEFECD" w14:textId="311BE62D" w:rsidR="00FD63E5" w:rsidRPr="00FD63E5" w:rsidRDefault="00FD63E5" w:rsidP="0038321E">
      <w:pPr>
        <w:pStyle w:val="F9-Paragraph"/>
        <w:numPr>
          <w:ilvl w:val="1"/>
          <w:numId w:val="25"/>
        </w:numPr>
        <w:rPr>
          <w:bCs/>
        </w:rPr>
      </w:pPr>
      <w:r w:rsidRPr="00FD63E5">
        <w:rPr>
          <w:bCs/>
        </w:rPr>
        <w:t>that instructions are given to new staff, delivery drivers, contractors and visitors and that refresher training is also given at appropriate intervals.</w:t>
      </w:r>
    </w:p>
    <w:p w14:paraId="1FE1EDF8" w14:textId="165A1541" w:rsidR="00FD63E5" w:rsidRPr="00FD63E5" w:rsidRDefault="00FD63E5" w:rsidP="0038321E">
      <w:pPr>
        <w:pStyle w:val="F9-Paragraph"/>
        <w:numPr>
          <w:ilvl w:val="1"/>
          <w:numId w:val="25"/>
        </w:numPr>
        <w:rPr>
          <w:bCs/>
        </w:rPr>
      </w:pPr>
      <w:r w:rsidRPr="00FD63E5">
        <w:rPr>
          <w:bCs/>
        </w:rPr>
        <w:t>that authorised casual visitors who do not meet normal training requirements are escorted when on the site.</w:t>
      </w:r>
    </w:p>
    <w:p w14:paraId="3973015C" w14:textId="19FEC2DB" w:rsidR="00FD63E5" w:rsidRPr="00FD63E5" w:rsidRDefault="00FD63E5" w:rsidP="004D3E15">
      <w:pPr>
        <w:pStyle w:val="F9-Paragraph"/>
        <w:numPr>
          <w:ilvl w:val="1"/>
          <w:numId w:val="25"/>
        </w:numPr>
        <w:rPr>
          <w:bCs/>
        </w:rPr>
      </w:pPr>
      <w:r w:rsidRPr="00FD63E5">
        <w:rPr>
          <w:bCs/>
        </w:rPr>
        <w:t>that records of relevant training are made, controlled and kept under the arrangements made for LC 6 (Documents, records, authorities and certificates)</w:t>
      </w:r>
      <w:sdt>
        <w:sdtPr>
          <w:rPr>
            <w:bCs/>
          </w:rPr>
          <w:id w:val="690337967"/>
          <w:citation/>
        </w:sdtPr>
        <w:sdtEndPr/>
        <w:sdtContent>
          <w:r w:rsidR="004D3E15">
            <w:rPr>
              <w:bCs/>
            </w:rPr>
            <w:fldChar w:fldCharType="begin"/>
          </w:r>
          <w:r w:rsidR="00F6196D">
            <w:rPr>
              <w:bCs/>
            </w:rPr>
            <w:instrText xml:space="preserve">CITATION ONR10 \l 2057 </w:instrText>
          </w:r>
          <w:r w:rsidR="004D3E15">
            <w:rPr>
              <w:bCs/>
            </w:rPr>
            <w:fldChar w:fldCharType="separate"/>
          </w:r>
          <w:r w:rsidR="004D01B7">
            <w:rPr>
              <w:bCs/>
              <w:noProof/>
            </w:rPr>
            <w:t xml:space="preserve"> </w:t>
          </w:r>
          <w:r w:rsidR="004D01B7" w:rsidRPr="004D01B7">
            <w:rPr>
              <w:noProof/>
            </w:rPr>
            <w:t>[5]</w:t>
          </w:r>
          <w:r w:rsidR="004D3E15">
            <w:rPr>
              <w:bCs/>
            </w:rPr>
            <w:fldChar w:fldCharType="end"/>
          </w:r>
        </w:sdtContent>
      </w:sdt>
      <w:r w:rsidRPr="00FD63E5">
        <w:rPr>
          <w:bCs/>
        </w:rPr>
        <w:t>.</w:t>
      </w:r>
    </w:p>
    <w:p w14:paraId="6580304D" w14:textId="5D86033B" w:rsidR="00FD63E5" w:rsidRDefault="00FD63E5" w:rsidP="00F6196D">
      <w:pPr>
        <w:pStyle w:val="F9-Paragraph"/>
        <w:numPr>
          <w:ilvl w:val="1"/>
          <w:numId w:val="25"/>
        </w:numPr>
      </w:pPr>
      <w:r w:rsidRPr="00FD63E5">
        <w:t>that the instruction is in an appropriate media form and language for the person(s). Person(s) understanding should be verified</w:t>
      </w:r>
    </w:p>
    <w:p w14:paraId="3C552784" w14:textId="34816361" w:rsidR="00251DB4" w:rsidRPr="00251DB4" w:rsidRDefault="00E13E34" w:rsidP="000A1D23">
      <w:pPr>
        <w:pStyle w:val="F9-Paragraph"/>
      </w:pPr>
      <w:r>
        <w:t>For</w:t>
      </w:r>
      <w:r w:rsidR="00251DB4" w:rsidRPr="00251DB4">
        <w:t xml:space="preserve"> inspectors in judging the adequacy of the licensee’s instructions. The following </w:t>
      </w:r>
      <w:r w:rsidR="006E6FBD">
        <w:t>is guidance:</w:t>
      </w:r>
    </w:p>
    <w:p w14:paraId="29D9DA48" w14:textId="77777777" w:rsidR="00251DB4" w:rsidRPr="00251DB4" w:rsidRDefault="00251DB4" w:rsidP="000A1D23">
      <w:pPr>
        <w:pStyle w:val="NumList2"/>
        <w:numPr>
          <w:ilvl w:val="1"/>
          <w:numId w:val="38"/>
        </w:numPr>
        <w:ind w:left="1276"/>
      </w:pPr>
      <w:r w:rsidRPr="00251DB4">
        <w:t>Check that documents demonstrating compliance with LC 9 are in place.</w:t>
      </w:r>
    </w:p>
    <w:p w14:paraId="2597C224" w14:textId="1EB86516" w:rsidR="00251DB4" w:rsidRPr="00350E57" w:rsidRDefault="00350E57" w:rsidP="002C727D">
      <w:pPr>
        <w:pStyle w:val="NumList2"/>
        <w:numPr>
          <w:ilvl w:val="1"/>
          <w:numId w:val="38"/>
        </w:numPr>
        <w:ind w:left="1276"/>
      </w:pPr>
      <w:r w:rsidRPr="00350E57">
        <w:t>Review the compliance arrangements to ensure they align with the site’s instructions and emergency plan. Verify that recent updates are reflected, responsible persons are correctly identified, and quality assurance measures are followed. Confirm that any changes have been properly incorporated and validated.</w:t>
      </w:r>
    </w:p>
    <w:p w14:paraId="49FFAB94" w14:textId="4FBF06CE" w:rsidR="00251DB4" w:rsidRPr="00AF0BA5" w:rsidRDefault="00AF0BA5" w:rsidP="000E3FF2">
      <w:pPr>
        <w:pStyle w:val="NumList2"/>
        <w:numPr>
          <w:ilvl w:val="1"/>
          <w:numId w:val="38"/>
        </w:numPr>
        <w:ind w:left="1276"/>
      </w:pPr>
      <w:r w:rsidRPr="00AF0BA5">
        <w:lastRenderedPageBreak/>
        <w:t>Check that information from LC 16 [4], especially regarding buildings and plant affecting safety, is appropriately incorporated into the LC 9 arrangements and informs their development.</w:t>
      </w:r>
    </w:p>
    <w:p w14:paraId="49BD3516" w14:textId="5B3BFAFE" w:rsidR="005529BE" w:rsidRPr="000E3FF2" w:rsidRDefault="000E3FF2" w:rsidP="0099441A">
      <w:pPr>
        <w:pStyle w:val="NumList2"/>
        <w:numPr>
          <w:ilvl w:val="1"/>
          <w:numId w:val="38"/>
        </w:numPr>
        <w:ind w:left="1276"/>
      </w:pPr>
      <w:r w:rsidRPr="000E3FF2">
        <w:t>Ensure that induction information matches the site's hazard level, risk, and emergency arrangements, taking into account whether access is unescorted or restricted.</w:t>
      </w:r>
    </w:p>
    <w:p w14:paraId="04B92210" w14:textId="77777777" w:rsidR="0099441A" w:rsidRDefault="00251DB4" w:rsidP="000A1D23">
      <w:pPr>
        <w:pStyle w:val="NumList2"/>
        <w:numPr>
          <w:ilvl w:val="1"/>
          <w:numId w:val="38"/>
        </w:numPr>
        <w:ind w:left="1276"/>
      </w:pPr>
      <w:r w:rsidRPr="00251DB4">
        <w:t>Check all persons on the site receive appropriate instructions during their time on the site.</w:t>
      </w:r>
      <w:r w:rsidR="005F7DF2">
        <w:t xml:space="preserve"> </w:t>
      </w:r>
      <w:r w:rsidRPr="00251DB4">
        <w:t xml:space="preserve">Confirm that they address the differing requirements </w:t>
      </w:r>
      <w:r w:rsidR="000B6E83">
        <w:t xml:space="preserve">e.g. </w:t>
      </w:r>
      <w:r w:rsidRPr="00251DB4">
        <w:t>of new staff, contractors</w:t>
      </w:r>
      <w:r w:rsidR="0056121F">
        <w:t>,</w:t>
      </w:r>
      <w:r w:rsidRPr="00251DB4">
        <w:t xml:space="preserve"> as well as suitable refresher training where necessary.</w:t>
      </w:r>
      <w:r w:rsidR="00AC6DC5" w:rsidRPr="00AC6DC5">
        <w:t xml:space="preserve"> </w:t>
      </w:r>
      <w:r w:rsidR="00AC6DC5">
        <w:t>The instruction media and language used should be suitable for the person(s) and understanding could be sampled by questioning or attending induction(s).</w:t>
      </w:r>
    </w:p>
    <w:p w14:paraId="3344AC2C" w14:textId="501894FE" w:rsidR="00251DB4" w:rsidRPr="00251DB4" w:rsidRDefault="00251DB4" w:rsidP="000A1D23">
      <w:pPr>
        <w:pStyle w:val="NumList2"/>
        <w:numPr>
          <w:ilvl w:val="1"/>
          <w:numId w:val="38"/>
        </w:numPr>
        <w:ind w:left="1276"/>
      </w:pPr>
      <w:r w:rsidRPr="00251DB4">
        <w:t>Check escorts have an adequate knowledge of the hazards</w:t>
      </w:r>
      <w:r w:rsidR="004A3884">
        <w:t>, risks</w:t>
      </w:r>
      <w:r w:rsidRPr="00251DB4">
        <w:t xml:space="preserve"> and emergency arrangements associated with the location for which they are providing the escort duties.</w:t>
      </w:r>
    </w:p>
    <w:p w14:paraId="6C8DF3BE" w14:textId="76A95137" w:rsidR="00251DB4" w:rsidRDefault="00251DB4" w:rsidP="000A1D23">
      <w:pPr>
        <w:pStyle w:val="NumList2"/>
        <w:numPr>
          <w:ilvl w:val="1"/>
          <w:numId w:val="38"/>
        </w:numPr>
        <w:ind w:left="1276"/>
      </w:pPr>
      <w:r w:rsidRPr="00251DB4">
        <w:t>Confirm that records of relevant training and instruction and check that there is suitable cross reference to</w:t>
      </w:r>
      <w:r w:rsidR="00C652B3">
        <w:t>,</w:t>
      </w:r>
      <w:r w:rsidRPr="00251DB4">
        <w:t xml:space="preserve"> and consistency with</w:t>
      </w:r>
      <w:r w:rsidR="00C652B3">
        <w:t>,</w:t>
      </w:r>
      <w:r w:rsidRPr="00251DB4">
        <w:t xml:space="preserve"> the arrangements for LC 6</w:t>
      </w:r>
      <w:sdt>
        <w:sdtPr>
          <w:id w:val="1084189500"/>
          <w:citation/>
        </w:sdtPr>
        <w:sdtEndPr/>
        <w:sdtContent>
          <w:r w:rsidR="00EC48CF">
            <w:fldChar w:fldCharType="begin"/>
          </w:r>
          <w:r w:rsidR="00EC48CF">
            <w:instrText xml:space="preserve"> CITATION ONR10 \l 2057 </w:instrText>
          </w:r>
          <w:r w:rsidR="00EC48CF">
            <w:fldChar w:fldCharType="separate"/>
          </w:r>
          <w:r w:rsidR="004D01B7">
            <w:rPr>
              <w:noProof/>
            </w:rPr>
            <w:t xml:space="preserve"> </w:t>
          </w:r>
          <w:r w:rsidR="004D01B7" w:rsidRPr="004D01B7">
            <w:rPr>
              <w:noProof/>
            </w:rPr>
            <w:t>[5]</w:t>
          </w:r>
          <w:r w:rsidR="00EC48CF">
            <w:fldChar w:fldCharType="end"/>
          </w:r>
        </w:sdtContent>
      </w:sdt>
      <w:r w:rsidRPr="00251DB4">
        <w:t>, LC 10 (Training)</w:t>
      </w:r>
      <w:sdt>
        <w:sdtPr>
          <w:id w:val="499393246"/>
          <w:citation/>
        </w:sdtPr>
        <w:sdtEndPr/>
        <w:sdtContent>
          <w:r w:rsidR="00EC48CF">
            <w:fldChar w:fldCharType="begin"/>
          </w:r>
          <w:r w:rsidR="00EC48CF">
            <w:instrText xml:space="preserve"> CITATION ONR11 \l 2057 </w:instrText>
          </w:r>
          <w:r w:rsidR="00EC48CF">
            <w:fldChar w:fldCharType="separate"/>
          </w:r>
          <w:r w:rsidR="004D01B7">
            <w:rPr>
              <w:noProof/>
            </w:rPr>
            <w:t xml:space="preserve"> </w:t>
          </w:r>
          <w:r w:rsidR="004D01B7" w:rsidRPr="004D01B7">
            <w:rPr>
              <w:noProof/>
            </w:rPr>
            <w:t>[6]</w:t>
          </w:r>
          <w:r w:rsidR="00EC48CF">
            <w:fldChar w:fldCharType="end"/>
          </w:r>
        </w:sdtContent>
      </w:sdt>
      <w:r w:rsidRPr="00251DB4">
        <w:t xml:space="preserve"> and LC 11 (Emergency arrangements)</w:t>
      </w:r>
      <w:sdt>
        <w:sdtPr>
          <w:id w:val="797799532"/>
          <w:citation/>
        </w:sdtPr>
        <w:sdtEndPr/>
        <w:sdtContent>
          <w:r w:rsidR="00EC48CF">
            <w:fldChar w:fldCharType="begin"/>
          </w:r>
          <w:r w:rsidR="00EC48CF">
            <w:instrText xml:space="preserve"> CITATION ONR7 \l 2057 </w:instrText>
          </w:r>
          <w:r w:rsidR="00EC48CF">
            <w:fldChar w:fldCharType="separate"/>
          </w:r>
          <w:r w:rsidR="004D01B7">
            <w:rPr>
              <w:noProof/>
            </w:rPr>
            <w:t xml:space="preserve"> </w:t>
          </w:r>
          <w:r w:rsidR="004D01B7" w:rsidRPr="004D01B7">
            <w:rPr>
              <w:noProof/>
            </w:rPr>
            <w:t>[7]</w:t>
          </w:r>
          <w:r w:rsidR="00EC48CF">
            <w:fldChar w:fldCharType="end"/>
          </w:r>
        </w:sdtContent>
      </w:sdt>
      <w:r w:rsidRPr="00251DB4">
        <w:t>.</w:t>
      </w:r>
    </w:p>
    <w:p w14:paraId="4EFDAE94" w14:textId="77777777" w:rsidR="006D671C" w:rsidRDefault="006D671C" w:rsidP="006D671C">
      <w:pPr>
        <w:pStyle w:val="NumList2"/>
        <w:numPr>
          <w:ilvl w:val="0"/>
          <w:numId w:val="0"/>
        </w:numPr>
        <w:ind w:left="1276"/>
      </w:pPr>
    </w:p>
    <w:bookmarkStart w:id="11" w:name="_Toc204867527" w:displacedByCustomXml="next"/>
    <w:sdt>
      <w:sdtPr>
        <w:rPr>
          <w:color w:val="auto"/>
          <w:sz w:val="24"/>
        </w:rPr>
        <w:id w:val="-1186140846"/>
        <w:docPartObj>
          <w:docPartGallery w:val="Bibliographies"/>
          <w:docPartUnique/>
        </w:docPartObj>
      </w:sdtPr>
      <w:sdtEndPr/>
      <w:sdtContent>
        <w:p w14:paraId="1601B84F" w14:textId="59BDAD18" w:rsidR="00EF0F6F" w:rsidRDefault="00EF0F6F" w:rsidP="006D671C">
          <w:pPr>
            <w:pStyle w:val="Heading1"/>
            <w:numPr>
              <w:ilvl w:val="0"/>
              <w:numId w:val="0"/>
            </w:numPr>
            <w:ind w:left="851" w:hanging="851"/>
          </w:pPr>
          <w:r>
            <w:t>References</w:t>
          </w:r>
          <w:bookmarkEnd w:id="11"/>
        </w:p>
        <w:sdt>
          <w:sdtPr>
            <w:id w:val="-573587230"/>
            <w:bibliography/>
          </w:sdtPr>
          <w:sdtEndPr/>
          <w:sdtContent>
            <w:p w14:paraId="01AD8DB2" w14:textId="77777777" w:rsidR="004D01B7" w:rsidRDefault="00EF0F6F">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8684"/>
              </w:tblGrid>
              <w:tr w:rsidR="004D01B7" w14:paraId="5E10A513" w14:textId="77777777">
                <w:trPr>
                  <w:divId w:val="838889588"/>
                  <w:tblCellSpacing w:w="15" w:type="dxa"/>
                </w:trPr>
                <w:tc>
                  <w:tcPr>
                    <w:tcW w:w="50" w:type="pct"/>
                    <w:hideMark/>
                  </w:tcPr>
                  <w:p w14:paraId="4DD5BC3C" w14:textId="7B6F8E28" w:rsidR="004D01B7" w:rsidRDefault="004D01B7" w:rsidP="006D671C">
                    <w:pPr>
                      <w:pStyle w:val="Bibliography"/>
                      <w:spacing w:after="0"/>
                      <w:rPr>
                        <w:noProof/>
                        <w:szCs w:val="24"/>
                      </w:rPr>
                    </w:pPr>
                    <w:r>
                      <w:rPr>
                        <w:noProof/>
                      </w:rPr>
                      <w:t xml:space="preserve">[1] </w:t>
                    </w:r>
                  </w:p>
                </w:tc>
                <w:tc>
                  <w:tcPr>
                    <w:tcW w:w="0" w:type="auto"/>
                    <w:hideMark/>
                  </w:tcPr>
                  <w:p w14:paraId="1BA32D61" w14:textId="77777777" w:rsidR="004D01B7" w:rsidRDefault="004D01B7" w:rsidP="006D671C">
                    <w:pPr>
                      <w:pStyle w:val="Bibliography"/>
                      <w:spacing w:after="0"/>
                      <w:rPr>
                        <w:noProof/>
                      </w:rPr>
                    </w:pPr>
                    <w:r>
                      <w:rPr>
                        <w:noProof/>
                      </w:rPr>
                      <w:t>ONR, “Licence Condition 8 Warning Notices Technical Inspection Guide (NS-INSP-GD-008)”.</w:t>
                    </w:r>
                  </w:p>
                </w:tc>
              </w:tr>
              <w:tr w:rsidR="004D01B7" w14:paraId="3F6859BE" w14:textId="77777777">
                <w:trPr>
                  <w:divId w:val="838889588"/>
                  <w:tblCellSpacing w:w="15" w:type="dxa"/>
                </w:trPr>
                <w:tc>
                  <w:tcPr>
                    <w:tcW w:w="50" w:type="pct"/>
                    <w:hideMark/>
                  </w:tcPr>
                  <w:p w14:paraId="3F99A4A4" w14:textId="77777777" w:rsidR="004D01B7" w:rsidRDefault="004D01B7" w:rsidP="006D671C">
                    <w:pPr>
                      <w:pStyle w:val="Bibliography"/>
                      <w:spacing w:after="0"/>
                      <w:rPr>
                        <w:noProof/>
                      </w:rPr>
                    </w:pPr>
                    <w:r>
                      <w:rPr>
                        <w:noProof/>
                      </w:rPr>
                      <w:t xml:space="preserve">[2] </w:t>
                    </w:r>
                  </w:p>
                </w:tc>
                <w:tc>
                  <w:tcPr>
                    <w:tcW w:w="0" w:type="auto"/>
                    <w:hideMark/>
                  </w:tcPr>
                  <w:p w14:paraId="044E0026" w14:textId="77777777" w:rsidR="004D01B7" w:rsidRDefault="004D01B7" w:rsidP="006D671C">
                    <w:pPr>
                      <w:pStyle w:val="Bibliography"/>
                      <w:spacing w:after="0"/>
                      <w:rPr>
                        <w:noProof/>
                      </w:rPr>
                    </w:pPr>
                    <w:r>
                      <w:rPr>
                        <w:noProof/>
                      </w:rPr>
                      <w:t>ONR, “Risk Informed and Targeted Engagements (ONR-RD-POL-002)”.</w:t>
                    </w:r>
                  </w:p>
                </w:tc>
              </w:tr>
              <w:tr w:rsidR="004D01B7" w14:paraId="00C736C9" w14:textId="77777777">
                <w:trPr>
                  <w:divId w:val="838889588"/>
                  <w:tblCellSpacing w:w="15" w:type="dxa"/>
                </w:trPr>
                <w:tc>
                  <w:tcPr>
                    <w:tcW w:w="50" w:type="pct"/>
                    <w:hideMark/>
                  </w:tcPr>
                  <w:p w14:paraId="2147A0BF" w14:textId="77777777" w:rsidR="004D01B7" w:rsidRDefault="004D01B7" w:rsidP="006D671C">
                    <w:pPr>
                      <w:pStyle w:val="Bibliography"/>
                      <w:spacing w:after="0"/>
                      <w:rPr>
                        <w:noProof/>
                      </w:rPr>
                    </w:pPr>
                    <w:r>
                      <w:rPr>
                        <w:noProof/>
                      </w:rPr>
                      <w:t xml:space="preserve">[3] </w:t>
                    </w:r>
                  </w:p>
                </w:tc>
                <w:tc>
                  <w:tcPr>
                    <w:tcW w:w="0" w:type="auto"/>
                    <w:hideMark/>
                  </w:tcPr>
                  <w:p w14:paraId="53EE873E" w14:textId="77777777" w:rsidR="004D01B7" w:rsidRDefault="004D01B7" w:rsidP="006D671C">
                    <w:pPr>
                      <w:pStyle w:val="Bibliography"/>
                      <w:spacing w:after="0"/>
                      <w:rPr>
                        <w:noProof/>
                      </w:rPr>
                    </w:pPr>
                    <w:r>
                      <w:rPr>
                        <w:noProof/>
                      </w:rPr>
                      <w:t>ONR, “Licence Condition 17 Management Systems Technical Inspection Guide (NS-INSP-GD-017 )”.</w:t>
                    </w:r>
                  </w:p>
                </w:tc>
              </w:tr>
              <w:tr w:rsidR="004D01B7" w14:paraId="233BE008" w14:textId="77777777">
                <w:trPr>
                  <w:divId w:val="838889588"/>
                  <w:tblCellSpacing w:w="15" w:type="dxa"/>
                </w:trPr>
                <w:tc>
                  <w:tcPr>
                    <w:tcW w:w="50" w:type="pct"/>
                    <w:hideMark/>
                  </w:tcPr>
                  <w:p w14:paraId="758D67A7" w14:textId="77777777" w:rsidR="004D01B7" w:rsidRDefault="004D01B7" w:rsidP="006D671C">
                    <w:pPr>
                      <w:pStyle w:val="Bibliography"/>
                      <w:spacing w:after="0"/>
                      <w:rPr>
                        <w:noProof/>
                      </w:rPr>
                    </w:pPr>
                    <w:r>
                      <w:rPr>
                        <w:noProof/>
                      </w:rPr>
                      <w:t xml:space="preserve">[4] </w:t>
                    </w:r>
                  </w:p>
                </w:tc>
                <w:tc>
                  <w:tcPr>
                    <w:tcW w:w="0" w:type="auto"/>
                    <w:hideMark/>
                  </w:tcPr>
                  <w:p w14:paraId="4CCE5912" w14:textId="77777777" w:rsidR="004D01B7" w:rsidRDefault="004D01B7" w:rsidP="006D671C">
                    <w:pPr>
                      <w:pStyle w:val="Bibliography"/>
                      <w:spacing w:after="0"/>
                      <w:rPr>
                        <w:noProof/>
                      </w:rPr>
                    </w:pPr>
                    <w:r>
                      <w:rPr>
                        <w:noProof/>
                      </w:rPr>
                      <w:t>ONR, “Licence Condition 16 Site plans, designs and specifications (NS-INSP-GD-016)”.</w:t>
                    </w:r>
                  </w:p>
                </w:tc>
              </w:tr>
              <w:tr w:rsidR="004D01B7" w14:paraId="6201C6D8" w14:textId="77777777">
                <w:trPr>
                  <w:divId w:val="838889588"/>
                  <w:tblCellSpacing w:w="15" w:type="dxa"/>
                </w:trPr>
                <w:tc>
                  <w:tcPr>
                    <w:tcW w:w="50" w:type="pct"/>
                    <w:hideMark/>
                  </w:tcPr>
                  <w:p w14:paraId="4B0E5A3D" w14:textId="77777777" w:rsidR="004D01B7" w:rsidRDefault="004D01B7" w:rsidP="006D671C">
                    <w:pPr>
                      <w:pStyle w:val="Bibliography"/>
                      <w:spacing w:after="0"/>
                      <w:rPr>
                        <w:noProof/>
                      </w:rPr>
                    </w:pPr>
                    <w:r>
                      <w:rPr>
                        <w:noProof/>
                      </w:rPr>
                      <w:t xml:space="preserve">[5] </w:t>
                    </w:r>
                  </w:p>
                </w:tc>
                <w:tc>
                  <w:tcPr>
                    <w:tcW w:w="0" w:type="auto"/>
                    <w:hideMark/>
                  </w:tcPr>
                  <w:p w14:paraId="00A8AD02" w14:textId="77777777" w:rsidR="004D01B7" w:rsidRDefault="004D01B7" w:rsidP="006D671C">
                    <w:pPr>
                      <w:pStyle w:val="Bibliography"/>
                      <w:spacing w:after="0"/>
                      <w:rPr>
                        <w:noProof/>
                      </w:rPr>
                    </w:pPr>
                    <w:r>
                      <w:rPr>
                        <w:noProof/>
                      </w:rPr>
                      <w:t>ONR, “Licence Condition 6 Documents, records, authorities and certificates (NS-INSP-GD-006)”.</w:t>
                    </w:r>
                  </w:p>
                </w:tc>
              </w:tr>
              <w:tr w:rsidR="004D01B7" w14:paraId="0172243B" w14:textId="77777777">
                <w:trPr>
                  <w:divId w:val="838889588"/>
                  <w:tblCellSpacing w:w="15" w:type="dxa"/>
                </w:trPr>
                <w:tc>
                  <w:tcPr>
                    <w:tcW w:w="50" w:type="pct"/>
                    <w:hideMark/>
                  </w:tcPr>
                  <w:p w14:paraId="7936313F" w14:textId="77777777" w:rsidR="004D01B7" w:rsidRDefault="004D01B7" w:rsidP="006D671C">
                    <w:pPr>
                      <w:pStyle w:val="Bibliography"/>
                      <w:spacing w:after="0"/>
                      <w:rPr>
                        <w:noProof/>
                      </w:rPr>
                    </w:pPr>
                    <w:r>
                      <w:rPr>
                        <w:noProof/>
                      </w:rPr>
                      <w:t xml:space="preserve">[6] </w:t>
                    </w:r>
                  </w:p>
                </w:tc>
                <w:tc>
                  <w:tcPr>
                    <w:tcW w:w="0" w:type="auto"/>
                    <w:hideMark/>
                  </w:tcPr>
                  <w:p w14:paraId="2F0C2EF4" w14:textId="77777777" w:rsidR="004D01B7" w:rsidRDefault="004D01B7" w:rsidP="006D671C">
                    <w:pPr>
                      <w:pStyle w:val="Bibliography"/>
                      <w:spacing w:after="0"/>
                      <w:rPr>
                        <w:noProof/>
                      </w:rPr>
                    </w:pPr>
                    <w:r>
                      <w:rPr>
                        <w:noProof/>
                      </w:rPr>
                      <w:t>ONR, “Licence Condition 10 Training Technical Inspection Guide (NS-INSP-GD-10)”.</w:t>
                    </w:r>
                  </w:p>
                </w:tc>
              </w:tr>
              <w:tr w:rsidR="004D01B7" w14:paraId="3510ABA5" w14:textId="77777777">
                <w:trPr>
                  <w:divId w:val="838889588"/>
                  <w:tblCellSpacing w:w="15" w:type="dxa"/>
                </w:trPr>
                <w:tc>
                  <w:tcPr>
                    <w:tcW w:w="50" w:type="pct"/>
                    <w:hideMark/>
                  </w:tcPr>
                  <w:p w14:paraId="12E499E4" w14:textId="77777777" w:rsidR="004D01B7" w:rsidRDefault="004D01B7" w:rsidP="006D671C">
                    <w:pPr>
                      <w:pStyle w:val="Bibliography"/>
                      <w:spacing w:after="0"/>
                      <w:rPr>
                        <w:noProof/>
                      </w:rPr>
                    </w:pPr>
                    <w:r>
                      <w:rPr>
                        <w:noProof/>
                      </w:rPr>
                      <w:t xml:space="preserve">[7] </w:t>
                    </w:r>
                  </w:p>
                </w:tc>
                <w:tc>
                  <w:tcPr>
                    <w:tcW w:w="0" w:type="auto"/>
                    <w:hideMark/>
                  </w:tcPr>
                  <w:p w14:paraId="66F08AFB" w14:textId="77777777" w:rsidR="004D01B7" w:rsidRDefault="004D01B7" w:rsidP="006D671C">
                    <w:pPr>
                      <w:pStyle w:val="Bibliography"/>
                      <w:spacing w:after="0"/>
                      <w:rPr>
                        <w:noProof/>
                      </w:rPr>
                    </w:pPr>
                    <w:r>
                      <w:rPr>
                        <w:noProof/>
                      </w:rPr>
                      <w:t>ONR, “Licence Condition 11 Emergency Arrangements (NS-INSP-GD-011 )”.</w:t>
                    </w:r>
                  </w:p>
                </w:tc>
              </w:tr>
            </w:tbl>
            <w:p w14:paraId="5B959CAD" w14:textId="77777777" w:rsidR="004D01B7" w:rsidRDefault="004D01B7">
              <w:pPr>
                <w:divId w:val="838889588"/>
                <w:rPr>
                  <w:rFonts w:eastAsia="Times New Roman"/>
                  <w:noProof/>
                </w:rPr>
              </w:pPr>
            </w:p>
            <w:p w14:paraId="5B087581" w14:textId="20BEFB5C" w:rsidR="00EF0F6F" w:rsidRDefault="00EF0F6F">
              <w:r>
                <w:rPr>
                  <w:b/>
                  <w:bCs/>
                  <w:noProof/>
                </w:rPr>
                <w:fldChar w:fldCharType="end"/>
              </w:r>
            </w:p>
          </w:sdtContent>
        </w:sdt>
      </w:sdtContent>
    </w:sdt>
    <w:p w14:paraId="20869F6B" w14:textId="77777777" w:rsidR="00EF0F6F" w:rsidRDefault="00EF0F6F" w:rsidP="00EF0F6F">
      <w:pPr>
        <w:pStyle w:val="NumList2"/>
        <w:numPr>
          <w:ilvl w:val="0"/>
          <w:numId w:val="0"/>
        </w:numPr>
      </w:pPr>
    </w:p>
    <w:sectPr w:rsidR="00EF0F6F" w:rsidSect="005F7DF2">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GADkAIAAtACAAIwAgAFAAYQByAGEAZwByAGEAcABo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D6C8A" w14:textId="77777777" w:rsidR="000C11B2" w:rsidRDefault="000C11B2" w:rsidP="007D199A">
      <w:pPr>
        <w:spacing w:after="0"/>
      </w:pPr>
      <w:r>
        <w:separator/>
      </w:r>
    </w:p>
    <w:p w14:paraId="7949AF83" w14:textId="77777777" w:rsidR="000C11B2" w:rsidRDefault="000C11B2"/>
  </w:endnote>
  <w:endnote w:type="continuationSeparator" w:id="0">
    <w:p w14:paraId="011E544E" w14:textId="77777777" w:rsidR="000C11B2" w:rsidRDefault="000C11B2" w:rsidP="007D199A">
      <w:pPr>
        <w:spacing w:after="0"/>
      </w:pPr>
      <w:r>
        <w:continuationSeparator/>
      </w:r>
    </w:p>
    <w:p w14:paraId="0394EFFC" w14:textId="77777777" w:rsidR="000C11B2" w:rsidRDefault="000C11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380643BA" w:rsidR="007C3C1D" w:rsidRPr="006A525B" w:rsidRDefault="006A525B" w:rsidP="007C3C1D">
    <w:pPr>
      <w:pStyle w:val="Footer"/>
      <w:jc w:val="left"/>
      <w:rPr>
        <w:szCs w:val="24"/>
      </w:rPr>
    </w:pPr>
    <w:r w:rsidRPr="006A525B">
      <w:rPr>
        <w:szCs w:val="24"/>
      </w:rPr>
      <w:t>ONR-DOC-TEMP-</w:t>
    </w:r>
    <w:r w:rsidR="00821337">
      <w:rPr>
        <w:szCs w:val="24"/>
      </w:rPr>
      <w:t>003</w:t>
    </w:r>
    <w:r w:rsidRPr="006A525B">
      <w:rPr>
        <w:szCs w:val="24"/>
      </w:rPr>
      <w:t xml:space="preserve"> (Issue </w:t>
    </w:r>
    <w:r w:rsidR="00821337">
      <w:rPr>
        <w:szCs w:val="24"/>
      </w:rPr>
      <w:t>3</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417BD" w14:textId="54020DBA" w:rsidR="000A1D23" w:rsidRPr="000A1D23" w:rsidRDefault="000A1D23" w:rsidP="000A1D23">
    <w:pPr>
      <w:pStyle w:val="Footer"/>
    </w:pPr>
    <w:r>
      <w:t xml:space="preserve">Page | </w:t>
    </w:r>
    <w:r>
      <w:fldChar w:fldCharType="begin"/>
    </w:r>
    <w:r>
      <w:instrText>PAGE   \* MERGEFORMAT</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ACC4D" w14:textId="77777777" w:rsidR="000C11B2" w:rsidRPr="005E0344" w:rsidRDefault="000C11B2" w:rsidP="005E0344">
      <w:pPr>
        <w:spacing w:after="120"/>
        <w:rPr>
          <w:color w:val="000000" w:themeColor="text2"/>
        </w:rPr>
      </w:pPr>
      <w:r w:rsidRPr="005E0344">
        <w:rPr>
          <w:color w:val="000000" w:themeColor="text2"/>
        </w:rPr>
        <w:separator/>
      </w:r>
    </w:p>
  </w:footnote>
  <w:footnote w:type="continuationSeparator" w:id="0">
    <w:p w14:paraId="059C68B8" w14:textId="77777777" w:rsidR="000C11B2" w:rsidRPr="005E0344" w:rsidRDefault="000C11B2" w:rsidP="0090581D">
      <w:pPr>
        <w:spacing w:after="120"/>
        <w:rPr>
          <w:color w:val="000000" w:themeColor="text2"/>
        </w:rPr>
      </w:pPr>
      <w:r w:rsidRPr="005E0344">
        <w:rPr>
          <w:color w:val="000000" w:themeColor="text2"/>
        </w:rPr>
        <w:continuationSeparator/>
      </w:r>
    </w:p>
    <w:p w14:paraId="5C69FF68" w14:textId="77777777" w:rsidR="000C11B2" w:rsidRDefault="000C11B2"/>
  </w:footnote>
  <w:footnote w:type="continuationNotice" w:id="1">
    <w:p w14:paraId="421E0504" w14:textId="77777777" w:rsidR="000C11B2" w:rsidRDefault="000C11B2">
      <w:pPr>
        <w:spacing w:after="0"/>
      </w:pPr>
    </w:p>
    <w:p w14:paraId="14B33ADB" w14:textId="77777777" w:rsidR="000C11B2" w:rsidRDefault="000C11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607C89E7" w:rsidR="00177666" w:rsidRPr="0039332A" w:rsidRDefault="0055502F" w:rsidP="009E0E52">
    <w:pPr>
      <w:pStyle w:val="Header"/>
      <w:rPr>
        <w:sz w:val="20"/>
        <w:szCs w:val="24"/>
      </w:rPr>
    </w:pP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6D671C">
          <w:rPr>
            <w:sz w:val="20"/>
            <w:szCs w:val="24"/>
          </w:rPr>
          <w:t>LC 9 – Instructions to persons on site</w:t>
        </w:r>
      </w:sdtContent>
    </w:sdt>
    <w:r w:rsidR="004E3932" w:rsidRPr="0039332A">
      <w:rPr>
        <w:sz w:val="20"/>
        <w:szCs w:val="24"/>
      </w:rPr>
      <w:t xml:space="preserve"> | Issue: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3705F5">
          <w:rPr>
            <w:sz w:val="20"/>
            <w:szCs w:val="24"/>
          </w:rPr>
          <w:t>7.1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pStyle w:val="TSNumberedParagraph11"/>
      <w:lvlText w:val=""/>
      <w:lvlJc w:val="left"/>
      <w:pPr>
        <w:tabs>
          <w:tab w:val="num" w:pos="360"/>
        </w:tabs>
        <w:ind w:left="360" w:hanging="360"/>
      </w:pPr>
      <w:rPr>
        <w:rFonts w:ascii="Symbol" w:hAnsi="Symbol" w:hint="default"/>
      </w:rPr>
    </w:lvl>
  </w:abstractNum>
  <w:abstractNum w:abstractNumId="10" w15:restartNumberingAfterBreak="0">
    <w:nsid w:val="085D7F28"/>
    <w:multiLevelType w:val="multilevel"/>
    <w:tmpl w:val="FFFC24EC"/>
    <w:lvl w:ilvl="0">
      <w:start w:val="1"/>
      <w:numFmt w:val="decimal"/>
      <w:lvlText w:val="%1."/>
      <w:lvlJc w:val="left"/>
      <w:pPr>
        <w:tabs>
          <w:tab w:val="num" w:pos="720"/>
        </w:tabs>
        <w:ind w:left="720" w:hanging="720"/>
      </w:pPr>
      <w:rPr>
        <w:rFonts w:ascii="Arial" w:hAnsi="Arial" w:hint="default"/>
      </w:rPr>
    </w:lvl>
    <w:lvl w:ilvl="1">
      <w:start w:val="1"/>
      <w:numFmt w:val="decimal"/>
      <w:lvlText w:val="%1.%2"/>
      <w:lvlJc w:val="left"/>
      <w:pPr>
        <w:tabs>
          <w:tab w:val="num" w:pos="1440"/>
        </w:tabs>
        <w:ind w:left="1440" w:hanging="720"/>
      </w:pPr>
      <w:rPr>
        <w:rFonts w:ascii="Times New Roman" w:eastAsia="Times New Roman" w:hAnsi="Times New Roman" w:cs="Times New Roman"/>
      </w:rPr>
    </w:lvl>
    <w:lvl w:ilvl="2">
      <w:start w:val="1"/>
      <w:numFmt w:val="decimal"/>
      <w:lvlText w:val="%3)"/>
      <w:lvlJc w:val="left"/>
      <w:pPr>
        <w:tabs>
          <w:tab w:val="num" w:pos="0"/>
        </w:tabs>
        <w:ind w:left="2160" w:hanging="720"/>
      </w:pPr>
      <w:rPr>
        <w:rFonts w:ascii="Times New Roman" w:hAnsi="Times New Roman" w:hint="default"/>
      </w:rPr>
    </w:lvl>
    <w:lvl w:ilvl="3">
      <w:start w:val="1"/>
      <w:numFmt w:val="lowerRoman"/>
      <w:lvlText w:val="%4)"/>
      <w:lvlJc w:val="left"/>
      <w:pPr>
        <w:tabs>
          <w:tab w:val="num" w:pos="0"/>
        </w:tabs>
        <w:ind w:left="2880" w:hanging="720"/>
      </w:pPr>
      <w:rPr>
        <w:rFonts w:ascii="Times New Roman" w:hAnsi="Times New Roman" w:hint="default"/>
      </w:rPr>
    </w:lvl>
    <w:lvl w:ilvl="4">
      <w:start w:val="1"/>
      <w:numFmt w:val="decimal"/>
      <w:lvlText w:val="%5)"/>
      <w:lvlJc w:val="left"/>
      <w:pPr>
        <w:tabs>
          <w:tab w:val="num" w:pos="3600"/>
        </w:tabs>
        <w:ind w:left="3600" w:hanging="720"/>
      </w:pPr>
      <w:rPr>
        <w:rFonts w:ascii="Arial" w:hAnsi="Arial" w:hint="default"/>
        <w:color w:val="auto"/>
        <w:lang w:val="en-GB"/>
      </w:rPr>
    </w:lvl>
    <w:lvl w:ilvl="5">
      <w:start w:val="1"/>
      <w:numFmt w:val="lowerLetter"/>
      <w:lvlText w:val="%6)"/>
      <w:lvlJc w:val="left"/>
      <w:pPr>
        <w:tabs>
          <w:tab w:val="num" w:pos="0"/>
        </w:tabs>
        <w:ind w:left="4320" w:hanging="720"/>
      </w:pPr>
      <w:rPr>
        <w:rFonts w:ascii="Times New Roman" w:hAnsi="Times New Roman" w:hint="default"/>
      </w:rPr>
    </w:lvl>
    <w:lvl w:ilvl="6">
      <w:start w:val="1"/>
      <w:numFmt w:val="none"/>
      <w:lvlText w:val="%6)"/>
      <w:lvlJc w:val="left"/>
      <w:pPr>
        <w:tabs>
          <w:tab w:val="num" w:pos="0"/>
        </w:tabs>
        <w:ind w:left="5040" w:hanging="720"/>
      </w:pPr>
      <w:rPr>
        <w:rFonts w:ascii="Times New Roman" w:hAnsi="Times New Roman" w:hint="default"/>
      </w:rPr>
    </w:lvl>
    <w:lvl w:ilvl="7">
      <w:start w:val="1"/>
      <w:numFmt w:val="none"/>
      <w:lvlText w:val="%6)"/>
      <w:lvlJc w:val="left"/>
      <w:pPr>
        <w:tabs>
          <w:tab w:val="num" w:pos="0"/>
        </w:tabs>
        <w:ind w:left="5760" w:hanging="720"/>
      </w:pPr>
      <w:rPr>
        <w:rFonts w:ascii="Times New Roman" w:hAnsi="Times New Roman" w:hint="default"/>
      </w:rPr>
    </w:lvl>
    <w:lvl w:ilvl="8">
      <w:start w:val="1"/>
      <w:numFmt w:val="none"/>
      <w:lvlText w:val="%6)"/>
      <w:lvlJc w:val="left"/>
      <w:pPr>
        <w:tabs>
          <w:tab w:val="num" w:pos="0"/>
        </w:tabs>
        <w:ind w:left="6480" w:hanging="720"/>
      </w:pPr>
      <w:rPr>
        <w:rFonts w:ascii="Times New Roman" w:hAnsi="Times New Roman" w:hint="default"/>
      </w:rPr>
    </w:lvl>
  </w:abstractNum>
  <w:abstractNum w:abstractNumId="11" w15:restartNumberingAfterBreak="0">
    <w:nsid w:val="0C91439C"/>
    <w:multiLevelType w:val="hybridMultilevel"/>
    <w:tmpl w:val="2A8ED306"/>
    <w:lvl w:ilvl="0" w:tplc="08090019">
      <w:start w:val="1"/>
      <w:numFmt w:val="lowerLetter"/>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0FEE5251"/>
    <w:multiLevelType w:val="hybridMultilevel"/>
    <w:tmpl w:val="7ACE9B3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EF83E2E"/>
    <w:multiLevelType w:val="hybridMultilevel"/>
    <w:tmpl w:val="55DEBE5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29A23F1"/>
    <w:multiLevelType w:val="hybridMultilevel"/>
    <w:tmpl w:val="2A8ED30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29706A39"/>
    <w:multiLevelType w:val="multilevel"/>
    <w:tmpl w:val="5D308368"/>
    <w:lvl w:ilvl="0">
      <w:start w:val="1"/>
      <w:numFmt w:val="decimal"/>
      <w:lvlText w:val="%1"/>
      <w:lvlJc w:val="left"/>
      <w:pPr>
        <w:tabs>
          <w:tab w:val="num" w:pos="-31680"/>
        </w:tabs>
        <w:ind w:left="720" w:hanging="720"/>
      </w:pPr>
      <w:rPr>
        <w:rFonts w:hint="default"/>
        <w:sz w:val="22"/>
      </w:rPr>
    </w:lvl>
    <w:lvl w:ilvl="1">
      <w:start w:val="4"/>
      <w:numFmt w:val="decimal"/>
      <w:lvlText w:val="%1.%2"/>
      <w:lvlJc w:val="left"/>
      <w:pPr>
        <w:tabs>
          <w:tab w:val="num" w:pos="-31680"/>
        </w:tabs>
        <w:ind w:left="720" w:hanging="720"/>
      </w:pPr>
      <w:rPr>
        <w:rFonts w:hint="default"/>
        <w:b w:val="0"/>
        <w:i w:val="0"/>
        <w:sz w:val="22"/>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06D14A2"/>
    <w:multiLevelType w:val="multilevel"/>
    <w:tmpl w:val="9746DF9A"/>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E83E54"/>
    <w:multiLevelType w:val="hybridMultilevel"/>
    <w:tmpl w:val="5B402306"/>
    <w:lvl w:ilvl="0" w:tplc="F71C92C0">
      <w:start w:val="1"/>
      <w:numFmt w:val="decimal"/>
      <w:pStyle w:val="F9-Paragraph"/>
      <w:lvlText w:val="%1."/>
      <w:lvlJc w:val="left"/>
      <w:pPr>
        <w:ind w:left="2486"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6CE0110"/>
    <w:multiLevelType w:val="multilevel"/>
    <w:tmpl w:val="3714488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7280BDF"/>
    <w:multiLevelType w:val="hybridMultilevel"/>
    <w:tmpl w:val="5A06F81C"/>
    <w:lvl w:ilvl="0" w:tplc="08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C902408"/>
    <w:multiLevelType w:val="multilevel"/>
    <w:tmpl w:val="5EE4A70A"/>
    <w:lvl w:ilvl="0">
      <w:start w:val="1"/>
      <w:numFmt w:val="lowerRoman"/>
      <w:pStyle w:val="NumList1"/>
      <w:lvlText w:val="%1."/>
      <w:lvlJc w:val="righ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6DC57D61"/>
    <w:multiLevelType w:val="hybridMultilevel"/>
    <w:tmpl w:val="5C5EEA76"/>
    <w:lvl w:ilvl="0" w:tplc="08090001">
      <w:start w:val="1"/>
      <w:numFmt w:val="bullet"/>
      <w:lvlText w:val=""/>
      <w:lvlJc w:val="left"/>
      <w:pPr>
        <w:ind w:left="2486"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18A0F99"/>
    <w:multiLevelType w:val="multilevel"/>
    <w:tmpl w:val="241CA254"/>
    <w:lvl w:ilvl="0">
      <w:start w:val="1"/>
      <w:numFmt w:val="decimal"/>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5F46359"/>
    <w:multiLevelType w:val="hybridMultilevel"/>
    <w:tmpl w:val="9BB87E30"/>
    <w:lvl w:ilvl="0" w:tplc="6F32438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AE78E28A">
      <w:start w:val="1"/>
      <w:numFmt w:val="bullet"/>
      <w:pStyle w:val="Bulletlist2"/>
      <w:lvlText w:val="o"/>
      <w:lvlJc w:val="left"/>
      <w:pPr>
        <w:ind w:left="1440" w:hanging="360"/>
      </w:pPr>
      <w:rPr>
        <w:rFonts w:ascii="Courier New" w:hAnsi="Courier New" w:cs="Courier New" w:hint="default"/>
      </w:rPr>
    </w:lvl>
    <w:lvl w:ilvl="2" w:tplc="6730F432">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9447535"/>
    <w:multiLevelType w:val="multilevel"/>
    <w:tmpl w:val="FC8AD34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99657215">
    <w:abstractNumId w:val="9"/>
  </w:num>
  <w:num w:numId="2" w16cid:durableId="1618946589">
    <w:abstractNumId w:val="7"/>
  </w:num>
  <w:num w:numId="3" w16cid:durableId="970477743">
    <w:abstractNumId w:val="6"/>
  </w:num>
  <w:num w:numId="4" w16cid:durableId="1156218245">
    <w:abstractNumId w:val="5"/>
  </w:num>
  <w:num w:numId="5" w16cid:durableId="296688556">
    <w:abstractNumId w:val="4"/>
  </w:num>
  <w:num w:numId="6" w16cid:durableId="744256941">
    <w:abstractNumId w:val="8"/>
  </w:num>
  <w:num w:numId="7" w16cid:durableId="1360203194">
    <w:abstractNumId w:val="3"/>
  </w:num>
  <w:num w:numId="8" w16cid:durableId="776022842">
    <w:abstractNumId w:val="2"/>
  </w:num>
  <w:num w:numId="9" w16cid:durableId="398015789">
    <w:abstractNumId w:val="1"/>
  </w:num>
  <w:num w:numId="10" w16cid:durableId="655692118">
    <w:abstractNumId w:val="0"/>
  </w:num>
  <w:num w:numId="11" w16cid:durableId="1116369079">
    <w:abstractNumId w:val="13"/>
  </w:num>
  <w:num w:numId="12" w16cid:durableId="713233767">
    <w:abstractNumId w:val="29"/>
  </w:num>
  <w:num w:numId="13" w16cid:durableId="933828232">
    <w:abstractNumId w:val="20"/>
  </w:num>
  <w:num w:numId="14" w16cid:durableId="1104156615">
    <w:abstractNumId w:val="15"/>
  </w:num>
  <w:num w:numId="15" w16cid:durableId="2130464601">
    <w:abstractNumId w:val="29"/>
    <w:lvlOverride w:ilvl="0">
      <w:startOverride w:val="1"/>
    </w:lvlOverride>
  </w:num>
  <w:num w:numId="16" w16cid:durableId="937176816">
    <w:abstractNumId w:val="20"/>
    <w:lvlOverride w:ilvl="0">
      <w:startOverride w:val="1"/>
    </w:lvlOverride>
  </w:num>
  <w:num w:numId="17" w16cid:durableId="1372534860">
    <w:abstractNumId w:val="15"/>
    <w:lvlOverride w:ilvl="0">
      <w:startOverride w:val="1"/>
    </w:lvlOverride>
  </w:num>
  <w:num w:numId="18" w16cid:durableId="2090805570">
    <w:abstractNumId w:val="28"/>
  </w:num>
  <w:num w:numId="19" w16cid:durableId="1957439761">
    <w:abstractNumId w:val="24"/>
  </w:num>
  <w:num w:numId="20" w16cid:durableId="990527743">
    <w:abstractNumId w:val="19"/>
  </w:num>
  <w:num w:numId="21" w16cid:durableId="549459451">
    <w:abstractNumId w:val="25"/>
  </w:num>
  <w:num w:numId="22" w16cid:durableId="976253627">
    <w:abstractNumId w:val="18"/>
  </w:num>
  <w:num w:numId="23" w16cid:durableId="644235728">
    <w:abstractNumId w:val="30"/>
  </w:num>
  <w:num w:numId="24" w16cid:durableId="1768227977">
    <w:abstractNumId w:val="22"/>
  </w:num>
  <w:num w:numId="25" w16cid:durableId="2019574978">
    <w:abstractNumId w:val="21"/>
  </w:num>
  <w:num w:numId="26" w16cid:durableId="124196924">
    <w:abstractNumId w:val="26"/>
  </w:num>
  <w:num w:numId="27" w16cid:durableId="427235615">
    <w:abstractNumId w:val="21"/>
    <w:lvlOverride w:ilvl="0">
      <w:startOverride w:val="1"/>
    </w:lvlOverride>
  </w:num>
  <w:num w:numId="28" w16cid:durableId="295457616">
    <w:abstractNumId w:val="17"/>
  </w:num>
  <w:num w:numId="29" w16cid:durableId="1709144924">
    <w:abstractNumId w:val="10"/>
  </w:num>
  <w:num w:numId="30" w16cid:durableId="87311756">
    <w:abstractNumId w:val="14"/>
  </w:num>
  <w:num w:numId="31" w16cid:durableId="1194920737">
    <w:abstractNumId w:val="16"/>
  </w:num>
  <w:num w:numId="32" w16cid:durableId="449788577">
    <w:abstractNumId w:val="11"/>
  </w:num>
  <w:num w:numId="33" w16cid:durableId="1112285628">
    <w:abstractNumId w:val="21"/>
  </w:num>
  <w:num w:numId="34" w16cid:durableId="882520172">
    <w:abstractNumId w:val="21"/>
  </w:num>
  <w:num w:numId="35" w16cid:durableId="297300530">
    <w:abstractNumId w:val="23"/>
  </w:num>
  <w:num w:numId="36" w16cid:durableId="1094864390">
    <w:abstractNumId w:val="12"/>
  </w:num>
  <w:num w:numId="37" w16cid:durableId="1405644421">
    <w:abstractNumId w:val="27"/>
  </w:num>
  <w:num w:numId="38" w16cid:durableId="471504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B66"/>
    <w:rsid w:val="00002CDC"/>
    <w:rsid w:val="00002F03"/>
    <w:rsid w:val="00004C16"/>
    <w:rsid w:val="000050D4"/>
    <w:rsid w:val="00011177"/>
    <w:rsid w:val="0001117E"/>
    <w:rsid w:val="000144E7"/>
    <w:rsid w:val="00014814"/>
    <w:rsid w:val="00021BE4"/>
    <w:rsid w:val="00022033"/>
    <w:rsid w:val="00024522"/>
    <w:rsid w:val="00024B2E"/>
    <w:rsid w:val="00027F4F"/>
    <w:rsid w:val="00030430"/>
    <w:rsid w:val="0003078E"/>
    <w:rsid w:val="00031B89"/>
    <w:rsid w:val="0003693D"/>
    <w:rsid w:val="0004440F"/>
    <w:rsid w:val="00052C8A"/>
    <w:rsid w:val="00053559"/>
    <w:rsid w:val="000548C8"/>
    <w:rsid w:val="000553DE"/>
    <w:rsid w:val="00056DEA"/>
    <w:rsid w:val="00061CC8"/>
    <w:rsid w:val="00064A0D"/>
    <w:rsid w:val="00064A1B"/>
    <w:rsid w:val="00065494"/>
    <w:rsid w:val="00067B07"/>
    <w:rsid w:val="00071030"/>
    <w:rsid w:val="00075605"/>
    <w:rsid w:val="00075C66"/>
    <w:rsid w:val="000817D4"/>
    <w:rsid w:val="00082879"/>
    <w:rsid w:val="00091051"/>
    <w:rsid w:val="00091EEA"/>
    <w:rsid w:val="0009225F"/>
    <w:rsid w:val="00094A6D"/>
    <w:rsid w:val="000955B3"/>
    <w:rsid w:val="000A105C"/>
    <w:rsid w:val="000A1D23"/>
    <w:rsid w:val="000B6E83"/>
    <w:rsid w:val="000C11B2"/>
    <w:rsid w:val="000C2402"/>
    <w:rsid w:val="000C2DDC"/>
    <w:rsid w:val="000C2F9C"/>
    <w:rsid w:val="000C5F5A"/>
    <w:rsid w:val="000C675F"/>
    <w:rsid w:val="000D10BC"/>
    <w:rsid w:val="000D2FD4"/>
    <w:rsid w:val="000D3232"/>
    <w:rsid w:val="000D3A7B"/>
    <w:rsid w:val="000E3FF2"/>
    <w:rsid w:val="000F1B7B"/>
    <w:rsid w:val="000F2ED4"/>
    <w:rsid w:val="000F485A"/>
    <w:rsid w:val="001028E8"/>
    <w:rsid w:val="001111DD"/>
    <w:rsid w:val="00122FCC"/>
    <w:rsid w:val="00124C2B"/>
    <w:rsid w:val="00126752"/>
    <w:rsid w:val="00130B30"/>
    <w:rsid w:val="0013667E"/>
    <w:rsid w:val="00140E1C"/>
    <w:rsid w:val="00147AE4"/>
    <w:rsid w:val="00150FEA"/>
    <w:rsid w:val="001571E5"/>
    <w:rsid w:val="001632F7"/>
    <w:rsid w:val="00164B4F"/>
    <w:rsid w:val="001712CE"/>
    <w:rsid w:val="00177666"/>
    <w:rsid w:val="001820B5"/>
    <w:rsid w:val="001849CA"/>
    <w:rsid w:val="00185410"/>
    <w:rsid w:val="0018552E"/>
    <w:rsid w:val="001873BE"/>
    <w:rsid w:val="00192352"/>
    <w:rsid w:val="001A34D0"/>
    <w:rsid w:val="001A78E8"/>
    <w:rsid w:val="001B4D5A"/>
    <w:rsid w:val="001C4D63"/>
    <w:rsid w:val="001C7380"/>
    <w:rsid w:val="001D0DE0"/>
    <w:rsid w:val="001D4467"/>
    <w:rsid w:val="001D569E"/>
    <w:rsid w:val="001D5AFF"/>
    <w:rsid w:val="001D74B4"/>
    <w:rsid w:val="001E03E1"/>
    <w:rsid w:val="001F059F"/>
    <w:rsid w:val="00200811"/>
    <w:rsid w:val="00200CA1"/>
    <w:rsid w:val="0021338D"/>
    <w:rsid w:val="00214D43"/>
    <w:rsid w:val="00223090"/>
    <w:rsid w:val="002238B4"/>
    <w:rsid w:val="002319AB"/>
    <w:rsid w:val="002319AC"/>
    <w:rsid w:val="00234342"/>
    <w:rsid w:val="0024040D"/>
    <w:rsid w:val="00251CD7"/>
    <w:rsid w:val="00251DB4"/>
    <w:rsid w:val="00255FA3"/>
    <w:rsid w:val="00257288"/>
    <w:rsid w:val="00261AF3"/>
    <w:rsid w:val="00261FB6"/>
    <w:rsid w:val="002629F8"/>
    <w:rsid w:val="00263396"/>
    <w:rsid w:val="002659FA"/>
    <w:rsid w:val="00267815"/>
    <w:rsid w:val="00276C93"/>
    <w:rsid w:val="00280DDF"/>
    <w:rsid w:val="002917FF"/>
    <w:rsid w:val="00292ADF"/>
    <w:rsid w:val="00296DBB"/>
    <w:rsid w:val="002A0DEC"/>
    <w:rsid w:val="002A1D19"/>
    <w:rsid w:val="002B1C53"/>
    <w:rsid w:val="002C727D"/>
    <w:rsid w:val="002E0BE4"/>
    <w:rsid w:val="002E3B58"/>
    <w:rsid w:val="002E3E8A"/>
    <w:rsid w:val="002E6A6A"/>
    <w:rsid w:val="002F3397"/>
    <w:rsid w:val="002F619C"/>
    <w:rsid w:val="0030380D"/>
    <w:rsid w:val="00312411"/>
    <w:rsid w:val="00323E71"/>
    <w:rsid w:val="00326F77"/>
    <w:rsid w:val="00337F56"/>
    <w:rsid w:val="003401B0"/>
    <w:rsid w:val="00340A1D"/>
    <w:rsid w:val="00346C8E"/>
    <w:rsid w:val="00350DA6"/>
    <w:rsid w:val="00350E57"/>
    <w:rsid w:val="00353F58"/>
    <w:rsid w:val="00367BD5"/>
    <w:rsid w:val="003705F5"/>
    <w:rsid w:val="00377BBC"/>
    <w:rsid w:val="00382179"/>
    <w:rsid w:val="0038321E"/>
    <w:rsid w:val="00390327"/>
    <w:rsid w:val="0039332A"/>
    <w:rsid w:val="00393B78"/>
    <w:rsid w:val="003A01E9"/>
    <w:rsid w:val="003B1C3D"/>
    <w:rsid w:val="003B4E34"/>
    <w:rsid w:val="003C0306"/>
    <w:rsid w:val="003C114C"/>
    <w:rsid w:val="003C465D"/>
    <w:rsid w:val="003D14FC"/>
    <w:rsid w:val="003D2814"/>
    <w:rsid w:val="003D34ED"/>
    <w:rsid w:val="003D495D"/>
    <w:rsid w:val="003E098E"/>
    <w:rsid w:val="003E2FAE"/>
    <w:rsid w:val="003F148D"/>
    <w:rsid w:val="003F5F74"/>
    <w:rsid w:val="00400000"/>
    <w:rsid w:val="004045D2"/>
    <w:rsid w:val="00406714"/>
    <w:rsid w:val="00407CF7"/>
    <w:rsid w:val="0041211A"/>
    <w:rsid w:val="00415ED6"/>
    <w:rsid w:val="00417C47"/>
    <w:rsid w:val="00417CAF"/>
    <w:rsid w:val="00420A11"/>
    <w:rsid w:val="0042219F"/>
    <w:rsid w:val="00422265"/>
    <w:rsid w:val="004344C1"/>
    <w:rsid w:val="004373A7"/>
    <w:rsid w:val="00437D94"/>
    <w:rsid w:val="0044030C"/>
    <w:rsid w:val="0045370A"/>
    <w:rsid w:val="00463977"/>
    <w:rsid w:val="004648A4"/>
    <w:rsid w:val="00467912"/>
    <w:rsid w:val="004707AD"/>
    <w:rsid w:val="00471380"/>
    <w:rsid w:val="0049123B"/>
    <w:rsid w:val="00494F0D"/>
    <w:rsid w:val="00496BFD"/>
    <w:rsid w:val="004A1CF3"/>
    <w:rsid w:val="004A3884"/>
    <w:rsid w:val="004A3DF2"/>
    <w:rsid w:val="004B0CAF"/>
    <w:rsid w:val="004B1730"/>
    <w:rsid w:val="004C361D"/>
    <w:rsid w:val="004C4891"/>
    <w:rsid w:val="004D01B7"/>
    <w:rsid w:val="004D0398"/>
    <w:rsid w:val="004D2C89"/>
    <w:rsid w:val="004D3E15"/>
    <w:rsid w:val="004E1EAF"/>
    <w:rsid w:val="004E3932"/>
    <w:rsid w:val="004F1E79"/>
    <w:rsid w:val="004F5F33"/>
    <w:rsid w:val="0050103A"/>
    <w:rsid w:val="00503673"/>
    <w:rsid w:val="005063F6"/>
    <w:rsid w:val="00511B0F"/>
    <w:rsid w:val="00521DC5"/>
    <w:rsid w:val="00525E91"/>
    <w:rsid w:val="005307AA"/>
    <w:rsid w:val="0053756E"/>
    <w:rsid w:val="0054434F"/>
    <w:rsid w:val="0054474B"/>
    <w:rsid w:val="00546AC1"/>
    <w:rsid w:val="005529BE"/>
    <w:rsid w:val="0055388E"/>
    <w:rsid w:val="0055701B"/>
    <w:rsid w:val="005575DD"/>
    <w:rsid w:val="0056121F"/>
    <w:rsid w:val="00573123"/>
    <w:rsid w:val="005754AE"/>
    <w:rsid w:val="00577044"/>
    <w:rsid w:val="00577FB5"/>
    <w:rsid w:val="005852D1"/>
    <w:rsid w:val="00586ABF"/>
    <w:rsid w:val="00587A22"/>
    <w:rsid w:val="0059299D"/>
    <w:rsid w:val="00595C8C"/>
    <w:rsid w:val="00597747"/>
    <w:rsid w:val="005A163C"/>
    <w:rsid w:val="005A21AF"/>
    <w:rsid w:val="005A4CDD"/>
    <w:rsid w:val="005B0F74"/>
    <w:rsid w:val="005B57E4"/>
    <w:rsid w:val="005B5ABD"/>
    <w:rsid w:val="005C140A"/>
    <w:rsid w:val="005C1E52"/>
    <w:rsid w:val="005C28BD"/>
    <w:rsid w:val="005C2C98"/>
    <w:rsid w:val="005C3367"/>
    <w:rsid w:val="005C6763"/>
    <w:rsid w:val="005D2F60"/>
    <w:rsid w:val="005D3164"/>
    <w:rsid w:val="005E0344"/>
    <w:rsid w:val="005E3A45"/>
    <w:rsid w:val="005E440B"/>
    <w:rsid w:val="005F2C85"/>
    <w:rsid w:val="005F46F1"/>
    <w:rsid w:val="005F7C02"/>
    <w:rsid w:val="005F7DF2"/>
    <w:rsid w:val="00605ADB"/>
    <w:rsid w:val="00611C9F"/>
    <w:rsid w:val="006130D9"/>
    <w:rsid w:val="0061516E"/>
    <w:rsid w:val="006248DE"/>
    <w:rsid w:val="00627555"/>
    <w:rsid w:val="006322A0"/>
    <w:rsid w:val="006361FD"/>
    <w:rsid w:val="0064226F"/>
    <w:rsid w:val="00642DDB"/>
    <w:rsid w:val="00653298"/>
    <w:rsid w:val="00653D09"/>
    <w:rsid w:val="00663A7C"/>
    <w:rsid w:val="00663A92"/>
    <w:rsid w:val="00667DF2"/>
    <w:rsid w:val="00670D2F"/>
    <w:rsid w:val="00670DF1"/>
    <w:rsid w:val="0067120B"/>
    <w:rsid w:val="00671345"/>
    <w:rsid w:val="00672A9B"/>
    <w:rsid w:val="006749F9"/>
    <w:rsid w:val="00674A32"/>
    <w:rsid w:val="00675884"/>
    <w:rsid w:val="00694265"/>
    <w:rsid w:val="00696275"/>
    <w:rsid w:val="00696EE0"/>
    <w:rsid w:val="00697980"/>
    <w:rsid w:val="006A19EF"/>
    <w:rsid w:val="006A43D5"/>
    <w:rsid w:val="006A525B"/>
    <w:rsid w:val="006B6544"/>
    <w:rsid w:val="006C045F"/>
    <w:rsid w:val="006C4196"/>
    <w:rsid w:val="006C5BDF"/>
    <w:rsid w:val="006C63B0"/>
    <w:rsid w:val="006C76A2"/>
    <w:rsid w:val="006C792E"/>
    <w:rsid w:val="006D116C"/>
    <w:rsid w:val="006D134A"/>
    <w:rsid w:val="006D671C"/>
    <w:rsid w:val="006E6FBD"/>
    <w:rsid w:val="006E7C42"/>
    <w:rsid w:val="006F11BF"/>
    <w:rsid w:val="006F168A"/>
    <w:rsid w:val="006F5076"/>
    <w:rsid w:val="006F6009"/>
    <w:rsid w:val="006F7ACF"/>
    <w:rsid w:val="006F7E5F"/>
    <w:rsid w:val="00701BC3"/>
    <w:rsid w:val="0070321D"/>
    <w:rsid w:val="007068BA"/>
    <w:rsid w:val="007158A7"/>
    <w:rsid w:val="00716AB1"/>
    <w:rsid w:val="00721D63"/>
    <w:rsid w:val="00724B2B"/>
    <w:rsid w:val="00726662"/>
    <w:rsid w:val="0073173A"/>
    <w:rsid w:val="00732C7B"/>
    <w:rsid w:val="00734D2B"/>
    <w:rsid w:val="00737705"/>
    <w:rsid w:val="007408D4"/>
    <w:rsid w:val="00740F24"/>
    <w:rsid w:val="007420AC"/>
    <w:rsid w:val="00742617"/>
    <w:rsid w:val="00744821"/>
    <w:rsid w:val="007519E0"/>
    <w:rsid w:val="00782A78"/>
    <w:rsid w:val="00783AFA"/>
    <w:rsid w:val="00785427"/>
    <w:rsid w:val="007868F1"/>
    <w:rsid w:val="00790540"/>
    <w:rsid w:val="007968CA"/>
    <w:rsid w:val="007A43FF"/>
    <w:rsid w:val="007B3918"/>
    <w:rsid w:val="007C3C1D"/>
    <w:rsid w:val="007D05E4"/>
    <w:rsid w:val="007D199A"/>
    <w:rsid w:val="007D2EBE"/>
    <w:rsid w:val="007D3479"/>
    <w:rsid w:val="007E1C07"/>
    <w:rsid w:val="007E62EA"/>
    <w:rsid w:val="007F24B6"/>
    <w:rsid w:val="00803504"/>
    <w:rsid w:val="00803D94"/>
    <w:rsid w:val="00814805"/>
    <w:rsid w:val="008175BA"/>
    <w:rsid w:val="00821337"/>
    <w:rsid w:val="008229BA"/>
    <w:rsid w:val="00824151"/>
    <w:rsid w:val="008246F9"/>
    <w:rsid w:val="00826634"/>
    <w:rsid w:val="00827DDC"/>
    <w:rsid w:val="00845390"/>
    <w:rsid w:val="00845D82"/>
    <w:rsid w:val="0084601B"/>
    <w:rsid w:val="00851270"/>
    <w:rsid w:val="00856528"/>
    <w:rsid w:val="008606F0"/>
    <w:rsid w:val="00865489"/>
    <w:rsid w:val="0086553D"/>
    <w:rsid w:val="00867428"/>
    <w:rsid w:val="0087187D"/>
    <w:rsid w:val="00874FEB"/>
    <w:rsid w:val="00881B6F"/>
    <w:rsid w:val="00882AA4"/>
    <w:rsid w:val="00883E22"/>
    <w:rsid w:val="00884E43"/>
    <w:rsid w:val="00887EC6"/>
    <w:rsid w:val="0089084C"/>
    <w:rsid w:val="0089304A"/>
    <w:rsid w:val="00893409"/>
    <w:rsid w:val="00893D9F"/>
    <w:rsid w:val="008A1B96"/>
    <w:rsid w:val="008A2379"/>
    <w:rsid w:val="008A4329"/>
    <w:rsid w:val="008A578E"/>
    <w:rsid w:val="008B1519"/>
    <w:rsid w:val="008B17C6"/>
    <w:rsid w:val="008B6625"/>
    <w:rsid w:val="008B7BCC"/>
    <w:rsid w:val="008C00DE"/>
    <w:rsid w:val="008C50C3"/>
    <w:rsid w:val="008C7094"/>
    <w:rsid w:val="008C7C02"/>
    <w:rsid w:val="008D283E"/>
    <w:rsid w:val="008D2B97"/>
    <w:rsid w:val="008D49A5"/>
    <w:rsid w:val="008D6C81"/>
    <w:rsid w:val="008E62E4"/>
    <w:rsid w:val="008E6CF0"/>
    <w:rsid w:val="008F1439"/>
    <w:rsid w:val="008F4D89"/>
    <w:rsid w:val="008F5C2E"/>
    <w:rsid w:val="008F7051"/>
    <w:rsid w:val="009033A9"/>
    <w:rsid w:val="0090581D"/>
    <w:rsid w:val="00906B85"/>
    <w:rsid w:val="0091369F"/>
    <w:rsid w:val="0091439C"/>
    <w:rsid w:val="00915C8C"/>
    <w:rsid w:val="00920572"/>
    <w:rsid w:val="009209CB"/>
    <w:rsid w:val="00920BF2"/>
    <w:rsid w:val="00922A3A"/>
    <w:rsid w:val="009349A9"/>
    <w:rsid w:val="00936C52"/>
    <w:rsid w:val="009417AD"/>
    <w:rsid w:val="00947082"/>
    <w:rsid w:val="009527CA"/>
    <w:rsid w:val="00954097"/>
    <w:rsid w:val="0095489B"/>
    <w:rsid w:val="00966FB9"/>
    <w:rsid w:val="009671CD"/>
    <w:rsid w:val="009751A9"/>
    <w:rsid w:val="00980F9C"/>
    <w:rsid w:val="0098632B"/>
    <w:rsid w:val="009904D3"/>
    <w:rsid w:val="00993CFA"/>
    <w:rsid w:val="0099441A"/>
    <w:rsid w:val="00997BFB"/>
    <w:rsid w:val="009A7348"/>
    <w:rsid w:val="009B462C"/>
    <w:rsid w:val="009C15F3"/>
    <w:rsid w:val="009C3146"/>
    <w:rsid w:val="009C35CB"/>
    <w:rsid w:val="009C3689"/>
    <w:rsid w:val="009C5388"/>
    <w:rsid w:val="009C600C"/>
    <w:rsid w:val="009E07C2"/>
    <w:rsid w:val="009E0E52"/>
    <w:rsid w:val="009F22DC"/>
    <w:rsid w:val="009F72F9"/>
    <w:rsid w:val="00A00205"/>
    <w:rsid w:val="00A00AF0"/>
    <w:rsid w:val="00A00D1A"/>
    <w:rsid w:val="00A018D9"/>
    <w:rsid w:val="00A07A19"/>
    <w:rsid w:val="00A14B5A"/>
    <w:rsid w:val="00A25E69"/>
    <w:rsid w:val="00A3567F"/>
    <w:rsid w:val="00A37698"/>
    <w:rsid w:val="00A4074A"/>
    <w:rsid w:val="00A41ED3"/>
    <w:rsid w:val="00A44359"/>
    <w:rsid w:val="00A519DF"/>
    <w:rsid w:val="00A6085B"/>
    <w:rsid w:val="00A63035"/>
    <w:rsid w:val="00A6713C"/>
    <w:rsid w:val="00A706C2"/>
    <w:rsid w:val="00A81D82"/>
    <w:rsid w:val="00A90B29"/>
    <w:rsid w:val="00A9118F"/>
    <w:rsid w:val="00A93E33"/>
    <w:rsid w:val="00AB3129"/>
    <w:rsid w:val="00AB6970"/>
    <w:rsid w:val="00AC1939"/>
    <w:rsid w:val="00AC68A8"/>
    <w:rsid w:val="00AC6DC5"/>
    <w:rsid w:val="00AC7C05"/>
    <w:rsid w:val="00AD167C"/>
    <w:rsid w:val="00AD17C7"/>
    <w:rsid w:val="00AD2420"/>
    <w:rsid w:val="00AD3E68"/>
    <w:rsid w:val="00AD4041"/>
    <w:rsid w:val="00AD4985"/>
    <w:rsid w:val="00AE302B"/>
    <w:rsid w:val="00AF0BA5"/>
    <w:rsid w:val="00B0248D"/>
    <w:rsid w:val="00B16BE5"/>
    <w:rsid w:val="00B259DF"/>
    <w:rsid w:val="00B44B1F"/>
    <w:rsid w:val="00B64141"/>
    <w:rsid w:val="00B64E72"/>
    <w:rsid w:val="00B77913"/>
    <w:rsid w:val="00B81960"/>
    <w:rsid w:val="00B824FB"/>
    <w:rsid w:val="00B82646"/>
    <w:rsid w:val="00B9245E"/>
    <w:rsid w:val="00B9511D"/>
    <w:rsid w:val="00B97359"/>
    <w:rsid w:val="00B97A8F"/>
    <w:rsid w:val="00BA4E58"/>
    <w:rsid w:val="00BA7074"/>
    <w:rsid w:val="00BB7829"/>
    <w:rsid w:val="00BC323E"/>
    <w:rsid w:val="00BD1457"/>
    <w:rsid w:val="00BD33AC"/>
    <w:rsid w:val="00BE2AD9"/>
    <w:rsid w:val="00BE7B1F"/>
    <w:rsid w:val="00BF27FE"/>
    <w:rsid w:val="00BF2B3E"/>
    <w:rsid w:val="00C043B3"/>
    <w:rsid w:val="00C079AB"/>
    <w:rsid w:val="00C10E61"/>
    <w:rsid w:val="00C14567"/>
    <w:rsid w:val="00C14787"/>
    <w:rsid w:val="00C1596D"/>
    <w:rsid w:val="00C15B8D"/>
    <w:rsid w:val="00C17010"/>
    <w:rsid w:val="00C20562"/>
    <w:rsid w:val="00C215C3"/>
    <w:rsid w:val="00C23A96"/>
    <w:rsid w:val="00C23F52"/>
    <w:rsid w:val="00C249C6"/>
    <w:rsid w:val="00C26FDA"/>
    <w:rsid w:val="00C31263"/>
    <w:rsid w:val="00C32CC1"/>
    <w:rsid w:val="00C426EC"/>
    <w:rsid w:val="00C5563B"/>
    <w:rsid w:val="00C618F7"/>
    <w:rsid w:val="00C6483C"/>
    <w:rsid w:val="00C64AE9"/>
    <w:rsid w:val="00C652B3"/>
    <w:rsid w:val="00C70CFF"/>
    <w:rsid w:val="00C718FE"/>
    <w:rsid w:val="00C74639"/>
    <w:rsid w:val="00C86CEC"/>
    <w:rsid w:val="00C8773D"/>
    <w:rsid w:val="00C87ABB"/>
    <w:rsid w:val="00C91831"/>
    <w:rsid w:val="00C953DF"/>
    <w:rsid w:val="00C963E6"/>
    <w:rsid w:val="00CB5715"/>
    <w:rsid w:val="00CD5401"/>
    <w:rsid w:val="00CE2709"/>
    <w:rsid w:val="00CE2D64"/>
    <w:rsid w:val="00CE427F"/>
    <w:rsid w:val="00CE6198"/>
    <w:rsid w:val="00CE6CD6"/>
    <w:rsid w:val="00CE739D"/>
    <w:rsid w:val="00CE7511"/>
    <w:rsid w:val="00CF3221"/>
    <w:rsid w:val="00CF6230"/>
    <w:rsid w:val="00D017FC"/>
    <w:rsid w:val="00D0226A"/>
    <w:rsid w:val="00D0644A"/>
    <w:rsid w:val="00D06FC9"/>
    <w:rsid w:val="00D13147"/>
    <w:rsid w:val="00D14EB7"/>
    <w:rsid w:val="00D313BC"/>
    <w:rsid w:val="00D36A63"/>
    <w:rsid w:val="00D419DA"/>
    <w:rsid w:val="00D463FF"/>
    <w:rsid w:val="00D5715A"/>
    <w:rsid w:val="00D60BCB"/>
    <w:rsid w:val="00D71687"/>
    <w:rsid w:val="00D73F71"/>
    <w:rsid w:val="00D74813"/>
    <w:rsid w:val="00D76325"/>
    <w:rsid w:val="00D772D7"/>
    <w:rsid w:val="00D913FA"/>
    <w:rsid w:val="00DA30BC"/>
    <w:rsid w:val="00DA69C2"/>
    <w:rsid w:val="00DA6D70"/>
    <w:rsid w:val="00DB4954"/>
    <w:rsid w:val="00DB6050"/>
    <w:rsid w:val="00DB6E49"/>
    <w:rsid w:val="00DC1B2F"/>
    <w:rsid w:val="00DC2C34"/>
    <w:rsid w:val="00DE0290"/>
    <w:rsid w:val="00DE2C87"/>
    <w:rsid w:val="00DE459A"/>
    <w:rsid w:val="00DF2695"/>
    <w:rsid w:val="00DF27DA"/>
    <w:rsid w:val="00DF4DBE"/>
    <w:rsid w:val="00E13E34"/>
    <w:rsid w:val="00E2413A"/>
    <w:rsid w:val="00E40820"/>
    <w:rsid w:val="00E4658F"/>
    <w:rsid w:val="00E54A67"/>
    <w:rsid w:val="00E61C0D"/>
    <w:rsid w:val="00E63EB4"/>
    <w:rsid w:val="00E66160"/>
    <w:rsid w:val="00E67C5F"/>
    <w:rsid w:val="00E71329"/>
    <w:rsid w:val="00E75453"/>
    <w:rsid w:val="00E8363B"/>
    <w:rsid w:val="00E84966"/>
    <w:rsid w:val="00E92383"/>
    <w:rsid w:val="00E97AFB"/>
    <w:rsid w:val="00EA1B3A"/>
    <w:rsid w:val="00EA2109"/>
    <w:rsid w:val="00EB1773"/>
    <w:rsid w:val="00EB5EA0"/>
    <w:rsid w:val="00EB73EE"/>
    <w:rsid w:val="00EC04E7"/>
    <w:rsid w:val="00EC175C"/>
    <w:rsid w:val="00EC48CF"/>
    <w:rsid w:val="00ED4D4E"/>
    <w:rsid w:val="00ED5F29"/>
    <w:rsid w:val="00ED682B"/>
    <w:rsid w:val="00EE0C77"/>
    <w:rsid w:val="00EE1EC1"/>
    <w:rsid w:val="00EE4E54"/>
    <w:rsid w:val="00EE6AAC"/>
    <w:rsid w:val="00EF0F6F"/>
    <w:rsid w:val="00EF4334"/>
    <w:rsid w:val="00EF5BE6"/>
    <w:rsid w:val="00EF693A"/>
    <w:rsid w:val="00F20560"/>
    <w:rsid w:val="00F21A13"/>
    <w:rsid w:val="00F31DD6"/>
    <w:rsid w:val="00F436BB"/>
    <w:rsid w:val="00F47145"/>
    <w:rsid w:val="00F545BF"/>
    <w:rsid w:val="00F55900"/>
    <w:rsid w:val="00F57059"/>
    <w:rsid w:val="00F6196D"/>
    <w:rsid w:val="00F66B8B"/>
    <w:rsid w:val="00F71B56"/>
    <w:rsid w:val="00F734DD"/>
    <w:rsid w:val="00F74689"/>
    <w:rsid w:val="00F8106F"/>
    <w:rsid w:val="00F832C8"/>
    <w:rsid w:val="00F873B3"/>
    <w:rsid w:val="00F87E8C"/>
    <w:rsid w:val="00FA00BE"/>
    <w:rsid w:val="00FA32F4"/>
    <w:rsid w:val="00FA33EA"/>
    <w:rsid w:val="00FA33FE"/>
    <w:rsid w:val="00FA42B9"/>
    <w:rsid w:val="00FA755A"/>
    <w:rsid w:val="00FB2AB4"/>
    <w:rsid w:val="00FB2B0F"/>
    <w:rsid w:val="00FB30AA"/>
    <w:rsid w:val="00FB4F6B"/>
    <w:rsid w:val="00FB5FE1"/>
    <w:rsid w:val="00FC0E8D"/>
    <w:rsid w:val="00FC46EF"/>
    <w:rsid w:val="00FC79F4"/>
    <w:rsid w:val="00FD26E7"/>
    <w:rsid w:val="00FD31B3"/>
    <w:rsid w:val="00FD4204"/>
    <w:rsid w:val="00FD43BB"/>
    <w:rsid w:val="00FD63E5"/>
    <w:rsid w:val="00FF0902"/>
    <w:rsid w:val="00FF0D9A"/>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0"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qFormat/>
    <w:rsid w:val="00F47145"/>
    <w:pPr>
      <w:keepNext/>
      <w:outlineLvl w:val="4"/>
    </w:pPr>
    <w:rPr>
      <w:i/>
      <w:noProof/>
      <w:color w:val="22413A"/>
    </w:rPr>
  </w:style>
  <w:style w:type="paragraph" w:styleId="Heading6">
    <w:name w:val="heading 6"/>
    <w:basedOn w:val="Normal"/>
    <w:next w:val="Normal"/>
    <w:link w:val="Heading6Char"/>
    <w:qFormat/>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qFormat/>
    <w:rsid w:val="00A4074A"/>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qFormat/>
    <w:rsid w:val="00A4074A"/>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qFormat/>
    <w:rsid w:val="00A4074A"/>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0A1D23"/>
    <w:pPr>
      <w:numPr>
        <w:numId w:val="12"/>
      </w:numPr>
      <w:ind w:left="1276"/>
    </w:pPr>
    <w:rPr>
      <w:bCs/>
      <w:noProof/>
    </w:rPr>
  </w:style>
  <w:style w:type="paragraph" w:customStyle="1" w:styleId="Bulletlist2">
    <w:name w:val="Bullet list 2"/>
    <w:basedOn w:val="Bulletlist1"/>
    <w:uiPriority w:val="1"/>
    <w:qFormat/>
    <w:rsid w:val="00C963E6"/>
    <w:pPr>
      <w:numPr>
        <w:ilvl w:val="1"/>
      </w:numPr>
      <w:ind w:left="1560"/>
    </w:pPr>
    <w:rPr>
      <w:bCs w:val="0"/>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C963E6"/>
    <w:pPr>
      <w:pBdr>
        <w:top w:val="single" w:sz="4" w:space="6" w:color="22413A"/>
        <w:bottom w:val="single" w:sz="4" w:space="6" w:color="22413A"/>
      </w:pBdr>
      <w:spacing w:before="240"/>
      <w:ind w:left="851"/>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C963E6"/>
    <w:pPr>
      <w:numPr>
        <w:numId w:val="26"/>
      </w:numPr>
      <w:ind w:left="1276" w:hanging="283"/>
    </w:pPr>
    <w:rPr>
      <w:rFonts w:asciiTheme="minorHAnsi" w:eastAsiaTheme="minorHAnsi" w:hAnsiTheme="minorHAnsi" w:cstheme="minorBidi"/>
      <w:bCs/>
      <w:noProof/>
      <w:lang w:bidi="ar-SA"/>
    </w:rPr>
  </w:style>
  <w:style w:type="paragraph" w:customStyle="1" w:styleId="NumList2">
    <w:name w:val="Num List 2"/>
    <w:basedOn w:val="Normal"/>
    <w:uiPriority w:val="1"/>
    <w:qFormat/>
    <w:rsid w:val="00C963E6"/>
    <w:pPr>
      <w:numPr>
        <w:ilvl w:val="1"/>
        <w:numId w:val="18"/>
      </w:numPr>
      <w:ind w:left="1276" w:hanging="425"/>
    </w:pPr>
    <w:rPr>
      <w:rFonts w:asciiTheme="minorHAnsi" w:eastAsiaTheme="minorHAnsi" w:hAnsiTheme="minorHAnsi" w:cstheme="minorBidi"/>
      <w:bCs/>
      <w:lang w:bidi="ar-SA"/>
    </w:rPr>
  </w:style>
  <w:style w:type="paragraph" w:customStyle="1" w:styleId="BulletList3">
    <w:name w:val="Bullet List 3"/>
    <w:basedOn w:val="Bulletlist2"/>
    <w:uiPriority w:val="1"/>
    <w:qFormat/>
    <w:rsid w:val="00C963E6"/>
    <w:pPr>
      <w:numPr>
        <w:ilvl w:val="2"/>
      </w:numPr>
      <w:ind w:left="1985"/>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 Paragraph"/>
    <w:basedOn w:val="ListParagraph"/>
    <w:link w:val="F9-ParagraphChar"/>
    <w:qFormat/>
    <w:rsid w:val="000A1D23"/>
    <w:pPr>
      <w:numPr>
        <w:numId w:val="25"/>
      </w:numPr>
      <w:ind w:left="851" w:hanging="851"/>
      <w:contextualSpacing w:val="0"/>
    </w:pPr>
  </w:style>
  <w:style w:type="character" w:customStyle="1" w:styleId="F9-ParagraphChar">
    <w:name w:val="F9 - # Paragraph Char"/>
    <w:basedOn w:val="DefaultParagraphFont"/>
    <w:link w:val="F9-Paragraph"/>
    <w:rsid w:val="000A1D23"/>
    <w:rPr>
      <w:rFonts w:ascii="Arial" w:hAnsi="Arial"/>
      <w:sz w:val="24"/>
      <w:szCs w:val="22"/>
      <w:lang w:eastAsia="en-US" w:bidi="he-IL"/>
    </w:rPr>
  </w:style>
  <w:style w:type="paragraph" w:styleId="NormalWeb">
    <w:name w:val="Normal (Web)"/>
    <w:basedOn w:val="Normal"/>
    <w:rsid w:val="00FA00BE"/>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styleId="Strong">
    <w:name w:val="Strong"/>
    <w:qFormat/>
    <w:rsid w:val="00FA00BE"/>
    <w:rPr>
      <w:b/>
      <w:bCs/>
    </w:rPr>
  </w:style>
  <w:style w:type="character" w:customStyle="1" w:styleId="Heading7Char">
    <w:name w:val="Heading 7 Char"/>
    <w:basedOn w:val="DefaultParagraphFont"/>
    <w:link w:val="Heading7"/>
    <w:rsid w:val="00A4074A"/>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A4074A"/>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A4074A"/>
    <w:rPr>
      <w:rFonts w:ascii="Arial" w:eastAsia="Times New Roman" w:hAnsi="Arial"/>
      <w:sz w:val="22"/>
      <w:szCs w:val="22"/>
      <w:lang w:eastAsia="en-US"/>
    </w:rPr>
  </w:style>
  <w:style w:type="paragraph" w:customStyle="1" w:styleId="TSHeadingNumbered1">
    <w:name w:val="TS Heading Numbered 1."/>
    <w:basedOn w:val="Normal"/>
    <w:rsid w:val="00A4074A"/>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A4074A"/>
  </w:style>
  <w:style w:type="paragraph" w:customStyle="1" w:styleId="TSHeadingNumbered111">
    <w:name w:val="TS Heading Numbered 1.1.1"/>
    <w:basedOn w:val="TSHeadingNumbered1"/>
    <w:rsid w:val="00A4074A"/>
  </w:style>
  <w:style w:type="paragraph" w:customStyle="1" w:styleId="TSHeadingNumbered1111">
    <w:name w:val="TS Heading Numbered 1.1.1.1"/>
    <w:basedOn w:val="TSHeadingNumbered1"/>
    <w:rsid w:val="00A4074A"/>
  </w:style>
  <w:style w:type="paragraph" w:customStyle="1" w:styleId="StyleTSNumberedParagraph11Justified">
    <w:name w:val="Style TS Numbered Paragraph 1.1 + Justified"/>
    <w:basedOn w:val="Normal"/>
    <w:rsid w:val="00A4074A"/>
    <w:pPr>
      <w:spacing w:after="220" w:line="240" w:lineRule="auto"/>
      <w:ind w:left="1440" w:hanging="360"/>
      <w:jc w:val="both"/>
      <w:outlineLvl w:val="0"/>
    </w:pPr>
    <w:rPr>
      <w:rFonts w:eastAsia="Times New Roman" w:cs="Times New Roman"/>
      <w:sz w:val="22"/>
      <w:szCs w:val="20"/>
      <w:lang w:bidi="ar-SA"/>
    </w:rPr>
  </w:style>
  <w:style w:type="paragraph" w:customStyle="1" w:styleId="TSNumberedParagraph11">
    <w:name w:val="TS Numbered Paragraph 1.1"/>
    <w:basedOn w:val="TSHeadingNumbered11"/>
    <w:rsid w:val="00C74639"/>
    <w:pPr>
      <w:numPr>
        <w:ilvl w:val="1"/>
        <w:numId w:val="1"/>
      </w:numPr>
    </w:pPr>
    <w:rPr>
      <w:rFonts w:ascii="Arial" w:hAnsi="Arial"/>
      <w:b w:val="0"/>
      <w:caps w:val="0"/>
    </w:rPr>
  </w:style>
  <w:style w:type="paragraph" w:customStyle="1" w:styleId="3-Number1">
    <w:name w:val="3-Number 1)"/>
    <w:basedOn w:val="Normal"/>
    <w:rsid w:val="00C74639"/>
    <w:pPr>
      <w:overflowPunct w:val="0"/>
      <w:autoSpaceDE w:val="0"/>
      <w:autoSpaceDN w:val="0"/>
      <w:adjustRightInd w:val="0"/>
      <w:spacing w:line="240" w:lineRule="auto"/>
      <w:jc w:val="both"/>
      <w:textAlignment w:val="baseline"/>
    </w:pPr>
    <w:rPr>
      <w:rFonts w:eastAsia="Times New Roman" w:cs="Times New Roman"/>
      <w:szCs w:val="20"/>
      <w:lang w:bidi="ar-SA"/>
    </w:rPr>
  </w:style>
  <w:style w:type="character" w:customStyle="1" w:styleId="ui-provider">
    <w:name w:val="ui-provider"/>
    <w:basedOn w:val="DefaultParagraphFont"/>
    <w:rsid w:val="000955B3"/>
  </w:style>
  <w:style w:type="paragraph" w:styleId="Revision">
    <w:name w:val="Revision"/>
    <w:hidden/>
    <w:uiPriority w:val="99"/>
    <w:semiHidden/>
    <w:rsid w:val="00F8106F"/>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064A0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064A0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27348466">
      <w:bodyDiv w:val="1"/>
      <w:marLeft w:val="0"/>
      <w:marRight w:val="0"/>
      <w:marTop w:val="0"/>
      <w:marBottom w:val="0"/>
      <w:divBdr>
        <w:top w:val="none" w:sz="0" w:space="0" w:color="auto"/>
        <w:left w:val="none" w:sz="0" w:space="0" w:color="auto"/>
        <w:bottom w:val="none" w:sz="0" w:space="0" w:color="auto"/>
        <w:right w:val="none" w:sz="0" w:space="0" w:color="auto"/>
      </w:divBdr>
    </w:div>
    <w:div w:id="268588245">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39880084">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81236240">
      <w:bodyDiv w:val="1"/>
      <w:marLeft w:val="0"/>
      <w:marRight w:val="0"/>
      <w:marTop w:val="0"/>
      <w:marBottom w:val="0"/>
      <w:divBdr>
        <w:top w:val="none" w:sz="0" w:space="0" w:color="auto"/>
        <w:left w:val="none" w:sz="0" w:space="0" w:color="auto"/>
        <w:bottom w:val="none" w:sz="0" w:space="0" w:color="auto"/>
        <w:right w:val="none" w:sz="0" w:space="0" w:color="auto"/>
      </w:divBdr>
    </w:div>
    <w:div w:id="503908490">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735592326">
      <w:bodyDiv w:val="1"/>
      <w:marLeft w:val="0"/>
      <w:marRight w:val="0"/>
      <w:marTop w:val="0"/>
      <w:marBottom w:val="0"/>
      <w:divBdr>
        <w:top w:val="none" w:sz="0" w:space="0" w:color="auto"/>
        <w:left w:val="none" w:sz="0" w:space="0" w:color="auto"/>
        <w:bottom w:val="none" w:sz="0" w:space="0" w:color="auto"/>
        <w:right w:val="none" w:sz="0" w:space="0" w:color="auto"/>
      </w:divBdr>
    </w:div>
    <w:div w:id="812529240">
      <w:bodyDiv w:val="1"/>
      <w:marLeft w:val="0"/>
      <w:marRight w:val="0"/>
      <w:marTop w:val="0"/>
      <w:marBottom w:val="0"/>
      <w:divBdr>
        <w:top w:val="none" w:sz="0" w:space="0" w:color="auto"/>
        <w:left w:val="none" w:sz="0" w:space="0" w:color="auto"/>
        <w:bottom w:val="none" w:sz="0" w:space="0" w:color="auto"/>
        <w:right w:val="none" w:sz="0" w:space="0" w:color="auto"/>
      </w:divBdr>
    </w:div>
    <w:div w:id="836581695">
      <w:bodyDiv w:val="1"/>
      <w:marLeft w:val="0"/>
      <w:marRight w:val="0"/>
      <w:marTop w:val="0"/>
      <w:marBottom w:val="0"/>
      <w:divBdr>
        <w:top w:val="none" w:sz="0" w:space="0" w:color="auto"/>
        <w:left w:val="none" w:sz="0" w:space="0" w:color="auto"/>
        <w:bottom w:val="none" w:sz="0" w:space="0" w:color="auto"/>
        <w:right w:val="none" w:sz="0" w:space="0" w:color="auto"/>
      </w:divBdr>
    </w:div>
    <w:div w:id="838889588">
      <w:bodyDiv w:val="1"/>
      <w:marLeft w:val="0"/>
      <w:marRight w:val="0"/>
      <w:marTop w:val="0"/>
      <w:marBottom w:val="0"/>
      <w:divBdr>
        <w:top w:val="none" w:sz="0" w:space="0" w:color="auto"/>
        <w:left w:val="none" w:sz="0" w:space="0" w:color="auto"/>
        <w:bottom w:val="none" w:sz="0" w:space="0" w:color="auto"/>
        <w:right w:val="none" w:sz="0" w:space="0" w:color="auto"/>
      </w:divBdr>
    </w:div>
    <w:div w:id="882710513">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023703369">
      <w:bodyDiv w:val="1"/>
      <w:marLeft w:val="0"/>
      <w:marRight w:val="0"/>
      <w:marTop w:val="0"/>
      <w:marBottom w:val="0"/>
      <w:divBdr>
        <w:top w:val="none" w:sz="0" w:space="0" w:color="auto"/>
        <w:left w:val="none" w:sz="0" w:space="0" w:color="auto"/>
        <w:bottom w:val="none" w:sz="0" w:space="0" w:color="auto"/>
        <w:right w:val="none" w:sz="0" w:space="0" w:color="auto"/>
      </w:divBdr>
    </w:div>
    <w:div w:id="1057170909">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52524514">
      <w:bodyDiv w:val="1"/>
      <w:marLeft w:val="0"/>
      <w:marRight w:val="0"/>
      <w:marTop w:val="0"/>
      <w:marBottom w:val="0"/>
      <w:divBdr>
        <w:top w:val="none" w:sz="0" w:space="0" w:color="auto"/>
        <w:left w:val="none" w:sz="0" w:space="0" w:color="auto"/>
        <w:bottom w:val="none" w:sz="0" w:space="0" w:color="auto"/>
        <w:right w:val="none" w:sz="0" w:space="0" w:color="auto"/>
      </w:divBdr>
    </w:div>
    <w:div w:id="1209301594">
      <w:bodyDiv w:val="1"/>
      <w:marLeft w:val="0"/>
      <w:marRight w:val="0"/>
      <w:marTop w:val="0"/>
      <w:marBottom w:val="0"/>
      <w:divBdr>
        <w:top w:val="none" w:sz="0" w:space="0" w:color="auto"/>
        <w:left w:val="none" w:sz="0" w:space="0" w:color="auto"/>
        <w:bottom w:val="none" w:sz="0" w:space="0" w:color="auto"/>
        <w:right w:val="none" w:sz="0" w:space="0" w:color="auto"/>
      </w:divBdr>
    </w:div>
    <w:div w:id="1257516584">
      <w:bodyDiv w:val="1"/>
      <w:marLeft w:val="0"/>
      <w:marRight w:val="0"/>
      <w:marTop w:val="0"/>
      <w:marBottom w:val="0"/>
      <w:divBdr>
        <w:top w:val="none" w:sz="0" w:space="0" w:color="auto"/>
        <w:left w:val="none" w:sz="0" w:space="0" w:color="auto"/>
        <w:bottom w:val="none" w:sz="0" w:space="0" w:color="auto"/>
        <w:right w:val="none" w:sz="0" w:space="0" w:color="auto"/>
      </w:divBdr>
    </w:div>
    <w:div w:id="1294018618">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583177101">
      <w:bodyDiv w:val="1"/>
      <w:marLeft w:val="0"/>
      <w:marRight w:val="0"/>
      <w:marTop w:val="0"/>
      <w:marBottom w:val="0"/>
      <w:divBdr>
        <w:top w:val="none" w:sz="0" w:space="0" w:color="auto"/>
        <w:left w:val="none" w:sz="0" w:space="0" w:color="auto"/>
        <w:bottom w:val="none" w:sz="0" w:space="0" w:color="auto"/>
        <w:right w:val="none" w:sz="0" w:space="0" w:color="auto"/>
      </w:divBdr>
    </w:div>
    <w:div w:id="1603107240">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79621715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3840946">
      <w:bodyDiv w:val="1"/>
      <w:marLeft w:val="0"/>
      <w:marRight w:val="0"/>
      <w:marTop w:val="0"/>
      <w:marBottom w:val="0"/>
      <w:divBdr>
        <w:top w:val="none" w:sz="0" w:space="0" w:color="auto"/>
        <w:left w:val="none" w:sz="0" w:space="0" w:color="auto"/>
        <w:bottom w:val="none" w:sz="0" w:space="0" w:color="auto"/>
        <w:right w:val="none" w:sz="0" w:space="0" w:color="auto"/>
      </w:divBdr>
    </w:div>
    <w:div w:id="1804076040">
      <w:bodyDiv w:val="1"/>
      <w:marLeft w:val="0"/>
      <w:marRight w:val="0"/>
      <w:marTop w:val="0"/>
      <w:marBottom w:val="0"/>
      <w:divBdr>
        <w:top w:val="none" w:sz="0" w:space="0" w:color="auto"/>
        <w:left w:val="none" w:sz="0" w:space="0" w:color="auto"/>
        <w:bottom w:val="none" w:sz="0" w:space="0" w:color="auto"/>
        <w:right w:val="none" w:sz="0" w:space="0" w:color="auto"/>
      </w:divBdr>
    </w:div>
    <w:div w:id="1820606527">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54296208">
      <w:bodyDiv w:val="1"/>
      <w:marLeft w:val="0"/>
      <w:marRight w:val="0"/>
      <w:marTop w:val="0"/>
      <w:marBottom w:val="0"/>
      <w:divBdr>
        <w:top w:val="none" w:sz="0" w:space="0" w:color="auto"/>
        <w:left w:val="none" w:sz="0" w:space="0" w:color="auto"/>
        <w:bottom w:val="none" w:sz="0" w:space="0" w:color="auto"/>
        <w:right w:val="none" w:sz="0" w:space="0" w:color="auto"/>
      </w:divBdr>
    </w:div>
    <w:div w:id="1898541110">
      <w:bodyDiv w:val="1"/>
      <w:marLeft w:val="0"/>
      <w:marRight w:val="0"/>
      <w:marTop w:val="0"/>
      <w:marBottom w:val="0"/>
      <w:divBdr>
        <w:top w:val="none" w:sz="0" w:space="0" w:color="auto"/>
        <w:left w:val="none" w:sz="0" w:space="0" w:color="auto"/>
        <w:bottom w:val="none" w:sz="0" w:space="0" w:color="auto"/>
        <w:right w:val="none" w:sz="0" w:space="0" w:color="auto"/>
      </w:divBdr>
    </w:div>
    <w:div w:id="1920481453">
      <w:bodyDiv w:val="1"/>
      <w:marLeft w:val="0"/>
      <w:marRight w:val="0"/>
      <w:marTop w:val="0"/>
      <w:marBottom w:val="0"/>
      <w:divBdr>
        <w:top w:val="none" w:sz="0" w:space="0" w:color="auto"/>
        <w:left w:val="none" w:sz="0" w:space="0" w:color="auto"/>
        <w:bottom w:val="none" w:sz="0" w:space="0" w:color="auto"/>
        <w:right w:val="none" w:sz="0" w:space="0" w:color="auto"/>
      </w:divBdr>
    </w:div>
    <w:div w:id="2059551829">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footnotes" Target="footnotes.xml"/><Relationship Id="rId18" Type="http://schemas.openxmlformats.org/officeDocument/2006/relationships/footer" Target="footer1.xml"/><Relationship Id="rId26" Type="http://schemas.openxmlformats.org/officeDocument/2006/relationships/hyperlink" Target="https://www.legislation.gov.uk/uksi/2017/1075/regulation/15/made" TargetMode="External"/><Relationship Id="rId3" Type="http://schemas.openxmlformats.org/officeDocument/2006/relationships/customXml" Target="../customXml/item2.xml"/><Relationship Id="rId21" Type="http://schemas.openxmlformats.org/officeDocument/2006/relationships/footer" Target="footer2.xml"/><Relationship Id="rId7" Type="http://schemas.openxmlformats.org/officeDocument/2006/relationships/customXml" Target="../customXml/item6.xml"/><Relationship Id="rId12" Type="http://schemas.openxmlformats.org/officeDocument/2006/relationships/webSettings" Target="webSettings.xml"/><Relationship Id="rId17" Type="http://schemas.openxmlformats.org/officeDocument/2006/relationships/header" Target="header1.xml"/><Relationship Id="rId25" Type="http://schemas.openxmlformats.org/officeDocument/2006/relationships/hyperlink" Target="https://www.legislation.gov.uk/uksi/1999/3242/regulation/10/made" TargetMode="External"/><Relationship Id="rId2" Type="http://schemas.openxmlformats.org/officeDocument/2006/relationships/customXml" Target="../customXml/item1.xml"/><Relationship Id="rId16" Type="http://schemas.openxmlformats.org/officeDocument/2006/relationships/hyperlink" Target="https://prodonrgov.sharepoint.com/sites/HOW2Hub/_layouts/15/DocIdRedir.aspx?ID=ONRHH-822789359-20393" TargetMode="External"/><Relationship Id="rId20" Type="http://schemas.openxmlformats.org/officeDocument/2006/relationships/header" Target="header3.xml"/><Relationship Id="rId29"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settings" Target="settings.xml"/><Relationship Id="rId24" Type="http://schemas.openxmlformats.org/officeDocument/2006/relationships/hyperlink" Target="https://www.legislation.gov.uk/ukpga/1974/37/section/3" TargetMode="External"/><Relationship Id="rId5" Type="http://schemas.openxmlformats.org/officeDocument/2006/relationships/customXml" Target="../customXml/item4.xml"/><Relationship Id="rId15" Type="http://schemas.openxmlformats.org/officeDocument/2006/relationships/image" Target="media/image1.png"/><Relationship Id="rId23" Type="http://schemas.openxmlformats.org/officeDocument/2006/relationships/hyperlink" Target="https://www.legislation.gov.uk/ukpga/1974/37/section/2" TargetMode="External"/><Relationship Id="rId28" Type="http://schemas.openxmlformats.org/officeDocument/2006/relationships/glossaryDocument" Target="glossary/document.xml"/><Relationship Id="rId10" Type="http://schemas.openxmlformats.org/officeDocument/2006/relationships/styles" Target="styles.xml"/><Relationship Id="rId19" Type="http://schemas.openxmlformats.org/officeDocument/2006/relationships/header" Target="header2.xml"/><Relationship Id="rId4" Type="http://schemas.openxmlformats.org/officeDocument/2006/relationships/customXml" Target="../customXml/item3.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3.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00B66"/>
    <w:rsid w:val="000E76D6"/>
    <w:rsid w:val="00173D0E"/>
    <w:rsid w:val="00183F29"/>
    <w:rsid w:val="002550FD"/>
    <w:rsid w:val="002B46D3"/>
    <w:rsid w:val="00327FC3"/>
    <w:rsid w:val="00333F8E"/>
    <w:rsid w:val="00350199"/>
    <w:rsid w:val="00480084"/>
    <w:rsid w:val="00694265"/>
    <w:rsid w:val="00701BC3"/>
    <w:rsid w:val="007154C5"/>
    <w:rsid w:val="0074124B"/>
    <w:rsid w:val="00764F6F"/>
    <w:rsid w:val="007E26FC"/>
    <w:rsid w:val="00835E07"/>
    <w:rsid w:val="00947082"/>
    <w:rsid w:val="00953807"/>
    <w:rsid w:val="009D6AC4"/>
    <w:rsid w:val="00A657B0"/>
    <w:rsid w:val="00AF7E59"/>
    <w:rsid w:val="00B2686C"/>
    <w:rsid w:val="00BC472E"/>
    <w:rsid w:val="00C17C1E"/>
    <w:rsid w:val="00C41BCC"/>
    <w:rsid w:val="00DD7BA4"/>
    <w:rsid w:val="00E27559"/>
    <w:rsid w:val="00E318CE"/>
    <w:rsid w:val="00E646E1"/>
    <w:rsid w:val="00EE1EC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54C5"/>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b:Source>
    <b:Tag>ONR2</b:Tag>
    <b:SourceType>ElectronicSource</b:SourceType>
    <b:Guid>{741D4356-42FE-4349-B2D6-56B497B1DA0B}</b:Guid>
    <b:Author>
      <b:Author>
        <b:NameList>
          <b:Person>
            <b:Last>ONR</b:Last>
          </b:Person>
        </b:NameList>
      </b:Author>
    </b:Author>
    <b:Title>Risk Informed and Targeted Engagements (ONR-RD-POL-002)</b:Title>
    <b:RefOrder>2</b:RefOrder>
  </b:Source>
  <b:Source>
    <b:Tag>ONR6</b:Tag>
    <b:SourceType>ElectronicSource</b:SourceType>
    <b:Guid>{D9D87928-4E10-4523-8856-0364C67021E5}</b:Guid>
    <b:Author>
      <b:Author>
        <b:NameList>
          <b:Person>
            <b:Last>ONR</b:Last>
          </b:Person>
        </b:NameList>
      </b:Author>
    </b:Author>
    <b:Title>Licence Condition 8 Warning Notices Technical Inspection Guide (NS-INSP-GD-008)</b:Title>
    <b:RefOrder>1</b:RefOrder>
  </b:Source>
  <b:Source>
    <b:Tag>ONR7</b:Tag>
    <b:SourceType>ElectronicSource</b:SourceType>
    <b:Guid>{0D489206-C643-4304-8131-41E7D2BF9C35}</b:Guid>
    <b:Author>
      <b:Author>
        <b:NameList>
          <b:Person>
            <b:Last>ONR</b:Last>
          </b:Person>
        </b:NameList>
      </b:Author>
    </b:Author>
    <b:Title>Licence Condition 11 Emergency Arrangements (NS-INSP-GD-011 )</b:Title>
    <b:RefOrder>7</b:RefOrder>
  </b:Source>
  <b:Source>
    <b:Tag>ONR8</b:Tag>
    <b:SourceType>ElectronicSource</b:SourceType>
    <b:Guid>{BB07A848-708D-44D9-A005-CBEA168A5ADA}</b:Guid>
    <b:Author>
      <b:Author>
        <b:NameList>
          <b:Person>
            <b:Last>ONR</b:Last>
          </b:Person>
        </b:NameList>
      </b:Author>
    </b:Author>
    <b:Title>Licence Condition 17 Management Systems Technical Inspection Guide (NS-INSP-GD-017 )</b:Title>
    <b:RefOrder>3</b:RefOrder>
  </b:Source>
  <b:Source>
    <b:Tag>ONR9</b:Tag>
    <b:SourceType>ElectronicSource</b:SourceType>
    <b:Guid>{A5BF024B-D311-4908-81BE-89119F0B7D9E}</b:Guid>
    <b:Author>
      <b:Author>
        <b:NameList>
          <b:Person>
            <b:Last>ONR</b:Last>
          </b:Person>
        </b:NameList>
      </b:Author>
    </b:Author>
    <b:Title>Licence Condition 16 Site plans, designs and specifications (NS-INSP-GD-016)</b:Title>
    <b:RefOrder>4</b:RefOrder>
  </b:Source>
  <b:Source>
    <b:Tag>ONR10</b:Tag>
    <b:SourceType>ElectronicSource</b:SourceType>
    <b:Guid>{7511832D-3386-4B56-BEC2-736F6D6E4642}</b:Guid>
    <b:Author>
      <b:Author>
        <b:NameList>
          <b:Person>
            <b:Last>ONR</b:Last>
          </b:Person>
        </b:NameList>
      </b:Author>
    </b:Author>
    <b:Title>Licence Condition 6 Documents, records, authorities and certificates (NS-INSP-GD-006)</b:Title>
    <b:RefOrder>5</b:RefOrder>
  </b:Source>
  <b:Source>
    <b:Tag>ONR11</b:Tag>
    <b:SourceType>ElectronicSource</b:SourceType>
    <b:Guid>{FED9FC37-A53C-46D3-A556-2D9EDCC9C360}</b:Guid>
    <b:Author>
      <b:Author>
        <b:NameList>
          <b:Person>
            <b:Last>ONR</b:Last>
          </b:Person>
        </b:NameList>
      </b:Author>
    </b:Author>
    <b:Title>Licence Condition 10 Training Technical Inspection Guide (NS-INSP-GD-10)</b:Title>
    <b:RefOrder>6</b:RefOrder>
  </b:Source>
</b:Sources>
</file>

<file path=customXml/item3.xml><?xml version="1.0" encoding="utf-8"?>
<ct:contentTypeSchema xmlns:ct="http://schemas.microsoft.com/office/2006/metadata/contentType" xmlns:ma="http://schemas.microsoft.com/office/2006/metadata/properties/metaAttributes" ct:_="" ma:_="" ma:contentTypeName="HOW2 Hub Document" ma:contentTypeID="0x0101000C70A82DFAAC384DB9F6EBA2C8B87C5700D27B61D2EA57AC4F87A5F2CF441D8227" ma:contentTypeVersion="214" ma:contentTypeDescription="" ma:contentTypeScope="" ma:versionID="cd80e0ab5641c11fa105a08bc5fcfc4b">
  <xsd:schema xmlns:xsd="http://www.w3.org/2001/XMLSchema" xmlns:xs="http://www.w3.org/2001/XMLSchema" xmlns:p="http://schemas.microsoft.com/office/2006/metadata/properties" xmlns:ns2="8c4e2855-9588-4bc9-9890-af639bd565eb" xmlns:ns3="05350e14-297a-489c-ad04-faf6563b232c" targetNamespace="http://schemas.microsoft.com/office/2006/metadata/properties" ma:root="true" ma:fieldsID="0ffff6b6fed12c22ec5198c71c21af27" ns2:_="" ns3:_="">
    <xsd:import namespace="8c4e2855-9588-4bc9-9890-af639bd565eb"/>
    <xsd:import namespace="05350e14-297a-489c-ad04-faf6563b232c"/>
    <xsd:element name="properties">
      <xsd:complexType>
        <xsd:sequence>
          <xsd:element name="documentManagement">
            <xsd:complexType>
              <xsd:all>
                <xsd:element ref="ns2:PolicyPortalIssueNo" minOccurs="0"/>
                <xsd:element ref="ns2:PolicyPortalDocRef" minOccurs="0"/>
                <xsd:element ref="ns2:PolicyPortalDocType" minOccurs="0"/>
                <xsd:element ref="ns2:PolicyPortalDirectorate" minOccurs="0"/>
                <xsd:element ref="ns2:PolicyPortalProcessSpecialismFunctionTopic" minOccurs="0"/>
                <xsd:element ref="ns2:PolicyPortalProcessOwnerPostTitle" minOccurs="0"/>
                <xsd:element ref="ns2:PolicyPortalProcessOwnerRoleHolder" minOccurs="0"/>
                <xsd:element ref="ns2:PolicyPortalResponsibleDelegatePostTitle" minOccurs="0"/>
                <xsd:element ref="ns2:PolicyPortalResponsibleDelegateRoleHolder" minOccurs="0"/>
                <xsd:element ref="ns2:PolicyPortalIssueDate" minOccurs="0"/>
                <xsd:element ref="ns2:PolicyPortalReviewDate" minOccurs="0"/>
                <xsd:element ref="ns2:PolicyPortalIssueHistoryComments" minOccurs="0"/>
                <xsd:element ref="ns2:PolicyPortalFirstPublicationDate" minOccurs="0"/>
                <xsd:element ref="ns2:PolicyPortalOldDocRef" minOccurs="0"/>
                <xsd:element ref="ns2:PolicyPortalOldRecordRef" minOccurs="0"/>
                <xsd:element ref="ns2:PolicyPortalPublishStatu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e2855-9588-4bc9-9890-af639bd565eb" elementFormDefault="qualified">
    <xsd:import namespace="http://schemas.microsoft.com/office/2006/documentManagement/types"/>
    <xsd:import namespace="http://schemas.microsoft.com/office/infopath/2007/PartnerControls"/>
    <xsd:element name="PolicyPortalIssueNo" ma:index="2" nillable="true" ma:displayName="Issue No." ma:internalName="PolicyPortalIssueNo" ma:percentage="FALSE">
      <xsd:simpleType>
        <xsd:restriction base="dms:Number"/>
      </xsd:simpleType>
    </xsd:element>
    <xsd:element name="PolicyPortalDocRef" ma:index="3" nillable="true" ma:displayName="Doc. Ref." ma:internalName="PolicyPortalDocRef">
      <xsd:simpleType>
        <xsd:restriction base="dms:Text">
          <xsd:maxLength value="255"/>
        </xsd:restriction>
      </xsd:simpleType>
    </xsd:element>
    <xsd:element name="PolicyPortalDocType" ma:index="4" nillable="true" ma:displayName="Doc. Type" ma:format="Dropdown" ma:internalName="PolicyPortalDocType">
      <xsd:simpleType>
        <xsd:restriction base="dms:Choice">
          <xsd:enumeration value="Framework/Strategy"/>
          <xsd:enumeration value="Guidance (Gen.)"/>
          <xsd:enumeration value="Handbook"/>
          <xsd:enumeration value="HSW Standard"/>
          <xsd:enumeration value="Instruction"/>
          <xsd:enumeration value="Manual"/>
          <xsd:enumeration value="MoU"/>
          <xsd:enumeration value="Policy"/>
          <xsd:enumeration value="Procedure"/>
          <xsd:enumeration value="Protocol"/>
          <xsd:enumeration value="R2A2"/>
          <xsd:enumeration value="Strategy"/>
          <xsd:enumeration value="TAG"/>
          <xsd:enumeration value="Template"/>
          <xsd:enumeration value="TIG"/>
          <xsd:enumeration value="TOR"/>
          <xsd:enumeration value="N/A"/>
        </xsd:restriction>
      </xsd:simpleType>
    </xsd:element>
    <xsd:element name="PolicyPortalDirectorate" ma:index="5" nillable="true" ma:displayName="Directorate" ma:format="Dropdown" ma:internalName="PolicyPortalDirectorate">
      <xsd:simpleType>
        <xsd:restriction base="dms:Choice">
          <xsd:enumeration value="Corporate Security and Resilience Office"/>
          <xsd:enumeration value="Finance"/>
          <xsd:enumeration value="Governance and Private Office"/>
          <xsd:enumeration value="HR"/>
          <xsd:enumeration value="IT"/>
          <xsd:enumeration value="New Reactors"/>
          <xsd:enumeration value="Operating Facilities"/>
          <xsd:enumeration value="Sellafield Decommissioning and Waste"/>
          <xsd:enumeration value="Strategy and Corporate Affairs"/>
          <xsd:enumeration value="Technical"/>
        </xsd:restriction>
      </xsd:simpleType>
    </xsd:element>
    <xsd:element name="PolicyPortalProcessSpecialismFunctionTopic" ma:index="6" nillable="true" ma:displayName="Process / Specialism / Function / Topic" ma:format="Dropdown" ma:internalName="PolicyPortalProcessSpecialismFunctionTopic">
      <xsd:simpleType>
        <xsd:union memberTypes="dms:Text">
          <xsd:simpleType>
            <xsd:restriction base="dms:Choice">
              <xsd:enumeration value="Academy - Training / L&amp;D"/>
              <xsd:enumeration value="Accessibility"/>
              <xsd:enumeration value="Accounting &amp; Budgeting"/>
              <xsd:enumeration value="ALARP Working Group"/>
              <xsd:enumeration value="Anti-Bribery and Corruption, and Fraud Prevention Compliance"/>
              <xsd:enumeration value="Assessment (Nuclear safety)"/>
              <xsd:enumeration value="Business Impact Target (BIT)"/>
              <xsd:enumeration value="Business Travel"/>
              <xsd:enumeration value="Change Management (Org.)"/>
              <xsd:enumeration value="Chemistry &amp; Chemical Engineering"/>
              <xsd:enumeration value="Civil Engineering"/>
              <xsd:enumeration value="Civil Engineering and External Hazards (CEEH)"/>
              <xsd:enumeration value="Civil Nuclear Security"/>
              <xsd:enumeration value="Comms"/>
              <xsd:enumeration value="Conducting Investigations"/>
              <xsd:enumeration value="Compliance"/>
              <xsd:enumeration value="Contractor Management"/>
              <xsd:enumeration value="Cyber Security and Information Assurance"/>
              <xsd:enumeration value="Data Protection"/>
              <xsd:enumeration value="Defence - Propulsion"/>
              <xsd:enumeration value="Delivery Lead - Technical Division (R&amp;TS)"/>
              <xsd:enumeration value="Development of Regulations and Guides"/>
              <xsd:enumeration value="Diversity &amp; Inclusion (HR)"/>
              <xsd:enumeration value="Divisional Delivery Support (DDS)"/>
              <xsd:enumeration value="EC&amp;I Engineering"/>
              <xsd:enumeration value="Efficiency Framework"/>
              <xsd:enumeration value="Emergency P&amp;R"/>
              <xsd:enumeration value="Emergency Preparedness &amp; Response (EP&amp;R)"/>
              <xsd:enumeration value="Environment and Sustainability"/>
              <xsd:enumeration value="Estates"/>
              <xsd:enumeration value="Expenses"/>
              <xsd:enumeration value="Export Control"/>
              <xsd:enumeration value="Fault Analysis"/>
              <xsd:enumeration value="Freedom of Information (FOI) &amp; Gen. Enquiries"/>
              <xsd:enumeration value="GDA"/>
              <xsd:enumeration value="Gifts and Hospitality"/>
              <xsd:enumeration value="Governance"/>
              <xsd:enumeration value="Health, Safety and Wellbeing (HSW)"/>
              <xsd:enumeration value="Human &amp; Organisational Capability"/>
              <xsd:enumeration value="Incident Management and Business Continuity"/>
              <xsd:enumeration value="Information Management"/>
              <xsd:enumeration value="Information Security"/>
              <xsd:enumeration value="International Cooperation"/>
              <xsd:enumeration value="Invoice Management"/>
              <xsd:enumeration value="IT"/>
              <xsd:enumeration value="Land Use Planning"/>
              <xsd:enumeration value="Leadership and Management for Safety and Security"/>
              <xsd:enumeration value="Learning &amp; Development"/>
              <xsd:enumeration value="Legal Support"/>
              <xsd:enumeration value="Management System"/>
              <xsd:enumeration value="Mechanical Engineering"/>
              <xsd:enumeration value="New build/construction"/>
              <xsd:enumeration value="NHSS"/>
              <xsd:enumeration value="Notification &amp; Authorisation"/>
              <xsd:enumeration value="Nuclear Liabilities Regulation"/>
              <xsd:enumeration value="Operating Reactors"/>
              <xsd:enumeration value="Operational Inspection"/>
              <xsd:enumeration value="Organisational Learning"/>
              <xsd:enumeration value="People Services"/>
              <xsd:enumeration value="Performance Management (HR)"/>
              <xsd:enumeration value="Permissioning"/>
              <xsd:enumeration value="PMO"/>
              <xsd:enumeration value="Policy"/>
              <xsd:enumeration value="Procurement"/>
              <xsd:enumeration value="Radiological Protection &amp; Criticality"/>
              <xsd:enumeration value="Regulations &amp; Regulatory Issues"/>
              <xsd:enumeration value="Regulatory Assurance"/>
              <xsd:enumeration value="Regulatory Oversight"/>
              <xsd:enumeration value="Research &amp; Development"/>
              <xsd:enumeration value="Risk Management"/>
              <xsd:enumeration value="RITE"/>
              <xsd:enumeration value="Safeguards"/>
              <xsd:enumeration value="Safety Case Working Group"/>
              <xsd:enumeration value="Security &amp; Information Regulatory Assurance"/>
              <xsd:enumeration value="Sellafield"/>
              <xsd:enumeration value="Shared Services"/>
              <xsd:enumeration value="Structural Integrity"/>
              <xsd:enumeration value="Transport Competent Authority (TCA)"/>
              <xsd:enumeration value="Whistleblowing"/>
              <xsd:enumeration value="WIReD"/>
            </xsd:restriction>
          </xsd:simpleType>
        </xsd:union>
      </xsd:simpleType>
    </xsd:element>
    <xsd:element name="PolicyPortalProcessOwnerPostTitle" ma:index="7" nillable="true" ma:displayName="Process Owner (Post Title)" ma:format="Dropdown" ma:internalName="PolicyPortalProcessOwnerPostTitle">
      <xsd:simpleType>
        <xsd:restriction base="dms:Choice">
          <xsd:enumeration value="CIO"/>
          <xsd:enumeration value="CISO"/>
          <xsd:enumeration value="Data Protection Officer (DPO)"/>
          <xsd:enumeration value="Finance Director"/>
          <xsd:enumeration value="Head of Governance and Private Office"/>
          <xsd:enumeration value="HR Director"/>
          <xsd:enumeration value="New Reactors Director"/>
          <xsd:enumeration value="Operating Facilities Director"/>
          <xsd:enumeration value="Sellafield Decommissioning and Waste Director"/>
          <xsd:enumeration value="Senior Director of Regulation"/>
          <xsd:enumeration value="Strategy and Corporate Affairs Director"/>
          <xsd:enumeration value="Head of Regulation for Development of Regulations and Guides"/>
          <xsd:enumeration value="Head of Regulation for Research and Development"/>
          <xsd:enumeration value="Head of Regulation for Emergency Preparedness and Response"/>
          <xsd:enumeration value="Head of Regulation for Transport Competent Authority (TCA)"/>
          <xsd:enumeration value="Head of Regulation for Sellafield Compliance Intelligence and Enforcement"/>
          <xsd:enumeration value="Head of Regulation for Sellafield Project Delivery"/>
          <xsd:enumeration value="Head of Regulation for Sellafield Decommissioning"/>
          <xsd:enumeration value="Export Control Manager"/>
          <xsd:enumeration value="Head of Academy"/>
          <xsd:enumeration value="Head of Commercial Management and Procurement"/>
          <xsd:enumeration value="Head of Communications"/>
          <xsd:enumeration value="Head of Compliance"/>
          <xsd:enumeration value="Head of Governance and Compliance"/>
          <xsd:enumeration value="Head of Executive Office"/>
          <xsd:enumeration value="Head of Estates and Shared Services"/>
          <xsd:enumeration value="Head of Finance and Commercial"/>
          <xsd:enumeration value="Head of Incident Management and Business Continuity"/>
          <xsd:enumeration value="Head of Organisation Development (HR)"/>
          <xsd:enumeration value="Head of People Services"/>
          <xsd:enumeration value="Head of PMO"/>
          <xsd:enumeration value="Head of Policy"/>
          <xsd:enumeration value="Head of Risk and Assurance"/>
          <xsd:enumeration value="HSW Manager"/>
          <xsd:enumeration value="Information Management Manager"/>
          <xsd:enumeration value="HoP - Civil Engineering and External Hazards"/>
          <xsd:enumeration value="HoP - Cyber Security &amp; Information Assurance"/>
          <xsd:enumeration value="HoP - Divisional Delivery Support"/>
          <xsd:enumeration value="HoP - Electrical, Control and Instrumentation Engineering"/>
          <xsd:enumeration value="HoP - Fault Analysis"/>
          <xsd:enumeration value="HoP - Human and Organisational Capability"/>
          <xsd:enumeration value="HoP - Innovation"/>
          <xsd:enumeration value="HoP - Mechanical Engineering and Structural Integrity"/>
          <xsd:enumeration value="HoP - Nuclear Internal Hazards and Site Safety"/>
          <xsd:enumeration value="HoP - Nuclear Liabilities, Chemistry and Chemical Engineering"/>
          <xsd:enumeration value="HoP - Operational Inspection"/>
          <xsd:enumeration value="HoP - Protective Security"/>
          <xsd:enumeration value="HoP - Radiological Protection and Criticality"/>
          <xsd:enumeration value="HoP - Regulatory Programme and Business Management"/>
          <xsd:enumeration value="HoP – Safeguards"/>
          <xsd:enumeration value="Technical Director"/>
        </xsd:restriction>
      </xsd:simpleType>
    </xsd:element>
    <xsd:element name="PolicyPortalProcessOwnerRoleHolder" ma:index="8" nillable="true" ma:displayName="Process Owner (Role Holder)" ma:list="UserInfo" ma:SharePointGroup="0" ma:internalName="PolicyPortalProcessOwner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ResponsibleDelegatePostTitle" ma:index="9" nillable="true" ma:displayName="Responsible Delegate (Post Title)" ma:format="Dropdown" ma:internalName="PolicyPortalResponsibleDelegatePostTitle">
      <xsd:simpleType>
        <xsd:union memberTypes="dms:Text">
          <xsd:simpleType>
            <xsd:restriction base="dms:Choice">
              <xsd:enumeration value="Chair of Accessibility Working Group (AWG)"/>
              <xsd:enumeration value="Compliance Manager"/>
              <xsd:enumeration value="Corporate Security Manager"/>
              <xsd:enumeration value="Data Protection Compliance Lead"/>
              <xsd:enumeration value="Deputy Director (TD)"/>
              <xsd:enumeration value="Deputy Director of Regulation"/>
              <xsd:enumeration value="Executive Office Support"/>
              <xsd:enumeration value="Export Control Manager"/>
              <xsd:enumeration value="Governance and Compliance Lead"/>
              <xsd:enumeration value="Governance Manager"/>
              <xsd:enumeration value="Head of Academy"/>
              <xsd:enumeration value="Head of Commercial Management and Procurement"/>
              <xsd:enumeration value="Head of Communications"/>
              <xsd:enumeration value="Head of Compliance"/>
              <xsd:enumeration value="Head of Data and Analytics"/>
              <xsd:enumeration value="Head of Governance and Compliance"/>
              <xsd:enumeration value="Head of Executive Office"/>
              <xsd:enumeration value="Head of Estates and Shared Services"/>
              <xsd:enumeration value="Head of Finance and Commercial"/>
              <xsd:enumeration value="Head of Incident Management and Business Continuity"/>
              <xsd:enumeration value="Head of International Strategy and Public Correspondence"/>
              <xsd:enumeration value="Head of IT"/>
              <xsd:enumeration value="Head of Legal Liaison"/>
              <xsd:enumeration value="Head of Organisational Development (HR)"/>
              <xsd:enumeration value="Head of Organisational Learning"/>
              <xsd:enumeration value="Head of People Services"/>
              <xsd:enumeration value="Head of PMO"/>
              <xsd:enumeration value="Head of Policy"/>
              <xsd:enumeration value="Head of Regulation for Advanced Nuclear Technologies (ANTs) and Holtec SMR-300 GDA"/>
              <xsd:enumeration value="Head of Regulation for Development of Regulations and Guides"/>
              <xsd:enumeration value="Head of Regulation for Emergency Preparedness and Response"/>
              <xsd:enumeration value="Head of Regulation for Research and Development"/>
              <xsd:enumeration value="Head of Regulation for Rolls-Royce SMR (GDA)"/>
              <xsd:enumeration value="Head of Regulation for Transport Competent Authority (TCA)"/>
              <xsd:enumeration value="Head of Regulation for Sellafield Compliance Intelligence and Enforcement"/>
              <xsd:enumeration value="Head of Regulation for Sellafield Project Delivery"/>
              <xsd:enumeration value="Head of Regulation for Sellafield Decommissioning"/>
              <xsd:enumeration value="Head of Regulatory Development (TD)"/>
              <xsd:enumeration value="Head of Risk and Assurance"/>
              <xsd:enumeration value="HoP - Civil Engineering and External Hazards"/>
              <xsd:enumeration value="HoP - Cyber Security &amp; Information Assurance"/>
              <xsd:enumeration value="HoP - DDS"/>
              <xsd:enumeration value="HoP - Electrical, Control and Instrumentation Engineering"/>
              <xsd:enumeration value="HoP - Fault Analysis"/>
              <xsd:enumeration value="HoP - Human and Organisational Capability"/>
              <xsd:enumeration value="HoP - Innovation"/>
              <xsd:enumeration value="HoP - Mechanical Engineering and Structural Integrity"/>
              <xsd:enumeration value="HoP - Nuclear Internal Hazards and Site Safety"/>
              <xsd:enumeration value="HoP - Nuclear Liabilities, Chemistry and Chemical Engineering"/>
              <xsd:enumeration value="HoP - Operational Inspection"/>
              <xsd:enumeration value="HoP - Protective Security"/>
              <xsd:enumeration value="HoP - Radiological Protection and Criticality"/>
              <xsd:enumeration value="HoP - Regulatory Programme and Business Management"/>
              <xsd:enumeration value="HoP - Safeguards"/>
              <xsd:enumeration value="HR Director"/>
              <xsd:enumeration value="HSW Manager"/>
              <xsd:enumeration value="Information Management Manager"/>
              <xsd:enumeration value="Legal Cell Lead"/>
              <xsd:enumeration value="New Reactors Director"/>
              <xsd:enumeration value="Operating Facilities Director"/>
              <xsd:enumeration value="Regulatory Capability Lead"/>
              <xsd:enumeration value="Regulatory Intelligence Lead"/>
              <xsd:enumeration value="Technical Director"/>
              <xsd:enumeration value="WIReD Product Owner"/>
            </xsd:restriction>
          </xsd:simpleType>
        </xsd:union>
      </xsd:simpleType>
    </xsd:element>
    <xsd:element name="PolicyPortalResponsibleDelegateRoleHolder" ma:index="10" nillable="true" ma:displayName="Responsible Delegate (Role Holder)" ma:list="UserInfo" ma:SharePointGroup="0" ma:internalName="PolicyPortalResponsibleDelegate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IssueDate" ma:index="11" nillable="true" ma:displayName="Issue Date" ma:format="DateOnly" ma:internalName="PolicyPortalIssueDate">
      <xsd:simpleType>
        <xsd:restriction base="dms:DateTime"/>
      </xsd:simpleType>
    </xsd:element>
    <xsd:element name="PolicyPortalReviewDate" ma:index="12" nillable="true" ma:displayName="Review Date" ma:format="DateOnly" ma:internalName="PolicyPortalReviewDate">
      <xsd:simpleType>
        <xsd:restriction base="dms:DateTime"/>
      </xsd:simpleType>
    </xsd:element>
    <xsd:element name="PolicyPortalIssueHistoryComments" ma:index="15" nillable="true" ma:displayName="Issue History/Comments" ma:internalName="PolicyPortalIssueHistoryComments">
      <xsd:simpleType>
        <xsd:restriction base="dms:Note">
          <xsd:maxLength value="255"/>
        </xsd:restriction>
      </xsd:simpleType>
    </xsd:element>
    <xsd:element name="PolicyPortalFirstPublicationDate" ma:index="16" nillable="true" ma:displayName="First Publication Date" ma:format="DateOnly" ma:internalName="PolicyPortalFirstPublicationDate">
      <xsd:simpleType>
        <xsd:restriction base="dms:DateTime"/>
      </xsd:simpleType>
    </xsd:element>
    <xsd:element name="PolicyPortalOldDocRef" ma:index="17" nillable="true" ma:displayName="Old Doc. Ref." ma:internalName="PolicyPortalOldDocRef">
      <xsd:simpleType>
        <xsd:restriction base="dms:Text">
          <xsd:maxLength value="255"/>
        </xsd:restriction>
      </xsd:simpleType>
    </xsd:element>
    <xsd:element name="PolicyPortalOldRecordRef" ma:index="18" nillable="true" ma:displayName="Old Record Ref." ma:internalName="PolicyPortalOldRecordRef">
      <xsd:simpleType>
        <xsd:restriction base="dms:Text">
          <xsd:maxLength value="255"/>
        </xsd:restriction>
      </xsd:simpleType>
    </xsd:element>
    <xsd:element name="PolicyPortalPublishStatus" ma:index="25" nillable="true" ma:displayName="Publish Status" ma:format="Dropdown" ma:internalName="PolicyPortalPublishStatus">
      <xsd:simpleType>
        <xsd:restriction base="dms:Choice">
          <xsd:enumeration value="Live"/>
          <xsd:enumeration value="Unpublish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05350e14-297a-489c-ad04-faf6563b232c" elementFormDefault="qualified">
    <xsd:import namespace="http://schemas.microsoft.com/office/2006/documentManagement/types"/>
    <xsd:import namespace="http://schemas.microsoft.com/office/infopath/2007/PartnerControls"/>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66693000-3e12-4b44-a742-9a2ba35b7d28" ContentTypeId="0x0101000C70A82DFAAC384DB9F6EBA2C8B87C57"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PolicyPortalProcessSpecialismFunctionTopic xmlns="8c4e2855-9588-4bc9-9890-af639bd565eb" xsi:nil="true"/>
    <PolicyPortalFirstPublicationDate xmlns="8c4e2855-9588-4bc9-9890-af639bd565eb" xsi:nil="true"/>
    <PolicyPortalProcessOwnerRoleHolder xmlns="8c4e2855-9588-4bc9-9890-af639bd565eb">
      <UserInfo>
        <DisplayName/>
        <AccountId xsi:nil="true"/>
        <AccountType/>
      </UserInfo>
    </PolicyPortalProcessOwnerRoleHolder>
    <PolicyPortalPublishStatus xmlns="8c4e2855-9588-4bc9-9890-af639bd565eb" xsi:nil="true"/>
    <PolicyPortalResponsibleDelegatePostTitle xmlns="8c4e2855-9588-4bc9-9890-af639bd565eb" xsi:nil="true"/>
    <PolicyPortalDocRef xmlns="8c4e2855-9588-4bc9-9890-af639bd565eb" xsi:nil="true"/>
    <PolicyPortalDocType xmlns="8c4e2855-9588-4bc9-9890-af639bd565eb" xsi:nil="true"/>
    <PolicyPortalIssueDate xmlns="8c4e2855-9588-4bc9-9890-af639bd565eb" xsi:nil="true"/>
    <PolicyPortalIssueNo xmlns="8c4e2855-9588-4bc9-9890-af639bd565eb" xsi:nil="true"/>
    <PolicyPortalOldDocRef xmlns="8c4e2855-9588-4bc9-9890-af639bd565eb" xsi:nil="true"/>
    <PolicyPortalOldRecordRef xmlns="8c4e2855-9588-4bc9-9890-af639bd565eb" xsi:nil="true"/>
    <PolicyPortalProcessOwnerPostTitle xmlns="8c4e2855-9588-4bc9-9890-af639bd565eb" xsi:nil="true"/>
    <PolicyPortalResponsibleDelegateRoleHolder xmlns="8c4e2855-9588-4bc9-9890-af639bd565eb">
      <UserInfo>
        <DisplayName/>
        <AccountId xsi:nil="true"/>
        <AccountType/>
      </UserInfo>
    </PolicyPortalResponsibleDelegateRoleHolder>
    <PolicyPortalDirectorate xmlns="8c4e2855-9588-4bc9-9890-af639bd565eb" xsi:nil="true"/>
    <PolicyPortalReviewDate xmlns="8c4e2855-9588-4bc9-9890-af639bd565eb" xsi:nil="true"/>
    <PolicyPortalIssueHistoryComments xmlns="8c4e2855-9588-4bc9-9890-af639bd565eb"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B83FA71-F7D7-4FA3-941C-C065E9149A78}">
  <ds:schemaRefs>
    <ds:schemaRef ds:uri="http://schemas.openxmlformats.org/officeDocument/2006/bibliography"/>
  </ds:schemaRefs>
</ds:datastoreItem>
</file>

<file path=customXml/itemProps3.xml><?xml version="1.0" encoding="utf-8"?>
<ds:datastoreItem xmlns:ds="http://schemas.openxmlformats.org/officeDocument/2006/customXml" ds:itemID="{8619204B-59CD-46CF-9403-BBDF59B8F9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e2855-9588-4bc9-9890-af639bd565eb"/>
    <ds:schemaRef ds:uri="05350e14-297a-489c-ad04-faf6563b23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0806C29-5C23-46C4-A6F4-AFFAFF4AAA86}">
  <ds:schemaRefs>
    <ds:schemaRef ds:uri="Microsoft.SharePoint.Taxonomy.ContentTypeSync"/>
  </ds:schemaRefs>
</ds:datastoreItem>
</file>

<file path=customXml/itemProps5.xml><?xml version="1.0" encoding="utf-8"?>
<ds:datastoreItem xmlns:ds="http://schemas.openxmlformats.org/officeDocument/2006/customXml" ds:itemID="{C11FEA92-8B46-4A94-838B-0525D0F78398}">
  <ds:schemaRefs>
    <ds:schemaRef ds:uri="http://schemas.microsoft.com/sharepoint/events"/>
  </ds:schemaRefs>
</ds:datastoreItem>
</file>

<file path=customXml/itemProps6.xml><?xml version="1.0" encoding="utf-8"?>
<ds:datastoreItem xmlns:ds="http://schemas.openxmlformats.org/officeDocument/2006/customXml" ds:itemID="{C878FFEF-D4A1-4312-8DE5-0BAB12F64044}">
  <ds:schemaRefs>
    <ds:schemaRef ds:uri="http://schemas.microsoft.com/sharepoint/v3/contenttype/forms"/>
  </ds:schemaRefs>
</ds:datastoreItem>
</file>

<file path=customXml/itemProps7.xml><?xml version="1.0" encoding="utf-8"?>
<ds:datastoreItem xmlns:ds="http://schemas.openxmlformats.org/officeDocument/2006/customXml" ds:itemID="{BAFF6906-32FA-41D6-8F17-86D3A7DA3713}">
  <ds:schemaRefs>
    <ds:schemaRef ds:uri="http://schemas.microsoft.com/office/infopath/2007/PartnerControls"/>
    <ds:schemaRef ds:uri="http://schemas.microsoft.com/office/2006/documentManagement/types"/>
    <ds:schemaRef ds:uri="http://www.w3.org/XML/1998/namespace"/>
    <ds:schemaRef ds:uri="8c4e2855-9588-4bc9-9890-af639bd565eb"/>
    <ds:schemaRef ds:uri="http://schemas.microsoft.com/office/2006/metadata/properties"/>
    <ds:schemaRef ds:uri="http://schemas.openxmlformats.org/package/2006/metadata/core-properties"/>
    <ds:schemaRef ds:uri="http://purl.org/dc/terms/"/>
    <ds:schemaRef ds:uri="http://purl.org/dc/elements/1.1/"/>
    <ds:schemaRef ds:uri="05350e14-297a-489c-ad04-faf6563b232c"/>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6</Pages>
  <Words>1213</Words>
  <Characters>6919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LC 9 – Instructions to Persons on Site</vt:lpstr>
    </vt:vector>
  </TitlesOfParts>
  <Manager>Office for Nuclear Regulation</Manager>
  <Company>Office for Nuclear Regulation</Company>
  <LinksUpToDate>false</LinksUpToDate>
  <CharactersWithSpaces>8116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LC 9 – Instructions to persons on site</dc:title>
  <dc:subject>[Subtitle or description]</dc:subject>
  <cp:keywords>[Key words separated by commas]</cp:keywords>
  <dc:description/>
  <cp:revision>2</cp:revision>
  <cp:lastPrinted>2016-11-28T11:35:00Z</cp:lastPrinted>
  <dcterms:created xsi:type="dcterms:W3CDTF">2025-08-28T08:22:00Z</dcterms:created>
  <dcterms:modified xsi:type="dcterms:W3CDTF">2025-08-28T08:22:00Z</dcterms:modified>
  <cp:contentStatus>7.1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ContentTypeId">
    <vt:lpwstr>0x0101000C70A82DFAAC384DB9F6EBA2C8B87C5700D27B61D2EA57AC4F87A5F2CF441D8227</vt:lpwstr>
  </property>
</Properties>
</file>