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13" w:type="dxa"/>
          <w:left w:w="198" w:type="dxa"/>
          <w:bottom w:w="113" w:type="dxa"/>
          <w:right w:w="198" w:type="dxa"/>
        </w:tblCellMar>
        <w:tblLook w:val="04A0" w:firstRow="1" w:lastRow="0" w:firstColumn="1" w:lastColumn="0" w:noHBand="0" w:noVBand="1"/>
      </w:tblPr>
      <w:tblGrid>
        <w:gridCol w:w="9156"/>
      </w:tblGrid>
      <w:tr w:rsidR="00C20562" w:rsidRPr="00C20562" w14:paraId="6C65111E" w14:textId="77777777" w:rsidTr="00881B6F">
        <w:trPr>
          <w:trHeight w:val="1162"/>
        </w:trPr>
        <w:tc>
          <w:tcPr>
            <w:tcW w:w="9156" w:type="dxa"/>
            <w:tcBorders>
              <w:bottom w:val="single" w:sz="24" w:space="0" w:color="22413A"/>
            </w:tcBorders>
            <w:shd w:val="clear" w:color="auto" w:fill="auto"/>
          </w:tcPr>
          <w:p w14:paraId="35C1F1C6" w14:textId="77777777" w:rsidR="00C20562" w:rsidRPr="00C20562" w:rsidRDefault="00C20562" w:rsidP="00323E71">
            <w:bookmarkStart w:id="0" w:name="_Toc466022543"/>
          </w:p>
        </w:tc>
      </w:tr>
      <w:tr w:rsidR="00D0226A" w:rsidRPr="001E03E1" w14:paraId="6FF9A0F4" w14:textId="77777777" w:rsidTr="00881B6F">
        <w:trPr>
          <w:trHeight w:hRule="exact" w:val="2778"/>
        </w:trPr>
        <w:tc>
          <w:tcPr>
            <w:tcW w:w="9156" w:type="dxa"/>
            <w:tcBorders>
              <w:top w:val="single" w:sz="24" w:space="0" w:color="22413A"/>
              <w:left w:val="single" w:sz="24" w:space="0" w:color="22413A"/>
              <w:bottom w:val="single" w:sz="24" w:space="0" w:color="22413A"/>
              <w:right w:val="single" w:sz="24" w:space="0" w:color="22413A"/>
            </w:tcBorders>
            <w:shd w:val="clear" w:color="auto" w:fill="auto"/>
          </w:tcPr>
          <w:p w14:paraId="2F059A92" w14:textId="42D32223" w:rsidR="00595C8C" w:rsidRPr="00595C8C" w:rsidRDefault="00595C8C" w:rsidP="00595C8C">
            <w:pPr>
              <w:pStyle w:val="InnerCoverTitle"/>
              <w:rPr>
                <w:sz w:val="36"/>
                <w:szCs w:val="36"/>
              </w:rPr>
            </w:pPr>
            <w:r w:rsidRPr="00595C8C">
              <w:rPr>
                <w:sz w:val="36"/>
                <w:szCs w:val="36"/>
              </w:rPr>
              <w:t xml:space="preserve">ONR </w:t>
            </w:r>
            <w:r w:rsidR="003A7E1C">
              <w:rPr>
                <w:sz w:val="36"/>
                <w:szCs w:val="36"/>
              </w:rPr>
              <w:t>Procedure</w:t>
            </w:r>
          </w:p>
          <w:sdt>
            <w:sdtPr>
              <w:rPr>
                <w:sz w:val="72"/>
                <w:szCs w:val="72"/>
              </w:rPr>
              <w:id w:val="1228188510"/>
              <w:placeholder>
                <w:docPart w:val="DefaultPlaceholder_-1854013440"/>
              </w:placeholder>
            </w:sdtPr>
            <w:sdtEndPr/>
            <w:sdtContent>
              <w:p w14:paraId="7C4EA414" w14:textId="5177E942" w:rsidR="00D0226A" w:rsidRPr="001E03E1" w:rsidRDefault="00F81F25" w:rsidP="001E03E1">
                <w:pPr>
                  <w:pStyle w:val="CoverTitle"/>
                  <w:rPr>
                    <w:szCs w:val="90"/>
                  </w:rPr>
                </w:pPr>
                <w:sdt>
                  <w:sdtPr>
                    <w:rPr>
                      <w:sz w:val="72"/>
                      <w:szCs w:val="72"/>
                    </w:rPr>
                    <w:alias w:val="Document Title"/>
                    <w:tag w:val=""/>
                    <w:id w:val="-1089070423"/>
                    <w:lock w:val="sdtLocked"/>
                    <w:placeholder>
                      <w:docPart w:val="F91DE249B2D64236B5C9B282FE9D467B"/>
                    </w:placeholder>
                    <w:dataBinding w:prefixMappings="xmlns:ns0='http://purl.org/dc/elements/1.1/' xmlns:ns1='http://schemas.openxmlformats.org/package/2006/metadata/core-properties' " w:xpath="/ns1:coreProperties[1]/ns0:title[1]" w:storeItemID="{6C3C8BC8-F283-45AE-878A-BAB7291924A1}"/>
                    <w15:color w:val="000000"/>
                    <w15:appearance w15:val="hidden"/>
                    <w:text/>
                  </w:sdtPr>
                  <w:sdtEndPr/>
                  <w:sdtContent>
                    <w:r w:rsidR="003834A1">
                      <w:rPr>
                        <w:sz w:val="72"/>
                        <w:szCs w:val="72"/>
                      </w:rPr>
                      <w:t>Licensing Procedures - Public Body Notification</w:t>
                    </w:r>
                  </w:sdtContent>
                </w:sdt>
              </w:p>
            </w:sdtContent>
          </w:sdt>
        </w:tc>
      </w:tr>
    </w:tbl>
    <w:p w14:paraId="56A09D10" w14:textId="77777777" w:rsidR="00D0226A" w:rsidRDefault="00D0226A">
      <w:pPr>
        <w:spacing w:after="0"/>
      </w:pPr>
    </w:p>
    <w:p w14:paraId="6AB6425B" w14:textId="77777777" w:rsidR="00D0226A" w:rsidRDefault="00881B6F">
      <w:pPr>
        <w:spacing w:after="0"/>
      </w:pPr>
      <w:r>
        <w:rPr>
          <w:noProof/>
        </w:rPr>
        <w:drawing>
          <wp:anchor distT="0" distB="0" distL="114300" distR="114300" simplePos="0" relativeHeight="251661312" behindDoc="1" locked="0" layoutInCell="1" allowOverlap="1" wp14:anchorId="10B0A4AA" wp14:editId="237341DD">
            <wp:simplePos x="685800" y="914400"/>
            <wp:positionH relativeFrom="page">
              <wp:align>left</wp:align>
            </wp:positionH>
            <wp:positionV relativeFrom="page">
              <wp:align>top</wp:align>
            </wp:positionV>
            <wp:extent cx="7568280" cy="1069236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68280" cy="1069236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D1C8B33" w14:textId="77777777" w:rsidR="00267815" w:rsidRDefault="00267815">
      <w:pPr>
        <w:spacing w:after="0"/>
      </w:pPr>
      <w:r>
        <w:br w:type="page"/>
      </w:r>
    </w:p>
    <w:p w14:paraId="108F43C7" w14:textId="4C9637EE" w:rsidR="00004C16" w:rsidRPr="00004C16" w:rsidRDefault="00004C16" w:rsidP="00004C16">
      <w:pPr>
        <w:rPr>
          <w:color w:val="005F63"/>
          <w:sz w:val="36"/>
          <w:szCs w:val="36"/>
        </w:rPr>
      </w:pPr>
      <w:r w:rsidRPr="00004C16">
        <w:rPr>
          <w:color w:val="005F63"/>
          <w:sz w:val="36"/>
          <w:szCs w:val="36"/>
        </w:rPr>
        <w:lastRenderedPageBreak/>
        <w:t xml:space="preserve">ONR </w:t>
      </w:r>
      <w:r w:rsidR="003A7E1C">
        <w:rPr>
          <w:color w:val="005F63"/>
          <w:sz w:val="36"/>
          <w:szCs w:val="36"/>
        </w:rPr>
        <w:t>Procedure</w:t>
      </w:r>
    </w:p>
    <w:sdt>
      <w:sdtPr>
        <w:rPr>
          <w:rStyle w:val="Style2"/>
        </w:rPr>
        <w:alias w:val="Title"/>
        <w:tag w:val=""/>
        <w:id w:val="1635287648"/>
        <w:lock w:val="sdtLocked"/>
        <w:placeholder>
          <w:docPart w:val="DAC6149FE6A74335990CEA540F130DE8"/>
        </w:placeholder>
        <w:dataBinding w:prefixMappings="xmlns:ns0='http://purl.org/dc/elements/1.1/' xmlns:ns1='http://schemas.openxmlformats.org/package/2006/metadata/core-properties' " w:xpath="/ns1:coreProperties[1]/ns0:title[1]" w:storeItemID="{6C3C8BC8-F283-45AE-878A-BAB7291924A1}"/>
        <w:text/>
      </w:sdtPr>
      <w:sdtEndPr>
        <w:rPr>
          <w:rStyle w:val="DefaultParagraphFont"/>
          <w:sz w:val="24"/>
        </w:rPr>
      </w:sdtEndPr>
      <w:sdtContent>
        <w:p w14:paraId="297D790E" w14:textId="37C6CC79" w:rsidR="00004C16" w:rsidRDefault="008E5D83" w:rsidP="00004C16">
          <w:r>
            <w:rPr>
              <w:rStyle w:val="Style2"/>
            </w:rPr>
            <w:t>Licensing Procedures</w:t>
          </w:r>
          <w:r w:rsidR="003834A1">
            <w:rPr>
              <w:rStyle w:val="Style2"/>
            </w:rPr>
            <w:t xml:space="preserve"> - </w:t>
          </w:r>
          <w:r>
            <w:rPr>
              <w:rStyle w:val="Style2"/>
            </w:rPr>
            <w:t>Public Body Notification</w:t>
          </w:r>
        </w:p>
      </w:sdtContent>
    </w:sdt>
    <w:p w14:paraId="61A25C0F" w14:textId="39EC7DBA" w:rsidR="00004C16" w:rsidRDefault="00004C16" w:rsidP="00004C16">
      <w:pPr>
        <w:rPr>
          <w:sz w:val="28"/>
          <w:szCs w:val="28"/>
        </w:rPr>
      </w:pPr>
    </w:p>
    <w:p w14:paraId="4D99E381" w14:textId="7EA02009" w:rsidR="00004C16" w:rsidRPr="00004C16" w:rsidRDefault="00004C16" w:rsidP="00004C16">
      <w:pPr>
        <w:rPr>
          <w:sz w:val="28"/>
          <w:szCs w:val="28"/>
        </w:rPr>
      </w:pPr>
      <w:r w:rsidRPr="00004C16">
        <w:rPr>
          <w:sz w:val="28"/>
          <w:szCs w:val="28"/>
        </w:rPr>
        <w:t>Authored by</w:t>
      </w:r>
      <w:r w:rsidR="003A7E1C">
        <w:rPr>
          <w:sz w:val="28"/>
          <w:szCs w:val="28"/>
        </w:rPr>
        <w:t>:</w:t>
      </w:r>
      <w:r w:rsidR="008E5D83">
        <w:rPr>
          <w:sz w:val="28"/>
          <w:szCs w:val="28"/>
        </w:rPr>
        <w:t xml:space="preserve"> Licensing Specialist</w:t>
      </w:r>
    </w:p>
    <w:p w14:paraId="23B9A867" w14:textId="1326B13E" w:rsidR="00004C16" w:rsidRDefault="00004C16" w:rsidP="00004C16">
      <w:pPr>
        <w:rPr>
          <w:sz w:val="28"/>
          <w:szCs w:val="28"/>
        </w:rPr>
      </w:pPr>
      <w:r w:rsidRPr="00004C16">
        <w:rPr>
          <w:sz w:val="28"/>
          <w:szCs w:val="28"/>
        </w:rPr>
        <w:t>Approved by</w:t>
      </w:r>
      <w:r w:rsidR="003A7E1C">
        <w:rPr>
          <w:sz w:val="28"/>
          <w:szCs w:val="28"/>
        </w:rPr>
        <w:t>:</w:t>
      </w:r>
      <w:r w:rsidR="008E5D83">
        <w:rPr>
          <w:sz w:val="28"/>
          <w:szCs w:val="28"/>
        </w:rPr>
        <w:t xml:space="preserve"> </w:t>
      </w:r>
      <w:r w:rsidR="008E5D83" w:rsidRPr="008E5D83">
        <w:rPr>
          <w:sz w:val="28"/>
          <w:szCs w:val="28"/>
        </w:rPr>
        <w:t>Professional Lead, Human and Organisational Capability</w:t>
      </w:r>
    </w:p>
    <w:p w14:paraId="7B1F4E9D" w14:textId="707E5D91" w:rsidR="003834A1" w:rsidRPr="00004C16" w:rsidRDefault="003834A1" w:rsidP="00004C16">
      <w:pPr>
        <w:rPr>
          <w:sz w:val="28"/>
          <w:szCs w:val="28"/>
        </w:rPr>
      </w:pPr>
      <w:r>
        <w:rPr>
          <w:sz w:val="28"/>
          <w:szCs w:val="28"/>
        </w:rPr>
        <w:t xml:space="preserve">Process Owner: </w:t>
      </w:r>
      <w:r w:rsidRPr="008E5D83">
        <w:rPr>
          <w:sz w:val="28"/>
          <w:szCs w:val="28"/>
        </w:rPr>
        <w:t>Professional Lead, Human and Organisational Capability</w:t>
      </w:r>
    </w:p>
    <w:p w14:paraId="7E744BD8" w14:textId="77777777" w:rsidR="003A7E1C" w:rsidRDefault="003A7E1C" w:rsidP="00004C16">
      <w:pPr>
        <w:rPr>
          <w:sz w:val="28"/>
          <w:szCs w:val="28"/>
        </w:rPr>
      </w:pPr>
    </w:p>
    <w:p w14:paraId="247E3769" w14:textId="79B1637D" w:rsidR="00004C16" w:rsidRPr="00004C16" w:rsidRDefault="00004C16" w:rsidP="00004C16">
      <w:pPr>
        <w:rPr>
          <w:sz w:val="28"/>
          <w:szCs w:val="28"/>
        </w:rPr>
      </w:pPr>
      <w:r w:rsidRPr="00004C16">
        <w:rPr>
          <w:sz w:val="28"/>
          <w:szCs w:val="28"/>
        </w:rPr>
        <w:t xml:space="preserve">Issue No.: </w:t>
      </w:r>
      <w:sdt>
        <w:sdtPr>
          <w:rPr>
            <w:sz w:val="28"/>
            <w:szCs w:val="28"/>
          </w:rPr>
          <w:alias w:val="Issue No."/>
          <w:tag w:val=""/>
          <w:id w:val="-894428327"/>
          <w:lock w:val="sdtLocked"/>
          <w:placeholder>
            <w:docPart w:val="7059B6F672C24F8487D7AFF2B2EB1FE6"/>
          </w:placeholder>
          <w:dataBinding w:prefixMappings="xmlns:ns0='http://purl.org/dc/elements/1.1/' xmlns:ns1='http://schemas.openxmlformats.org/package/2006/metadata/core-properties' " w:xpath="/ns1:coreProperties[1]/ns1:contentStatus[1]" w:storeItemID="{6C3C8BC8-F283-45AE-878A-BAB7291924A1}"/>
          <w:text/>
        </w:sdtPr>
        <w:sdtEndPr/>
        <w:sdtContent>
          <w:r w:rsidR="008E5D83">
            <w:rPr>
              <w:sz w:val="28"/>
              <w:szCs w:val="28"/>
            </w:rPr>
            <w:t>4.1</w:t>
          </w:r>
        </w:sdtContent>
      </w:sdt>
    </w:p>
    <w:p w14:paraId="19206F45" w14:textId="443FAE8F" w:rsidR="00004C16" w:rsidRDefault="00004C16" w:rsidP="00004C16">
      <w:pPr>
        <w:rPr>
          <w:sz w:val="28"/>
          <w:szCs w:val="28"/>
        </w:rPr>
      </w:pPr>
      <w:r w:rsidRPr="00004C16">
        <w:rPr>
          <w:sz w:val="28"/>
          <w:szCs w:val="28"/>
        </w:rPr>
        <w:t xml:space="preserve">Publication Date: </w:t>
      </w:r>
      <w:r w:rsidR="008E5D83">
        <w:rPr>
          <w:sz w:val="28"/>
          <w:szCs w:val="28"/>
        </w:rPr>
        <w:t>Dec-22</w:t>
      </w:r>
    </w:p>
    <w:p w14:paraId="22297511" w14:textId="19A2B59B" w:rsidR="005C1E52" w:rsidRPr="00004C16" w:rsidRDefault="005C1E52" w:rsidP="00004C16">
      <w:pPr>
        <w:rPr>
          <w:sz w:val="28"/>
          <w:szCs w:val="28"/>
        </w:rPr>
      </w:pPr>
      <w:r w:rsidRPr="005C1E52">
        <w:rPr>
          <w:sz w:val="28"/>
          <w:szCs w:val="28"/>
        </w:rPr>
        <w:t>Next Major Review Date</w:t>
      </w:r>
      <w:r>
        <w:rPr>
          <w:sz w:val="28"/>
          <w:szCs w:val="28"/>
        </w:rPr>
        <w:t>:</w:t>
      </w:r>
      <w:r w:rsidRPr="005C1E52">
        <w:rPr>
          <w:sz w:val="28"/>
          <w:szCs w:val="28"/>
        </w:rPr>
        <w:t xml:space="preserve"> </w:t>
      </w:r>
      <w:r w:rsidR="00693ED6">
        <w:rPr>
          <w:sz w:val="28"/>
          <w:szCs w:val="28"/>
        </w:rPr>
        <w:t>Dec</w:t>
      </w:r>
      <w:r w:rsidR="008E5D83">
        <w:rPr>
          <w:sz w:val="28"/>
          <w:szCs w:val="28"/>
        </w:rPr>
        <w:t>-</w:t>
      </w:r>
      <w:r w:rsidR="00693ED6">
        <w:rPr>
          <w:sz w:val="28"/>
          <w:szCs w:val="28"/>
        </w:rPr>
        <w:t>27</w:t>
      </w:r>
    </w:p>
    <w:p w14:paraId="48A3F547" w14:textId="5980B1C3" w:rsidR="00004C16" w:rsidRPr="00004C16" w:rsidRDefault="00004C16" w:rsidP="00004C16">
      <w:pPr>
        <w:rPr>
          <w:sz w:val="28"/>
          <w:szCs w:val="28"/>
        </w:rPr>
      </w:pPr>
      <w:r w:rsidRPr="00004C16">
        <w:rPr>
          <w:sz w:val="28"/>
          <w:szCs w:val="28"/>
        </w:rPr>
        <w:t xml:space="preserve">Doc. Ref. No.: </w:t>
      </w:r>
      <w:r w:rsidR="003834A1" w:rsidRPr="003834A1">
        <w:rPr>
          <w:sz w:val="28"/>
          <w:szCs w:val="28"/>
        </w:rPr>
        <w:t>NS-PER-PROC-001</w:t>
      </w:r>
    </w:p>
    <w:p w14:paraId="55057C62" w14:textId="1E9E2A5A" w:rsidR="00004C16" w:rsidRPr="00004C16" w:rsidRDefault="00004C16" w:rsidP="00004C16">
      <w:pPr>
        <w:rPr>
          <w:sz w:val="28"/>
          <w:szCs w:val="28"/>
        </w:rPr>
      </w:pPr>
      <w:r w:rsidRPr="00004C16">
        <w:rPr>
          <w:sz w:val="28"/>
          <w:szCs w:val="28"/>
        </w:rPr>
        <w:t xml:space="preserve">Record Ref. No.: </w:t>
      </w:r>
      <w:r w:rsidR="008E5D83">
        <w:rPr>
          <w:sz w:val="28"/>
          <w:szCs w:val="28"/>
        </w:rPr>
        <w:t>2019/326387</w:t>
      </w:r>
    </w:p>
    <w:p w14:paraId="39BC0EA4" w14:textId="77777777" w:rsidR="00420A11" w:rsidRDefault="00420A11" w:rsidP="00323E71"/>
    <w:p w14:paraId="76DBF746" w14:textId="6B9C7629" w:rsidR="003834A1" w:rsidRDefault="003834A1" w:rsidP="003834A1">
      <w:pPr>
        <w:pStyle w:val="Caption"/>
        <w:keepNext/>
      </w:pPr>
      <w:r>
        <w:t xml:space="preserve">Table </w:t>
      </w:r>
      <w:r w:rsidR="00F81F25">
        <w:fldChar w:fldCharType="begin"/>
      </w:r>
      <w:r w:rsidR="00F81F25">
        <w:instrText xml:space="preserve"> SEQ Table \* ARABIC </w:instrText>
      </w:r>
      <w:r w:rsidR="00F81F25">
        <w:fldChar w:fldCharType="separate"/>
      </w:r>
      <w:r w:rsidR="00693ED6">
        <w:rPr>
          <w:noProof/>
        </w:rPr>
        <w:t>1</w:t>
      </w:r>
      <w:r w:rsidR="00F81F25">
        <w:rPr>
          <w:noProof/>
        </w:rPr>
        <w:fldChar w:fldCharType="end"/>
      </w:r>
      <w:r>
        <w:t>: Revision commentary</w:t>
      </w:r>
    </w:p>
    <w:tbl>
      <w:tblPr>
        <w:tblStyle w:val="ONRTable1"/>
        <w:tblW w:w="0" w:type="auto"/>
        <w:tblInd w:w="10" w:type="dxa"/>
        <w:tblLook w:val="04A0" w:firstRow="1" w:lastRow="0" w:firstColumn="1" w:lastColumn="0" w:noHBand="0" w:noVBand="1"/>
      </w:tblPr>
      <w:tblGrid>
        <w:gridCol w:w="1408"/>
        <w:gridCol w:w="8328"/>
      </w:tblGrid>
      <w:tr w:rsidR="00595C8C" w:rsidRPr="003834A1" w14:paraId="116B87DF" w14:textId="77777777" w:rsidTr="004C2205">
        <w:trPr>
          <w:cnfStyle w:val="100000000000" w:firstRow="1" w:lastRow="0" w:firstColumn="0" w:lastColumn="0" w:oddVBand="0" w:evenVBand="0" w:oddHBand="0" w:evenHBand="0" w:firstRowFirstColumn="0" w:firstRowLastColumn="0" w:lastRowFirstColumn="0" w:lastRowLastColumn="0"/>
        </w:trPr>
        <w:tc>
          <w:tcPr>
            <w:tcW w:w="1408" w:type="dxa"/>
          </w:tcPr>
          <w:p w14:paraId="72366D01" w14:textId="5285E8FF" w:rsidR="00595C8C" w:rsidRPr="003834A1" w:rsidRDefault="00595C8C" w:rsidP="00595C8C">
            <w:pPr>
              <w:spacing w:before="60" w:after="60"/>
              <w:rPr>
                <w:b w:val="0"/>
                <w:bCs/>
              </w:rPr>
            </w:pPr>
            <w:r w:rsidRPr="003834A1">
              <w:rPr>
                <w:b w:val="0"/>
                <w:bCs/>
              </w:rPr>
              <w:t>Issue</w:t>
            </w:r>
            <w:r w:rsidR="004E3932" w:rsidRPr="003834A1">
              <w:rPr>
                <w:b w:val="0"/>
                <w:bCs/>
              </w:rPr>
              <w:t xml:space="preserve"> No.</w:t>
            </w:r>
          </w:p>
        </w:tc>
        <w:tc>
          <w:tcPr>
            <w:tcW w:w="8328" w:type="dxa"/>
          </w:tcPr>
          <w:p w14:paraId="2D00C3FD" w14:textId="26176D05" w:rsidR="00595C8C" w:rsidRPr="003834A1" w:rsidRDefault="00595C8C" w:rsidP="00595C8C">
            <w:pPr>
              <w:spacing w:before="60" w:after="60"/>
              <w:rPr>
                <w:b w:val="0"/>
                <w:bCs/>
              </w:rPr>
            </w:pPr>
            <w:r w:rsidRPr="003834A1">
              <w:rPr>
                <w:b w:val="0"/>
                <w:bCs/>
              </w:rPr>
              <w:t>Description of Update(s)</w:t>
            </w:r>
          </w:p>
        </w:tc>
      </w:tr>
      <w:tr w:rsidR="00595C8C" w14:paraId="0B4E4E42" w14:textId="77777777" w:rsidTr="004C2205">
        <w:tc>
          <w:tcPr>
            <w:tcW w:w="1408" w:type="dxa"/>
          </w:tcPr>
          <w:p w14:paraId="65482A03" w14:textId="57220943" w:rsidR="00595C8C" w:rsidRDefault="008E5D83" w:rsidP="00595C8C">
            <w:pPr>
              <w:spacing w:before="60" w:after="60"/>
            </w:pPr>
            <w:r>
              <w:t>4.1</w:t>
            </w:r>
          </w:p>
        </w:tc>
        <w:tc>
          <w:tcPr>
            <w:tcW w:w="8328" w:type="dxa"/>
          </w:tcPr>
          <w:p w14:paraId="1C80912E" w14:textId="419DDD38" w:rsidR="00595C8C" w:rsidRDefault="004C2205" w:rsidP="00595C8C">
            <w:pPr>
              <w:spacing w:before="60" w:after="60"/>
            </w:pPr>
            <w:r w:rsidRPr="003D6E03">
              <w:t xml:space="preserve">Fit for </w:t>
            </w:r>
            <w:r>
              <w:t>p</w:t>
            </w:r>
            <w:r w:rsidRPr="003D6E03">
              <w:t xml:space="preserve">urpose </w:t>
            </w:r>
            <w:r>
              <w:t>r</w:t>
            </w:r>
            <w:r w:rsidRPr="003D6E03">
              <w:t>eview</w:t>
            </w:r>
            <w:r>
              <w:t xml:space="preserve"> – type of document changed from Instruction to Procedure to align with ONR management system document hierarchy. Document ref. no. also changed to reflect this change.</w:t>
            </w:r>
          </w:p>
        </w:tc>
      </w:tr>
    </w:tbl>
    <w:p w14:paraId="1FDB4B56" w14:textId="6C10B266" w:rsidR="00595C8C" w:rsidRDefault="00595C8C" w:rsidP="00323E71">
      <w:pPr>
        <w:sectPr w:rsidR="00595C8C" w:rsidSect="004C4891">
          <w:headerReference w:type="even" r:id="rId11"/>
          <w:headerReference w:type="default" r:id="rId12"/>
          <w:footerReference w:type="even" r:id="rId13"/>
          <w:footerReference w:type="default" r:id="rId14"/>
          <w:headerReference w:type="first" r:id="rId15"/>
          <w:footerReference w:type="first" r:id="rId16"/>
          <w:pgSz w:w="11906" w:h="16838" w:code="9"/>
          <w:pgMar w:top="1440" w:right="1080" w:bottom="1440" w:left="1080" w:header="397" w:footer="397" w:gutter="0"/>
          <w:cols w:space="312"/>
          <w:titlePg/>
          <w:docGrid w:linePitch="360"/>
        </w:sectPr>
      </w:pPr>
    </w:p>
    <w:p w14:paraId="3AE5EE98" w14:textId="77777777" w:rsidR="00267815" w:rsidRPr="00EE0C77" w:rsidRDefault="00267815" w:rsidP="00EE0C77">
      <w:pPr>
        <w:pStyle w:val="ContentsHeading"/>
      </w:pPr>
      <w:r w:rsidRPr="00EE0C77">
        <w:lastRenderedPageBreak/>
        <w:t>Co</w:t>
      </w:r>
      <w:r w:rsidRPr="00257288">
        <w:t>n</w:t>
      </w:r>
      <w:r w:rsidRPr="00420A11">
        <w:t>ten</w:t>
      </w:r>
      <w:r w:rsidRPr="00EE0C77">
        <w:t>ts</w:t>
      </w:r>
    </w:p>
    <w:p w14:paraId="5C97ECF3" w14:textId="157081C5" w:rsidR="004C2205" w:rsidRDefault="00AD167C">
      <w:pPr>
        <w:pStyle w:val="TOC1"/>
        <w:tabs>
          <w:tab w:val="left" w:pos="720"/>
        </w:tabs>
        <w:rPr>
          <w:rFonts w:asciiTheme="minorHAnsi" w:eastAsiaTheme="minorEastAsia" w:hAnsiTheme="minorHAnsi" w:cstheme="minorBidi"/>
          <w:sz w:val="22"/>
          <w:lang w:eastAsia="en-GB" w:bidi="ar-SA"/>
        </w:rPr>
      </w:pPr>
      <w:r>
        <w:fldChar w:fldCharType="begin"/>
      </w:r>
      <w:r w:rsidR="00716AB1" w:rsidRPr="00893D9F">
        <w:instrText xml:space="preserve"> TOC \h \z \t "Heading 1,</w:instrText>
      </w:r>
      <w:r w:rsidR="009C15F3" w:rsidRPr="00893D9F">
        <w:instrText>1</w:instrText>
      </w:r>
      <w:r w:rsidR="00716AB1" w:rsidRPr="00893D9F">
        <w:instrText>,Heading 2,</w:instrText>
      </w:r>
      <w:r w:rsidR="009C15F3" w:rsidRPr="00893D9F">
        <w:instrText>2</w:instrText>
      </w:r>
      <w:r w:rsidR="00716AB1" w:rsidRPr="00893D9F">
        <w:instrText xml:space="preserve">" </w:instrText>
      </w:r>
      <w:r>
        <w:fldChar w:fldCharType="separate"/>
      </w:r>
      <w:hyperlink w:anchor="_Toc122512516" w:history="1">
        <w:r w:rsidR="004C2205" w:rsidRPr="004D4FEE">
          <w:rPr>
            <w:rStyle w:val="Hyperlink"/>
            <w:bCs/>
          </w:rPr>
          <w:t>1.</w:t>
        </w:r>
        <w:r w:rsidR="004C2205">
          <w:rPr>
            <w:rFonts w:asciiTheme="minorHAnsi" w:eastAsiaTheme="minorEastAsia" w:hAnsiTheme="minorHAnsi" w:cstheme="minorBidi"/>
            <w:sz w:val="22"/>
            <w:lang w:eastAsia="en-GB" w:bidi="ar-SA"/>
          </w:rPr>
          <w:tab/>
        </w:r>
        <w:r w:rsidR="004C2205" w:rsidRPr="004D4FEE">
          <w:rPr>
            <w:rStyle w:val="Hyperlink"/>
          </w:rPr>
          <w:t>Introduction</w:t>
        </w:r>
        <w:r w:rsidR="004C2205">
          <w:rPr>
            <w:webHidden/>
          </w:rPr>
          <w:tab/>
        </w:r>
        <w:r w:rsidR="004C2205">
          <w:rPr>
            <w:webHidden/>
          </w:rPr>
          <w:fldChar w:fldCharType="begin"/>
        </w:r>
        <w:r w:rsidR="004C2205">
          <w:rPr>
            <w:webHidden/>
          </w:rPr>
          <w:instrText xml:space="preserve"> PAGEREF _Toc122512516 \h </w:instrText>
        </w:r>
        <w:r w:rsidR="004C2205">
          <w:rPr>
            <w:webHidden/>
          </w:rPr>
        </w:r>
        <w:r w:rsidR="004C2205">
          <w:rPr>
            <w:webHidden/>
          </w:rPr>
          <w:fldChar w:fldCharType="separate"/>
        </w:r>
        <w:r w:rsidR="004C2205">
          <w:rPr>
            <w:webHidden/>
          </w:rPr>
          <w:t>4</w:t>
        </w:r>
        <w:r w:rsidR="004C2205">
          <w:rPr>
            <w:webHidden/>
          </w:rPr>
          <w:fldChar w:fldCharType="end"/>
        </w:r>
      </w:hyperlink>
    </w:p>
    <w:p w14:paraId="4B6A1878" w14:textId="5DAC1C63" w:rsidR="004C2205" w:rsidRDefault="00F81F25">
      <w:pPr>
        <w:pStyle w:val="TOC2"/>
        <w:tabs>
          <w:tab w:val="left" w:pos="1100"/>
        </w:tabs>
        <w:rPr>
          <w:rFonts w:asciiTheme="minorHAnsi" w:eastAsiaTheme="minorEastAsia" w:hAnsiTheme="minorHAnsi" w:cstheme="minorBidi"/>
          <w:sz w:val="22"/>
          <w:lang w:eastAsia="en-GB" w:bidi="ar-SA"/>
        </w:rPr>
      </w:pPr>
      <w:hyperlink w:anchor="_Toc122512517" w:history="1">
        <w:r w:rsidR="004C2205" w:rsidRPr="004D4FEE">
          <w:rPr>
            <w:rStyle w:val="Hyperlink"/>
          </w:rPr>
          <w:t>1.1.</w:t>
        </w:r>
        <w:r w:rsidR="004C2205">
          <w:rPr>
            <w:rFonts w:asciiTheme="minorHAnsi" w:eastAsiaTheme="minorEastAsia" w:hAnsiTheme="minorHAnsi" w:cstheme="minorBidi"/>
            <w:sz w:val="22"/>
            <w:lang w:eastAsia="en-GB" w:bidi="ar-SA"/>
          </w:rPr>
          <w:tab/>
        </w:r>
        <w:r w:rsidR="004C2205" w:rsidRPr="004D4FEE">
          <w:rPr>
            <w:rStyle w:val="Hyperlink"/>
          </w:rPr>
          <w:t>Purpose and Scope</w:t>
        </w:r>
        <w:r w:rsidR="004C2205">
          <w:rPr>
            <w:webHidden/>
          </w:rPr>
          <w:tab/>
        </w:r>
        <w:r w:rsidR="004C2205">
          <w:rPr>
            <w:webHidden/>
          </w:rPr>
          <w:fldChar w:fldCharType="begin"/>
        </w:r>
        <w:r w:rsidR="004C2205">
          <w:rPr>
            <w:webHidden/>
          </w:rPr>
          <w:instrText xml:space="preserve"> PAGEREF _Toc122512517 \h </w:instrText>
        </w:r>
        <w:r w:rsidR="004C2205">
          <w:rPr>
            <w:webHidden/>
          </w:rPr>
        </w:r>
        <w:r w:rsidR="004C2205">
          <w:rPr>
            <w:webHidden/>
          </w:rPr>
          <w:fldChar w:fldCharType="separate"/>
        </w:r>
        <w:r w:rsidR="004C2205">
          <w:rPr>
            <w:webHidden/>
          </w:rPr>
          <w:t>4</w:t>
        </w:r>
        <w:r w:rsidR="004C2205">
          <w:rPr>
            <w:webHidden/>
          </w:rPr>
          <w:fldChar w:fldCharType="end"/>
        </w:r>
      </w:hyperlink>
    </w:p>
    <w:p w14:paraId="4039868A" w14:textId="1921F6DF" w:rsidR="004C2205" w:rsidRDefault="00F81F25">
      <w:pPr>
        <w:pStyle w:val="TOC1"/>
        <w:tabs>
          <w:tab w:val="left" w:pos="720"/>
        </w:tabs>
        <w:rPr>
          <w:rFonts w:asciiTheme="minorHAnsi" w:eastAsiaTheme="minorEastAsia" w:hAnsiTheme="minorHAnsi" w:cstheme="minorBidi"/>
          <w:sz w:val="22"/>
          <w:lang w:eastAsia="en-GB" w:bidi="ar-SA"/>
        </w:rPr>
      </w:pPr>
      <w:hyperlink w:anchor="_Toc122512518" w:history="1">
        <w:r w:rsidR="004C2205" w:rsidRPr="004D4FEE">
          <w:rPr>
            <w:rStyle w:val="Hyperlink"/>
            <w:bCs/>
          </w:rPr>
          <w:t>2.</w:t>
        </w:r>
        <w:r w:rsidR="004C2205">
          <w:rPr>
            <w:rFonts w:asciiTheme="minorHAnsi" w:eastAsiaTheme="minorEastAsia" w:hAnsiTheme="minorHAnsi" w:cstheme="minorBidi"/>
            <w:sz w:val="22"/>
            <w:lang w:eastAsia="en-GB" w:bidi="ar-SA"/>
          </w:rPr>
          <w:tab/>
        </w:r>
        <w:r w:rsidR="004C2205" w:rsidRPr="004D4FEE">
          <w:rPr>
            <w:rStyle w:val="Hyperlink"/>
          </w:rPr>
          <w:t>Background</w:t>
        </w:r>
        <w:r w:rsidR="004C2205">
          <w:rPr>
            <w:webHidden/>
          </w:rPr>
          <w:tab/>
        </w:r>
        <w:r w:rsidR="004C2205">
          <w:rPr>
            <w:webHidden/>
          </w:rPr>
          <w:fldChar w:fldCharType="begin"/>
        </w:r>
        <w:r w:rsidR="004C2205">
          <w:rPr>
            <w:webHidden/>
          </w:rPr>
          <w:instrText xml:space="preserve"> PAGEREF _Toc122512518 \h </w:instrText>
        </w:r>
        <w:r w:rsidR="004C2205">
          <w:rPr>
            <w:webHidden/>
          </w:rPr>
        </w:r>
        <w:r w:rsidR="004C2205">
          <w:rPr>
            <w:webHidden/>
          </w:rPr>
          <w:fldChar w:fldCharType="separate"/>
        </w:r>
        <w:r w:rsidR="004C2205">
          <w:rPr>
            <w:webHidden/>
          </w:rPr>
          <w:t>5</w:t>
        </w:r>
        <w:r w:rsidR="004C2205">
          <w:rPr>
            <w:webHidden/>
          </w:rPr>
          <w:fldChar w:fldCharType="end"/>
        </w:r>
      </w:hyperlink>
    </w:p>
    <w:p w14:paraId="79EB38E4" w14:textId="16B84BB5" w:rsidR="004C2205" w:rsidRDefault="00F81F25">
      <w:pPr>
        <w:pStyle w:val="TOC2"/>
        <w:tabs>
          <w:tab w:val="left" w:pos="1100"/>
        </w:tabs>
        <w:rPr>
          <w:rFonts w:asciiTheme="minorHAnsi" w:eastAsiaTheme="minorEastAsia" w:hAnsiTheme="minorHAnsi" w:cstheme="minorBidi"/>
          <w:sz w:val="22"/>
          <w:lang w:eastAsia="en-GB" w:bidi="ar-SA"/>
        </w:rPr>
      </w:pPr>
      <w:hyperlink w:anchor="_Toc122512519" w:history="1">
        <w:r w:rsidR="004C2205" w:rsidRPr="004D4FEE">
          <w:rPr>
            <w:rStyle w:val="Hyperlink"/>
          </w:rPr>
          <w:t>2.1.</w:t>
        </w:r>
        <w:r w:rsidR="004C2205">
          <w:rPr>
            <w:rFonts w:asciiTheme="minorHAnsi" w:eastAsiaTheme="minorEastAsia" w:hAnsiTheme="minorHAnsi" w:cstheme="minorBidi"/>
            <w:sz w:val="22"/>
            <w:lang w:eastAsia="en-GB" w:bidi="ar-SA"/>
          </w:rPr>
          <w:tab/>
        </w:r>
        <w:r w:rsidR="004C2205" w:rsidRPr="004D4FEE">
          <w:rPr>
            <w:rStyle w:val="Hyperlink"/>
          </w:rPr>
          <w:t>Background to the power to direct an application to follow PBN</w:t>
        </w:r>
        <w:r w:rsidR="004C2205">
          <w:rPr>
            <w:webHidden/>
          </w:rPr>
          <w:tab/>
        </w:r>
        <w:r w:rsidR="004C2205">
          <w:rPr>
            <w:webHidden/>
          </w:rPr>
          <w:fldChar w:fldCharType="begin"/>
        </w:r>
        <w:r w:rsidR="004C2205">
          <w:rPr>
            <w:webHidden/>
          </w:rPr>
          <w:instrText xml:space="preserve"> PAGEREF _Toc122512519 \h </w:instrText>
        </w:r>
        <w:r w:rsidR="004C2205">
          <w:rPr>
            <w:webHidden/>
          </w:rPr>
        </w:r>
        <w:r w:rsidR="004C2205">
          <w:rPr>
            <w:webHidden/>
          </w:rPr>
          <w:fldChar w:fldCharType="separate"/>
        </w:r>
        <w:r w:rsidR="004C2205">
          <w:rPr>
            <w:webHidden/>
          </w:rPr>
          <w:t>5</w:t>
        </w:r>
        <w:r w:rsidR="004C2205">
          <w:rPr>
            <w:webHidden/>
          </w:rPr>
          <w:fldChar w:fldCharType="end"/>
        </w:r>
      </w:hyperlink>
    </w:p>
    <w:p w14:paraId="4FF27E16" w14:textId="4E0BA194" w:rsidR="004C2205" w:rsidRDefault="00F81F25">
      <w:pPr>
        <w:pStyle w:val="TOC2"/>
        <w:tabs>
          <w:tab w:val="left" w:pos="1100"/>
        </w:tabs>
        <w:rPr>
          <w:rFonts w:asciiTheme="minorHAnsi" w:eastAsiaTheme="minorEastAsia" w:hAnsiTheme="minorHAnsi" w:cstheme="minorBidi"/>
          <w:sz w:val="22"/>
          <w:lang w:eastAsia="en-GB" w:bidi="ar-SA"/>
        </w:rPr>
      </w:pPr>
      <w:hyperlink w:anchor="_Toc122512520" w:history="1">
        <w:r w:rsidR="004C2205" w:rsidRPr="004D4FEE">
          <w:rPr>
            <w:rStyle w:val="Hyperlink"/>
          </w:rPr>
          <w:t>2.2.</w:t>
        </w:r>
        <w:r w:rsidR="004C2205">
          <w:rPr>
            <w:rFonts w:asciiTheme="minorHAnsi" w:eastAsiaTheme="minorEastAsia" w:hAnsiTheme="minorHAnsi" w:cstheme="minorBidi"/>
            <w:sz w:val="22"/>
            <w:lang w:eastAsia="en-GB" w:bidi="ar-SA"/>
          </w:rPr>
          <w:tab/>
        </w:r>
        <w:r w:rsidR="004C2205" w:rsidRPr="004D4FEE">
          <w:rPr>
            <w:rStyle w:val="Hyperlink"/>
          </w:rPr>
          <w:t>Legal Basis</w:t>
        </w:r>
        <w:r w:rsidR="004C2205">
          <w:rPr>
            <w:webHidden/>
          </w:rPr>
          <w:tab/>
        </w:r>
        <w:r w:rsidR="004C2205">
          <w:rPr>
            <w:webHidden/>
          </w:rPr>
          <w:fldChar w:fldCharType="begin"/>
        </w:r>
        <w:r w:rsidR="004C2205">
          <w:rPr>
            <w:webHidden/>
          </w:rPr>
          <w:instrText xml:space="preserve"> PAGEREF _Toc122512520 \h </w:instrText>
        </w:r>
        <w:r w:rsidR="004C2205">
          <w:rPr>
            <w:webHidden/>
          </w:rPr>
        </w:r>
        <w:r w:rsidR="004C2205">
          <w:rPr>
            <w:webHidden/>
          </w:rPr>
          <w:fldChar w:fldCharType="separate"/>
        </w:r>
        <w:r w:rsidR="004C2205">
          <w:rPr>
            <w:webHidden/>
          </w:rPr>
          <w:t>6</w:t>
        </w:r>
        <w:r w:rsidR="004C2205">
          <w:rPr>
            <w:webHidden/>
          </w:rPr>
          <w:fldChar w:fldCharType="end"/>
        </w:r>
      </w:hyperlink>
    </w:p>
    <w:p w14:paraId="24DBE431" w14:textId="7992A5F1" w:rsidR="004C2205" w:rsidRDefault="00F81F25">
      <w:pPr>
        <w:pStyle w:val="TOC1"/>
        <w:tabs>
          <w:tab w:val="left" w:pos="720"/>
        </w:tabs>
        <w:rPr>
          <w:rFonts w:asciiTheme="minorHAnsi" w:eastAsiaTheme="minorEastAsia" w:hAnsiTheme="minorHAnsi" w:cstheme="minorBidi"/>
          <w:sz w:val="22"/>
          <w:lang w:eastAsia="en-GB" w:bidi="ar-SA"/>
        </w:rPr>
      </w:pPr>
      <w:hyperlink w:anchor="_Toc122512521" w:history="1">
        <w:r w:rsidR="004C2205" w:rsidRPr="004D4FEE">
          <w:rPr>
            <w:rStyle w:val="Hyperlink"/>
            <w:bCs/>
          </w:rPr>
          <w:t>3.</w:t>
        </w:r>
        <w:r w:rsidR="004C2205">
          <w:rPr>
            <w:rFonts w:asciiTheme="minorHAnsi" w:eastAsiaTheme="minorEastAsia" w:hAnsiTheme="minorHAnsi" w:cstheme="minorBidi"/>
            <w:sz w:val="22"/>
            <w:lang w:eastAsia="en-GB" w:bidi="ar-SA"/>
          </w:rPr>
          <w:tab/>
        </w:r>
        <w:r w:rsidR="004C2205" w:rsidRPr="004D4FEE">
          <w:rPr>
            <w:rStyle w:val="Hyperlink"/>
          </w:rPr>
          <w:t>Use of Discretionary Power</w:t>
        </w:r>
        <w:r w:rsidR="004C2205">
          <w:rPr>
            <w:webHidden/>
          </w:rPr>
          <w:tab/>
        </w:r>
        <w:r w:rsidR="004C2205">
          <w:rPr>
            <w:webHidden/>
          </w:rPr>
          <w:fldChar w:fldCharType="begin"/>
        </w:r>
        <w:r w:rsidR="004C2205">
          <w:rPr>
            <w:webHidden/>
          </w:rPr>
          <w:instrText xml:space="preserve"> PAGEREF _Toc122512521 \h </w:instrText>
        </w:r>
        <w:r w:rsidR="004C2205">
          <w:rPr>
            <w:webHidden/>
          </w:rPr>
        </w:r>
        <w:r w:rsidR="004C2205">
          <w:rPr>
            <w:webHidden/>
          </w:rPr>
          <w:fldChar w:fldCharType="separate"/>
        </w:r>
        <w:r w:rsidR="004C2205">
          <w:rPr>
            <w:webHidden/>
          </w:rPr>
          <w:t>8</w:t>
        </w:r>
        <w:r w:rsidR="004C2205">
          <w:rPr>
            <w:webHidden/>
          </w:rPr>
          <w:fldChar w:fldCharType="end"/>
        </w:r>
      </w:hyperlink>
    </w:p>
    <w:p w14:paraId="22CDE93E" w14:textId="324B4374" w:rsidR="004C2205" w:rsidRDefault="00F81F25">
      <w:pPr>
        <w:pStyle w:val="TOC1"/>
        <w:tabs>
          <w:tab w:val="left" w:pos="720"/>
        </w:tabs>
        <w:rPr>
          <w:rFonts w:asciiTheme="minorHAnsi" w:eastAsiaTheme="minorEastAsia" w:hAnsiTheme="minorHAnsi" w:cstheme="minorBidi"/>
          <w:sz w:val="22"/>
          <w:lang w:eastAsia="en-GB" w:bidi="ar-SA"/>
        </w:rPr>
      </w:pPr>
      <w:hyperlink w:anchor="_Toc122512522" w:history="1">
        <w:r w:rsidR="004C2205" w:rsidRPr="004D4FEE">
          <w:rPr>
            <w:rStyle w:val="Hyperlink"/>
            <w:bCs/>
          </w:rPr>
          <w:t>4.</w:t>
        </w:r>
        <w:r w:rsidR="004C2205">
          <w:rPr>
            <w:rFonts w:asciiTheme="minorHAnsi" w:eastAsiaTheme="minorEastAsia" w:hAnsiTheme="minorHAnsi" w:cstheme="minorBidi"/>
            <w:sz w:val="22"/>
            <w:lang w:eastAsia="en-GB" w:bidi="ar-SA"/>
          </w:rPr>
          <w:tab/>
        </w:r>
        <w:r w:rsidR="004C2205" w:rsidRPr="004D4FEE">
          <w:rPr>
            <w:rStyle w:val="Hyperlink"/>
          </w:rPr>
          <w:t>Selection of Appropriate Public Bodies</w:t>
        </w:r>
        <w:r w:rsidR="004C2205">
          <w:rPr>
            <w:webHidden/>
          </w:rPr>
          <w:tab/>
        </w:r>
        <w:r w:rsidR="004C2205">
          <w:rPr>
            <w:webHidden/>
          </w:rPr>
          <w:fldChar w:fldCharType="begin"/>
        </w:r>
        <w:r w:rsidR="004C2205">
          <w:rPr>
            <w:webHidden/>
          </w:rPr>
          <w:instrText xml:space="preserve"> PAGEREF _Toc122512522 \h </w:instrText>
        </w:r>
        <w:r w:rsidR="004C2205">
          <w:rPr>
            <w:webHidden/>
          </w:rPr>
        </w:r>
        <w:r w:rsidR="004C2205">
          <w:rPr>
            <w:webHidden/>
          </w:rPr>
          <w:fldChar w:fldCharType="separate"/>
        </w:r>
        <w:r w:rsidR="004C2205">
          <w:rPr>
            <w:webHidden/>
          </w:rPr>
          <w:t>9</w:t>
        </w:r>
        <w:r w:rsidR="004C2205">
          <w:rPr>
            <w:webHidden/>
          </w:rPr>
          <w:fldChar w:fldCharType="end"/>
        </w:r>
      </w:hyperlink>
    </w:p>
    <w:p w14:paraId="5079C744" w14:textId="5F9BA4B3" w:rsidR="004C2205" w:rsidRDefault="00F81F25">
      <w:pPr>
        <w:pStyle w:val="TOC2"/>
        <w:tabs>
          <w:tab w:val="left" w:pos="1100"/>
        </w:tabs>
        <w:rPr>
          <w:rFonts w:asciiTheme="minorHAnsi" w:eastAsiaTheme="minorEastAsia" w:hAnsiTheme="minorHAnsi" w:cstheme="minorBidi"/>
          <w:sz w:val="22"/>
          <w:lang w:eastAsia="en-GB" w:bidi="ar-SA"/>
        </w:rPr>
      </w:pPr>
      <w:hyperlink w:anchor="_Toc122512523" w:history="1">
        <w:r w:rsidR="004C2205" w:rsidRPr="004D4FEE">
          <w:rPr>
            <w:rStyle w:val="Hyperlink"/>
          </w:rPr>
          <w:t>4.1.</w:t>
        </w:r>
        <w:r w:rsidR="004C2205">
          <w:rPr>
            <w:rFonts w:asciiTheme="minorHAnsi" w:eastAsiaTheme="minorEastAsia" w:hAnsiTheme="minorHAnsi" w:cstheme="minorBidi"/>
            <w:sz w:val="22"/>
            <w:lang w:eastAsia="en-GB" w:bidi="ar-SA"/>
          </w:rPr>
          <w:tab/>
        </w:r>
        <w:r w:rsidR="004C2205" w:rsidRPr="004D4FEE">
          <w:rPr>
            <w:rStyle w:val="Hyperlink"/>
          </w:rPr>
          <w:t>Format of Direction</w:t>
        </w:r>
        <w:r w:rsidR="004C2205">
          <w:rPr>
            <w:webHidden/>
          </w:rPr>
          <w:tab/>
        </w:r>
        <w:r w:rsidR="004C2205">
          <w:rPr>
            <w:webHidden/>
          </w:rPr>
          <w:fldChar w:fldCharType="begin"/>
        </w:r>
        <w:r w:rsidR="004C2205">
          <w:rPr>
            <w:webHidden/>
          </w:rPr>
          <w:instrText xml:space="preserve"> PAGEREF _Toc122512523 \h </w:instrText>
        </w:r>
        <w:r w:rsidR="004C2205">
          <w:rPr>
            <w:webHidden/>
          </w:rPr>
        </w:r>
        <w:r w:rsidR="004C2205">
          <w:rPr>
            <w:webHidden/>
          </w:rPr>
          <w:fldChar w:fldCharType="separate"/>
        </w:r>
        <w:r w:rsidR="004C2205">
          <w:rPr>
            <w:webHidden/>
          </w:rPr>
          <w:t>10</w:t>
        </w:r>
        <w:r w:rsidR="004C2205">
          <w:rPr>
            <w:webHidden/>
          </w:rPr>
          <w:fldChar w:fldCharType="end"/>
        </w:r>
      </w:hyperlink>
    </w:p>
    <w:p w14:paraId="6ADE4A13" w14:textId="45447AB6" w:rsidR="004C2205" w:rsidRDefault="00F81F25">
      <w:pPr>
        <w:pStyle w:val="TOC1"/>
        <w:tabs>
          <w:tab w:val="left" w:pos="720"/>
        </w:tabs>
        <w:rPr>
          <w:rFonts w:asciiTheme="minorHAnsi" w:eastAsiaTheme="minorEastAsia" w:hAnsiTheme="minorHAnsi" w:cstheme="minorBidi"/>
          <w:sz w:val="22"/>
          <w:lang w:eastAsia="en-GB" w:bidi="ar-SA"/>
        </w:rPr>
      </w:pPr>
      <w:hyperlink w:anchor="_Toc122512524" w:history="1">
        <w:r w:rsidR="004C2205" w:rsidRPr="004D4FEE">
          <w:rPr>
            <w:rStyle w:val="Hyperlink"/>
            <w:bCs/>
          </w:rPr>
          <w:t>5.</w:t>
        </w:r>
        <w:r w:rsidR="004C2205">
          <w:rPr>
            <w:rFonts w:asciiTheme="minorHAnsi" w:eastAsiaTheme="minorEastAsia" w:hAnsiTheme="minorHAnsi" w:cstheme="minorBidi"/>
            <w:sz w:val="22"/>
            <w:lang w:eastAsia="en-GB" w:bidi="ar-SA"/>
          </w:rPr>
          <w:tab/>
        </w:r>
        <w:r w:rsidR="004C2205" w:rsidRPr="004D4FEE">
          <w:rPr>
            <w:rStyle w:val="Hyperlink"/>
          </w:rPr>
          <w:t>The Information to be Supplied by the Licence Applicant</w:t>
        </w:r>
        <w:r w:rsidR="004C2205">
          <w:rPr>
            <w:webHidden/>
          </w:rPr>
          <w:tab/>
        </w:r>
        <w:r w:rsidR="004C2205">
          <w:rPr>
            <w:webHidden/>
          </w:rPr>
          <w:fldChar w:fldCharType="begin"/>
        </w:r>
        <w:r w:rsidR="004C2205">
          <w:rPr>
            <w:webHidden/>
          </w:rPr>
          <w:instrText xml:space="preserve"> PAGEREF _Toc122512524 \h </w:instrText>
        </w:r>
        <w:r w:rsidR="004C2205">
          <w:rPr>
            <w:webHidden/>
          </w:rPr>
        </w:r>
        <w:r w:rsidR="004C2205">
          <w:rPr>
            <w:webHidden/>
          </w:rPr>
          <w:fldChar w:fldCharType="separate"/>
        </w:r>
        <w:r w:rsidR="004C2205">
          <w:rPr>
            <w:webHidden/>
          </w:rPr>
          <w:t>11</w:t>
        </w:r>
        <w:r w:rsidR="004C2205">
          <w:rPr>
            <w:webHidden/>
          </w:rPr>
          <w:fldChar w:fldCharType="end"/>
        </w:r>
      </w:hyperlink>
    </w:p>
    <w:p w14:paraId="6CCCBAF4" w14:textId="6ECDCA43" w:rsidR="004C2205" w:rsidRDefault="00F81F25">
      <w:pPr>
        <w:pStyle w:val="TOC1"/>
        <w:tabs>
          <w:tab w:val="left" w:pos="720"/>
        </w:tabs>
        <w:rPr>
          <w:rFonts w:asciiTheme="minorHAnsi" w:eastAsiaTheme="minorEastAsia" w:hAnsiTheme="minorHAnsi" w:cstheme="minorBidi"/>
          <w:sz w:val="22"/>
          <w:lang w:eastAsia="en-GB" w:bidi="ar-SA"/>
        </w:rPr>
      </w:pPr>
      <w:hyperlink w:anchor="_Toc122512525" w:history="1">
        <w:r w:rsidR="004C2205" w:rsidRPr="004D4FEE">
          <w:rPr>
            <w:rStyle w:val="Hyperlink"/>
            <w:bCs/>
          </w:rPr>
          <w:t>6.</w:t>
        </w:r>
        <w:r w:rsidR="004C2205">
          <w:rPr>
            <w:rFonts w:asciiTheme="minorHAnsi" w:eastAsiaTheme="minorEastAsia" w:hAnsiTheme="minorHAnsi" w:cstheme="minorBidi"/>
            <w:sz w:val="22"/>
            <w:lang w:eastAsia="en-GB" w:bidi="ar-SA"/>
          </w:rPr>
          <w:tab/>
        </w:r>
        <w:r w:rsidR="004C2205" w:rsidRPr="004D4FEE">
          <w:rPr>
            <w:rStyle w:val="Hyperlink"/>
          </w:rPr>
          <w:t>Time Allowed for Response</w:t>
        </w:r>
        <w:r w:rsidR="004C2205">
          <w:rPr>
            <w:webHidden/>
          </w:rPr>
          <w:tab/>
        </w:r>
        <w:r w:rsidR="004C2205">
          <w:rPr>
            <w:webHidden/>
          </w:rPr>
          <w:fldChar w:fldCharType="begin"/>
        </w:r>
        <w:r w:rsidR="004C2205">
          <w:rPr>
            <w:webHidden/>
          </w:rPr>
          <w:instrText xml:space="preserve"> PAGEREF _Toc122512525 \h </w:instrText>
        </w:r>
        <w:r w:rsidR="004C2205">
          <w:rPr>
            <w:webHidden/>
          </w:rPr>
        </w:r>
        <w:r w:rsidR="004C2205">
          <w:rPr>
            <w:webHidden/>
          </w:rPr>
          <w:fldChar w:fldCharType="separate"/>
        </w:r>
        <w:r w:rsidR="004C2205">
          <w:rPr>
            <w:webHidden/>
          </w:rPr>
          <w:t>12</w:t>
        </w:r>
        <w:r w:rsidR="004C2205">
          <w:rPr>
            <w:webHidden/>
          </w:rPr>
          <w:fldChar w:fldCharType="end"/>
        </w:r>
      </w:hyperlink>
    </w:p>
    <w:p w14:paraId="052D0CD1" w14:textId="368F9F80" w:rsidR="004C2205" w:rsidRDefault="00F81F25">
      <w:pPr>
        <w:pStyle w:val="TOC1"/>
        <w:tabs>
          <w:tab w:val="left" w:pos="720"/>
        </w:tabs>
        <w:rPr>
          <w:rFonts w:asciiTheme="minorHAnsi" w:eastAsiaTheme="minorEastAsia" w:hAnsiTheme="minorHAnsi" w:cstheme="minorBidi"/>
          <w:sz w:val="22"/>
          <w:lang w:eastAsia="en-GB" w:bidi="ar-SA"/>
        </w:rPr>
      </w:pPr>
      <w:hyperlink w:anchor="_Toc122512526" w:history="1">
        <w:r w:rsidR="004C2205" w:rsidRPr="004D4FEE">
          <w:rPr>
            <w:rStyle w:val="Hyperlink"/>
            <w:bCs/>
          </w:rPr>
          <w:t>7.</w:t>
        </w:r>
        <w:r w:rsidR="004C2205">
          <w:rPr>
            <w:rFonts w:asciiTheme="minorHAnsi" w:eastAsiaTheme="minorEastAsia" w:hAnsiTheme="minorHAnsi" w:cstheme="minorBidi"/>
            <w:sz w:val="22"/>
            <w:lang w:eastAsia="en-GB" w:bidi="ar-SA"/>
          </w:rPr>
          <w:tab/>
        </w:r>
        <w:r w:rsidR="004C2205" w:rsidRPr="004D4FEE">
          <w:rPr>
            <w:rStyle w:val="Hyperlink"/>
          </w:rPr>
          <w:t>Consideration of Responses</w:t>
        </w:r>
        <w:r w:rsidR="004C2205">
          <w:rPr>
            <w:webHidden/>
          </w:rPr>
          <w:tab/>
        </w:r>
        <w:r w:rsidR="004C2205">
          <w:rPr>
            <w:webHidden/>
          </w:rPr>
          <w:fldChar w:fldCharType="begin"/>
        </w:r>
        <w:r w:rsidR="004C2205">
          <w:rPr>
            <w:webHidden/>
          </w:rPr>
          <w:instrText xml:space="preserve"> PAGEREF _Toc122512526 \h </w:instrText>
        </w:r>
        <w:r w:rsidR="004C2205">
          <w:rPr>
            <w:webHidden/>
          </w:rPr>
        </w:r>
        <w:r w:rsidR="004C2205">
          <w:rPr>
            <w:webHidden/>
          </w:rPr>
          <w:fldChar w:fldCharType="separate"/>
        </w:r>
        <w:r w:rsidR="004C2205">
          <w:rPr>
            <w:webHidden/>
          </w:rPr>
          <w:t>13</w:t>
        </w:r>
        <w:r w:rsidR="004C2205">
          <w:rPr>
            <w:webHidden/>
          </w:rPr>
          <w:fldChar w:fldCharType="end"/>
        </w:r>
      </w:hyperlink>
    </w:p>
    <w:p w14:paraId="2C51703D" w14:textId="40B170E6" w:rsidR="004C2205" w:rsidRDefault="00F81F25">
      <w:pPr>
        <w:pStyle w:val="TOC1"/>
        <w:tabs>
          <w:tab w:val="left" w:pos="720"/>
        </w:tabs>
        <w:rPr>
          <w:rFonts w:asciiTheme="minorHAnsi" w:eastAsiaTheme="minorEastAsia" w:hAnsiTheme="minorHAnsi" w:cstheme="minorBidi"/>
          <w:sz w:val="22"/>
          <w:lang w:eastAsia="en-GB" w:bidi="ar-SA"/>
        </w:rPr>
      </w:pPr>
      <w:hyperlink w:anchor="_Toc122512527" w:history="1">
        <w:r w:rsidR="004C2205" w:rsidRPr="004D4FEE">
          <w:rPr>
            <w:rStyle w:val="Hyperlink"/>
            <w:bCs/>
          </w:rPr>
          <w:t>8.</w:t>
        </w:r>
        <w:r w:rsidR="004C2205">
          <w:rPr>
            <w:rFonts w:asciiTheme="minorHAnsi" w:eastAsiaTheme="minorEastAsia" w:hAnsiTheme="minorHAnsi" w:cstheme="minorBidi"/>
            <w:sz w:val="22"/>
            <w:lang w:eastAsia="en-GB" w:bidi="ar-SA"/>
          </w:rPr>
          <w:tab/>
        </w:r>
        <w:r w:rsidR="004C2205" w:rsidRPr="004D4FEE">
          <w:rPr>
            <w:rStyle w:val="Hyperlink"/>
          </w:rPr>
          <w:t>ONR’s Reply to Respondents</w:t>
        </w:r>
        <w:r w:rsidR="004C2205">
          <w:rPr>
            <w:webHidden/>
          </w:rPr>
          <w:tab/>
        </w:r>
        <w:r w:rsidR="004C2205">
          <w:rPr>
            <w:webHidden/>
          </w:rPr>
          <w:fldChar w:fldCharType="begin"/>
        </w:r>
        <w:r w:rsidR="004C2205">
          <w:rPr>
            <w:webHidden/>
          </w:rPr>
          <w:instrText xml:space="preserve"> PAGEREF _Toc122512527 \h </w:instrText>
        </w:r>
        <w:r w:rsidR="004C2205">
          <w:rPr>
            <w:webHidden/>
          </w:rPr>
        </w:r>
        <w:r w:rsidR="004C2205">
          <w:rPr>
            <w:webHidden/>
          </w:rPr>
          <w:fldChar w:fldCharType="separate"/>
        </w:r>
        <w:r w:rsidR="004C2205">
          <w:rPr>
            <w:webHidden/>
          </w:rPr>
          <w:t>14</w:t>
        </w:r>
        <w:r w:rsidR="004C2205">
          <w:rPr>
            <w:webHidden/>
          </w:rPr>
          <w:fldChar w:fldCharType="end"/>
        </w:r>
      </w:hyperlink>
    </w:p>
    <w:p w14:paraId="4B4BA47C" w14:textId="46C0E80B" w:rsidR="004C2205" w:rsidRDefault="00F81F25">
      <w:pPr>
        <w:pStyle w:val="TOC1"/>
        <w:rPr>
          <w:rFonts w:asciiTheme="minorHAnsi" w:eastAsiaTheme="minorEastAsia" w:hAnsiTheme="minorHAnsi" w:cstheme="minorBidi"/>
          <w:sz w:val="22"/>
          <w:lang w:eastAsia="en-GB" w:bidi="ar-SA"/>
        </w:rPr>
      </w:pPr>
      <w:hyperlink w:anchor="_Toc122512528" w:history="1">
        <w:r w:rsidR="004C2205" w:rsidRPr="004D4FEE">
          <w:rPr>
            <w:rStyle w:val="Hyperlink"/>
          </w:rPr>
          <w:t>References</w:t>
        </w:r>
        <w:r w:rsidR="004C2205">
          <w:rPr>
            <w:webHidden/>
          </w:rPr>
          <w:tab/>
        </w:r>
        <w:r w:rsidR="004C2205">
          <w:rPr>
            <w:webHidden/>
          </w:rPr>
          <w:fldChar w:fldCharType="begin"/>
        </w:r>
        <w:r w:rsidR="004C2205">
          <w:rPr>
            <w:webHidden/>
          </w:rPr>
          <w:instrText xml:space="preserve"> PAGEREF _Toc122512528 \h </w:instrText>
        </w:r>
        <w:r w:rsidR="004C2205">
          <w:rPr>
            <w:webHidden/>
          </w:rPr>
        </w:r>
        <w:r w:rsidR="004C2205">
          <w:rPr>
            <w:webHidden/>
          </w:rPr>
          <w:fldChar w:fldCharType="separate"/>
        </w:r>
        <w:r w:rsidR="004C2205">
          <w:rPr>
            <w:webHidden/>
          </w:rPr>
          <w:t>14</w:t>
        </w:r>
        <w:r w:rsidR="004C2205">
          <w:rPr>
            <w:webHidden/>
          </w:rPr>
          <w:fldChar w:fldCharType="end"/>
        </w:r>
      </w:hyperlink>
    </w:p>
    <w:p w14:paraId="2FF1F819" w14:textId="385927F8" w:rsidR="004C2205" w:rsidRDefault="00F81F25">
      <w:pPr>
        <w:pStyle w:val="TOC1"/>
        <w:rPr>
          <w:rFonts w:asciiTheme="minorHAnsi" w:eastAsiaTheme="minorEastAsia" w:hAnsiTheme="minorHAnsi" w:cstheme="minorBidi"/>
          <w:sz w:val="22"/>
          <w:lang w:eastAsia="en-GB" w:bidi="ar-SA"/>
        </w:rPr>
      </w:pPr>
      <w:hyperlink w:anchor="_Toc122512529" w:history="1">
        <w:r w:rsidR="004C2205" w:rsidRPr="004D4FEE">
          <w:rPr>
            <w:rStyle w:val="Hyperlink"/>
          </w:rPr>
          <w:t>Appendix A - Specimen Public Body Direction Letter</w:t>
        </w:r>
        <w:r w:rsidR="004C2205">
          <w:rPr>
            <w:webHidden/>
          </w:rPr>
          <w:tab/>
        </w:r>
        <w:r w:rsidR="004C2205">
          <w:rPr>
            <w:webHidden/>
          </w:rPr>
          <w:fldChar w:fldCharType="begin"/>
        </w:r>
        <w:r w:rsidR="004C2205">
          <w:rPr>
            <w:webHidden/>
          </w:rPr>
          <w:instrText xml:space="preserve"> PAGEREF _Toc122512529 \h </w:instrText>
        </w:r>
        <w:r w:rsidR="004C2205">
          <w:rPr>
            <w:webHidden/>
          </w:rPr>
        </w:r>
        <w:r w:rsidR="004C2205">
          <w:rPr>
            <w:webHidden/>
          </w:rPr>
          <w:fldChar w:fldCharType="separate"/>
        </w:r>
        <w:r w:rsidR="004C2205">
          <w:rPr>
            <w:webHidden/>
          </w:rPr>
          <w:t>15</w:t>
        </w:r>
        <w:r w:rsidR="004C2205">
          <w:rPr>
            <w:webHidden/>
          </w:rPr>
          <w:fldChar w:fldCharType="end"/>
        </w:r>
      </w:hyperlink>
    </w:p>
    <w:p w14:paraId="70C7A2C2" w14:textId="5CF6D887" w:rsidR="004C2205" w:rsidRDefault="00F81F25">
      <w:pPr>
        <w:pStyle w:val="TOC1"/>
        <w:rPr>
          <w:rFonts w:asciiTheme="minorHAnsi" w:eastAsiaTheme="minorEastAsia" w:hAnsiTheme="minorHAnsi" w:cstheme="minorBidi"/>
          <w:sz w:val="22"/>
          <w:lang w:eastAsia="en-GB" w:bidi="ar-SA"/>
        </w:rPr>
      </w:pPr>
      <w:hyperlink w:anchor="_Toc122512530" w:history="1">
        <w:r w:rsidR="004C2205" w:rsidRPr="004D4FEE">
          <w:rPr>
            <w:rStyle w:val="Hyperlink"/>
          </w:rPr>
          <w:t>Appendix B - Specimen Explanatory Notes to Accompany Notices Issued to Public Bodies by an Applicant for a Nuclear Site Licence</w:t>
        </w:r>
        <w:r w:rsidR="004C2205">
          <w:rPr>
            <w:webHidden/>
          </w:rPr>
          <w:tab/>
        </w:r>
        <w:r w:rsidR="004C2205">
          <w:rPr>
            <w:webHidden/>
          </w:rPr>
          <w:fldChar w:fldCharType="begin"/>
        </w:r>
        <w:r w:rsidR="004C2205">
          <w:rPr>
            <w:webHidden/>
          </w:rPr>
          <w:instrText xml:space="preserve"> PAGEREF _Toc122512530 \h </w:instrText>
        </w:r>
        <w:r w:rsidR="004C2205">
          <w:rPr>
            <w:webHidden/>
          </w:rPr>
        </w:r>
        <w:r w:rsidR="004C2205">
          <w:rPr>
            <w:webHidden/>
          </w:rPr>
          <w:fldChar w:fldCharType="separate"/>
        </w:r>
        <w:r w:rsidR="004C2205">
          <w:rPr>
            <w:webHidden/>
          </w:rPr>
          <w:t>19</w:t>
        </w:r>
        <w:r w:rsidR="004C2205">
          <w:rPr>
            <w:webHidden/>
          </w:rPr>
          <w:fldChar w:fldCharType="end"/>
        </w:r>
      </w:hyperlink>
    </w:p>
    <w:p w14:paraId="0CC4B54A" w14:textId="35BBD7DA" w:rsidR="00267815" w:rsidRDefault="00AD167C" w:rsidP="00267815">
      <w:r>
        <w:fldChar w:fldCharType="end"/>
      </w:r>
    </w:p>
    <w:p w14:paraId="716B9A7E" w14:textId="77777777" w:rsidR="003E098E" w:rsidRDefault="003E098E" w:rsidP="00267815"/>
    <w:bookmarkEnd w:id="0"/>
    <w:p w14:paraId="76CA22DD" w14:textId="16CB430C" w:rsidR="008D49A5" w:rsidRDefault="008D49A5" w:rsidP="005754AE">
      <w:pPr>
        <w:sectPr w:rsidR="008D49A5" w:rsidSect="00B82646">
          <w:headerReference w:type="even" r:id="rId17"/>
          <w:headerReference w:type="default" r:id="rId18"/>
          <w:footerReference w:type="even" r:id="rId19"/>
          <w:footerReference w:type="default" r:id="rId20"/>
          <w:pgSz w:w="11906" w:h="16838" w:code="9"/>
          <w:pgMar w:top="1440" w:right="1080" w:bottom="1440" w:left="1080" w:header="397" w:footer="397" w:gutter="0"/>
          <w:cols w:space="312"/>
          <w:docGrid w:linePitch="360"/>
        </w:sectPr>
      </w:pPr>
    </w:p>
    <w:p w14:paraId="43A875A4" w14:textId="30D5EEE1" w:rsidR="008D49A5" w:rsidRPr="00223090" w:rsidRDefault="008D49A5" w:rsidP="007923F8">
      <w:pPr>
        <w:pStyle w:val="Heading1"/>
      </w:pPr>
      <w:bookmarkStart w:id="1" w:name="_Toc122512516"/>
      <w:r w:rsidRPr="00223090">
        <w:t>Introduction</w:t>
      </w:r>
      <w:bookmarkEnd w:id="1"/>
    </w:p>
    <w:p w14:paraId="321D33D4" w14:textId="313D7A02" w:rsidR="00C71B93" w:rsidRPr="00AE505B" w:rsidRDefault="00C71B93" w:rsidP="003834A1">
      <w:r>
        <w:t xml:space="preserve">The purpose of this </w:t>
      </w:r>
      <w:r w:rsidR="00693ED6">
        <w:t>document</w:t>
      </w:r>
      <w:r w:rsidRPr="00F25E85">
        <w:t xml:space="preserve"> is to set out ONR’s process for implementing its discretionary power of public bod</w:t>
      </w:r>
      <w:r>
        <w:t>y</w:t>
      </w:r>
      <w:r w:rsidRPr="00F25E85">
        <w:t xml:space="preserve"> notification and to support the consistent use of this power.</w:t>
      </w:r>
      <w:r>
        <w:t xml:space="preserve"> </w:t>
      </w:r>
    </w:p>
    <w:p w14:paraId="616F197D" w14:textId="4916B3EC" w:rsidR="008D49A5" w:rsidRPr="00FA33FE" w:rsidRDefault="008D49A5" w:rsidP="00FA33FE">
      <w:pPr>
        <w:pStyle w:val="Heading2"/>
      </w:pPr>
      <w:bookmarkStart w:id="2" w:name="_Toc122512517"/>
      <w:r w:rsidRPr="00FA33FE">
        <w:t>Purpose</w:t>
      </w:r>
      <w:r w:rsidR="00C71B93">
        <w:t xml:space="preserve"> and Scope</w:t>
      </w:r>
      <w:bookmarkEnd w:id="2"/>
    </w:p>
    <w:p w14:paraId="41FFAD2C" w14:textId="77777777" w:rsidR="00C71B93" w:rsidRPr="00F25E85" w:rsidRDefault="00C71B93" w:rsidP="003834A1">
      <w:r w:rsidRPr="00F25E85">
        <w:t>When considering applications for nuclear site licences, ONR is able, in certain circumstances, to exercise a discretionary power provided by section 3(4) of the Nuclear Installations Act 1965 (NIA 1965) to direct a licence applicant to serve notice on certain public bodies: this is known as Public Body Notification (PBN).</w:t>
      </w:r>
    </w:p>
    <w:p w14:paraId="08A353AB" w14:textId="77777777" w:rsidR="00C71B93" w:rsidRPr="00AE505B" w:rsidRDefault="00C71B93" w:rsidP="003834A1">
      <w:r w:rsidRPr="00F25E85">
        <w:t>The purpose of PBN is to provide an opportunity for public bodies which have statutory duties in relation to the site or its vicinity, to be informed of proposals for potential changes arising from a licence application and suggest anything which they believe should be included in the conditions to be attached to the licence.</w:t>
      </w:r>
    </w:p>
    <w:p w14:paraId="1E7E7772" w14:textId="77777777" w:rsidR="00693ED6" w:rsidRDefault="00693ED6" w:rsidP="00693ED6">
      <w:pPr>
        <w:pStyle w:val="Heading1"/>
        <w:sectPr w:rsidR="00693ED6" w:rsidSect="00B82646">
          <w:pgSz w:w="11906" w:h="16838" w:code="9"/>
          <w:pgMar w:top="1440" w:right="1080" w:bottom="1440" w:left="1080" w:header="397" w:footer="397" w:gutter="0"/>
          <w:cols w:space="312"/>
          <w:docGrid w:linePitch="360"/>
        </w:sectPr>
      </w:pPr>
    </w:p>
    <w:p w14:paraId="546293A4" w14:textId="2AF37206" w:rsidR="008D49A5" w:rsidRDefault="00C71B93" w:rsidP="00693ED6">
      <w:pPr>
        <w:pStyle w:val="Heading1"/>
      </w:pPr>
      <w:bookmarkStart w:id="3" w:name="_Toc122512518"/>
      <w:r>
        <w:t>Background</w:t>
      </w:r>
      <w:bookmarkEnd w:id="3"/>
    </w:p>
    <w:p w14:paraId="6B8F0611" w14:textId="77777777" w:rsidR="00C71B93" w:rsidRDefault="00C71B93" w:rsidP="00693ED6">
      <w:pPr>
        <w:pStyle w:val="Heading2"/>
      </w:pPr>
      <w:bookmarkStart w:id="4" w:name="_Toc109301181"/>
      <w:bookmarkStart w:id="5" w:name="_Toc122512519"/>
      <w:r w:rsidRPr="00A97D6B">
        <w:t>Background to the power to direct an application to follow PBN</w:t>
      </w:r>
      <w:bookmarkEnd w:id="4"/>
      <w:bookmarkEnd w:id="5"/>
    </w:p>
    <w:p w14:paraId="68E8ABD7" w14:textId="77777777" w:rsidR="00C71B93" w:rsidRPr="00F25E85" w:rsidRDefault="00C71B93" w:rsidP="00C71B93">
      <w:r w:rsidRPr="00F25E85">
        <w:t>The discretionary power of PBN originates from the Nuclear Installations (Licensing and Insurance Act) 1959, which provided the foundation of the NIA 1965.</w:t>
      </w:r>
      <w:r>
        <w:t xml:space="preserve"> </w:t>
      </w:r>
      <w:r w:rsidRPr="00F25E85">
        <w:t>The Ministry of Power’s notes on the 1959 Act explain the purpose of the discretionary power as follows:</w:t>
      </w:r>
    </w:p>
    <w:p w14:paraId="41154613" w14:textId="52B0F393" w:rsidR="00C71B93" w:rsidRPr="007716CB" w:rsidRDefault="00C71B93" w:rsidP="003834A1">
      <w:pPr>
        <w:ind w:left="720"/>
      </w:pPr>
      <w:r>
        <w:t xml:space="preserve">  </w:t>
      </w:r>
      <w:r w:rsidRPr="00F25E85">
        <w:t xml:space="preserve"> </w:t>
      </w:r>
      <w:r w:rsidRPr="007716CB">
        <w:t>“The Subsection provides that the Minister [for which now read ONR] may, on receiving an application for a nuclear site licence; direct the applicant to give notice about the application to any local authority, river board or local fisheries committee; to statutory water undertakers; or to any other body which is a public or local authority.</w:t>
      </w:r>
      <w:r>
        <w:t xml:space="preserve"> </w:t>
      </w:r>
      <w:r w:rsidRPr="007716CB">
        <w:t>The Minister may require that the notice shall contain such particulars about the proposed use of the site as he thinks fit.</w:t>
      </w:r>
      <w:r>
        <w:t xml:space="preserve"> </w:t>
      </w:r>
      <w:r w:rsidRPr="007716CB">
        <w:t>Such notice shall state that the body on whom it is served may make representations to the Minister at any time within three months of the date of service.</w:t>
      </w:r>
      <w:r>
        <w:t xml:space="preserve"> </w:t>
      </w:r>
      <w:r w:rsidRPr="007716CB">
        <w:t>The Minister is not then to grant the licence until he is satisfied that three</w:t>
      </w:r>
      <w:r w:rsidR="003834A1">
        <w:t>-</w:t>
      </w:r>
      <w:r w:rsidRPr="007716CB">
        <w:t>months have elapsed since the service of the last such notice nor until after he has considered any representations made by the bodies notified. …….</w:t>
      </w:r>
    </w:p>
    <w:p w14:paraId="682E211D" w14:textId="69CF6B94" w:rsidR="00C71B93" w:rsidRPr="007716CB" w:rsidRDefault="00C71B93" w:rsidP="003834A1">
      <w:pPr>
        <w:ind w:left="720"/>
      </w:pPr>
      <w:r w:rsidRPr="007716CB">
        <w:t>The Minister is thus able to ensure that all the local bodies concerned have an opportunity to comment and to suggest anything which, from the point of view of their own statutory responsibilities, ought to be provided for in the conditions attached to the licence.”</w:t>
      </w:r>
    </w:p>
    <w:p w14:paraId="4CB94A0C" w14:textId="77777777" w:rsidR="00C71B93" w:rsidRPr="00F25E85" w:rsidRDefault="00C71B93" w:rsidP="003834A1">
      <w:r w:rsidRPr="00F25E85">
        <w:t>It is clear, therefore, that PBN was intended to have a specific focus on the licence conditions to be attached to the licence.</w:t>
      </w:r>
      <w:r>
        <w:t xml:space="preserve"> </w:t>
      </w:r>
      <w:r w:rsidRPr="00F25E85">
        <w:t>It is not intended to address issues which are properly the province of other regulators or government bodies, such as:</w:t>
      </w:r>
    </w:p>
    <w:p w14:paraId="7B5A9981" w14:textId="77777777" w:rsidR="00C71B93" w:rsidRPr="00F25E85" w:rsidRDefault="00C71B93" w:rsidP="003834A1">
      <w:pPr>
        <w:pStyle w:val="Bulletlist1"/>
        <w:rPr>
          <w:b/>
        </w:rPr>
      </w:pPr>
      <w:r w:rsidRPr="00F25E85">
        <w:rPr>
          <w:b/>
        </w:rPr>
        <w:t>Justification</w:t>
      </w:r>
      <w:r w:rsidRPr="00F25E85">
        <w:t>:</w:t>
      </w:r>
      <w:r>
        <w:t xml:space="preserve"> </w:t>
      </w:r>
      <w:r w:rsidRPr="00F25E85">
        <w:t xml:space="preserve">guidance on Justification, and a register of justified practices, can be found on the website of the </w:t>
      </w:r>
      <w:r w:rsidRPr="007B5684">
        <w:t xml:space="preserve">Department for </w:t>
      </w:r>
      <w:r>
        <w:t xml:space="preserve">Business, Energy and Industrial Strategy (BEIS) </w:t>
      </w:r>
    </w:p>
    <w:p w14:paraId="5DBFE053" w14:textId="77777777" w:rsidR="00C71B93" w:rsidRPr="00F25E85" w:rsidRDefault="00C71B93" w:rsidP="003834A1">
      <w:pPr>
        <w:pStyle w:val="Bulletlist1"/>
      </w:pPr>
      <w:r w:rsidRPr="00F25E85">
        <w:rPr>
          <w:b/>
        </w:rPr>
        <w:t>Planning</w:t>
      </w:r>
      <w:r w:rsidRPr="00F25E85">
        <w:t>:</w:t>
      </w:r>
      <w:r>
        <w:t xml:space="preserve"> </w:t>
      </w:r>
      <w:r w:rsidRPr="00F25E85">
        <w:t>matters relating to the local socio-economic and environmental impact of a proposed nuclear facility are within the remit of the local planning authority or Secretary of State (as the case may be)</w:t>
      </w:r>
    </w:p>
    <w:p w14:paraId="250DB0BD" w14:textId="77777777" w:rsidR="00C71B93" w:rsidRPr="00F25E85" w:rsidRDefault="00C71B93" w:rsidP="003834A1">
      <w:pPr>
        <w:pStyle w:val="Bulletlist1"/>
      </w:pPr>
      <w:r w:rsidRPr="00F25E85">
        <w:rPr>
          <w:b/>
        </w:rPr>
        <w:t>Environment</w:t>
      </w:r>
      <w:r w:rsidRPr="00F25E85">
        <w:t>:</w:t>
      </w:r>
      <w:r>
        <w:t xml:space="preserve"> </w:t>
      </w:r>
      <w:r w:rsidRPr="00F25E85">
        <w:t>wider issues of environmental impact and the disposal of radioactive waste are regulated by the appropriate environment agency</w:t>
      </w:r>
    </w:p>
    <w:p w14:paraId="1941FB4F" w14:textId="77777777" w:rsidR="00C71B93" w:rsidRPr="00F25E85" w:rsidRDefault="00C71B93" w:rsidP="003834A1">
      <w:pPr>
        <w:pStyle w:val="Bulletlist1"/>
      </w:pPr>
      <w:r w:rsidRPr="00F25E85">
        <w:rPr>
          <w:b/>
        </w:rPr>
        <w:t>Nuclear Liability Insurance</w:t>
      </w:r>
      <w:r w:rsidRPr="00F25E85">
        <w:t>:</w:t>
      </w:r>
      <w:r>
        <w:t xml:space="preserve"> BEIS</w:t>
      </w:r>
      <w:r w:rsidRPr="00F25E85">
        <w:t xml:space="preserve"> leads on this, and on wider issues of financial liability.</w:t>
      </w:r>
    </w:p>
    <w:p w14:paraId="1352C577" w14:textId="77777777" w:rsidR="00C71B93" w:rsidRPr="00F25E85" w:rsidRDefault="00C71B93" w:rsidP="00C71B93">
      <w:r w:rsidRPr="00F25E85">
        <w:t>Consequently, to avoid misunderstandings, it is important that any communication regarding PBN generated by ONR, or by the licence applicant under ONR’s direction, should be explicit about the scope of the exercise and the limitations of ONR’s vires.</w:t>
      </w:r>
    </w:p>
    <w:p w14:paraId="696E2FCF" w14:textId="41643A9C" w:rsidR="00C71B93" w:rsidRDefault="00C71B93" w:rsidP="00C71B93">
      <w:r w:rsidRPr="00F25E85">
        <w:t xml:space="preserve">This </w:t>
      </w:r>
      <w:r w:rsidR="004C2205">
        <w:t>document</w:t>
      </w:r>
      <w:r w:rsidRPr="00F25E85">
        <w:t xml:space="preserve"> sets out the factors to be considered when considering whether to invoke a PBN, and the process to follow when it is invoke</w:t>
      </w:r>
      <w:r>
        <w:t>d</w:t>
      </w:r>
      <w:r w:rsidRPr="00F25E85">
        <w:t>.</w:t>
      </w:r>
    </w:p>
    <w:p w14:paraId="31963F8E" w14:textId="77777777" w:rsidR="00C71B93" w:rsidRPr="00F25E85" w:rsidRDefault="00C71B93" w:rsidP="00693ED6">
      <w:pPr>
        <w:pStyle w:val="Heading2"/>
      </w:pPr>
      <w:bookmarkStart w:id="6" w:name="_Toc27381753"/>
      <w:bookmarkStart w:id="7" w:name="_Toc109301182"/>
      <w:bookmarkStart w:id="8" w:name="_Toc122512520"/>
      <w:r>
        <w:t>L</w:t>
      </w:r>
      <w:r w:rsidRPr="00F25E85">
        <w:t xml:space="preserve">egal </w:t>
      </w:r>
      <w:r>
        <w:t>B</w:t>
      </w:r>
      <w:r w:rsidRPr="00F25E85">
        <w:t>asis</w:t>
      </w:r>
      <w:bookmarkEnd w:id="6"/>
      <w:bookmarkEnd w:id="7"/>
      <w:bookmarkEnd w:id="8"/>
    </w:p>
    <w:p w14:paraId="6C1100FA" w14:textId="77777777" w:rsidR="00C71B93" w:rsidRPr="00F25E85" w:rsidRDefault="00C71B93" w:rsidP="00C71B93">
      <w:r>
        <w:t>Section 3(4) of the NIA 1965</w:t>
      </w:r>
      <w:r w:rsidRPr="00F25E85">
        <w:t xml:space="preserve"> enables ONR to direct an applicant for a nuclear site licence to serve on any public authority specified by ONR a notice that an application for a site licence has been made.</w:t>
      </w:r>
      <w:r>
        <w:t xml:space="preserve"> </w:t>
      </w:r>
      <w:r w:rsidRPr="00F25E85">
        <w:t>Section 3(5) of the NIA 1965 makes it clear that a ‘public authority’ includes a water undertaker or, in Scotland, Scottish Water.</w:t>
      </w:r>
    </w:p>
    <w:p w14:paraId="635F6137" w14:textId="77777777" w:rsidR="00C71B93" w:rsidRPr="00FB1FB5" w:rsidRDefault="00C71B93" w:rsidP="00693ED6">
      <w:pPr>
        <w:pStyle w:val="Heading3"/>
      </w:pPr>
      <w:r w:rsidRPr="00FB1FB5">
        <w:t xml:space="preserve">Exception for </w:t>
      </w:r>
      <w:r>
        <w:t>G</w:t>
      </w:r>
      <w:r w:rsidRPr="00FB1FB5">
        <w:t xml:space="preserve">enerating </w:t>
      </w:r>
      <w:r>
        <w:t>S</w:t>
      </w:r>
      <w:r w:rsidRPr="00FB1FB5">
        <w:t xml:space="preserve">tations </w:t>
      </w:r>
      <w:r>
        <w:t>R</w:t>
      </w:r>
      <w:r w:rsidRPr="00FB1FB5">
        <w:t xml:space="preserve">equiring </w:t>
      </w:r>
      <w:r>
        <w:t>C</w:t>
      </w:r>
      <w:r w:rsidRPr="00FB1FB5">
        <w:t xml:space="preserve">onsent to </w:t>
      </w:r>
      <w:r>
        <w:t>O</w:t>
      </w:r>
      <w:r w:rsidRPr="00FB1FB5">
        <w:t xml:space="preserve">perate under Electricity Act 1989 </w:t>
      </w:r>
    </w:p>
    <w:p w14:paraId="5D21787C" w14:textId="2A536137" w:rsidR="00C71B93" w:rsidRPr="00F25E85" w:rsidRDefault="00C71B93" w:rsidP="00A60313">
      <w:r w:rsidRPr="00F25E85">
        <w:t xml:space="preserve">ONR’s power to direct PBN does not apply in relation to an application in respect of a site for a generating station where a consent under section 36 of the Electricity Act 1989 or Article 39 of the Electricity (Northern Ireland) Order 1992 is required for the operation of the station (section 3(8), NIA 1965). The Secretary of State may, by order under section 36(4) of the Electricity Act 1989, exempt generating stations of </w:t>
      </w:r>
      <w:proofErr w:type="gramStart"/>
      <w:r w:rsidRPr="00F25E85">
        <w:t>particular classes</w:t>
      </w:r>
      <w:proofErr w:type="gramEnd"/>
      <w:r w:rsidRPr="00F25E85">
        <w:t xml:space="preserve"> or descriptions from this consent requirement.</w:t>
      </w:r>
      <w:r>
        <w:t xml:space="preserve"> </w:t>
      </w:r>
      <w:r w:rsidRPr="00F25E85">
        <w:t>Any generating station exempted in this way would, accordingly, become subject to the power to require a PBN.</w:t>
      </w:r>
      <w:r>
        <w:t xml:space="preserve"> </w:t>
      </w:r>
      <w:r w:rsidRPr="00F25E85">
        <w:t xml:space="preserve">At the date of this </w:t>
      </w:r>
      <w:r w:rsidR="004C2205">
        <w:t>document</w:t>
      </w:r>
      <w:r w:rsidRPr="00F25E85">
        <w:t>, no exemption orders relevant to nuclear power stations have been made under the 1989 Act.</w:t>
      </w:r>
      <w:r>
        <w:t xml:space="preserve"> </w:t>
      </w:r>
      <w:r w:rsidRPr="00F25E85">
        <w:t xml:space="preserve">ONR should keep up to date on whether any relevant exemption orders have been made. </w:t>
      </w:r>
    </w:p>
    <w:p w14:paraId="68181066" w14:textId="77777777" w:rsidR="00C71B93" w:rsidRPr="00F25E85" w:rsidRDefault="00C71B93" w:rsidP="00693ED6">
      <w:pPr>
        <w:pStyle w:val="Heading3"/>
      </w:pPr>
      <w:r w:rsidRPr="00F25E85">
        <w:t xml:space="preserve">Changes made to the Electricity Act 1989 by the Planning Act 2008 </w:t>
      </w:r>
    </w:p>
    <w:p w14:paraId="7E3A13B5" w14:textId="77777777" w:rsidR="00C71B93" w:rsidRPr="00F25E85" w:rsidRDefault="00C71B93" w:rsidP="00A60313">
      <w:r w:rsidRPr="00F25E85">
        <w:t>The Planning Act 2008 (PA 2008) removed, from 1 March 2010, the requirement for consent under section 36 of the 1989 Act for the operation of a generating station, if the operation of that station has been authorised by a Development Consent Order (DCO) granted under PA 2008.</w:t>
      </w:r>
      <w:r>
        <w:t xml:space="preserve"> </w:t>
      </w:r>
    </w:p>
    <w:p w14:paraId="15131439" w14:textId="74B90649" w:rsidR="00C71B93" w:rsidRPr="00F25E85" w:rsidRDefault="00C71B93" w:rsidP="00A60313">
      <w:r w:rsidRPr="00F25E85">
        <w:t xml:space="preserve">A DCO is required for the construction or extension of an onshore generating station </w:t>
      </w:r>
      <w:r>
        <w:t xml:space="preserve">that does not generate electricity from wind </w:t>
      </w:r>
      <w:r w:rsidRPr="00F25E85">
        <w:t xml:space="preserve">with a capacity exceeding or expected to exceed (when constructed or extended) 50 megawatts </w:t>
      </w:r>
      <w:r>
        <w:t xml:space="preserve">in England or 350 megawatts in Wales </w:t>
      </w:r>
      <w:r w:rsidR="00693ED6">
        <w:br/>
      </w:r>
      <w:r w:rsidRPr="00F25E85">
        <w:t>(PA 2008, section15).</w:t>
      </w:r>
      <w:r>
        <w:t xml:space="preserve"> </w:t>
      </w:r>
      <w:r w:rsidRPr="00F25E85">
        <w:t xml:space="preserve"> A DCO for such construction or extension may also authorise the operation of the station (PA 2008, sections 120 and 140).</w:t>
      </w:r>
      <w:r>
        <w:t xml:space="preserve"> </w:t>
      </w:r>
    </w:p>
    <w:p w14:paraId="7EE7CC2F" w14:textId="06C47D6A" w:rsidR="003834A1" w:rsidRDefault="00C71B93" w:rsidP="00A60313">
      <w:pPr>
        <w:rPr>
          <w:b/>
        </w:rPr>
      </w:pPr>
      <w:r w:rsidRPr="00F25E85">
        <w:t>The Electricity Act 1989</w:t>
      </w:r>
      <w:r>
        <w:t xml:space="preserve"> (the 1989 Act)</w:t>
      </w:r>
      <w:r w:rsidRPr="00F25E85">
        <w:t xml:space="preserve"> has been amended so that consent under section 36 of that Act for the operation of the relevant generating station is not required if operation of the station is authorised by a DCO.</w:t>
      </w:r>
      <w:r>
        <w:t xml:space="preserve"> </w:t>
      </w:r>
      <w:r w:rsidRPr="00F25E85">
        <w:t>But even though consent under section 36 of the 1989</w:t>
      </w:r>
      <w:r>
        <w:t xml:space="preserve"> Act</w:t>
      </w:r>
      <w:r w:rsidRPr="00F25E85">
        <w:t xml:space="preserve"> is not required where the operation of the station is authorised by a DCO, this does not bring back the PBN procedure for such stations.</w:t>
      </w:r>
      <w:r>
        <w:t xml:space="preserve"> </w:t>
      </w:r>
      <w:r w:rsidRPr="00F25E85">
        <w:t>Section 36(8) of the 1989 Act provides that PBN does not apply where a consent under section 36 of that Act is required, or where such consent would be required but for a DCO being in place.</w:t>
      </w:r>
      <w:r>
        <w:t xml:space="preserve"> In other words, </w:t>
      </w:r>
      <w:r w:rsidRPr="007B5684">
        <w:rPr>
          <w:b/>
        </w:rPr>
        <w:t>PBN would not usually be required when the licence application is for construction of a commercial nuclear power station</w:t>
      </w:r>
      <w:r>
        <w:rPr>
          <w:b/>
        </w:rPr>
        <w:t xml:space="preserve"> of capacity exceeding 50 megawatts in England or 350 megawatts in Wales</w:t>
      </w:r>
      <w:r w:rsidRPr="007B5684">
        <w:rPr>
          <w:b/>
        </w:rPr>
        <w:t>.</w:t>
      </w:r>
    </w:p>
    <w:p w14:paraId="1D911213" w14:textId="77777777" w:rsidR="003834A1" w:rsidRDefault="003834A1" w:rsidP="007923F8">
      <w:pPr>
        <w:pStyle w:val="Heading1"/>
        <w:sectPr w:rsidR="003834A1" w:rsidSect="00B82646">
          <w:pgSz w:w="11906" w:h="16838" w:code="9"/>
          <w:pgMar w:top="1440" w:right="1080" w:bottom="1440" w:left="1080" w:header="397" w:footer="397" w:gutter="0"/>
          <w:cols w:space="312"/>
          <w:docGrid w:linePitch="360"/>
        </w:sectPr>
      </w:pPr>
      <w:bookmarkStart w:id="9" w:name="_Toc27381754"/>
      <w:bookmarkStart w:id="10" w:name="_Toc109301183"/>
    </w:p>
    <w:p w14:paraId="761CF5D2" w14:textId="77777777" w:rsidR="00A60313" w:rsidRPr="00F25E85" w:rsidRDefault="00A60313" w:rsidP="007923F8">
      <w:pPr>
        <w:pStyle w:val="Heading1"/>
      </w:pPr>
      <w:bookmarkStart w:id="11" w:name="_Toc122512521"/>
      <w:r w:rsidRPr="00F25E85">
        <w:t xml:space="preserve">Use of </w:t>
      </w:r>
      <w:r>
        <w:t>D</w:t>
      </w:r>
      <w:r w:rsidRPr="00F25E85">
        <w:t xml:space="preserve">iscretionary </w:t>
      </w:r>
      <w:r>
        <w:t>P</w:t>
      </w:r>
      <w:r w:rsidRPr="00F25E85">
        <w:t>ower</w:t>
      </w:r>
      <w:bookmarkEnd w:id="9"/>
      <w:bookmarkEnd w:id="10"/>
      <w:bookmarkEnd w:id="11"/>
    </w:p>
    <w:p w14:paraId="1D0EC228" w14:textId="77777777" w:rsidR="00A60313" w:rsidRPr="00F25E85" w:rsidRDefault="00A60313" w:rsidP="00A60313">
      <w:r w:rsidRPr="00F25E85">
        <w:t>ON</w:t>
      </w:r>
      <w:r>
        <w:t>R’s Licensing Team</w:t>
      </w:r>
      <w:r w:rsidRPr="00F25E85">
        <w:t xml:space="preserve"> will evaluate a site licence application to decide on whether to direct the applicant to PBN by considering: </w:t>
      </w:r>
    </w:p>
    <w:p w14:paraId="5A3B445B" w14:textId="77777777" w:rsidR="00A60313" w:rsidRPr="00F25E85" w:rsidRDefault="00A60313" w:rsidP="003834A1">
      <w:pPr>
        <w:pStyle w:val="NumList2"/>
      </w:pPr>
      <w:r w:rsidRPr="00F25E85">
        <w:t>whether the case is covered by the exception in section 3(8) of NIA 1965</w:t>
      </w:r>
    </w:p>
    <w:p w14:paraId="2EBA505E" w14:textId="77777777" w:rsidR="00A60313" w:rsidRPr="00F25E85" w:rsidRDefault="00A60313" w:rsidP="003834A1">
      <w:pPr>
        <w:pStyle w:val="NumList2"/>
      </w:pPr>
      <w:r w:rsidRPr="00F25E85">
        <w:t xml:space="preserve">for re-licensing applications, the extent of the proposed changes to activities on the site </w:t>
      </w:r>
    </w:p>
    <w:p w14:paraId="3CAA02E9" w14:textId="77777777" w:rsidR="00A60313" w:rsidRPr="00F25E85" w:rsidRDefault="00A60313" w:rsidP="003834A1">
      <w:pPr>
        <w:pStyle w:val="NumList2"/>
      </w:pPr>
      <w:r w:rsidRPr="00F25E85">
        <w:t xml:space="preserve">the potential safety </w:t>
      </w:r>
      <w:proofErr w:type="gramStart"/>
      <w:r w:rsidRPr="00F25E85">
        <w:t>implications;</w:t>
      </w:r>
      <w:proofErr w:type="gramEnd"/>
    </w:p>
    <w:p w14:paraId="613E7989" w14:textId="77777777" w:rsidR="00A60313" w:rsidRPr="00F25E85" w:rsidRDefault="00A60313" w:rsidP="003834A1">
      <w:pPr>
        <w:pStyle w:val="NumList2"/>
      </w:pPr>
      <w:r w:rsidRPr="00F25E85">
        <w:t xml:space="preserve">the related impact on local public bodies’ duties and activities associated with a site; and </w:t>
      </w:r>
    </w:p>
    <w:p w14:paraId="34C97541" w14:textId="77777777" w:rsidR="00A60313" w:rsidRPr="00F25E85" w:rsidRDefault="00A60313" w:rsidP="003834A1">
      <w:pPr>
        <w:pStyle w:val="NumList2"/>
      </w:pPr>
      <w:r w:rsidRPr="00F25E85">
        <w:t>consistency with ONR’s previous use of this power</w:t>
      </w:r>
    </w:p>
    <w:p w14:paraId="2FA41B73" w14:textId="77777777" w:rsidR="00A60313" w:rsidRPr="00F25E85" w:rsidRDefault="00A60313" w:rsidP="00A60313">
      <w:r w:rsidRPr="00F25E85">
        <w:t>Examples of previous use are:</w:t>
      </w:r>
    </w:p>
    <w:p w14:paraId="45BDE6A4" w14:textId="77777777" w:rsidR="00A60313" w:rsidRPr="00F25E85" w:rsidRDefault="00A60313" w:rsidP="003834A1">
      <w:pPr>
        <w:pStyle w:val="Bulletlist1"/>
      </w:pPr>
      <w:r w:rsidRPr="00F25E85">
        <w:t>the first application for a nuclear licence for a site</w:t>
      </w:r>
    </w:p>
    <w:p w14:paraId="2145EF95" w14:textId="77777777" w:rsidR="00A60313" w:rsidRPr="00F25E85" w:rsidRDefault="00A60313" w:rsidP="003834A1">
      <w:pPr>
        <w:pStyle w:val="Bulletlist1"/>
      </w:pPr>
      <w:r w:rsidRPr="00F25E85">
        <w:t>a change in the corporate body using a licensed site, where this has a significant impact on the duties of public bodies, except those sites owned by NDA where the NDA has already entered into public dialogue and the business carried out on site is largely the same as before; and</w:t>
      </w:r>
    </w:p>
    <w:p w14:paraId="1304DDFB" w14:textId="77777777" w:rsidR="00A60313" w:rsidRPr="00F25E85" w:rsidRDefault="00A60313" w:rsidP="003834A1">
      <w:pPr>
        <w:pStyle w:val="Bulletlist1"/>
      </w:pPr>
      <w:r w:rsidRPr="00F25E85">
        <w:t>the restructuring of the nuclear power generation industry</w:t>
      </w:r>
    </w:p>
    <w:p w14:paraId="3CC49829" w14:textId="77777777" w:rsidR="00A60313" w:rsidRPr="00DB5917" w:rsidRDefault="00A60313" w:rsidP="003834A1">
      <w:pPr>
        <w:pStyle w:val="Bulletlist1"/>
      </w:pPr>
      <w:r w:rsidRPr="00DB5917">
        <w:t>It would also be appropriate to consider invoking public body notification where a significant change was proposed in the prescribed installations on the site</w:t>
      </w:r>
    </w:p>
    <w:p w14:paraId="5D0E3CA7" w14:textId="5AD6A91F" w:rsidR="00A60313" w:rsidRDefault="00A60313" w:rsidP="00A60313">
      <w:r>
        <w:t>ONR’s Licensing Team</w:t>
      </w:r>
      <w:r w:rsidRPr="00F25E85">
        <w:t xml:space="preserve"> should seek guidance from ONR’s </w:t>
      </w:r>
      <w:r w:rsidR="00693ED6">
        <w:t>Policy team</w:t>
      </w:r>
      <w:r w:rsidRPr="00F25E85">
        <w:t xml:space="preserve"> where ONR is minded not to go to public body notification, to ensure that there are no policy issues affecting this decision.</w:t>
      </w:r>
    </w:p>
    <w:p w14:paraId="616F2510" w14:textId="77777777" w:rsidR="003834A1" w:rsidRDefault="003834A1" w:rsidP="007923F8">
      <w:pPr>
        <w:pStyle w:val="Heading1"/>
        <w:sectPr w:rsidR="003834A1" w:rsidSect="00B82646">
          <w:pgSz w:w="11906" w:h="16838" w:code="9"/>
          <w:pgMar w:top="1440" w:right="1080" w:bottom="1440" w:left="1080" w:header="397" w:footer="397" w:gutter="0"/>
          <w:cols w:space="312"/>
          <w:docGrid w:linePitch="360"/>
        </w:sectPr>
      </w:pPr>
      <w:bookmarkStart w:id="12" w:name="_Toc27381755"/>
      <w:bookmarkStart w:id="13" w:name="_Toc109301184"/>
    </w:p>
    <w:p w14:paraId="2ADD0AF0" w14:textId="77777777" w:rsidR="00A60313" w:rsidRPr="00F25E85" w:rsidRDefault="00A60313" w:rsidP="007923F8">
      <w:pPr>
        <w:pStyle w:val="Heading1"/>
      </w:pPr>
      <w:bookmarkStart w:id="14" w:name="_Toc122512522"/>
      <w:r>
        <w:t>S</w:t>
      </w:r>
      <w:r w:rsidRPr="00F25E85">
        <w:t xml:space="preserve">election of </w:t>
      </w:r>
      <w:r>
        <w:t>A</w:t>
      </w:r>
      <w:r w:rsidRPr="00F25E85">
        <w:t xml:space="preserve">ppropriate </w:t>
      </w:r>
      <w:r>
        <w:t>P</w:t>
      </w:r>
      <w:r w:rsidRPr="00F25E85">
        <w:t>ubli</w:t>
      </w:r>
      <w:r>
        <w:t>c</w:t>
      </w:r>
      <w:r w:rsidRPr="00F25E85">
        <w:t xml:space="preserve"> </w:t>
      </w:r>
      <w:r>
        <w:t>B</w:t>
      </w:r>
      <w:r w:rsidRPr="00F25E85">
        <w:t>odies</w:t>
      </w:r>
      <w:bookmarkEnd w:id="12"/>
      <w:bookmarkEnd w:id="13"/>
      <w:bookmarkEnd w:id="14"/>
    </w:p>
    <w:p w14:paraId="0AB2415C" w14:textId="77777777" w:rsidR="00A60313" w:rsidRPr="00F25E85" w:rsidRDefault="00A60313" w:rsidP="00A60313">
      <w:r w:rsidRPr="00F25E85">
        <w:t>ONR’s approach in deciding upon the appropriate public bodies to be notified will follow the requirements of the NIA 1965 for the applicant to serve notice on certain local authorities, statutory water undertakers, inshore fisheries and conservation authorities and other public bodies.</w:t>
      </w:r>
    </w:p>
    <w:p w14:paraId="738223C9" w14:textId="77777777" w:rsidR="00A60313" w:rsidRPr="00F25E85" w:rsidRDefault="00A60313" w:rsidP="00A60313">
      <w:r>
        <w:t>For applications for a nuclear site licence near an existing nuclear licensed site, m</w:t>
      </w:r>
      <w:r w:rsidRPr="00F25E85">
        <w:t>embership of the local community liaison committee (LCLC) / Site Stakeholder Group (SSG) will be a useful guide for selecting those public bodies that the applicant should be directed to notify.</w:t>
      </w:r>
      <w:r>
        <w:t xml:space="preserve"> </w:t>
      </w:r>
      <w:r w:rsidRPr="00F25E85">
        <w:t>However, the list of LCLC / SSG representatives should be supplemented with local authorities who, although invited, may not send a representative.</w:t>
      </w:r>
      <w:r>
        <w:t xml:space="preserve"> </w:t>
      </w:r>
      <w:r w:rsidRPr="00F25E85">
        <w:t xml:space="preserve">For applications for </w:t>
      </w:r>
      <w:r>
        <w:t xml:space="preserve">a nuclear site licence </w:t>
      </w:r>
      <w:r w:rsidRPr="00F25E85">
        <w:t>n</w:t>
      </w:r>
      <w:r>
        <w:t xml:space="preserve">ot near an existing nuclear licensed </w:t>
      </w:r>
      <w:r w:rsidRPr="00F25E85">
        <w:t>site, the selection of public bodies for notification will need to be considered separately.</w:t>
      </w:r>
    </w:p>
    <w:p w14:paraId="62A3CD27" w14:textId="77777777" w:rsidR="00A60313" w:rsidRPr="00F25E85" w:rsidRDefault="00A60313" w:rsidP="00A60313">
      <w:r w:rsidRPr="00F25E85">
        <w:t>The compilation of the list of public bodies will also be informed by considering those local authorities whose residents receive, or would receive, information under the Radiation (Emergency Preparedness and Publ</w:t>
      </w:r>
      <w:r>
        <w:t>ic Information) Regulations 2019</w:t>
      </w:r>
      <w:r w:rsidRPr="00F25E85">
        <w:t xml:space="preserve"> (REPPIR).</w:t>
      </w:r>
    </w:p>
    <w:p w14:paraId="41024A2D" w14:textId="77777777" w:rsidR="00A60313" w:rsidRPr="00F25E85" w:rsidRDefault="00A60313" w:rsidP="00A60313">
      <w:r w:rsidRPr="00F25E85">
        <w:t>To meet the requirement to consult bodies with duties related to water pollution, the list should include the water companies supplying water to the area and the appropriate Fisheries Committee.</w:t>
      </w:r>
      <w:r>
        <w:t xml:space="preserve"> </w:t>
      </w:r>
      <w:r w:rsidRPr="00F25E85">
        <w:t>The views of the Environment Agency, Natural Resources Wales and the Scottish Environment Protection Agency will be sought as statutory consultees of ONR.</w:t>
      </w:r>
      <w:r>
        <w:t xml:space="preserve"> </w:t>
      </w:r>
      <w:r w:rsidRPr="00F25E85">
        <w:t>They do not require inclusion in the direction.</w:t>
      </w:r>
    </w:p>
    <w:p w14:paraId="0FE4879A" w14:textId="77777777" w:rsidR="00A60313" w:rsidRPr="00F25E85" w:rsidRDefault="00A60313" w:rsidP="00A60313">
      <w:r w:rsidRPr="00F25E85">
        <w:t>The list of bodies to be notified should also include the public authorities who may be involved in an emergency response to an event at the site.</w:t>
      </w:r>
      <w:r>
        <w:t xml:space="preserve"> </w:t>
      </w:r>
      <w:r w:rsidRPr="00F25E85">
        <w:t xml:space="preserve">This includes Fire, Police, Ambulance </w:t>
      </w:r>
      <w:proofErr w:type="gramStart"/>
      <w:r w:rsidRPr="00F25E85">
        <w:t>Trusts</w:t>
      </w:r>
      <w:proofErr w:type="gramEnd"/>
      <w:r w:rsidRPr="00F25E85">
        <w:t xml:space="preserve"> and Health Authorities.</w:t>
      </w:r>
    </w:p>
    <w:p w14:paraId="4D32DDF6" w14:textId="77777777" w:rsidR="00A60313" w:rsidRPr="00F25E85" w:rsidRDefault="00A60313" w:rsidP="00A60313">
      <w:r w:rsidRPr="00F25E85">
        <w:t>Compilation of the list will be aided by reference to:</w:t>
      </w:r>
    </w:p>
    <w:p w14:paraId="3379F6FE" w14:textId="77777777" w:rsidR="00A60313" w:rsidRPr="00F25E85" w:rsidRDefault="00A60313" w:rsidP="003834A1">
      <w:pPr>
        <w:pStyle w:val="NumList2"/>
        <w:numPr>
          <w:ilvl w:val="1"/>
          <w:numId w:val="30"/>
        </w:numPr>
      </w:pPr>
      <w:r w:rsidRPr="00EC38F0">
        <w:t xml:space="preserve">the </w:t>
      </w:r>
      <w:r w:rsidRPr="0037547D">
        <w:t>Municipal Year</w:t>
      </w:r>
      <w:r>
        <w:t>b</w:t>
      </w:r>
      <w:r w:rsidRPr="0037547D">
        <w:t>ook</w:t>
      </w:r>
      <w:r w:rsidRPr="00F25E85">
        <w:t xml:space="preserve"> and </w:t>
      </w:r>
      <w:hyperlink r:id="rId21" w:history="1">
        <w:r w:rsidRPr="003834A1">
          <w:rPr>
            <w:rStyle w:val="F12-TableFigureCaptionsChar"/>
            <w:rFonts w:eastAsiaTheme="minorHAnsi"/>
          </w:rPr>
          <w:t>Public Services Directory</w:t>
        </w:r>
      </w:hyperlink>
      <w:r w:rsidRPr="00F25E85">
        <w:t xml:space="preserve">, </w:t>
      </w:r>
      <w:r>
        <w:t>both of which are available online</w:t>
      </w:r>
    </w:p>
    <w:p w14:paraId="690532D5" w14:textId="77777777" w:rsidR="00A60313" w:rsidRPr="00F25E85" w:rsidRDefault="00A60313" w:rsidP="003834A1">
      <w:pPr>
        <w:pStyle w:val="NumList2"/>
      </w:pPr>
      <w:r w:rsidRPr="00F25E85">
        <w:t>Local Ordnance Survey maps at 1:5000 scale to identify local parish councils.</w:t>
      </w:r>
    </w:p>
    <w:p w14:paraId="077BF6F0" w14:textId="77777777" w:rsidR="00A60313" w:rsidRPr="00F25E85" w:rsidRDefault="00A60313" w:rsidP="00A60313">
      <w:r w:rsidRPr="00F25E85">
        <w:t>In summary, the bodies to be notified include the following:</w:t>
      </w:r>
    </w:p>
    <w:p w14:paraId="39BD1BB2" w14:textId="77777777" w:rsidR="00A60313" w:rsidRPr="00F25E85" w:rsidRDefault="00A60313" w:rsidP="003834A1">
      <w:pPr>
        <w:pStyle w:val="Bulletlist1"/>
      </w:pPr>
      <w:r w:rsidRPr="00F25E85">
        <w:t>Councils represented on, or who had received an invitation to, the LCLC/SSG</w:t>
      </w:r>
    </w:p>
    <w:p w14:paraId="26DC5295" w14:textId="77777777" w:rsidR="00A60313" w:rsidRPr="00F25E85" w:rsidRDefault="00A60313" w:rsidP="003834A1">
      <w:pPr>
        <w:pStyle w:val="Bulletlist1"/>
      </w:pPr>
      <w:r w:rsidRPr="00F25E85">
        <w:t>Councils whose residents would receive REPPIR information (if these regulations applied), including local parish councils</w:t>
      </w:r>
    </w:p>
    <w:p w14:paraId="6D58EC94" w14:textId="77777777" w:rsidR="00A60313" w:rsidRPr="00F25E85" w:rsidRDefault="00A60313" w:rsidP="003834A1">
      <w:pPr>
        <w:pStyle w:val="Bulletlist1"/>
      </w:pPr>
      <w:r w:rsidRPr="00F25E85">
        <w:t>Local Health Authorities</w:t>
      </w:r>
    </w:p>
    <w:p w14:paraId="0778CA6D" w14:textId="77777777" w:rsidR="00A60313" w:rsidRPr="00F25E85" w:rsidRDefault="00A60313" w:rsidP="003834A1">
      <w:pPr>
        <w:pStyle w:val="Bulletlist1"/>
      </w:pPr>
      <w:r w:rsidRPr="00F25E85">
        <w:t xml:space="preserve">Local Ambulance </w:t>
      </w:r>
      <w:r>
        <w:t>T</w:t>
      </w:r>
      <w:r w:rsidRPr="00F25E85">
        <w:t>rust</w:t>
      </w:r>
    </w:p>
    <w:p w14:paraId="3FFA775D" w14:textId="77777777" w:rsidR="00A60313" w:rsidRPr="00F25E85" w:rsidRDefault="00A60313" w:rsidP="00E54A88">
      <w:pPr>
        <w:pStyle w:val="Bulletlist1"/>
      </w:pPr>
      <w:r w:rsidRPr="00F25E85">
        <w:t>Local Fire and Rescue Services</w:t>
      </w:r>
    </w:p>
    <w:p w14:paraId="06C1F45E" w14:textId="77777777" w:rsidR="00A60313" w:rsidRPr="00F25E85" w:rsidRDefault="00A60313" w:rsidP="003834A1">
      <w:pPr>
        <w:pStyle w:val="Bulletlist1"/>
      </w:pPr>
      <w:r w:rsidRPr="00F25E85">
        <w:t>Local Police</w:t>
      </w:r>
    </w:p>
    <w:p w14:paraId="59C87BDC" w14:textId="77777777" w:rsidR="00A60313" w:rsidRPr="00F25E85" w:rsidRDefault="00A60313" w:rsidP="003834A1">
      <w:pPr>
        <w:pStyle w:val="Bulletlist1"/>
      </w:pPr>
      <w:r w:rsidRPr="00F25E85">
        <w:t>Coastguard</w:t>
      </w:r>
    </w:p>
    <w:p w14:paraId="7B448C39" w14:textId="77777777" w:rsidR="00A60313" w:rsidRPr="00F25E85" w:rsidRDefault="00A60313" w:rsidP="003834A1">
      <w:pPr>
        <w:pStyle w:val="Bulletlist1"/>
      </w:pPr>
      <w:r w:rsidRPr="00F25E85">
        <w:t>Water companies supplying the area</w:t>
      </w:r>
    </w:p>
    <w:p w14:paraId="55C45DF7" w14:textId="66D9A273" w:rsidR="00F87237" w:rsidRPr="003834A1" w:rsidRDefault="00A60313" w:rsidP="003834A1">
      <w:pPr>
        <w:pStyle w:val="Bulletlist1"/>
        <w:rPr>
          <w:b/>
        </w:rPr>
      </w:pPr>
      <w:r w:rsidRPr="00F25E85">
        <w:t>Inshore fisheries and conservation authorities</w:t>
      </w:r>
    </w:p>
    <w:p w14:paraId="246B58C5" w14:textId="77777777" w:rsidR="00A60313" w:rsidRPr="00F25E85" w:rsidRDefault="00A60313" w:rsidP="00A60313">
      <w:pPr>
        <w:pStyle w:val="Heading2"/>
      </w:pPr>
      <w:bookmarkStart w:id="15" w:name="_Toc109301185"/>
      <w:bookmarkStart w:id="16" w:name="_Toc122512523"/>
      <w:r w:rsidRPr="00F25E85">
        <w:t>Format of Direction</w:t>
      </w:r>
      <w:bookmarkEnd w:id="15"/>
      <w:bookmarkEnd w:id="16"/>
    </w:p>
    <w:p w14:paraId="0B9EE5D5" w14:textId="5BB8F0E7" w:rsidR="00A60313" w:rsidRPr="00F25E85" w:rsidRDefault="00A60313" w:rsidP="00F87237">
      <w:r w:rsidRPr="00F25E85">
        <w:t xml:space="preserve">The direction should take the standard format, with a covering letter, given in </w:t>
      </w:r>
      <w:r w:rsidRPr="00A04A74">
        <w:t>Appendix</w:t>
      </w:r>
      <w:r w:rsidRPr="00F25E85">
        <w:t xml:space="preserve"> </w:t>
      </w:r>
      <w:r w:rsidR="004C2205">
        <w:t>A</w:t>
      </w:r>
      <w:r w:rsidRPr="00F25E85">
        <w:t>.</w:t>
      </w:r>
      <w:r>
        <w:t xml:space="preserve"> </w:t>
      </w:r>
      <w:r w:rsidR="00693ED6">
        <w:br/>
      </w:r>
      <w:r w:rsidRPr="00F25E85">
        <w:t>It should state clearly that ONR is invoking the statutory power provided by section 3(4) of the NIA 1965.</w:t>
      </w:r>
      <w:r>
        <w:t xml:space="preserve"> </w:t>
      </w:r>
      <w:r w:rsidRPr="00F25E85">
        <w:t xml:space="preserve">The Direction should be cleared by a legal adviser and signed by the Chief </w:t>
      </w:r>
      <w:r>
        <w:t xml:space="preserve">Nuclear </w:t>
      </w:r>
      <w:r w:rsidRPr="00F25E85">
        <w:t>Inspector.</w:t>
      </w:r>
      <w:r>
        <w:t xml:space="preserve"> </w:t>
      </w:r>
    </w:p>
    <w:p w14:paraId="4BD93051" w14:textId="77777777" w:rsidR="003834A1" w:rsidRDefault="003834A1" w:rsidP="007923F8">
      <w:pPr>
        <w:pStyle w:val="Heading1"/>
        <w:sectPr w:rsidR="003834A1" w:rsidSect="00B82646">
          <w:pgSz w:w="11906" w:h="16838" w:code="9"/>
          <w:pgMar w:top="1440" w:right="1080" w:bottom="1440" w:left="1080" w:header="397" w:footer="397" w:gutter="0"/>
          <w:cols w:space="312"/>
          <w:docGrid w:linePitch="360"/>
        </w:sectPr>
      </w:pPr>
      <w:bookmarkStart w:id="17" w:name="_Toc27381756"/>
      <w:bookmarkStart w:id="18" w:name="_Toc109301186"/>
    </w:p>
    <w:p w14:paraId="2BF71F08" w14:textId="77777777" w:rsidR="00F87237" w:rsidRPr="00F25E85" w:rsidRDefault="00F87237" w:rsidP="007923F8">
      <w:pPr>
        <w:pStyle w:val="Heading1"/>
      </w:pPr>
      <w:bookmarkStart w:id="19" w:name="_Toc122512524"/>
      <w:r>
        <w:t>The Information to be Supplied by the Licence Applicant</w:t>
      </w:r>
      <w:bookmarkEnd w:id="17"/>
      <w:bookmarkEnd w:id="18"/>
      <w:bookmarkEnd w:id="19"/>
    </w:p>
    <w:p w14:paraId="159D7D2E" w14:textId="77777777" w:rsidR="00F87237" w:rsidRPr="00F25E85" w:rsidRDefault="00F87237" w:rsidP="00F87237">
      <w:proofErr w:type="gramStart"/>
      <w:r w:rsidRPr="00F25E85">
        <w:t>In light of</w:t>
      </w:r>
      <w:proofErr w:type="gramEnd"/>
      <w:r w:rsidRPr="00F25E85">
        <w:t xml:space="preserve"> </w:t>
      </w:r>
      <w:r>
        <w:t xml:space="preserve">the </w:t>
      </w:r>
      <w:r w:rsidRPr="00F25E85">
        <w:t>aim to give a reasonable opportunity for the types of bodies who may have duties in relation to the safety of the site to be informed of proposals for change and to be able to comment, ONR considered it appropriate to direct licence applicants to include within the PBN the following information</w:t>
      </w:r>
      <w:r>
        <w:t>:</w:t>
      </w:r>
    </w:p>
    <w:p w14:paraId="55D81B1C" w14:textId="2800066A" w:rsidR="00F87237" w:rsidRPr="00F25E85" w:rsidRDefault="00F87237" w:rsidP="003834A1">
      <w:pPr>
        <w:pStyle w:val="Bulletlist1"/>
      </w:pPr>
      <w:r w:rsidRPr="00F25E85">
        <w:t>a statement provided by ONR setting out the purpose of PBN and describing ONR’s processes for dealing with responses:</w:t>
      </w:r>
      <w:r>
        <w:t xml:space="preserve"> </w:t>
      </w:r>
      <w:r w:rsidRPr="00F25E85">
        <w:t>this will ensure that respondents’ expectations of the process are realistic.</w:t>
      </w:r>
      <w:r>
        <w:t xml:space="preserve"> </w:t>
      </w:r>
      <w:r w:rsidRPr="000E16E8">
        <w:t>A specimen statement</w:t>
      </w:r>
      <w:r w:rsidRPr="00F25E85">
        <w:t xml:space="preserve"> is provided at </w:t>
      </w:r>
      <w:r w:rsidRPr="00430502">
        <w:t xml:space="preserve">Appendix </w:t>
      </w:r>
      <w:r w:rsidR="004C2205">
        <w:t>B</w:t>
      </w:r>
      <w:r w:rsidR="00693ED6">
        <w:t>.</w:t>
      </w:r>
    </w:p>
    <w:p w14:paraId="5E94F35C" w14:textId="3ACC9BC9" w:rsidR="00F87237" w:rsidRPr="00F25E85" w:rsidRDefault="00F87237" w:rsidP="003834A1">
      <w:pPr>
        <w:pStyle w:val="Bulletlist1"/>
      </w:pPr>
      <w:r w:rsidRPr="00F25E85">
        <w:t>the location of the site and a plan showing the proposed site boundary</w:t>
      </w:r>
      <w:r w:rsidR="00693ED6">
        <w:t>.</w:t>
      </w:r>
    </w:p>
    <w:p w14:paraId="134909BC" w14:textId="5681398C" w:rsidR="00F87237" w:rsidRPr="00F25E85" w:rsidRDefault="00F87237" w:rsidP="003834A1">
      <w:pPr>
        <w:pStyle w:val="Bulletlist1"/>
      </w:pPr>
      <w:r w:rsidRPr="00F25E85">
        <w:t>a description of the prescribed installation(s) proposed in the application and an explanation that an application has been made for a nuclear site licence</w:t>
      </w:r>
      <w:r w:rsidR="00693ED6">
        <w:t>.</w:t>
      </w:r>
    </w:p>
    <w:p w14:paraId="740727B1" w14:textId="36898D4C" w:rsidR="00F87237" w:rsidRPr="00F25E85" w:rsidRDefault="00F87237" w:rsidP="003834A1">
      <w:pPr>
        <w:pStyle w:val="Bulletlist1"/>
      </w:pPr>
      <w:r w:rsidRPr="00F25E85">
        <w:t xml:space="preserve">a summary of the </w:t>
      </w:r>
      <w:r>
        <w:t>applicant’s</w:t>
      </w:r>
      <w:r w:rsidRPr="00F25E85">
        <w:t xml:space="preserve"> proposals for ensuring the safe disposal of liquid, gaseous and solid effluents and wastes, including expected quantities.</w:t>
      </w:r>
      <w:r>
        <w:t xml:space="preserve"> </w:t>
      </w:r>
      <w:r w:rsidRPr="00F25E85">
        <w:t>Reference should be made as appropriate to existing authorisations for the site, or to the procedure being followed by the relevant environment agency to consider the grant or transfer of new or varied authorisations</w:t>
      </w:r>
      <w:r w:rsidR="00693ED6">
        <w:t>.</w:t>
      </w:r>
    </w:p>
    <w:p w14:paraId="7ED115D0" w14:textId="55FE637E" w:rsidR="003834A1" w:rsidRDefault="00F87237" w:rsidP="003834A1">
      <w:pPr>
        <w:pStyle w:val="Bulletlist1"/>
      </w:pPr>
      <w:r w:rsidRPr="00F25E85">
        <w:t>local community liaison arrangements</w:t>
      </w:r>
      <w:r w:rsidR="00693ED6">
        <w:t>.</w:t>
      </w:r>
    </w:p>
    <w:p w14:paraId="4B58DD60" w14:textId="7C428674" w:rsidR="003834A1" w:rsidRDefault="00F87237" w:rsidP="003834A1">
      <w:pPr>
        <w:pStyle w:val="Bulletlist1"/>
      </w:pPr>
      <w:r w:rsidRPr="00F25E85">
        <w:t xml:space="preserve">the proposed licence conditions, which include a requirement for an emergency plan approved by the ONR. Unless a bespoke set of conditions is to be used, it will be adequate for the licence applicant to refer to the </w:t>
      </w:r>
      <w:r w:rsidRPr="003834A1">
        <w:t>standard suite of licence conditions</w:t>
      </w:r>
      <w:r w:rsidRPr="00430502">
        <w:t xml:space="preserve"> </w:t>
      </w:r>
      <w:r w:rsidR="00693ED6">
        <w:br/>
        <w:t xml:space="preserve">(ref. </w:t>
      </w:r>
      <w:sdt>
        <w:sdtPr>
          <w:id w:val="975113807"/>
          <w:citation/>
        </w:sdtPr>
        <w:sdtEndPr/>
        <w:sdtContent>
          <w:r w:rsidR="00693ED6">
            <w:fldChar w:fldCharType="begin"/>
          </w:r>
          <w:r w:rsidR="00693ED6">
            <w:instrText xml:space="preserve"> CITATION ONR46 \l 2057 </w:instrText>
          </w:r>
          <w:r w:rsidR="00693ED6">
            <w:fldChar w:fldCharType="separate"/>
          </w:r>
          <w:r w:rsidR="00693ED6" w:rsidRPr="00693ED6">
            <w:t>[1]</w:t>
          </w:r>
          <w:r w:rsidR="00693ED6">
            <w:fldChar w:fldCharType="end"/>
          </w:r>
        </w:sdtContent>
      </w:sdt>
      <w:r w:rsidR="00693ED6">
        <w:t>)</w:t>
      </w:r>
      <w:r w:rsidRPr="00F25E85">
        <w:t>.</w:t>
      </w:r>
    </w:p>
    <w:p w14:paraId="46E0BB3F" w14:textId="08F466D4" w:rsidR="00F87237" w:rsidRPr="00AD6D4A" w:rsidRDefault="00F87237" w:rsidP="003834A1">
      <w:r w:rsidRPr="00F25E85">
        <w:t xml:space="preserve">The public body notification issued by the applicant should state that only matters that are relevant to the public body notification will be </w:t>
      </w:r>
      <w:proofErr w:type="gramStart"/>
      <w:r w:rsidRPr="00F25E85">
        <w:t>taken into account</w:t>
      </w:r>
      <w:proofErr w:type="gramEnd"/>
      <w:r w:rsidRPr="00F25E85">
        <w:t xml:space="preserve"> in ONR’s deliberations.</w:t>
      </w:r>
      <w:r>
        <w:t xml:space="preserve"> </w:t>
      </w:r>
      <w:r w:rsidRPr="00F25E85">
        <w:t xml:space="preserve">This may be done by using the notes given in </w:t>
      </w:r>
      <w:r w:rsidRPr="004D11E5">
        <w:t xml:space="preserve">Appendix </w:t>
      </w:r>
      <w:r w:rsidR="004C2205">
        <w:t>B</w:t>
      </w:r>
      <w:r w:rsidRPr="00430502">
        <w:t xml:space="preserve"> t</w:t>
      </w:r>
      <w:r w:rsidRPr="00F25E85">
        <w:t xml:space="preserve">o this </w:t>
      </w:r>
      <w:r w:rsidR="004C2205">
        <w:t>document</w:t>
      </w:r>
      <w:r w:rsidRPr="00F25E85">
        <w:t>.</w:t>
      </w:r>
      <w:r>
        <w:t xml:space="preserve"> </w:t>
      </w:r>
      <w:r w:rsidRPr="00F25E85">
        <w:t>It should also make clear to potential respondents that their attributed comments may be published in a public domain report on the public body notification exercise.</w:t>
      </w:r>
    </w:p>
    <w:p w14:paraId="661F75F4" w14:textId="77777777" w:rsidR="003834A1" w:rsidRDefault="003834A1" w:rsidP="007923F8">
      <w:pPr>
        <w:pStyle w:val="Heading1"/>
        <w:sectPr w:rsidR="003834A1" w:rsidSect="00B82646">
          <w:pgSz w:w="11906" w:h="16838" w:code="9"/>
          <w:pgMar w:top="1440" w:right="1080" w:bottom="1440" w:left="1080" w:header="397" w:footer="397" w:gutter="0"/>
          <w:cols w:space="312"/>
          <w:docGrid w:linePitch="360"/>
        </w:sectPr>
      </w:pPr>
      <w:bookmarkStart w:id="20" w:name="_Toc27381757"/>
      <w:bookmarkStart w:id="21" w:name="_Toc109301187"/>
    </w:p>
    <w:p w14:paraId="193A65D2" w14:textId="77777777" w:rsidR="00F87237" w:rsidRPr="00F25E85" w:rsidRDefault="00F87237" w:rsidP="007923F8">
      <w:pPr>
        <w:pStyle w:val="Heading1"/>
      </w:pPr>
      <w:bookmarkStart w:id="22" w:name="_Toc122512525"/>
      <w:r>
        <w:t>T</w:t>
      </w:r>
      <w:r w:rsidRPr="00F25E85">
        <w:t xml:space="preserve">ime </w:t>
      </w:r>
      <w:r>
        <w:t>A</w:t>
      </w:r>
      <w:r w:rsidRPr="00F25E85">
        <w:t xml:space="preserve">llowed for </w:t>
      </w:r>
      <w:r>
        <w:t>R</w:t>
      </w:r>
      <w:r w:rsidRPr="00F25E85">
        <w:t>esponse</w:t>
      </w:r>
      <w:bookmarkEnd w:id="20"/>
      <w:bookmarkEnd w:id="21"/>
      <w:bookmarkEnd w:id="22"/>
    </w:p>
    <w:p w14:paraId="348C6AB0" w14:textId="6D53406B" w:rsidR="00F87237" w:rsidRPr="00F25E85" w:rsidRDefault="00F87237" w:rsidP="00F87237">
      <w:r w:rsidRPr="00F25E85">
        <w:t xml:space="preserve">The direction to licence applicants will require the notification to include a named contact within ONR to whom representations may be made within a period of </w:t>
      </w:r>
      <w:r w:rsidR="00693ED6">
        <w:t>three-</w:t>
      </w:r>
      <w:r w:rsidRPr="00F25E85">
        <w:t>months from date of service of the notice. This person should be a nominated individual in ONR’s Licensing Unit.</w:t>
      </w:r>
    </w:p>
    <w:p w14:paraId="09E5C0BA" w14:textId="77777777" w:rsidR="00F87237" w:rsidRPr="00F25E85" w:rsidRDefault="00F87237" w:rsidP="00F87237">
      <w:r w:rsidRPr="00F25E85">
        <w:t>Where ONR has used its powers under section 3(4) of the NIA 1965 to direct a PBN, it cannot grant a nuclear site licence in response to an application unless:</w:t>
      </w:r>
    </w:p>
    <w:p w14:paraId="4E1F4A6E" w14:textId="0C3B654D" w:rsidR="00F87237" w:rsidRPr="003834A1" w:rsidRDefault="00F87237" w:rsidP="003834A1">
      <w:pPr>
        <w:pStyle w:val="NumList2"/>
        <w:numPr>
          <w:ilvl w:val="1"/>
          <w:numId w:val="29"/>
        </w:numPr>
      </w:pPr>
      <w:r w:rsidRPr="003834A1">
        <w:t xml:space="preserve">it is satisfied that the direction has been followed and </w:t>
      </w:r>
      <w:r w:rsidR="00693ED6">
        <w:t>three-</w:t>
      </w:r>
      <w:r w:rsidRPr="003834A1">
        <w:t>months have elapsed since the date of service of the last of the notices required by the direction; and</w:t>
      </w:r>
    </w:p>
    <w:p w14:paraId="217733E8" w14:textId="77777777" w:rsidR="00F87237" w:rsidRPr="003834A1" w:rsidRDefault="00F87237" w:rsidP="003834A1">
      <w:pPr>
        <w:pStyle w:val="NumList2"/>
      </w:pPr>
      <w:r w:rsidRPr="003834A1">
        <w:t xml:space="preserve">it has considered any representations made in accordance with any of those notices. </w:t>
      </w:r>
    </w:p>
    <w:p w14:paraId="750F0BDE" w14:textId="571D839C" w:rsidR="00F87237" w:rsidRPr="00F25E85" w:rsidRDefault="00F87237" w:rsidP="00F87237">
      <w:r w:rsidRPr="00F25E85">
        <w:t xml:space="preserve">The </w:t>
      </w:r>
      <w:r w:rsidR="00693ED6">
        <w:t>PBN</w:t>
      </w:r>
      <w:r w:rsidRPr="00F25E85">
        <w:t xml:space="preserve"> is not subject to the Cabinet Office’s </w:t>
      </w:r>
      <w:hyperlink r:id="rId22" w:history="1">
        <w:r w:rsidRPr="00693ED6">
          <w:rPr>
            <w:rStyle w:val="Hyperlink"/>
          </w:rPr>
          <w:t>Code of Practice on Consultation</w:t>
        </w:r>
      </w:hyperlink>
      <w:r w:rsidRPr="00F25E85">
        <w:t xml:space="preserve"> </w:t>
      </w:r>
      <w:r w:rsidR="00693ED6">
        <w:t xml:space="preserve">(ref. </w:t>
      </w:r>
      <w:sdt>
        <w:sdtPr>
          <w:id w:val="-1787647833"/>
          <w:citation/>
        </w:sdtPr>
        <w:sdtEndPr/>
        <w:sdtContent>
          <w:r w:rsidR="00693ED6">
            <w:fldChar w:fldCharType="begin"/>
          </w:r>
          <w:r w:rsidR="00693ED6">
            <w:instrText xml:space="preserve"> CITATION HMG187 \l 2057 </w:instrText>
          </w:r>
          <w:r w:rsidR="00693ED6">
            <w:fldChar w:fldCharType="separate"/>
          </w:r>
          <w:r w:rsidR="00693ED6" w:rsidRPr="00693ED6">
            <w:rPr>
              <w:noProof/>
            </w:rPr>
            <w:t>[2]</w:t>
          </w:r>
          <w:r w:rsidR="00693ED6">
            <w:fldChar w:fldCharType="end"/>
          </w:r>
        </w:sdtContent>
      </w:sdt>
      <w:r w:rsidR="00693ED6">
        <w:t xml:space="preserve">) </w:t>
      </w:r>
      <w:r w:rsidRPr="00F25E85">
        <w:t>because it is not a policy consultation.</w:t>
      </w:r>
    </w:p>
    <w:p w14:paraId="5FFD0C5F" w14:textId="77777777" w:rsidR="003834A1" w:rsidRDefault="003834A1" w:rsidP="007923F8">
      <w:pPr>
        <w:pStyle w:val="Heading1"/>
        <w:sectPr w:rsidR="003834A1" w:rsidSect="00B82646">
          <w:pgSz w:w="11906" w:h="16838" w:code="9"/>
          <w:pgMar w:top="1440" w:right="1080" w:bottom="1440" w:left="1080" w:header="397" w:footer="397" w:gutter="0"/>
          <w:cols w:space="312"/>
          <w:docGrid w:linePitch="360"/>
        </w:sectPr>
      </w:pPr>
      <w:bookmarkStart w:id="23" w:name="_Toc27381758"/>
      <w:bookmarkStart w:id="24" w:name="_Toc109301188"/>
    </w:p>
    <w:p w14:paraId="65748334" w14:textId="77777777" w:rsidR="00F87237" w:rsidRPr="00F25E85" w:rsidRDefault="00F87237" w:rsidP="007923F8">
      <w:pPr>
        <w:pStyle w:val="Heading1"/>
      </w:pPr>
      <w:bookmarkStart w:id="25" w:name="_Toc122512526"/>
      <w:r w:rsidRPr="00F25E85">
        <w:t xml:space="preserve">Consideration of </w:t>
      </w:r>
      <w:r>
        <w:t>R</w:t>
      </w:r>
      <w:r w:rsidRPr="00F25E85">
        <w:t>esponses</w:t>
      </w:r>
      <w:bookmarkEnd w:id="23"/>
      <w:bookmarkEnd w:id="24"/>
      <w:bookmarkEnd w:id="25"/>
      <w:r w:rsidRPr="00F25E85">
        <w:t xml:space="preserve"> </w:t>
      </w:r>
    </w:p>
    <w:p w14:paraId="6F9C37DA" w14:textId="77777777" w:rsidR="00F87237" w:rsidRPr="00F25E85" w:rsidRDefault="00F87237" w:rsidP="00F87237">
      <w:r w:rsidRPr="00F25E85">
        <w:t>ONR cannot grant a nuclear site licence for an application where it has used its discretionary powers under section 3(4) of the NIA 1965 unless it has considered the representations received.</w:t>
      </w:r>
      <w:r>
        <w:t xml:space="preserve"> </w:t>
      </w:r>
      <w:r w:rsidRPr="00F25E85">
        <w:t xml:space="preserve">It also cannot grant a licence before the expiry of three months from the date of service of the last of the notices required to be served under the direction. </w:t>
      </w:r>
    </w:p>
    <w:p w14:paraId="57179D7B" w14:textId="77777777" w:rsidR="00F87237" w:rsidRPr="00F25E85" w:rsidRDefault="00F87237" w:rsidP="00F87237">
      <w:r w:rsidRPr="00F25E85">
        <w:t>ONR will prepare a Project Assessment Report (PAR) on the Public Body Notification Exercise.</w:t>
      </w:r>
      <w:r>
        <w:t xml:space="preserve"> </w:t>
      </w:r>
      <w:r w:rsidRPr="00F25E85">
        <w:t>The PAR should include the following:</w:t>
      </w:r>
    </w:p>
    <w:p w14:paraId="4001581E" w14:textId="77777777" w:rsidR="00F87237" w:rsidRPr="00F25E85" w:rsidRDefault="00F87237" w:rsidP="003834A1">
      <w:pPr>
        <w:pStyle w:val="Bulletlist1"/>
      </w:pPr>
      <w:r w:rsidRPr="00F25E85">
        <w:t>Confirmation that the licence applicant has written to all the addressees on the Schedules of Authorities (with evidence from a carrier if appropriate), sending the required information.</w:t>
      </w:r>
      <w:r>
        <w:t xml:space="preserve"> </w:t>
      </w:r>
      <w:r w:rsidRPr="00F25E85">
        <w:t>A copy of the list of public bodies and their addresses compiled by the applicant may be checked against the original Schedule</w:t>
      </w:r>
      <w:r>
        <w:t>.</w:t>
      </w:r>
    </w:p>
    <w:p w14:paraId="0E9E47F9" w14:textId="35B6A896" w:rsidR="00F87237" w:rsidRPr="00F25E85" w:rsidRDefault="00F87237" w:rsidP="003834A1">
      <w:pPr>
        <w:pStyle w:val="Bulletlist1"/>
      </w:pPr>
      <w:r w:rsidRPr="00F25E85">
        <w:t xml:space="preserve">Confirmation that the </w:t>
      </w:r>
      <w:r w:rsidR="00693ED6">
        <w:t>three</w:t>
      </w:r>
      <w:r>
        <w:t>-</w:t>
      </w:r>
      <w:r w:rsidRPr="00F25E85">
        <w:t>month notice period has elapsed.</w:t>
      </w:r>
    </w:p>
    <w:p w14:paraId="693BE376" w14:textId="77777777" w:rsidR="00F87237" w:rsidRPr="00F25E85" w:rsidRDefault="00F87237" w:rsidP="003834A1">
      <w:pPr>
        <w:pStyle w:val="Bulletlist1"/>
      </w:pPr>
      <w:r w:rsidRPr="00F25E85">
        <w:t>An assessment of all representations made in response to the notice to determine whether there is a need to supplement or vary the standard conditions in the proposed nuclear site licence.</w:t>
      </w:r>
      <w:r>
        <w:t xml:space="preserve"> </w:t>
      </w:r>
      <w:r w:rsidRPr="00F25E85">
        <w:t>This consideration should bear in mind the established principle of having common licence conditions for all licensees.</w:t>
      </w:r>
      <w:r>
        <w:t xml:space="preserve"> </w:t>
      </w:r>
      <w:r w:rsidRPr="00F25E85">
        <w:t>The representations should be considered by ONR’s Licensing Unit with input from the appropriate ONR Inspection Unit and the policy group, as necessary.</w:t>
      </w:r>
      <w:r>
        <w:t xml:space="preserve"> </w:t>
      </w:r>
      <w:r w:rsidRPr="00F25E85">
        <w:t>Other regulators may also be consulted on responses of common interest.</w:t>
      </w:r>
    </w:p>
    <w:p w14:paraId="39921510" w14:textId="77777777" w:rsidR="00F87237" w:rsidRPr="00F25E85" w:rsidRDefault="00F87237" w:rsidP="00F87237">
      <w:r w:rsidRPr="00F25E85">
        <w:t xml:space="preserve">The PAR </w:t>
      </w:r>
      <w:r>
        <w:t>will</w:t>
      </w:r>
      <w:r w:rsidRPr="00F25E85">
        <w:t xml:space="preserve"> be published via the ONR website.</w:t>
      </w:r>
    </w:p>
    <w:p w14:paraId="343ECF92" w14:textId="77777777" w:rsidR="00F87237" w:rsidRPr="00F25E85" w:rsidRDefault="00F87237" w:rsidP="00F87237">
      <w:r w:rsidRPr="00F25E85">
        <w:t>ONR should forward any issues which are within the domain of another regulatory body or government department to that organisation for any action which it deems appropriate.</w:t>
      </w:r>
    </w:p>
    <w:p w14:paraId="68ADD5D3" w14:textId="77777777" w:rsidR="00F87237" w:rsidRPr="00F25E85" w:rsidRDefault="00F87237" w:rsidP="00F87237">
      <w:r w:rsidRPr="00F25E85">
        <w:t xml:space="preserve">Since the NIA 1965 was enacted, ONR has adopted a standard </w:t>
      </w:r>
      <w:r>
        <w:t xml:space="preserve">suite </w:t>
      </w:r>
      <w:r w:rsidRPr="00F25E85">
        <w:t>of licence conditions for all its sites.</w:t>
      </w:r>
      <w:r>
        <w:t xml:space="preserve"> </w:t>
      </w:r>
      <w:r w:rsidRPr="00F25E85">
        <w:t>Where ONR believes that, in the light of responses received, it would be appropriate in relation to a particular site to attach an additional licence condition, or to vary a standard condition, the wording will be developed in consultation with the relevant ONR operational division, ONR’s policy group, ONR’s legal advisers, and with the licensee.</w:t>
      </w:r>
      <w:bookmarkStart w:id="26" w:name="_9__HSE’s"/>
      <w:bookmarkEnd w:id="26"/>
    </w:p>
    <w:p w14:paraId="09D08696" w14:textId="77777777" w:rsidR="003834A1" w:rsidRDefault="003834A1" w:rsidP="00F87237">
      <w:pPr>
        <w:pStyle w:val="Heading1"/>
        <w:sectPr w:rsidR="003834A1" w:rsidSect="00B82646">
          <w:pgSz w:w="11906" w:h="16838" w:code="9"/>
          <w:pgMar w:top="1440" w:right="1080" w:bottom="1440" w:left="1080" w:header="397" w:footer="397" w:gutter="0"/>
          <w:cols w:space="312"/>
          <w:docGrid w:linePitch="360"/>
        </w:sectPr>
      </w:pPr>
      <w:bookmarkStart w:id="27" w:name="_Toc27381759"/>
      <w:bookmarkStart w:id="28" w:name="_Toc109301189"/>
    </w:p>
    <w:p w14:paraId="61E60D5F" w14:textId="4C226DF9" w:rsidR="00A60313" w:rsidRPr="007B5684" w:rsidRDefault="00F87237" w:rsidP="00F87237">
      <w:pPr>
        <w:pStyle w:val="Heading1"/>
        <w:rPr>
          <w:b/>
        </w:rPr>
      </w:pPr>
      <w:bookmarkStart w:id="29" w:name="_Toc122512527"/>
      <w:r>
        <w:t>ONR</w:t>
      </w:r>
      <w:r w:rsidRPr="00F25E85">
        <w:t xml:space="preserve">’s </w:t>
      </w:r>
      <w:r>
        <w:t>R</w:t>
      </w:r>
      <w:r w:rsidRPr="00F25E85">
        <w:t xml:space="preserve">eply to </w:t>
      </w:r>
      <w:r>
        <w:t>R</w:t>
      </w:r>
      <w:r w:rsidRPr="00F25E85">
        <w:t>espondents</w:t>
      </w:r>
      <w:bookmarkEnd w:id="27"/>
      <w:bookmarkEnd w:id="28"/>
      <w:bookmarkEnd w:id="29"/>
    </w:p>
    <w:p w14:paraId="5B9E5BAC" w14:textId="6CA0EB90" w:rsidR="00F87237" w:rsidRPr="00F25E85" w:rsidRDefault="00F87237" w:rsidP="003834A1">
      <w:r w:rsidRPr="00F25E85">
        <w:t xml:space="preserve">Each respondent should be sent an acknowledgement within </w:t>
      </w:r>
      <w:r w:rsidR="00693ED6">
        <w:t>ten</w:t>
      </w:r>
      <w:r w:rsidRPr="00F25E85">
        <w:t xml:space="preserve"> working days of receipt of their letter, indicating that relevant comments will be </w:t>
      </w:r>
      <w:proofErr w:type="gramStart"/>
      <w:r w:rsidRPr="00F25E85">
        <w:t>taken into account</w:t>
      </w:r>
      <w:proofErr w:type="gramEnd"/>
      <w:r w:rsidRPr="00F25E85">
        <w:t xml:space="preserve"> by ONR when determining the application.</w:t>
      </w:r>
    </w:p>
    <w:p w14:paraId="652FCCEB" w14:textId="77777777" w:rsidR="00F87237" w:rsidRPr="00F25E85" w:rsidRDefault="00F87237" w:rsidP="003834A1">
      <w:r w:rsidRPr="00F25E85">
        <w:t>Following conclusion of ONR’s assessment of the responses, each body which submitted substantive comments should be advised of ONR’s position on each of the relevant issues they raised.</w:t>
      </w:r>
      <w:r>
        <w:t xml:space="preserve"> </w:t>
      </w:r>
      <w:r w:rsidRPr="00F25E85">
        <w:t>This may be achieved either by writing to them individually or by forwarding a copy of the PAR.</w:t>
      </w:r>
      <w:r>
        <w:t xml:space="preserve"> </w:t>
      </w:r>
      <w:r w:rsidRPr="00F25E85">
        <w:t>Respondents should also be advised if copies of their correspondence have been passed to another body for consideration.</w:t>
      </w:r>
    </w:p>
    <w:p w14:paraId="75D541BD" w14:textId="77777777" w:rsidR="00F87237" w:rsidRPr="00F25E85" w:rsidRDefault="00F87237" w:rsidP="003834A1">
      <w:r w:rsidRPr="00F25E85">
        <w:t>Where a PAR has been produced, a copy should be sent to all public bodies on whom notice was served by the licence applicant.</w:t>
      </w:r>
      <w:r>
        <w:t xml:space="preserve"> </w:t>
      </w:r>
      <w:r w:rsidRPr="00F25E85">
        <w:t xml:space="preserve">The report </w:t>
      </w:r>
      <w:r>
        <w:t>will</w:t>
      </w:r>
      <w:r w:rsidRPr="00F25E85">
        <w:t xml:space="preserve"> also be placed on the appropriate section of the ONR website.</w:t>
      </w:r>
    </w:p>
    <w:p w14:paraId="6F35C726" w14:textId="77777777" w:rsidR="00C71B93" w:rsidRPr="00F25E85" w:rsidRDefault="00C71B93" w:rsidP="00C71B93"/>
    <w:bookmarkStart w:id="30" w:name="_Toc122512528" w:displacedByCustomXml="next"/>
    <w:sdt>
      <w:sdtPr>
        <w:rPr>
          <w:color w:val="auto"/>
          <w:sz w:val="24"/>
        </w:rPr>
        <w:id w:val="-1334291200"/>
        <w:docPartObj>
          <w:docPartGallery w:val="Bibliographies"/>
          <w:docPartUnique/>
        </w:docPartObj>
      </w:sdtPr>
      <w:sdtEndPr/>
      <w:sdtContent>
        <w:p w14:paraId="4CDD26DF" w14:textId="77777777" w:rsidR="00693ED6" w:rsidRDefault="00693ED6" w:rsidP="00693ED6">
          <w:pPr>
            <w:pStyle w:val="Heading1"/>
            <w:numPr>
              <w:ilvl w:val="0"/>
              <w:numId w:val="0"/>
            </w:numPr>
            <w:ind w:left="851" w:hanging="851"/>
          </w:pPr>
          <w:r>
            <w:t>References</w:t>
          </w:r>
          <w:bookmarkEnd w:id="30"/>
        </w:p>
        <w:sdt>
          <w:sdtPr>
            <w:id w:val="-573587230"/>
            <w:bibliography/>
          </w:sdtPr>
          <w:sdtEndPr/>
          <w:sdtContent>
            <w:p w14:paraId="5B2920F0" w14:textId="77777777" w:rsidR="00693ED6" w:rsidRDefault="00693ED6" w:rsidP="00693ED6">
              <w:pPr>
                <w:rPr>
                  <w:rFonts w:ascii="Calibri" w:hAnsi="Calibri"/>
                  <w:noProof/>
                  <w:sz w:val="20"/>
                  <w:szCs w:val="20"/>
                  <w:lang w:eastAsia="en-GB" w:bidi="ar-SA"/>
                </w:rPr>
              </w:pPr>
              <w:r>
                <w:fldChar w:fldCharType="begin"/>
              </w:r>
              <w:r>
                <w:instrText xml:space="preserve"> BIBLIOGRAPHY </w:instrText>
              </w:r>
              <w:r>
                <w:fldChar w:fldCharType="separate"/>
              </w:r>
            </w:p>
            <w:tbl>
              <w:tblPr>
                <w:tblW w:w="5000" w:type="pct"/>
                <w:tblCellSpacing w:w="15" w:type="dxa"/>
                <w:tblCellMar>
                  <w:top w:w="15" w:type="dxa"/>
                  <w:left w:w="15" w:type="dxa"/>
                  <w:bottom w:w="15" w:type="dxa"/>
                  <w:right w:w="15" w:type="dxa"/>
                </w:tblCellMar>
                <w:tblLook w:val="04A0" w:firstRow="1" w:lastRow="0" w:firstColumn="1" w:lastColumn="0" w:noHBand="0" w:noVBand="1"/>
              </w:tblPr>
              <w:tblGrid>
                <w:gridCol w:w="342"/>
                <w:gridCol w:w="9404"/>
              </w:tblGrid>
              <w:tr w:rsidR="00693ED6" w14:paraId="626DCFFA" w14:textId="77777777" w:rsidTr="00DE4DA3">
                <w:trPr>
                  <w:tblCellSpacing w:w="15" w:type="dxa"/>
                </w:trPr>
                <w:tc>
                  <w:tcPr>
                    <w:tcW w:w="50" w:type="pct"/>
                    <w:hideMark/>
                  </w:tcPr>
                  <w:p w14:paraId="53E16E8E" w14:textId="77777777" w:rsidR="00693ED6" w:rsidRDefault="00693ED6" w:rsidP="00DE4DA3">
                    <w:pPr>
                      <w:pStyle w:val="Bibliography"/>
                      <w:rPr>
                        <w:noProof/>
                        <w:szCs w:val="24"/>
                      </w:rPr>
                    </w:pPr>
                    <w:r>
                      <w:rPr>
                        <w:noProof/>
                      </w:rPr>
                      <w:t xml:space="preserve">[1] </w:t>
                    </w:r>
                  </w:p>
                </w:tc>
                <w:tc>
                  <w:tcPr>
                    <w:tcW w:w="0" w:type="auto"/>
                    <w:hideMark/>
                  </w:tcPr>
                  <w:p w14:paraId="0A5B0F7C" w14:textId="77777777" w:rsidR="00693ED6" w:rsidRDefault="00693ED6" w:rsidP="00DE4DA3">
                    <w:pPr>
                      <w:pStyle w:val="Bibliography"/>
                      <w:rPr>
                        <w:noProof/>
                      </w:rPr>
                    </w:pPr>
                    <w:r>
                      <w:rPr>
                        <w:noProof/>
                      </w:rPr>
                      <w:t>ONR, “Licence Condition Handbook,” 2017.</w:t>
                    </w:r>
                  </w:p>
                </w:tc>
              </w:tr>
              <w:tr w:rsidR="00693ED6" w14:paraId="58A61C92" w14:textId="77777777" w:rsidTr="00DE4DA3">
                <w:trPr>
                  <w:tblCellSpacing w:w="15" w:type="dxa"/>
                </w:trPr>
                <w:tc>
                  <w:tcPr>
                    <w:tcW w:w="50" w:type="pct"/>
                    <w:hideMark/>
                  </w:tcPr>
                  <w:p w14:paraId="29D0920C" w14:textId="77777777" w:rsidR="00693ED6" w:rsidRDefault="00693ED6" w:rsidP="00DE4DA3">
                    <w:pPr>
                      <w:pStyle w:val="Bibliography"/>
                      <w:rPr>
                        <w:noProof/>
                      </w:rPr>
                    </w:pPr>
                    <w:r>
                      <w:rPr>
                        <w:noProof/>
                      </w:rPr>
                      <w:t xml:space="preserve">[2] </w:t>
                    </w:r>
                  </w:p>
                </w:tc>
                <w:tc>
                  <w:tcPr>
                    <w:tcW w:w="0" w:type="auto"/>
                    <w:hideMark/>
                  </w:tcPr>
                  <w:p w14:paraId="417FA33C" w14:textId="77777777" w:rsidR="00693ED6" w:rsidRDefault="00693ED6" w:rsidP="00DE4DA3">
                    <w:pPr>
                      <w:pStyle w:val="Bibliography"/>
                      <w:rPr>
                        <w:noProof/>
                      </w:rPr>
                    </w:pPr>
                    <w:r>
                      <w:rPr>
                        <w:noProof/>
                      </w:rPr>
                      <w:t>H.M. Government, “Consultation Principles 2018,” 2018.</w:t>
                    </w:r>
                  </w:p>
                </w:tc>
              </w:tr>
            </w:tbl>
            <w:p w14:paraId="77A2FCD4" w14:textId="77777777" w:rsidR="00693ED6" w:rsidRDefault="00693ED6" w:rsidP="00693ED6">
              <w:pPr>
                <w:rPr>
                  <w:rFonts w:eastAsia="Times New Roman"/>
                  <w:noProof/>
                </w:rPr>
              </w:pPr>
            </w:p>
            <w:p w14:paraId="42CA5185" w14:textId="77777777" w:rsidR="00693ED6" w:rsidRDefault="00693ED6" w:rsidP="00693ED6">
              <w:r>
                <w:rPr>
                  <w:b/>
                  <w:bCs/>
                  <w:noProof/>
                </w:rPr>
                <w:fldChar w:fldCharType="end"/>
              </w:r>
            </w:p>
          </w:sdtContent>
        </w:sdt>
      </w:sdtContent>
    </w:sdt>
    <w:p w14:paraId="5A5193B3" w14:textId="7FC2E88C" w:rsidR="00693ED6" w:rsidRPr="00693ED6" w:rsidRDefault="00693ED6" w:rsidP="00693ED6">
      <w:pPr>
        <w:sectPr w:rsidR="00693ED6" w:rsidRPr="00693ED6" w:rsidSect="00B82646">
          <w:pgSz w:w="11906" w:h="16838" w:code="9"/>
          <w:pgMar w:top="1440" w:right="1080" w:bottom="1440" w:left="1080" w:header="397" w:footer="397" w:gutter="0"/>
          <w:cols w:space="312"/>
          <w:docGrid w:linePitch="360"/>
        </w:sectPr>
      </w:pPr>
    </w:p>
    <w:p w14:paraId="61EB8072" w14:textId="1B86F20A" w:rsidR="00F87237" w:rsidRDefault="00F87237" w:rsidP="00693ED6">
      <w:pPr>
        <w:pStyle w:val="Heading1"/>
        <w:numPr>
          <w:ilvl w:val="0"/>
          <w:numId w:val="0"/>
        </w:numPr>
      </w:pPr>
      <w:bookmarkStart w:id="31" w:name="_Toc109301190"/>
      <w:bookmarkStart w:id="32" w:name="_Toc27381760"/>
      <w:bookmarkStart w:id="33" w:name="_Toc122512529"/>
      <w:r>
        <w:t>Appendix A</w:t>
      </w:r>
      <w:bookmarkEnd w:id="31"/>
      <w:r w:rsidR="00693ED6">
        <w:t xml:space="preserve"> - </w:t>
      </w:r>
      <w:bookmarkStart w:id="34" w:name="_Toc109301191"/>
      <w:r w:rsidRPr="0030519F">
        <w:t>Specimen Public Body Direction Letter</w:t>
      </w:r>
      <w:bookmarkEnd w:id="32"/>
      <w:bookmarkEnd w:id="33"/>
      <w:bookmarkEnd w:id="34"/>
    </w:p>
    <w:p w14:paraId="25104BEC" w14:textId="580A5A17" w:rsidR="00693ED6" w:rsidRPr="00693ED6" w:rsidRDefault="00693ED6" w:rsidP="00693ED6">
      <w:r w:rsidRPr="0030519F">
        <w:t>Specimen Public Body Direction Letter with an example of a Direction and a Schedule of Authorities</w:t>
      </w:r>
      <w:r>
        <w:t>.</w:t>
      </w:r>
    </w:p>
    <w:tbl>
      <w:tblPr>
        <w:tblW w:w="5000" w:type="pct"/>
        <w:tblCellMar>
          <w:left w:w="57" w:type="dxa"/>
          <w:right w:w="6" w:type="dxa"/>
        </w:tblCellMar>
        <w:tblLook w:val="0000" w:firstRow="0" w:lastRow="0" w:firstColumn="0" w:lastColumn="0" w:noHBand="0" w:noVBand="0"/>
      </w:tblPr>
      <w:tblGrid>
        <w:gridCol w:w="2318"/>
        <w:gridCol w:w="4015"/>
        <w:gridCol w:w="3413"/>
      </w:tblGrid>
      <w:tr w:rsidR="003834A1" w:rsidRPr="00F42F39" w14:paraId="36CDFFC6" w14:textId="77777777" w:rsidTr="003834A1">
        <w:trPr>
          <w:cantSplit/>
          <w:trHeight w:hRule="exact" w:val="284"/>
        </w:trPr>
        <w:tc>
          <w:tcPr>
            <w:tcW w:w="3249" w:type="pct"/>
            <w:gridSpan w:val="2"/>
            <w:vMerge w:val="restart"/>
            <w:vAlign w:val="center"/>
          </w:tcPr>
          <w:p w14:paraId="25885E1F" w14:textId="77777777" w:rsidR="003834A1" w:rsidRPr="00F42F39" w:rsidRDefault="003834A1" w:rsidP="00127422"/>
        </w:tc>
        <w:tc>
          <w:tcPr>
            <w:tcW w:w="1751" w:type="pct"/>
            <w:vMerge w:val="restart"/>
          </w:tcPr>
          <w:p w14:paraId="6BDD320D" w14:textId="77777777" w:rsidR="003834A1" w:rsidRPr="00F42F39" w:rsidRDefault="003834A1" w:rsidP="00127422">
            <w:pPr>
              <w:pStyle w:val="Pane23"/>
              <w:framePr w:hSpace="0" w:wrap="auto" w:hAnchor="text" w:xAlign="left" w:yAlign="inline"/>
              <w:spacing w:line="240" w:lineRule="auto"/>
              <w:rPr>
                <w:rFonts w:ascii="Arial" w:hAnsi="Arial" w:cs="Arial"/>
                <w:sz w:val="24"/>
                <w:szCs w:val="24"/>
              </w:rPr>
            </w:pPr>
            <w:bookmarkStart w:id="35" w:name="SubTitleWelsh"/>
            <w:bookmarkStart w:id="36" w:name="OfficeFaxWelsh"/>
            <w:bookmarkStart w:id="37" w:name="UserEmailWelsh"/>
            <w:bookmarkStart w:id="38" w:name="WebAddressWelsh"/>
            <w:bookmarkStart w:id="39" w:name="LineManagerTitleWelsh"/>
            <w:bookmarkStart w:id="40" w:name="LineManagerNameWelsh"/>
            <w:bookmarkStart w:id="41" w:name="SubTitle"/>
            <w:bookmarkEnd w:id="35"/>
            <w:bookmarkEnd w:id="36"/>
            <w:bookmarkEnd w:id="37"/>
            <w:bookmarkEnd w:id="38"/>
            <w:bookmarkEnd w:id="39"/>
            <w:bookmarkEnd w:id="40"/>
            <w:bookmarkEnd w:id="41"/>
            <w:r w:rsidRPr="00F42F39">
              <w:rPr>
                <w:rFonts w:ascii="Arial" w:hAnsi="Arial" w:cs="Arial"/>
                <w:sz w:val="24"/>
                <w:szCs w:val="24"/>
              </w:rPr>
              <w:t>Office for Nuclear Regulation</w:t>
            </w:r>
          </w:p>
          <w:p w14:paraId="1FD60CBE" w14:textId="77777777" w:rsidR="003834A1" w:rsidRPr="00F42F39" w:rsidRDefault="003834A1" w:rsidP="00127422">
            <w:pPr>
              <w:pStyle w:val="Pane23"/>
              <w:framePr w:hSpace="0" w:wrap="auto" w:hAnchor="text" w:xAlign="left" w:yAlign="inline"/>
              <w:spacing w:line="240" w:lineRule="auto"/>
              <w:rPr>
                <w:rFonts w:ascii="Arial" w:hAnsi="Arial" w:cs="Arial"/>
                <w:sz w:val="24"/>
                <w:szCs w:val="24"/>
              </w:rPr>
            </w:pPr>
            <w:bookmarkStart w:id="42" w:name="UserName2"/>
            <w:bookmarkStart w:id="43" w:name="DivName"/>
            <w:bookmarkEnd w:id="42"/>
            <w:bookmarkEnd w:id="43"/>
            <w:r w:rsidRPr="00F42F39">
              <w:rPr>
                <w:rFonts w:ascii="Arial" w:hAnsi="Arial" w:cs="Arial"/>
                <w:sz w:val="24"/>
                <w:szCs w:val="24"/>
              </w:rPr>
              <w:t>Superintending Inspector</w:t>
            </w:r>
            <w:bookmarkStart w:id="44" w:name="Letter2Address"/>
            <w:bookmarkEnd w:id="44"/>
            <w:r w:rsidRPr="00F42F39">
              <w:rPr>
                <w:rFonts w:ascii="Arial" w:hAnsi="Arial" w:cs="Arial"/>
                <w:sz w:val="24"/>
                <w:szCs w:val="24"/>
              </w:rPr>
              <w:br/>
              <w:t>Redgrave Court</w:t>
            </w:r>
            <w:r w:rsidRPr="00F42F39">
              <w:rPr>
                <w:rFonts w:ascii="Arial" w:hAnsi="Arial" w:cs="Arial"/>
                <w:sz w:val="24"/>
                <w:szCs w:val="24"/>
              </w:rPr>
              <w:br/>
              <w:t>Merton Road</w:t>
            </w:r>
            <w:r w:rsidRPr="00F42F39">
              <w:rPr>
                <w:rFonts w:ascii="Arial" w:hAnsi="Arial" w:cs="Arial"/>
                <w:sz w:val="24"/>
                <w:szCs w:val="24"/>
              </w:rPr>
              <w:br/>
              <w:t>Bootle</w:t>
            </w:r>
            <w:r w:rsidRPr="00F42F39">
              <w:rPr>
                <w:rFonts w:ascii="Arial" w:hAnsi="Arial" w:cs="Arial"/>
                <w:sz w:val="24"/>
                <w:szCs w:val="24"/>
              </w:rPr>
              <w:br/>
              <w:t>Merseyside</w:t>
            </w:r>
            <w:r w:rsidRPr="00F42F39">
              <w:rPr>
                <w:rFonts w:ascii="Arial" w:hAnsi="Arial" w:cs="Arial"/>
                <w:sz w:val="24"/>
                <w:szCs w:val="24"/>
              </w:rPr>
              <w:br/>
              <w:t>L20 7HS</w:t>
            </w:r>
          </w:p>
          <w:p w14:paraId="71B39DC7" w14:textId="77777777" w:rsidR="003834A1" w:rsidRPr="00F42F39" w:rsidRDefault="003834A1" w:rsidP="00127422">
            <w:pPr>
              <w:pStyle w:val="Pane23"/>
              <w:framePr w:hSpace="0" w:wrap="auto" w:hAnchor="text" w:xAlign="left" w:yAlign="inline"/>
              <w:spacing w:line="240" w:lineRule="auto"/>
              <w:rPr>
                <w:rFonts w:ascii="Arial" w:hAnsi="Arial" w:cs="Arial"/>
                <w:sz w:val="24"/>
                <w:szCs w:val="24"/>
                <w:lang w:val="de-DE"/>
              </w:rPr>
            </w:pPr>
            <w:r w:rsidRPr="00F42F39">
              <w:rPr>
                <w:rFonts w:ascii="Arial" w:hAnsi="Arial" w:cs="Arial"/>
                <w:sz w:val="24"/>
                <w:szCs w:val="24"/>
                <w:lang w:val="de-DE"/>
              </w:rPr>
              <w:t xml:space="preserve">Tel: </w:t>
            </w:r>
            <w:bookmarkStart w:id="45" w:name="OfficeTel"/>
            <w:bookmarkEnd w:id="45"/>
            <w:r w:rsidRPr="00F42F39">
              <w:rPr>
                <w:rFonts w:ascii="Arial" w:hAnsi="Arial" w:cs="Arial"/>
                <w:sz w:val="24"/>
                <w:szCs w:val="24"/>
                <w:lang w:val="de-DE"/>
              </w:rPr>
              <w:br/>
              <w:t>Fax:</w:t>
            </w:r>
            <w:bookmarkStart w:id="46" w:name="OfficeFax"/>
            <w:bookmarkStart w:id="47" w:name="UserEmail"/>
            <w:bookmarkEnd w:id="46"/>
            <w:bookmarkEnd w:id="47"/>
          </w:p>
          <w:p w14:paraId="12B8C372" w14:textId="77777777" w:rsidR="003834A1" w:rsidRPr="00F42F39" w:rsidRDefault="00F81F25" w:rsidP="00127422">
            <w:pPr>
              <w:pStyle w:val="Pane23"/>
              <w:framePr w:hSpace="0" w:wrap="auto" w:hAnchor="text" w:xAlign="left" w:yAlign="inline"/>
              <w:spacing w:line="240" w:lineRule="auto"/>
              <w:rPr>
                <w:rFonts w:ascii="Arial" w:hAnsi="Arial" w:cs="Arial"/>
                <w:sz w:val="24"/>
                <w:szCs w:val="24"/>
                <w:lang w:val="de-DE"/>
              </w:rPr>
            </w:pPr>
            <w:hyperlink r:id="rId23" w:history="1">
              <w:r w:rsidR="003834A1" w:rsidRPr="00F42F39">
                <w:rPr>
                  <w:rStyle w:val="Hyperlink"/>
                  <w:rFonts w:ascii="Arial" w:hAnsi="Arial" w:cs="Arial"/>
                  <w:sz w:val="24"/>
                  <w:szCs w:val="24"/>
                  <w:lang w:val="de-DE"/>
                </w:rPr>
                <w:t>http://www.onr.gov.uk/</w:t>
              </w:r>
            </w:hyperlink>
          </w:p>
          <w:p w14:paraId="552EB279" w14:textId="77777777" w:rsidR="003834A1" w:rsidRPr="00F42F39" w:rsidRDefault="003834A1" w:rsidP="00127422">
            <w:pPr>
              <w:pStyle w:val="Pane23"/>
              <w:framePr w:hSpace="0" w:wrap="auto" w:hAnchor="text" w:xAlign="left" w:yAlign="inline"/>
              <w:spacing w:line="240" w:lineRule="auto"/>
              <w:rPr>
                <w:rFonts w:ascii="Arial" w:hAnsi="Arial" w:cs="Arial"/>
                <w:sz w:val="24"/>
                <w:szCs w:val="24"/>
                <w:lang w:val="de-DE"/>
              </w:rPr>
            </w:pPr>
          </w:p>
          <w:p w14:paraId="7B819F6D" w14:textId="77777777" w:rsidR="003834A1" w:rsidRPr="00F42F39" w:rsidRDefault="003834A1" w:rsidP="00127422">
            <w:pPr>
              <w:pStyle w:val="Pane23"/>
              <w:framePr w:hSpace="0" w:wrap="auto" w:hAnchor="text" w:xAlign="left" w:yAlign="inline"/>
              <w:spacing w:line="240" w:lineRule="auto"/>
              <w:rPr>
                <w:rFonts w:ascii="Arial" w:hAnsi="Arial" w:cs="Arial"/>
                <w:sz w:val="24"/>
                <w:szCs w:val="24"/>
                <w:lang w:val="de-DE"/>
              </w:rPr>
            </w:pPr>
            <w:bookmarkStart w:id="48" w:name="LineManagerTitle"/>
            <w:bookmarkEnd w:id="48"/>
          </w:p>
        </w:tc>
      </w:tr>
      <w:tr w:rsidR="003834A1" w:rsidRPr="00F42F39" w14:paraId="60245C05" w14:textId="77777777" w:rsidTr="003834A1">
        <w:trPr>
          <w:cantSplit/>
          <w:trHeight w:val="664"/>
        </w:trPr>
        <w:tc>
          <w:tcPr>
            <w:tcW w:w="3249" w:type="pct"/>
            <w:gridSpan w:val="2"/>
            <w:vMerge/>
            <w:vAlign w:val="center"/>
          </w:tcPr>
          <w:p w14:paraId="17DA2D6B" w14:textId="77777777" w:rsidR="003834A1" w:rsidRPr="00F42F39" w:rsidRDefault="003834A1" w:rsidP="00127422">
            <w:pPr>
              <w:rPr>
                <w:lang w:val="de-DE"/>
              </w:rPr>
            </w:pPr>
          </w:p>
        </w:tc>
        <w:tc>
          <w:tcPr>
            <w:tcW w:w="1751" w:type="pct"/>
            <w:vMerge/>
            <w:vAlign w:val="center"/>
          </w:tcPr>
          <w:p w14:paraId="1940A5C6" w14:textId="77777777" w:rsidR="003834A1" w:rsidRPr="00F42F39" w:rsidRDefault="003834A1" w:rsidP="00127422">
            <w:pPr>
              <w:rPr>
                <w:lang w:val="de-DE"/>
              </w:rPr>
            </w:pPr>
          </w:p>
        </w:tc>
      </w:tr>
      <w:tr w:rsidR="003834A1" w:rsidRPr="00F42F39" w14:paraId="3EB631E0" w14:textId="77777777" w:rsidTr="003834A1">
        <w:trPr>
          <w:cantSplit/>
          <w:trHeight w:val="1782"/>
        </w:trPr>
        <w:tc>
          <w:tcPr>
            <w:tcW w:w="3249" w:type="pct"/>
            <w:gridSpan w:val="2"/>
          </w:tcPr>
          <w:p w14:paraId="6DEB0368" w14:textId="77777777" w:rsidR="003834A1" w:rsidRPr="00F42F39" w:rsidRDefault="003834A1" w:rsidP="00127422">
            <w:pPr>
              <w:pStyle w:val="Pane1"/>
              <w:framePr w:hSpace="0" w:wrap="auto" w:hAnchor="text" w:xAlign="left" w:yAlign="inline"/>
              <w:rPr>
                <w:rFonts w:ascii="Arial" w:hAnsi="Arial" w:cs="Arial"/>
                <w:sz w:val="24"/>
                <w:szCs w:val="24"/>
              </w:rPr>
            </w:pPr>
            <w:bookmarkStart w:id="49" w:name="NameAddr"/>
            <w:bookmarkEnd w:id="49"/>
            <w:r w:rsidRPr="00F42F39">
              <w:rPr>
                <w:rFonts w:ascii="Arial" w:hAnsi="Arial" w:cs="Arial"/>
                <w:sz w:val="24"/>
                <w:szCs w:val="24"/>
              </w:rPr>
              <w:t>Company Secretary</w:t>
            </w:r>
          </w:p>
        </w:tc>
        <w:tc>
          <w:tcPr>
            <w:tcW w:w="1751" w:type="pct"/>
            <w:vMerge/>
            <w:vAlign w:val="center"/>
          </w:tcPr>
          <w:p w14:paraId="3AA09D10" w14:textId="77777777" w:rsidR="003834A1" w:rsidRPr="00F42F39" w:rsidRDefault="003834A1" w:rsidP="00127422"/>
        </w:tc>
      </w:tr>
      <w:tr w:rsidR="003834A1" w:rsidRPr="00F42F39" w14:paraId="5BC3EFBB" w14:textId="77777777" w:rsidTr="003834A1">
        <w:trPr>
          <w:cantSplit/>
          <w:trHeight w:val="227"/>
        </w:trPr>
        <w:tc>
          <w:tcPr>
            <w:tcW w:w="3249" w:type="pct"/>
            <w:gridSpan w:val="2"/>
          </w:tcPr>
          <w:p w14:paraId="6EA427A7" w14:textId="77777777" w:rsidR="003834A1" w:rsidRPr="00F42F39" w:rsidRDefault="003834A1" w:rsidP="00127422">
            <w:pPr>
              <w:pStyle w:val="Pane1"/>
              <w:framePr w:hSpace="0" w:wrap="auto" w:hAnchor="text" w:xAlign="left" w:yAlign="inline"/>
              <w:rPr>
                <w:rFonts w:ascii="Arial" w:hAnsi="Arial" w:cs="Arial"/>
                <w:sz w:val="24"/>
                <w:szCs w:val="24"/>
              </w:rPr>
            </w:pPr>
            <w:r w:rsidRPr="00F42F39">
              <w:rPr>
                <w:rFonts w:ascii="Arial" w:hAnsi="Arial" w:cs="Arial"/>
                <w:sz w:val="24"/>
                <w:szCs w:val="24"/>
              </w:rPr>
              <w:t xml:space="preserve">Date: </w:t>
            </w:r>
          </w:p>
        </w:tc>
        <w:tc>
          <w:tcPr>
            <w:tcW w:w="1751" w:type="pct"/>
            <w:vMerge/>
            <w:vAlign w:val="center"/>
          </w:tcPr>
          <w:p w14:paraId="4384E14C" w14:textId="77777777" w:rsidR="003834A1" w:rsidRPr="00F42F39" w:rsidRDefault="003834A1" w:rsidP="00127422"/>
        </w:tc>
      </w:tr>
      <w:tr w:rsidR="003834A1" w:rsidRPr="00F42F39" w14:paraId="011FBDD3" w14:textId="77777777" w:rsidTr="003834A1">
        <w:trPr>
          <w:cantSplit/>
          <w:trHeight w:val="57"/>
        </w:trPr>
        <w:tc>
          <w:tcPr>
            <w:tcW w:w="3249" w:type="pct"/>
            <w:gridSpan w:val="2"/>
          </w:tcPr>
          <w:p w14:paraId="06D0D1F2" w14:textId="77777777" w:rsidR="003834A1" w:rsidRPr="00F42F39" w:rsidRDefault="003834A1" w:rsidP="00127422">
            <w:pPr>
              <w:pStyle w:val="Pane1"/>
              <w:framePr w:hSpace="0" w:wrap="auto" w:hAnchor="text" w:xAlign="left" w:yAlign="inline"/>
              <w:rPr>
                <w:rFonts w:ascii="Arial" w:hAnsi="Arial" w:cs="Arial"/>
                <w:sz w:val="24"/>
                <w:szCs w:val="24"/>
              </w:rPr>
            </w:pPr>
          </w:p>
        </w:tc>
        <w:tc>
          <w:tcPr>
            <w:tcW w:w="1751" w:type="pct"/>
            <w:vMerge/>
            <w:vAlign w:val="center"/>
          </w:tcPr>
          <w:p w14:paraId="35D32ADA" w14:textId="77777777" w:rsidR="003834A1" w:rsidRPr="00F42F39" w:rsidRDefault="003834A1" w:rsidP="00127422"/>
        </w:tc>
      </w:tr>
      <w:tr w:rsidR="003834A1" w:rsidRPr="00F42F39" w14:paraId="1B0FEA23" w14:textId="77777777" w:rsidTr="003834A1">
        <w:trPr>
          <w:cantSplit/>
          <w:trHeight w:val="810"/>
        </w:trPr>
        <w:tc>
          <w:tcPr>
            <w:tcW w:w="1189" w:type="pct"/>
          </w:tcPr>
          <w:p w14:paraId="39C1E5D9" w14:textId="77777777" w:rsidR="003834A1" w:rsidRPr="00F42F39" w:rsidRDefault="003834A1" w:rsidP="00127422">
            <w:pPr>
              <w:pStyle w:val="Pane1"/>
              <w:framePr w:hSpace="0" w:wrap="auto" w:hAnchor="text" w:xAlign="left" w:yAlign="inline"/>
              <w:rPr>
                <w:rFonts w:ascii="Arial" w:hAnsi="Arial" w:cs="Arial"/>
                <w:sz w:val="24"/>
                <w:szCs w:val="24"/>
              </w:rPr>
            </w:pPr>
            <w:r w:rsidRPr="00F42F39">
              <w:rPr>
                <w:rFonts w:ascii="Arial" w:hAnsi="Arial" w:cs="Arial"/>
                <w:sz w:val="24"/>
                <w:szCs w:val="24"/>
              </w:rPr>
              <w:t>Your Reference:</w:t>
            </w:r>
          </w:p>
          <w:p w14:paraId="5E9B9763" w14:textId="77777777" w:rsidR="003834A1" w:rsidRPr="00F42F39" w:rsidRDefault="003834A1" w:rsidP="00127422">
            <w:pPr>
              <w:pStyle w:val="Pane1"/>
              <w:framePr w:hSpace="0" w:wrap="auto" w:hAnchor="text" w:xAlign="left" w:yAlign="inline"/>
              <w:rPr>
                <w:rFonts w:ascii="Arial" w:hAnsi="Arial" w:cs="Arial"/>
                <w:sz w:val="24"/>
                <w:szCs w:val="24"/>
              </w:rPr>
            </w:pPr>
            <w:r w:rsidRPr="00F42F39">
              <w:rPr>
                <w:rFonts w:ascii="Arial" w:hAnsi="Arial" w:cs="Arial"/>
                <w:sz w:val="24"/>
                <w:szCs w:val="24"/>
              </w:rPr>
              <w:t>Our Reference:</w:t>
            </w:r>
          </w:p>
        </w:tc>
        <w:tc>
          <w:tcPr>
            <w:tcW w:w="2060" w:type="pct"/>
          </w:tcPr>
          <w:p w14:paraId="120BA94E" w14:textId="77777777" w:rsidR="003834A1" w:rsidRPr="00F42F39" w:rsidRDefault="003834A1" w:rsidP="00127422">
            <w:pPr>
              <w:pStyle w:val="Pane1"/>
              <w:framePr w:hSpace="0" w:wrap="auto" w:hAnchor="text" w:xAlign="left" w:yAlign="inline"/>
              <w:rPr>
                <w:rFonts w:ascii="Arial" w:hAnsi="Arial" w:cs="Arial"/>
                <w:sz w:val="24"/>
                <w:szCs w:val="24"/>
              </w:rPr>
            </w:pPr>
            <w:bookmarkStart w:id="50" w:name="OuRef"/>
            <w:bookmarkEnd w:id="50"/>
          </w:p>
          <w:p w14:paraId="646ABDDF" w14:textId="77777777" w:rsidR="003834A1" w:rsidRPr="00F42F39" w:rsidRDefault="003834A1" w:rsidP="00127422">
            <w:pPr>
              <w:pStyle w:val="Pane1"/>
              <w:framePr w:hSpace="0" w:wrap="auto" w:hAnchor="text" w:xAlign="left" w:yAlign="inline"/>
              <w:rPr>
                <w:rFonts w:ascii="Arial" w:hAnsi="Arial" w:cs="Arial"/>
                <w:sz w:val="24"/>
                <w:szCs w:val="24"/>
              </w:rPr>
            </w:pPr>
          </w:p>
        </w:tc>
        <w:tc>
          <w:tcPr>
            <w:tcW w:w="1751" w:type="pct"/>
            <w:vMerge/>
            <w:vAlign w:val="center"/>
          </w:tcPr>
          <w:p w14:paraId="02F56427" w14:textId="77777777" w:rsidR="003834A1" w:rsidRPr="00F42F39" w:rsidRDefault="003834A1" w:rsidP="00127422"/>
        </w:tc>
      </w:tr>
    </w:tbl>
    <w:p w14:paraId="4C95FC82" w14:textId="77777777" w:rsidR="00F87237" w:rsidRPr="003834A1" w:rsidRDefault="00F87237" w:rsidP="003834A1">
      <w:bookmarkStart w:id="51" w:name="SirMadam"/>
      <w:bookmarkStart w:id="52" w:name="FAO"/>
      <w:bookmarkEnd w:id="51"/>
      <w:bookmarkEnd w:id="52"/>
      <w:r w:rsidRPr="003834A1">
        <w:t>Dear Sir or Madam:</w:t>
      </w:r>
    </w:p>
    <w:p w14:paraId="3104F61F" w14:textId="77777777" w:rsidR="00F87237" w:rsidRPr="003834A1" w:rsidRDefault="00F87237" w:rsidP="003834A1">
      <w:r w:rsidRPr="003834A1">
        <w:t xml:space="preserve">NUCLEAR INSTALLATIONS ACT 1965 </w:t>
      </w:r>
    </w:p>
    <w:p w14:paraId="2662D682" w14:textId="77777777" w:rsidR="00F87237" w:rsidRPr="003834A1" w:rsidRDefault="00F87237" w:rsidP="003834A1">
      <w:r w:rsidRPr="003834A1">
        <w:t>Applicant’s Name</w:t>
      </w:r>
    </w:p>
    <w:p w14:paraId="38CC0B80" w14:textId="77777777" w:rsidR="00F87237" w:rsidRPr="003834A1" w:rsidRDefault="00F87237" w:rsidP="003834A1">
      <w:r w:rsidRPr="003834A1">
        <w:t>Site’s Name/Location</w:t>
      </w:r>
    </w:p>
    <w:p w14:paraId="06E1F1EA" w14:textId="7AA87F45" w:rsidR="00F87237" w:rsidRPr="003834A1" w:rsidRDefault="00F87237" w:rsidP="003834A1">
      <w:r w:rsidRPr="003834A1">
        <w:t xml:space="preserve">APPLICATION FOR SITE LICENCE No: </w:t>
      </w:r>
    </w:p>
    <w:p w14:paraId="250A4B44" w14:textId="1A5E36A0" w:rsidR="00F87237" w:rsidRPr="003834A1" w:rsidRDefault="00F87237" w:rsidP="003834A1">
      <w:r w:rsidRPr="003834A1">
        <w:t xml:space="preserve">Pursuant to section 3(4) of the Nuclear Installations Act 1965 (as amended), enclosed is a direction to serve notice that an application for a nuclear site licence has been made on those public bodies set out in the schedule attached to the direction.  The Office for Nuclear Regulation’s standard nuclear licence conditions referred to in the Direction may be downloaded from </w:t>
      </w:r>
      <w:hyperlink r:id="rId24" w:history="1">
        <w:r w:rsidR="00693ED6" w:rsidRPr="00D0499B">
          <w:rPr>
            <w:rStyle w:val="Hyperlink"/>
          </w:rPr>
          <w:t>https://www.onr.org.uk/licensing-nuclear-installations.pdf</w:t>
        </w:r>
      </w:hyperlink>
      <w:r w:rsidR="00693ED6">
        <w:t xml:space="preserve"> </w:t>
      </w:r>
    </w:p>
    <w:p w14:paraId="16F63E75" w14:textId="77777777" w:rsidR="00F87237" w:rsidRPr="003834A1" w:rsidRDefault="00F87237" w:rsidP="003834A1">
      <w:r w:rsidRPr="003834A1">
        <w:t>I am copying this letter to the [insert name of appropriate Environment Agency] for their information.</w:t>
      </w:r>
    </w:p>
    <w:p w14:paraId="067FB232" w14:textId="2D277A7F" w:rsidR="00F87237" w:rsidRPr="003834A1" w:rsidRDefault="00F87237" w:rsidP="003834A1">
      <w:pPr>
        <w:rPr>
          <w:color w:val="000000"/>
        </w:rPr>
      </w:pPr>
      <w:r w:rsidRPr="003834A1">
        <w:t>Yours faithfully</w:t>
      </w:r>
    </w:p>
    <w:p w14:paraId="6BE3E561" w14:textId="77777777" w:rsidR="00F87237" w:rsidRPr="003834A1" w:rsidRDefault="00F87237" w:rsidP="003834A1">
      <w:r w:rsidRPr="003834A1">
        <w:rPr>
          <w:color w:val="000000"/>
        </w:rPr>
        <w:t xml:space="preserve">Nominated ONR person </w:t>
      </w:r>
      <w:r w:rsidRPr="003834A1">
        <w:t xml:space="preserve">Cc: </w:t>
      </w:r>
    </w:p>
    <w:p w14:paraId="20E3A371" w14:textId="77777777" w:rsidR="00F87237" w:rsidRPr="003834A1" w:rsidRDefault="00F87237" w:rsidP="003834A1">
      <w:r w:rsidRPr="003834A1">
        <w:t>Environment Agency</w:t>
      </w:r>
      <w:bookmarkStart w:id="53" w:name="OLE_LINK2"/>
      <w:bookmarkEnd w:id="53"/>
    </w:p>
    <w:p w14:paraId="5801DA6D" w14:textId="77777777" w:rsidR="00F87237" w:rsidRPr="0030519F" w:rsidRDefault="00F87237" w:rsidP="00F87237">
      <w:pPr>
        <w:tabs>
          <w:tab w:val="right" w:pos="9348"/>
        </w:tabs>
        <w:spacing w:line="240" w:lineRule="auto"/>
      </w:pPr>
      <w:r w:rsidRPr="00F42F39">
        <w:br w:type="page"/>
      </w:r>
      <w:r w:rsidRPr="0030519F">
        <w:t>Application for Nuclear Site Licence No: XX</w:t>
      </w:r>
    </w:p>
    <w:p w14:paraId="5A256029" w14:textId="77777777" w:rsidR="00F87237" w:rsidRPr="0030519F" w:rsidRDefault="00F87237" w:rsidP="00F87237">
      <w:pPr>
        <w:tabs>
          <w:tab w:val="right" w:pos="9348"/>
        </w:tabs>
        <w:spacing w:line="240" w:lineRule="auto"/>
      </w:pPr>
      <w:bookmarkStart w:id="54" w:name="Date"/>
      <w:r w:rsidRPr="0030519F">
        <w:t>Date</w:t>
      </w:r>
      <w:bookmarkEnd w:id="54"/>
    </w:p>
    <w:p w14:paraId="66E6F98E" w14:textId="77777777" w:rsidR="00F87237" w:rsidRPr="0030519F" w:rsidRDefault="00F87237" w:rsidP="00F87237">
      <w:pPr>
        <w:autoSpaceDE w:val="0"/>
        <w:autoSpaceDN w:val="0"/>
        <w:spacing w:line="240" w:lineRule="auto"/>
        <w:jc w:val="center"/>
        <w:rPr>
          <w:b/>
          <w:bCs/>
        </w:rPr>
      </w:pPr>
      <w:r w:rsidRPr="0030519F">
        <w:rPr>
          <w:b/>
          <w:bCs/>
        </w:rPr>
        <w:t>NUCLEAR INSTALLATIONS ACT 1965</w:t>
      </w:r>
    </w:p>
    <w:p w14:paraId="4600B5AC" w14:textId="77777777" w:rsidR="00F87237" w:rsidRPr="0030519F" w:rsidRDefault="00F87237" w:rsidP="00F87237">
      <w:pPr>
        <w:spacing w:line="240" w:lineRule="auto"/>
        <w:jc w:val="center"/>
        <w:rPr>
          <w:b/>
        </w:rPr>
      </w:pPr>
      <w:r w:rsidRPr="0030519F">
        <w:rPr>
          <w:b/>
        </w:rPr>
        <w:t>DIRECTION</w:t>
      </w:r>
    </w:p>
    <w:p w14:paraId="24464F58" w14:textId="77777777" w:rsidR="00F87237" w:rsidRPr="0030519F" w:rsidRDefault="00F87237" w:rsidP="00F87237">
      <w:pPr>
        <w:spacing w:line="240" w:lineRule="auto"/>
        <w:jc w:val="center"/>
      </w:pPr>
      <w:r w:rsidRPr="0030519F">
        <w:t xml:space="preserve">Made under section </w:t>
      </w:r>
      <w:bookmarkStart w:id="55" w:name="LC_No"/>
      <w:r w:rsidRPr="0030519F">
        <w:t>3(4)</w:t>
      </w:r>
      <w:bookmarkEnd w:id="55"/>
      <w:r w:rsidRPr="0030519F">
        <w:t xml:space="preserve"> of</w:t>
      </w:r>
    </w:p>
    <w:p w14:paraId="385E9DDD" w14:textId="77777777" w:rsidR="00F87237" w:rsidRPr="0030519F" w:rsidRDefault="00F87237" w:rsidP="00F87237">
      <w:pPr>
        <w:spacing w:line="240" w:lineRule="auto"/>
        <w:jc w:val="center"/>
        <w:rPr>
          <w:bCs/>
        </w:rPr>
      </w:pPr>
      <w:r w:rsidRPr="0030519F">
        <w:rPr>
          <w:bCs/>
        </w:rPr>
        <w:t xml:space="preserve">NUCLEAR INSTALLATIONS ACT 1965 </w:t>
      </w:r>
    </w:p>
    <w:p w14:paraId="20DAF849" w14:textId="77777777" w:rsidR="00F87237" w:rsidRPr="0030519F" w:rsidRDefault="00F87237" w:rsidP="00F87237">
      <w:pPr>
        <w:spacing w:line="240" w:lineRule="auto"/>
        <w:jc w:val="center"/>
      </w:pPr>
      <w:r w:rsidRPr="0030519F">
        <w:t>Application for Nuclear Site Licence No:</w:t>
      </w:r>
      <w:r>
        <w:t xml:space="preserve"> </w:t>
      </w:r>
      <w:bookmarkStart w:id="56" w:name="Licence"/>
      <w:r w:rsidRPr="0030519F">
        <w:t>XX</w:t>
      </w:r>
      <w:bookmarkEnd w:id="56"/>
    </w:p>
    <w:p w14:paraId="74083FE6" w14:textId="77777777" w:rsidR="00F87237" w:rsidRPr="0030519F" w:rsidRDefault="00F87237" w:rsidP="003834A1">
      <w:pPr>
        <w:jc w:val="center"/>
      </w:pPr>
      <w:r w:rsidRPr="0030519F">
        <w:t>APPLICANT NAME, SITE NAME</w:t>
      </w:r>
    </w:p>
    <w:p w14:paraId="7B88494C" w14:textId="77777777" w:rsidR="00F87237" w:rsidRPr="0030519F" w:rsidRDefault="00F87237" w:rsidP="003834A1">
      <w:r w:rsidRPr="0030519F">
        <w:t xml:space="preserve">In exercise of the power in section </w:t>
      </w:r>
      <w:r w:rsidR="00F81F25">
        <w:fldChar w:fldCharType="begin"/>
      </w:r>
      <w:r w:rsidR="00F81F25">
        <w:instrText xml:space="preserve"> REF  LC_No  \* MERGEFORMAT </w:instrText>
      </w:r>
      <w:r w:rsidR="00F81F25">
        <w:fldChar w:fldCharType="separate"/>
      </w:r>
      <w:r w:rsidRPr="0030519F">
        <w:t>3(4)</w:t>
      </w:r>
      <w:r w:rsidR="00F81F25">
        <w:fldChar w:fldCharType="end"/>
      </w:r>
      <w:r w:rsidRPr="0030519F">
        <w:t xml:space="preserve"> of the Nuclear Installations Act 1965, the Office for Nuclear Regulation directs that the licence applicant, [Applicant Name], shall serve notice on the bodies specified in the Schedule attached to this Direction that an application has been made for a nuclear site licence, and that notice shall also give the following particulars:</w:t>
      </w:r>
    </w:p>
    <w:p w14:paraId="3670D46F" w14:textId="77777777" w:rsidR="00F87237" w:rsidRPr="0030519F" w:rsidRDefault="00F87237" w:rsidP="003834A1">
      <w:pPr>
        <w:pStyle w:val="Bulletlist1"/>
      </w:pPr>
      <w:r w:rsidRPr="0030519F">
        <w:t>the proposed location of the nuclear site;</w:t>
      </w:r>
    </w:p>
    <w:p w14:paraId="2192687D" w14:textId="77777777" w:rsidR="00F87237" w:rsidRPr="0030519F" w:rsidRDefault="00F87237" w:rsidP="003834A1">
      <w:pPr>
        <w:pStyle w:val="Bulletlist1"/>
      </w:pPr>
      <w:r w:rsidRPr="0030519F">
        <w:t>a description of the development proposed in the nuclear site licence application and the intended use of the proposed site when licensed, giving a brief description of the purpose of the nuclear installation;</w:t>
      </w:r>
    </w:p>
    <w:p w14:paraId="08BF45CD" w14:textId="77777777" w:rsidR="00F87237" w:rsidRPr="0030519F" w:rsidRDefault="00F87237" w:rsidP="003834A1">
      <w:pPr>
        <w:pStyle w:val="Bulletlist1"/>
      </w:pPr>
      <w:r w:rsidRPr="0030519F">
        <w:t>an explanation as to why [Applicant Name] is seeking a nuclear site licence and an outline of any changes to existing activities on the site;</w:t>
      </w:r>
    </w:p>
    <w:p w14:paraId="2CE57A67" w14:textId="77777777" w:rsidR="00F87237" w:rsidRPr="0030519F" w:rsidRDefault="00F87237" w:rsidP="003834A1">
      <w:pPr>
        <w:pStyle w:val="Bulletlist1"/>
      </w:pPr>
      <w:r w:rsidRPr="0030519F">
        <w:t>a statement that once licensed, all of ONR’s standard nuclear site licence conditions will apply to the licensed site;</w:t>
      </w:r>
    </w:p>
    <w:p w14:paraId="7A958C58" w14:textId="77777777" w:rsidR="00F87237" w:rsidRPr="0030519F" w:rsidRDefault="00F87237" w:rsidP="003834A1">
      <w:pPr>
        <w:pStyle w:val="Bulletlist1"/>
      </w:pPr>
      <w:r w:rsidRPr="0030519F">
        <w:rPr>
          <w:color w:val="000000"/>
        </w:rPr>
        <w:t>the proposed arrangements for local community liaison for the licensed site;</w:t>
      </w:r>
      <w:r>
        <w:rPr>
          <w:color w:val="000000"/>
        </w:rPr>
        <w:t xml:space="preserve"> </w:t>
      </w:r>
    </w:p>
    <w:p w14:paraId="5635FE62" w14:textId="77777777" w:rsidR="00F87237" w:rsidRPr="0030519F" w:rsidRDefault="00F87237" w:rsidP="003834A1">
      <w:pPr>
        <w:pStyle w:val="Bulletlist1"/>
      </w:pPr>
      <w:r w:rsidRPr="0030519F">
        <w:t>ONR’s statement on the purpose of public body notification (copy attached);</w:t>
      </w:r>
    </w:p>
    <w:p w14:paraId="706CDD86" w14:textId="77777777" w:rsidR="00F87237" w:rsidRPr="0030519F" w:rsidRDefault="00F87237" w:rsidP="003834A1">
      <w:pPr>
        <w:pStyle w:val="Bulletlist1"/>
      </w:pPr>
      <w:r w:rsidRPr="0030519F">
        <w:t xml:space="preserve">ONR’s statement on publication of any responses made to the public body notification (copy attached) and </w:t>
      </w:r>
    </w:p>
    <w:p w14:paraId="1B7B5B69" w14:textId="77777777" w:rsidR="00F87237" w:rsidRPr="0030519F" w:rsidRDefault="00F87237" w:rsidP="003834A1">
      <w:pPr>
        <w:pStyle w:val="Bulletlist1"/>
      </w:pPr>
      <w:r w:rsidRPr="0030519F">
        <w:t>a statement that representations regarding this application may be made by any recipient of the notice to</w:t>
      </w:r>
      <w:r w:rsidRPr="0030519F">
        <w:rPr>
          <w:color w:val="000000"/>
        </w:rPr>
        <w:t xml:space="preserve"> the [Named Officer] Office for Nuclear Regulation, Site Licensing Team, Redgrave Court, Merton Road, Bootle, Merseyside L20 7HS, </w:t>
      </w:r>
      <w:r w:rsidRPr="0030519F">
        <w:t xml:space="preserve">within three months of the date of service of the notice on the recipient. </w:t>
      </w:r>
    </w:p>
    <w:p w14:paraId="666E9D30" w14:textId="77777777" w:rsidR="00F87237" w:rsidRDefault="00F87237" w:rsidP="00F87237">
      <w:r w:rsidRPr="0030519F">
        <w:t>The Office for Nuclear Regulation will not grant the nuclear site licence unless it is satisfied that three months have elapsed since the service of the last of the notices required by this Direction and that it has considered any representations made in accordance with any of those notices.</w:t>
      </w:r>
    </w:p>
    <w:p w14:paraId="3C9136AB" w14:textId="77777777" w:rsidR="00F87237" w:rsidRPr="0030519F" w:rsidRDefault="00F87237" w:rsidP="00F87237">
      <w:r w:rsidRPr="0030519F">
        <w:t>[This Direction shall come into effect on</w:t>
      </w:r>
      <w:r>
        <w:t xml:space="preserve">  </w:t>
      </w:r>
      <w:r w:rsidR="00F81F25">
        <w:fldChar w:fldCharType="begin"/>
      </w:r>
      <w:r w:rsidR="00F81F25">
        <w:instrText xml:space="preserve"> REF  Date  \* MERGEFORMAT </w:instrText>
      </w:r>
      <w:r w:rsidR="00F81F25">
        <w:fldChar w:fldCharType="separate"/>
      </w:r>
      <w:r w:rsidRPr="0030519F">
        <w:t>Date</w:t>
      </w:r>
      <w:r w:rsidR="00F81F25">
        <w:fldChar w:fldCharType="end"/>
      </w:r>
      <w:r w:rsidRPr="0030519F">
        <w:t>]</w:t>
      </w:r>
    </w:p>
    <w:p w14:paraId="29EB1E1B" w14:textId="77777777" w:rsidR="00F87237" w:rsidRPr="0030519F" w:rsidRDefault="00F87237" w:rsidP="00F87237">
      <w:r w:rsidRPr="0030519F">
        <w:t>Dated:</w:t>
      </w:r>
      <w:r w:rsidRPr="0030519F">
        <w:tab/>
      </w:r>
      <w:r w:rsidRPr="0030519F">
        <w:tab/>
      </w:r>
    </w:p>
    <w:p w14:paraId="3BEEBF6F" w14:textId="77777777" w:rsidR="00F87237" w:rsidRPr="0030519F" w:rsidRDefault="00F87237" w:rsidP="003834A1">
      <w:r w:rsidRPr="0030519F">
        <w:t>For and on behalf of the</w:t>
      </w:r>
    </w:p>
    <w:p w14:paraId="5132E60E" w14:textId="77777777" w:rsidR="00F87237" w:rsidRPr="0030519F" w:rsidRDefault="00F87237" w:rsidP="003834A1">
      <w:r w:rsidRPr="0030519F">
        <w:t>Office for Nuclear Regulation</w:t>
      </w:r>
    </w:p>
    <w:p w14:paraId="28B09409" w14:textId="77777777" w:rsidR="00F87237" w:rsidRPr="0030519F" w:rsidRDefault="00F87237" w:rsidP="003834A1">
      <w:r w:rsidRPr="0030519F">
        <w:t>Signed:</w:t>
      </w:r>
    </w:p>
    <w:p w14:paraId="192BD4CB" w14:textId="77777777" w:rsidR="00F87237" w:rsidRPr="0030519F" w:rsidRDefault="00F87237" w:rsidP="00F87237">
      <w:pPr>
        <w:ind w:left="5040"/>
      </w:pPr>
    </w:p>
    <w:p w14:paraId="418F3A13" w14:textId="77777777" w:rsidR="00F87237" w:rsidRPr="0030519F" w:rsidRDefault="00F87237" w:rsidP="003834A1">
      <w:r w:rsidRPr="0030519F">
        <w:t>Chief Nuclear Inspector</w:t>
      </w:r>
      <w:r>
        <w:t xml:space="preserve">      </w:t>
      </w:r>
    </w:p>
    <w:p w14:paraId="42A37248" w14:textId="5F2CF6C8" w:rsidR="00F87237" w:rsidRPr="0030519F" w:rsidRDefault="00F87237" w:rsidP="003834A1">
      <w:r w:rsidRPr="0030519F">
        <w:t>A person authorised to act in</w:t>
      </w:r>
      <w:r w:rsidR="003834A1">
        <w:t xml:space="preserve"> </w:t>
      </w:r>
      <w:r w:rsidRPr="0030519F">
        <w:t>that behalf</w:t>
      </w:r>
    </w:p>
    <w:p w14:paraId="1364018F" w14:textId="77777777" w:rsidR="00F87237" w:rsidRDefault="00F87237" w:rsidP="00F87237">
      <w:pPr>
        <w:spacing w:after="0" w:line="240" w:lineRule="auto"/>
      </w:pPr>
      <w:r>
        <w:br w:type="page"/>
      </w:r>
    </w:p>
    <w:p w14:paraId="41352E72" w14:textId="7EF56720" w:rsidR="00693ED6" w:rsidRDefault="00693ED6" w:rsidP="00693ED6">
      <w:pPr>
        <w:pStyle w:val="Caption"/>
        <w:keepNext/>
      </w:pPr>
      <w:r>
        <w:t xml:space="preserve">Table </w:t>
      </w:r>
      <w:r w:rsidR="00F81F25">
        <w:fldChar w:fldCharType="begin"/>
      </w:r>
      <w:r w:rsidR="00F81F25">
        <w:instrText xml:space="preserve"> SEQ Table \* ARABIC </w:instrText>
      </w:r>
      <w:r w:rsidR="00F81F25">
        <w:fldChar w:fldCharType="separate"/>
      </w:r>
      <w:r>
        <w:rPr>
          <w:noProof/>
        </w:rPr>
        <w:t>2</w:t>
      </w:r>
      <w:r w:rsidR="00F81F25">
        <w:rPr>
          <w:noProof/>
        </w:rPr>
        <w:fldChar w:fldCharType="end"/>
      </w:r>
      <w:r>
        <w:t>: An example of a schedule of authorities</w:t>
      </w:r>
    </w:p>
    <w:tbl>
      <w:tblPr>
        <w:tblStyle w:val="TableGrid"/>
        <w:tblW w:w="5000" w:type="pct"/>
        <w:tblLook w:val="04A0" w:firstRow="1" w:lastRow="0" w:firstColumn="1" w:lastColumn="0" w:noHBand="0" w:noVBand="1"/>
      </w:tblPr>
      <w:tblGrid>
        <w:gridCol w:w="837"/>
        <w:gridCol w:w="4545"/>
        <w:gridCol w:w="582"/>
        <w:gridCol w:w="3772"/>
      </w:tblGrid>
      <w:tr w:rsidR="00F87237" w:rsidRPr="00544E9F" w14:paraId="290BBB6E" w14:textId="77777777" w:rsidTr="00693ED6">
        <w:tc>
          <w:tcPr>
            <w:tcW w:w="430" w:type="pct"/>
          </w:tcPr>
          <w:p w14:paraId="3BC1B7FF" w14:textId="77777777" w:rsidR="00F87237" w:rsidRPr="00544E9F" w:rsidRDefault="00F87237" w:rsidP="003834A1">
            <w:pPr>
              <w:spacing w:before="60" w:after="60"/>
              <w:jc w:val="center"/>
              <w:rPr>
                <w:sz w:val="22"/>
                <w:lang w:val="fr-FR"/>
              </w:rPr>
            </w:pPr>
            <w:bookmarkStart w:id="57" w:name="_Toc428857625"/>
            <w:bookmarkStart w:id="58" w:name="_Toc428859518"/>
            <w:bookmarkStart w:id="59" w:name="_Toc428859578"/>
            <w:bookmarkStart w:id="60" w:name="_Toc428859859"/>
            <w:r w:rsidRPr="00544E9F">
              <w:rPr>
                <w:sz w:val="22"/>
                <w:lang w:val="fr-FR"/>
              </w:rPr>
              <w:t>1</w:t>
            </w:r>
            <w:bookmarkEnd w:id="57"/>
            <w:bookmarkEnd w:id="58"/>
            <w:bookmarkEnd w:id="59"/>
            <w:bookmarkEnd w:id="60"/>
          </w:p>
        </w:tc>
        <w:tc>
          <w:tcPr>
            <w:tcW w:w="2334" w:type="pct"/>
          </w:tcPr>
          <w:p w14:paraId="11BC8D81" w14:textId="77777777" w:rsidR="00F87237" w:rsidRPr="00544E9F" w:rsidRDefault="00F87237" w:rsidP="003834A1">
            <w:pPr>
              <w:spacing w:before="60" w:after="60"/>
              <w:rPr>
                <w:sz w:val="22"/>
              </w:rPr>
            </w:pPr>
            <w:r w:rsidRPr="00544E9F">
              <w:rPr>
                <w:sz w:val="22"/>
              </w:rPr>
              <w:t>The Chief Executive</w:t>
            </w:r>
          </w:p>
          <w:p w14:paraId="098D3581" w14:textId="77777777" w:rsidR="00F87237" w:rsidRPr="00544E9F" w:rsidRDefault="00F87237" w:rsidP="003834A1">
            <w:pPr>
              <w:spacing w:before="60" w:after="60"/>
              <w:rPr>
                <w:sz w:val="22"/>
              </w:rPr>
            </w:pPr>
            <w:r w:rsidRPr="00544E9F">
              <w:rPr>
                <w:sz w:val="22"/>
              </w:rPr>
              <w:t>Cumbria County Council</w:t>
            </w:r>
          </w:p>
        </w:tc>
        <w:tc>
          <w:tcPr>
            <w:tcW w:w="299" w:type="pct"/>
          </w:tcPr>
          <w:p w14:paraId="094A4CB7" w14:textId="77777777" w:rsidR="00F87237" w:rsidRPr="00544E9F" w:rsidRDefault="00F87237" w:rsidP="003834A1">
            <w:pPr>
              <w:spacing w:before="60" w:after="60"/>
              <w:jc w:val="center"/>
              <w:rPr>
                <w:sz w:val="22"/>
              </w:rPr>
            </w:pPr>
            <w:r w:rsidRPr="00544E9F">
              <w:rPr>
                <w:sz w:val="22"/>
              </w:rPr>
              <w:t>2</w:t>
            </w:r>
          </w:p>
        </w:tc>
        <w:tc>
          <w:tcPr>
            <w:tcW w:w="1937" w:type="pct"/>
          </w:tcPr>
          <w:p w14:paraId="026DBA76" w14:textId="77777777" w:rsidR="00F87237" w:rsidRPr="00544E9F" w:rsidRDefault="00F87237" w:rsidP="003834A1">
            <w:pPr>
              <w:spacing w:before="60" w:after="60"/>
              <w:rPr>
                <w:sz w:val="22"/>
              </w:rPr>
            </w:pPr>
            <w:r w:rsidRPr="00544E9F">
              <w:rPr>
                <w:sz w:val="22"/>
              </w:rPr>
              <w:t>The Chief Executive</w:t>
            </w:r>
          </w:p>
          <w:p w14:paraId="4696FA43" w14:textId="77777777" w:rsidR="00F87237" w:rsidRPr="00544E9F" w:rsidRDefault="00F87237" w:rsidP="003834A1">
            <w:pPr>
              <w:spacing w:before="60" w:after="60"/>
              <w:rPr>
                <w:sz w:val="22"/>
              </w:rPr>
            </w:pPr>
            <w:proofErr w:type="spellStart"/>
            <w:r w:rsidRPr="00544E9F">
              <w:rPr>
                <w:sz w:val="22"/>
              </w:rPr>
              <w:t>Allerdale</w:t>
            </w:r>
            <w:proofErr w:type="spellEnd"/>
            <w:r w:rsidRPr="00544E9F">
              <w:rPr>
                <w:sz w:val="22"/>
              </w:rPr>
              <w:t xml:space="preserve"> District Council</w:t>
            </w:r>
          </w:p>
        </w:tc>
      </w:tr>
      <w:tr w:rsidR="00F87237" w:rsidRPr="00544E9F" w14:paraId="6A4A0936" w14:textId="77777777" w:rsidTr="00693ED6">
        <w:tc>
          <w:tcPr>
            <w:tcW w:w="430" w:type="pct"/>
          </w:tcPr>
          <w:p w14:paraId="42222255" w14:textId="77777777" w:rsidR="00F87237" w:rsidRPr="00544E9F" w:rsidRDefault="00F87237" w:rsidP="003834A1">
            <w:pPr>
              <w:spacing w:before="60" w:after="60"/>
              <w:jc w:val="center"/>
              <w:rPr>
                <w:sz w:val="22"/>
                <w:lang w:val="fr-FR"/>
              </w:rPr>
            </w:pPr>
            <w:bookmarkStart w:id="61" w:name="_Toc428857626"/>
            <w:bookmarkStart w:id="62" w:name="_Toc428859519"/>
            <w:bookmarkStart w:id="63" w:name="_Toc428859579"/>
            <w:bookmarkStart w:id="64" w:name="_Toc428859860"/>
            <w:r w:rsidRPr="00544E9F">
              <w:rPr>
                <w:sz w:val="22"/>
                <w:lang w:val="fr-FR"/>
              </w:rPr>
              <w:t>3</w:t>
            </w:r>
            <w:bookmarkEnd w:id="61"/>
            <w:bookmarkEnd w:id="62"/>
            <w:bookmarkEnd w:id="63"/>
            <w:bookmarkEnd w:id="64"/>
          </w:p>
        </w:tc>
        <w:tc>
          <w:tcPr>
            <w:tcW w:w="2334" w:type="pct"/>
          </w:tcPr>
          <w:p w14:paraId="328BF9A3" w14:textId="77777777" w:rsidR="00F87237" w:rsidRPr="00544E9F" w:rsidRDefault="00F87237" w:rsidP="003834A1">
            <w:pPr>
              <w:spacing w:before="60" w:after="60"/>
              <w:rPr>
                <w:sz w:val="22"/>
              </w:rPr>
            </w:pPr>
            <w:r w:rsidRPr="00544E9F">
              <w:rPr>
                <w:sz w:val="22"/>
              </w:rPr>
              <w:t>The Clerk</w:t>
            </w:r>
          </w:p>
          <w:p w14:paraId="3EF4A520" w14:textId="77777777" w:rsidR="00F87237" w:rsidRPr="00544E9F" w:rsidRDefault="00F87237" w:rsidP="003834A1">
            <w:pPr>
              <w:spacing w:before="60" w:after="60"/>
              <w:rPr>
                <w:sz w:val="22"/>
              </w:rPr>
            </w:pPr>
            <w:r w:rsidRPr="00544E9F">
              <w:rPr>
                <w:sz w:val="22"/>
              </w:rPr>
              <w:t xml:space="preserve">Workington Town Council </w:t>
            </w:r>
          </w:p>
        </w:tc>
        <w:tc>
          <w:tcPr>
            <w:tcW w:w="299" w:type="pct"/>
          </w:tcPr>
          <w:p w14:paraId="4A6F9E55" w14:textId="77777777" w:rsidR="00F87237" w:rsidRPr="00544E9F" w:rsidRDefault="00F87237" w:rsidP="003834A1">
            <w:pPr>
              <w:spacing w:before="60" w:after="60"/>
              <w:jc w:val="center"/>
              <w:rPr>
                <w:sz w:val="22"/>
              </w:rPr>
            </w:pPr>
            <w:r w:rsidRPr="00544E9F">
              <w:rPr>
                <w:sz w:val="22"/>
              </w:rPr>
              <w:t>4</w:t>
            </w:r>
          </w:p>
        </w:tc>
        <w:tc>
          <w:tcPr>
            <w:tcW w:w="1937" w:type="pct"/>
          </w:tcPr>
          <w:p w14:paraId="3719F753" w14:textId="77777777" w:rsidR="00F87237" w:rsidRPr="00544E9F" w:rsidRDefault="00F87237" w:rsidP="003834A1">
            <w:pPr>
              <w:spacing w:before="60" w:after="60"/>
              <w:rPr>
                <w:sz w:val="22"/>
              </w:rPr>
            </w:pPr>
            <w:r w:rsidRPr="00544E9F">
              <w:rPr>
                <w:sz w:val="22"/>
              </w:rPr>
              <w:t>The Chief Executive</w:t>
            </w:r>
          </w:p>
          <w:p w14:paraId="7A31F9D3" w14:textId="77777777" w:rsidR="00F87237" w:rsidRPr="00544E9F" w:rsidRDefault="00F87237" w:rsidP="003834A1">
            <w:pPr>
              <w:spacing w:before="60" w:after="60"/>
              <w:rPr>
                <w:sz w:val="22"/>
              </w:rPr>
            </w:pPr>
            <w:r w:rsidRPr="00544E9F">
              <w:rPr>
                <w:sz w:val="22"/>
              </w:rPr>
              <w:t>Lake District National Park Authority</w:t>
            </w:r>
          </w:p>
        </w:tc>
      </w:tr>
      <w:tr w:rsidR="00F87237" w:rsidRPr="00544E9F" w14:paraId="470A1851" w14:textId="77777777" w:rsidTr="00693ED6">
        <w:tc>
          <w:tcPr>
            <w:tcW w:w="430" w:type="pct"/>
          </w:tcPr>
          <w:p w14:paraId="35505CAC" w14:textId="77777777" w:rsidR="00F87237" w:rsidRPr="00544E9F" w:rsidRDefault="00F87237" w:rsidP="003834A1">
            <w:pPr>
              <w:spacing w:before="60" w:after="60"/>
              <w:jc w:val="center"/>
              <w:rPr>
                <w:sz w:val="22"/>
                <w:lang w:val="fr-FR"/>
              </w:rPr>
            </w:pPr>
            <w:bookmarkStart w:id="65" w:name="_Toc428857627"/>
            <w:bookmarkStart w:id="66" w:name="_Toc428859520"/>
            <w:bookmarkStart w:id="67" w:name="_Toc428859580"/>
            <w:bookmarkStart w:id="68" w:name="_Toc428859861"/>
            <w:r w:rsidRPr="00544E9F">
              <w:rPr>
                <w:sz w:val="22"/>
                <w:lang w:val="fr-FR"/>
              </w:rPr>
              <w:t>5</w:t>
            </w:r>
            <w:bookmarkEnd w:id="65"/>
            <w:bookmarkEnd w:id="66"/>
            <w:bookmarkEnd w:id="67"/>
            <w:bookmarkEnd w:id="68"/>
          </w:p>
        </w:tc>
        <w:tc>
          <w:tcPr>
            <w:tcW w:w="2334" w:type="pct"/>
          </w:tcPr>
          <w:p w14:paraId="66FFF638" w14:textId="77777777" w:rsidR="00F87237" w:rsidRPr="00544E9F" w:rsidRDefault="00F87237" w:rsidP="003834A1">
            <w:pPr>
              <w:spacing w:before="60" w:after="60"/>
              <w:rPr>
                <w:sz w:val="22"/>
              </w:rPr>
            </w:pPr>
            <w:r w:rsidRPr="00544E9F">
              <w:rPr>
                <w:sz w:val="22"/>
              </w:rPr>
              <w:t>The Chief Constable</w:t>
            </w:r>
          </w:p>
          <w:p w14:paraId="0495A3FB" w14:textId="77777777" w:rsidR="00F87237" w:rsidRPr="00544E9F" w:rsidRDefault="00F87237" w:rsidP="003834A1">
            <w:pPr>
              <w:spacing w:before="60" w:after="60"/>
              <w:rPr>
                <w:sz w:val="22"/>
              </w:rPr>
            </w:pPr>
            <w:r w:rsidRPr="00544E9F">
              <w:rPr>
                <w:sz w:val="22"/>
              </w:rPr>
              <w:t>Cumbria Constabulary</w:t>
            </w:r>
          </w:p>
        </w:tc>
        <w:tc>
          <w:tcPr>
            <w:tcW w:w="299" w:type="pct"/>
          </w:tcPr>
          <w:p w14:paraId="7BC07B4B" w14:textId="77777777" w:rsidR="00F87237" w:rsidRPr="00544E9F" w:rsidRDefault="00F87237" w:rsidP="003834A1">
            <w:pPr>
              <w:spacing w:before="60" w:after="60"/>
              <w:jc w:val="center"/>
              <w:rPr>
                <w:sz w:val="22"/>
              </w:rPr>
            </w:pPr>
            <w:r w:rsidRPr="00544E9F">
              <w:rPr>
                <w:sz w:val="22"/>
              </w:rPr>
              <w:t>6</w:t>
            </w:r>
          </w:p>
        </w:tc>
        <w:tc>
          <w:tcPr>
            <w:tcW w:w="1937" w:type="pct"/>
          </w:tcPr>
          <w:p w14:paraId="2246E568" w14:textId="77777777" w:rsidR="00F87237" w:rsidRPr="00544E9F" w:rsidRDefault="00F87237" w:rsidP="003834A1">
            <w:pPr>
              <w:spacing w:before="60" w:after="60"/>
              <w:rPr>
                <w:sz w:val="22"/>
              </w:rPr>
            </w:pPr>
            <w:r w:rsidRPr="00544E9F">
              <w:rPr>
                <w:sz w:val="22"/>
              </w:rPr>
              <w:t>The Chief Executive</w:t>
            </w:r>
          </w:p>
          <w:p w14:paraId="14DB95AF" w14:textId="77777777" w:rsidR="00F87237" w:rsidRPr="00544E9F" w:rsidRDefault="00F87237" w:rsidP="003834A1">
            <w:pPr>
              <w:spacing w:before="60" w:after="60"/>
              <w:rPr>
                <w:sz w:val="22"/>
              </w:rPr>
            </w:pPr>
            <w:r w:rsidRPr="00544E9F">
              <w:rPr>
                <w:sz w:val="22"/>
              </w:rPr>
              <w:t xml:space="preserve">Cumbria Fire &amp; Rescue Service </w:t>
            </w:r>
          </w:p>
        </w:tc>
      </w:tr>
      <w:tr w:rsidR="00F87237" w:rsidRPr="00544E9F" w14:paraId="0EFCE1F1" w14:textId="77777777" w:rsidTr="00693ED6">
        <w:tc>
          <w:tcPr>
            <w:tcW w:w="430" w:type="pct"/>
          </w:tcPr>
          <w:p w14:paraId="6953A8AD" w14:textId="77777777" w:rsidR="00F87237" w:rsidRPr="00544E9F" w:rsidRDefault="00F87237" w:rsidP="003834A1">
            <w:pPr>
              <w:spacing w:before="60" w:after="60"/>
              <w:jc w:val="center"/>
              <w:rPr>
                <w:sz w:val="22"/>
                <w:lang w:val="fr-FR"/>
              </w:rPr>
            </w:pPr>
            <w:bookmarkStart w:id="69" w:name="_Toc428857628"/>
            <w:bookmarkStart w:id="70" w:name="_Toc428859521"/>
            <w:bookmarkStart w:id="71" w:name="_Toc428859581"/>
            <w:bookmarkStart w:id="72" w:name="_Toc428859862"/>
            <w:r w:rsidRPr="00544E9F">
              <w:rPr>
                <w:sz w:val="22"/>
                <w:lang w:val="fr-FR"/>
              </w:rPr>
              <w:t>7</w:t>
            </w:r>
            <w:bookmarkEnd w:id="69"/>
            <w:bookmarkEnd w:id="70"/>
            <w:bookmarkEnd w:id="71"/>
            <w:bookmarkEnd w:id="72"/>
          </w:p>
        </w:tc>
        <w:tc>
          <w:tcPr>
            <w:tcW w:w="2334" w:type="pct"/>
          </w:tcPr>
          <w:p w14:paraId="497AD91A" w14:textId="77777777" w:rsidR="00F87237" w:rsidRPr="00544E9F" w:rsidRDefault="00F87237" w:rsidP="003834A1">
            <w:pPr>
              <w:spacing w:before="60" w:after="60"/>
              <w:rPr>
                <w:sz w:val="22"/>
              </w:rPr>
            </w:pPr>
            <w:r w:rsidRPr="00544E9F">
              <w:rPr>
                <w:sz w:val="22"/>
              </w:rPr>
              <w:t xml:space="preserve">The Chief Executive </w:t>
            </w:r>
          </w:p>
          <w:p w14:paraId="08E795A3" w14:textId="58A75B17" w:rsidR="00F87237" w:rsidRPr="00544E9F" w:rsidRDefault="003834A1" w:rsidP="003834A1">
            <w:pPr>
              <w:spacing w:before="60" w:after="60"/>
              <w:rPr>
                <w:sz w:val="22"/>
              </w:rPr>
            </w:pPr>
            <w:r w:rsidRPr="00544E9F">
              <w:rPr>
                <w:sz w:val="22"/>
              </w:rPr>
              <w:t>Northwest</w:t>
            </w:r>
            <w:r w:rsidR="00F87237" w:rsidRPr="00544E9F">
              <w:rPr>
                <w:sz w:val="22"/>
              </w:rPr>
              <w:t xml:space="preserve"> Ambulance Service NHS Trust</w:t>
            </w:r>
          </w:p>
        </w:tc>
        <w:tc>
          <w:tcPr>
            <w:tcW w:w="299" w:type="pct"/>
          </w:tcPr>
          <w:p w14:paraId="376443DD" w14:textId="77777777" w:rsidR="00F87237" w:rsidRPr="00544E9F" w:rsidRDefault="00F87237" w:rsidP="003834A1">
            <w:pPr>
              <w:spacing w:before="60" w:after="60"/>
              <w:jc w:val="center"/>
              <w:rPr>
                <w:sz w:val="22"/>
              </w:rPr>
            </w:pPr>
            <w:r w:rsidRPr="00544E9F">
              <w:rPr>
                <w:sz w:val="22"/>
              </w:rPr>
              <w:t>8</w:t>
            </w:r>
          </w:p>
        </w:tc>
        <w:tc>
          <w:tcPr>
            <w:tcW w:w="1937" w:type="pct"/>
          </w:tcPr>
          <w:p w14:paraId="1C8C513A" w14:textId="77777777" w:rsidR="00F87237" w:rsidRPr="00544E9F" w:rsidRDefault="00F87237" w:rsidP="003834A1">
            <w:pPr>
              <w:spacing w:before="60" w:after="60"/>
              <w:rPr>
                <w:sz w:val="22"/>
              </w:rPr>
            </w:pPr>
            <w:r w:rsidRPr="00544E9F">
              <w:rPr>
                <w:sz w:val="22"/>
              </w:rPr>
              <w:t>The Chief Executive</w:t>
            </w:r>
          </w:p>
          <w:p w14:paraId="4E14CCAD" w14:textId="77777777" w:rsidR="00F87237" w:rsidRPr="00544E9F" w:rsidRDefault="00F87237" w:rsidP="003834A1">
            <w:pPr>
              <w:spacing w:before="60" w:after="60"/>
              <w:rPr>
                <w:sz w:val="22"/>
              </w:rPr>
            </w:pPr>
            <w:r w:rsidRPr="00544E9F">
              <w:rPr>
                <w:sz w:val="22"/>
              </w:rPr>
              <w:t>United Utilities PLC</w:t>
            </w:r>
          </w:p>
        </w:tc>
      </w:tr>
      <w:tr w:rsidR="00F87237" w:rsidRPr="00544E9F" w14:paraId="3806549D" w14:textId="77777777" w:rsidTr="00693ED6">
        <w:tc>
          <w:tcPr>
            <w:tcW w:w="430" w:type="pct"/>
          </w:tcPr>
          <w:p w14:paraId="16748CE8" w14:textId="77777777" w:rsidR="00F87237" w:rsidRPr="00544E9F" w:rsidRDefault="00F87237" w:rsidP="003834A1">
            <w:pPr>
              <w:spacing w:before="60" w:after="60"/>
              <w:jc w:val="center"/>
              <w:rPr>
                <w:sz w:val="22"/>
                <w:lang w:val="fr-FR"/>
              </w:rPr>
            </w:pPr>
            <w:bookmarkStart w:id="73" w:name="_Toc428857629"/>
            <w:bookmarkStart w:id="74" w:name="_Toc428859522"/>
            <w:bookmarkStart w:id="75" w:name="_Toc428859582"/>
            <w:bookmarkStart w:id="76" w:name="_Toc428859863"/>
            <w:r w:rsidRPr="00544E9F">
              <w:rPr>
                <w:sz w:val="22"/>
                <w:lang w:val="fr-FR"/>
              </w:rPr>
              <w:t>9</w:t>
            </w:r>
            <w:bookmarkEnd w:id="73"/>
            <w:bookmarkEnd w:id="74"/>
            <w:bookmarkEnd w:id="75"/>
            <w:bookmarkEnd w:id="76"/>
          </w:p>
        </w:tc>
        <w:tc>
          <w:tcPr>
            <w:tcW w:w="2334" w:type="pct"/>
          </w:tcPr>
          <w:p w14:paraId="104E5628" w14:textId="77777777" w:rsidR="00F87237" w:rsidRPr="00544E9F" w:rsidRDefault="00F87237" w:rsidP="003834A1">
            <w:pPr>
              <w:spacing w:before="60" w:after="60"/>
              <w:rPr>
                <w:sz w:val="22"/>
              </w:rPr>
            </w:pPr>
            <w:r w:rsidRPr="00544E9F">
              <w:rPr>
                <w:sz w:val="22"/>
              </w:rPr>
              <w:t xml:space="preserve">The Chief Executive </w:t>
            </w:r>
          </w:p>
          <w:p w14:paraId="284C0703" w14:textId="77777777" w:rsidR="00F87237" w:rsidRPr="00544E9F" w:rsidRDefault="00F87237" w:rsidP="003834A1">
            <w:pPr>
              <w:spacing w:before="60" w:after="60"/>
              <w:rPr>
                <w:sz w:val="22"/>
              </w:rPr>
            </w:pPr>
            <w:r w:rsidRPr="00544E9F">
              <w:rPr>
                <w:sz w:val="22"/>
              </w:rPr>
              <w:t>Port of Workington</w:t>
            </w:r>
          </w:p>
        </w:tc>
        <w:tc>
          <w:tcPr>
            <w:tcW w:w="299" w:type="pct"/>
          </w:tcPr>
          <w:p w14:paraId="07B5C6B3" w14:textId="77777777" w:rsidR="00F87237" w:rsidRPr="00544E9F" w:rsidRDefault="00F87237" w:rsidP="003834A1">
            <w:pPr>
              <w:spacing w:before="60" w:after="60"/>
              <w:jc w:val="center"/>
              <w:rPr>
                <w:sz w:val="22"/>
              </w:rPr>
            </w:pPr>
            <w:r w:rsidRPr="00544E9F">
              <w:rPr>
                <w:sz w:val="22"/>
              </w:rPr>
              <w:t>10</w:t>
            </w:r>
          </w:p>
        </w:tc>
        <w:tc>
          <w:tcPr>
            <w:tcW w:w="1937" w:type="pct"/>
          </w:tcPr>
          <w:p w14:paraId="639474E0" w14:textId="77777777" w:rsidR="00F87237" w:rsidRPr="00544E9F" w:rsidRDefault="00F87237" w:rsidP="003834A1">
            <w:pPr>
              <w:spacing w:before="60" w:after="60"/>
              <w:rPr>
                <w:sz w:val="22"/>
              </w:rPr>
            </w:pPr>
            <w:r w:rsidRPr="00544E9F">
              <w:rPr>
                <w:sz w:val="22"/>
              </w:rPr>
              <w:t>Chief Environmental Health Officer</w:t>
            </w:r>
          </w:p>
          <w:p w14:paraId="5154A9E3" w14:textId="77777777" w:rsidR="00F87237" w:rsidRPr="00544E9F" w:rsidRDefault="00F87237" w:rsidP="003834A1">
            <w:pPr>
              <w:spacing w:before="60" w:after="60"/>
              <w:rPr>
                <w:sz w:val="22"/>
              </w:rPr>
            </w:pPr>
            <w:r w:rsidRPr="00544E9F">
              <w:rPr>
                <w:sz w:val="22"/>
              </w:rPr>
              <w:t>Workington Port Health Authority</w:t>
            </w:r>
          </w:p>
        </w:tc>
      </w:tr>
      <w:tr w:rsidR="00F87237" w:rsidRPr="00544E9F" w14:paraId="1DEAA1D3" w14:textId="77777777" w:rsidTr="00693ED6">
        <w:tc>
          <w:tcPr>
            <w:tcW w:w="430" w:type="pct"/>
          </w:tcPr>
          <w:p w14:paraId="65E8DB22" w14:textId="77777777" w:rsidR="00F87237" w:rsidRPr="00544E9F" w:rsidRDefault="00F87237" w:rsidP="003834A1">
            <w:pPr>
              <w:spacing w:before="60" w:after="60"/>
              <w:jc w:val="center"/>
              <w:rPr>
                <w:sz w:val="22"/>
                <w:lang w:val="fr-FR"/>
              </w:rPr>
            </w:pPr>
            <w:bookmarkStart w:id="77" w:name="_Toc428857630"/>
            <w:bookmarkStart w:id="78" w:name="_Toc428859523"/>
            <w:bookmarkStart w:id="79" w:name="_Toc428859583"/>
            <w:bookmarkStart w:id="80" w:name="_Toc428859864"/>
            <w:r w:rsidRPr="00544E9F">
              <w:rPr>
                <w:sz w:val="22"/>
                <w:lang w:val="fr-FR"/>
              </w:rPr>
              <w:t>11</w:t>
            </w:r>
            <w:bookmarkEnd w:id="77"/>
            <w:bookmarkEnd w:id="78"/>
            <w:bookmarkEnd w:id="79"/>
            <w:bookmarkEnd w:id="80"/>
          </w:p>
        </w:tc>
        <w:tc>
          <w:tcPr>
            <w:tcW w:w="2334" w:type="pct"/>
          </w:tcPr>
          <w:p w14:paraId="312B87DC" w14:textId="77777777" w:rsidR="00F87237" w:rsidRPr="00544E9F" w:rsidRDefault="00F87237" w:rsidP="003834A1">
            <w:pPr>
              <w:spacing w:before="60" w:after="60"/>
              <w:rPr>
                <w:sz w:val="22"/>
              </w:rPr>
            </w:pPr>
            <w:r w:rsidRPr="00544E9F">
              <w:rPr>
                <w:sz w:val="22"/>
              </w:rPr>
              <w:t xml:space="preserve">The Chief Executive </w:t>
            </w:r>
          </w:p>
          <w:p w14:paraId="6E07DAF6" w14:textId="77777777" w:rsidR="00F87237" w:rsidRPr="00544E9F" w:rsidRDefault="00F87237" w:rsidP="003834A1">
            <w:pPr>
              <w:spacing w:before="60" w:after="60"/>
              <w:rPr>
                <w:sz w:val="22"/>
              </w:rPr>
            </w:pPr>
            <w:r w:rsidRPr="00544E9F">
              <w:rPr>
                <w:sz w:val="22"/>
              </w:rPr>
              <w:t>Cumbria Sea Fisheries Committee</w:t>
            </w:r>
          </w:p>
        </w:tc>
        <w:tc>
          <w:tcPr>
            <w:tcW w:w="299" w:type="pct"/>
          </w:tcPr>
          <w:p w14:paraId="3E67F99E" w14:textId="77777777" w:rsidR="00F87237" w:rsidRPr="00544E9F" w:rsidRDefault="00F87237" w:rsidP="003834A1">
            <w:pPr>
              <w:spacing w:before="60" w:after="60"/>
              <w:jc w:val="center"/>
              <w:rPr>
                <w:sz w:val="22"/>
              </w:rPr>
            </w:pPr>
            <w:r w:rsidRPr="00544E9F">
              <w:rPr>
                <w:sz w:val="22"/>
              </w:rPr>
              <w:t>12</w:t>
            </w:r>
          </w:p>
        </w:tc>
        <w:tc>
          <w:tcPr>
            <w:tcW w:w="1937" w:type="pct"/>
          </w:tcPr>
          <w:p w14:paraId="35DFEBC1" w14:textId="77777777" w:rsidR="00F87237" w:rsidRPr="00544E9F" w:rsidRDefault="00F87237" w:rsidP="003834A1">
            <w:pPr>
              <w:spacing w:before="60" w:after="60"/>
              <w:rPr>
                <w:sz w:val="22"/>
              </w:rPr>
            </w:pPr>
            <w:r w:rsidRPr="00544E9F">
              <w:rPr>
                <w:sz w:val="22"/>
              </w:rPr>
              <w:t>The Chief Executive</w:t>
            </w:r>
          </w:p>
          <w:p w14:paraId="6A641E48" w14:textId="77777777" w:rsidR="00F87237" w:rsidRPr="00544E9F" w:rsidRDefault="00F87237" w:rsidP="003834A1">
            <w:pPr>
              <w:spacing w:before="60" w:after="60"/>
              <w:rPr>
                <w:sz w:val="22"/>
              </w:rPr>
            </w:pPr>
            <w:r w:rsidRPr="00544E9F">
              <w:rPr>
                <w:sz w:val="22"/>
              </w:rPr>
              <w:t>Cumbria Primary Care Trust</w:t>
            </w:r>
          </w:p>
        </w:tc>
      </w:tr>
      <w:tr w:rsidR="00F87237" w:rsidRPr="00544E9F" w14:paraId="310267C3" w14:textId="77777777" w:rsidTr="00693ED6">
        <w:tc>
          <w:tcPr>
            <w:tcW w:w="430" w:type="pct"/>
          </w:tcPr>
          <w:p w14:paraId="4D4EE42F" w14:textId="77777777" w:rsidR="00F87237" w:rsidRPr="00544E9F" w:rsidRDefault="00F87237" w:rsidP="003834A1">
            <w:pPr>
              <w:spacing w:before="60" w:after="60"/>
              <w:jc w:val="center"/>
              <w:rPr>
                <w:sz w:val="22"/>
                <w:lang w:val="fr-FR"/>
              </w:rPr>
            </w:pPr>
            <w:bookmarkStart w:id="81" w:name="_Toc428857631"/>
            <w:bookmarkStart w:id="82" w:name="_Toc428859524"/>
            <w:bookmarkStart w:id="83" w:name="_Toc428859584"/>
            <w:bookmarkStart w:id="84" w:name="_Toc428859865"/>
            <w:r w:rsidRPr="00544E9F">
              <w:rPr>
                <w:sz w:val="22"/>
                <w:lang w:val="fr-FR"/>
              </w:rPr>
              <w:t>13</w:t>
            </w:r>
            <w:bookmarkEnd w:id="81"/>
            <w:bookmarkEnd w:id="82"/>
            <w:bookmarkEnd w:id="83"/>
            <w:bookmarkEnd w:id="84"/>
          </w:p>
        </w:tc>
        <w:tc>
          <w:tcPr>
            <w:tcW w:w="2334" w:type="pct"/>
          </w:tcPr>
          <w:p w14:paraId="6694B251" w14:textId="77777777" w:rsidR="00F87237" w:rsidRPr="00544E9F" w:rsidRDefault="00F87237" w:rsidP="003834A1">
            <w:pPr>
              <w:spacing w:before="60" w:after="60"/>
              <w:rPr>
                <w:sz w:val="22"/>
              </w:rPr>
            </w:pPr>
            <w:r w:rsidRPr="00544E9F">
              <w:rPr>
                <w:sz w:val="22"/>
              </w:rPr>
              <w:t>The Chief Executive</w:t>
            </w:r>
          </w:p>
          <w:p w14:paraId="7189C60F" w14:textId="77777777" w:rsidR="00F87237" w:rsidRPr="00544E9F" w:rsidRDefault="00F87237" w:rsidP="003834A1">
            <w:pPr>
              <w:spacing w:before="60" w:after="60"/>
              <w:rPr>
                <w:sz w:val="22"/>
              </w:rPr>
            </w:pPr>
            <w:r w:rsidRPr="00544E9F">
              <w:rPr>
                <w:sz w:val="22"/>
              </w:rPr>
              <w:t xml:space="preserve">Nuclear Decommissioning Authority </w:t>
            </w:r>
          </w:p>
        </w:tc>
        <w:tc>
          <w:tcPr>
            <w:tcW w:w="299" w:type="pct"/>
          </w:tcPr>
          <w:p w14:paraId="4D801839" w14:textId="77777777" w:rsidR="00F87237" w:rsidRPr="00544E9F" w:rsidRDefault="00F87237" w:rsidP="003834A1">
            <w:pPr>
              <w:spacing w:before="60" w:after="60"/>
              <w:jc w:val="center"/>
              <w:rPr>
                <w:sz w:val="22"/>
              </w:rPr>
            </w:pPr>
            <w:r w:rsidRPr="00544E9F">
              <w:rPr>
                <w:sz w:val="22"/>
              </w:rPr>
              <w:t>14</w:t>
            </w:r>
          </w:p>
        </w:tc>
        <w:tc>
          <w:tcPr>
            <w:tcW w:w="1937" w:type="pct"/>
          </w:tcPr>
          <w:p w14:paraId="462E1667" w14:textId="77777777" w:rsidR="00F87237" w:rsidRPr="00544E9F" w:rsidRDefault="00F87237" w:rsidP="003834A1">
            <w:pPr>
              <w:spacing w:before="60" w:after="60"/>
              <w:rPr>
                <w:sz w:val="22"/>
              </w:rPr>
            </w:pPr>
            <w:r w:rsidRPr="00544E9F">
              <w:rPr>
                <w:sz w:val="22"/>
              </w:rPr>
              <w:t>The Chief Executive</w:t>
            </w:r>
          </w:p>
          <w:p w14:paraId="711E4322" w14:textId="77777777" w:rsidR="00F87237" w:rsidRPr="00544E9F" w:rsidRDefault="00F87237" w:rsidP="003834A1">
            <w:pPr>
              <w:spacing w:before="60" w:after="60"/>
              <w:rPr>
                <w:sz w:val="22"/>
              </w:rPr>
            </w:pPr>
            <w:r w:rsidRPr="00544E9F">
              <w:rPr>
                <w:sz w:val="22"/>
              </w:rPr>
              <w:t>Food Standards Agency</w:t>
            </w:r>
          </w:p>
        </w:tc>
      </w:tr>
      <w:tr w:rsidR="00F87237" w:rsidRPr="00544E9F" w14:paraId="21498614" w14:textId="77777777" w:rsidTr="00693ED6">
        <w:tc>
          <w:tcPr>
            <w:tcW w:w="430" w:type="pct"/>
          </w:tcPr>
          <w:p w14:paraId="445379C8" w14:textId="77777777" w:rsidR="00F87237" w:rsidRPr="00544E9F" w:rsidRDefault="00F87237" w:rsidP="003834A1">
            <w:pPr>
              <w:spacing w:before="60" w:after="60"/>
              <w:jc w:val="center"/>
              <w:rPr>
                <w:sz w:val="22"/>
                <w:lang w:val="fr-FR"/>
              </w:rPr>
            </w:pPr>
            <w:bookmarkStart w:id="85" w:name="_Toc428857632"/>
            <w:bookmarkStart w:id="86" w:name="_Toc428859525"/>
            <w:bookmarkStart w:id="87" w:name="_Toc428859585"/>
            <w:bookmarkStart w:id="88" w:name="_Toc428859866"/>
            <w:r w:rsidRPr="00544E9F">
              <w:rPr>
                <w:sz w:val="22"/>
                <w:lang w:val="fr-FR"/>
              </w:rPr>
              <w:t>15</w:t>
            </w:r>
            <w:bookmarkEnd w:id="85"/>
            <w:bookmarkEnd w:id="86"/>
            <w:bookmarkEnd w:id="87"/>
            <w:bookmarkEnd w:id="88"/>
          </w:p>
        </w:tc>
        <w:tc>
          <w:tcPr>
            <w:tcW w:w="2334" w:type="pct"/>
          </w:tcPr>
          <w:p w14:paraId="5173D49B" w14:textId="77777777" w:rsidR="00F87237" w:rsidRPr="00544E9F" w:rsidRDefault="00F87237" w:rsidP="003834A1">
            <w:pPr>
              <w:spacing w:before="60" w:after="60"/>
              <w:rPr>
                <w:sz w:val="22"/>
              </w:rPr>
            </w:pPr>
            <w:r w:rsidRPr="00544E9F">
              <w:rPr>
                <w:sz w:val="22"/>
              </w:rPr>
              <w:t xml:space="preserve">The Chief Executive </w:t>
            </w:r>
          </w:p>
          <w:p w14:paraId="63B02E2D" w14:textId="77777777" w:rsidR="00F87237" w:rsidRPr="00544E9F" w:rsidRDefault="00F87237" w:rsidP="003834A1">
            <w:pPr>
              <w:spacing w:before="60" w:after="60"/>
              <w:rPr>
                <w:sz w:val="22"/>
              </w:rPr>
            </w:pPr>
            <w:r w:rsidRPr="00544E9F">
              <w:rPr>
                <w:sz w:val="22"/>
              </w:rPr>
              <w:t>Natural England</w:t>
            </w:r>
          </w:p>
        </w:tc>
        <w:tc>
          <w:tcPr>
            <w:tcW w:w="299" w:type="pct"/>
          </w:tcPr>
          <w:p w14:paraId="78E85574" w14:textId="77777777" w:rsidR="00F87237" w:rsidRPr="00544E9F" w:rsidRDefault="00F87237" w:rsidP="003834A1">
            <w:pPr>
              <w:spacing w:before="60" w:after="60"/>
              <w:jc w:val="center"/>
              <w:rPr>
                <w:sz w:val="22"/>
              </w:rPr>
            </w:pPr>
            <w:r w:rsidRPr="00544E9F">
              <w:rPr>
                <w:sz w:val="22"/>
              </w:rPr>
              <w:t>16</w:t>
            </w:r>
          </w:p>
        </w:tc>
        <w:tc>
          <w:tcPr>
            <w:tcW w:w="1937" w:type="pct"/>
          </w:tcPr>
          <w:p w14:paraId="04232C92" w14:textId="77777777" w:rsidR="00F87237" w:rsidRPr="00544E9F" w:rsidRDefault="00F87237" w:rsidP="003834A1">
            <w:pPr>
              <w:spacing w:before="60" w:after="60"/>
              <w:rPr>
                <w:sz w:val="22"/>
              </w:rPr>
            </w:pPr>
            <w:r w:rsidRPr="00544E9F">
              <w:rPr>
                <w:sz w:val="22"/>
              </w:rPr>
              <w:t>Daniel Phillips</w:t>
            </w:r>
          </w:p>
          <w:p w14:paraId="54718008" w14:textId="77777777" w:rsidR="00F87237" w:rsidRPr="00544E9F" w:rsidRDefault="00F87237" w:rsidP="003834A1">
            <w:pPr>
              <w:spacing w:before="60" w:after="60"/>
              <w:rPr>
                <w:sz w:val="22"/>
              </w:rPr>
            </w:pPr>
            <w:r w:rsidRPr="00544E9F">
              <w:rPr>
                <w:sz w:val="22"/>
              </w:rPr>
              <w:t>Bay 3/26</w:t>
            </w:r>
            <w:r w:rsidRPr="00544E9F">
              <w:rPr>
                <w:sz w:val="22"/>
              </w:rPr>
              <w:br/>
              <w:t>Maritime and Coastguard Agency</w:t>
            </w:r>
            <w:r w:rsidRPr="00544E9F">
              <w:rPr>
                <w:sz w:val="22"/>
              </w:rPr>
              <w:br/>
              <w:t xml:space="preserve">Spring Place </w:t>
            </w:r>
            <w:r w:rsidRPr="00544E9F">
              <w:rPr>
                <w:sz w:val="22"/>
              </w:rPr>
              <w:br/>
              <w:t>205 Commercial Road</w:t>
            </w:r>
            <w:r w:rsidRPr="00544E9F">
              <w:rPr>
                <w:sz w:val="22"/>
              </w:rPr>
              <w:br/>
              <w:t>Southampton SO15 1EG</w:t>
            </w:r>
          </w:p>
        </w:tc>
      </w:tr>
      <w:tr w:rsidR="00F87237" w:rsidRPr="00544E9F" w14:paraId="25776BCA" w14:textId="77777777" w:rsidTr="00693ED6">
        <w:tc>
          <w:tcPr>
            <w:tcW w:w="430" w:type="pct"/>
          </w:tcPr>
          <w:p w14:paraId="1CA97892" w14:textId="77777777" w:rsidR="00F87237" w:rsidRPr="00544E9F" w:rsidRDefault="00F87237" w:rsidP="003834A1">
            <w:pPr>
              <w:spacing w:before="60" w:after="60"/>
              <w:jc w:val="center"/>
              <w:rPr>
                <w:sz w:val="22"/>
                <w:lang w:val="fr-FR"/>
              </w:rPr>
            </w:pPr>
            <w:bookmarkStart w:id="89" w:name="_Toc428857633"/>
            <w:bookmarkStart w:id="90" w:name="_Toc428859526"/>
            <w:bookmarkStart w:id="91" w:name="_Toc428859586"/>
            <w:bookmarkStart w:id="92" w:name="_Toc428859867"/>
            <w:r w:rsidRPr="00544E9F">
              <w:rPr>
                <w:sz w:val="22"/>
                <w:lang w:val="fr-FR"/>
              </w:rPr>
              <w:t>17</w:t>
            </w:r>
            <w:bookmarkEnd w:id="89"/>
            <w:bookmarkEnd w:id="90"/>
            <w:bookmarkEnd w:id="91"/>
            <w:bookmarkEnd w:id="92"/>
          </w:p>
        </w:tc>
        <w:tc>
          <w:tcPr>
            <w:tcW w:w="2334" w:type="pct"/>
          </w:tcPr>
          <w:p w14:paraId="2C834192" w14:textId="77777777" w:rsidR="00F87237" w:rsidRPr="00544E9F" w:rsidRDefault="00F87237" w:rsidP="003834A1">
            <w:pPr>
              <w:spacing w:before="60" w:after="60"/>
              <w:rPr>
                <w:sz w:val="22"/>
              </w:rPr>
            </w:pPr>
            <w:r w:rsidRPr="00544E9F">
              <w:rPr>
                <w:sz w:val="22"/>
              </w:rPr>
              <w:t xml:space="preserve">The Clerk </w:t>
            </w:r>
          </w:p>
          <w:p w14:paraId="42775149" w14:textId="77777777" w:rsidR="00F87237" w:rsidRPr="00544E9F" w:rsidRDefault="00F87237" w:rsidP="003834A1">
            <w:pPr>
              <w:spacing w:before="60" w:after="60"/>
              <w:rPr>
                <w:sz w:val="22"/>
              </w:rPr>
            </w:pPr>
            <w:r w:rsidRPr="00544E9F">
              <w:rPr>
                <w:sz w:val="22"/>
              </w:rPr>
              <w:t xml:space="preserve">Dean Parish </w:t>
            </w:r>
          </w:p>
        </w:tc>
        <w:tc>
          <w:tcPr>
            <w:tcW w:w="299" w:type="pct"/>
          </w:tcPr>
          <w:p w14:paraId="76762FCA" w14:textId="77777777" w:rsidR="00F87237" w:rsidRPr="00544E9F" w:rsidRDefault="00F87237" w:rsidP="003834A1">
            <w:pPr>
              <w:spacing w:before="60" w:after="60"/>
              <w:jc w:val="center"/>
              <w:rPr>
                <w:sz w:val="22"/>
              </w:rPr>
            </w:pPr>
            <w:r w:rsidRPr="00544E9F">
              <w:rPr>
                <w:sz w:val="22"/>
              </w:rPr>
              <w:t>18</w:t>
            </w:r>
          </w:p>
        </w:tc>
        <w:tc>
          <w:tcPr>
            <w:tcW w:w="1937" w:type="pct"/>
          </w:tcPr>
          <w:p w14:paraId="2F144328" w14:textId="77777777" w:rsidR="00F87237" w:rsidRPr="00544E9F" w:rsidRDefault="00F87237" w:rsidP="003834A1">
            <w:pPr>
              <w:spacing w:before="60" w:after="60"/>
              <w:rPr>
                <w:sz w:val="22"/>
              </w:rPr>
            </w:pPr>
            <w:r w:rsidRPr="00544E9F">
              <w:rPr>
                <w:sz w:val="22"/>
              </w:rPr>
              <w:t xml:space="preserve">The Chief Executive </w:t>
            </w:r>
          </w:p>
          <w:p w14:paraId="3761293A" w14:textId="77777777" w:rsidR="00F87237" w:rsidRPr="00544E9F" w:rsidRDefault="00F87237" w:rsidP="003834A1">
            <w:pPr>
              <w:spacing w:before="60" w:after="60"/>
              <w:rPr>
                <w:sz w:val="22"/>
              </w:rPr>
            </w:pPr>
            <w:r w:rsidRPr="00544E9F">
              <w:rPr>
                <w:sz w:val="22"/>
              </w:rPr>
              <w:t>Copeland Council</w:t>
            </w:r>
          </w:p>
        </w:tc>
      </w:tr>
      <w:tr w:rsidR="00F87237" w:rsidRPr="00544E9F" w14:paraId="7AA8CA7C" w14:textId="77777777" w:rsidTr="00693ED6">
        <w:tc>
          <w:tcPr>
            <w:tcW w:w="430" w:type="pct"/>
          </w:tcPr>
          <w:p w14:paraId="716EF66D" w14:textId="77777777" w:rsidR="00F87237" w:rsidRPr="00544E9F" w:rsidRDefault="00F87237" w:rsidP="003834A1">
            <w:pPr>
              <w:spacing w:before="60" w:after="60"/>
              <w:jc w:val="center"/>
              <w:rPr>
                <w:sz w:val="22"/>
                <w:lang w:val="fr-FR"/>
              </w:rPr>
            </w:pPr>
            <w:bookmarkStart w:id="93" w:name="_Toc428857634"/>
            <w:bookmarkStart w:id="94" w:name="_Toc428859527"/>
            <w:bookmarkStart w:id="95" w:name="_Toc428859587"/>
            <w:bookmarkStart w:id="96" w:name="_Toc428859868"/>
            <w:r w:rsidRPr="00544E9F">
              <w:rPr>
                <w:sz w:val="22"/>
                <w:lang w:val="fr-FR"/>
              </w:rPr>
              <w:t>19</w:t>
            </w:r>
            <w:bookmarkEnd w:id="93"/>
            <w:bookmarkEnd w:id="94"/>
            <w:bookmarkEnd w:id="95"/>
            <w:bookmarkEnd w:id="96"/>
          </w:p>
        </w:tc>
        <w:tc>
          <w:tcPr>
            <w:tcW w:w="2334" w:type="pct"/>
          </w:tcPr>
          <w:p w14:paraId="48F0AFD4" w14:textId="77777777" w:rsidR="00F87237" w:rsidRPr="00544E9F" w:rsidRDefault="00F87237" w:rsidP="003834A1">
            <w:pPr>
              <w:spacing w:before="60" w:after="60"/>
              <w:rPr>
                <w:sz w:val="22"/>
              </w:rPr>
            </w:pPr>
            <w:r w:rsidRPr="00544E9F">
              <w:rPr>
                <w:sz w:val="22"/>
              </w:rPr>
              <w:t xml:space="preserve">The Clerk </w:t>
            </w:r>
          </w:p>
          <w:p w14:paraId="54963826" w14:textId="77777777" w:rsidR="00F87237" w:rsidRPr="00544E9F" w:rsidRDefault="00F87237" w:rsidP="003834A1">
            <w:pPr>
              <w:spacing w:before="60" w:after="60"/>
              <w:rPr>
                <w:sz w:val="22"/>
              </w:rPr>
            </w:pPr>
            <w:proofErr w:type="spellStart"/>
            <w:r w:rsidRPr="00544E9F">
              <w:rPr>
                <w:sz w:val="22"/>
              </w:rPr>
              <w:t>Winscales</w:t>
            </w:r>
            <w:proofErr w:type="spellEnd"/>
            <w:r w:rsidRPr="00544E9F">
              <w:rPr>
                <w:sz w:val="22"/>
              </w:rPr>
              <w:t xml:space="preserve"> Parish</w:t>
            </w:r>
          </w:p>
        </w:tc>
        <w:tc>
          <w:tcPr>
            <w:tcW w:w="299" w:type="pct"/>
          </w:tcPr>
          <w:p w14:paraId="21F4E55F" w14:textId="77777777" w:rsidR="00F87237" w:rsidRPr="00544E9F" w:rsidRDefault="00F87237" w:rsidP="003834A1">
            <w:pPr>
              <w:spacing w:before="60" w:after="60"/>
              <w:jc w:val="center"/>
              <w:rPr>
                <w:sz w:val="22"/>
              </w:rPr>
            </w:pPr>
            <w:r w:rsidRPr="00544E9F">
              <w:rPr>
                <w:sz w:val="22"/>
              </w:rPr>
              <w:t>20</w:t>
            </w:r>
          </w:p>
        </w:tc>
        <w:tc>
          <w:tcPr>
            <w:tcW w:w="1937" w:type="pct"/>
          </w:tcPr>
          <w:p w14:paraId="4B101FA3" w14:textId="77777777" w:rsidR="00F87237" w:rsidRPr="00544E9F" w:rsidRDefault="00F87237" w:rsidP="003834A1">
            <w:pPr>
              <w:spacing w:before="60" w:after="60"/>
              <w:rPr>
                <w:sz w:val="22"/>
              </w:rPr>
            </w:pPr>
            <w:r w:rsidRPr="00544E9F">
              <w:rPr>
                <w:sz w:val="22"/>
              </w:rPr>
              <w:t>The Clerk</w:t>
            </w:r>
          </w:p>
          <w:p w14:paraId="449A9DE9" w14:textId="77777777" w:rsidR="00F87237" w:rsidRPr="00544E9F" w:rsidRDefault="00F87237" w:rsidP="003834A1">
            <w:pPr>
              <w:spacing w:before="60" w:after="60"/>
              <w:rPr>
                <w:sz w:val="22"/>
              </w:rPr>
            </w:pPr>
            <w:r w:rsidRPr="00544E9F">
              <w:rPr>
                <w:sz w:val="22"/>
              </w:rPr>
              <w:t>Distington Parish</w:t>
            </w:r>
          </w:p>
        </w:tc>
      </w:tr>
      <w:tr w:rsidR="00F87237" w:rsidRPr="00544E9F" w14:paraId="30B381EA" w14:textId="77777777" w:rsidTr="00693ED6">
        <w:tc>
          <w:tcPr>
            <w:tcW w:w="430" w:type="pct"/>
          </w:tcPr>
          <w:p w14:paraId="386CE4E4" w14:textId="77777777" w:rsidR="00F87237" w:rsidRPr="00544E9F" w:rsidRDefault="00F87237" w:rsidP="003834A1">
            <w:pPr>
              <w:spacing w:before="60" w:after="60"/>
              <w:jc w:val="center"/>
              <w:rPr>
                <w:sz w:val="22"/>
                <w:lang w:val="fr-FR"/>
              </w:rPr>
            </w:pPr>
            <w:bookmarkStart w:id="97" w:name="_Toc428857635"/>
            <w:bookmarkStart w:id="98" w:name="_Toc428859528"/>
            <w:bookmarkStart w:id="99" w:name="_Toc428859588"/>
            <w:bookmarkStart w:id="100" w:name="_Toc428859869"/>
            <w:r w:rsidRPr="00544E9F">
              <w:rPr>
                <w:sz w:val="22"/>
                <w:lang w:val="fr-FR"/>
              </w:rPr>
              <w:t>21</w:t>
            </w:r>
            <w:bookmarkEnd w:id="97"/>
            <w:bookmarkEnd w:id="98"/>
            <w:bookmarkEnd w:id="99"/>
            <w:bookmarkEnd w:id="100"/>
          </w:p>
        </w:tc>
        <w:tc>
          <w:tcPr>
            <w:tcW w:w="2334" w:type="pct"/>
          </w:tcPr>
          <w:p w14:paraId="4495E3C2" w14:textId="77777777" w:rsidR="00F87237" w:rsidRPr="00544E9F" w:rsidRDefault="00F87237" w:rsidP="003834A1">
            <w:pPr>
              <w:spacing w:before="60" w:after="60"/>
              <w:rPr>
                <w:sz w:val="22"/>
              </w:rPr>
            </w:pPr>
            <w:r w:rsidRPr="00544E9F">
              <w:rPr>
                <w:sz w:val="22"/>
              </w:rPr>
              <w:t>The Clerk</w:t>
            </w:r>
          </w:p>
          <w:p w14:paraId="454F56A7" w14:textId="77777777" w:rsidR="00F87237" w:rsidRPr="00544E9F" w:rsidRDefault="00F87237" w:rsidP="003834A1">
            <w:pPr>
              <w:spacing w:before="60" w:after="60"/>
              <w:rPr>
                <w:sz w:val="22"/>
              </w:rPr>
            </w:pPr>
            <w:proofErr w:type="spellStart"/>
            <w:r w:rsidRPr="00544E9F">
              <w:rPr>
                <w:sz w:val="22"/>
              </w:rPr>
              <w:t>Lowca</w:t>
            </w:r>
            <w:proofErr w:type="spellEnd"/>
            <w:r w:rsidRPr="00544E9F">
              <w:rPr>
                <w:sz w:val="22"/>
              </w:rPr>
              <w:t xml:space="preserve"> Parish</w:t>
            </w:r>
          </w:p>
        </w:tc>
        <w:tc>
          <w:tcPr>
            <w:tcW w:w="299" w:type="pct"/>
          </w:tcPr>
          <w:p w14:paraId="0FBC21F5" w14:textId="77777777" w:rsidR="00F87237" w:rsidRPr="00544E9F" w:rsidRDefault="00F87237" w:rsidP="003834A1">
            <w:pPr>
              <w:spacing w:before="60" w:after="60"/>
              <w:rPr>
                <w:sz w:val="22"/>
              </w:rPr>
            </w:pPr>
          </w:p>
        </w:tc>
        <w:tc>
          <w:tcPr>
            <w:tcW w:w="1937" w:type="pct"/>
          </w:tcPr>
          <w:p w14:paraId="3F6F6CF3" w14:textId="77777777" w:rsidR="00F87237" w:rsidRPr="00544E9F" w:rsidRDefault="00F87237" w:rsidP="003834A1">
            <w:pPr>
              <w:spacing w:before="60" w:after="60"/>
              <w:rPr>
                <w:sz w:val="22"/>
              </w:rPr>
            </w:pPr>
          </w:p>
        </w:tc>
      </w:tr>
    </w:tbl>
    <w:p w14:paraId="042D941C" w14:textId="77777777" w:rsidR="00F87237" w:rsidRDefault="00F87237" w:rsidP="00F87237">
      <w:pPr>
        <w:pStyle w:val="TSHeadingNumbered1"/>
        <w:tabs>
          <w:tab w:val="clear" w:pos="-31680"/>
        </w:tabs>
        <w:ind w:left="0" w:firstLine="0"/>
        <w:rPr>
          <w:rStyle w:val="Heading1Char"/>
          <w:b w:val="0"/>
          <w:caps w:val="0"/>
        </w:rPr>
      </w:pPr>
      <w:bookmarkStart w:id="101" w:name="_Toc109301193"/>
      <w:bookmarkStart w:id="102" w:name="_Toc27381762"/>
    </w:p>
    <w:p w14:paraId="4DEC449D" w14:textId="77777777" w:rsidR="00F87237" w:rsidRDefault="00F87237" w:rsidP="00F87237">
      <w:pPr>
        <w:pStyle w:val="TSHeadingNumbered1"/>
        <w:tabs>
          <w:tab w:val="clear" w:pos="-31680"/>
        </w:tabs>
        <w:ind w:left="0" w:firstLine="0"/>
        <w:rPr>
          <w:rStyle w:val="Heading1Char"/>
          <w:b w:val="0"/>
          <w:caps w:val="0"/>
        </w:rPr>
      </w:pPr>
    </w:p>
    <w:p w14:paraId="4A97BBC6" w14:textId="77777777" w:rsidR="003834A1" w:rsidRDefault="003834A1" w:rsidP="00F87237">
      <w:pPr>
        <w:pStyle w:val="TSHeadingNumbered1"/>
        <w:tabs>
          <w:tab w:val="clear" w:pos="-31680"/>
        </w:tabs>
        <w:ind w:left="0" w:firstLine="0"/>
        <w:rPr>
          <w:rStyle w:val="Heading1Char"/>
          <w:b w:val="0"/>
          <w:caps w:val="0"/>
        </w:rPr>
        <w:sectPr w:rsidR="003834A1" w:rsidSect="004C2205">
          <w:pgSz w:w="11906" w:h="16838"/>
          <w:pgMar w:top="1440" w:right="1080" w:bottom="1440" w:left="1080" w:header="397" w:footer="397" w:gutter="0"/>
          <w:cols w:space="708"/>
          <w:docGrid w:linePitch="360"/>
        </w:sectPr>
      </w:pPr>
    </w:p>
    <w:p w14:paraId="1B5637CF" w14:textId="19DA8F09" w:rsidR="00F87237" w:rsidRPr="0005243F" w:rsidRDefault="00F87237" w:rsidP="00693ED6">
      <w:pPr>
        <w:pStyle w:val="Heading1"/>
        <w:numPr>
          <w:ilvl w:val="0"/>
          <w:numId w:val="0"/>
        </w:numPr>
        <w:rPr>
          <w:caps/>
        </w:rPr>
      </w:pPr>
      <w:bookmarkStart w:id="103" w:name="_Toc122512530"/>
      <w:r w:rsidRPr="0077593A">
        <w:rPr>
          <w:rStyle w:val="Heading1Char"/>
        </w:rPr>
        <w:t>Appendix B</w:t>
      </w:r>
      <w:bookmarkEnd w:id="101"/>
      <w:r w:rsidRPr="009E36E1">
        <w:rPr>
          <w:rStyle w:val="Heading1Char"/>
        </w:rPr>
        <w:t xml:space="preserve"> </w:t>
      </w:r>
      <w:r w:rsidR="00693ED6">
        <w:rPr>
          <w:rStyle w:val="Heading1Char"/>
        </w:rPr>
        <w:t xml:space="preserve">- </w:t>
      </w:r>
      <w:bookmarkStart w:id="104" w:name="_Toc109301194"/>
      <w:r w:rsidRPr="0005243F">
        <w:t>Specimen Explanatory Notes to Accompany Notices Issued to Public Bodies by an Applicant for a Nuclear Site Licence</w:t>
      </w:r>
      <w:bookmarkEnd w:id="102"/>
      <w:bookmarkEnd w:id="103"/>
      <w:bookmarkEnd w:id="104"/>
    </w:p>
    <w:p w14:paraId="55A7B120" w14:textId="77777777" w:rsidR="00F87237" w:rsidRPr="0005243F" w:rsidRDefault="00F87237" w:rsidP="003834A1">
      <w:r w:rsidRPr="0005243F">
        <w:rPr>
          <w:b/>
        </w:rPr>
        <w:t>Public Body Notification:</w:t>
      </w:r>
      <w:r>
        <w:rPr>
          <w:b/>
        </w:rPr>
        <w:t xml:space="preserve"> </w:t>
      </w:r>
      <w:r w:rsidRPr="0005243F">
        <w:rPr>
          <w:b/>
        </w:rPr>
        <w:t>Purpose and Scope</w:t>
      </w:r>
    </w:p>
    <w:p w14:paraId="1D4309EB" w14:textId="0EAFF40E" w:rsidR="00F87237" w:rsidRPr="0005243F" w:rsidRDefault="00F87237" w:rsidP="00693ED6">
      <w:pPr>
        <w:pStyle w:val="F9-ParagraphText"/>
      </w:pPr>
      <w:r w:rsidRPr="0005243F">
        <w:t>This note sets out the purpose and scope of the public body notification exercise which [</w:t>
      </w:r>
      <w:r w:rsidRPr="0005243F">
        <w:rPr>
          <w:b/>
        </w:rPr>
        <w:t>…….name of licence applicant…</w:t>
      </w:r>
      <w:r w:rsidRPr="0005243F">
        <w:t>] has been directed to undertake by the Office for Nuclear Regulation (ONR), in accordance with the discretionary power in section 3(4) of the Nuclear Installations Act 1965 (NIA 1965).</w:t>
      </w:r>
    </w:p>
    <w:p w14:paraId="2FE0486D" w14:textId="77777777" w:rsidR="00F87237" w:rsidRPr="0005243F" w:rsidRDefault="00F87237" w:rsidP="00F87237">
      <w:r w:rsidRPr="0005243F">
        <w:rPr>
          <w:b/>
        </w:rPr>
        <w:t>Background</w:t>
      </w:r>
    </w:p>
    <w:p w14:paraId="4A473F16" w14:textId="40D1A1B7" w:rsidR="00F87237" w:rsidRPr="0005243F" w:rsidRDefault="00F87237" w:rsidP="00693ED6">
      <w:pPr>
        <w:pStyle w:val="F9-ParagraphText"/>
      </w:pPr>
      <w:r w:rsidRPr="0005243F">
        <w:t>[</w:t>
      </w:r>
      <w:r w:rsidRPr="0005243F">
        <w:rPr>
          <w:b/>
        </w:rPr>
        <w:t>…</w:t>
      </w:r>
      <w:r w:rsidR="003834A1" w:rsidRPr="0005243F">
        <w:rPr>
          <w:b/>
        </w:rPr>
        <w:t>…. insert</w:t>
      </w:r>
      <w:r w:rsidRPr="0005243F">
        <w:rPr>
          <w:b/>
        </w:rPr>
        <w:t xml:space="preserve"> name of licence applicant…</w:t>
      </w:r>
      <w:r w:rsidRPr="0005243F">
        <w:t>] has applied for a nuclear site licence for a site at</w:t>
      </w:r>
      <w:r>
        <w:t xml:space="preserve"> </w:t>
      </w:r>
      <w:r w:rsidRPr="0005243F">
        <w:t>[</w:t>
      </w:r>
      <w:r w:rsidRPr="0005243F">
        <w:rPr>
          <w:b/>
        </w:rPr>
        <w:t>…name of site…</w:t>
      </w:r>
      <w:r w:rsidRPr="0005243F">
        <w:t>].</w:t>
      </w:r>
      <w:r>
        <w:t xml:space="preserve"> </w:t>
      </w:r>
      <w:r w:rsidRPr="0005243F">
        <w:t>Further details of the location of the site and the licensable activities are included in this pack.</w:t>
      </w:r>
    </w:p>
    <w:p w14:paraId="2A4BFF64" w14:textId="39F1F9B4" w:rsidR="00F87237" w:rsidRPr="0005243F" w:rsidRDefault="00F87237" w:rsidP="00693ED6">
      <w:pPr>
        <w:pStyle w:val="F9-ParagraphText"/>
      </w:pPr>
      <w:r w:rsidRPr="0005243F">
        <w:t>The granting of a nuclear site licence has 2 main consequences:</w:t>
      </w:r>
    </w:p>
    <w:p w14:paraId="40917559" w14:textId="37B0B13C" w:rsidR="00F87237" w:rsidRPr="0005243F" w:rsidRDefault="00F87237" w:rsidP="00693ED6">
      <w:pPr>
        <w:pStyle w:val="NumList2"/>
        <w:numPr>
          <w:ilvl w:val="1"/>
          <w:numId w:val="31"/>
        </w:numPr>
        <w:ind w:left="1276"/>
      </w:pPr>
      <w:r w:rsidRPr="0005243F">
        <w:t>The NIA 1965 places an absolute liability upon the licensee as regards injury to persons or damage to property arising from a nuclear occurrence, without the need for proof of fault on the licensee’s part.</w:t>
      </w:r>
      <w:r>
        <w:t xml:space="preserve"> </w:t>
      </w:r>
      <w:r w:rsidRPr="0005243F">
        <w:t xml:space="preserve">The licensee requires insurance or other financial security to cover his liability under the Act: these insurance arrangements must be approved by the Department for Business, </w:t>
      </w:r>
      <w:proofErr w:type="gramStart"/>
      <w:r w:rsidRPr="0005243F">
        <w:t>Energy</w:t>
      </w:r>
      <w:proofErr w:type="gramEnd"/>
      <w:r w:rsidRPr="0005243F">
        <w:t xml:space="preserve"> and Industrial Strategy (BEIS) (or Scottish ministers for sites in Scotland) before a site licence is </w:t>
      </w:r>
      <w:r w:rsidR="003834A1" w:rsidRPr="0005243F">
        <w:t>granted.</w:t>
      </w:r>
    </w:p>
    <w:p w14:paraId="274F9EE4" w14:textId="5DE659E9" w:rsidR="00F87237" w:rsidRPr="0005243F" w:rsidRDefault="00F87237" w:rsidP="00693ED6">
      <w:pPr>
        <w:pStyle w:val="NumList2"/>
        <w:ind w:left="1276"/>
      </w:pPr>
      <w:r w:rsidRPr="0005243F">
        <w:t>The operators of nuclear facilities in Great Britain are required to comply with the Health and Safety at Work etc. Act 1974.</w:t>
      </w:r>
      <w:r>
        <w:t xml:space="preserve"> </w:t>
      </w:r>
      <w:r w:rsidRPr="0005243F">
        <w:t>However, the additional provisions of the NIA 1965 enable ONR to exercise a greater degree of regulatory control via the conditions it can attach to a nuclear site licence.</w:t>
      </w:r>
      <w:r>
        <w:t xml:space="preserve"> </w:t>
      </w:r>
      <w:r w:rsidRPr="0005243F">
        <w:t xml:space="preserve"> The licence conditions require the licensee to document the hazards, </w:t>
      </w:r>
      <w:proofErr w:type="gramStart"/>
      <w:r w:rsidRPr="0005243F">
        <w:t>risks</w:t>
      </w:r>
      <w:proofErr w:type="gramEnd"/>
      <w:r w:rsidRPr="0005243F">
        <w:t xml:space="preserve"> and control measures to ONR’s satisfaction.</w:t>
      </w:r>
      <w:r>
        <w:t xml:space="preserve"> </w:t>
      </w:r>
      <w:r w:rsidRPr="0005243F">
        <w:t xml:space="preserve">The start or continuation of </w:t>
      </w:r>
      <w:proofErr w:type="gramStart"/>
      <w:r w:rsidRPr="0005243F">
        <w:t>particular work</w:t>
      </w:r>
      <w:proofErr w:type="gramEnd"/>
      <w:r w:rsidRPr="0005243F">
        <w:t xml:space="preserve"> activities which may affect nuclear safety may be conditional upon ONR assessment of documentation to justify the safety of the proposed activity to support the granting of a licence instrument such as a consent, agreement etc.</w:t>
      </w:r>
      <w:r>
        <w:t xml:space="preserve"> </w:t>
      </w:r>
      <w:r w:rsidRPr="0005243F">
        <w:t xml:space="preserve">This is known as </w:t>
      </w:r>
      <w:r w:rsidR="003834A1" w:rsidRPr="0005243F">
        <w:t>a</w:t>
      </w:r>
      <w:r w:rsidR="003834A1">
        <w:t xml:space="preserve"> “</w:t>
      </w:r>
      <w:proofErr w:type="spellStart"/>
      <w:r w:rsidR="003834A1" w:rsidRPr="0005243F">
        <w:t>permissioning</w:t>
      </w:r>
      <w:proofErr w:type="spellEnd"/>
      <w:r w:rsidRPr="0005243F">
        <w:t xml:space="preserve"> regime” and is the most intrusive form of regulatory control.</w:t>
      </w:r>
    </w:p>
    <w:p w14:paraId="348F5636" w14:textId="327C3CD3" w:rsidR="00F87237" w:rsidRPr="0005243F" w:rsidRDefault="00F87237" w:rsidP="00693ED6">
      <w:pPr>
        <w:pStyle w:val="F9-ParagraphText"/>
      </w:pPr>
      <w:r w:rsidRPr="0005243F">
        <w:t>In assessing an application for a nuclear site licence ONR will consider whether the applicant:</w:t>
      </w:r>
    </w:p>
    <w:p w14:paraId="79EB3718" w14:textId="77777777" w:rsidR="00F87237" w:rsidRPr="0005243F" w:rsidRDefault="00F87237" w:rsidP="00693ED6">
      <w:pPr>
        <w:pStyle w:val="Bulletlist1"/>
        <w:ind w:left="1276"/>
      </w:pPr>
      <w:r w:rsidRPr="0005243F">
        <w:t>is suitably organised and resourced to manage the safety of the licensable facility;</w:t>
      </w:r>
    </w:p>
    <w:p w14:paraId="4FAD9FFC" w14:textId="77777777" w:rsidR="00F87237" w:rsidRPr="0005243F" w:rsidRDefault="00F87237" w:rsidP="00693ED6">
      <w:pPr>
        <w:pStyle w:val="Bulletlist1"/>
        <w:ind w:left="1276"/>
      </w:pPr>
      <w:r w:rsidRPr="0005243F">
        <w:t>has an adequate safety case for the proposed activities;</w:t>
      </w:r>
    </w:p>
    <w:p w14:paraId="52DF6195" w14:textId="77777777" w:rsidR="00F87237" w:rsidRPr="0005243F" w:rsidRDefault="00F87237" w:rsidP="00693ED6">
      <w:pPr>
        <w:pStyle w:val="Bulletlist1"/>
        <w:ind w:left="1276"/>
      </w:pPr>
      <w:r w:rsidRPr="0005243F">
        <w:t>has made adequate arrangements to comply with the conditions which will be attached to the nuclear site licence;</w:t>
      </w:r>
    </w:p>
    <w:p w14:paraId="5EAF8591" w14:textId="77777777" w:rsidR="00F87237" w:rsidRPr="0005243F" w:rsidRDefault="00F87237" w:rsidP="00693ED6">
      <w:pPr>
        <w:pStyle w:val="Bulletlist1"/>
        <w:ind w:left="1276"/>
      </w:pPr>
      <w:r w:rsidRPr="0005243F">
        <w:t>has demonstrated that the site is suitable.</w:t>
      </w:r>
    </w:p>
    <w:p w14:paraId="0EA3EFDC" w14:textId="77777777" w:rsidR="00F87237" w:rsidRPr="0005243F" w:rsidRDefault="00F87237" w:rsidP="00693ED6">
      <w:pPr>
        <w:pStyle w:val="Bulletlist1"/>
        <w:ind w:left="1276"/>
      </w:pPr>
      <w:r w:rsidRPr="0005243F">
        <w:t>ONR will also make a judgement about the number of conditions to be attached to the licence and the requirements they impose on the licensee.</w:t>
      </w:r>
    </w:p>
    <w:p w14:paraId="423578C7" w14:textId="7B288DAB" w:rsidR="00F87237" w:rsidRPr="0005243F" w:rsidRDefault="00F87237" w:rsidP="00693ED6">
      <w:pPr>
        <w:pStyle w:val="F9-ParagraphText"/>
      </w:pPr>
      <w:r w:rsidRPr="0005243F">
        <w:t xml:space="preserve">Further information about the </w:t>
      </w:r>
      <w:hyperlink r:id="rId25" w:history="1">
        <w:r w:rsidRPr="0005243F">
          <w:rPr>
            <w:rStyle w:val="Hyperlink"/>
          </w:rPr>
          <w:t>nuclear regulatory regime</w:t>
        </w:r>
      </w:hyperlink>
      <w:r w:rsidRPr="0005243F">
        <w:t xml:space="preserve"> is available on the ONR website.</w:t>
      </w:r>
    </w:p>
    <w:p w14:paraId="18674A6E" w14:textId="77777777" w:rsidR="00F87237" w:rsidRPr="0005243F" w:rsidRDefault="00F87237" w:rsidP="00F87237">
      <w:r w:rsidRPr="0005243F">
        <w:rPr>
          <w:b/>
        </w:rPr>
        <w:t>Public Body Notification</w:t>
      </w:r>
    </w:p>
    <w:p w14:paraId="4D9F1329" w14:textId="7ECDFF67" w:rsidR="00F87237" w:rsidRPr="0005243F" w:rsidRDefault="00F87237" w:rsidP="00693ED6">
      <w:pPr>
        <w:pStyle w:val="F9-ParagraphText"/>
      </w:pPr>
      <w:r w:rsidRPr="0005243F">
        <w:t xml:space="preserve">At this stage it is ONR’s intention that the licence sought by </w:t>
      </w:r>
      <w:r w:rsidR="003834A1" w:rsidRPr="0005243F">
        <w:t>[</w:t>
      </w:r>
      <w:r w:rsidR="003834A1" w:rsidRPr="0005243F">
        <w:rPr>
          <w:b/>
        </w:rPr>
        <w:t>...</w:t>
      </w:r>
      <w:r w:rsidRPr="0005243F">
        <w:rPr>
          <w:b/>
        </w:rPr>
        <w:t xml:space="preserve"> name of applicant (company number </w:t>
      </w:r>
      <w:proofErr w:type="spellStart"/>
      <w:r w:rsidRPr="0005243F">
        <w:rPr>
          <w:b/>
        </w:rPr>
        <w:t>xxxxxxxx</w:t>
      </w:r>
      <w:proofErr w:type="spellEnd"/>
      <w:r w:rsidR="003834A1" w:rsidRPr="0005243F">
        <w:rPr>
          <w:b/>
        </w:rPr>
        <w:t>).</w:t>
      </w:r>
      <w:r w:rsidRPr="0005243F">
        <w:t xml:space="preserve">] for </w:t>
      </w:r>
      <w:r w:rsidR="003834A1" w:rsidRPr="0005243F">
        <w:t>[</w:t>
      </w:r>
      <w:r w:rsidR="003834A1" w:rsidRPr="0005243F">
        <w:rPr>
          <w:b/>
        </w:rPr>
        <w:t>...</w:t>
      </w:r>
      <w:r w:rsidRPr="0005243F">
        <w:rPr>
          <w:b/>
        </w:rPr>
        <w:t>name of site …</w:t>
      </w:r>
      <w:r w:rsidRPr="0005243F">
        <w:t>] should, if granted, have attached to it the standard suite of 36 licence conditions</w:t>
      </w:r>
      <w:r w:rsidRPr="00A54014">
        <w:t>.</w:t>
      </w:r>
      <w:r>
        <w:t xml:space="preserve"> </w:t>
      </w:r>
      <w:r w:rsidR="00544E9F">
        <w:br/>
      </w:r>
      <w:hyperlink r:id="rId26" w:history="1">
        <w:r w:rsidRPr="00A54014">
          <w:rPr>
            <w:rStyle w:val="Hyperlink"/>
          </w:rPr>
          <w:t>The standard suite of nuclear site licence conditions is available on the ONR website</w:t>
        </w:r>
      </w:hyperlink>
      <w:r w:rsidRPr="00A54014">
        <w:t>.</w:t>
      </w:r>
    </w:p>
    <w:p w14:paraId="6AAEE462" w14:textId="647D7327" w:rsidR="00F87237" w:rsidRPr="0005243F" w:rsidRDefault="00F87237" w:rsidP="00693ED6">
      <w:pPr>
        <w:pStyle w:val="F9-ParagraphText"/>
      </w:pPr>
      <w:r w:rsidRPr="0005243F">
        <w:t>However, before finally deciding whether to grant a licence, ONR has used the discretionary power under section 3(4) of NIA 1965 to direct the licence applicant to serve notice on public bodies local to the site.</w:t>
      </w:r>
      <w:r>
        <w:t xml:space="preserve"> </w:t>
      </w:r>
      <w:r w:rsidRPr="0005243F">
        <w:t>The intention of public body notification is to ensure that relevant public bodies have an opportunity to comment and to suggest anything that, from the point of view of their own responsibilities, ought to be provided for in the conditions which will be attached to the licence (if granted).</w:t>
      </w:r>
      <w:r>
        <w:t xml:space="preserve"> </w:t>
      </w:r>
      <w:r w:rsidRPr="0005243F">
        <w:t>Such public bodies include local authorities, emergency services, inshore fisheries and conservation authorities, statutory water undertakings, national parks authorities where appropriate and other public or local authorities.</w:t>
      </w:r>
    </w:p>
    <w:p w14:paraId="527C714C" w14:textId="09BB271E" w:rsidR="00F87237" w:rsidRPr="0005243F" w:rsidRDefault="00F87237" w:rsidP="00693ED6">
      <w:pPr>
        <w:pStyle w:val="F9-ParagraphText"/>
      </w:pPr>
      <w:r w:rsidRPr="0005243F">
        <w:t>It should be noted that ONR cannot address issues which are properly the province of other regulators or government bodies.</w:t>
      </w:r>
      <w:r>
        <w:t xml:space="preserve"> </w:t>
      </w:r>
      <w:r w:rsidRPr="0005243F">
        <w:t>Such issues include:</w:t>
      </w:r>
    </w:p>
    <w:p w14:paraId="0B134774" w14:textId="68BAE966" w:rsidR="00F87237" w:rsidRPr="0005243F" w:rsidRDefault="00F87237" w:rsidP="00693ED6">
      <w:pPr>
        <w:pStyle w:val="Bulletlist1"/>
        <w:ind w:left="1276"/>
      </w:pPr>
      <w:r w:rsidRPr="0005243F">
        <w:rPr>
          <w:b/>
        </w:rPr>
        <w:t>Justification</w:t>
      </w:r>
      <w:r w:rsidRPr="0005243F">
        <w:t>:</w:t>
      </w:r>
      <w:r>
        <w:t xml:space="preserve"> </w:t>
      </w:r>
      <w:r w:rsidRPr="0005243F">
        <w:t>Justification is a principle of radiation protection embodied in successive European Basic Safety Standards Directives.</w:t>
      </w:r>
      <w:r>
        <w:t xml:space="preserve"> </w:t>
      </w:r>
      <w:r w:rsidRPr="0005243F">
        <w:t>It requires member states to ensure that the benefits of using ionising radiations in a particular situation outweigh the detriment to health that may be caused.</w:t>
      </w:r>
      <w:r>
        <w:t xml:space="preserve"> </w:t>
      </w:r>
      <w:r w:rsidRPr="0005243F">
        <w:t>Government policy is that Justification is a matter determined by Ministers.</w:t>
      </w:r>
      <w:r>
        <w:t xml:space="preserve"> </w:t>
      </w:r>
      <w:r w:rsidRPr="0005243F">
        <w:t>The requirements for justification have been translated into UK statute by the Justification of Practices Involving Ionising Radiation Regulations 2004 (SI 2004/1769).</w:t>
      </w:r>
      <w:r>
        <w:t xml:space="preserve"> </w:t>
      </w:r>
      <w:r w:rsidRPr="0005243F">
        <w:t>Guidance on Justification, and a register of justified practices, can be found on the website of the Department for Business, Energy and Industrial Strategy</w:t>
      </w:r>
      <w:r>
        <w:t xml:space="preserve"> </w:t>
      </w:r>
      <w:r w:rsidRPr="0005243F">
        <w:t>(BEIS).</w:t>
      </w:r>
    </w:p>
    <w:p w14:paraId="7DA8F49E" w14:textId="77777777" w:rsidR="00F87237" w:rsidRPr="0005243F" w:rsidRDefault="00F87237" w:rsidP="00693ED6">
      <w:pPr>
        <w:pStyle w:val="Bulletlist1"/>
        <w:ind w:left="1276"/>
      </w:pPr>
      <w:r w:rsidRPr="0005243F">
        <w:rPr>
          <w:b/>
        </w:rPr>
        <w:t>Planning</w:t>
      </w:r>
      <w:r w:rsidRPr="0005243F">
        <w:t>:</w:t>
      </w:r>
      <w:r>
        <w:t xml:space="preserve"> </w:t>
      </w:r>
      <w:r w:rsidRPr="0005243F">
        <w:t>matters relating to the local socio-economic and environmental impact of a proposed nuclear facility are dealt with by the local planning authority or the Secretary of State (as the case may be);</w:t>
      </w:r>
    </w:p>
    <w:p w14:paraId="55BD5C8A" w14:textId="77777777" w:rsidR="00F87237" w:rsidRDefault="00F87237" w:rsidP="00693ED6">
      <w:pPr>
        <w:pStyle w:val="Bulletlist1"/>
        <w:ind w:left="1276"/>
      </w:pPr>
      <w:r w:rsidRPr="0005243F">
        <w:rPr>
          <w:b/>
        </w:rPr>
        <w:t>Environment</w:t>
      </w:r>
      <w:r w:rsidRPr="0005243F">
        <w:t>:</w:t>
      </w:r>
      <w:r>
        <w:t xml:space="preserve"> </w:t>
      </w:r>
      <w:r w:rsidRPr="0005243F">
        <w:t>wider issues of environmental impact and the disposal of radioactive waste are regulated by the appropriate environment agency.</w:t>
      </w:r>
    </w:p>
    <w:p w14:paraId="5C93FFCF" w14:textId="77777777" w:rsidR="00F87237" w:rsidRPr="0005243F" w:rsidRDefault="00F87237" w:rsidP="00693ED6">
      <w:pPr>
        <w:pStyle w:val="Bulletlist1"/>
        <w:ind w:left="1276"/>
      </w:pPr>
      <w:r w:rsidRPr="0005243F">
        <w:rPr>
          <w:b/>
        </w:rPr>
        <w:t>Nuclear Liability Insurance</w:t>
      </w:r>
      <w:r w:rsidRPr="0005243F">
        <w:t>:</w:t>
      </w:r>
      <w:r>
        <w:t xml:space="preserve"> </w:t>
      </w:r>
      <w:r w:rsidRPr="0005243F">
        <w:t>BEIS leads on this, and on wider issues of financial liability.</w:t>
      </w:r>
      <w:r>
        <w:t xml:space="preserve"> </w:t>
      </w:r>
    </w:p>
    <w:p w14:paraId="34C994B2" w14:textId="77777777" w:rsidR="00F87237" w:rsidRPr="0005243F" w:rsidRDefault="00F87237" w:rsidP="00F87237">
      <w:r w:rsidRPr="0005243F">
        <w:rPr>
          <w:b/>
        </w:rPr>
        <w:t>Responses to Public Body Notification</w:t>
      </w:r>
    </w:p>
    <w:p w14:paraId="345A4B1B" w14:textId="45341F15" w:rsidR="00F87237" w:rsidRPr="0005243F" w:rsidRDefault="00F87237" w:rsidP="00693ED6">
      <w:pPr>
        <w:pStyle w:val="F9-ParagraphText"/>
      </w:pPr>
      <w:r w:rsidRPr="0005243F">
        <w:t>ONR will not grant a nuclear site licence for an application where it has used its discretionary powers under section 3(4) of the NIA 1965 unless it is satisfied that the direction has been followed, that 3 months have elapsed since the date of service of the last of the notices, and that it has considered any responses sent to it in response to the notices.</w:t>
      </w:r>
      <w:r>
        <w:t xml:space="preserve"> </w:t>
      </w:r>
      <w:r w:rsidRPr="0005243F">
        <w:t>Responses should be sent to the nominated ONR person at the appropriate ONR Headquarters location.</w:t>
      </w:r>
    </w:p>
    <w:p w14:paraId="07000781" w14:textId="48479AF1" w:rsidR="00F87237" w:rsidRPr="0005243F" w:rsidRDefault="00693ED6" w:rsidP="00693ED6">
      <w:pPr>
        <w:pStyle w:val="F9-ParagraphText"/>
      </w:pPr>
      <w:r>
        <w:t>P</w:t>
      </w:r>
      <w:r w:rsidR="00F87237" w:rsidRPr="0005243F">
        <w:t>rospective respondents should note that their comments may be published and attributed to them.</w:t>
      </w:r>
    </w:p>
    <w:p w14:paraId="272C9849" w14:textId="2D7AA451" w:rsidR="00F87237" w:rsidRPr="0005243F" w:rsidRDefault="00F87237" w:rsidP="00693ED6">
      <w:pPr>
        <w:pStyle w:val="F9-ParagraphText"/>
      </w:pPr>
      <w:r w:rsidRPr="0005243F">
        <w:t xml:space="preserve">Each respondent will be sent an acknowledgement within 10 working days of receipt of their response by the named officer in ONR, indicating that relevant comments will be </w:t>
      </w:r>
      <w:proofErr w:type="gramStart"/>
      <w:r w:rsidRPr="0005243F">
        <w:t>taken into account</w:t>
      </w:r>
      <w:proofErr w:type="gramEnd"/>
      <w:r w:rsidRPr="0005243F">
        <w:t xml:space="preserve"> by ONR when determining whether to supplement or modify the standard licence conditions.</w:t>
      </w:r>
    </w:p>
    <w:p w14:paraId="74DAF9BD" w14:textId="7E4AD52B" w:rsidR="00F87237" w:rsidRPr="0005243F" w:rsidRDefault="00F87237" w:rsidP="00693ED6">
      <w:pPr>
        <w:pStyle w:val="F9-ParagraphText"/>
      </w:pPr>
      <w:r w:rsidRPr="0005243F">
        <w:t>Following conclusion of ONR’s assessment of the responses, each body which submitted substantive comments will be advised of ONR’s position on each of the relevant issues they raised.</w:t>
      </w:r>
      <w:r>
        <w:t xml:space="preserve"> </w:t>
      </w:r>
      <w:r w:rsidRPr="0005243F">
        <w:t>This may be achieved either by writing to them individually or by forwarding a copy of a public domain report if this appears to ONR to be more appropriate.</w:t>
      </w:r>
      <w:r>
        <w:t xml:space="preserve"> </w:t>
      </w:r>
      <w:r w:rsidRPr="0005243F">
        <w:t>Respondents will also be advised if copies of their correspondence have been passed to another body for consideration.</w:t>
      </w:r>
    </w:p>
    <w:p w14:paraId="0FABC3F8" w14:textId="4623DBFA" w:rsidR="00F87237" w:rsidRPr="0005243F" w:rsidRDefault="00F87237" w:rsidP="00693ED6">
      <w:pPr>
        <w:pStyle w:val="F9-ParagraphText"/>
      </w:pPr>
      <w:r w:rsidRPr="0005243F">
        <w:t>If a public domain report is produced, a copy will be sent to all public bodies on which notice was served by the licence applicant.</w:t>
      </w:r>
      <w:r>
        <w:t xml:space="preserve"> </w:t>
      </w:r>
      <w:r w:rsidRPr="0005243F">
        <w:t>The report may also be placed on the appropriate section of the ONR website.</w:t>
      </w:r>
    </w:p>
    <w:p w14:paraId="6239C3AC" w14:textId="6598D741" w:rsidR="009E0E52" w:rsidRDefault="009E0E52" w:rsidP="00693ED6"/>
    <w:p w14:paraId="06712A26" w14:textId="7FC9E77F" w:rsidR="00693ED6" w:rsidRDefault="00693ED6"/>
    <w:p w14:paraId="3386B35A" w14:textId="77777777" w:rsidR="00693ED6" w:rsidRDefault="00693ED6" w:rsidP="00693ED6"/>
    <w:sectPr w:rsidR="00693ED6" w:rsidSect="004C2205">
      <w:pgSz w:w="11906" w:h="16838"/>
      <w:pgMar w:top="1440" w:right="1080" w:bottom="1440" w:left="1080" w:header="397" w:footer="397" w:gutter="0"/>
      <w:cols w:space="708"/>
      <w:docGrid w:linePitch="360"/>
    </w:sectPr>
  </w:body>
</w:document>
</file>

<file path=word/customizations.xml><?xml version="1.0" encoding="utf-8"?>
<wne:tcg xmlns:r="http://schemas.openxmlformats.org/officeDocument/2006/relationships" xmlns:wne="http://schemas.microsoft.com/office/word/2006/wordml">
  <wne:keymaps>
    <wne:keymap wne:kcmPrimary="0074">
      <wne:acd wne:acdName="acd1"/>
    </wne:keymap>
    <wne:keymap wne:kcmPrimary="0075">
      <wne:acd wne:acdName="acd2"/>
    </wne:keymap>
    <wne:keymap wne:kcmPrimary="0076">
      <wne:acd wne:acdName="acd3"/>
    </wne:keymap>
    <wne:keymap wne:kcmPrimary="0077">
      <wne:acd wne:acdName="acd4"/>
    </wne:keymap>
    <wne:keymap wne:kcmPrimary="0078">
      <wne:acd wne:acdName="acd0"/>
    </wne:keymap>
    <wne:keymap wne:kcmPrimary="0079">
      <wne:acd wne:acdName="acd5"/>
    </wne:keymap>
    <wne:keymap wne:kcmPrimary="007A">
      <wne:acd wne:acdName="acd6"/>
    </wne:keymap>
    <wne:keymap wne:kcmPrimary="007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Manifest>
  </wne:toolbars>
  <wne:acds>
    <wne:acd wne:argValue="AQAAAAAA" wne:acdName="acd0" wne:fciIndexBasedOn="0065"/>
    <wne:acd wne:argValue="AQAAAAEA" wne:acdName="acd1" wne:fciIndexBasedOn="0065"/>
    <wne:acd wne:argValue="AQAAAAIA" wne:acdName="acd2" wne:fciIndexBasedOn="0065"/>
    <wne:acd wne:argValue="AQAAAAMA" wne:acdName="acd3" wne:fciIndexBasedOn="0065"/>
    <wne:acd wne:argValue="AQAAAAQA" wne:acdName="acd4" wne:fciIndexBasedOn="0065"/>
    <wne:acd wne:argValue="AgBCAHUAbABsAGUAdAAgAGwAaQBzAHQAIAAxAA==" wne:acdName="acd5" wne:fciIndexBasedOn="0065"/>
    <wne:acd wne:argValue="AgBCAHUAbABsAGUAdAAgAGwAaQBzAHQAIAAyAA==" wne:acdName="acd6" wne:fciIndexBasedOn="0065"/>
    <wne:acd wne:argValue="AgBCAHUAbABsAGUAdAAgAEwAaQBzAHQAIAAzAA==" wne:acdName="acd7"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9D7BE3" w14:textId="77777777" w:rsidR="001128DA" w:rsidRDefault="001128DA" w:rsidP="007D199A">
      <w:pPr>
        <w:spacing w:after="0"/>
      </w:pPr>
      <w:r>
        <w:separator/>
      </w:r>
    </w:p>
    <w:p w14:paraId="1CA66E70" w14:textId="77777777" w:rsidR="001128DA" w:rsidRDefault="001128DA"/>
  </w:endnote>
  <w:endnote w:type="continuationSeparator" w:id="0">
    <w:p w14:paraId="44CBAA2A" w14:textId="77777777" w:rsidR="001128DA" w:rsidRDefault="001128DA" w:rsidP="007D199A">
      <w:pPr>
        <w:spacing w:after="0"/>
      </w:pPr>
      <w:r>
        <w:continuationSeparator/>
      </w:r>
    </w:p>
    <w:p w14:paraId="544BDA95" w14:textId="77777777" w:rsidR="001128DA" w:rsidRDefault="001128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ADDCC" w14:textId="77777777" w:rsidR="00CF121B" w:rsidRDefault="00CF121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14E96E" w14:textId="13F1B8F0" w:rsidR="007C3C1D" w:rsidRPr="006A525B" w:rsidRDefault="006A525B" w:rsidP="007C3C1D">
    <w:pPr>
      <w:pStyle w:val="Footer"/>
      <w:jc w:val="left"/>
      <w:rPr>
        <w:szCs w:val="24"/>
      </w:rPr>
    </w:pPr>
    <w:r w:rsidRPr="006A525B">
      <w:rPr>
        <w:szCs w:val="24"/>
      </w:rPr>
      <w:t>ONR-DOC-TEMP-18</w:t>
    </w:r>
    <w:r w:rsidR="003A7E1C">
      <w:rPr>
        <w:szCs w:val="24"/>
      </w:rPr>
      <w:t>0</w:t>
    </w:r>
    <w:r w:rsidRPr="006A525B">
      <w:rPr>
        <w:szCs w:val="24"/>
      </w:rPr>
      <w:t xml:space="preserve"> (Issue </w:t>
    </w:r>
    <w:r w:rsidR="000817D4">
      <w:rPr>
        <w:szCs w:val="24"/>
      </w:rPr>
      <w:t>2</w:t>
    </w:r>
    <w:r w:rsidRPr="006A525B">
      <w:rPr>
        <w:szCs w:val="24"/>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4390F5" w14:textId="77777777" w:rsidR="00CF121B" w:rsidRDefault="00CF121B">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DBB12" w14:textId="77777777" w:rsidR="008C50C3" w:rsidRPr="008C50C3" w:rsidRDefault="008C50C3" w:rsidP="008229BA">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0B1758" w14:textId="0FA7243C" w:rsidR="004C2205" w:rsidRPr="004C2205" w:rsidRDefault="004C2205" w:rsidP="004C2205">
    <w:pPr>
      <w:pStyle w:val="Footer"/>
    </w:pPr>
    <w:r>
      <w:tab/>
      <w:t xml:space="preserve">Page | </w:t>
    </w:r>
    <w:r>
      <w:fldChar w:fldCharType="begin"/>
    </w:r>
    <w:r>
      <w:instrText xml:space="preserve"> PAGE   \* MERGEFORMAT </w:instrText>
    </w:r>
    <w:r>
      <w:fldChar w:fldCharType="separate"/>
    </w:r>
    <w:r>
      <w:rPr>
        <w:noProof/>
      </w:rP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A3CBEC" w14:textId="77777777" w:rsidR="001128DA" w:rsidRPr="005E0344" w:rsidRDefault="001128DA" w:rsidP="005E0344">
      <w:pPr>
        <w:spacing w:after="120"/>
        <w:rPr>
          <w:color w:val="000000" w:themeColor="text2"/>
        </w:rPr>
      </w:pPr>
      <w:r w:rsidRPr="005E0344">
        <w:rPr>
          <w:color w:val="000000" w:themeColor="text2"/>
        </w:rPr>
        <w:separator/>
      </w:r>
    </w:p>
  </w:footnote>
  <w:footnote w:type="continuationSeparator" w:id="0">
    <w:p w14:paraId="7BE43F84" w14:textId="77777777" w:rsidR="001128DA" w:rsidRPr="005E0344" w:rsidRDefault="001128DA" w:rsidP="0090581D">
      <w:pPr>
        <w:spacing w:after="120"/>
        <w:rPr>
          <w:color w:val="000000" w:themeColor="text2"/>
        </w:rPr>
      </w:pPr>
      <w:r w:rsidRPr="005E0344">
        <w:rPr>
          <w:color w:val="000000" w:themeColor="text2"/>
        </w:rPr>
        <w:continuationSeparator/>
      </w:r>
    </w:p>
    <w:p w14:paraId="7E65B558" w14:textId="77777777" w:rsidR="001128DA" w:rsidRDefault="001128DA"/>
  </w:footnote>
  <w:footnote w:type="continuationNotice" w:id="1">
    <w:p w14:paraId="3347985B" w14:textId="77777777" w:rsidR="001128DA" w:rsidRDefault="001128DA">
      <w:pPr>
        <w:spacing w:after="0"/>
      </w:pPr>
    </w:p>
    <w:p w14:paraId="5CACB8B8" w14:textId="77777777" w:rsidR="001128DA" w:rsidRDefault="001128D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EC354B" w14:textId="77777777" w:rsidR="00CF121B" w:rsidRDefault="00CF121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38445" w14:textId="77777777" w:rsidR="00091EEA" w:rsidRDefault="00091EEA" w:rsidP="00091EEA">
    <w:pPr>
      <w:pStyle w:val="Header"/>
      <w:pBdr>
        <w:bottom w:val="none" w:sz="0" w:space="0" w:color="auto"/>
      </w:pBd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C27BA1" w14:textId="77777777" w:rsidR="00CF121B" w:rsidRDefault="00CF121B">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8800CF" w14:textId="77777777" w:rsidR="008C50C3" w:rsidRPr="008C50C3" w:rsidRDefault="008C50C3" w:rsidP="0025728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FFC75F" w14:textId="5C4535E6" w:rsidR="00177666" w:rsidRPr="003834A1" w:rsidRDefault="00F81F25" w:rsidP="009E0E52">
    <w:pPr>
      <w:pStyle w:val="Header"/>
      <w:rPr>
        <w:sz w:val="20"/>
        <w:szCs w:val="24"/>
      </w:rPr>
    </w:pPr>
    <w:sdt>
      <w:sdtPr>
        <w:rPr>
          <w:sz w:val="20"/>
          <w:szCs w:val="24"/>
        </w:rPr>
        <w:alias w:val="Title"/>
        <w:tag w:val=""/>
        <w:id w:val="-545993998"/>
        <w:placeholder>
          <w:docPart w:val="71855CAFCD0440C4880AB5CD94A60020"/>
        </w:placeholder>
        <w:dataBinding w:prefixMappings="xmlns:ns0='http://purl.org/dc/elements/1.1/' xmlns:ns1='http://schemas.openxmlformats.org/package/2006/metadata/core-properties' " w:xpath="/ns1:coreProperties[1]/ns0:title[1]" w:storeItemID="{6C3C8BC8-F283-45AE-878A-BAB7291924A1}"/>
        <w:text/>
      </w:sdtPr>
      <w:sdtEndPr/>
      <w:sdtContent>
        <w:r w:rsidR="003834A1" w:rsidRPr="003834A1">
          <w:rPr>
            <w:sz w:val="20"/>
            <w:szCs w:val="24"/>
          </w:rPr>
          <w:t>Licensing Procedures - Public Body Notification</w:t>
        </w:r>
      </w:sdtContent>
    </w:sdt>
    <w:r w:rsidR="004E3932" w:rsidRPr="003834A1">
      <w:rPr>
        <w:sz w:val="20"/>
        <w:szCs w:val="24"/>
      </w:rPr>
      <w:t xml:space="preserve"> | Issue No.: </w:t>
    </w:r>
    <w:sdt>
      <w:sdtPr>
        <w:rPr>
          <w:sz w:val="20"/>
          <w:szCs w:val="24"/>
        </w:rPr>
        <w:alias w:val="Status"/>
        <w:tag w:val=""/>
        <w:id w:val="-1486926938"/>
        <w:placeholder>
          <w:docPart w:val="1773E824CD9F477BB864AD976AEFC2AE"/>
        </w:placeholder>
        <w:dataBinding w:prefixMappings="xmlns:ns0='http://purl.org/dc/elements/1.1/' xmlns:ns1='http://schemas.openxmlformats.org/package/2006/metadata/core-properties' " w:xpath="/ns1:coreProperties[1]/ns1:contentStatus[1]" w:storeItemID="{6C3C8BC8-F283-45AE-878A-BAB7291924A1}"/>
        <w:text/>
      </w:sdtPr>
      <w:sdtEndPr/>
      <w:sdtContent>
        <w:r w:rsidR="008E5D83" w:rsidRPr="003834A1">
          <w:rPr>
            <w:sz w:val="20"/>
            <w:szCs w:val="24"/>
          </w:rPr>
          <w:t>4.1</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4B08F8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F04C420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412F59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3406A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B78D91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78CC2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CC2395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8BAEE8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740E971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53A331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7542A77"/>
    <w:multiLevelType w:val="multilevel"/>
    <w:tmpl w:val="4C12AB78"/>
    <w:lvl w:ilvl="0">
      <w:start w:val="1"/>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lowerLetter"/>
      <w:lvlText w:val="%3)"/>
      <w:lvlJc w:val="left"/>
      <w:pPr>
        <w:tabs>
          <w:tab w:val="num" w:pos="1117"/>
        </w:tabs>
        <w:ind w:left="1117" w:hanging="397"/>
      </w:pPr>
      <w:rPr>
        <w:rFonts w:hint="default"/>
      </w:rPr>
    </w:lvl>
    <w:lvl w:ilvl="3">
      <w:start w:val="1"/>
      <w:numFmt w:val="lowerRoman"/>
      <w:lvlText w:val="%4)"/>
      <w:lvlJc w:val="left"/>
      <w:pPr>
        <w:tabs>
          <w:tab w:val="num" w:pos="1514"/>
        </w:tabs>
        <w:ind w:left="1514" w:hanging="397"/>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7832261"/>
    <w:multiLevelType w:val="hybridMultilevel"/>
    <w:tmpl w:val="5046177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BBB1801"/>
    <w:multiLevelType w:val="multilevel"/>
    <w:tmpl w:val="C11CD030"/>
    <w:lvl w:ilvl="0">
      <w:start w:val="1"/>
      <w:numFmt w:val="decimal"/>
      <w:pStyle w:val="F9-ParagraphText"/>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24C6DB9"/>
    <w:multiLevelType w:val="hybridMultilevel"/>
    <w:tmpl w:val="BAB65E54"/>
    <w:lvl w:ilvl="0" w:tplc="13AAB4A8">
      <w:start w:val="1"/>
      <w:numFmt w:val="bullet"/>
      <w:lvlText w:val=""/>
      <w:lvlJc w:val="left"/>
      <w:pPr>
        <w:ind w:left="720" w:hanging="360"/>
      </w:pPr>
      <w:rPr>
        <w:rFonts w:ascii="Symbol" w:hAnsi="Symbol" w:hint="default"/>
        <w:color w:val="000000" w:themeColor="text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DA560B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06D14A2"/>
    <w:multiLevelType w:val="multilevel"/>
    <w:tmpl w:val="A67ECECC"/>
    <w:lvl w:ilvl="0">
      <w:start w:val="1"/>
      <w:numFmt w:val="decimal"/>
      <w:pStyle w:val="Heading1"/>
      <w:lvlText w:val="%1."/>
      <w:lvlJc w:val="left"/>
      <w:pPr>
        <w:ind w:left="360" w:hanging="360"/>
      </w:pPr>
      <w:rPr>
        <w:b w:val="0"/>
        <w:bCs/>
      </w:rPr>
    </w:lvl>
    <w:lvl w:ilvl="1">
      <w:start w:val="1"/>
      <w:numFmt w:val="decimal"/>
      <w:pStyle w:val="Heading2"/>
      <w:lvlText w:val="%1.%2."/>
      <w:lvlJc w:val="left"/>
      <w:pPr>
        <w:ind w:left="792" w:hanging="432"/>
      </w:pPr>
    </w:lvl>
    <w:lvl w:ilvl="2">
      <w:start w:val="1"/>
      <w:numFmt w:val="decimal"/>
      <w:pStyle w:val="Heading3"/>
      <w:lvlText w:val="%1.%2.%3."/>
      <w:lvlJc w:val="left"/>
      <w:pPr>
        <w:ind w:left="1224" w:hanging="504"/>
      </w:pPr>
    </w:lvl>
    <w:lvl w:ilvl="3">
      <w:start w:val="1"/>
      <w:numFmt w:val="decimal"/>
      <w:pStyle w:val="Heading4"/>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379E6390"/>
    <w:multiLevelType w:val="hybridMultilevel"/>
    <w:tmpl w:val="B3B257B4"/>
    <w:lvl w:ilvl="0" w:tplc="BAC46762">
      <w:start w:val="1"/>
      <w:numFmt w:val="bullet"/>
      <w:pStyle w:val="F10-BulletLevel1"/>
      <w:lvlText w:val=""/>
      <w:lvlJc w:val="left"/>
      <w:pPr>
        <w:ind w:left="5322" w:hanging="360"/>
      </w:pPr>
      <w:rPr>
        <w:rFonts w:ascii="Wingdings" w:hAnsi="Wingdings" w:hint="default"/>
        <w:color w:val="006D68"/>
      </w:rPr>
    </w:lvl>
    <w:lvl w:ilvl="1" w:tplc="08090003">
      <w:start w:val="1"/>
      <w:numFmt w:val="bullet"/>
      <w:lvlText w:val="o"/>
      <w:lvlJc w:val="left"/>
      <w:pPr>
        <w:ind w:left="1440" w:hanging="360"/>
      </w:pPr>
      <w:rPr>
        <w:rFonts w:ascii="Courier New" w:hAnsi="Courier New" w:cs="Courier New" w:hint="default"/>
      </w:rPr>
    </w:lvl>
    <w:lvl w:ilvl="2" w:tplc="1F86B3AA">
      <w:start w:val="1"/>
      <w:numFmt w:val="bullet"/>
      <w:pStyle w:val="F11-BulletLevel2"/>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BB70C27"/>
    <w:multiLevelType w:val="hybridMultilevel"/>
    <w:tmpl w:val="6658CF8E"/>
    <w:lvl w:ilvl="0" w:tplc="B1301426">
      <w:start w:val="1"/>
      <w:numFmt w:val="bullet"/>
      <w:lvlText w:val=""/>
      <w:lvlJc w:val="left"/>
      <w:pPr>
        <w:ind w:left="757" w:hanging="360"/>
      </w:pPr>
      <w:rPr>
        <w:rFonts w:ascii="Symbol" w:hAnsi="Symbol" w:hint="default"/>
        <w:strike w:val="0"/>
        <w:dstrike w:val="0"/>
        <w:color w:val="07716C" w:themeColor="accent1"/>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F34423F"/>
    <w:multiLevelType w:val="hybridMultilevel"/>
    <w:tmpl w:val="5EB494C8"/>
    <w:lvl w:ilvl="0" w:tplc="08090001">
      <w:start w:val="1"/>
      <w:numFmt w:val="bullet"/>
      <w:lvlText w:val=""/>
      <w:lvlJc w:val="left"/>
      <w:pPr>
        <w:tabs>
          <w:tab w:val="num" w:pos="1440"/>
        </w:tabs>
        <w:ind w:left="1440" w:hanging="360"/>
      </w:pPr>
      <w:rPr>
        <w:rFonts w:ascii="Symbol" w:hAnsi="Symbol" w:hint="default"/>
      </w:rPr>
    </w:lvl>
    <w:lvl w:ilvl="1" w:tplc="08090003">
      <w:start w:val="1"/>
      <w:numFmt w:val="bullet"/>
      <w:lvlText w:val="o"/>
      <w:lvlJc w:val="left"/>
      <w:pPr>
        <w:tabs>
          <w:tab w:val="num" w:pos="2160"/>
        </w:tabs>
        <w:ind w:left="2160" w:hanging="360"/>
      </w:pPr>
      <w:rPr>
        <w:rFonts w:ascii="Courier New" w:hAnsi="Courier New" w:hint="default"/>
      </w:rPr>
    </w:lvl>
    <w:lvl w:ilvl="2" w:tplc="08090005" w:tentative="1">
      <w:start w:val="1"/>
      <w:numFmt w:val="bullet"/>
      <w:lvlText w:val=""/>
      <w:lvlJc w:val="left"/>
      <w:pPr>
        <w:tabs>
          <w:tab w:val="num" w:pos="2880"/>
        </w:tabs>
        <w:ind w:left="2880" w:hanging="360"/>
      </w:pPr>
      <w:rPr>
        <w:rFonts w:ascii="Wingdings" w:hAnsi="Wingdings" w:hint="default"/>
      </w:rPr>
    </w:lvl>
    <w:lvl w:ilvl="3" w:tplc="08090001" w:tentative="1">
      <w:start w:val="1"/>
      <w:numFmt w:val="bullet"/>
      <w:lvlText w:val=""/>
      <w:lvlJc w:val="left"/>
      <w:pPr>
        <w:tabs>
          <w:tab w:val="num" w:pos="3600"/>
        </w:tabs>
        <w:ind w:left="3600" w:hanging="360"/>
      </w:pPr>
      <w:rPr>
        <w:rFonts w:ascii="Symbol" w:hAnsi="Symbol" w:hint="default"/>
      </w:rPr>
    </w:lvl>
    <w:lvl w:ilvl="4" w:tplc="08090003" w:tentative="1">
      <w:start w:val="1"/>
      <w:numFmt w:val="bullet"/>
      <w:lvlText w:val="o"/>
      <w:lvlJc w:val="left"/>
      <w:pPr>
        <w:tabs>
          <w:tab w:val="num" w:pos="4320"/>
        </w:tabs>
        <w:ind w:left="4320" w:hanging="360"/>
      </w:pPr>
      <w:rPr>
        <w:rFonts w:ascii="Courier New" w:hAnsi="Courier New" w:hint="default"/>
      </w:rPr>
    </w:lvl>
    <w:lvl w:ilvl="5" w:tplc="08090005" w:tentative="1">
      <w:start w:val="1"/>
      <w:numFmt w:val="bullet"/>
      <w:lvlText w:val=""/>
      <w:lvlJc w:val="left"/>
      <w:pPr>
        <w:tabs>
          <w:tab w:val="num" w:pos="5040"/>
        </w:tabs>
        <w:ind w:left="5040" w:hanging="360"/>
      </w:pPr>
      <w:rPr>
        <w:rFonts w:ascii="Wingdings" w:hAnsi="Wingdings" w:hint="default"/>
      </w:rPr>
    </w:lvl>
    <w:lvl w:ilvl="6" w:tplc="08090001" w:tentative="1">
      <w:start w:val="1"/>
      <w:numFmt w:val="bullet"/>
      <w:lvlText w:val=""/>
      <w:lvlJc w:val="left"/>
      <w:pPr>
        <w:tabs>
          <w:tab w:val="num" w:pos="5760"/>
        </w:tabs>
        <w:ind w:left="5760" w:hanging="360"/>
      </w:pPr>
      <w:rPr>
        <w:rFonts w:ascii="Symbol" w:hAnsi="Symbol" w:hint="default"/>
      </w:rPr>
    </w:lvl>
    <w:lvl w:ilvl="7" w:tplc="08090003" w:tentative="1">
      <w:start w:val="1"/>
      <w:numFmt w:val="bullet"/>
      <w:lvlText w:val="o"/>
      <w:lvlJc w:val="left"/>
      <w:pPr>
        <w:tabs>
          <w:tab w:val="num" w:pos="6480"/>
        </w:tabs>
        <w:ind w:left="6480" w:hanging="360"/>
      </w:pPr>
      <w:rPr>
        <w:rFonts w:ascii="Courier New" w:hAnsi="Courier New" w:hint="default"/>
      </w:rPr>
    </w:lvl>
    <w:lvl w:ilvl="8" w:tplc="08090005" w:tentative="1">
      <w:start w:val="1"/>
      <w:numFmt w:val="bullet"/>
      <w:lvlText w:val=""/>
      <w:lvlJc w:val="left"/>
      <w:pPr>
        <w:tabs>
          <w:tab w:val="num" w:pos="7200"/>
        </w:tabs>
        <w:ind w:left="7200" w:hanging="360"/>
      </w:pPr>
      <w:rPr>
        <w:rFonts w:ascii="Wingdings" w:hAnsi="Wingdings" w:hint="default"/>
      </w:rPr>
    </w:lvl>
  </w:abstractNum>
  <w:abstractNum w:abstractNumId="19" w15:restartNumberingAfterBreak="0">
    <w:nsid w:val="56251AC3"/>
    <w:multiLevelType w:val="hybridMultilevel"/>
    <w:tmpl w:val="336C4152"/>
    <w:lvl w:ilvl="0" w:tplc="3148E282">
      <w:start w:val="1"/>
      <w:numFmt w:val="bullet"/>
      <w:lvlText w:val=""/>
      <w:lvlJc w:val="left"/>
      <w:pPr>
        <w:ind w:left="1072" w:hanging="358"/>
      </w:pPr>
      <w:rPr>
        <w:rFonts w:ascii="Symbol" w:hAnsi="Symbol" w:hint="default"/>
        <w:strike w:val="0"/>
        <w:dstrike w:val="0"/>
        <w:color w:val="106470"/>
        <w:sz w:val="24"/>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FDF2C2B"/>
    <w:multiLevelType w:val="hybridMultilevel"/>
    <w:tmpl w:val="902A4724"/>
    <w:lvl w:ilvl="0" w:tplc="8722BA94">
      <w:start w:val="1"/>
      <w:numFmt w:val="lowerLetter"/>
      <w:pStyle w:val="F8-ABCLis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5971AA2"/>
    <w:multiLevelType w:val="multilevel"/>
    <w:tmpl w:val="C63EE6D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18A0F99"/>
    <w:multiLevelType w:val="multilevel"/>
    <w:tmpl w:val="0468747C"/>
    <w:lvl w:ilvl="0">
      <w:start w:val="1"/>
      <w:numFmt w:val="decimal"/>
      <w:pStyle w:val="NumList1"/>
      <w:lvlText w:val="%1."/>
      <w:lvlJc w:val="left"/>
      <w:pPr>
        <w:ind w:left="357" w:hanging="357"/>
      </w:pPr>
      <w:rPr>
        <w:rFonts w:hint="default"/>
      </w:rPr>
    </w:lvl>
    <w:lvl w:ilvl="1">
      <w:start w:val="1"/>
      <w:numFmt w:val="lowerLetter"/>
      <w:pStyle w:val="NumList2"/>
      <w:lvlText w:val="%2)"/>
      <w:lvlJc w:val="left"/>
      <w:pPr>
        <w:ind w:left="714" w:hanging="357"/>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75F46359"/>
    <w:multiLevelType w:val="hybridMultilevel"/>
    <w:tmpl w:val="73445F06"/>
    <w:lvl w:ilvl="0" w:tplc="84566458">
      <w:start w:val="1"/>
      <w:numFmt w:val="bullet"/>
      <w:pStyle w:val="Bulletlist1"/>
      <w:lvlText w:val=""/>
      <w:lvlJc w:val="left"/>
      <w:pPr>
        <w:ind w:left="360" w:hanging="360"/>
      </w:pPr>
      <w:rPr>
        <w:rFonts w:ascii="Symbol" w:hAnsi="Symbol" w:hint="default"/>
        <w:strike w:val="0"/>
        <w:dstrike w:val="0"/>
        <w:color w:val="07716C" w:themeColor="accent1"/>
        <w:sz w:val="24"/>
      </w:rPr>
    </w:lvl>
    <w:lvl w:ilvl="1" w:tplc="8D1E33AC">
      <w:start w:val="1"/>
      <w:numFmt w:val="bullet"/>
      <w:pStyle w:val="Bulletlist2"/>
      <w:lvlText w:val="o"/>
      <w:lvlJc w:val="left"/>
      <w:pPr>
        <w:ind w:left="1440" w:hanging="360"/>
      </w:pPr>
      <w:rPr>
        <w:rFonts w:ascii="Courier New" w:hAnsi="Courier New" w:cs="Courier New" w:hint="default"/>
      </w:rPr>
    </w:lvl>
    <w:lvl w:ilvl="2" w:tplc="FB9AE3B6">
      <w:start w:val="1"/>
      <w:numFmt w:val="bullet"/>
      <w:pStyle w:val="BulletList3"/>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23"/>
  </w:num>
  <w:num w:numId="13">
    <w:abstractNumId w:val="17"/>
  </w:num>
  <w:num w:numId="14">
    <w:abstractNumId w:val="13"/>
  </w:num>
  <w:num w:numId="15">
    <w:abstractNumId w:val="23"/>
    <w:lvlOverride w:ilvl="0">
      <w:startOverride w:val="1"/>
    </w:lvlOverride>
  </w:num>
  <w:num w:numId="16">
    <w:abstractNumId w:val="17"/>
    <w:lvlOverride w:ilvl="0">
      <w:startOverride w:val="1"/>
    </w:lvlOverride>
  </w:num>
  <w:num w:numId="17">
    <w:abstractNumId w:val="13"/>
    <w:lvlOverride w:ilvl="0">
      <w:startOverride w:val="1"/>
    </w:lvlOverride>
  </w:num>
  <w:num w:numId="18">
    <w:abstractNumId w:val="22"/>
  </w:num>
  <w:num w:numId="19">
    <w:abstractNumId w:val="19"/>
  </w:num>
  <w:num w:numId="20">
    <w:abstractNumId w:val="15"/>
  </w:num>
  <w:num w:numId="21">
    <w:abstractNumId w:val="21"/>
  </w:num>
  <w:num w:numId="22">
    <w:abstractNumId w:val="14"/>
  </w:num>
  <w:num w:numId="23">
    <w:abstractNumId w:val="12"/>
  </w:num>
  <w:num w:numId="24">
    <w:abstractNumId w:val="16"/>
  </w:num>
  <w:num w:numId="25">
    <w:abstractNumId w:val="20"/>
  </w:num>
  <w:num w:numId="26">
    <w:abstractNumId w:val="20"/>
    <w:lvlOverride w:ilvl="0">
      <w:startOverride w:val="1"/>
    </w:lvlOverride>
  </w:num>
  <w:num w:numId="27">
    <w:abstractNumId w:val="18"/>
  </w:num>
  <w:num w:numId="28">
    <w:abstractNumId w:val="11"/>
  </w:num>
  <w:num w:numId="29">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720"/>
  <w:characterSpacingControl w:val="doNotCompress"/>
  <w:hdrShapeDefaults>
    <o:shapedefaults v:ext="edit" spidmax="2050"/>
  </w:hdrShapeDefaults>
  <w:footnotePr>
    <w:footnote w:id="-1"/>
    <w:footnote w:id="0"/>
    <w:footnote w:id="1"/>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4196"/>
    <w:rsid w:val="00002F03"/>
    <w:rsid w:val="00004C16"/>
    <w:rsid w:val="00011177"/>
    <w:rsid w:val="00014814"/>
    <w:rsid w:val="00024522"/>
    <w:rsid w:val="00024B2E"/>
    <w:rsid w:val="00027F4F"/>
    <w:rsid w:val="00030430"/>
    <w:rsid w:val="0003078E"/>
    <w:rsid w:val="00031B89"/>
    <w:rsid w:val="0003693D"/>
    <w:rsid w:val="0004440F"/>
    <w:rsid w:val="00052C8A"/>
    <w:rsid w:val="000548C8"/>
    <w:rsid w:val="00075605"/>
    <w:rsid w:val="00075C66"/>
    <w:rsid w:val="000817D4"/>
    <w:rsid w:val="00082879"/>
    <w:rsid w:val="00091EEA"/>
    <w:rsid w:val="000A105C"/>
    <w:rsid w:val="000C2DDC"/>
    <w:rsid w:val="000D2FD4"/>
    <w:rsid w:val="000F1B7B"/>
    <w:rsid w:val="000F2ED4"/>
    <w:rsid w:val="001028E8"/>
    <w:rsid w:val="001128DA"/>
    <w:rsid w:val="00122FCC"/>
    <w:rsid w:val="00124C2B"/>
    <w:rsid w:val="00126752"/>
    <w:rsid w:val="00130B30"/>
    <w:rsid w:val="00140E1C"/>
    <w:rsid w:val="00147AE4"/>
    <w:rsid w:val="001571E5"/>
    <w:rsid w:val="00177666"/>
    <w:rsid w:val="001849CA"/>
    <w:rsid w:val="00185410"/>
    <w:rsid w:val="00192352"/>
    <w:rsid w:val="001C4D63"/>
    <w:rsid w:val="001D0DE0"/>
    <w:rsid w:val="001D5AFF"/>
    <w:rsid w:val="001D74B4"/>
    <w:rsid w:val="001E03E1"/>
    <w:rsid w:val="001F059F"/>
    <w:rsid w:val="00200811"/>
    <w:rsid w:val="00200CA1"/>
    <w:rsid w:val="0021338D"/>
    <w:rsid w:val="00214D43"/>
    <w:rsid w:val="00223090"/>
    <w:rsid w:val="002238B4"/>
    <w:rsid w:val="002319AB"/>
    <w:rsid w:val="002319AC"/>
    <w:rsid w:val="00234342"/>
    <w:rsid w:val="0024040D"/>
    <w:rsid w:val="00251CD7"/>
    <w:rsid w:val="00255FA3"/>
    <w:rsid w:val="00257288"/>
    <w:rsid w:val="00261FB6"/>
    <w:rsid w:val="002629F8"/>
    <w:rsid w:val="00263396"/>
    <w:rsid w:val="002659FA"/>
    <w:rsid w:val="00267815"/>
    <w:rsid w:val="00280DDF"/>
    <w:rsid w:val="002917FF"/>
    <w:rsid w:val="00292ADF"/>
    <w:rsid w:val="002A0DEC"/>
    <w:rsid w:val="002B1C53"/>
    <w:rsid w:val="002E0BE4"/>
    <w:rsid w:val="002E3B58"/>
    <w:rsid w:val="002E3E8A"/>
    <w:rsid w:val="002E6A6A"/>
    <w:rsid w:val="002F3397"/>
    <w:rsid w:val="0030380D"/>
    <w:rsid w:val="00312411"/>
    <w:rsid w:val="00323E71"/>
    <w:rsid w:val="00326F77"/>
    <w:rsid w:val="003401B0"/>
    <w:rsid w:val="003456C3"/>
    <w:rsid w:val="00346C8E"/>
    <w:rsid w:val="00367BD5"/>
    <w:rsid w:val="003834A1"/>
    <w:rsid w:val="00390327"/>
    <w:rsid w:val="00393B78"/>
    <w:rsid w:val="003A01E9"/>
    <w:rsid w:val="003A7E1C"/>
    <w:rsid w:val="003C0306"/>
    <w:rsid w:val="003C114C"/>
    <w:rsid w:val="003C465D"/>
    <w:rsid w:val="003D495D"/>
    <w:rsid w:val="003E098E"/>
    <w:rsid w:val="003E2FAE"/>
    <w:rsid w:val="00407CF7"/>
    <w:rsid w:val="00415ED6"/>
    <w:rsid w:val="00417CAF"/>
    <w:rsid w:val="00420A11"/>
    <w:rsid w:val="00422265"/>
    <w:rsid w:val="004373A7"/>
    <w:rsid w:val="00437D94"/>
    <w:rsid w:val="0044030C"/>
    <w:rsid w:val="004648A4"/>
    <w:rsid w:val="00471380"/>
    <w:rsid w:val="00494F0D"/>
    <w:rsid w:val="00496BFD"/>
    <w:rsid w:val="004A3DF2"/>
    <w:rsid w:val="004C2205"/>
    <w:rsid w:val="004C361D"/>
    <w:rsid w:val="004C4891"/>
    <w:rsid w:val="004D2C89"/>
    <w:rsid w:val="004E3932"/>
    <w:rsid w:val="004F1E79"/>
    <w:rsid w:val="004F5F33"/>
    <w:rsid w:val="0050103A"/>
    <w:rsid w:val="00511B0F"/>
    <w:rsid w:val="00544E9F"/>
    <w:rsid w:val="0055388E"/>
    <w:rsid w:val="005754AE"/>
    <w:rsid w:val="00577FB5"/>
    <w:rsid w:val="005852D1"/>
    <w:rsid w:val="00587A22"/>
    <w:rsid w:val="0059299D"/>
    <w:rsid w:val="00595C8C"/>
    <w:rsid w:val="00597747"/>
    <w:rsid w:val="005A4CDD"/>
    <w:rsid w:val="005B57E4"/>
    <w:rsid w:val="005B5ABD"/>
    <w:rsid w:val="005C140A"/>
    <w:rsid w:val="005C1E52"/>
    <w:rsid w:val="005C6763"/>
    <w:rsid w:val="005D3164"/>
    <w:rsid w:val="005E0344"/>
    <w:rsid w:val="005E440B"/>
    <w:rsid w:val="005F2C85"/>
    <w:rsid w:val="00605ADB"/>
    <w:rsid w:val="00611C9F"/>
    <w:rsid w:val="006248DE"/>
    <w:rsid w:val="00627555"/>
    <w:rsid w:val="006322A0"/>
    <w:rsid w:val="006361FD"/>
    <w:rsid w:val="0064226F"/>
    <w:rsid w:val="00642DDB"/>
    <w:rsid w:val="00653298"/>
    <w:rsid w:val="00663A7C"/>
    <w:rsid w:val="00667DF2"/>
    <w:rsid w:val="00670DF1"/>
    <w:rsid w:val="00671345"/>
    <w:rsid w:val="00672A9B"/>
    <w:rsid w:val="00675884"/>
    <w:rsid w:val="00693ED6"/>
    <w:rsid w:val="00696EE0"/>
    <w:rsid w:val="00697980"/>
    <w:rsid w:val="006A19EF"/>
    <w:rsid w:val="006A43D5"/>
    <w:rsid w:val="006A525B"/>
    <w:rsid w:val="006C045F"/>
    <w:rsid w:val="006C4196"/>
    <w:rsid w:val="006C63B0"/>
    <w:rsid w:val="006C76A2"/>
    <w:rsid w:val="006C792E"/>
    <w:rsid w:val="006D116C"/>
    <w:rsid w:val="006E7C42"/>
    <w:rsid w:val="006F168A"/>
    <w:rsid w:val="006F5076"/>
    <w:rsid w:val="006F6009"/>
    <w:rsid w:val="0070321D"/>
    <w:rsid w:val="007068BA"/>
    <w:rsid w:val="00716AB1"/>
    <w:rsid w:val="00721D63"/>
    <w:rsid w:val="00732C7B"/>
    <w:rsid w:val="00734D2B"/>
    <w:rsid w:val="00737705"/>
    <w:rsid w:val="007408D4"/>
    <w:rsid w:val="007420AC"/>
    <w:rsid w:val="00742617"/>
    <w:rsid w:val="00783AFA"/>
    <w:rsid w:val="00785427"/>
    <w:rsid w:val="00790540"/>
    <w:rsid w:val="007923F8"/>
    <w:rsid w:val="007968CA"/>
    <w:rsid w:val="007A43FF"/>
    <w:rsid w:val="007B3918"/>
    <w:rsid w:val="007C3C1D"/>
    <w:rsid w:val="007D199A"/>
    <w:rsid w:val="007D2EBE"/>
    <w:rsid w:val="007E1C07"/>
    <w:rsid w:val="007F24B6"/>
    <w:rsid w:val="00803D94"/>
    <w:rsid w:val="008229BA"/>
    <w:rsid w:val="00824151"/>
    <w:rsid w:val="00845390"/>
    <w:rsid w:val="0084601B"/>
    <w:rsid w:val="008606F0"/>
    <w:rsid w:val="00865489"/>
    <w:rsid w:val="0086553D"/>
    <w:rsid w:val="00874FEB"/>
    <w:rsid w:val="00881B6F"/>
    <w:rsid w:val="00882AA4"/>
    <w:rsid w:val="00883E22"/>
    <w:rsid w:val="00884E43"/>
    <w:rsid w:val="00887EC6"/>
    <w:rsid w:val="0089084C"/>
    <w:rsid w:val="00893409"/>
    <w:rsid w:val="00893D9F"/>
    <w:rsid w:val="008A2379"/>
    <w:rsid w:val="008A4329"/>
    <w:rsid w:val="008A578E"/>
    <w:rsid w:val="008B1519"/>
    <w:rsid w:val="008B2309"/>
    <w:rsid w:val="008B7BCC"/>
    <w:rsid w:val="008C50C3"/>
    <w:rsid w:val="008C7094"/>
    <w:rsid w:val="008D2B97"/>
    <w:rsid w:val="008D49A5"/>
    <w:rsid w:val="008D6C81"/>
    <w:rsid w:val="008E5D83"/>
    <w:rsid w:val="008E6CF0"/>
    <w:rsid w:val="008F1439"/>
    <w:rsid w:val="008F7051"/>
    <w:rsid w:val="009033A9"/>
    <w:rsid w:val="0090581D"/>
    <w:rsid w:val="0091439C"/>
    <w:rsid w:val="00920572"/>
    <w:rsid w:val="00920BF2"/>
    <w:rsid w:val="009349A9"/>
    <w:rsid w:val="00936C52"/>
    <w:rsid w:val="0095489B"/>
    <w:rsid w:val="00966FB9"/>
    <w:rsid w:val="009671CD"/>
    <w:rsid w:val="00972F49"/>
    <w:rsid w:val="009751A9"/>
    <w:rsid w:val="00980F9C"/>
    <w:rsid w:val="0098632B"/>
    <w:rsid w:val="00997BFB"/>
    <w:rsid w:val="009A7348"/>
    <w:rsid w:val="009B462C"/>
    <w:rsid w:val="009C15F3"/>
    <w:rsid w:val="009C3689"/>
    <w:rsid w:val="009E07C2"/>
    <w:rsid w:val="009E0E52"/>
    <w:rsid w:val="009F72F9"/>
    <w:rsid w:val="00A00205"/>
    <w:rsid w:val="00A00AF0"/>
    <w:rsid w:val="00A14B5A"/>
    <w:rsid w:val="00A3567F"/>
    <w:rsid w:val="00A37698"/>
    <w:rsid w:val="00A41ED3"/>
    <w:rsid w:val="00A60313"/>
    <w:rsid w:val="00A81D82"/>
    <w:rsid w:val="00A9118F"/>
    <w:rsid w:val="00A93E33"/>
    <w:rsid w:val="00AB6970"/>
    <w:rsid w:val="00AC1939"/>
    <w:rsid w:val="00AC7C05"/>
    <w:rsid w:val="00AD167C"/>
    <w:rsid w:val="00AD17C7"/>
    <w:rsid w:val="00AD4041"/>
    <w:rsid w:val="00AE302B"/>
    <w:rsid w:val="00B16BE5"/>
    <w:rsid w:val="00B259DF"/>
    <w:rsid w:val="00B44B1F"/>
    <w:rsid w:val="00B64141"/>
    <w:rsid w:val="00B64E72"/>
    <w:rsid w:val="00B77913"/>
    <w:rsid w:val="00B824FB"/>
    <w:rsid w:val="00B82646"/>
    <w:rsid w:val="00B97359"/>
    <w:rsid w:val="00B97A8F"/>
    <w:rsid w:val="00BA4E58"/>
    <w:rsid w:val="00BA7074"/>
    <w:rsid w:val="00BB7829"/>
    <w:rsid w:val="00BD1457"/>
    <w:rsid w:val="00BE2AD9"/>
    <w:rsid w:val="00BF27FE"/>
    <w:rsid w:val="00C043B3"/>
    <w:rsid w:val="00C079AB"/>
    <w:rsid w:val="00C10E61"/>
    <w:rsid w:val="00C14787"/>
    <w:rsid w:val="00C1596D"/>
    <w:rsid w:val="00C15B8D"/>
    <w:rsid w:val="00C17010"/>
    <w:rsid w:val="00C20562"/>
    <w:rsid w:val="00C215C3"/>
    <w:rsid w:val="00C23A96"/>
    <w:rsid w:val="00C249C6"/>
    <w:rsid w:val="00C32CC1"/>
    <w:rsid w:val="00C426EC"/>
    <w:rsid w:val="00C6483C"/>
    <w:rsid w:val="00C64AE9"/>
    <w:rsid w:val="00C70CFF"/>
    <w:rsid w:val="00C718FE"/>
    <w:rsid w:val="00C71B93"/>
    <w:rsid w:val="00C86CEC"/>
    <w:rsid w:val="00C8773D"/>
    <w:rsid w:val="00C87ABB"/>
    <w:rsid w:val="00C91831"/>
    <w:rsid w:val="00C953DF"/>
    <w:rsid w:val="00CD5401"/>
    <w:rsid w:val="00CE2709"/>
    <w:rsid w:val="00CE2D64"/>
    <w:rsid w:val="00CE6198"/>
    <w:rsid w:val="00CF121B"/>
    <w:rsid w:val="00CF6230"/>
    <w:rsid w:val="00D017FC"/>
    <w:rsid w:val="00D0226A"/>
    <w:rsid w:val="00D13147"/>
    <w:rsid w:val="00D463FF"/>
    <w:rsid w:val="00D5715A"/>
    <w:rsid w:val="00D71687"/>
    <w:rsid w:val="00D74813"/>
    <w:rsid w:val="00DA30BC"/>
    <w:rsid w:val="00DA69C2"/>
    <w:rsid w:val="00DA6D70"/>
    <w:rsid w:val="00DB6050"/>
    <w:rsid w:val="00DC2C34"/>
    <w:rsid w:val="00DE2C87"/>
    <w:rsid w:val="00DE459A"/>
    <w:rsid w:val="00DF27DA"/>
    <w:rsid w:val="00DF4DBE"/>
    <w:rsid w:val="00E40820"/>
    <w:rsid w:val="00E4658F"/>
    <w:rsid w:val="00E54A67"/>
    <w:rsid w:val="00E54A88"/>
    <w:rsid w:val="00E61C0D"/>
    <w:rsid w:val="00E63EB4"/>
    <w:rsid w:val="00E66160"/>
    <w:rsid w:val="00E71329"/>
    <w:rsid w:val="00E8363B"/>
    <w:rsid w:val="00E84966"/>
    <w:rsid w:val="00E92383"/>
    <w:rsid w:val="00EA1B3A"/>
    <w:rsid w:val="00EA2109"/>
    <w:rsid w:val="00ED4D4E"/>
    <w:rsid w:val="00EE0C77"/>
    <w:rsid w:val="00EE4E54"/>
    <w:rsid w:val="00EF4334"/>
    <w:rsid w:val="00F436BB"/>
    <w:rsid w:val="00F47145"/>
    <w:rsid w:val="00F545BF"/>
    <w:rsid w:val="00F71B56"/>
    <w:rsid w:val="00F81F25"/>
    <w:rsid w:val="00F832C8"/>
    <w:rsid w:val="00F87237"/>
    <w:rsid w:val="00F873B3"/>
    <w:rsid w:val="00FA33FE"/>
    <w:rsid w:val="00FA42B9"/>
    <w:rsid w:val="00FA755A"/>
    <w:rsid w:val="00FB2B0F"/>
    <w:rsid w:val="00FB4F6B"/>
    <w:rsid w:val="00FB5FE1"/>
    <w:rsid w:val="00FC0E8D"/>
    <w:rsid w:val="00FC46EF"/>
    <w:rsid w:val="00FD31B3"/>
    <w:rsid w:val="00FD4204"/>
    <w:rsid w:val="00FF3CCB"/>
    <w:rsid w:val="00FF57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291BE1"/>
  <w15:docId w15:val="{1FFB1F25-DD3A-4304-B987-5C5BF61DD4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uiPriority="21" w:qFormat="1"/>
    <w:lsdException w:name="Subtle Reference" w:semiHidden="1" w:uiPriority="31" w:qFormat="1"/>
    <w:lsdException w:name="Intense Reference"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81B6F"/>
    <w:pPr>
      <w:spacing w:after="240" w:line="252" w:lineRule="auto"/>
    </w:pPr>
    <w:rPr>
      <w:rFonts w:ascii="Arial" w:hAnsi="Arial"/>
      <w:sz w:val="24"/>
      <w:szCs w:val="22"/>
      <w:lang w:eastAsia="en-US" w:bidi="he-IL"/>
    </w:rPr>
  </w:style>
  <w:style w:type="paragraph" w:styleId="Heading1">
    <w:name w:val="heading 1"/>
    <w:basedOn w:val="Normal"/>
    <w:next w:val="Normal"/>
    <w:link w:val="Heading1Char"/>
    <w:uiPriority w:val="9"/>
    <w:qFormat/>
    <w:rsid w:val="00223090"/>
    <w:pPr>
      <w:keepNext/>
      <w:numPr>
        <w:numId w:val="20"/>
      </w:numPr>
      <w:spacing w:before="240"/>
      <w:ind w:left="851" w:hanging="851"/>
      <w:outlineLvl w:val="0"/>
    </w:pPr>
    <w:rPr>
      <w:color w:val="22413A"/>
      <w:sz w:val="48"/>
    </w:rPr>
  </w:style>
  <w:style w:type="paragraph" w:styleId="Heading2">
    <w:name w:val="heading 2"/>
    <w:basedOn w:val="Normal"/>
    <w:next w:val="Normal"/>
    <w:link w:val="Heading2Char"/>
    <w:qFormat/>
    <w:rsid w:val="00FA33FE"/>
    <w:pPr>
      <w:keepNext/>
      <w:numPr>
        <w:ilvl w:val="1"/>
        <w:numId w:val="20"/>
      </w:numPr>
      <w:ind w:left="851" w:hanging="851"/>
      <w:outlineLvl w:val="1"/>
    </w:pPr>
    <w:rPr>
      <w:color w:val="22413A"/>
      <w:sz w:val="36"/>
    </w:rPr>
  </w:style>
  <w:style w:type="paragraph" w:styleId="Heading3">
    <w:name w:val="heading 3"/>
    <w:basedOn w:val="Heading2"/>
    <w:next w:val="Normal"/>
    <w:link w:val="Heading3Char"/>
    <w:qFormat/>
    <w:rsid w:val="00D463FF"/>
    <w:pPr>
      <w:numPr>
        <w:ilvl w:val="2"/>
      </w:numPr>
      <w:ind w:left="851" w:hanging="851"/>
      <w:outlineLvl w:val="2"/>
    </w:pPr>
    <w:rPr>
      <w:sz w:val="28"/>
      <w:szCs w:val="18"/>
    </w:rPr>
  </w:style>
  <w:style w:type="paragraph" w:styleId="Heading4">
    <w:name w:val="heading 4"/>
    <w:basedOn w:val="Heading3"/>
    <w:next w:val="Normal"/>
    <w:link w:val="Heading4Char"/>
    <w:qFormat/>
    <w:rsid w:val="003401B0"/>
    <w:pPr>
      <w:numPr>
        <w:ilvl w:val="3"/>
      </w:numPr>
      <w:ind w:left="851" w:hanging="851"/>
      <w:outlineLvl w:val="3"/>
    </w:pPr>
    <w:rPr>
      <w:b/>
      <w:bCs/>
      <w:sz w:val="24"/>
      <w:szCs w:val="16"/>
    </w:rPr>
  </w:style>
  <w:style w:type="paragraph" w:styleId="Heading5">
    <w:name w:val="heading 5"/>
    <w:basedOn w:val="Normal"/>
    <w:next w:val="Normal"/>
    <w:link w:val="Heading5Char"/>
    <w:rsid w:val="00F47145"/>
    <w:pPr>
      <w:keepNext/>
      <w:outlineLvl w:val="4"/>
    </w:pPr>
    <w:rPr>
      <w:i/>
      <w:noProof/>
      <w:color w:val="22413A"/>
    </w:rPr>
  </w:style>
  <w:style w:type="paragraph" w:styleId="Heading6">
    <w:name w:val="heading 6"/>
    <w:basedOn w:val="Normal"/>
    <w:next w:val="Normal"/>
    <w:link w:val="Heading6Char"/>
    <w:rsid w:val="00F47145"/>
    <w:pPr>
      <w:keepNext/>
      <w:keepLines/>
      <w:outlineLvl w:val="5"/>
    </w:pPr>
    <w:rPr>
      <w:rFonts w:asciiTheme="majorHAnsi" w:eastAsiaTheme="majorEastAsia" w:hAnsiTheme="majorHAnsi" w:cstheme="majorBidi"/>
      <w:i/>
      <w:color w:val="22413A"/>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rsid w:val="00257288"/>
    <w:pPr>
      <w:pBdr>
        <w:bottom w:val="single" w:sz="4" w:space="6" w:color="22413A"/>
      </w:pBdr>
      <w:tabs>
        <w:tab w:val="center" w:pos="4513"/>
        <w:tab w:val="right" w:pos="9026"/>
      </w:tabs>
      <w:jc w:val="right"/>
    </w:pPr>
    <w:rPr>
      <w:color w:val="22413A"/>
      <w:sz w:val="18"/>
    </w:rPr>
  </w:style>
  <w:style w:type="character" w:customStyle="1" w:styleId="HeaderChar">
    <w:name w:val="Header Char"/>
    <w:link w:val="Header"/>
    <w:uiPriority w:val="99"/>
    <w:semiHidden/>
    <w:rsid w:val="00257288"/>
    <w:rPr>
      <w:rFonts w:ascii="Arial" w:hAnsi="Arial"/>
      <w:color w:val="22413A"/>
      <w:sz w:val="18"/>
      <w:szCs w:val="22"/>
      <w:lang w:eastAsia="en-US" w:bidi="he-IL"/>
    </w:rPr>
  </w:style>
  <w:style w:type="paragraph" w:styleId="Footer">
    <w:name w:val="footer"/>
    <w:basedOn w:val="Normal"/>
    <w:link w:val="FooterChar"/>
    <w:uiPriority w:val="99"/>
    <w:semiHidden/>
    <w:rsid w:val="008229BA"/>
    <w:pPr>
      <w:tabs>
        <w:tab w:val="center" w:pos="4513"/>
        <w:tab w:val="right" w:pos="9026"/>
      </w:tabs>
      <w:jc w:val="right"/>
    </w:pPr>
    <w:rPr>
      <w:color w:val="22413A"/>
    </w:rPr>
  </w:style>
  <w:style w:type="character" w:customStyle="1" w:styleId="FooterChar">
    <w:name w:val="Footer Char"/>
    <w:link w:val="Footer"/>
    <w:uiPriority w:val="99"/>
    <w:semiHidden/>
    <w:rsid w:val="008229BA"/>
    <w:rPr>
      <w:rFonts w:ascii="Arial" w:hAnsi="Arial"/>
      <w:color w:val="22413A"/>
      <w:sz w:val="24"/>
      <w:szCs w:val="22"/>
      <w:lang w:eastAsia="en-US" w:bidi="he-IL"/>
    </w:rPr>
  </w:style>
  <w:style w:type="character" w:styleId="PageNumber">
    <w:name w:val="page number"/>
    <w:uiPriority w:val="99"/>
    <w:semiHidden/>
    <w:rsid w:val="00FD4204"/>
    <w:rPr>
      <w:rFonts w:ascii="Arial" w:hAnsi="Arial"/>
      <w:b w:val="0"/>
      <w:color w:val="auto"/>
      <w:sz w:val="22"/>
    </w:rPr>
  </w:style>
  <w:style w:type="character" w:customStyle="1" w:styleId="Heading2Char">
    <w:name w:val="Heading 2 Char"/>
    <w:link w:val="Heading2"/>
    <w:rsid w:val="00FA33FE"/>
    <w:rPr>
      <w:rFonts w:ascii="Arial" w:hAnsi="Arial"/>
      <w:color w:val="22413A"/>
      <w:sz w:val="36"/>
      <w:szCs w:val="22"/>
      <w:lang w:eastAsia="en-US" w:bidi="he-IL"/>
    </w:rPr>
  </w:style>
  <w:style w:type="character" w:customStyle="1" w:styleId="Heading3Char">
    <w:name w:val="Heading 3 Char"/>
    <w:link w:val="Heading3"/>
    <w:rsid w:val="00D463FF"/>
    <w:rPr>
      <w:rFonts w:ascii="Arial" w:hAnsi="Arial"/>
      <w:color w:val="22413A"/>
      <w:sz w:val="28"/>
      <w:szCs w:val="18"/>
      <w:lang w:eastAsia="en-US" w:bidi="he-IL"/>
    </w:rPr>
  </w:style>
  <w:style w:type="character" w:customStyle="1" w:styleId="Heading4Char">
    <w:name w:val="Heading 4 Char"/>
    <w:link w:val="Heading4"/>
    <w:rsid w:val="003401B0"/>
    <w:rPr>
      <w:rFonts w:ascii="Arial" w:hAnsi="Arial"/>
      <w:b/>
      <w:bCs/>
      <w:color w:val="22413A"/>
      <w:sz w:val="24"/>
      <w:szCs w:val="16"/>
      <w:lang w:eastAsia="en-US" w:bidi="he-IL"/>
    </w:rPr>
  </w:style>
  <w:style w:type="character" w:customStyle="1" w:styleId="Heading5Char">
    <w:name w:val="Heading 5 Char"/>
    <w:link w:val="Heading5"/>
    <w:rsid w:val="00F47145"/>
    <w:rPr>
      <w:rFonts w:ascii="Arial" w:hAnsi="Arial"/>
      <w:i/>
      <w:noProof/>
      <w:color w:val="22413A"/>
      <w:sz w:val="24"/>
      <w:szCs w:val="22"/>
      <w:lang w:eastAsia="en-US" w:bidi="he-IL"/>
    </w:rPr>
  </w:style>
  <w:style w:type="character" w:customStyle="1" w:styleId="Heading1Char">
    <w:name w:val="Heading 1 Char"/>
    <w:link w:val="Heading1"/>
    <w:uiPriority w:val="9"/>
    <w:rsid w:val="00223090"/>
    <w:rPr>
      <w:rFonts w:ascii="Arial" w:hAnsi="Arial"/>
      <w:color w:val="22413A"/>
      <w:sz w:val="48"/>
      <w:szCs w:val="22"/>
      <w:lang w:eastAsia="en-US" w:bidi="he-IL"/>
    </w:rPr>
  </w:style>
  <w:style w:type="table" w:styleId="TableGrid">
    <w:name w:val="Table Grid"/>
    <w:basedOn w:val="TableNormal"/>
    <w:rsid w:val="00BB78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list1">
    <w:name w:val="Bullet list 1"/>
    <w:basedOn w:val="Normal"/>
    <w:uiPriority w:val="1"/>
    <w:qFormat/>
    <w:rsid w:val="00E66160"/>
    <w:pPr>
      <w:numPr>
        <w:numId w:val="12"/>
      </w:numPr>
    </w:pPr>
    <w:rPr>
      <w:noProof/>
    </w:rPr>
  </w:style>
  <w:style w:type="paragraph" w:customStyle="1" w:styleId="Bulletlist2">
    <w:name w:val="Bullet list 2"/>
    <w:basedOn w:val="Bulletlist1"/>
    <w:uiPriority w:val="1"/>
    <w:qFormat/>
    <w:rsid w:val="00C215C3"/>
    <w:pPr>
      <w:numPr>
        <w:ilvl w:val="1"/>
      </w:numPr>
      <w:ind w:left="851"/>
    </w:pPr>
    <w:rPr>
      <w:bCs/>
    </w:rPr>
  </w:style>
  <w:style w:type="paragraph" w:customStyle="1" w:styleId="TableandChartNote">
    <w:name w:val="Table and Chart Note"/>
    <w:basedOn w:val="Normal"/>
    <w:uiPriority w:val="1"/>
    <w:rsid w:val="007068BA"/>
    <w:pPr>
      <w:spacing w:before="60"/>
    </w:pPr>
    <w:rPr>
      <w:b/>
      <w:noProof/>
      <w:color w:val="000000" w:themeColor="text2"/>
      <w:sz w:val="20"/>
      <w:szCs w:val="20"/>
    </w:rPr>
  </w:style>
  <w:style w:type="table" w:customStyle="1" w:styleId="ONRTable2">
    <w:name w:val="ONR Table 2"/>
    <w:basedOn w:val="TableNormal"/>
    <w:uiPriority w:val="99"/>
    <w:rsid w:val="00881B6F"/>
    <w:rPr>
      <w:rFonts w:ascii="Arial" w:hAnsi="Arial"/>
      <w:sz w:val="22"/>
    </w:rPr>
    <w:tblPr>
      <w:tbl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blBorders>
      <w:tblCellMar>
        <w:top w:w="57" w:type="dxa"/>
        <w:left w:w="113" w:type="dxa"/>
        <w:bottom w:w="57" w:type="dxa"/>
        <w:right w:w="113" w:type="dxa"/>
      </w:tblCellMar>
    </w:tblPr>
    <w:tcPr>
      <w:shd w:val="clear" w:color="auto" w:fill="E9ECEB"/>
    </w:tcPr>
    <w:tblStylePr w:type="firstRow">
      <w:rPr>
        <w:b/>
        <w:color w:val="auto"/>
      </w:rPr>
      <w:tblPr/>
      <w:tcPr>
        <w:tcBorders>
          <w:top w:val="single" w:sz="12" w:space="0" w:color="FFFFFF" w:themeColor="background1"/>
          <w:left w:val="single" w:sz="12" w:space="0" w:color="FFFFFF" w:themeColor="background1"/>
          <w:bottom w:val="single" w:sz="12" w:space="0" w:color="FFFFFF" w:themeColor="background1"/>
          <w:right w:val="single" w:sz="12" w:space="0" w:color="FFFFFF" w:themeColor="background1"/>
          <w:insideH w:val="single" w:sz="12" w:space="0" w:color="FFFFFF" w:themeColor="background1"/>
          <w:insideV w:val="single" w:sz="12" w:space="0" w:color="FFFFFF" w:themeColor="background1"/>
          <w:tl2br w:val="nil"/>
          <w:tr2bl w:val="nil"/>
        </w:tcBorders>
        <w:shd w:val="clear" w:color="auto" w:fill="D4EFE5"/>
      </w:tcPr>
    </w:tblStylePr>
  </w:style>
  <w:style w:type="paragraph" w:customStyle="1" w:styleId="TableText">
    <w:name w:val="Table Text"/>
    <w:basedOn w:val="Normal"/>
    <w:uiPriority w:val="1"/>
    <w:qFormat/>
    <w:rsid w:val="003401B0"/>
    <w:pPr>
      <w:spacing w:before="60" w:after="60" w:line="240" w:lineRule="auto"/>
    </w:pPr>
    <w:rPr>
      <w:rFonts w:eastAsiaTheme="minorHAnsi" w:cstheme="minorBidi"/>
    </w:rPr>
  </w:style>
  <w:style w:type="paragraph" w:styleId="TOC1">
    <w:name w:val="toc 1"/>
    <w:basedOn w:val="Normal"/>
    <w:next w:val="Normal"/>
    <w:uiPriority w:val="39"/>
    <w:rsid w:val="00C1596D"/>
    <w:pPr>
      <w:tabs>
        <w:tab w:val="right" w:leader="dot" w:pos="9752"/>
      </w:tabs>
      <w:spacing w:before="240" w:after="0"/>
    </w:pPr>
    <w:rPr>
      <w:noProof/>
    </w:rPr>
  </w:style>
  <w:style w:type="paragraph" w:styleId="TOC2">
    <w:name w:val="toc 2"/>
    <w:basedOn w:val="Normal"/>
    <w:next w:val="Normal"/>
    <w:uiPriority w:val="39"/>
    <w:rsid w:val="00C1596D"/>
    <w:pPr>
      <w:tabs>
        <w:tab w:val="right" w:leader="dot" w:pos="9752"/>
      </w:tabs>
      <w:spacing w:before="120" w:after="0"/>
      <w:ind w:left="284"/>
    </w:pPr>
    <w:rPr>
      <w:noProof/>
    </w:rPr>
  </w:style>
  <w:style w:type="character" w:styleId="Hyperlink">
    <w:name w:val="Hyperlink"/>
    <w:uiPriority w:val="99"/>
    <w:unhideWhenUsed/>
    <w:rsid w:val="00F71B56"/>
    <w:rPr>
      <w:color w:val="0563C1"/>
      <w:u w:val="single"/>
    </w:rPr>
  </w:style>
  <w:style w:type="paragraph" w:styleId="TOC3">
    <w:name w:val="toc 3"/>
    <w:basedOn w:val="Normal"/>
    <w:next w:val="Normal"/>
    <w:autoRedefine/>
    <w:uiPriority w:val="39"/>
    <w:semiHidden/>
    <w:rsid w:val="004C361D"/>
    <w:pPr>
      <w:tabs>
        <w:tab w:val="right" w:leader="dot" w:pos="9469"/>
      </w:tabs>
      <w:spacing w:before="120" w:after="0"/>
      <w:ind w:left="720"/>
    </w:pPr>
  </w:style>
  <w:style w:type="paragraph" w:customStyle="1" w:styleId="ContentsHeading">
    <w:name w:val="Contents Heading"/>
    <w:basedOn w:val="Normal"/>
    <w:uiPriority w:val="99"/>
    <w:semiHidden/>
    <w:qFormat/>
    <w:rsid w:val="00EE0C77"/>
    <w:pPr>
      <w:spacing w:before="240" w:after="120"/>
    </w:pPr>
    <w:rPr>
      <w:color w:val="22413A"/>
      <w:sz w:val="48"/>
      <w:szCs w:val="48"/>
    </w:rPr>
  </w:style>
  <w:style w:type="paragraph" w:customStyle="1" w:styleId="CoverDate">
    <w:name w:val="Cover Date"/>
    <w:basedOn w:val="Normal"/>
    <w:uiPriority w:val="99"/>
    <w:semiHidden/>
    <w:qFormat/>
    <w:rsid w:val="00185410"/>
    <w:pPr>
      <w:spacing w:before="240"/>
    </w:pPr>
    <w:rPr>
      <w:color w:val="FFFFFF" w:themeColor="background1"/>
      <w:sz w:val="28"/>
      <w:szCs w:val="28"/>
    </w:rPr>
  </w:style>
  <w:style w:type="paragraph" w:customStyle="1" w:styleId="CoverTitle">
    <w:name w:val="Cover Title"/>
    <w:basedOn w:val="Normal"/>
    <w:uiPriority w:val="99"/>
    <w:semiHidden/>
    <w:qFormat/>
    <w:rsid w:val="00881B6F"/>
    <w:pPr>
      <w:ind w:left="227"/>
    </w:pPr>
    <w:rPr>
      <w:b/>
      <w:sz w:val="90"/>
      <w:szCs w:val="88"/>
    </w:rPr>
  </w:style>
  <w:style w:type="paragraph" w:customStyle="1" w:styleId="InnerCoverTitle">
    <w:name w:val="Inner Cover Title"/>
    <w:basedOn w:val="Normal"/>
    <w:uiPriority w:val="99"/>
    <w:semiHidden/>
    <w:qFormat/>
    <w:rsid w:val="00420A11"/>
    <w:rPr>
      <w:color w:val="22413A"/>
      <w:sz w:val="48"/>
    </w:rPr>
  </w:style>
  <w:style w:type="paragraph" w:styleId="FootnoteText">
    <w:name w:val="footnote text"/>
    <w:basedOn w:val="Normal"/>
    <w:link w:val="FootnoteTextChar"/>
    <w:unhideWhenUsed/>
    <w:rsid w:val="00C32CC1"/>
    <w:pPr>
      <w:spacing w:after="120"/>
      <w:ind w:left="397" w:hanging="397"/>
    </w:pPr>
    <w:rPr>
      <w:sz w:val="20"/>
      <w:szCs w:val="20"/>
    </w:rPr>
  </w:style>
  <w:style w:type="character" w:customStyle="1" w:styleId="FootnoteTextChar">
    <w:name w:val="Footnote Text Char"/>
    <w:basedOn w:val="DefaultParagraphFont"/>
    <w:link w:val="FootnoteText"/>
    <w:rsid w:val="00C32CC1"/>
    <w:rPr>
      <w:lang w:eastAsia="en-US" w:bidi="he-IL"/>
    </w:rPr>
  </w:style>
  <w:style w:type="character" w:styleId="FootnoteReference">
    <w:name w:val="footnote reference"/>
    <w:basedOn w:val="DefaultParagraphFont"/>
    <w:unhideWhenUsed/>
    <w:rsid w:val="00C32CC1"/>
    <w:rPr>
      <w:vertAlign w:val="superscript"/>
    </w:rPr>
  </w:style>
  <w:style w:type="character" w:styleId="PlaceholderText">
    <w:name w:val="Placeholder Text"/>
    <w:basedOn w:val="DefaultParagraphFont"/>
    <w:uiPriority w:val="99"/>
    <w:semiHidden/>
    <w:rsid w:val="0095489B"/>
    <w:rPr>
      <w:color w:val="808080"/>
    </w:rPr>
  </w:style>
  <w:style w:type="paragraph" w:styleId="BalloonText">
    <w:name w:val="Balloon Text"/>
    <w:basedOn w:val="Normal"/>
    <w:link w:val="BalloonTextChar"/>
    <w:uiPriority w:val="99"/>
    <w:semiHidden/>
    <w:unhideWhenUsed/>
    <w:rsid w:val="00696EE0"/>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696EE0"/>
    <w:rPr>
      <w:rFonts w:ascii="Tahoma" w:hAnsi="Tahoma" w:cs="Tahoma"/>
      <w:sz w:val="16"/>
      <w:szCs w:val="16"/>
      <w:lang w:eastAsia="en-US" w:bidi="he-IL"/>
    </w:rPr>
  </w:style>
  <w:style w:type="paragraph" w:customStyle="1" w:styleId="InnerCoverDate">
    <w:name w:val="Inner Cover Date"/>
    <w:basedOn w:val="CoverDate"/>
    <w:uiPriority w:val="99"/>
    <w:semiHidden/>
    <w:qFormat/>
    <w:rsid w:val="00420A11"/>
    <w:rPr>
      <w:color w:val="22413A"/>
    </w:rPr>
  </w:style>
  <w:style w:type="paragraph" w:customStyle="1" w:styleId="InnerCoverAuthor">
    <w:name w:val="Inner Cover Author"/>
    <w:basedOn w:val="Normal"/>
    <w:uiPriority w:val="99"/>
    <w:semiHidden/>
    <w:qFormat/>
    <w:rsid w:val="00420A11"/>
    <w:rPr>
      <w:color w:val="22413A"/>
      <w:sz w:val="28"/>
      <w:szCs w:val="28"/>
    </w:rPr>
  </w:style>
  <w:style w:type="paragraph" w:customStyle="1" w:styleId="TableandChartCaption">
    <w:name w:val="Table and Chart Caption"/>
    <w:basedOn w:val="Normal"/>
    <w:uiPriority w:val="1"/>
    <w:rsid w:val="005754AE"/>
    <w:pPr>
      <w:spacing w:before="60"/>
    </w:pPr>
    <w:rPr>
      <w:rFonts w:asciiTheme="minorHAnsi" w:eastAsiaTheme="minorHAnsi" w:hAnsiTheme="minorHAnsi" w:cstheme="minorBidi"/>
      <w:b/>
      <w:noProof/>
      <w:color w:val="22413A"/>
      <w:sz w:val="20"/>
      <w:szCs w:val="18"/>
      <w:lang w:bidi="ar-SA"/>
    </w:rPr>
  </w:style>
  <w:style w:type="table" w:customStyle="1" w:styleId="ONRTable1">
    <w:name w:val="ONR Table 1"/>
    <w:basedOn w:val="TableNormal"/>
    <w:uiPriority w:val="99"/>
    <w:rsid w:val="00881B6F"/>
    <w:rPr>
      <w:rFonts w:asciiTheme="minorHAnsi" w:eastAsiaTheme="minorHAnsi" w:hAnsiTheme="minorHAnsi" w:cstheme="minorBidi"/>
      <w:sz w:val="22"/>
      <w:szCs w:val="22"/>
      <w:lang w:eastAsia="en-US"/>
    </w:rPr>
    <w:tblPr>
      <w:tblInd w:w="0" w:type="nil"/>
      <w:tblBorders>
        <w:bottom w:val="single" w:sz="4" w:space="0" w:color="22413A"/>
        <w:insideH w:val="single" w:sz="4" w:space="0" w:color="22413A"/>
        <w:insideV w:val="single" w:sz="4" w:space="0" w:color="22413A"/>
      </w:tblBorders>
      <w:tblCellMar>
        <w:top w:w="57" w:type="dxa"/>
        <w:left w:w="113" w:type="dxa"/>
        <w:bottom w:w="57" w:type="dxa"/>
        <w:right w:w="113" w:type="dxa"/>
      </w:tblCellMar>
    </w:tblPr>
    <w:tblStylePr w:type="firstRow">
      <w:rPr>
        <w:b/>
        <w:color w:val="auto"/>
      </w:rPr>
      <w:tblPr/>
      <w:tcPr>
        <w:tcBorders>
          <w:top w:val="nil"/>
          <w:left w:val="nil"/>
          <w:bottom w:val="nil"/>
          <w:right w:val="nil"/>
          <w:insideH w:val="nil"/>
          <w:insideV w:val="single" w:sz="4" w:space="0" w:color="22413A"/>
          <w:tl2br w:val="nil"/>
          <w:tr2bl w:val="nil"/>
        </w:tcBorders>
        <w:shd w:val="clear" w:color="auto" w:fill="D4EFE5"/>
      </w:tcPr>
    </w:tblStylePr>
  </w:style>
  <w:style w:type="table" w:customStyle="1" w:styleId="Box1">
    <w:name w:val="Box 1"/>
    <w:basedOn w:val="TableNormal"/>
    <w:uiPriority w:val="99"/>
    <w:rsid w:val="002319AC"/>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style>
  <w:style w:type="table" w:customStyle="1" w:styleId="Box2">
    <w:name w:val="Box 2"/>
    <w:basedOn w:val="TableNormal"/>
    <w:uiPriority w:val="99"/>
    <w:rsid w:val="00B64141"/>
    <w:rPr>
      <w:rFonts w:asciiTheme="minorHAnsi" w:eastAsiaTheme="minorHAnsi" w:hAnsiTheme="minorHAnsi" w:cstheme="minorBidi"/>
      <w:sz w:val="22"/>
      <w:szCs w:val="22"/>
      <w:lang w:eastAsia="en-US"/>
    </w:rPr>
    <w:tblPr>
      <w:tblInd w:w="0" w:type="nil"/>
      <w:tblBorders>
        <w:top w:val="single" w:sz="4" w:space="0" w:color="22413A"/>
        <w:left w:val="single" w:sz="4" w:space="0" w:color="22413A"/>
        <w:bottom w:val="single" w:sz="4" w:space="0" w:color="22413A"/>
        <w:right w:val="single" w:sz="4" w:space="0" w:color="22413A"/>
      </w:tblBorders>
      <w:tblCellMar>
        <w:top w:w="57" w:type="dxa"/>
        <w:left w:w="113" w:type="dxa"/>
        <w:bottom w:w="57" w:type="dxa"/>
        <w:right w:w="113" w:type="dxa"/>
      </w:tblCellMar>
    </w:tblPr>
    <w:tblStylePr w:type="firstRow">
      <w:rPr>
        <w:b/>
        <w:color w:val="auto"/>
      </w:rPr>
      <w:tblPr/>
      <w:tcPr>
        <w:tcBorders>
          <w:top w:val="single" w:sz="4" w:space="0" w:color="22413A"/>
          <w:left w:val="single" w:sz="4" w:space="0" w:color="22413A"/>
          <w:bottom w:val="single" w:sz="4" w:space="0" w:color="22413A"/>
          <w:right w:val="single" w:sz="4" w:space="0" w:color="22413A"/>
          <w:insideH w:val="nil"/>
          <w:insideV w:val="nil"/>
          <w:tl2br w:val="nil"/>
          <w:tr2bl w:val="nil"/>
        </w:tcBorders>
        <w:shd w:val="clear" w:color="auto" w:fill="D4EFE5"/>
      </w:tcPr>
    </w:tblStylePr>
  </w:style>
  <w:style w:type="paragraph" w:customStyle="1" w:styleId="QuoteText">
    <w:name w:val="Quote Text"/>
    <w:basedOn w:val="Normal"/>
    <w:uiPriority w:val="1"/>
    <w:qFormat/>
    <w:rsid w:val="004A3DF2"/>
    <w:pPr>
      <w:pBdr>
        <w:top w:val="single" w:sz="4" w:space="6" w:color="22413A"/>
        <w:bottom w:val="single" w:sz="4" w:space="6" w:color="22413A"/>
      </w:pBdr>
      <w:spacing w:before="240"/>
    </w:pPr>
    <w:rPr>
      <w:rFonts w:asciiTheme="minorHAnsi" w:eastAsiaTheme="minorHAnsi" w:hAnsiTheme="minorHAnsi" w:cstheme="minorBidi"/>
      <w:color w:val="22413A"/>
      <w:sz w:val="28"/>
      <w:szCs w:val="30"/>
      <w:lang w:bidi="ar-SA"/>
    </w:rPr>
  </w:style>
  <w:style w:type="paragraph" w:customStyle="1" w:styleId="NumList1">
    <w:name w:val="Num List 1"/>
    <w:basedOn w:val="Normal"/>
    <w:uiPriority w:val="1"/>
    <w:qFormat/>
    <w:rsid w:val="00FD31B3"/>
    <w:pPr>
      <w:numPr>
        <w:numId w:val="18"/>
      </w:numPr>
    </w:pPr>
    <w:rPr>
      <w:rFonts w:asciiTheme="minorHAnsi" w:eastAsiaTheme="minorHAnsi" w:hAnsiTheme="minorHAnsi" w:cstheme="minorBidi"/>
      <w:noProof/>
      <w:lang w:bidi="ar-SA"/>
    </w:rPr>
  </w:style>
  <w:style w:type="paragraph" w:customStyle="1" w:styleId="NumList2">
    <w:name w:val="Num List 2"/>
    <w:basedOn w:val="Normal"/>
    <w:uiPriority w:val="1"/>
    <w:qFormat/>
    <w:rsid w:val="00FD31B3"/>
    <w:pPr>
      <w:numPr>
        <w:ilvl w:val="1"/>
        <w:numId w:val="18"/>
      </w:numPr>
    </w:pPr>
    <w:rPr>
      <w:rFonts w:asciiTheme="minorHAnsi" w:eastAsiaTheme="minorHAnsi" w:hAnsiTheme="minorHAnsi" w:cstheme="minorBidi"/>
      <w:lang w:bidi="ar-SA"/>
    </w:rPr>
  </w:style>
  <w:style w:type="paragraph" w:customStyle="1" w:styleId="BulletList3">
    <w:name w:val="Bullet List 3"/>
    <w:basedOn w:val="Bulletlist2"/>
    <w:uiPriority w:val="1"/>
    <w:qFormat/>
    <w:rsid w:val="00C215C3"/>
    <w:pPr>
      <w:numPr>
        <w:ilvl w:val="2"/>
      </w:numPr>
      <w:ind w:left="1418"/>
    </w:pPr>
  </w:style>
  <w:style w:type="character" w:styleId="CommentReference">
    <w:name w:val="annotation reference"/>
    <w:basedOn w:val="DefaultParagraphFont"/>
    <w:uiPriority w:val="99"/>
    <w:semiHidden/>
    <w:unhideWhenUsed/>
    <w:rsid w:val="00FD31B3"/>
    <w:rPr>
      <w:sz w:val="16"/>
      <w:szCs w:val="16"/>
    </w:rPr>
  </w:style>
  <w:style w:type="paragraph" w:styleId="CommentText">
    <w:name w:val="annotation text"/>
    <w:basedOn w:val="Normal"/>
    <w:link w:val="CommentTextChar"/>
    <w:uiPriority w:val="99"/>
    <w:semiHidden/>
    <w:unhideWhenUsed/>
    <w:rsid w:val="00FD31B3"/>
    <w:pPr>
      <w:spacing w:line="240" w:lineRule="auto"/>
    </w:pPr>
    <w:rPr>
      <w:rFonts w:asciiTheme="minorHAnsi" w:eastAsiaTheme="minorHAnsi" w:hAnsiTheme="minorHAnsi" w:cstheme="minorBidi"/>
      <w:sz w:val="20"/>
      <w:szCs w:val="20"/>
      <w:lang w:bidi="ar-SA"/>
    </w:rPr>
  </w:style>
  <w:style w:type="character" w:customStyle="1" w:styleId="CommentTextChar">
    <w:name w:val="Comment Text Char"/>
    <w:basedOn w:val="DefaultParagraphFont"/>
    <w:link w:val="CommentText"/>
    <w:uiPriority w:val="99"/>
    <w:semiHidden/>
    <w:rsid w:val="00FD31B3"/>
    <w:rPr>
      <w:rFonts w:asciiTheme="minorHAnsi" w:eastAsiaTheme="minorHAnsi" w:hAnsiTheme="minorHAnsi" w:cstheme="minorBidi"/>
      <w:lang w:eastAsia="en-US"/>
    </w:rPr>
  </w:style>
  <w:style w:type="paragraph" w:styleId="ListParagraph">
    <w:name w:val="List Paragraph"/>
    <w:basedOn w:val="Normal"/>
    <w:uiPriority w:val="34"/>
    <w:semiHidden/>
    <w:qFormat/>
    <w:rsid w:val="00FD31B3"/>
    <w:pPr>
      <w:ind w:left="720"/>
      <w:contextualSpacing/>
    </w:pPr>
  </w:style>
  <w:style w:type="character" w:styleId="IntenseEmphasis">
    <w:name w:val="Intense Emphasis"/>
    <w:basedOn w:val="DefaultParagraphFont"/>
    <w:uiPriority w:val="21"/>
    <w:semiHidden/>
    <w:qFormat/>
    <w:rsid w:val="004648A4"/>
    <w:rPr>
      <w:i/>
      <w:iCs/>
      <w:color w:val="22413A"/>
    </w:rPr>
  </w:style>
  <w:style w:type="character" w:styleId="IntenseReference">
    <w:name w:val="Intense Reference"/>
    <w:basedOn w:val="DefaultParagraphFont"/>
    <w:uiPriority w:val="32"/>
    <w:semiHidden/>
    <w:qFormat/>
    <w:rsid w:val="004648A4"/>
    <w:rPr>
      <w:b/>
      <w:bCs/>
      <w:smallCaps/>
      <w:color w:val="22413A"/>
      <w:spacing w:val="5"/>
    </w:rPr>
  </w:style>
  <w:style w:type="paragraph" w:styleId="IntenseQuote">
    <w:name w:val="Intense Quote"/>
    <w:basedOn w:val="Normal"/>
    <w:next w:val="Normal"/>
    <w:link w:val="IntenseQuoteChar"/>
    <w:uiPriority w:val="30"/>
    <w:semiHidden/>
    <w:qFormat/>
    <w:rsid w:val="004648A4"/>
    <w:pPr>
      <w:pBdr>
        <w:top w:val="single" w:sz="4" w:space="10" w:color="22413A"/>
        <w:bottom w:val="single" w:sz="4" w:space="10" w:color="22413A"/>
      </w:pBdr>
      <w:spacing w:before="360" w:after="360"/>
      <w:ind w:left="864" w:right="864"/>
      <w:jc w:val="center"/>
    </w:pPr>
    <w:rPr>
      <w:i/>
      <w:iCs/>
      <w:color w:val="22413A"/>
    </w:rPr>
  </w:style>
  <w:style w:type="character" w:customStyle="1" w:styleId="IntenseQuoteChar">
    <w:name w:val="Intense Quote Char"/>
    <w:basedOn w:val="DefaultParagraphFont"/>
    <w:link w:val="IntenseQuote"/>
    <w:uiPriority w:val="30"/>
    <w:semiHidden/>
    <w:rsid w:val="003C114C"/>
    <w:rPr>
      <w:rFonts w:ascii="Arial" w:hAnsi="Arial"/>
      <w:i/>
      <w:iCs/>
      <w:color w:val="22413A"/>
      <w:sz w:val="24"/>
      <w:szCs w:val="22"/>
      <w:lang w:eastAsia="en-US" w:bidi="he-IL"/>
    </w:rPr>
  </w:style>
  <w:style w:type="character" w:customStyle="1" w:styleId="Heading6Char">
    <w:name w:val="Heading 6 Char"/>
    <w:basedOn w:val="DefaultParagraphFont"/>
    <w:link w:val="Heading6"/>
    <w:rsid w:val="00F47145"/>
    <w:rPr>
      <w:rFonts w:asciiTheme="majorHAnsi" w:eastAsiaTheme="majorEastAsia" w:hAnsiTheme="majorHAnsi" w:cstheme="majorBidi"/>
      <w:i/>
      <w:color w:val="22413A"/>
      <w:sz w:val="24"/>
      <w:szCs w:val="22"/>
      <w:u w:val="single"/>
      <w:lang w:eastAsia="en-US" w:bidi="he-IL"/>
    </w:rPr>
  </w:style>
  <w:style w:type="paragraph" w:customStyle="1" w:styleId="Copyright">
    <w:name w:val="Copyright"/>
    <w:basedOn w:val="Normal"/>
    <w:uiPriority w:val="99"/>
    <w:semiHidden/>
    <w:qFormat/>
    <w:rsid w:val="00881B6F"/>
    <w:pPr>
      <w:spacing w:after="0"/>
    </w:pPr>
    <w:rPr>
      <w:color w:val="22413A"/>
      <w:szCs w:val="16"/>
    </w:rPr>
  </w:style>
  <w:style w:type="character" w:styleId="UnresolvedMention">
    <w:name w:val="Unresolved Mention"/>
    <w:basedOn w:val="DefaultParagraphFont"/>
    <w:uiPriority w:val="99"/>
    <w:semiHidden/>
    <w:unhideWhenUsed/>
    <w:rsid w:val="006C4196"/>
    <w:rPr>
      <w:color w:val="605E5C"/>
      <w:shd w:val="clear" w:color="auto" w:fill="E1DFDD"/>
    </w:rPr>
  </w:style>
  <w:style w:type="paragraph" w:styleId="Caption">
    <w:name w:val="caption"/>
    <w:basedOn w:val="Normal"/>
    <w:next w:val="Normal"/>
    <w:uiPriority w:val="35"/>
    <w:unhideWhenUsed/>
    <w:qFormat/>
    <w:rsid w:val="00C215C3"/>
    <w:pPr>
      <w:spacing w:after="200" w:line="240" w:lineRule="auto"/>
    </w:pPr>
    <w:rPr>
      <w:b/>
      <w:bCs/>
      <w:color w:val="000000" w:themeColor="text2"/>
      <w:sz w:val="22"/>
    </w:rPr>
  </w:style>
  <w:style w:type="paragraph" w:styleId="EndnoteText">
    <w:name w:val="endnote text"/>
    <w:basedOn w:val="Normal"/>
    <w:link w:val="EndnoteTextChar"/>
    <w:uiPriority w:val="99"/>
    <w:semiHidden/>
    <w:unhideWhenUsed/>
    <w:rsid w:val="009E0E5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E0E52"/>
    <w:rPr>
      <w:rFonts w:ascii="Arial" w:hAnsi="Arial"/>
      <w:lang w:eastAsia="en-US" w:bidi="he-IL"/>
    </w:rPr>
  </w:style>
  <w:style w:type="character" w:styleId="EndnoteReference">
    <w:name w:val="endnote reference"/>
    <w:basedOn w:val="DefaultParagraphFont"/>
    <w:uiPriority w:val="99"/>
    <w:semiHidden/>
    <w:unhideWhenUsed/>
    <w:rsid w:val="009E0E52"/>
    <w:rPr>
      <w:vertAlign w:val="superscript"/>
    </w:rPr>
  </w:style>
  <w:style w:type="paragraph" w:styleId="Bibliography">
    <w:name w:val="Bibliography"/>
    <w:basedOn w:val="Normal"/>
    <w:next w:val="Normal"/>
    <w:uiPriority w:val="37"/>
    <w:unhideWhenUsed/>
    <w:rsid w:val="009E0E52"/>
  </w:style>
  <w:style w:type="character" w:customStyle="1" w:styleId="Style1">
    <w:name w:val="Style1"/>
    <w:basedOn w:val="DefaultParagraphFont"/>
    <w:uiPriority w:val="1"/>
    <w:rsid w:val="00004C16"/>
    <w:rPr>
      <w:rFonts w:ascii="Arial" w:hAnsi="Arial"/>
      <w:color w:val="auto"/>
      <w:sz w:val="36"/>
    </w:rPr>
  </w:style>
  <w:style w:type="character" w:customStyle="1" w:styleId="Style2">
    <w:name w:val="Style2"/>
    <w:basedOn w:val="DefaultParagraphFont"/>
    <w:uiPriority w:val="1"/>
    <w:rsid w:val="00004C16"/>
    <w:rPr>
      <w:rFonts w:ascii="Arial" w:hAnsi="Arial"/>
      <w:color w:val="auto"/>
      <w:sz w:val="48"/>
    </w:rPr>
  </w:style>
  <w:style w:type="paragraph" w:customStyle="1" w:styleId="F9-ParagraphText">
    <w:name w:val="F9 - Paragraph Text"/>
    <w:basedOn w:val="ListParagraph"/>
    <w:link w:val="F9-ParagraphTextChar"/>
    <w:qFormat/>
    <w:rsid w:val="00C71B93"/>
    <w:pPr>
      <w:numPr>
        <w:numId w:val="23"/>
      </w:numPr>
      <w:spacing w:before="240" w:after="120" w:line="240" w:lineRule="auto"/>
      <w:ind w:left="851" w:hanging="851"/>
      <w:contextualSpacing w:val="0"/>
    </w:pPr>
    <w:rPr>
      <w:rFonts w:eastAsia="Times New Roman"/>
      <w:szCs w:val="24"/>
      <w:lang w:bidi="ar-SA"/>
    </w:rPr>
  </w:style>
  <w:style w:type="character" w:customStyle="1" w:styleId="F9-ParagraphTextChar">
    <w:name w:val="F9 - Paragraph Text Char"/>
    <w:basedOn w:val="DefaultParagraphFont"/>
    <w:link w:val="F9-ParagraphText"/>
    <w:rsid w:val="00C71B93"/>
    <w:rPr>
      <w:rFonts w:ascii="Arial" w:eastAsia="Times New Roman" w:hAnsi="Arial"/>
      <w:sz w:val="24"/>
      <w:szCs w:val="24"/>
      <w:lang w:eastAsia="en-US"/>
    </w:rPr>
  </w:style>
  <w:style w:type="paragraph" w:customStyle="1" w:styleId="F10-BulletLevel1">
    <w:name w:val="F10 - Bullet Level 1"/>
    <w:basedOn w:val="Normal"/>
    <w:link w:val="F10-BulletLevel1Char"/>
    <w:qFormat/>
    <w:rsid w:val="00C71B93"/>
    <w:pPr>
      <w:numPr>
        <w:numId w:val="24"/>
      </w:numPr>
      <w:spacing w:before="240" w:after="120" w:line="240" w:lineRule="auto"/>
      <w:ind w:left="714" w:firstLine="279"/>
    </w:pPr>
    <w:rPr>
      <w:rFonts w:eastAsia="Times New Roman" w:cs="Times New Roman"/>
      <w:szCs w:val="28"/>
      <w:lang w:bidi="ar-SA"/>
    </w:rPr>
  </w:style>
  <w:style w:type="character" w:customStyle="1" w:styleId="F10-BulletLevel1Char">
    <w:name w:val="F10 - Bullet Level 1 Char"/>
    <w:basedOn w:val="DefaultParagraphFont"/>
    <w:link w:val="F10-BulletLevel1"/>
    <w:rsid w:val="00C71B93"/>
    <w:rPr>
      <w:rFonts w:ascii="Arial" w:eastAsia="Times New Roman" w:hAnsi="Arial" w:cs="Times New Roman"/>
      <w:sz w:val="24"/>
      <w:szCs w:val="28"/>
      <w:lang w:eastAsia="en-US"/>
    </w:rPr>
  </w:style>
  <w:style w:type="paragraph" w:customStyle="1" w:styleId="F11-BulletLevel2">
    <w:name w:val="F11 - Bullet Level 2"/>
    <w:basedOn w:val="F10-BulletLevel1"/>
    <w:qFormat/>
    <w:rsid w:val="00C71B93"/>
    <w:pPr>
      <w:numPr>
        <w:ilvl w:val="2"/>
      </w:numPr>
      <w:tabs>
        <w:tab w:val="num" w:pos="360"/>
        <w:tab w:val="num" w:pos="643"/>
      </w:tabs>
      <w:ind w:left="643"/>
    </w:pPr>
  </w:style>
  <w:style w:type="paragraph" w:styleId="ListBullet3">
    <w:name w:val="List Bullet 3"/>
    <w:basedOn w:val="Normal"/>
    <w:rsid w:val="00C71B93"/>
    <w:pPr>
      <w:tabs>
        <w:tab w:val="num" w:pos="360"/>
      </w:tabs>
      <w:spacing w:after="120" w:line="240" w:lineRule="auto"/>
      <w:ind w:left="360" w:hanging="360"/>
    </w:pPr>
    <w:rPr>
      <w:rFonts w:eastAsia="Times New Roman"/>
      <w:sz w:val="22"/>
      <w:lang w:bidi="ar-SA"/>
    </w:rPr>
  </w:style>
  <w:style w:type="paragraph" w:customStyle="1" w:styleId="F8-ABCList">
    <w:name w:val="F8 - ABC List"/>
    <w:basedOn w:val="ListParagraph"/>
    <w:link w:val="F8-ABCListChar"/>
    <w:qFormat/>
    <w:rsid w:val="00A60313"/>
    <w:pPr>
      <w:numPr>
        <w:numId w:val="25"/>
      </w:numPr>
      <w:spacing w:before="240" w:after="120" w:line="240" w:lineRule="auto"/>
      <w:ind w:left="714" w:hanging="357"/>
      <w:contextualSpacing w:val="0"/>
    </w:pPr>
    <w:rPr>
      <w:rFonts w:eastAsia="Times New Roman" w:cs="Times New Roman"/>
      <w:szCs w:val="28"/>
      <w:lang w:bidi="ar-SA"/>
    </w:rPr>
  </w:style>
  <w:style w:type="character" w:customStyle="1" w:styleId="F8-ABCListChar">
    <w:name w:val="F8 - ABC List Char"/>
    <w:basedOn w:val="DefaultParagraphFont"/>
    <w:link w:val="F8-ABCList"/>
    <w:rsid w:val="00A60313"/>
    <w:rPr>
      <w:rFonts w:ascii="Arial" w:eastAsia="Times New Roman" w:hAnsi="Arial" w:cs="Times New Roman"/>
      <w:sz w:val="24"/>
      <w:szCs w:val="28"/>
      <w:lang w:eastAsia="en-US"/>
    </w:rPr>
  </w:style>
  <w:style w:type="paragraph" w:customStyle="1" w:styleId="F12-TableFigureCaptions">
    <w:name w:val="F12 - Table/Figure Captions"/>
    <w:basedOn w:val="Caption"/>
    <w:link w:val="F12-TableFigureCaptionsChar"/>
    <w:qFormat/>
    <w:rsid w:val="00A60313"/>
    <w:pPr>
      <w:keepNext/>
      <w:spacing w:before="240" w:line="264" w:lineRule="auto"/>
    </w:pPr>
    <w:rPr>
      <w:rFonts w:eastAsia="Times New Roman"/>
      <w:color w:val="auto"/>
      <w:lang w:bidi="ar-SA"/>
    </w:rPr>
  </w:style>
  <w:style w:type="character" w:customStyle="1" w:styleId="F12-TableFigureCaptionsChar">
    <w:name w:val="F12 - Table/Figure Captions Char"/>
    <w:basedOn w:val="DefaultParagraphFont"/>
    <w:link w:val="F12-TableFigureCaptions"/>
    <w:rsid w:val="00A60313"/>
    <w:rPr>
      <w:rFonts w:ascii="Arial" w:eastAsia="Times New Roman" w:hAnsi="Arial"/>
      <w:b/>
      <w:bCs/>
      <w:sz w:val="22"/>
      <w:szCs w:val="22"/>
      <w:lang w:eastAsia="en-US"/>
    </w:rPr>
  </w:style>
  <w:style w:type="paragraph" w:customStyle="1" w:styleId="TSHeadingNumbered1">
    <w:name w:val="TS Heading Numbered 1"/>
    <w:basedOn w:val="Normal"/>
    <w:rsid w:val="00F87237"/>
    <w:pPr>
      <w:tabs>
        <w:tab w:val="num" w:pos="-31680"/>
      </w:tabs>
      <w:spacing w:after="220" w:line="240" w:lineRule="auto"/>
      <w:ind w:left="720" w:hanging="720"/>
      <w:outlineLvl w:val="0"/>
    </w:pPr>
    <w:rPr>
      <w:rFonts w:ascii="Arial Bold" w:eastAsia="Times New Roman" w:hAnsi="Arial Bold" w:cs="Times New Roman"/>
      <w:b/>
      <w:caps/>
      <w:sz w:val="22"/>
      <w:szCs w:val="24"/>
      <w:lang w:bidi="ar-SA"/>
    </w:rPr>
  </w:style>
  <w:style w:type="paragraph" w:styleId="NormalWeb">
    <w:name w:val="Normal (Web)"/>
    <w:basedOn w:val="Normal"/>
    <w:rsid w:val="00F87237"/>
    <w:pPr>
      <w:spacing w:after="120" w:line="240" w:lineRule="auto"/>
    </w:pPr>
    <w:rPr>
      <w:rFonts w:eastAsia="Times New Roman"/>
      <w:sz w:val="22"/>
      <w:lang w:bidi="ar-SA"/>
    </w:rPr>
  </w:style>
  <w:style w:type="paragraph" w:customStyle="1" w:styleId="Pane23">
    <w:name w:val="Pane 2&amp;3"/>
    <w:basedOn w:val="Normal"/>
    <w:rsid w:val="00F87237"/>
    <w:pPr>
      <w:framePr w:hSpace="57" w:wrap="around" w:hAnchor="margin" w:x="1" w:y="1"/>
      <w:spacing w:after="200" w:line="276" w:lineRule="auto"/>
    </w:pPr>
    <w:rPr>
      <w:rFonts w:asciiTheme="minorHAnsi" w:eastAsiaTheme="minorEastAsia" w:hAnsiTheme="minorHAnsi" w:cstheme="minorBidi"/>
      <w:sz w:val="16"/>
      <w:szCs w:val="20"/>
      <w:lang w:eastAsia="en-GB" w:bidi="ar-SA"/>
    </w:rPr>
  </w:style>
  <w:style w:type="paragraph" w:customStyle="1" w:styleId="Pane1">
    <w:name w:val="Pane 1"/>
    <w:basedOn w:val="Normal"/>
    <w:rsid w:val="00F87237"/>
    <w:pPr>
      <w:framePr w:hSpace="57" w:wrap="around" w:hAnchor="margin" w:x="1" w:y="1"/>
      <w:spacing w:after="200" w:line="276" w:lineRule="auto"/>
    </w:pPr>
    <w:rPr>
      <w:rFonts w:asciiTheme="minorHAnsi" w:eastAsiaTheme="minorEastAsia" w:hAnsiTheme="minorHAnsi" w:cstheme="minorBidi"/>
      <w:sz w:val="20"/>
      <w:szCs w:val="20"/>
      <w:lang w:eastAsia="en-GB" w:bidi="ar-SA"/>
    </w:rPr>
  </w:style>
  <w:style w:type="character" w:styleId="FollowedHyperlink">
    <w:name w:val="FollowedHyperlink"/>
    <w:basedOn w:val="DefaultParagraphFont"/>
    <w:uiPriority w:val="99"/>
    <w:semiHidden/>
    <w:unhideWhenUsed/>
    <w:rsid w:val="00693ED6"/>
    <w:rPr>
      <w:color w:val="AA1C76"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169340">
      <w:bodyDiv w:val="1"/>
      <w:marLeft w:val="0"/>
      <w:marRight w:val="0"/>
      <w:marTop w:val="0"/>
      <w:marBottom w:val="0"/>
      <w:divBdr>
        <w:top w:val="none" w:sz="0" w:space="0" w:color="auto"/>
        <w:left w:val="none" w:sz="0" w:space="0" w:color="auto"/>
        <w:bottom w:val="none" w:sz="0" w:space="0" w:color="auto"/>
        <w:right w:val="none" w:sz="0" w:space="0" w:color="auto"/>
      </w:divBdr>
    </w:div>
    <w:div w:id="202256884">
      <w:bodyDiv w:val="1"/>
      <w:marLeft w:val="0"/>
      <w:marRight w:val="0"/>
      <w:marTop w:val="0"/>
      <w:marBottom w:val="0"/>
      <w:divBdr>
        <w:top w:val="none" w:sz="0" w:space="0" w:color="auto"/>
        <w:left w:val="none" w:sz="0" w:space="0" w:color="auto"/>
        <w:bottom w:val="none" w:sz="0" w:space="0" w:color="auto"/>
        <w:right w:val="none" w:sz="0" w:space="0" w:color="auto"/>
      </w:divBdr>
    </w:div>
    <w:div w:id="334260206">
      <w:bodyDiv w:val="1"/>
      <w:marLeft w:val="0"/>
      <w:marRight w:val="0"/>
      <w:marTop w:val="0"/>
      <w:marBottom w:val="0"/>
      <w:divBdr>
        <w:top w:val="none" w:sz="0" w:space="0" w:color="auto"/>
        <w:left w:val="none" w:sz="0" w:space="0" w:color="auto"/>
        <w:bottom w:val="none" w:sz="0" w:space="0" w:color="auto"/>
        <w:right w:val="none" w:sz="0" w:space="0" w:color="auto"/>
      </w:divBdr>
    </w:div>
    <w:div w:id="456877141">
      <w:bodyDiv w:val="1"/>
      <w:marLeft w:val="0"/>
      <w:marRight w:val="0"/>
      <w:marTop w:val="0"/>
      <w:marBottom w:val="0"/>
      <w:divBdr>
        <w:top w:val="none" w:sz="0" w:space="0" w:color="auto"/>
        <w:left w:val="none" w:sz="0" w:space="0" w:color="auto"/>
        <w:bottom w:val="none" w:sz="0" w:space="0" w:color="auto"/>
        <w:right w:val="none" w:sz="0" w:space="0" w:color="auto"/>
      </w:divBdr>
    </w:div>
    <w:div w:id="533887462">
      <w:bodyDiv w:val="1"/>
      <w:marLeft w:val="0"/>
      <w:marRight w:val="0"/>
      <w:marTop w:val="0"/>
      <w:marBottom w:val="0"/>
      <w:divBdr>
        <w:top w:val="none" w:sz="0" w:space="0" w:color="auto"/>
        <w:left w:val="none" w:sz="0" w:space="0" w:color="auto"/>
        <w:bottom w:val="none" w:sz="0" w:space="0" w:color="auto"/>
        <w:right w:val="none" w:sz="0" w:space="0" w:color="auto"/>
      </w:divBdr>
    </w:div>
    <w:div w:id="972953143">
      <w:bodyDiv w:val="1"/>
      <w:marLeft w:val="0"/>
      <w:marRight w:val="0"/>
      <w:marTop w:val="0"/>
      <w:marBottom w:val="0"/>
      <w:divBdr>
        <w:top w:val="none" w:sz="0" w:space="0" w:color="auto"/>
        <w:left w:val="none" w:sz="0" w:space="0" w:color="auto"/>
        <w:bottom w:val="none" w:sz="0" w:space="0" w:color="auto"/>
        <w:right w:val="none" w:sz="0" w:space="0" w:color="auto"/>
      </w:divBdr>
    </w:div>
    <w:div w:id="1120804661">
      <w:bodyDiv w:val="1"/>
      <w:marLeft w:val="0"/>
      <w:marRight w:val="0"/>
      <w:marTop w:val="0"/>
      <w:marBottom w:val="0"/>
      <w:divBdr>
        <w:top w:val="none" w:sz="0" w:space="0" w:color="auto"/>
        <w:left w:val="none" w:sz="0" w:space="0" w:color="auto"/>
        <w:bottom w:val="none" w:sz="0" w:space="0" w:color="auto"/>
        <w:right w:val="none" w:sz="0" w:space="0" w:color="auto"/>
      </w:divBdr>
    </w:div>
    <w:div w:id="1135879354">
      <w:bodyDiv w:val="1"/>
      <w:marLeft w:val="0"/>
      <w:marRight w:val="0"/>
      <w:marTop w:val="0"/>
      <w:marBottom w:val="0"/>
      <w:divBdr>
        <w:top w:val="none" w:sz="0" w:space="0" w:color="auto"/>
        <w:left w:val="none" w:sz="0" w:space="0" w:color="auto"/>
        <w:bottom w:val="none" w:sz="0" w:space="0" w:color="auto"/>
        <w:right w:val="none" w:sz="0" w:space="0" w:color="auto"/>
      </w:divBdr>
    </w:div>
    <w:div w:id="1408839961">
      <w:bodyDiv w:val="1"/>
      <w:marLeft w:val="0"/>
      <w:marRight w:val="0"/>
      <w:marTop w:val="0"/>
      <w:marBottom w:val="0"/>
      <w:divBdr>
        <w:top w:val="none" w:sz="0" w:space="0" w:color="auto"/>
        <w:left w:val="none" w:sz="0" w:space="0" w:color="auto"/>
        <w:bottom w:val="none" w:sz="0" w:space="0" w:color="auto"/>
        <w:right w:val="none" w:sz="0" w:space="0" w:color="auto"/>
      </w:divBdr>
    </w:div>
    <w:div w:id="1440763103">
      <w:bodyDiv w:val="1"/>
      <w:marLeft w:val="0"/>
      <w:marRight w:val="0"/>
      <w:marTop w:val="0"/>
      <w:marBottom w:val="0"/>
      <w:divBdr>
        <w:top w:val="none" w:sz="0" w:space="0" w:color="auto"/>
        <w:left w:val="none" w:sz="0" w:space="0" w:color="auto"/>
        <w:bottom w:val="none" w:sz="0" w:space="0" w:color="auto"/>
        <w:right w:val="none" w:sz="0" w:space="0" w:color="auto"/>
      </w:divBdr>
    </w:div>
    <w:div w:id="1627659828">
      <w:bodyDiv w:val="1"/>
      <w:marLeft w:val="0"/>
      <w:marRight w:val="0"/>
      <w:marTop w:val="0"/>
      <w:marBottom w:val="0"/>
      <w:divBdr>
        <w:top w:val="none" w:sz="0" w:space="0" w:color="auto"/>
        <w:left w:val="none" w:sz="0" w:space="0" w:color="auto"/>
        <w:bottom w:val="none" w:sz="0" w:space="0" w:color="auto"/>
        <w:right w:val="none" w:sz="0" w:space="0" w:color="auto"/>
      </w:divBdr>
    </w:div>
    <w:div w:id="1742672397">
      <w:bodyDiv w:val="1"/>
      <w:marLeft w:val="0"/>
      <w:marRight w:val="0"/>
      <w:marTop w:val="0"/>
      <w:marBottom w:val="0"/>
      <w:divBdr>
        <w:top w:val="none" w:sz="0" w:space="0" w:color="auto"/>
        <w:left w:val="none" w:sz="0" w:space="0" w:color="auto"/>
        <w:bottom w:val="none" w:sz="0" w:space="0" w:color="auto"/>
        <w:right w:val="none" w:sz="0" w:space="0" w:color="auto"/>
      </w:divBdr>
    </w:div>
    <w:div w:id="1803226295">
      <w:bodyDiv w:val="1"/>
      <w:marLeft w:val="0"/>
      <w:marRight w:val="0"/>
      <w:marTop w:val="0"/>
      <w:marBottom w:val="0"/>
      <w:divBdr>
        <w:top w:val="none" w:sz="0" w:space="0" w:color="auto"/>
        <w:left w:val="none" w:sz="0" w:space="0" w:color="auto"/>
        <w:bottom w:val="none" w:sz="0" w:space="0" w:color="auto"/>
        <w:right w:val="none" w:sz="0" w:space="0" w:color="auto"/>
      </w:divBdr>
    </w:div>
    <w:div w:id="1822113000">
      <w:bodyDiv w:val="1"/>
      <w:marLeft w:val="0"/>
      <w:marRight w:val="0"/>
      <w:marTop w:val="0"/>
      <w:marBottom w:val="0"/>
      <w:divBdr>
        <w:top w:val="none" w:sz="0" w:space="0" w:color="auto"/>
        <w:left w:val="none" w:sz="0" w:space="0" w:color="auto"/>
        <w:bottom w:val="none" w:sz="0" w:space="0" w:color="auto"/>
        <w:right w:val="none" w:sz="0" w:space="0" w:color="auto"/>
      </w:divBdr>
    </w:div>
    <w:div w:id="1868252242">
      <w:bodyDiv w:val="1"/>
      <w:marLeft w:val="0"/>
      <w:marRight w:val="0"/>
      <w:marTop w:val="0"/>
      <w:marBottom w:val="0"/>
      <w:divBdr>
        <w:top w:val="none" w:sz="0" w:space="0" w:color="auto"/>
        <w:left w:val="none" w:sz="0" w:space="0" w:color="auto"/>
        <w:bottom w:val="none" w:sz="0" w:space="0" w:color="auto"/>
        <w:right w:val="none" w:sz="0" w:space="0" w:color="auto"/>
      </w:divBdr>
    </w:div>
    <w:div w:id="2085645181">
      <w:bodyDiv w:val="1"/>
      <w:marLeft w:val="0"/>
      <w:marRight w:val="0"/>
      <w:marTop w:val="0"/>
      <w:marBottom w:val="0"/>
      <w:divBdr>
        <w:top w:val="none" w:sz="0" w:space="0" w:color="auto"/>
        <w:left w:val="none" w:sz="0" w:space="0" w:color="auto"/>
        <w:bottom w:val="none" w:sz="0" w:space="0" w:color="auto"/>
        <w:right w:val="none" w:sz="0" w:space="0" w:color="auto"/>
      </w:divBdr>
    </w:div>
    <w:div w:id="21130411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26" Type="http://schemas.openxmlformats.org/officeDocument/2006/relationships/hyperlink" Target="https://www.onr.org.uk/documents/licence-condition-handbook.pdf" TargetMode="External"/><Relationship Id="rId3" Type="http://schemas.openxmlformats.org/officeDocument/2006/relationships/customXml" Target="../customXml/item2.xml"/><Relationship Id="rId21" Type="http://schemas.openxmlformats.org/officeDocument/2006/relationships/hyperlink" Target="https://www.public-sector.co.uk/" TargetMode="Externa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5" Type="http://schemas.openxmlformats.org/officeDocument/2006/relationships/hyperlink" Target="http://www.onr.org.uk/documents/a-guide-to-nuclear-regulation-in-the-uk.pdf" TargetMode="External"/><Relationship Id="rId2" Type="http://schemas.openxmlformats.org/officeDocument/2006/relationships/customXml" Target="../customXml/item1.xml"/><Relationship Id="rId16" Type="http://schemas.openxmlformats.org/officeDocument/2006/relationships/footer" Target="footer3.xml"/><Relationship Id="rId20" Type="http://schemas.openxmlformats.org/officeDocument/2006/relationships/footer" Target="footer5.xml"/><Relationship Id="rId29"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eader" Target="header1.xml"/><Relationship Id="rId24" Type="http://schemas.openxmlformats.org/officeDocument/2006/relationships/hyperlink" Target="https://www.onr.org.uk/licensing-nuclear-installations.pdf" TargetMode="Externa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hyperlink" Target="http://www.onr.gov.uk/" TargetMode="External"/><Relationship Id="rId28" Type="http://schemas.openxmlformats.org/officeDocument/2006/relationships/glossaryDocument" Target="glossary/document.xml"/><Relationship Id="rId10" Type="http://schemas.openxmlformats.org/officeDocument/2006/relationships/image" Target="media/image1.pn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hyperlink" Target="https://assets.publishing.service.gov.uk/government/uploads/system/uploads/attachment_data/file/691383/Consultation_Principles__1_.pdf" TargetMode="External"/><Relationship Id="rId27"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dunning\Downloads\ONR-DOC-TEMP-305%20-%20ONR%20Word%20Template%20-%20Generic.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91DE249B2D64236B5C9B282FE9D467B"/>
        <w:category>
          <w:name w:val="General"/>
          <w:gallery w:val="placeholder"/>
        </w:category>
        <w:types>
          <w:type w:val="bbPlcHdr"/>
        </w:types>
        <w:behaviors>
          <w:behavior w:val="content"/>
        </w:behaviors>
        <w:guid w:val="{C5DC39C0-0CE5-4537-B89C-2FEA41A0420F}"/>
      </w:docPartPr>
      <w:docPartBody>
        <w:p w:rsidR="00E318CE" w:rsidRDefault="007154C5" w:rsidP="007154C5">
          <w:pPr>
            <w:pStyle w:val="F91DE249B2D64236B5C9B282FE9D467B"/>
          </w:pPr>
          <w:r w:rsidRPr="0069507A">
            <w:rPr>
              <w:rStyle w:val="PlaceholderText"/>
            </w:rPr>
            <w:t>[Title]</w:t>
          </w:r>
        </w:p>
      </w:docPartBody>
    </w:docPart>
    <w:docPart>
      <w:docPartPr>
        <w:name w:val="71855CAFCD0440C4880AB5CD94A60020"/>
        <w:category>
          <w:name w:val="General"/>
          <w:gallery w:val="placeholder"/>
        </w:category>
        <w:types>
          <w:type w:val="bbPlcHdr"/>
        </w:types>
        <w:behaviors>
          <w:behavior w:val="content"/>
        </w:behaviors>
        <w:guid w:val="{7279B32C-8585-42D0-AA3C-928708152906}"/>
      </w:docPartPr>
      <w:docPartBody>
        <w:p w:rsidR="00E646E1" w:rsidRDefault="007154C5" w:rsidP="007154C5">
          <w:pPr>
            <w:pStyle w:val="71855CAFCD0440C4880AB5CD94A60020"/>
          </w:pPr>
          <w:r w:rsidRPr="00561874">
            <w:rPr>
              <w:rStyle w:val="PlaceholderText"/>
            </w:rPr>
            <w:t>[Title]</w:t>
          </w:r>
        </w:p>
      </w:docPartBody>
    </w:docPart>
    <w:docPart>
      <w:docPartPr>
        <w:name w:val="1773E824CD9F477BB864AD976AEFC2AE"/>
        <w:category>
          <w:name w:val="General"/>
          <w:gallery w:val="placeholder"/>
        </w:category>
        <w:types>
          <w:type w:val="bbPlcHdr"/>
        </w:types>
        <w:behaviors>
          <w:behavior w:val="content"/>
        </w:behaviors>
        <w:guid w:val="{7C9FD058-D468-49CF-A926-78CF9E35620F}"/>
      </w:docPartPr>
      <w:docPartBody>
        <w:p w:rsidR="002550FD" w:rsidRDefault="007154C5" w:rsidP="007154C5">
          <w:pPr>
            <w:pStyle w:val="1773E824CD9F477BB864AD976AEFC2AE"/>
          </w:pPr>
          <w:r w:rsidRPr="00D1240B">
            <w:rPr>
              <w:rStyle w:val="PlaceholderText"/>
            </w:rPr>
            <w:t>[Status]</w:t>
          </w:r>
        </w:p>
      </w:docPartBody>
    </w:docPart>
    <w:docPart>
      <w:docPartPr>
        <w:name w:val="DefaultPlaceholder_-1854013440"/>
        <w:category>
          <w:name w:val="General"/>
          <w:gallery w:val="placeholder"/>
        </w:category>
        <w:types>
          <w:type w:val="bbPlcHdr"/>
        </w:types>
        <w:behaviors>
          <w:behavior w:val="content"/>
        </w:behaviors>
        <w:guid w:val="{91482595-A552-4826-943C-30779AA50C82}"/>
      </w:docPartPr>
      <w:docPartBody>
        <w:p w:rsidR="00183F29" w:rsidRDefault="007154C5">
          <w:r w:rsidRPr="00812B14">
            <w:rPr>
              <w:rStyle w:val="PlaceholderText"/>
            </w:rPr>
            <w:t>Click or tap here to enter text.</w:t>
          </w:r>
        </w:p>
      </w:docPartBody>
    </w:docPart>
    <w:docPart>
      <w:docPartPr>
        <w:name w:val="7059B6F672C24F8487D7AFF2B2EB1FE6"/>
        <w:category>
          <w:name w:val="General"/>
          <w:gallery w:val="placeholder"/>
        </w:category>
        <w:types>
          <w:type w:val="bbPlcHdr"/>
        </w:types>
        <w:behaviors>
          <w:behavior w:val="content"/>
        </w:behaviors>
        <w:guid w:val="{97C860AC-0002-4AB3-96F9-106123B0F416}"/>
      </w:docPartPr>
      <w:docPartBody>
        <w:p w:rsidR="00183F29" w:rsidRDefault="007154C5">
          <w:r w:rsidRPr="00812B14">
            <w:rPr>
              <w:rStyle w:val="PlaceholderText"/>
            </w:rPr>
            <w:t>[Status]</w:t>
          </w:r>
        </w:p>
      </w:docPartBody>
    </w:docPart>
    <w:docPart>
      <w:docPartPr>
        <w:name w:val="DAC6149FE6A74335990CEA540F130DE8"/>
        <w:category>
          <w:name w:val="General"/>
          <w:gallery w:val="placeholder"/>
        </w:category>
        <w:types>
          <w:type w:val="bbPlcHdr"/>
        </w:types>
        <w:behaviors>
          <w:behavior w:val="content"/>
        </w:behaviors>
        <w:guid w:val="{9C22ECC2-0EEE-4BD5-8CEB-450628F32CDB}"/>
      </w:docPartPr>
      <w:docPartBody>
        <w:p w:rsidR="00183F29" w:rsidRDefault="007154C5">
          <w:r w:rsidRPr="00812B14">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Bold">
    <w:panose1 w:val="020B0704020202020204"/>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0199"/>
    <w:rsid w:val="000C07C2"/>
    <w:rsid w:val="00183F29"/>
    <w:rsid w:val="002550FD"/>
    <w:rsid w:val="00333F8E"/>
    <w:rsid w:val="00350199"/>
    <w:rsid w:val="007154C5"/>
    <w:rsid w:val="00835E07"/>
    <w:rsid w:val="00971A63"/>
    <w:rsid w:val="00C41BCC"/>
    <w:rsid w:val="00DD7BA4"/>
    <w:rsid w:val="00E318CE"/>
    <w:rsid w:val="00E646E1"/>
    <w:rsid w:val="00F9387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154C5"/>
    <w:rPr>
      <w:color w:val="808080"/>
    </w:rPr>
  </w:style>
  <w:style w:type="paragraph" w:customStyle="1" w:styleId="F91DE249B2D64236B5C9B282FE9D467B">
    <w:name w:val="F91DE249B2D64236B5C9B282FE9D467B"/>
    <w:rsid w:val="007154C5"/>
    <w:pPr>
      <w:spacing w:after="240" w:line="252" w:lineRule="auto"/>
      <w:ind w:left="227"/>
    </w:pPr>
    <w:rPr>
      <w:rFonts w:ascii="Arial" w:eastAsia="Calibri" w:hAnsi="Arial" w:cs="Arial"/>
      <w:b/>
      <w:sz w:val="90"/>
      <w:szCs w:val="88"/>
      <w:lang w:eastAsia="en-US" w:bidi="he-IL"/>
    </w:rPr>
  </w:style>
  <w:style w:type="paragraph" w:customStyle="1" w:styleId="71855CAFCD0440C4880AB5CD94A60020">
    <w:name w:val="71855CAFCD0440C4880AB5CD94A60020"/>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 w:type="paragraph" w:customStyle="1" w:styleId="1773E824CD9F477BB864AD976AEFC2AE">
    <w:name w:val="1773E824CD9F477BB864AD976AEFC2AE"/>
    <w:rsid w:val="007154C5"/>
    <w:pPr>
      <w:pBdr>
        <w:bottom w:val="single" w:sz="4" w:space="6" w:color="22413A"/>
      </w:pBdr>
      <w:tabs>
        <w:tab w:val="center" w:pos="4513"/>
        <w:tab w:val="right" w:pos="9026"/>
      </w:tabs>
      <w:spacing w:after="240" w:line="252" w:lineRule="auto"/>
      <w:jc w:val="right"/>
    </w:pPr>
    <w:rPr>
      <w:rFonts w:ascii="Arial" w:eastAsia="Calibri" w:hAnsi="Arial" w:cs="Arial"/>
      <w:color w:val="22413A"/>
      <w:sz w:val="18"/>
      <w:lang w:eastAsia="en-US" w:bidi="he-I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NR colours">
      <a:dk1>
        <a:sysClr val="windowText" lastClr="000000"/>
      </a:dk1>
      <a:lt1>
        <a:srgbClr val="FFFFFF"/>
      </a:lt1>
      <a:dk2>
        <a:srgbClr val="000000"/>
      </a:dk2>
      <a:lt2>
        <a:srgbClr val="FFFFFF"/>
      </a:lt2>
      <a:accent1>
        <a:srgbClr val="07716C"/>
      </a:accent1>
      <a:accent2>
        <a:srgbClr val="F26522"/>
      </a:accent2>
      <a:accent3>
        <a:srgbClr val="4BC3CA"/>
      </a:accent3>
      <a:accent4>
        <a:srgbClr val="90C346"/>
      </a:accent4>
      <a:accent5>
        <a:srgbClr val="AA1C76"/>
      </a:accent5>
      <a:accent6>
        <a:srgbClr val="8E8E8D"/>
      </a:accent6>
      <a:hlink>
        <a:srgbClr val="07716C"/>
      </a:hlink>
      <a:folHlink>
        <a:srgbClr val="AA1C76"/>
      </a:folHlink>
    </a:clrScheme>
    <a:fontScheme name="ONR">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IEEE2006OfficeOnline.xsl" StyleName="IEEE" Version="2006">
  <b:Source>
    <b:Tag>ONR46</b:Tag>
    <b:SourceType>Report</b:SourceType>
    <b:Guid>{1533D8AD-4EDF-4643-9E27-11AD50DD3A3F}</b:Guid>
    <b:Author>
      <b:Author>
        <b:Corporate>ONR</b:Corporate>
      </b:Author>
    </b:Author>
    <b:Title>Licence Condition Handbook</b:Title>
    <b:Year>2017</b:Year>
    <b:RefOrder>1</b:RefOrder>
  </b:Source>
  <b:Source>
    <b:Tag>HMG187</b:Tag>
    <b:SourceType>ElectronicSource</b:SourceType>
    <b:Guid>{F0794ABB-552A-4889-B9D3-634CB8DF7E38}</b:Guid>
    <b:Author>
      <b:Author>
        <b:Corporate>H.M. Government</b:Corporate>
      </b:Author>
    </b:Author>
    <b:Title>Consultation Principles 2018</b:Title>
    <b:Year>2018</b:Year>
    <b:RefOrder>2</b:RefOrder>
  </b:Source>
</b:Sourc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63EB33EE-D221-43D3-9882-7F168646B1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ONR-DOC-TEMP-305 - ONR Word Template - Generic</Template>
  <TotalTime>24</TotalTime>
  <Pages>20</Pages>
  <Words>4512</Words>
  <Characters>25724</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Licensing Procedures: Public Body Notification</vt:lpstr>
    </vt:vector>
  </TitlesOfParts>
  <Manager>Office for Nuclear Regulation</Manager>
  <Company>Office for Nuclear Regulation</Company>
  <LinksUpToDate>false</LinksUpToDate>
  <CharactersWithSpaces>30176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Licensing Procedures - Public Body Notification</dc:title>
  <dc:subject>[Subtitle or description]</dc:subject>
  <cp:keywords>[Key words separated by commas]</cp:keywords>
  <dc:description/>
  <cp:revision>3</cp:revision>
  <cp:lastPrinted>2016-11-28T11:35:00Z</cp:lastPrinted>
  <dcterms:created xsi:type="dcterms:W3CDTF">2022-12-21T11:25:00Z</dcterms:created>
  <dcterms:modified xsi:type="dcterms:W3CDTF">2022-12-21T13:38:00Z</dcterms:modified>
  <cp:contentStatus>4.1</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e5e003a-90eb-47c9-a506-ad47e7a0b281_Enabled">
    <vt:lpwstr>true</vt:lpwstr>
  </property>
  <property fmtid="{D5CDD505-2E9C-101B-9397-08002B2CF9AE}" pid="3" name="MSIP_Label_9e5e003a-90eb-47c9-a506-ad47e7a0b281_SetDate">
    <vt:lpwstr>2022-06-21T13:59:33Z</vt:lpwstr>
  </property>
  <property fmtid="{D5CDD505-2E9C-101B-9397-08002B2CF9AE}" pid="4" name="MSIP_Label_9e5e003a-90eb-47c9-a506-ad47e7a0b281_Method">
    <vt:lpwstr>Privileged</vt:lpwstr>
  </property>
  <property fmtid="{D5CDD505-2E9C-101B-9397-08002B2CF9AE}" pid="5" name="MSIP_Label_9e5e003a-90eb-47c9-a506-ad47e7a0b281_Name">
    <vt:lpwstr>OFFICIAL</vt:lpwstr>
  </property>
  <property fmtid="{D5CDD505-2E9C-101B-9397-08002B2CF9AE}" pid="6" name="MSIP_Label_9e5e003a-90eb-47c9-a506-ad47e7a0b281_SiteId">
    <vt:lpwstr>742775df-8077-48d6-81d0-1e82a1f52cb8</vt:lpwstr>
  </property>
  <property fmtid="{D5CDD505-2E9C-101B-9397-08002B2CF9AE}" pid="7" name="MSIP_Label_9e5e003a-90eb-47c9-a506-ad47e7a0b281_ActionId">
    <vt:lpwstr>5adb9ef9-042f-4a28-9683-0abde8a796b5</vt:lpwstr>
  </property>
  <property fmtid="{D5CDD505-2E9C-101B-9397-08002B2CF9AE}" pid="8" name="MSIP_Label_9e5e003a-90eb-47c9-a506-ad47e7a0b281_ContentBits">
    <vt:lpwstr>0</vt:lpwstr>
  </property>
</Properties>
</file>