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595C8C" w:rsidRDefault="00595C8C" w:rsidP="00595C8C">
            <w:pPr>
              <w:pStyle w:val="InnerCoverTitle"/>
              <w:rPr>
                <w:sz w:val="36"/>
                <w:szCs w:val="36"/>
              </w:rPr>
            </w:pPr>
            <w:r w:rsidRPr="00595C8C">
              <w:rPr>
                <w:sz w:val="36"/>
                <w:szCs w:val="36"/>
              </w:rPr>
              <w:t xml:space="preserve">ONR </w:t>
            </w:r>
            <w:r w:rsidR="003A7E1C">
              <w:rPr>
                <w:sz w:val="36"/>
                <w:szCs w:val="36"/>
              </w:rPr>
              <w:t>Procedure</w:t>
            </w:r>
          </w:p>
          <w:sdt>
            <w:sdtPr>
              <w:rPr>
                <w:sz w:val="72"/>
                <w:szCs w:val="72"/>
              </w:rPr>
              <w:id w:val="1228188510"/>
              <w:placeholder>
                <w:docPart w:val="DefaultPlaceholder_-1854013440"/>
              </w:placeholder>
            </w:sdtPr>
            <w:sdtContent>
              <w:p w14:paraId="7C4EA414" w14:textId="0A9EE203"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493247">
                      <w:rPr>
                        <w:sz w:val="72"/>
                        <w:szCs w:val="72"/>
                      </w:rPr>
                      <w:t>Whistleblowing</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4896"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34E61FBE" w14:textId="77777777" w:rsidR="00AC32D7" w:rsidRPr="00595C8C" w:rsidRDefault="00AC32D7" w:rsidP="00AC32D7">
      <w:pPr>
        <w:pStyle w:val="InnerCoverTitle"/>
        <w:rPr>
          <w:sz w:val="36"/>
          <w:szCs w:val="36"/>
        </w:rPr>
      </w:pPr>
      <w:r w:rsidRPr="00595C8C">
        <w:rPr>
          <w:sz w:val="36"/>
          <w:szCs w:val="36"/>
        </w:rPr>
        <w:lastRenderedPageBreak/>
        <w:t xml:space="preserve">ONR </w:t>
      </w:r>
      <w:r>
        <w:rPr>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6CE7F4F0" w:rsidR="00004C16" w:rsidRDefault="00493247" w:rsidP="00004C16">
          <w:r>
            <w:rPr>
              <w:rStyle w:val="Style2"/>
            </w:rPr>
            <w:t>Whistleblowing</w:t>
          </w:r>
        </w:p>
      </w:sdtContent>
    </w:sdt>
    <w:p w14:paraId="61A25C0F" w14:textId="44816C54" w:rsidR="00004C16" w:rsidRDefault="00AC32D7" w:rsidP="00004C16">
      <w:pPr>
        <w:rPr>
          <w:sz w:val="28"/>
          <w:szCs w:val="28"/>
        </w:rPr>
      </w:pPr>
      <w:r w:rsidRPr="00AC32D7">
        <w:rPr>
          <w:b/>
          <w:bCs/>
          <w:sz w:val="28"/>
          <w:szCs w:val="28"/>
        </w:rPr>
        <w:t>Process Owner</w:t>
      </w:r>
      <w:r>
        <w:rPr>
          <w:sz w:val="28"/>
          <w:szCs w:val="28"/>
        </w:rPr>
        <w:t>: Head of Executive Office</w:t>
      </w:r>
    </w:p>
    <w:p w14:paraId="4D99E381" w14:textId="50F57920" w:rsidR="00004C16" w:rsidRPr="00AC32D7" w:rsidRDefault="00004C16" w:rsidP="00004C16">
      <w:pPr>
        <w:rPr>
          <w:szCs w:val="24"/>
        </w:rPr>
      </w:pPr>
      <w:r w:rsidRPr="00AC32D7">
        <w:rPr>
          <w:szCs w:val="24"/>
        </w:rPr>
        <w:t>Authored by</w:t>
      </w:r>
      <w:r w:rsidR="00AC32D7">
        <w:rPr>
          <w:szCs w:val="24"/>
        </w:rPr>
        <w:t xml:space="preserve"> -</w:t>
      </w:r>
      <w:r w:rsidRPr="00AC32D7">
        <w:rPr>
          <w:szCs w:val="24"/>
        </w:rPr>
        <w:t xml:space="preserve"> </w:t>
      </w:r>
      <w:r w:rsidR="00AC32D7" w:rsidRPr="00AC32D7">
        <w:rPr>
          <w:szCs w:val="24"/>
        </w:rPr>
        <w:t>Executive Office</w:t>
      </w:r>
    </w:p>
    <w:p w14:paraId="23B9A867" w14:textId="102B1E83" w:rsidR="00004C16" w:rsidRPr="00AC32D7" w:rsidRDefault="00004C16" w:rsidP="00004C16">
      <w:pPr>
        <w:rPr>
          <w:szCs w:val="24"/>
        </w:rPr>
      </w:pPr>
      <w:r w:rsidRPr="00AC32D7">
        <w:rPr>
          <w:szCs w:val="24"/>
        </w:rPr>
        <w:t>Approved by</w:t>
      </w:r>
      <w:r w:rsidR="00AC32D7">
        <w:rPr>
          <w:szCs w:val="24"/>
        </w:rPr>
        <w:t xml:space="preserve"> </w:t>
      </w:r>
      <w:r w:rsidR="00FC62FE">
        <w:rPr>
          <w:szCs w:val="24"/>
        </w:rPr>
        <w:t>–</w:t>
      </w:r>
      <w:r w:rsidR="00AC32D7">
        <w:rPr>
          <w:szCs w:val="24"/>
        </w:rPr>
        <w:t xml:space="preserve"> </w:t>
      </w:r>
      <w:r w:rsidR="00FC62FE">
        <w:rPr>
          <w:szCs w:val="24"/>
        </w:rPr>
        <w:t xml:space="preserve">Process Owner and </w:t>
      </w:r>
      <w:r w:rsidR="003D1D87" w:rsidRPr="00AC32D7">
        <w:rPr>
          <w:szCs w:val="24"/>
        </w:rPr>
        <w:t>ONR Executive Team (OET)</w:t>
      </w:r>
    </w:p>
    <w:p w14:paraId="7E744BD8" w14:textId="77777777" w:rsidR="003A7E1C" w:rsidRPr="00AC32D7" w:rsidRDefault="003A7E1C" w:rsidP="00004C16">
      <w:pPr>
        <w:rPr>
          <w:szCs w:val="24"/>
        </w:rPr>
      </w:pPr>
    </w:p>
    <w:p w14:paraId="247E3769" w14:textId="13B3B4CC" w:rsidR="00004C16" w:rsidRPr="00AC32D7" w:rsidRDefault="00004C16" w:rsidP="00004C16">
      <w:pPr>
        <w:rPr>
          <w:szCs w:val="24"/>
        </w:rPr>
      </w:pPr>
      <w:r w:rsidRPr="00AC32D7">
        <w:rPr>
          <w:szCs w:val="24"/>
        </w:rPr>
        <w:t xml:space="preserve">Issue No.: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FB0FBC" w:rsidRPr="00AC32D7">
            <w:rPr>
              <w:szCs w:val="24"/>
            </w:rPr>
            <w:t>1.1</w:t>
          </w:r>
        </w:sdtContent>
      </w:sdt>
    </w:p>
    <w:p w14:paraId="19206F45" w14:textId="140EE119" w:rsidR="00004C16" w:rsidRPr="00AC32D7" w:rsidRDefault="00004C16" w:rsidP="00004C16">
      <w:pPr>
        <w:rPr>
          <w:szCs w:val="24"/>
        </w:rPr>
      </w:pPr>
      <w:r w:rsidRPr="00AC32D7">
        <w:rPr>
          <w:szCs w:val="24"/>
        </w:rPr>
        <w:t xml:space="preserve">Publication Date: </w:t>
      </w:r>
      <w:r w:rsidR="00BB156B">
        <w:rPr>
          <w:szCs w:val="24"/>
        </w:rPr>
        <w:t>Oct-23</w:t>
      </w:r>
    </w:p>
    <w:p w14:paraId="22297511" w14:textId="2B512F23" w:rsidR="005C1E52" w:rsidRPr="00AC32D7" w:rsidRDefault="005C1E52" w:rsidP="00004C16">
      <w:pPr>
        <w:rPr>
          <w:szCs w:val="24"/>
        </w:rPr>
      </w:pPr>
      <w:r w:rsidRPr="00AC32D7">
        <w:rPr>
          <w:szCs w:val="24"/>
        </w:rPr>
        <w:t xml:space="preserve">Next Major Review Date: </w:t>
      </w:r>
      <w:r w:rsidR="00BB156B">
        <w:rPr>
          <w:szCs w:val="24"/>
        </w:rPr>
        <w:t>Oct-26</w:t>
      </w:r>
    </w:p>
    <w:p w14:paraId="48A3F547" w14:textId="7F6A0595" w:rsidR="00004C16" w:rsidRPr="0058213D" w:rsidRDefault="00004C16" w:rsidP="00004C16">
      <w:pPr>
        <w:rPr>
          <w:szCs w:val="24"/>
          <w:lang w:val="pl-PL"/>
        </w:rPr>
      </w:pPr>
      <w:r w:rsidRPr="0058213D">
        <w:rPr>
          <w:szCs w:val="24"/>
          <w:lang w:val="pl-PL"/>
        </w:rPr>
        <w:t xml:space="preserve">Doc. Ref. No.: </w:t>
      </w:r>
      <w:r w:rsidR="00AC32D7" w:rsidRPr="0058213D">
        <w:rPr>
          <w:szCs w:val="24"/>
          <w:lang w:val="pl-PL"/>
        </w:rPr>
        <w:t>ONR-WB-PROC-001</w:t>
      </w:r>
    </w:p>
    <w:p w14:paraId="55057C62" w14:textId="53565B96" w:rsidR="00004C16" w:rsidRPr="00AC32D7" w:rsidRDefault="00004C16" w:rsidP="00004C16">
      <w:pPr>
        <w:rPr>
          <w:szCs w:val="24"/>
        </w:rPr>
      </w:pPr>
      <w:r w:rsidRPr="00AC32D7">
        <w:rPr>
          <w:szCs w:val="24"/>
        </w:rPr>
        <w:t xml:space="preserve">Record Ref. No.: </w:t>
      </w:r>
      <w:r w:rsidR="00AC32D7" w:rsidRPr="00AC32D7">
        <w:rPr>
          <w:szCs w:val="24"/>
        </w:rPr>
        <w:t>2020/107266</w:t>
      </w:r>
    </w:p>
    <w:p w14:paraId="39BC0EA4" w14:textId="77777777" w:rsidR="00420A11" w:rsidRDefault="00420A11" w:rsidP="00323E71"/>
    <w:p w14:paraId="6B869026" w14:textId="34C92EE8" w:rsidR="00AC32D7" w:rsidRDefault="00AC32D7" w:rsidP="00AC32D7">
      <w:pPr>
        <w:pStyle w:val="Caption"/>
        <w:keepNext/>
      </w:pPr>
      <w:r>
        <w:t xml:space="preserve">Table </w:t>
      </w:r>
      <w:fldSimple w:instr=" SEQ Table \* ARABIC ">
        <w:r>
          <w:rPr>
            <w:noProof/>
          </w:rPr>
          <w:t>1</w:t>
        </w:r>
      </w:fldSimple>
      <w:r>
        <w:t xml:space="preserve"> - Revision commentary</w:t>
      </w:r>
    </w:p>
    <w:tbl>
      <w:tblPr>
        <w:tblStyle w:val="ONRTable1"/>
        <w:tblW w:w="0" w:type="auto"/>
        <w:tblInd w:w="10" w:type="dxa"/>
        <w:tblLook w:val="04A0" w:firstRow="1" w:lastRow="0" w:firstColumn="1" w:lastColumn="0" w:noHBand="0" w:noVBand="1"/>
      </w:tblPr>
      <w:tblGrid>
        <w:gridCol w:w="1550"/>
        <w:gridCol w:w="7466"/>
      </w:tblGrid>
      <w:tr w:rsidR="00595C8C" w:rsidRPr="00AC32D7" w14:paraId="116B87DF" w14:textId="77777777" w:rsidTr="00BB156B">
        <w:trPr>
          <w:cnfStyle w:val="100000000000" w:firstRow="1" w:lastRow="0" w:firstColumn="0" w:lastColumn="0" w:oddVBand="0" w:evenVBand="0" w:oddHBand="0" w:evenHBand="0" w:firstRowFirstColumn="0" w:firstRowLastColumn="0" w:lastRowFirstColumn="0" w:lastRowLastColumn="0"/>
        </w:trPr>
        <w:tc>
          <w:tcPr>
            <w:tcW w:w="1550" w:type="dxa"/>
          </w:tcPr>
          <w:p w14:paraId="72366D01" w14:textId="5285E8FF" w:rsidR="00595C8C" w:rsidRPr="00AC32D7" w:rsidRDefault="00595C8C" w:rsidP="00595C8C">
            <w:pPr>
              <w:spacing w:before="60" w:after="60"/>
              <w:rPr>
                <w:b w:val="0"/>
                <w:bCs/>
              </w:rPr>
            </w:pPr>
            <w:r w:rsidRPr="00AC32D7">
              <w:rPr>
                <w:b w:val="0"/>
                <w:bCs/>
              </w:rPr>
              <w:t>Issue</w:t>
            </w:r>
            <w:r w:rsidR="004E3932" w:rsidRPr="00AC32D7">
              <w:rPr>
                <w:b w:val="0"/>
                <w:bCs/>
              </w:rPr>
              <w:t xml:space="preserve"> No.</w:t>
            </w:r>
          </w:p>
        </w:tc>
        <w:tc>
          <w:tcPr>
            <w:tcW w:w="7466" w:type="dxa"/>
          </w:tcPr>
          <w:p w14:paraId="2D00C3FD" w14:textId="26176D05" w:rsidR="00595C8C" w:rsidRPr="00AC32D7" w:rsidRDefault="00595C8C" w:rsidP="00595C8C">
            <w:pPr>
              <w:spacing w:before="60" w:after="60"/>
              <w:rPr>
                <w:b w:val="0"/>
                <w:bCs/>
              </w:rPr>
            </w:pPr>
            <w:r w:rsidRPr="00AC32D7">
              <w:rPr>
                <w:b w:val="0"/>
                <w:bCs/>
              </w:rPr>
              <w:t>Description of Update(s)</w:t>
            </w:r>
          </w:p>
        </w:tc>
      </w:tr>
      <w:tr w:rsidR="00BB156B" w:rsidRPr="00AC32D7" w14:paraId="23EC8C3C" w14:textId="77777777" w:rsidTr="00BB156B">
        <w:tc>
          <w:tcPr>
            <w:tcW w:w="1550" w:type="dxa"/>
          </w:tcPr>
          <w:p w14:paraId="25D1C086" w14:textId="44CC9F41" w:rsidR="00BB156B" w:rsidRPr="00AC32D7" w:rsidRDefault="00BB156B" w:rsidP="00595C8C">
            <w:pPr>
              <w:spacing w:before="60" w:after="60"/>
              <w:rPr>
                <w:bCs/>
              </w:rPr>
            </w:pPr>
            <w:r>
              <w:rPr>
                <w:bCs/>
              </w:rPr>
              <w:t>1</w:t>
            </w:r>
          </w:p>
        </w:tc>
        <w:tc>
          <w:tcPr>
            <w:tcW w:w="7466" w:type="dxa"/>
          </w:tcPr>
          <w:p w14:paraId="7AD3A1A1" w14:textId="401F8C49" w:rsidR="00BB156B" w:rsidRPr="00AC32D7" w:rsidRDefault="00BB156B" w:rsidP="00595C8C">
            <w:pPr>
              <w:spacing w:before="60" w:after="60"/>
              <w:rPr>
                <w:bCs/>
              </w:rPr>
            </w:pPr>
            <w:r>
              <w:rPr>
                <w:bCs/>
              </w:rPr>
              <w:t>New document.</w:t>
            </w:r>
          </w:p>
        </w:tc>
      </w:tr>
      <w:tr w:rsidR="00595C8C" w14:paraId="0B4E4E42" w14:textId="77777777" w:rsidTr="00BB156B">
        <w:tc>
          <w:tcPr>
            <w:tcW w:w="1550" w:type="dxa"/>
          </w:tcPr>
          <w:p w14:paraId="65482A03" w14:textId="567C418C" w:rsidR="00595C8C" w:rsidRDefault="00C91EC0" w:rsidP="00595C8C">
            <w:pPr>
              <w:spacing w:before="60" w:after="60"/>
            </w:pPr>
            <w:r>
              <w:t>1.1</w:t>
            </w:r>
          </w:p>
        </w:tc>
        <w:tc>
          <w:tcPr>
            <w:tcW w:w="7466" w:type="dxa"/>
          </w:tcPr>
          <w:p w14:paraId="1C80912E" w14:textId="25605C97" w:rsidR="00595C8C" w:rsidRDefault="00BB156B" w:rsidP="00595C8C">
            <w:pPr>
              <w:spacing w:before="60" w:after="60"/>
            </w:pPr>
            <w:r>
              <w:t>Minor update</w:t>
            </w:r>
            <w:r w:rsidR="00C91EC0" w:rsidRPr="0076583F">
              <w:t xml:space="preserve"> to reflect policy and process amendments.</w:t>
            </w:r>
          </w:p>
        </w:tc>
      </w:tr>
    </w:tbl>
    <w:p w14:paraId="1FDB4B56" w14:textId="6C10B266" w:rsidR="00595C8C" w:rsidRDefault="00595C8C" w:rsidP="00323E71">
      <w:pPr>
        <w:sectPr w:rsidR="00595C8C" w:rsidSect="00BB156B">
          <w:headerReference w:type="default" r:id="rId11"/>
          <w:footerReference w:type="default" r:id="rId12"/>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139286625"/>
      <w:bookmarkEnd w:id="0"/>
      <w:r w:rsidRPr="00223090">
        <w:lastRenderedPageBreak/>
        <w:t>Introduction</w:t>
      </w:r>
      <w:bookmarkEnd w:id="1"/>
    </w:p>
    <w:p w14:paraId="616F197D" w14:textId="77777777" w:rsidR="008D49A5" w:rsidRPr="00FA33FE" w:rsidRDefault="008D49A5" w:rsidP="00FA33FE">
      <w:pPr>
        <w:pStyle w:val="Heading2"/>
      </w:pPr>
      <w:bookmarkStart w:id="2" w:name="_Toc139286626"/>
      <w:r w:rsidRPr="00FA33FE">
        <w:t>Purpose</w:t>
      </w:r>
      <w:bookmarkEnd w:id="2"/>
    </w:p>
    <w:p w14:paraId="439DA519" w14:textId="7CDA9FD0" w:rsidR="00D10E54" w:rsidRPr="0061799F" w:rsidRDefault="00D10E54" w:rsidP="00D0727D">
      <w:r w:rsidRPr="0061799F">
        <w:t xml:space="preserve">The purpose of this document is to outline ONR’s principles, role, and approach for handling protected disclosures (whistleblowing). It takes account of the </w:t>
      </w:r>
      <w:r w:rsidRPr="0061799F">
        <w:br/>
      </w:r>
      <w:hyperlink r:id="rId13" w:history="1">
        <w:r w:rsidRPr="0061799F">
          <w:rPr>
            <w:rStyle w:val="Hyperlink"/>
          </w:rPr>
          <w:t>Public Interest Disclosure Act 1998</w:t>
        </w:r>
      </w:hyperlink>
      <w:r w:rsidRPr="0061799F">
        <w:t xml:space="preserve"> and </w:t>
      </w:r>
      <w:hyperlink r:id="rId14" w:history="1">
        <w:r w:rsidRPr="0061799F">
          <w:rPr>
            <w:rStyle w:val="Hyperlink"/>
          </w:rPr>
          <w:t>Public Interest Disclosure (Prescribed Persons) Order 2014</w:t>
        </w:r>
      </w:hyperlink>
      <w:r w:rsidRPr="0061799F">
        <w:t xml:space="preserve"> and supports our mission, to protect society by </w:t>
      </w:r>
      <w:r w:rsidR="006F7255">
        <w:t>securing</w:t>
      </w:r>
      <w:r w:rsidR="006F7255" w:rsidRPr="0061799F">
        <w:t xml:space="preserve"> </w:t>
      </w:r>
      <w:r w:rsidRPr="0061799F">
        <w:t>safe nuclear operations.</w:t>
      </w:r>
    </w:p>
    <w:p w14:paraId="11D37C70" w14:textId="77777777" w:rsidR="00D10E54" w:rsidRPr="0061799F" w:rsidRDefault="00D10E54" w:rsidP="00D0727D">
      <w:r w:rsidRPr="0061799F">
        <w:t>We use a wide range of data sources and intelligence to achieve our mission, inform our work and drive a positive safety and security culture for our staff and stakeholders. Whistleblowers can be a valuable source of intelligence on potential internal malpractice or regulatory non-compliance and breaches of legislation.</w:t>
      </w:r>
    </w:p>
    <w:p w14:paraId="79598BAF" w14:textId="0A53D16E" w:rsidR="00D10E54" w:rsidRPr="0061799F" w:rsidRDefault="00D10E54" w:rsidP="00D0727D">
      <w:r w:rsidRPr="0061799F">
        <w:t xml:space="preserve">This </w:t>
      </w:r>
      <w:r w:rsidR="00827B7F">
        <w:t>p</w:t>
      </w:r>
      <w:r w:rsidRPr="0061799F">
        <w:t>rocedure enables and supports nuclear industry workers (or those involved in handling/transport of nuclear materials), the supply chain and ONR staff to report serious wrongdoing</w:t>
      </w:r>
      <w:r w:rsidR="00972D73">
        <w:t xml:space="preserve"> to us</w:t>
      </w:r>
      <w:r w:rsidRPr="0061799F">
        <w:t>, in the public interest - known as a ‘protected disclosure</w:t>
      </w:r>
      <w:r w:rsidR="007C7696" w:rsidRPr="0061799F">
        <w:t>.’</w:t>
      </w:r>
    </w:p>
    <w:p w14:paraId="7B509ED9" w14:textId="6D225236" w:rsidR="00D10E54" w:rsidRPr="0061799F" w:rsidRDefault="00D10E54" w:rsidP="00D0727D">
      <w:r w:rsidRPr="0061799F">
        <w:t>Making a protected disclosure can often be difficult or distressing, particularly when it relates to potentially illegal, unsafe, or unethical malpractice. We handle all protected disclosures fairly, sensitively,</w:t>
      </w:r>
      <w:r w:rsidR="00332048">
        <w:t xml:space="preserve"> and</w:t>
      </w:r>
      <w:r w:rsidRPr="0061799F">
        <w:t xml:space="preserve"> with utmost discretion</w:t>
      </w:r>
      <w:r w:rsidR="00332048">
        <w:t>.</w:t>
      </w:r>
      <w:r w:rsidRPr="0061799F">
        <w:t xml:space="preserve"> More information for anyone making a protected disclosure can be found on </w:t>
      </w:r>
      <w:hyperlink r:id="rId15" w:history="1">
        <w:r w:rsidRPr="00E82221">
          <w:rPr>
            <w:rStyle w:val="Hyperlink"/>
          </w:rPr>
          <w:t>GOV.UK’s whistleblowing guidance</w:t>
        </w:r>
      </w:hyperlink>
      <w:r w:rsidRPr="0061799F">
        <w:t xml:space="preserve">. </w:t>
      </w:r>
    </w:p>
    <w:p w14:paraId="5EEAE8C9" w14:textId="2F2F62D6" w:rsidR="00D10E54" w:rsidRPr="0061799F" w:rsidRDefault="00D10E54" w:rsidP="00D0727D">
      <w:r w:rsidRPr="0061799F">
        <w:t xml:space="preserve">All protected disclosures will be handled in accordance with </w:t>
      </w:r>
      <w:r w:rsidR="00332048">
        <w:t>our</w:t>
      </w:r>
      <w:r w:rsidRPr="0061799F">
        <w:t xml:space="preserve"> associated processes and guidance.</w:t>
      </w:r>
    </w:p>
    <w:p w14:paraId="74F14DE5" w14:textId="5484A7CD" w:rsidR="00D10E54" w:rsidRPr="00D561A5" w:rsidRDefault="00D10E54" w:rsidP="00D0727D">
      <w:r w:rsidRPr="00D561A5">
        <w:t xml:space="preserve">A step-by-step summary of how </w:t>
      </w:r>
      <w:r w:rsidRPr="0061799F">
        <w:t>we handle protected disclosures can be found at the end of this document (</w:t>
      </w:r>
      <w:r w:rsidR="00AC32D7">
        <w:t>refer to</w:t>
      </w:r>
      <w:r w:rsidRPr="0061799F">
        <w:t xml:space="preserve"> </w:t>
      </w:r>
      <w:hyperlink w:anchor="_Appendix_A_–" w:history="1">
        <w:r w:rsidRPr="00AC32D7">
          <w:rPr>
            <w:rStyle w:val="Hyperlink"/>
          </w:rPr>
          <w:t>Appendix A</w:t>
        </w:r>
      </w:hyperlink>
      <w:r w:rsidRPr="0061799F">
        <w:t>).</w:t>
      </w:r>
    </w:p>
    <w:p w14:paraId="546293A4" w14:textId="093C4140" w:rsidR="008D49A5" w:rsidRDefault="008D49A5" w:rsidP="00FA33FE">
      <w:pPr>
        <w:pStyle w:val="Heading2"/>
      </w:pPr>
      <w:bookmarkStart w:id="3" w:name="_Toc139286627"/>
      <w:r>
        <w:t xml:space="preserve">Scope and </w:t>
      </w:r>
      <w:r w:rsidR="0004763B">
        <w:t>a</w:t>
      </w:r>
      <w:r>
        <w:t>pplicability</w:t>
      </w:r>
      <w:bookmarkEnd w:id="3"/>
    </w:p>
    <w:p w14:paraId="441398AB" w14:textId="0ACF79E8" w:rsidR="005E7193" w:rsidRPr="005E7193" w:rsidRDefault="005E7193" w:rsidP="008A555D">
      <w:pPr>
        <w:rPr>
          <w:lang w:bidi="ar-SA"/>
        </w:rPr>
      </w:pPr>
      <w:r w:rsidRPr="005E7193">
        <w:rPr>
          <w:lang w:bidi="ar-SA"/>
        </w:rPr>
        <w:t xml:space="preserve">Under the Public Interest Disclosure Act </w:t>
      </w:r>
      <w:hyperlink r:id="rId16" w:history="1">
        <w:r w:rsidRPr="005E7193">
          <w:rPr>
            <w:color w:val="0000FF"/>
            <w:u w:val="single"/>
            <w:lang w:bidi="ar-SA"/>
          </w:rPr>
          <w:t>(PIDA)</w:t>
        </w:r>
      </w:hyperlink>
      <w:r w:rsidRPr="005E7193">
        <w:rPr>
          <w:lang w:bidi="ar-SA"/>
        </w:rPr>
        <w:t xml:space="preserve"> 1998, workers are protected if they tell the relevant ‘prescribed body’ about suspected wrongdoing by their employer. This is called making a protected disclosure, or whistleblowing. </w:t>
      </w:r>
    </w:p>
    <w:p w14:paraId="3ED4B21C" w14:textId="77777777" w:rsidR="005E7193" w:rsidRPr="005E7193" w:rsidRDefault="005E7193" w:rsidP="008A555D">
      <w:pPr>
        <w:rPr>
          <w:lang w:bidi="ar-SA"/>
        </w:rPr>
        <w:sectPr w:rsidR="005E7193" w:rsidRPr="005E7193" w:rsidSect="00BB156B">
          <w:headerReference w:type="even" r:id="rId17"/>
          <w:headerReference w:type="default" r:id="rId18"/>
          <w:footerReference w:type="even" r:id="rId19"/>
          <w:footerReference w:type="default" r:id="rId20"/>
          <w:pgSz w:w="11906" w:h="16838"/>
          <w:pgMar w:top="1440" w:right="1440" w:bottom="1440" w:left="1440" w:header="708" w:footer="708" w:gutter="0"/>
          <w:cols w:space="708"/>
          <w:docGrid w:linePitch="360"/>
        </w:sectPr>
      </w:pPr>
      <w:r w:rsidRPr="005E7193">
        <w:rPr>
          <w:lang w:bidi="ar-SA"/>
        </w:rPr>
        <w:t xml:space="preserve">ONR is a ‘prescribed body’ under the terms of </w:t>
      </w:r>
      <w:hyperlink r:id="rId21" w:history="1">
        <w:r w:rsidRPr="005E7193">
          <w:rPr>
            <w:color w:val="0000FF"/>
            <w:u w:val="single"/>
            <w:lang w:bidi="ar-SA"/>
          </w:rPr>
          <w:t>Schedule 1 of the Public Interest Disclosure (Prescribed Persons) Order 2014</w:t>
        </w:r>
      </w:hyperlink>
      <w:r w:rsidRPr="005E7193">
        <w:rPr>
          <w:lang w:bidi="ar-SA"/>
        </w:rPr>
        <w:t xml:space="preserve">, for the purpose of receiving protected disclosures and is responsible for considering and, if appropriate, acting on the information. </w:t>
      </w:r>
    </w:p>
    <w:p w14:paraId="5300D1EE" w14:textId="00C1BBC9" w:rsidR="007968CA" w:rsidRPr="001552E4" w:rsidRDefault="008D49A5" w:rsidP="00D0727D">
      <w:pPr>
        <w:pStyle w:val="Heading2"/>
      </w:pPr>
      <w:bookmarkStart w:id="4" w:name="_Toc139286628"/>
      <w:r w:rsidRPr="001552E4">
        <w:lastRenderedPageBreak/>
        <w:t>Definitions</w:t>
      </w:r>
      <w:bookmarkEnd w:id="4"/>
    </w:p>
    <w:p w14:paraId="01C0A0BF" w14:textId="2A8061D9" w:rsidR="00AC32D7" w:rsidRDefault="00AC32D7" w:rsidP="00AC32D7">
      <w:pPr>
        <w:pStyle w:val="Caption"/>
        <w:keepNext/>
      </w:pPr>
      <w:r>
        <w:t xml:space="preserve">Table </w:t>
      </w:r>
      <w:fldSimple w:instr=" SEQ Table \* ARABIC ">
        <w:r>
          <w:rPr>
            <w:noProof/>
          </w:rPr>
          <w:t>2</w:t>
        </w:r>
      </w:fldSimple>
      <w:r>
        <w:t xml:space="preserve"> - Definitions</w:t>
      </w:r>
    </w:p>
    <w:tbl>
      <w:tblPr>
        <w:tblStyle w:val="ONRTable1"/>
        <w:tblW w:w="5000" w:type="pct"/>
        <w:tblInd w:w="0" w:type="dxa"/>
        <w:tblLook w:val="04A0" w:firstRow="1" w:lastRow="0" w:firstColumn="1" w:lastColumn="0" w:noHBand="0" w:noVBand="1"/>
      </w:tblPr>
      <w:tblGrid>
        <w:gridCol w:w="2101"/>
        <w:gridCol w:w="6925"/>
      </w:tblGrid>
      <w:tr w:rsidR="008D49A5" w:rsidRPr="00AC32D7" w14:paraId="041543F5" w14:textId="77777777" w:rsidTr="00AC32D7">
        <w:trPr>
          <w:cnfStyle w:val="100000000000" w:firstRow="1" w:lastRow="0" w:firstColumn="0" w:lastColumn="0" w:oddVBand="0" w:evenVBand="0" w:oddHBand="0" w:evenHBand="0" w:firstRowFirstColumn="0" w:firstRowLastColumn="0" w:lastRowFirstColumn="0" w:lastRowLastColumn="0"/>
        </w:trPr>
        <w:tc>
          <w:tcPr>
            <w:tcW w:w="1164" w:type="pct"/>
            <w:hideMark/>
          </w:tcPr>
          <w:p w14:paraId="59486AB2" w14:textId="097A719D" w:rsidR="008D49A5" w:rsidRPr="00AC32D7" w:rsidRDefault="008D49A5" w:rsidP="003401B0">
            <w:pPr>
              <w:pStyle w:val="TableText"/>
              <w:rPr>
                <w:b w:val="0"/>
                <w:bCs/>
                <w:szCs w:val="24"/>
              </w:rPr>
            </w:pPr>
            <w:r w:rsidRPr="00AC32D7">
              <w:rPr>
                <w:b w:val="0"/>
                <w:bCs/>
                <w:szCs w:val="24"/>
              </w:rPr>
              <w:t>Term/Acronym</w:t>
            </w:r>
          </w:p>
        </w:tc>
        <w:tc>
          <w:tcPr>
            <w:tcW w:w="3836" w:type="pct"/>
          </w:tcPr>
          <w:p w14:paraId="4A320AC0" w14:textId="6A83D99E" w:rsidR="008D49A5" w:rsidRPr="00AC32D7" w:rsidRDefault="008D49A5" w:rsidP="003401B0">
            <w:pPr>
              <w:pStyle w:val="TableText"/>
              <w:rPr>
                <w:b w:val="0"/>
                <w:bCs/>
                <w:szCs w:val="24"/>
              </w:rPr>
            </w:pPr>
            <w:r w:rsidRPr="00AC32D7">
              <w:rPr>
                <w:b w:val="0"/>
                <w:bCs/>
                <w:szCs w:val="24"/>
              </w:rPr>
              <w:t>Description</w:t>
            </w:r>
          </w:p>
        </w:tc>
      </w:tr>
      <w:tr w:rsidR="001552E4" w:rsidRPr="001552E4" w14:paraId="5D058C64" w14:textId="77777777" w:rsidTr="00AC32D7">
        <w:tc>
          <w:tcPr>
            <w:tcW w:w="1164" w:type="pct"/>
          </w:tcPr>
          <w:p w14:paraId="18D57E50" w14:textId="5690CFC4" w:rsidR="001552E4" w:rsidRPr="001552E4" w:rsidRDefault="001552E4" w:rsidP="001552E4">
            <w:pPr>
              <w:pStyle w:val="TableText"/>
              <w:rPr>
                <w:szCs w:val="24"/>
              </w:rPr>
            </w:pPr>
            <w:r w:rsidRPr="001552E4">
              <w:rPr>
                <w:szCs w:val="24"/>
              </w:rPr>
              <w:t>Nuclear industry worker</w:t>
            </w:r>
          </w:p>
        </w:tc>
        <w:tc>
          <w:tcPr>
            <w:tcW w:w="3836" w:type="pct"/>
          </w:tcPr>
          <w:p w14:paraId="515B8F1D" w14:textId="0C7F7B7B" w:rsidR="001552E4" w:rsidRPr="001552E4" w:rsidRDefault="001552E4" w:rsidP="001552E4">
            <w:pPr>
              <w:pStyle w:val="TableText"/>
              <w:rPr>
                <w:szCs w:val="24"/>
              </w:rPr>
            </w:pPr>
            <w:r w:rsidRPr="001552E4">
              <w:rPr>
                <w:szCs w:val="24"/>
              </w:rPr>
              <w:t>Someone who works, has worked, or is contracted to work in the nuclear industry, for example performing activities on a licensed nuclear site, or otherwise involved in handling/transport of nuclear materials. This includes ex/employees, independent contractors, agency workers or trainees.</w:t>
            </w:r>
          </w:p>
        </w:tc>
      </w:tr>
      <w:tr w:rsidR="001552E4" w14:paraId="4E65F174" w14:textId="77777777" w:rsidTr="00AC32D7">
        <w:tc>
          <w:tcPr>
            <w:tcW w:w="1164" w:type="pct"/>
          </w:tcPr>
          <w:p w14:paraId="38E7C413" w14:textId="11B0D908" w:rsidR="001552E4" w:rsidRDefault="001552E4" w:rsidP="001552E4">
            <w:pPr>
              <w:pStyle w:val="TableText"/>
            </w:pPr>
            <w:r w:rsidRPr="0098014E">
              <w:rPr>
                <w:szCs w:val="24"/>
              </w:rPr>
              <w:t>Prescribed body (or person)</w:t>
            </w:r>
          </w:p>
        </w:tc>
        <w:tc>
          <w:tcPr>
            <w:tcW w:w="3836" w:type="pct"/>
          </w:tcPr>
          <w:p w14:paraId="2E59EE63" w14:textId="4882B5FD" w:rsidR="001552E4" w:rsidRDefault="001552E4" w:rsidP="001552E4">
            <w:pPr>
              <w:pStyle w:val="TableText"/>
            </w:pPr>
            <w:r w:rsidRPr="0098014E">
              <w:rPr>
                <w:szCs w:val="24"/>
              </w:rPr>
              <w:t>Independent bodies or individuals that can be approached by whistleblowers where an approach to their employers would not be appropriate.</w:t>
            </w:r>
          </w:p>
        </w:tc>
      </w:tr>
      <w:tr w:rsidR="001552E4" w14:paraId="61D8958A" w14:textId="77777777" w:rsidTr="00AC32D7">
        <w:tc>
          <w:tcPr>
            <w:tcW w:w="1164" w:type="pct"/>
          </w:tcPr>
          <w:p w14:paraId="7F6EE5E9" w14:textId="4CEDC991" w:rsidR="001552E4" w:rsidRPr="0098014E" w:rsidRDefault="001552E4" w:rsidP="001552E4">
            <w:pPr>
              <w:pStyle w:val="TableText"/>
              <w:rPr>
                <w:szCs w:val="24"/>
              </w:rPr>
            </w:pPr>
            <w:r w:rsidRPr="0098014E">
              <w:rPr>
                <w:szCs w:val="24"/>
              </w:rPr>
              <w:t>Protected disclosure</w:t>
            </w:r>
          </w:p>
        </w:tc>
        <w:tc>
          <w:tcPr>
            <w:tcW w:w="3836" w:type="pct"/>
          </w:tcPr>
          <w:p w14:paraId="5C772523" w14:textId="5C8A255D" w:rsidR="001552E4" w:rsidRPr="0098014E" w:rsidRDefault="001552E4" w:rsidP="001552E4">
            <w:pPr>
              <w:pStyle w:val="TableText"/>
              <w:rPr>
                <w:szCs w:val="24"/>
              </w:rPr>
            </w:pPr>
            <w:r w:rsidRPr="0098014E">
              <w:rPr>
                <w:szCs w:val="24"/>
              </w:rPr>
              <w:t xml:space="preserve">A disclosure – or whistleblowing report - made by an employee or worker that fulfils certain requirements under the </w:t>
            </w:r>
            <w:hyperlink r:id="rId22" w:history="1">
              <w:r w:rsidRPr="0098014E">
                <w:rPr>
                  <w:rStyle w:val="Hyperlink"/>
                  <w:szCs w:val="24"/>
                </w:rPr>
                <w:t>Public Interest Disclosure Act 1998</w:t>
              </w:r>
            </w:hyperlink>
            <w:r w:rsidRPr="0098014E">
              <w:rPr>
                <w:szCs w:val="24"/>
              </w:rPr>
              <w:t>, including meeting the public interest test.</w:t>
            </w:r>
            <w:r w:rsidR="00AD3B30">
              <w:rPr>
                <w:szCs w:val="24"/>
              </w:rPr>
              <w:t xml:space="preserve"> </w:t>
            </w:r>
            <w:r w:rsidRPr="0098014E">
              <w:rPr>
                <w:szCs w:val="24"/>
              </w:rPr>
              <w:t>Employees who make a protected disclosure are protected against dismissal and both employees and workers are protected against victimisation on grounds of having made a protected disclosure.</w:t>
            </w:r>
          </w:p>
        </w:tc>
      </w:tr>
      <w:tr w:rsidR="001552E4" w14:paraId="2564D40D" w14:textId="77777777" w:rsidTr="00AC32D7">
        <w:tc>
          <w:tcPr>
            <w:tcW w:w="1164" w:type="pct"/>
          </w:tcPr>
          <w:p w14:paraId="44456680" w14:textId="2827B2D1" w:rsidR="001552E4" w:rsidRPr="0098014E" w:rsidRDefault="001552E4" w:rsidP="001552E4">
            <w:pPr>
              <w:pStyle w:val="TableText"/>
              <w:rPr>
                <w:szCs w:val="24"/>
              </w:rPr>
            </w:pPr>
            <w:r w:rsidRPr="0098014E">
              <w:rPr>
                <w:szCs w:val="24"/>
              </w:rPr>
              <w:t>Public interest</w:t>
            </w:r>
          </w:p>
        </w:tc>
        <w:tc>
          <w:tcPr>
            <w:tcW w:w="3836" w:type="pct"/>
          </w:tcPr>
          <w:p w14:paraId="357A06D4" w14:textId="10EB3F80" w:rsidR="001552E4" w:rsidRPr="0098014E" w:rsidRDefault="001552E4" w:rsidP="001552E4">
            <w:pPr>
              <w:pStyle w:val="TableText"/>
              <w:rPr>
                <w:szCs w:val="24"/>
              </w:rPr>
            </w:pPr>
            <w:r w:rsidRPr="0098014E">
              <w:rPr>
                <w:szCs w:val="24"/>
              </w:rPr>
              <w:t>to meet the public interest test, a disclosure would typically impact more than one individual</w:t>
            </w:r>
            <w:r w:rsidR="007C7696" w:rsidRPr="0098014E">
              <w:rPr>
                <w:szCs w:val="24"/>
              </w:rPr>
              <w:t xml:space="preserve">. </w:t>
            </w:r>
            <w:r w:rsidRPr="0098014E">
              <w:rPr>
                <w:szCs w:val="24"/>
              </w:rPr>
              <w:t>The public interest is not necessarily the same as what interests the public, for example a topic that is discussed in the media does not automatically meet the test.</w:t>
            </w:r>
          </w:p>
        </w:tc>
      </w:tr>
      <w:tr w:rsidR="001552E4" w14:paraId="2CCD68FE" w14:textId="77777777" w:rsidTr="00AC32D7">
        <w:tc>
          <w:tcPr>
            <w:tcW w:w="1164" w:type="pct"/>
          </w:tcPr>
          <w:p w14:paraId="005186C6" w14:textId="5F419D22" w:rsidR="001552E4" w:rsidRPr="0098014E" w:rsidRDefault="00000000" w:rsidP="001552E4">
            <w:pPr>
              <w:pStyle w:val="TableText"/>
              <w:rPr>
                <w:szCs w:val="24"/>
              </w:rPr>
            </w:pPr>
            <w:hyperlink r:id="rId23" w:history="1">
              <w:r w:rsidR="001552E4" w:rsidRPr="0098014E">
                <w:rPr>
                  <w:rStyle w:val="Hyperlink"/>
                  <w:szCs w:val="24"/>
                </w:rPr>
                <w:t>Public Interest Disclosure Act 1998</w:t>
              </w:r>
            </w:hyperlink>
          </w:p>
        </w:tc>
        <w:tc>
          <w:tcPr>
            <w:tcW w:w="3836" w:type="pct"/>
          </w:tcPr>
          <w:p w14:paraId="52AC0876" w14:textId="7335F86A" w:rsidR="001552E4" w:rsidRPr="0098014E" w:rsidRDefault="001552E4" w:rsidP="001552E4">
            <w:pPr>
              <w:pStyle w:val="TableText"/>
              <w:rPr>
                <w:szCs w:val="24"/>
              </w:rPr>
            </w:pPr>
            <w:r w:rsidRPr="0098014E">
              <w:rPr>
                <w:szCs w:val="24"/>
              </w:rPr>
              <w:t>Protects workers from detrimental treatment or victimisation from their employer if, in the public interest, they blow the whistle on wrongdoing.</w:t>
            </w:r>
          </w:p>
        </w:tc>
      </w:tr>
      <w:tr w:rsidR="001552E4" w14:paraId="51E68BEC" w14:textId="77777777" w:rsidTr="00AC32D7">
        <w:tc>
          <w:tcPr>
            <w:tcW w:w="1164" w:type="pct"/>
          </w:tcPr>
          <w:p w14:paraId="1DD7B401" w14:textId="1492C1F7" w:rsidR="001552E4" w:rsidRPr="0098014E" w:rsidRDefault="001552E4" w:rsidP="001552E4">
            <w:pPr>
              <w:pStyle w:val="TableText"/>
              <w:rPr>
                <w:szCs w:val="24"/>
              </w:rPr>
            </w:pPr>
            <w:r w:rsidRPr="0098014E">
              <w:rPr>
                <w:szCs w:val="24"/>
              </w:rPr>
              <w:t>Whistleblower</w:t>
            </w:r>
          </w:p>
        </w:tc>
        <w:tc>
          <w:tcPr>
            <w:tcW w:w="3836" w:type="pct"/>
          </w:tcPr>
          <w:p w14:paraId="772141CF" w14:textId="5D27E36A" w:rsidR="001552E4" w:rsidRPr="0098014E" w:rsidRDefault="001552E4" w:rsidP="001552E4">
            <w:pPr>
              <w:pStyle w:val="TableText"/>
              <w:rPr>
                <w:szCs w:val="24"/>
              </w:rPr>
            </w:pPr>
            <w:r w:rsidRPr="0098014E">
              <w:rPr>
                <w:szCs w:val="24"/>
              </w:rPr>
              <w:t xml:space="preserve">A worker who reports certain types of wrongdoing to their employer or a prescribed person/body. The wrongdoing disclosed must be in the public interest, which means it must affect others, for example the </w:t>
            </w:r>
            <w:proofErr w:type="gramStart"/>
            <w:r w:rsidRPr="0098014E">
              <w:rPr>
                <w:szCs w:val="24"/>
              </w:rPr>
              <w:t>general public</w:t>
            </w:r>
            <w:proofErr w:type="gramEnd"/>
            <w:r w:rsidRPr="0098014E">
              <w:rPr>
                <w:szCs w:val="24"/>
              </w:rPr>
              <w:t>. Whistleblowers are protected by law.</w:t>
            </w:r>
          </w:p>
        </w:tc>
      </w:tr>
    </w:tbl>
    <w:p w14:paraId="43F09434" w14:textId="77777777" w:rsidR="009E0E52" w:rsidRDefault="009E0E52" w:rsidP="005754AE">
      <w:pPr>
        <w:sectPr w:rsidR="009E0E52" w:rsidSect="00BB156B">
          <w:pgSz w:w="11906" w:h="16838" w:code="9"/>
          <w:pgMar w:top="1440" w:right="1440" w:bottom="1440" w:left="1440" w:header="397" w:footer="397" w:gutter="0"/>
          <w:cols w:space="312"/>
          <w:docGrid w:linePitch="360"/>
        </w:sectPr>
      </w:pPr>
    </w:p>
    <w:p w14:paraId="05AAE39A" w14:textId="1ECE3090" w:rsidR="008D49A5" w:rsidRDefault="0054255A" w:rsidP="008A555D">
      <w:pPr>
        <w:pStyle w:val="Heading1"/>
      </w:pPr>
      <w:bookmarkStart w:id="5" w:name="_Toc139286629"/>
      <w:r>
        <w:lastRenderedPageBreak/>
        <w:t>ONR</w:t>
      </w:r>
      <w:r w:rsidR="008B4EF6">
        <w:t>’</w:t>
      </w:r>
      <w:r>
        <w:t xml:space="preserve">s </w:t>
      </w:r>
      <w:r w:rsidR="005416C4">
        <w:t>r</w:t>
      </w:r>
      <w:r>
        <w:t>ole as a prescribed body</w:t>
      </w:r>
      <w:bookmarkEnd w:id="5"/>
    </w:p>
    <w:p w14:paraId="7050EBD7" w14:textId="19386E94" w:rsidR="001B50AF" w:rsidRPr="001B50AF" w:rsidRDefault="001B50AF" w:rsidP="008A555D">
      <w:r w:rsidRPr="001B50AF">
        <w:t>As a prescribed body, we can look into a protected disclosure pertaining to a matter we regulate (insofar as our statutory functions (</w:t>
      </w:r>
      <w:hyperlink r:id="rId24" w:history="1">
        <w:r w:rsidRPr="001B50AF">
          <w:rPr>
            <w:color w:val="07716C" w:themeColor="hyperlink"/>
            <w:u w:val="single"/>
          </w:rPr>
          <w:t>Energy Act 2013</w:t>
        </w:r>
      </w:hyperlink>
      <w:r w:rsidRPr="001B50AF">
        <w:t xml:space="preserve">; </w:t>
      </w:r>
      <w:hyperlink r:id="rId25" w:history="1">
        <w:r w:rsidRPr="001B50AF">
          <w:rPr>
            <w:color w:val="07716C" w:themeColor="hyperlink"/>
            <w:u w:val="single"/>
          </w:rPr>
          <w:t>Part 3</w:t>
        </w:r>
      </w:hyperlink>
      <w:r w:rsidRPr="001B50AF">
        <w:rPr>
          <w:color w:val="07716C" w:themeColor="hyperlink"/>
          <w:u w:val="single"/>
        </w:rPr>
        <w:t>)</w:t>
      </w:r>
      <w:r w:rsidRPr="001B50AF">
        <w:t xml:space="preserve"> permit), </w:t>
      </w:r>
      <w:r w:rsidRPr="001B50AF">
        <w:br/>
        <w:t>and recommend how an employer could rectify certain issues or in some cases take action as appropriate.</w:t>
      </w:r>
      <w:r w:rsidR="00AD3B30">
        <w:t xml:space="preserve"> </w:t>
      </w:r>
    </w:p>
    <w:p w14:paraId="6B7484CC" w14:textId="0556716A" w:rsidR="001B50AF" w:rsidRPr="001B50AF" w:rsidRDefault="001B50AF" w:rsidP="008A555D">
      <w:r w:rsidRPr="001B50AF">
        <w:t xml:space="preserve">This </w:t>
      </w:r>
      <w:r w:rsidR="001F5B73">
        <w:t>p</w:t>
      </w:r>
      <w:r w:rsidRPr="001B50AF">
        <w:t xml:space="preserve">rocedure applies when a report made to ONR meets all the following criteria: </w:t>
      </w:r>
    </w:p>
    <w:p w14:paraId="70178350" w14:textId="41BAFBCA" w:rsidR="001B50AF" w:rsidRPr="0098014E" w:rsidRDefault="001B50AF" w:rsidP="008A555D">
      <w:pPr>
        <w:pStyle w:val="Bulletlist1"/>
      </w:pPr>
      <w:r w:rsidRPr="0098014E">
        <w:t xml:space="preserve">The individual making the disclosure is a nuclear industry worker </w:t>
      </w:r>
      <w:r w:rsidRPr="0098014E">
        <w:br/>
        <w:t>(for example performing activities on a licensed nuclear site, or involved in handling/transport of nuclear materials). This includes ex/employees, independent contractors, agency workers or trainees</w:t>
      </w:r>
      <w:r w:rsidR="004D03D0">
        <w:t>.</w:t>
      </w:r>
    </w:p>
    <w:p w14:paraId="511581FB" w14:textId="677600C1" w:rsidR="001B50AF" w:rsidRPr="0098014E" w:rsidRDefault="001B50AF" w:rsidP="008A555D">
      <w:pPr>
        <w:pStyle w:val="Bulletlist1"/>
      </w:pPr>
      <w:r w:rsidRPr="0098014E">
        <w:t xml:space="preserve">The wrongdoing disclosed is in the </w:t>
      </w:r>
      <w:hyperlink r:id="rId26" w:anchor=":~:text=disclosure%20must%20serve%20the%20wider,it%20is%20not%20actually%20proven." w:history="1">
        <w:r w:rsidRPr="001C454D">
          <w:rPr>
            <w:rStyle w:val="Hyperlink"/>
            <w:szCs w:val="24"/>
          </w:rPr>
          <w:t>public interest</w:t>
        </w:r>
      </w:hyperlink>
      <w:r w:rsidRPr="0098014E">
        <w:t xml:space="preserve"> (which means it must affect others, for example the general public)</w:t>
      </w:r>
    </w:p>
    <w:p w14:paraId="41286601" w14:textId="08A357E6" w:rsidR="001B50AF" w:rsidRPr="0098014E" w:rsidRDefault="001B50AF" w:rsidP="008A555D">
      <w:pPr>
        <w:pStyle w:val="Bulletlist1"/>
      </w:pPr>
      <w:r w:rsidRPr="0098014E">
        <w:t>The disclosure shows that one or more of the following has occurred, is occurring or is likely to occur: a criminal offence; a breach of a legal obligation; a miscarriage of justice; danger to the health or safety of any individual; damage to the environment; or the deliberate covering up of wrongdoing in any of these categories</w:t>
      </w:r>
      <w:r w:rsidR="001C454D">
        <w:t>.</w:t>
      </w:r>
      <w:r w:rsidRPr="0098014E">
        <w:t xml:space="preserve"> </w:t>
      </w:r>
    </w:p>
    <w:p w14:paraId="45DE1CD0" w14:textId="77777777" w:rsidR="001B50AF" w:rsidRPr="0098014E" w:rsidRDefault="001B50AF" w:rsidP="008A555D">
      <w:pPr>
        <w:pStyle w:val="Bulletlist1"/>
      </w:pPr>
      <w:r w:rsidRPr="0098014E">
        <w:t xml:space="preserve">the disclosure is in relation to a matter that ONR regulates, in accordance with the statutory functions outlined in the </w:t>
      </w:r>
      <w:hyperlink r:id="rId27" w:history="1">
        <w:r w:rsidRPr="0098014E">
          <w:rPr>
            <w:rStyle w:val="Hyperlink"/>
            <w:szCs w:val="24"/>
          </w:rPr>
          <w:t>Energy Act 2013</w:t>
        </w:r>
      </w:hyperlink>
      <w:r w:rsidRPr="0098014E">
        <w:t xml:space="preserve">; </w:t>
      </w:r>
      <w:hyperlink r:id="rId28" w:history="1">
        <w:r w:rsidRPr="0098014E">
          <w:rPr>
            <w:rStyle w:val="Hyperlink"/>
            <w:szCs w:val="24"/>
          </w:rPr>
          <w:t>Part 3</w:t>
        </w:r>
      </w:hyperlink>
      <w:r w:rsidRPr="0098014E">
        <w:t>.</w:t>
      </w:r>
    </w:p>
    <w:p w14:paraId="75043957" w14:textId="77777777" w:rsidR="001B50AF" w:rsidRPr="001C454D" w:rsidRDefault="001B50AF" w:rsidP="008A555D">
      <w:r w:rsidRPr="001C454D">
        <w:t>If we find evidence of an enforceable breach in relation to our statutory powers, we may be able to act. We will make risk-based decisions when deciding what action to take, in accordance with our published policies, procedures and guidance.</w:t>
      </w:r>
    </w:p>
    <w:p w14:paraId="1F3EA546" w14:textId="77777777" w:rsidR="00AC32D7" w:rsidRDefault="00AC32D7" w:rsidP="00E937BD">
      <w:pPr>
        <w:pStyle w:val="Heading1"/>
        <w:rPr>
          <w:lang w:bidi="ar-SA"/>
        </w:rPr>
        <w:sectPr w:rsidR="00AC32D7" w:rsidSect="00BB156B">
          <w:pgSz w:w="11906" w:h="16838" w:code="9"/>
          <w:pgMar w:top="1440" w:right="1440" w:bottom="1440" w:left="1440" w:header="397" w:footer="397" w:gutter="0"/>
          <w:cols w:space="312"/>
          <w:docGrid w:linePitch="360"/>
        </w:sectPr>
      </w:pPr>
      <w:bookmarkStart w:id="6" w:name="_Toc65052959"/>
      <w:bookmarkStart w:id="7" w:name="_Toc139286630"/>
    </w:p>
    <w:p w14:paraId="7D4BB323" w14:textId="53748724" w:rsidR="00FF0047" w:rsidRPr="00FF0047" w:rsidRDefault="00FF0047" w:rsidP="00E937BD">
      <w:pPr>
        <w:pStyle w:val="Heading1"/>
        <w:rPr>
          <w:lang w:bidi="ar-SA"/>
        </w:rPr>
      </w:pPr>
      <w:r w:rsidRPr="00FF0047">
        <w:rPr>
          <w:lang w:bidi="ar-SA"/>
        </w:rPr>
        <w:lastRenderedPageBreak/>
        <w:t xml:space="preserve">ONR’s </w:t>
      </w:r>
      <w:r w:rsidR="00E91CAD">
        <w:rPr>
          <w:lang w:bidi="ar-SA"/>
        </w:rPr>
        <w:t>r</w:t>
      </w:r>
      <w:r w:rsidRPr="00FF0047">
        <w:rPr>
          <w:lang w:bidi="ar-SA"/>
        </w:rPr>
        <w:t xml:space="preserve">ole as an </w:t>
      </w:r>
      <w:r w:rsidR="00E937BD">
        <w:rPr>
          <w:lang w:bidi="ar-SA"/>
        </w:rPr>
        <w:t>e</w:t>
      </w:r>
      <w:r w:rsidRPr="00FF0047">
        <w:rPr>
          <w:lang w:bidi="ar-SA"/>
        </w:rPr>
        <w:t>mployer</w:t>
      </w:r>
      <w:bookmarkEnd w:id="6"/>
      <w:bookmarkEnd w:id="7"/>
    </w:p>
    <w:p w14:paraId="5C2451C1" w14:textId="3752F171" w:rsidR="00FF0047" w:rsidRPr="00FF0047" w:rsidRDefault="00FF0047" w:rsidP="008A555D">
      <w:pPr>
        <w:rPr>
          <w:lang w:bidi="ar-SA"/>
        </w:rPr>
      </w:pPr>
      <w:r w:rsidRPr="00FF0047">
        <w:rPr>
          <w:lang w:bidi="ar-SA"/>
        </w:rPr>
        <w:t>We want to create a culture of inclusion where staff (directly employed or contracted) are empowered to speak up and raise issues openly without fear of reprisal. This is supported by our values: accountable, open-minded, fair, and supportive.</w:t>
      </w:r>
    </w:p>
    <w:p w14:paraId="786145AE" w14:textId="04055944" w:rsidR="00FF0047" w:rsidRPr="00FF0047" w:rsidRDefault="00FF0047" w:rsidP="008A555D">
      <w:pPr>
        <w:rPr>
          <w:lang w:bidi="ar-SA"/>
        </w:rPr>
      </w:pPr>
      <w:r w:rsidRPr="00FF0047">
        <w:rPr>
          <w:lang w:bidi="ar-SA"/>
        </w:rPr>
        <w:t>ONR staff can report wrongdoing about illegal, unethical, or improper conduct or actions by colleagues, employers, or anyone else working on behalf of ONR.</w:t>
      </w:r>
    </w:p>
    <w:p w14:paraId="46BB2BFB" w14:textId="155C9B0F" w:rsidR="00FF0047" w:rsidRPr="00FF0047" w:rsidRDefault="00FF0047" w:rsidP="008A555D">
      <w:pPr>
        <w:rPr>
          <w:lang w:bidi="ar-SA"/>
        </w:rPr>
      </w:pPr>
      <w:r w:rsidRPr="00FF0047">
        <w:rPr>
          <w:lang w:bidi="ar-SA"/>
        </w:rPr>
        <w:t xml:space="preserve">ONR staff may also report discrimination, bullying, harassment, </w:t>
      </w:r>
      <w:r w:rsidR="007C7696" w:rsidRPr="00FF0047">
        <w:rPr>
          <w:lang w:bidi="ar-SA"/>
        </w:rPr>
        <w:t>victimisation,</w:t>
      </w:r>
      <w:r w:rsidRPr="00FF0047">
        <w:rPr>
          <w:lang w:bidi="ar-SA"/>
        </w:rPr>
        <w:t xml:space="preserve"> or inappropriate behaviours, for example as an additional recourse where they feel unable to follow an existing ONR process or where they feel they would benefit from the additional protection afforded by this </w:t>
      </w:r>
      <w:r w:rsidR="000B4734">
        <w:rPr>
          <w:lang w:bidi="ar-SA"/>
        </w:rPr>
        <w:t>p</w:t>
      </w:r>
      <w:r w:rsidRPr="00FF0047">
        <w:rPr>
          <w:lang w:bidi="ar-SA"/>
        </w:rPr>
        <w:t>rocedure</w:t>
      </w:r>
      <w:r w:rsidR="007C7696" w:rsidRPr="00FF0047">
        <w:rPr>
          <w:lang w:bidi="ar-SA"/>
        </w:rPr>
        <w:t xml:space="preserve">. </w:t>
      </w:r>
    </w:p>
    <w:p w14:paraId="15931B1F" w14:textId="57C19B1E" w:rsidR="00FF0047" w:rsidRPr="00FF0047" w:rsidRDefault="00FF0047" w:rsidP="008A555D">
      <w:pPr>
        <w:rPr>
          <w:lang w:bidi="ar-SA"/>
        </w:rPr>
      </w:pPr>
      <w:r w:rsidRPr="00FF0047">
        <w:rPr>
          <w:lang w:bidi="ar-SA"/>
        </w:rPr>
        <w:t>ONR staff raising a genuine, qualifying disclosure will be protected and will not suffer any detriment, reprisal, or adverse treatment as a result - even if we decide there is no case to answer or the outcome is not in their favour</w:t>
      </w:r>
      <w:r w:rsidR="007C7696" w:rsidRPr="00FF0047">
        <w:rPr>
          <w:lang w:bidi="ar-SA"/>
        </w:rPr>
        <w:t xml:space="preserve">. </w:t>
      </w:r>
    </w:p>
    <w:p w14:paraId="24624AC2" w14:textId="129F9096" w:rsidR="00140E1C" w:rsidRPr="00E937BD" w:rsidRDefault="00FF0047" w:rsidP="008A555D">
      <w:pPr>
        <w:rPr>
          <w:lang w:bidi="ar-SA"/>
        </w:rPr>
      </w:pPr>
      <w:r w:rsidRPr="00FF0047">
        <w:rPr>
          <w:lang w:bidi="ar-SA"/>
        </w:rPr>
        <w:t>Victimisation, bullying, or harassment of colleagues for making a protected disclosure will not be tolerated and disciplinary action will be taken. In addition, legally, staff may be personally liable if they victimise a colleague engaged in whistleblowing.</w:t>
      </w:r>
    </w:p>
    <w:p w14:paraId="41571FA8" w14:textId="77777777" w:rsidR="00AC32D7" w:rsidRDefault="00AC32D7" w:rsidP="003354C0">
      <w:pPr>
        <w:pStyle w:val="Heading1"/>
        <w:rPr>
          <w:lang w:bidi="ar-SA"/>
        </w:rPr>
        <w:sectPr w:rsidR="00AC32D7" w:rsidSect="00BB156B">
          <w:pgSz w:w="11906" w:h="16838" w:code="9"/>
          <w:pgMar w:top="1440" w:right="1440" w:bottom="1440" w:left="1440" w:header="397" w:footer="397" w:gutter="0"/>
          <w:cols w:space="312"/>
          <w:docGrid w:linePitch="360"/>
        </w:sectPr>
      </w:pPr>
      <w:bookmarkStart w:id="8" w:name="_Toc65052960"/>
      <w:bookmarkStart w:id="9" w:name="_Toc139286631"/>
    </w:p>
    <w:p w14:paraId="0A12ED42" w14:textId="119B02DD" w:rsidR="003354C0" w:rsidRPr="003354C0" w:rsidRDefault="003354C0" w:rsidP="003354C0">
      <w:pPr>
        <w:pStyle w:val="Heading1"/>
        <w:rPr>
          <w:lang w:bidi="ar-SA"/>
        </w:rPr>
      </w:pPr>
      <w:r w:rsidRPr="003354C0">
        <w:rPr>
          <w:lang w:bidi="ar-SA"/>
        </w:rPr>
        <w:lastRenderedPageBreak/>
        <w:t xml:space="preserve">How ONR </w:t>
      </w:r>
      <w:r w:rsidR="005416C4">
        <w:rPr>
          <w:lang w:bidi="ar-SA"/>
        </w:rPr>
        <w:t>h</w:t>
      </w:r>
      <w:r w:rsidRPr="003354C0">
        <w:rPr>
          <w:lang w:bidi="ar-SA"/>
        </w:rPr>
        <w:t xml:space="preserve">andles </w:t>
      </w:r>
      <w:r w:rsidR="005416C4">
        <w:rPr>
          <w:lang w:bidi="ar-SA"/>
        </w:rPr>
        <w:t>p</w:t>
      </w:r>
      <w:r w:rsidRPr="003354C0">
        <w:rPr>
          <w:lang w:bidi="ar-SA"/>
        </w:rPr>
        <w:t xml:space="preserve">rotected </w:t>
      </w:r>
      <w:r w:rsidR="005416C4">
        <w:rPr>
          <w:lang w:bidi="ar-SA"/>
        </w:rPr>
        <w:t>d</w:t>
      </w:r>
      <w:r w:rsidRPr="003354C0">
        <w:rPr>
          <w:lang w:bidi="ar-SA"/>
        </w:rPr>
        <w:t>isclosures</w:t>
      </w:r>
      <w:bookmarkEnd w:id="8"/>
      <w:bookmarkEnd w:id="9"/>
    </w:p>
    <w:p w14:paraId="1324B015" w14:textId="2B4B9D95" w:rsidR="003354C0" w:rsidRPr="003354C0" w:rsidRDefault="003354C0" w:rsidP="008A555D">
      <w:pPr>
        <w:rPr>
          <w:lang w:bidi="ar-SA"/>
        </w:rPr>
      </w:pPr>
      <w:r w:rsidRPr="003354C0">
        <w:rPr>
          <w:lang w:bidi="ar-SA"/>
        </w:rPr>
        <w:t xml:space="preserve">We consider all disclosures fully, fairly, confidentially, and in a timely manner. </w:t>
      </w:r>
      <w:r w:rsidR="002F021F">
        <w:rPr>
          <w:lang w:bidi="ar-SA"/>
        </w:rPr>
        <w:br/>
      </w:r>
      <w:r w:rsidRPr="003354C0">
        <w:rPr>
          <w:lang w:bidi="ar-SA"/>
        </w:rPr>
        <w:t>All protected disclosures will be handled sensitively, with utmost discretion, and by the least possible number of ONR staff, to</w:t>
      </w:r>
      <w:r w:rsidR="001602CF">
        <w:rPr>
          <w:lang w:bidi="ar-SA"/>
        </w:rPr>
        <w:t xml:space="preserve"> help</w:t>
      </w:r>
      <w:r w:rsidRPr="003354C0">
        <w:rPr>
          <w:lang w:bidi="ar-SA"/>
        </w:rPr>
        <w:t xml:space="preserve"> protect anonymity.</w:t>
      </w:r>
    </w:p>
    <w:p w14:paraId="0183C477" w14:textId="7D6FE5C5" w:rsidR="003354C0" w:rsidRPr="003354C0" w:rsidRDefault="003354C0" w:rsidP="008A555D">
      <w:pPr>
        <w:rPr>
          <w:lang w:bidi="ar-SA"/>
        </w:rPr>
      </w:pPr>
      <w:r w:rsidRPr="003354C0">
        <w:rPr>
          <w:lang w:bidi="ar-SA"/>
        </w:rPr>
        <w:t xml:space="preserve">Protected Disclosures will be handled by the Whistleblowing Team in the Executive Office (EO) unless the report </w:t>
      </w:r>
      <w:r w:rsidR="001602CF">
        <w:rPr>
          <w:lang w:bidi="ar-SA"/>
        </w:rPr>
        <w:t>is about</w:t>
      </w:r>
      <w:r w:rsidR="001602CF" w:rsidRPr="003354C0">
        <w:rPr>
          <w:lang w:bidi="ar-SA"/>
        </w:rPr>
        <w:t xml:space="preserve"> </w:t>
      </w:r>
      <w:r w:rsidRPr="003354C0">
        <w:rPr>
          <w:lang w:bidi="ar-SA"/>
        </w:rPr>
        <w:t>the Chief Executive or any member of the EO; in this case, an independent lead will be appointed. A Whistleblowing Lead will be responsible for co-ordination and oversight and will be supported by a Business Lead acting as subject matter expert</w:t>
      </w:r>
      <w:r w:rsidR="007C7696" w:rsidRPr="003354C0">
        <w:rPr>
          <w:lang w:bidi="ar-SA"/>
        </w:rPr>
        <w:t xml:space="preserve">. </w:t>
      </w:r>
    </w:p>
    <w:p w14:paraId="3714AA80" w14:textId="1D0D88F3" w:rsidR="003354C0" w:rsidRPr="003354C0" w:rsidRDefault="003354C0" w:rsidP="008A555D">
      <w:pPr>
        <w:rPr>
          <w:lang w:bidi="ar-SA"/>
        </w:rPr>
      </w:pPr>
      <w:r w:rsidRPr="003354C0">
        <w:rPr>
          <w:lang w:bidi="ar-SA"/>
        </w:rPr>
        <w:t xml:space="preserve">In handling protected disclosures, we will apply this </w:t>
      </w:r>
      <w:r w:rsidR="0055299D">
        <w:rPr>
          <w:lang w:bidi="ar-SA"/>
        </w:rPr>
        <w:t>p</w:t>
      </w:r>
      <w:r w:rsidRPr="003354C0">
        <w:rPr>
          <w:lang w:bidi="ar-SA"/>
        </w:rPr>
        <w:t xml:space="preserve">rocedure and associated processes and guidance, as well as internal and regulatory policies and procedures to decide if any action is needed. For example, we will work in line with our published </w:t>
      </w:r>
      <w:hyperlink r:id="rId29" w:history="1">
        <w:hyperlink r:id="rId30" w:history="1">
          <w:r w:rsidRPr="003354C0">
            <w:rPr>
              <w:color w:val="0000FF"/>
              <w:u w:val="single"/>
              <w:lang w:bidi="ar-SA"/>
            </w:rPr>
            <w:t>Enforcement Policy Statement</w:t>
          </w:r>
        </w:hyperlink>
      </w:hyperlink>
      <w:r w:rsidRPr="003354C0">
        <w:rPr>
          <w:lang w:bidi="ar-SA"/>
        </w:rPr>
        <w:t xml:space="preserve"> </w:t>
      </w:r>
      <w:sdt>
        <w:sdtPr>
          <w:rPr>
            <w:lang w:bidi="ar-SA"/>
          </w:rPr>
          <w:id w:val="1701282425"/>
          <w:citation/>
        </w:sdtPr>
        <w:sdtContent>
          <w:r w:rsidR="002F021F">
            <w:rPr>
              <w:lang w:bidi="ar-SA"/>
            </w:rPr>
            <w:fldChar w:fldCharType="begin"/>
          </w:r>
          <w:r w:rsidR="002F021F">
            <w:rPr>
              <w:lang w:bidi="ar-SA"/>
            </w:rPr>
            <w:instrText xml:space="preserve"> CITATION ONR2111 \l 2057 </w:instrText>
          </w:r>
          <w:r w:rsidR="002F021F">
            <w:rPr>
              <w:lang w:bidi="ar-SA"/>
            </w:rPr>
            <w:fldChar w:fldCharType="separate"/>
          </w:r>
          <w:r w:rsidR="002F021F" w:rsidRPr="002F021F">
            <w:rPr>
              <w:noProof/>
              <w:lang w:bidi="ar-SA"/>
            </w:rPr>
            <w:t>[1]</w:t>
          </w:r>
          <w:r w:rsidR="002F021F">
            <w:rPr>
              <w:lang w:bidi="ar-SA"/>
            </w:rPr>
            <w:fldChar w:fldCharType="end"/>
          </w:r>
        </w:sdtContent>
      </w:sdt>
      <w:r w:rsidR="002F021F">
        <w:rPr>
          <w:lang w:bidi="ar-SA"/>
        </w:rPr>
        <w:t xml:space="preserve"> </w:t>
      </w:r>
      <w:r w:rsidRPr="003354C0">
        <w:rPr>
          <w:lang w:bidi="ar-SA"/>
        </w:rPr>
        <w:t xml:space="preserve">in order to determine whether a regulatory investigation may be required. </w:t>
      </w:r>
    </w:p>
    <w:p w14:paraId="2EDDBCDB" w14:textId="77777777" w:rsidR="003354C0" w:rsidRPr="003354C0" w:rsidRDefault="003354C0" w:rsidP="008A555D">
      <w:pPr>
        <w:rPr>
          <w:lang w:bidi="ar-SA"/>
        </w:rPr>
      </w:pPr>
      <w:r w:rsidRPr="003354C0">
        <w:rPr>
          <w:lang w:bidi="ar-SA"/>
        </w:rPr>
        <w:t xml:space="preserve">In most cases, we will need to consult the whistleblower further and request evidence to assess: </w:t>
      </w:r>
    </w:p>
    <w:p w14:paraId="0BA2E006" w14:textId="759E6BFE" w:rsidR="003354C0" w:rsidRPr="003354C0" w:rsidRDefault="003354C0" w:rsidP="008A555D">
      <w:pPr>
        <w:pStyle w:val="Bulletlist1"/>
        <w:rPr>
          <w:lang w:bidi="ar-SA"/>
        </w:rPr>
      </w:pPr>
      <w:r w:rsidRPr="003354C0">
        <w:rPr>
          <w:lang w:bidi="ar-SA"/>
        </w:rPr>
        <w:t>if the issues fall within our remit</w:t>
      </w:r>
      <w:r w:rsidR="00F5410C">
        <w:rPr>
          <w:lang w:bidi="ar-SA"/>
        </w:rPr>
        <w:t>;</w:t>
      </w:r>
    </w:p>
    <w:p w14:paraId="0278FE15" w14:textId="7F6AB5E8" w:rsidR="003354C0" w:rsidRPr="003354C0" w:rsidRDefault="003354C0" w:rsidP="008A555D">
      <w:pPr>
        <w:pStyle w:val="Bulletlist1"/>
        <w:rPr>
          <w:lang w:bidi="ar-SA"/>
        </w:rPr>
      </w:pPr>
      <w:r w:rsidRPr="003354C0">
        <w:rPr>
          <w:lang w:bidi="ar-SA"/>
        </w:rPr>
        <w:t>the level of risk and impact, for example on nuclear safety, security, or safeguards</w:t>
      </w:r>
      <w:r w:rsidR="00F5410C">
        <w:rPr>
          <w:lang w:bidi="ar-SA"/>
        </w:rPr>
        <w:t>;</w:t>
      </w:r>
    </w:p>
    <w:p w14:paraId="76B80C12" w14:textId="7D11FB64" w:rsidR="003354C0" w:rsidRPr="003354C0" w:rsidRDefault="003354C0" w:rsidP="008A555D">
      <w:pPr>
        <w:pStyle w:val="Bulletlist1"/>
        <w:rPr>
          <w:lang w:bidi="ar-SA"/>
        </w:rPr>
      </w:pPr>
      <w:r w:rsidRPr="003354C0">
        <w:rPr>
          <w:lang w:bidi="ar-SA"/>
        </w:rPr>
        <w:t>any evidence of an enforceable breach that would require a formal internal or regulatory investigation</w:t>
      </w:r>
      <w:r w:rsidR="00F5410C">
        <w:rPr>
          <w:lang w:bidi="ar-SA"/>
        </w:rPr>
        <w:t>; and</w:t>
      </w:r>
    </w:p>
    <w:p w14:paraId="0DB40156" w14:textId="2283D724" w:rsidR="003354C0" w:rsidRPr="003354C0" w:rsidRDefault="003354C0" w:rsidP="008A555D">
      <w:pPr>
        <w:pStyle w:val="Bulletlist1"/>
        <w:rPr>
          <w:lang w:bidi="ar-SA"/>
        </w:rPr>
      </w:pPr>
      <w:r w:rsidRPr="003354C0">
        <w:rPr>
          <w:lang w:bidi="ar-SA"/>
        </w:rPr>
        <w:t xml:space="preserve">any appropriate regulatory or organisational response. </w:t>
      </w:r>
    </w:p>
    <w:p w14:paraId="4DA3EEEC" w14:textId="75D02FA7" w:rsidR="003354C0" w:rsidRPr="003354C0" w:rsidRDefault="003354C0" w:rsidP="007A3BE0">
      <w:pPr>
        <w:rPr>
          <w:lang w:bidi="ar-SA"/>
        </w:rPr>
      </w:pPr>
      <w:r w:rsidRPr="003354C0">
        <w:rPr>
          <w:lang w:bidi="ar-SA"/>
        </w:rPr>
        <w:t>We will make every effort to protect a whistleblower’s identity, even when they waive their right to confidentiality, for example we can attempt to uncover information in such a way that does not compromise it</w:t>
      </w:r>
      <w:r w:rsidR="007C7696" w:rsidRPr="003354C0">
        <w:rPr>
          <w:lang w:bidi="ar-SA"/>
        </w:rPr>
        <w:t xml:space="preserve">. </w:t>
      </w:r>
      <w:r w:rsidRPr="003354C0">
        <w:rPr>
          <w:lang w:bidi="ar-SA"/>
        </w:rPr>
        <w:t xml:space="preserve">While we accept anonymous disclosures and do all we can to progress them, in some cases, it may not be possible to reach a satisfactory conclusion without further contact. </w:t>
      </w:r>
    </w:p>
    <w:p w14:paraId="2511B3CB" w14:textId="50A39F16" w:rsidR="003354C0" w:rsidRPr="003354C0" w:rsidRDefault="003354C0" w:rsidP="007A3BE0">
      <w:pPr>
        <w:rPr>
          <w:lang w:bidi="ar-SA"/>
        </w:rPr>
      </w:pPr>
      <w:r w:rsidRPr="003354C0">
        <w:rPr>
          <w:lang w:bidi="ar-SA"/>
        </w:rPr>
        <w:t xml:space="preserve">We will not tolerate inappropriate behaviour, either in person, by phone or by correspondence, for example: abusive/aggressive language, placing an excessive burden/disproportionate effort to the risk presented, unreasonable persistence, intransigence, and frequent/overlapping requests. Should our staff experience such behaviour, the </w:t>
      </w:r>
      <w:hyperlink r:id="rId31" w:history="1">
        <w:r w:rsidRPr="00833D04">
          <w:rPr>
            <w:rStyle w:val="Hyperlink"/>
            <w:lang w:eastAsia="en-GB" w:bidi="ar-SA"/>
          </w:rPr>
          <w:t>ONR Unreasonable Behaviour Policy</w:t>
        </w:r>
      </w:hyperlink>
      <w:r w:rsidRPr="003354C0">
        <w:rPr>
          <w:color w:val="111111"/>
          <w:lang w:eastAsia="en-GB" w:bidi="ar-SA"/>
        </w:rPr>
        <w:t xml:space="preserve"> </w:t>
      </w:r>
      <w:r w:rsidRPr="003354C0">
        <w:rPr>
          <w:lang w:bidi="ar-SA"/>
        </w:rPr>
        <w:t xml:space="preserve">will apply. </w:t>
      </w:r>
    </w:p>
    <w:p w14:paraId="332B4757" w14:textId="4B601F4D" w:rsidR="003354C0" w:rsidRPr="003354C0" w:rsidRDefault="003354C0" w:rsidP="007A3BE0">
      <w:pPr>
        <w:rPr>
          <w:lang w:bidi="ar-SA"/>
        </w:rPr>
      </w:pPr>
      <w:r w:rsidRPr="003354C0">
        <w:rPr>
          <w:lang w:bidi="ar-SA"/>
        </w:rPr>
        <w:t xml:space="preserve">Personal information will be handled in accordance with the </w:t>
      </w:r>
      <w:hyperlink r:id="rId32" w:history="1">
        <w:r w:rsidRPr="003354C0">
          <w:rPr>
            <w:color w:val="0000FF"/>
            <w:u w:val="single"/>
            <w:lang w:bidi="ar-SA"/>
          </w:rPr>
          <w:t>UK Data Protection Act 2018</w:t>
        </w:r>
      </w:hyperlink>
      <w:r w:rsidRPr="003354C0">
        <w:rPr>
          <w:lang w:bidi="ar-SA"/>
        </w:rPr>
        <w:t>, which implements the General Data Protection Regulation (GDPR).</w:t>
      </w:r>
    </w:p>
    <w:p w14:paraId="3EBA42D5" w14:textId="6374750E" w:rsidR="005757B0" w:rsidRPr="005757B0" w:rsidRDefault="005757B0" w:rsidP="007A3BE0">
      <w:pPr>
        <w:pStyle w:val="Heading2"/>
        <w:rPr>
          <w:lang w:bidi="ar-SA"/>
        </w:rPr>
      </w:pPr>
      <w:bookmarkStart w:id="10" w:name="_Toc139286632"/>
      <w:r w:rsidRPr="005757B0">
        <w:rPr>
          <w:lang w:bidi="ar-SA"/>
        </w:rPr>
        <w:lastRenderedPageBreak/>
        <w:t xml:space="preserve">When </w:t>
      </w:r>
      <w:r w:rsidR="006926CA">
        <w:rPr>
          <w:lang w:bidi="ar-SA"/>
        </w:rPr>
        <w:t>w</w:t>
      </w:r>
      <w:r w:rsidRPr="005757B0">
        <w:rPr>
          <w:lang w:bidi="ar-SA"/>
        </w:rPr>
        <w:t xml:space="preserve">e </w:t>
      </w:r>
      <w:r w:rsidR="006926CA">
        <w:rPr>
          <w:lang w:bidi="ar-SA"/>
        </w:rPr>
        <w:t>c</w:t>
      </w:r>
      <w:r w:rsidR="002F0739" w:rsidRPr="005757B0">
        <w:rPr>
          <w:lang w:bidi="ar-SA"/>
        </w:rPr>
        <w:t>annot</w:t>
      </w:r>
      <w:r w:rsidRPr="005757B0">
        <w:rPr>
          <w:lang w:bidi="ar-SA"/>
        </w:rPr>
        <w:t xml:space="preserve"> </w:t>
      </w:r>
      <w:r w:rsidR="006926CA">
        <w:rPr>
          <w:lang w:bidi="ar-SA"/>
        </w:rPr>
        <w:t>h</w:t>
      </w:r>
      <w:r w:rsidRPr="005757B0">
        <w:rPr>
          <w:lang w:bidi="ar-SA"/>
        </w:rPr>
        <w:t>elp</w:t>
      </w:r>
      <w:bookmarkEnd w:id="10"/>
    </w:p>
    <w:p w14:paraId="0AA2C477" w14:textId="3FF3E089" w:rsidR="005757B0" w:rsidRPr="005757B0" w:rsidRDefault="005757B0" w:rsidP="007A3BE0">
      <w:pPr>
        <w:rPr>
          <w:lang w:bidi="ar-SA"/>
        </w:rPr>
      </w:pPr>
      <w:r w:rsidRPr="005757B0">
        <w:rPr>
          <w:lang w:bidi="ar-SA"/>
        </w:rPr>
        <w:t xml:space="preserve">ONR cannot always help. For example, if </w:t>
      </w:r>
      <w:r w:rsidR="007C7696" w:rsidRPr="005757B0">
        <w:rPr>
          <w:lang w:bidi="ar-SA"/>
        </w:rPr>
        <w:t>it is</w:t>
      </w:r>
      <w:r w:rsidRPr="005757B0">
        <w:rPr>
          <w:lang w:bidi="ar-SA"/>
        </w:rPr>
        <w:t xml:space="preserve"> something </w:t>
      </w:r>
      <w:r w:rsidR="007C7696" w:rsidRPr="005757B0">
        <w:rPr>
          <w:lang w:bidi="ar-SA"/>
        </w:rPr>
        <w:t>we are</w:t>
      </w:r>
      <w:r w:rsidRPr="005757B0">
        <w:rPr>
          <w:lang w:bidi="ar-SA"/>
        </w:rPr>
        <w:t xml:space="preserve"> not responsible for (</w:t>
      </w:r>
      <w:r w:rsidR="00793776">
        <w:rPr>
          <w:lang w:bidi="ar-SA"/>
        </w:rPr>
        <w:t>such as</w:t>
      </w:r>
      <w:r w:rsidR="004A2C4E">
        <w:rPr>
          <w:lang w:bidi="ar-SA"/>
        </w:rPr>
        <w:t xml:space="preserve"> employment issues, or</w:t>
      </w:r>
      <w:r w:rsidR="00793776">
        <w:rPr>
          <w:lang w:bidi="ar-SA"/>
        </w:rPr>
        <w:t xml:space="preserve"> </w:t>
      </w:r>
      <w:r w:rsidRPr="005757B0">
        <w:rPr>
          <w:lang w:bidi="ar-SA"/>
        </w:rPr>
        <w:t>matter</w:t>
      </w:r>
      <w:r w:rsidR="004A2C4E">
        <w:rPr>
          <w:lang w:bidi="ar-SA"/>
        </w:rPr>
        <w:t>s</w:t>
      </w:r>
      <w:r w:rsidRPr="005757B0">
        <w:rPr>
          <w:lang w:bidi="ar-SA"/>
        </w:rPr>
        <w:t xml:space="preserve"> we </w:t>
      </w:r>
      <w:r w:rsidR="00793776">
        <w:rPr>
          <w:lang w:bidi="ar-SA"/>
        </w:rPr>
        <w:t xml:space="preserve">do not </w:t>
      </w:r>
      <w:r w:rsidRPr="005757B0">
        <w:rPr>
          <w:lang w:bidi="ar-SA"/>
        </w:rPr>
        <w:t xml:space="preserve">regulate), or the whistleblower </w:t>
      </w:r>
      <w:r w:rsidR="007C7696" w:rsidRPr="005757B0">
        <w:rPr>
          <w:lang w:bidi="ar-SA"/>
        </w:rPr>
        <w:t>has not</w:t>
      </w:r>
      <w:r w:rsidRPr="005757B0">
        <w:rPr>
          <w:lang w:bidi="ar-SA"/>
        </w:rPr>
        <w:t xml:space="preserve"> provided sufficient information </w:t>
      </w:r>
      <w:r w:rsidR="004A2C4E">
        <w:rPr>
          <w:lang w:bidi="ar-SA"/>
        </w:rPr>
        <w:t>so that we can</w:t>
      </w:r>
      <w:r w:rsidRPr="005757B0">
        <w:rPr>
          <w:lang w:bidi="ar-SA"/>
        </w:rPr>
        <w:t xml:space="preserve"> progress. </w:t>
      </w:r>
    </w:p>
    <w:p w14:paraId="2157CFF7" w14:textId="675DE799" w:rsidR="005757B0" w:rsidRPr="005757B0" w:rsidRDefault="005757B0" w:rsidP="007A3BE0">
      <w:pPr>
        <w:rPr>
          <w:lang w:bidi="ar-SA"/>
        </w:rPr>
      </w:pPr>
      <w:r w:rsidRPr="005757B0">
        <w:rPr>
          <w:lang w:bidi="ar-SA"/>
        </w:rPr>
        <w:t xml:space="preserve">We will not progress reports that we consider to be malicious, vexatious, or are litigious in nature, for example in pursuit of a claim for compensation or to assist a civil or employment case. </w:t>
      </w:r>
    </w:p>
    <w:p w14:paraId="40D1FC30" w14:textId="188ACE99" w:rsidR="005757B0" w:rsidRPr="005757B0" w:rsidRDefault="005757B0" w:rsidP="007A3BE0">
      <w:pPr>
        <w:rPr>
          <w:lang w:bidi="ar-SA"/>
        </w:rPr>
      </w:pPr>
      <w:r w:rsidRPr="005757B0">
        <w:rPr>
          <w:lang w:bidi="ar-SA"/>
        </w:rPr>
        <w:t xml:space="preserve">Matters that are not covered by whistleblowing law, such as personal grievances or reports that do not have the potential to cause harm to workers, the public, or the state, are not covered by this procedure. </w:t>
      </w:r>
    </w:p>
    <w:p w14:paraId="1713E2F8" w14:textId="2ACBA921" w:rsidR="00D271A2" w:rsidRDefault="005757B0" w:rsidP="007A3BE0">
      <w:pPr>
        <w:rPr>
          <w:lang w:bidi="ar-SA"/>
        </w:rPr>
      </w:pPr>
      <w:r w:rsidRPr="005757B0">
        <w:rPr>
          <w:lang w:bidi="ar-SA"/>
        </w:rPr>
        <w:t xml:space="preserve">Legally, we are unable to become involved in a grievance between workers and employers, other than to confirm a disclosure was made. In addition, we are not responsible for </w:t>
      </w:r>
      <w:r w:rsidR="00CF4009">
        <w:rPr>
          <w:lang w:bidi="ar-SA"/>
        </w:rPr>
        <w:t xml:space="preserve">providing or </w:t>
      </w:r>
      <w:r w:rsidRPr="005757B0">
        <w:rPr>
          <w:lang w:bidi="ar-SA"/>
        </w:rPr>
        <w:t>deciding whether an individual qualifies for legal protection: this would be decided by the Employment Tribunal.</w:t>
      </w:r>
    </w:p>
    <w:p w14:paraId="5D1CD73F" w14:textId="131FEF0A" w:rsidR="005757B0" w:rsidRPr="005757B0" w:rsidRDefault="005757B0" w:rsidP="007A3BE0">
      <w:pPr>
        <w:rPr>
          <w:lang w:bidi="ar-SA"/>
        </w:rPr>
      </w:pPr>
      <w:r>
        <w:rPr>
          <w:lang w:bidi="ar-SA"/>
        </w:rPr>
        <w:t>W</w:t>
      </w:r>
      <w:r w:rsidRPr="005757B0">
        <w:rPr>
          <w:lang w:bidi="ar-SA"/>
        </w:rPr>
        <w:t xml:space="preserve">hen reports do not meet the criteria set out in this procedure, or when we receive complaints about ONR, or reports made by other members of the public, we will </w:t>
      </w:r>
      <w:r w:rsidR="00C8273F">
        <w:rPr>
          <w:lang w:bidi="ar-SA"/>
        </w:rPr>
        <w:t>apply</w:t>
      </w:r>
      <w:r w:rsidRPr="005757B0">
        <w:rPr>
          <w:lang w:bidi="ar-SA"/>
        </w:rPr>
        <w:t xml:space="preserve"> the most relevant ONR policies and processes or refer the individual to the appropriate body.</w:t>
      </w:r>
    </w:p>
    <w:p w14:paraId="466656D5" w14:textId="77777777" w:rsidR="00AC32D7" w:rsidRDefault="00AC32D7" w:rsidP="002E4568">
      <w:pPr>
        <w:pStyle w:val="Heading1"/>
        <w:rPr>
          <w:lang w:bidi="ar-SA"/>
        </w:rPr>
        <w:sectPr w:rsidR="00AC32D7" w:rsidSect="00BB156B">
          <w:pgSz w:w="11906" w:h="16838" w:code="9"/>
          <w:pgMar w:top="1440" w:right="1440" w:bottom="1440" w:left="1440" w:header="397" w:footer="397" w:gutter="0"/>
          <w:cols w:space="312"/>
          <w:docGrid w:linePitch="360"/>
        </w:sectPr>
      </w:pPr>
      <w:bookmarkStart w:id="11" w:name="_Toc65052961"/>
      <w:bookmarkStart w:id="12" w:name="_Toc139286633"/>
    </w:p>
    <w:p w14:paraId="5831909D" w14:textId="0908E7A8" w:rsidR="002E4568" w:rsidRPr="002E4568" w:rsidRDefault="002E4568" w:rsidP="002E4568">
      <w:pPr>
        <w:pStyle w:val="Heading1"/>
        <w:rPr>
          <w:lang w:bidi="ar-SA"/>
        </w:rPr>
      </w:pPr>
      <w:r w:rsidRPr="002E4568">
        <w:rPr>
          <w:lang w:bidi="ar-SA"/>
        </w:rPr>
        <w:lastRenderedPageBreak/>
        <w:t xml:space="preserve">How to </w:t>
      </w:r>
      <w:r w:rsidR="005416C4">
        <w:rPr>
          <w:lang w:bidi="ar-SA"/>
        </w:rPr>
        <w:t>ma</w:t>
      </w:r>
      <w:r w:rsidRPr="002E4568">
        <w:rPr>
          <w:lang w:bidi="ar-SA"/>
        </w:rPr>
        <w:t xml:space="preserve">ke a </w:t>
      </w:r>
      <w:r w:rsidR="005416C4">
        <w:rPr>
          <w:lang w:bidi="ar-SA"/>
        </w:rPr>
        <w:t>p</w:t>
      </w:r>
      <w:r w:rsidRPr="002E4568">
        <w:rPr>
          <w:lang w:bidi="ar-SA"/>
        </w:rPr>
        <w:t xml:space="preserve">rotected </w:t>
      </w:r>
      <w:r w:rsidR="005416C4">
        <w:rPr>
          <w:lang w:bidi="ar-SA"/>
        </w:rPr>
        <w:t>d</w:t>
      </w:r>
      <w:r w:rsidRPr="002E4568">
        <w:rPr>
          <w:lang w:bidi="ar-SA"/>
        </w:rPr>
        <w:t>isclosure to ONR</w:t>
      </w:r>
      <w:bookmarkEnd w:id="11"/>
      <w:bookmarkEnd w:id="12"/>
    </w:p>
    <w:p w14:paraId="0085C782" w14:textId="766B80B6" w:rsidR="002E4568" w:rsidRPr="002E4568" w:rsidRDefault="002E4568" w:rsidP="007A3BE0">
      <w:pPr>
        <w:rPr>
          <w:lang w:bidi="ar-SA"/>
        </w:rPr>
      </w:pPr>
      <w:r w:rsidRPr="002E4568">
        <w:rPr>
          <w:lang w:bidi="ar-SA"/>
        </w:rPr>
        <w:t>Before making a protected disclosure, whistleblowers should attempt to raise the matter with their employer or follow an internal procedure. If the whistleblower has done this and there has been no satisfactory response, or they feel they would be victimised or fear reprisal for raising the matter internally, they may report their concerns to ONR</w:t>
      </w:r>
      <w:r w:rsidR="007C7696" w:rsidRPr="002E4568">
        <w:rPr>
          <w:lang w:bidi="ar-SA"/>
        </w:rPr>
        <w:t xml:space="preserve">. </w:t>
      </w:r>
    </w:p>
    <w:p w14:paraId="27437A61" w14:textId="4BF1BEEE" w:rsidR="002E4568" w:rsidRPr="002E4568" w:rsidRDefault="002E4568" w:rsidP="007A3BE0">
      <w:pPr>
        <w:rPr>
          <w:lang w:bidi="ar-SA"/>
        </w:rPr>
      </w:pPr>
      <w:r w:rsidRPr="002E4568">
        <w:rPr>
          <w:lang w:bidi="ar-SA"/>
        </w:rPr>
        <w:t xml:space="preserve">Nuclear industry workers and ONR staff can submit a protected disclosure to us through an online form, email, or post. Details are available on the </w:t>
      </w:r>
      <w:hyperlink r:id="rId33" w:history="1">
        <w:r w:rsidRPr="002E4568">
          <w:rPr>
            <w:color w:val="0000FF"/>
            <w:u w:val="single"/>
            <w:lang w:bidi="ar-SA"/>
          </w:rPr>
          <w:t>ONR website</w:t>
        </w:r>
      </w:hyperlink>
      <w:r w:rsidR="007C7696" w:rsidRPr="002E4568">
        <w:rPr>
          <w:lang w:bidi="ar-SA"/>
        </w:rPr>
        <w:t xml:space="preserve">. </w:t>
      </w:r>
      <w:r w:rsidRPr="002E4568">
        <w:rPr>
          <w:lang w:bidi="ar-SA"/>
        </w:rPr>
        <w:t xml:space="preserve">Requests for face-to-face meetings will be considered at ONR’s discretion. </w:t>
      </w:r>
    </w:p>
    <w:p w14:paraId="5725DAFF" w14:textId="1FDE8834" w:rsidR="0063694D" w:rsidRDefault="002E4568" w:rsidP="007A3BE0">
      <w:pPr>
        <w:rPr>
          <w:lang w:bidi="ar-SA"/>
        </w:rPr>
      </w:pPr>
      <w:r w:rsidRPr="002E4568">
        <w:rPr>
          <w:lang w:bidi="ar-SA"/>
        </w:rPr>
        <w:t>In the unlikely event that a protected disclosure relates to the Whistleblowing Team, the ONR Executive Team</w:t>
      </w:r>
      <w:r w:rsidR="0063694D">
        <w:rPr>
          <w:lang w:bidi="ar-SA"/>
        </w:rPr>
        <w:t xml:space="preserve"> or</w:t>
      </w:r>
      <w:r w:rsidR="00225D59">
        <w:rPr>
          <w:lang w:bidi="ar-SA"/>
        </w:rPr>
        <w:t xml:space="preserve"> </w:t>
      </w:r>
      <w:r w:rsidRPr="002E4568">
        <w:rPr>
          <w:lang w:bidi="ar-SA"/>
        </w:rPr>
        <w:t>the ONR Board,</w:t>
      </w:r>
      <w:r w:rsidR="00E52D81">
        <w:rPr>
          <w:lang w:bidi="ar-SA"/>
        </w:rPr>
        <w:t xml:space="preserve"> they should email the </w:t>
      </w:r>
      <w:r w:rsidR="00EE2B30" w:rsidRPr="00EE2B30">
        <w:rPr>
          <w:lang w:bidi="ar-SA"/>
        </w:rPr>
        <w:t>Chair of ONR’s Audit, Risk and Assurance Committee (ARAC) - a non-executive director of the ONR Board</w:t>
      </w:r>
      <w:r w:rsidR="00E52D81">
        <w:rPr>
          <w:lang w:bidi="ar-SA"/>
        </w:rPr>
        <w:t xml:space="preserve">, </w:t>
      </w:r>
      <w:r w:rsidR="006252A0">
        <w:rPr>
          <w:lang w:bidi="ar-SA"/>
        </w:rPr>
        <w:t xml:space="preserve">email address - </w:t>
      </w:r>
      <w:hyperlink r:id="rId34" w:history="1">
        <w:r w:rsidR="00DC7D9B" w:rsidRPr="007732EC">
          <w:rPr>
            <w:rStyle w:val="Hyperlink"/>
            <w:lang w:bidi="ar-SA"/>
          </w:rPr>
          <w:t>onrsecretariat@onr.gov.uk</w:t>
        </w:r>
      </w:hyperlink>
      <w:r w:rsidR="00E52D81" w:rsidRPr="00E52D81">
        <w:rPr>
          <w:lang w:bidi="ar-SA"/>
        </w:rPr>
        <w:t>.</w:t>
      </w:r>
    </w:p>
    <w:p w14:paraId="46C6B0A1" w14:textId="69C81681" w:rsidR="000B53FC" w:rsidRDefault="00DC7D9B" w:rsidP="007A3BE0">
      <w:pPr>
        <w:rPr>
          <w:lang w:bidi="ar-SA"/>
        </w:rPr>
      </w:pPr>
      <w:proofErr w:type="gramStart"/>
      <w:r>
        <w:rPr>
          <w:lang w:bidi="ar-SA"/>
        </w:rPr>
        <w:t>However</w:t>
      </w:r>
      <w:proofErr w:type="gramEnd"/>
      <w:r>
        <w:rPr>
          <w:lang w:bidi="ar-SA"/>
        </w:rPr>
        <w:t xml:space="preserve"> if the disclosure relates to the Chair of ARAC </w:t>
      </w:r>
      <w:r w:rsidR="00225D59">
        <w:rPr>
          <w:lang w:bidi="ar-SA"/>
        </w:rPr>
        <w:t>they</w:t>
      </w:r>
      <w:r w:rsidR="00013BF4" w:rsidRPr="00013BF4">
        <w:rPr>
          <w:lang w:bidi="ar-SA"/>
        </w:rPr>
        <w:t xml:space="preserve"> can contact the Department for Work and Pensions (DWP). DWP acts as ONR’s sponsor department but can provide independent follow up, where appropriate. Whistleblowers should email to </w:t>
      </w:r>
      <w:hyperlink r:id="rId35" w:history="1">
        <w:r w:rsidR="00656843" w:rsidRPr="007732EC">
          <w:rPr>
            <w:rStyle w:val="Hyperlink"/>
            <w:lang w:bidi="ar-SA"/>
          </w:rPr>
          <w:t>caxtonhouse.dwppartnership@dwp.gov.uk</w:t>
        </w:r>
      </w:hyperlink>
      <w:r w:rsidR="00013BF4" w:rsidRPr="00013BF4">
        <w:rPr>
          <w:lang w:bidi="ar-SA"/>
        </w:rPr>
        <w:t>.</w:t>
      </w:r>
      <w:r w:rsidR="00656843">
        <w:rPr>
          <w:lang w:bidi="ar-SA"/>
        </w:rPr>
        <w:t xml:space="preserve"> </w:t>
      </w:r>
      <w:r w:rsidR="007377D6">
        <w:rPr>
          <w:rStyle w:val="ui-provider"/>
        </w:rPr>
        <w:t>W</w:t>
      </w:r>
      <w:r w:rsidR="00656843">
        <w:rPr>
          <w:rStyle w:val="ui-provider"/>
        </w:rPr>
        <w:t>histleblowers must exhaust</w:t>
      </w:r>
      <w:r w:rsidR="007377D6">
        <w:rPr>
          <w:rStyle w:val="ui-provider"/>
        </w:rPr>
        <w:t xml:space="preserve"> all internal ONR processes before </w:t>
      </w:r>
      <w:r w:rsidR="00894B9F">
        <w:rPr>
          <w:rStyle w:val="ui-provider"/>
        </w:rPr>
        <w:t xml:space="preserve">contacting </w:t>
      </w:r>
      <w:r w:rsidR="007377D6">
        <w:rPr>
          <w:rStyle w:val="ui-provider"/>
        </w:rPr>
        <w:t>DWP</w:t>
      </w:r>
      <w:r w:rsidR="00630670">
        <w:rPr>
          <w:rStyle w:val="ui-provider"/>
        </w:rPr>
        <w:t>.</w:t>
      </w:r>
    </w:p>
    <w:p w14:paraId="3EBA0011" w14:textId="50825CC4" w:rsidR="002E3F4C" w:rsidRDefault="002E3F4C" w:rsidP="007A3BE0">
      <w:pPr>
        <w:rPr>
          <w:lang w:bidi="ar-SA"/>
        </w:rPr>
      </w:pPr>
      <w:r w:rsidRPr="002E3F4C">
        <w:rPr>
          <w:lang w:bidi="ar-SA"/>
        </w:rPr>
        <w:t xml:space="preserve">Further guidance for internal whistleblowers is available on the intranet, and guidance for external whistleblowers is available on the </w:t>
      </w:r>
      <w:hyperlink r:id="rId36" w:history="1">
        <w:r w:rsidRPr="002E3F4C">
          <w:rPr>
            <w:color w:val="0000FF"/>
            <w:u w:val="single"/>
            <w:lang w:bidi="ar-SA"/>
          </w:rPr>
          <w:t>ONR website</w:t>
        </w:r>
      </w:hyperlink>
      <w:r w:rsidRPr="002E3F4C">
        <w:rPr>
          <w:lang w:bidi="ar-SA"/>
        </w:rPr>
        <w:t>. These provide more details for whistleblowers on what to expect.</w:t>
      </w:r>
    </w:p>
    <w:p w14:paraId="5F1E0B4F" w14:textId="77777777" w:rsidR="00AC32D7" w:rsidRDefault="00AC32D7" w:rsidP="00743B45">
      <w:pPr>
        <w:pStyle w:val="Heading1"/>
        <w:rPr>
          <w:lang w:bidi="ar-SA"/>
        </w:rPr>
        <w:sectPr w:rsidR="00AC32D7" w:rsidSect="00BB156B">
          <w:pgSz w:w="11906" w:h="16838" w:code="9"/>
          <w:pgMar w:top="1440" w:right="1440" w:bottom="1440" w:left="1440" w:header="397" w:footer="397" w:gutter="0"/>
          <w:cols w:space="312"/>
          <w:docGrid w:linePitch="360"/>
        </w:sectPr>
      </w:pPr>
      <w:bookmarkStart w:id="13" w:name="_Toc65052962"/>
      <w:bookmarkStart w:id="14" w:name="_Toc139286634"/>
    </w:p>
    <w:p w14:paraId="1F021E1D" w14:textId="3E2EB9F2" w:rsidR="00743B45" w:rsidRPr="00743B45" w:rsidRDefault="00743B45" w:rsidP="00743B45">
      <w:pPr>
        <w:pStyle w:val="Heading1"/>
        <w:rPr>
          <w:lang w:bidi="ar-SA"/>
        </w:rPr>
      </w:pPr>
      <w:r w:rsidRPr="00743B45">
        <w:rPr>
          <w:lang w:bidi="ar-SA"/>
        </w:rPr>
        <w:lastRenderedPageBreak/>
        <w:t xml:space="preserve">Obtaining </w:t>
      </w:r>
      <w:r w:rsidR="00840D0D">
        <w:rPr>
          <w:lang w:bidi="ar-SA"/>
        </w:rPr>
        <w:t>f</w:t>
      </w:r>
      <w:r w:rsidRPr="00743B45">
        <w:rPr>
          <w:lang w:bidi="ar-SA"/>
        </w:rPr>
        <w:t xml:space="preserve">urther </w:t>
      </w:r>
      <w:r>
        <w:rPr>
          <w:lang w:bidi="ar-SA"/>
        </w:rPr>
        <w:t>i</w:t>
      </w:r>
      <w:r w:rsidRPr="00743B45">
        <w:rPr>
          <w:lang w:bidi="ar-SA"/>
        </w:rPr>
        <w:t xml:space="preserve">nformation and/or </w:t>
      </w:r>
      <w:r>
        <w:rPr>
          <w:lang w:bidi="ar-SA"/>
        </w:rPr>
        <w:t>e</w:t>
      </w:r>
      <w:r w:rsidRPr="00743B45">
        <w:rPr>
          <w:lang w:bidi="ar-SA"/>
        </w:rPr>
        <w:t>vidence</w:t>
      </w:r>
      <w:bookmarkEnd w:id="13"/>
      <w:bookmarkEnd w:id="14"/>
    </w:p>
    <w:p w14:paraId="2F4A03B2" w14:textId="0D7845B9" w:rsidR="00743B45" w:rsidRPr="00743B45" w:rsidRDefault="00743B45" w:rsidP="007A3BE0">
      <w:pPr>
        <w:rPr>
          <w:lang w:bidi="ar-SA"/>
        </w:rPr>
      </w:pPr>
      <w:r w:rsidRPr="00743B45">
        <w:rPr>
          <w:lang w:bidi="ar-SA"/>
        </w:rPr>
        <w:t>As an evidence-based regulator, and within the legal parameters we operate in, we need adequate supporting information to substantiate any allegations we receive. In most cases, we cannot solely rely on verbal allegations, especially when these are anonymous reports, even from multiple individuals</w:t>
      </w:r>
      <w:r w:rsidR="007C7696" w:rsidRPr="00743B45">
        <w:rPr>
          <w:lang w:bidi="ar-SA"/>
        </w:rPr>
        <w:t xml:space="preserve">. </w:t>
      </w:r>
    </w:p>
    <w:p w14:paraId="457C903E" w14:textId="669B1895" w:rsidR="00743B45" w:rsidRPr="00743B45" w:rsidRDefault="00743B45" w:rsidP="007A3BE0">
      <w:pPr>
        <w:rPr>
          <w:lang w:bidi="ar-SA"/>
        </w:rPr>
      </w:pPr>
      <w:r w:rsidRPr="00743B45">
        <w:rPr>
          <w:lang w:bidi="ar-SA"/>
        </w:rPr>
        <w:t xml:space="preserve">Evidence may include (but not be limited to) documentation, correspondence, emails, and photographs. Copies can be accepted for the purposes of considering appropriate action. We may need to retain this information should we progress the matter to formal investigation. Any information provided will be held in accordance with our </w:t>
      </w:r>
      <w:hyperlink r:id="rId37" w:history="1">
        <w:r w:rsidR="00287E76" w:rsidRPr="00287E76">
          <w:rPr>
            <w:rStyle w:val="Hyperlink"/>
            <w:lang w:bidi="ar-SA"/>
          </w:rPr>
          <w:t>business classification scheme</w:t>
        </w:r>
      </w:hyperlink>
      <w:r w:rsidRPr="00743B45">
        <w:rPr>
          <w:lang w:bidi="ar-SA"/>
        </w:rPr>
        <w:t xml:space="preserve"> </w:t>
      </w:r>
      <w:sdt>
        <w:sdtPr>
          <w:rPr>
            <w:lang w:bidi="ar-SA"/>
          </w:rPr>
          <w:id w:val="1124743663"/>
          <w:citation/>
        </w:sdtPr>
        <w:sdtContent>
          <w:r w:rsidR="00DC5673">
            <w:rPr>
              <w:lang w:bidi="ar-SA"/>
            </w:rPr>
            <w:fldChar w:fldCharType="begin"/>
          </w:r>
          <w:r w:rsidR="00DC5673">
            <w:rPr>
              <w:lang w:bidi="ar-SA"/>
            </w:rPr>
            <w:instrText xml:space="preserve"> CITATION ONR16 \l 2057 </w:instrText>
          </w:r>
          <w:r w:rsidR="00DC5673">
            <w:rPr>
              <w:lang w:bidi="ar-SA"/>
            </w:rPr>
            <w:fldChar w:fldCharType="separate"/>
          </w:r>
          <w:r w:rsidR="00DC5673" w:rsidRPr="00DC5673">
            <w:rPr>
              <w:noProof/>
              <w:lang w:bidi="ar-SA"/>
            </w:rPr>
            <w:t>[1]</w:t>
          </w:r>
          <w:r w:rsidR="00DC5673">
            <w:rPr>
              <w:lang w:bidi="ar-SA"/>
            </w:rPr>
            <w:fldChar w:fldCharType="end"/>
          </w:r>
        </w:sdtContent>
      </w:sdt>
      <w:r w:rsidRPr="00743B45">
        <w:rPr>
          <w:lang w:bidi="ar-SA"/>
        </w:rPr>
        <w:t xml:space="preserve">and evidence procedures. </w:t>
      </w:r>
    </w:p>
    <w:p w14:paraId="56B6666D" w14:textId="52E70C9D" w:rsidR="00743B45" w:rsidRPr="00743B45" w:rsidRDefault="00743B45" w:rsidP="007A3BE0">
      <w:pPr>
        <w:rPr>
          <w:lang w:bidi="ar-SA"/>
        </w:rPr>
      </w:pPr>
      <w:r w:rsidRPr="00743B45">
        <w:rPr>
          <w:lang w:bidi="ar-SA"/>
        </w:rPr>
        <w:t>Although we make every effort to keep information confidential, exceptionally we may need to release it, if we consider it necessary to prevent serious harm</w:t>
      </w:r>
      <w:r w:rsidR="007C7696" w:rsidRPr="00743B45">
        <w:rPr>
          <w:lang w:bidi="ar-SA"/>
        </w:rPr>
        <w:t xml:space="preserve">. </w:t>
      </w:r>
    </w:p>
    <w:p w14:paraId="2E843D83" w14:textId="745EC56A" w:rsidR="00743B45" w:rsidRPr="00743B45" w:rsidRDefault="00743B45" w:rsidP="007A3BE0">
      <w:pPr>
        <w:rPr>
          <w:lang w:bidi="ar-SA"/>
        </w:rPr>
      </w:pPr>
      <w:r w:rsidRPr="00743B45">
        <w:rPr>
          <w:lang w:bidi="ar-SA"/>
        </w:rPr>
        <w:t xml:space="preserve">Whistleblowers may have other legal obligations, for example over handling of classified/confidential information. Sharing such data could in some cases be a breach of the law or security regulations. If a whistleblower breaks the law by disclosing information, for example under the Official Secrets Act, their disclosure will not be protected. ONR cannot provide assurances as to whether the information a whistleblower chooses to provide would breach legislation, security regulations or compromise ongoing/future litigation. </w:t>
      </w:r>
      <w:r w:rsidR="00F523EF">
        <w:rPr>
          <w:lang w:bidi="ar-SA"/>
        </w:rPr>
        <w:t>Whistleblowers are advised to seek i</w:t>
      </w:r>
      <w:r w:rsidRPr="00743B45">
        <w:rPr>
          <w:lang w:bidi="ar-SA"/>
        </w:rPr>
        <w:t xml:space="preserve">ndependent legal advice to ensure compliance with the law/obligations. </w:t>
      </w:r>
    </w:p>
    <w:p w14:paraId="2238A33B" w14:textId="00A3B045" w:rsidR="00743B45" w:rsidRPr="00743B45" w:rsidRDefault="00743B45" w:rsidP="007A3BE0">
      <w:pPr>
        <w:rPr>
          <w:lang w:bidi="ar-SA"/>
        </w:rPr>
      </w:pPr>
      <w:r w:rsidRPr="00743B45">
        <w:rPr>
          <w:lang w:bidi="ar-SA"/>
        </w:rPr>
        <w:t xml:space="preserve">In some cases, where particularly serious, highly technical, or complex allegations are made, a face-to-face meeting may be required. These should only take place on ONR premises, and with another ONR member of staff present as a witness. </w:t>
      </w:r>
    </w:p>
    <w:p w14:paraId="71DAE3B3" w14:textId="22ADFA9F" w:rsidR="00743B45" w:rsidRPr="00743B45" w:rsidRDefault="00743B45" w:rsidP="007A3BE0">
      <w:pPr>
        <w:rPr>
          <w:lang w:bidi="ar-SA"/>
        </w:rPr>
      </w:pPr>
      <w:r w:rsidRPr="00743B45">
        <w:rPr>
          <w:lang w:bidi="ar-SA"/>
        </w:rPr>
        <w:t>ONR will reimburse any reasonable costs the whistleblower may incur, for example, if we have asked them to travel to a meeting, or post evidence to us, in accordance with our expenses policies.</w:t>
      </w:r>
    </w:p>
    <w:p w14:paraId="1EA4BF0D" w14:textId="77777777" w:rsidR="00AC32D7" w:rsidRDefault="00AC32D7" w:rsidP="00EB5AD3">
      <w:pPr>
        <w:pStyle w:val="Heading1"/>
        <w:rPr>
          <w:lang w:bidi="ar-SA"/>
        </w:rPr>
        <w:sectPr w:rsidR="00AC32D7" w:rsidSect="00BB156B">
          <w:pgSz w:w="11906" w:h="16838" w:code="9"/>
          <w:pgMar w:top="1440" w:right="1440" w:bottom="1440" w:left="1440" w:header="397" w:footer="397" w:gutter="0"/>
          <w:cols w:space="312"/>
          <w:docGrid w:linePitch="360"/>
        </w:sectPr>
      </w:pPr>
      <w:bookmarkStart w:id="15" w:name="_Toc65052963"/>
      <w:bookmarkStart w:id="16" w:name="_Toc139286635"/>
    </w:p>
    <w:p w14:paraId="6FA846FC" w14:textId="400B0BBE" w:rsidR="00EB5AD3" w:rsidRPr="00EB5AD3" w:rsidRDefault="00EB5AD3" w:rsidP="00EB5AD3">
      <w:pPr>
        <w:pStyle w:val="Heading1"/>
        <w:rPr>
          <w:lang w:bidi="ar-SA"/>
        </w:rPr>
      </w:pPr>
      <w:r w:rsidRPr="00EB5AD3">
        <w:rPr>
          <w:lang w:bidi="ar-SA"/>
        </w:rPr>
        <w:lastRenderedPageBreak/>
        <w:t xml:space="preserve">Providing </w:t>
      </w:r>
      <w:r>
        <w:rPr>
          <w:lang w:bidi="ar-SA"/>
        </w:rPr>
        <w:t>f</w:t>
      </w:r>
      <w:r w:rsidRPr="00EB5AD3">
        <w:rPr>
          <w:lang w:bidi="ar-SA"/>
        </w:rPr>
        <w:t xml:space="preserve">eedback to the </w:t>
      </w:r>
      <w:r>
        <w:rPr>
          <w:lang w:bidi="ar-SA"/>
        </w:rPr>
        <w:t>w</w:t>
      </w:r>
      <w:r w:rsidRPr="00EB5AD3">
        <w:rPr>
          <w:lang w:bidi="ar-SA"/>
        </w:rPr>
        <w:t>histleblower</w:t>
      </w:r>
      <w:bookmarkEnd w:id="15"/>
      <w:bookmarkEnd w:id="16"/>
    </w:p>
    <w:p w14:paraId="25B823BD" w14:textId="77777777" w:rsidR="00EB5AD3" w:rsidRPr="00EB5AD3" w:rsidRDefault="00EB5AD3" w:rsidP="007A3BE0">
      <w:pPr>
        <w:rPr>
          <w:lang w:bidi="ar-SA"/>
        </w:rPr>
      </w:pPr>
      <w:r w:rsidRPr="00EB5AD3">
        <w:rPr>
          <w:lang w:bidi="ar-SA"/>
        </w:rPr>
        <w:t xml:space="preserve">We will always inform the whistleblower of the outcome of their report, including </w:t>
      </w:r>
      <w:proofErr w:type="gramStart"/>
      <w:r w:rsidRPr="00EB5AD3">
        <w:rPr>
          <w:lang w:bidi="ar-SA"/>
        </w:rPr>
        <w:t>whether or not</w:t>
      </w:r>
      <w:proofErr w:type="gramEnd"/>
      <w:r w:rsidRPr="00EB5AD3">
        <w:rPr>
          <w:lang w:bidi="ar-SA"/>
        </w:rPr>
        <w:t xml:space="preserve"> we have acted as a result of their disclosure. </w:t>
      </w:r>
    </w:p>
    <w:p w14:paraId="243FDC9C" w14:textId="77777777" w:rsidR="00EB5AD3" w:rsidRPr="00EB5AD3" w:rsidRDefault="00EB5AD3" w:rsidP="007A3BE0">
      <w:pPr>
        <w:rPr>
          <w:lang w:bidi="ar-SA"/>
        </w:rPr>
      </w:pPr>
      <w:r w:rsidRPr="00EB5AD3">
        <w:rPr>
          <w:lang w:bidi="ar-SA"/>
        </w:rPr>
        <w:t xml:space="preserve">However, we may not always be able to provide details of action taken, due to: </w:t>
      </w:r>
    </w:p>
    <w:p w14:paraId="40FF0312" w14:textId="6297A910" w:rsidR="00EB5AD3" w:rsidRPr="00EB5AD3" w:rsidRDefault="00EB5AD3" w:rsidP="007A3BE0">
      <w:pPr>
        <w:pStyle w:val="Bulletlist1"/>
        <w:rPr>
          <w:lang w:bidi="ar-SA"/>
        </w:rPr>
      </w:pPr>
      <w:r w:rsidRPr="00EB5AD3">
        <w:rPr>
          <w:lang w:bidi="ar-SA"/>
        </w:rPr>
        <w:t>sensitivities surrounding an ongoing investigation or regulatory action</w:t>
      </w:r>
      <w:r w:rsidR="001D6D1E">
        <w:rPr>
          <w:lang w:bidi="ar-SA"/>
        </w:rPr>
        <w:t>;</w:t>
      </w:r>
    </w:p>
    <w:p w14:paraId="12259E70" w14:textId="71D035E8" w:rsidR="00EB5AD3" w:rsidRPr="00EB5AD3" w:rsidRDefault="00EB5AD3" w:rsidP="007A3BE0">
      <w:pPr>
        <w:pStyle w:val="Bulletlist1"/>
        <w:rPr>
          <w:lang w:bidi="ar-SA"/>
        </w:rPr>
      </w:pPr>
      <w:r w:rsidRPr="00EB5AD3">
        <w:rPr>
          <w:lang w:bidi="ar-SA"/>
        </w:rPr>
        <w:t>the need to keep the confidence of other people involved</w:t>
      </w:r>
      <w:r w:rsidR="001D6D1E">
        <w:rPr>
          <w:lang w:bidi="ar-SA"/>
        </w:rPr>
        <w:t>;</w:t>
      </w:r>
    </w:p>
    <w:p w14:paraId="483BDA72" w14:textId="06537CAC" w:rsidR="00EB5AD3" w:rsidRPr="00EB5AD3" w:rsidRDefault="00EB5AD3" w:rsidP="007A3BE0">
      <w:pPr>
        <w:pStyle w:val="Bulletlist1"/>
        <w:rPr>
          <w:lang w:bidi="ar-SA"/>
        </w:rPr>
      </w:pPr>
      <w:r w:rsidRPr="00EB5AD3">
        <w:rPr>
          <w:lang w:bidi="ar-SA"/>
        </w:rPr>
        <w:t>any risk of compromise to nuclear safety, security, or safeguards</w:t>
      </w:r>
      <w:r w:rsidR="001D6D1E">
        <w:rPr>
          <w:lang w:bidi="ar-SA"/>
        </w:rPr>
        <w:t>; or</w:t>
      </w:r>
    </w:p>
    <w:p w14:paraId="3B382440" w14:textId="77777777" w:rsidR="00EB5AD3" w:rsidRPr="00EB5AD3" w:rsidRDefault="00EB5AD3" w:rsidP="007A3BE0">
      <w:pPr>
        <w:pStyle w:val="Bulletlist1"/>
        <w:rPr>
          <w:lang w:bidi="ar-SA"/>
        </w:rPr>
      </w:pPr>
      <w:r w:rsidRPr="00EB5AD3">
        <w:rPr>
          <w:lang w:bidi="ar-SA"/>
        </w:rPr>
        <w:t>relevant legislative restrictions, including data protection and disclosure of information provisions any relevant legislation.</w:t>
      </w:r>
    </w:p>
    <w:p w14:paraId="73D3871C" w14:textId="77777777" w:rsidR="00EB5AD3" w:rsidRPr="00EB5AD3" w:rsidRDefault="00EB5AD3" w:rsidP="007A3BE0">
      <w:pPr>
        <w:rPr>
          <w:lang w:bidi="ar-SA"/>
        </w:rPr>
      </w:pPr>
      <w:r w:rsidRPr="00EB5AD3">
        <w:rPr>
          <w:lang w:bidi="ar-SA"/>
        </w:rPr>
        <w:t>If our enquiries progress to formal investigation stage, we can usually (but not always) confirm that such an investigation is ongoing or has concluded. In most cases, it will not be appropriate to provide specific details.</w:t>
      </w:r>
    </w:p>
    <w:p w14:paraId="14F3318A" w14:textId="31421809" w:rsidR="00EB5AD3" w:rsidRDefault="00EB5AD3" w:rsidP="007A3BE0">
      <w:pPr>
        <w:rPr>
          <w:lang w:bidi="ar-SA"/>
        </w:rPr>
      </w:pPr>
      <w:r w:rsidRPr="00EB5AD3">
        <w:rPr>
          <w:lang w:bidi="ar-SA"/>
        </w:rPr>
        <w:t>If the outcome is that disciplinary proceedings should be commenced against another person, the whistleblower will not be advised of any penalty given.</w:t>
      </w:r>
    </w:p>
    <w:p w14:paraId="4FA0E198" w14:textId="77777777" w:rsidR="00AC32D7" w:rsidRPr="00EB5AD3" w:rsidRDefault="00AC32D7" w:rsidP="007A3BE0">
      <w:pPr>
        <w:rPr>
          <w:lang w:bidi="ar-SA"/>
        </w:rPr>
      </w:pPr>
    </w:p>
    <w:p w14:paraId="50C0320E" w14:textId="77777777" w:rsidR="00EB5AD3" w:rsidRPr="00EB5AD3" w:rsidRDefault="00EB5AD3" w:rsidP="00EB5AD3">
      <w:pPr>
        <w:pStyle w:val="Heading1"/>
        <w:rPr>
          <w:lang w:bidi="ar-SA"/>
        </w:rPr>
      </w:pPr>
      <w:bookmarkStart w:id="17" w:name="_Toc65052964"/>
      <w:bookmarkStart w:id="18" w:name="_Toc139286636"/>
      <w:r w:rsidRPr="00EB5AD3">
        <w:rPr>
          <w:lang w:bidi="ar-SA"/>
        </w:rPr>
        <w:t>Appeals</w:t>
      </w:r>
      <w:bookmarkEnd w:id="17"/>
      <w:bookmarkEnd w:id="18"/>
    </w:p>
    <w:p w14:paraId="784D2264" w14:textId="77777777" w:rsidR="00EB5AD3" w:rsidRPr="00EB5AD3" w:rsidRDefault="00EB5AD3" w:rsidP="007A3BE0">
      <w:pPr>
        <w:rPr>
          <w:lang w:bidi="ar-SA"/>
        </w:rPr>
      </w:pPr>
      <w:r w:rsidRPr="00EB5AD3">
        <w:rPr>
          <w:lang w:bidi="ar-SA"/>
        </w:rPr>
        <w:t>If a whistleblower is unhappy with how ONR has dealt with their disclosure, they can appeal to the Chair of ONR’s Audit, Risk and Assurance Committee (ARAC) - a non-executive director of the ONR Board - within 10 working days of receiving notification, clearly setting out the basis for their appeal.</w:t>
      </w:r>
    </w:p>
    <w:p w14:paraId="422D5854" w14:textId="307E9D3B" w:rsidR="00EB5AD3" w:rsidRPr="00EB5AD3" w:rsidRDefault="00EB5AD3" w:rsidP="007A3BE0">
      <w:pPr>
        <w:rPr>
          <w:lang w:bidi="ar-SA"/>
        </w:rPr>
      </w:pPr>
      <w:r w:rsidRPr="00EB5AD3">
        <w:rPr>
          <w:lang w:bidi="ar-SA"/>
        </w:rPr>
        <w:t xml:space="preserve">We will only progress an appeal in relation to the incorrect or unfair application of ONR policies and processes (for example this Whistleblowing Procedure, or the </w:t>
      </w:r>
      <w:hyperlink r:id="rId38" w:history="1">
        <w:r w:rsidRPr="00EB5AD3">
          <w:rPr>
            <w:color w:val="0000FF"/>
            <w:u w:val="single"/>
            <w:lang w:eastAsia="en-GB" w:bidi="ar-SA"/>
          </w:rPr>
          <w:t>Enforcement Policy Statement</w:t>
        </w:r>
      </w:hyperlink>
      <w:r w:rsidR="00DC5673">
        <w:rPr>
          <w:color w:val="0000FF"/>
          <w:u w:val="single"/>
          <w:lang w:eastAsia="en-GB" w:bidi="ar-SA"/>
        </w:rPr>
        <w:t xml:space="preserve"> </w:t>
      </w:r>
      <w:sdt>
        <w:sdtPr>
          <w:rPr>
            <w:color w:val="0000FF"/>
            <w:u w:val="single"/>
            <w:lang w:eastAsia="en-GB" w:bidi="ar-SA"/>
          </w:rPr>
          <w:id w:val="-741791890"/>
          <w:citation/>
        </w:sdtPr>
        <w:sdtContent>
          <w:r w:rsidR="00DC5673">
            <w:rPr>
              <w:color w:val="0000FF"/>
              <w:u w:val="single"/>
              <w:lang w:eastAsia="en-GB" w:bidi="ar-SA"/>
            </w:rPr>
            <w:fldChar w:fldCharType="begin"/>
          </w:r>
          <w:r w:rsidR="00DC5673">
            <w:rPr>
              <w:color w:val="0000FF"/>
              <w:u w:val="single"/>
              <w:lang w:eastAsia="en-GB" w:bidi="ar-SA"/>
            </w:rPr>
            <w:instrText xml:space="preserve"> CITATION ONR2111 \l 2057 </w:instrText>
          </w:r>
          <w:r w:rsidR="00DC5673">
            <w:rPr>
              <w:color w:val="0000FF"/>
              <w:u w:val="single"/>
              <w:lang w:eastAsia="en-GB" w:bidi="ar-SA"/>
            </w:rPr>
            <w:fldChar w:fldCharType="separate"/>
          </w:r>
          <w:r w:rsidR="00DC5673" w:rsidRPr="00DC5673">
            <w:rPr>
              <w:noProof/>
              <w:color w:val="0000FF"/>
              <w:lang w:eastAsia="en-GB" w:bidi="ar-SA"/>
            </w:rPr>
            <w:t>[1]</w:t>
          </w:r>
          <w:r w:rsidR="00DC5673">
            <w:rPr>
              <w:color w:val="0000FF"/>
              <w:u w:val="single"/>
              <w:lang w:eastAsia="en-GB" w:bidi="ar-SA"/>
            </w:rPr>
            <w:fldChar w:fldCharType="end"/>
          </w:r>
        </w:sdtContent>
      </w:sdt>
      <w:r w:rsidRPr="00EB5AD3">
        <w:rPr>
          <w:lang w:bidi="ar-SA"/>
        </w:rPr>
        <w:t xml:space="preserve">). The appeal cannot be progressed on the grounds that the whistleblower simply disagrees with the outcome or is challenging a regulatory decision. </w:t>
      </w:r>
    </w:p>
    <w:p w14:paraId="60A26E0C" w14:textId="6BFD03FE" w:rsidR="00EB5AD3" w:rsidRDefault="00EB5AD3" w:rsidP="007A3BE0">
      <w:pPr>
        <w:rPr>
          <w:lang w:bidi="ar-SA"/>
        </w:rPr>
      </w:pPr>
      <w:r w:rsidRPr="00EB5AD3">
        <w:rPr>
          <w:lang w:bidi="ar-SA"/>
        </w:rPr>
        <w:t xml:space="preserve">If the whistleblower is still not satisfied with the way in which we have handled their disclosure following the ARAC Chair’s response, they can </w:t>
      </w:r>
      <w:hyperlink r:id="rId39" w:history="1">
        <w:r w:rsidRPr="00EB5AD3">
          <w:rPr>
            <w:iCs/>
            <w:color w:val="0000FF"/>
            <w:u w:val="single"/>
            <w:lang w:eastAsia="en-GB" w:bidi="ar-SA"/>
          </w:rPr>
          <w:t>make a complaint about ONR</w:t>
        </w:r>
      </w:hyperlink>
      <w:r w:rsidRPr="00EB5AD3">
        <w:rPr>
          <w:iCs/>
          <w:color w:val="0000FF"/>
          <w:u w:val="single"/>
          <w:lang w:eastAsia="en-GB" w:bidi="ar-SA"/>
        </w:rPr>
        <w:t>,</w:t>
      </w:r>
      <w:r w:rsidRPr="00EB5AD3">
        <w:rPr>
          <w:lang w:bidi="ar-SA"/>
        </w:rPr>
        <w:t xml:space="preserve"> or they can notify their MP, who may choose to refer us to the </w:t>
      </w:r>
      <w:hyperlink r:id="rId40" w:history="1">
        <w:r w:rsidRPr="00EB5AD3">
          <w:rPr>
            <w:iCs/>
            <w:color w:val="0000FF"/>
            <w:u w:val="single"/>
            <w:lang w:eastAsia="en-GB" w:bidi="ar-SA"/>
          </w:rPr>
          <w:t>Parliamentary and Health Service Ombudsman</w:t>
        </w:r>
      </w:hyperlink>
      <w:r w:rsidRPr="00EB5AD3">
        <w:rPr>
          <w:lang w:bidi="ar-SA"/>
        </w:rPr>
        <w:t xml:space="preserve"> (PHSO).</w:t>
      </w:r>
    </w:p>
    <w:p w14:paraId="1137E966" w14:textId="77777777" w:rsidR="00AC32D7" w:rsidRDefault="00AC32D7" w:rsidP="00C62A3D">
      <w:pPr>
        <w:pStyle w:val="Heading1"/>
        <w:sectPr w:rsidR="00AC32D7" w:rsidSect="00BB156B">
          <w:pgSz w:w="11906" w:h="16838" w:code="9"/>
          <w:pgMar w:top="1440" w:right="1440" w:bottom="1440" w:left="1440" w:header="397" w:footer="397" w:gutter="0"/>
          <w:cols w:space="312"/>
          <w:docGrid w:linePitch="360"/>
        </w:sectPr>
      </w:pPr>
      <w:bookmarkStart w:id="19" w:name="_Toc65052965"/>
      <w:bookmarkStart w:id="20" w:name="_Toc139286637"/>
    </w:p>
    <w:p w14:paraId="07068FFA" w14:textId="77777777" w:rsidR="00C62A3D" w:rsidRPr="005A5C06" w:rsidRDefault="00C62A3D" w:rsidP="00C62A3D">
      <w:pPr>
        <w:pStyle w:val="Heading1"/>
      </w:pPr>
      <w:r w:rsidRPr="005A5C06">
        <w:lastRenderedPageBreak/>
        <w:t>Reporting</w:t>
      </w:r>
      <w:bookmarkEnd w:id="19"/>
      <w:bookmarkEnd w:id="20"/>
    </w:p>
    <w:p w14:paraId="21CE1F2C" w14:textId="77777777" w:rsidR="00C62A3D" w:rsidRPr="00C62A3D" w:rsidRDefault="00C62A3D" w:rsidP="007A3BE0">
      <w:pPr>
        <w:rPr>
          <w:szCs w:val="24"/>
        </w:rPr>
      </w:pPr>
      <w:r w:rsidRPr="00C62A3D">
        <w:rPr>
          <w:szCs w:val="24"/>
        </w:rPr>
        <w:t xml:space="preserve">As a prescribed body, ONR is legally obliged to report annually, in writing, on protected disclosures received under the </w:t>
      </w:r>
      <w:hyperlink r:id="rId41" w:history="1">
        <w:r w:rsidRPr="008A316F">
          <w:rPr>
            <w:rStyle w:val="Hyperlink"/>
          </w:rPr>
          <w:t>Prescribed Persons (Reports on Disclosures of Information) Regulations 2017</w:t>
        </w:r>
      </w:hyperlink>
      <w:r w:rsidRPr="00C62A3D">
        <w:rPr>
          <w:szCs w:val="24"/>
        </w:rPr>
        <w:t xml:space="preserve">. </w:t>
      </w:r>
    </w:p>
    <w:p w14:paraId="7B8E9B0B" w14:textId="7D1AD1B3" w:rsidR="00C62A3D" w:rsidRPr="00C62A3D" w:rsidRDefault="00C62A3D" w:rsidP="007A3BE0">
      <w:pPr>
        <w:rPr>
          <w:szCs w:val="24"/>
        </w:rPr>
      </w:pPr>
      <w:r w:rsidRPr="00C62A3D">
        <w:rPr>
          <w:szCs w:val="24"/>
        </w:rPr>
        <w:t xml:space="preserve">ONR’s report on protected disclosures is included in the Annual Report and Accounts (ARA). The ARA is laid in Parliament and published on the </w:t>
      </w:r>
      <w:hyperlink r:id="rId42" w:history="1">
        <w:r w:rsidR="009D4BDB" w:rsidRPr="009D4BDB">
          <w:rPr>
            <w:rStyle w:val="Hyperlink"/>
            <w:szCs w:val="24"/>
          </w:rPr>
          <w:t>ONR website</w:t>
        </w:r>
      </w:hyperlink>
      <w:r w:rsidRPr="00C62A3D">
        <w:rPr>
          <w:rStyle w:val="Hyperlink"/>
          <w:szCs w:val="24"/>
        </w:rPr>
        <w:t xml:space="preserve"> </w:t>
      </w:r>
      <w:r w:rsidRPr="00C62A3D">
        <w:rPr>
          <w:szCs w:val="24"/>
        </w:rPr>
        <w:t xml:space="preserve">every year. </w:t>
      </w:r>
    </w:p>
    <w:p w14:paraId="28DF00D0" w14:textId="61C99FAE" w:rsidR="00C62A3D" w:rsidRPr="00C62A3D" w:rsidRDefault="00C62A3D" w:rsidP="007A3BE0">
      <w:pPr>
        <w:rPr>
          <w:szCs w:val="24"/>
        </w:rPr>
      </w:pPr>
      <w:proofErr w:type="gramStart"/>
      <w:r w:rsidRPr="00C62A3D">
        <w:rPr>
          <w:szCs w:val="24"/>
        </w:rPr>
        <w:t>In order to</w:t>
      </w:r>
      <w:proofErr w:type="gramEnd"/>
      <w:r w:rsidRPr="00C62A3D">
        <w:rPr>
          <w:szCs w:val="24"/>
        </w:rPr>
        <w:t xml:space="preserve"> protect the confidentiality of whistleblowers and other parties involved, ONR will not include any case specific information in the report that could have the potential to:</w:t>
      </w:r>
    </w:p>
    <w:p w14:paraId="0E2F034F" w14:textId="1536AD0E" w:rsidR="00C62A3D" w:rsidRPr="005A5C06" w:rsidRDefault="00C62A3D" w:rsidP="007A3BE0">
      <w:pPr>
        <w:pStyle w:val="Bulletlist1"/>
      </w:pPr>
      <w:r w:rsidRPr="005A5C06">
        <w:t>identify the whistleblower, their employer, or third parties involved</w:t>
      </w:r>
      <w:r w:rsidR="006E560D">
        <w:t>;</w:t>
      </w:r>
      <w:r w:rsidRPr="005A5C06">
        <w:t xml:space="preserve"> </w:t>
      </w:r>
    </w:p>
    <w:p w14:paraId="3C9E95B6" w14:textId="1660AE87" w:rsidR="00C62A3D" w:rsidRPr="005A5C06" w:rsidRDefault="00C62A3D" w:rsidP="007A3BE0">
      <w:pPr>
        <w:pStyle w:val="Bulletlist1"/>
      </w:pPr>
      <w:r w:rsidRPr="005A5C06">
        <w:t>reveal the subject of the protect disclosure</w:t>
      </w:r>
      <w:r w:rsidR="006E560D">
        <w:t xml:space="preserve">;and </w:t>
      </w:r>
    </w:p>
    <w:p w14:paraId="2AE240CF" w14:textId="2901ACB2" w:rsidR="00C62A3D" w:rsidRDefault="00C62A3D" w:rsidP="007A3BE0">
      <w:pPr>
        <w:pStyle w:val="Bulletlist1"/>
      </w:pPr>
      <w:r w:rsidRPr="005A5C06">
        <w:t>compromise confidentiality of any ongoing investigations.</w:t>
      </w:r>
    </w:p>
    <w:p w14:paraId="404AFCCF" w14:textId="77777777" w:rsidR="00AC32D7" w:rsidRPr="005A5C06" w:rsidRDefault="00AC32D7" w:rsidP="00AC32D7"/>
    <w:p w14:paraId="44DD08EF" w14:textId="59D5B079" w:rsidR="00C62A3D" w:rsidRPr="005A5C06" w:rsidRDefault="00C62A3D" w:rsidP="00C62A3D">
      <w:pPr>
        <w:pStyle w:val="Heading1"/>
      </w:pPr>
      <w:bookmarkStart w:id="21" w:name="_Toc65052966"/>
      <w:bookmarkStart w:id="22" w:name="_Toc139286638"/>
      <w:r w:rsidRPr="005A5C06">
        <w:t xml:space="preserve">Governance </w:t>
      </w:r>
      <w:r w:rsidR="00EA786A">
        <w:t>a</w:t>
      </w:r>
      <w:r w:rsidRPr="005A5C06">
        <w:t>rrangements</w:t>
      </w:r>
      <w:bookmarkEnd w:id="21"/>
      <w:bookmarkEnd w:id="22"/>
    </w:p>
    <w:p w14:paraId="6EAC9A74" w14:textId="22CD5044" w:rsidR="00C62A3D" w:rsidRPr="00C62A3D" w:rsidRDefault="00C62A3D" w:rsidP="007A3BE0">
      <w:pPr>
        <w:rPr>
          <w:szCs w:val="24"/>
        </w:rPr>
      </w:pPr>
      <w:r w:rsidRPr="00C62A3D">
        <w:rPr>
          <w:szCs w:val="24"/>
        </w:rPr>
        <w:t xml:space="preserve">The </w:t>
      </w:r>
      <w:r w:rsidR="00CD2371" w:rsidRPr="0090593A">
        <w:rPr>
          <w:szCs w:val="24"/>
        </w:rPr>
        <w:t>ONR Scheme of Delegation</w:t>
      </w:r>
      <w:r w:rsidRPr="00C62A3D">
        <w:rPr>
          <w:szCs w:val="24"/>
        </w:rPr>
        <w:t xml:space="preserve"> </w:t>
      </w:r>
      <w:sdt>
        <w:sdtPr>
          <w:rPr>
            <w:szCs w:val="24"/>
          </w:rPr>
          <w:id w:val="1191262237"/>
          <w:citation/>
        </w:sdtPr>
        <w:sdtContent>
          <w:r w:rsidR="001858DF">
            <w:rPr>
              <w:szCs w:val="24"/>
            </w:rPr>
            <w:fldChar w:fldCharType="begin"/>
          </w:r>
          <w:r w:rsidR="001858DF">
            <w:rPr>
              <w:szCs w:val="24"/>
            </w:rPr>
            <w:instrText xml:space="preserve"> CITATION ONR181 \l 2057 </w:instrText>
          </w:r>
          <w:r w:rsidR="001858DF">
            <w:rPr>
              <w:szCs w:val="24"/>
            </w:rPr>
            <w:fldChar w:fldCharType="separate"/>
          </w:r>
          <w:r w:rsidR="00DC5673" w:rsidRPr="00DC5673">
            <w:rPr>
              <w:noProof/>
              <w:szCs w:val="24"/>
            </w:rPr>
            <w:t>[2]</w:t>
          </w:r>
          <w:r w:rsidR="001858DF">
            <w:rPr>
              <w:szCs w:val="24"/>
            </w:rPr>
            <w:fldChar w:fldCharType="end"/>
          </w:r>
        </w:sdtContent>
      </w:sdt>
      <w:r w:rsidR="001858DF">
        <w:rPr>
          <w:szCs w:val="24"/>
        </w:rPr>
        <w:t xml:space="preserve"> </w:t>
      </w:r>
      <w:r w:rsidRPr="00C62A3D">
        <w:rPr>
          <w:szCs w:val="24"/>
        </w:rPr>
        <w:t xml:space="preserve">requires approval of this </w:t>
      </w:r>
      <w:r w:rsidR="006E560D">
        <w:rPr>
          <w:szCs w:val="24"/>
        </w:rPr>
        <w:t>p</w:t>
      </w:r>
      <w:r w:rsidRPr="00C62A3D">
        <w:rPr>
          <w:szCs w:val="24"/>
        </w:rPr>
        <w:t xml:space="preserve">rocedure by the ONR Board. </w:t>
      </w:r>
    </w:p>
    <w:p w14:paraId="6EAE47FA" w14:textId="3815EC86" w:rsidR="00C62A3D" w:rsidRPr="00C62A3D" w:rsidRDefault="00C62A3D" w:rsidP="007A3BE0">
      <w:pPr>
        <w:rPr>
          <w:szCs w:val="24"/>
        </w:rPr>
      </w:pPr>
      <w:r w:rsidRPr="00C62A3D">
        <w:rPr>
          <w:szCs w:val="24"/>
        </w:rPr>
        <w:t>ONR’s Audit and Risk Assurance Committee (ARAC) is responsible for advising the Board on the adequacy of internal whistleblowing arrangements and keeping these under review, ensuring they allow proportionate and independent action. The Chair of ARAC has oversight of the appeals process.</w:t>
      </w:r>
    </w:p>
    <w:p w14:paraId="2F0C3B21" w14:textId="644D0A85" w:rsidR="00C62A3D" w:rsidRPr="00C62A3D" w:rsidRDefault="00C62A3D" w:rsidP="007A3BE0">
      <w:pPr>
        <w:rPr>
          <w:szCs w:val="24"/>
        </w:rPr>
      </w:pPr>
      <w:r w:rsidRPr="00C62A3D">
        <w:rPr>
          <w:szCs w:val="24"/>
        </w:rPr>
        <w:t xml:space="preserve">ONR’s Executive Team (OET) is responsible for advising the Board on the adequacy of external whistleblowing arrangements and keeping these under review, ensuring they allow proportionate and independent action. </w:t>
      </w:r>
    </w:p>
    <w:p w14:paraId="03453DD4" w14:textId="7A9974CB" w:rsidR="00C62A3D" w:rsidRPr="00C62A3D" w:rsidRDefault="00C62A3D" w:rsidP="007A3BE0">
      <w:pPr>
        <w:rPr>
          <w:szCs w:val="24"/>
        </w:rPr>
      </w:pPr>
      <w:r w:rsidRPr="00C62A3D">
        <w:rPr>
          <w:szCs w:val="24"/>
        </w:rPr>
        <w:t>Costs for whistleblowing activity will be recovered in line with ONR’s standard charging model and will include the costs associated with any appointed expert advisers.</w:t>
      </w:r>
    </w:p>
    <w:p w14:paraId="1261A384" w14:textId="3EF0A16F" w:rsidR="00C62A3D" w:rsidRPr="00C62A3D" w:rsidRDefault="00C62A3D" w:rsidP="007A3BE0">
      <w:pPr>
        <w:rPr>
          <w:szCs w:val="24"/>
        </w:rPr>
      </w:pPr>
      <w:r w:rsidRPr="00C62A3D">
        <w:rPr>
          <w:szCs w:val="24"/>
        </w:rPr>
        <w:t xml:space="preserve">The adequacy of this </w:t>
      </w:r>
      <w:r w:rsidR="0017655F">
        <w:rPr>
          <w:szCs w:val="24"/>
        </w:rPr>
        <w:t>p</w:t>
      </w:r>
      <w:r w:rsidRPr="00C62A3D">
        <w:rPr>
          <w:szCs w:val="24"/>
        </w:rPr>
        <w:t>rocedure will be tested and reviewed every three years unless amendments are required in line with any legislative changes or relevant experience from its application</w:t>
      </w:r>
      <w:r w:rsidR="007A3BE0">
        <w:rPr>
          <w:szCs w:val="24"/>
        </w:rPr>
        <w:t>.</w:t>
      </w:r>
    </w:p>
    <w:p w14:paraId="534440B5" w14:textId="77777777" w:rsidR="00AC32D7" w:rsidRDefault="00AC32D7" w:rsidP="00AC32D7">
      <w:pPr>
        <w:pStyle w:val="Heading1"/>
        <w:numPr>
          <w:ilvl w:val="0"/>
          <w:numId w:val="0"/>
        </w:numPr>
        <w:ind w:left="851"/>
        <w:rPr>
          <w:lang w:bidi="ar-SA"/>
        </w:rPr>
        <w:sectPr w:rsidR="00AC32D7" w:rsidSect="00BB156B">
          <w:pgSz w:w="11906" w:h="16838" w:code="9"/>
          <w:pgMar w:top="1440" w:right="1440" w:bottom="1440" w:left="1440" w:header="397" w:footer="397" w:gutter="0"/>
          <w:cols w:space="312"/>
          <w:docGrid w:linePitch="360"/>
        </w:sectPr>
      </w:pPr>
      <w:bookmarkStart w:id="23" w:name="_Toc65052967"/>
      <w:bookmarkStart w:id="24" w:name="_Toc139286639"/>
    </w:p>
    <w:p w14:paraId="2A0FDC53" w14:textId="711CB5EF" w:rsidR="00B96CDA" w:rsidRPr="00B96CDA" w:rsidRDefault="00B96CDA" w:rsidP="00AC32D7">
      <w:pPr>
        <w:pStyle w:val="Heading1"/>
        <w:numPr>
          <w:ilvl w:val="0"/>
          <w:numId w:val="0"/>
        </w:numPr>
        <w:rPr>
          <w:lang w:bidi="ar-SA"/>
        </w:rPr>
      </w:pPr>
      <w:r w:rsidRPr="00B96CDA">
        <w:rPr>
          <w:lang w:bidi="ar-SA"/>
        </w:rPr>
        <w:lastRenderedPageBreak/>
        <w:t xml:space="preserve">Supporting </w:t>
      </w:r>
      <w:r w:rsidR="00EA786A">
        <w:rPr>
          <w:lang w:bidi="ar-SA"/>
        </w:rPr>
        <w:t>d</w:t>
      </w:r>
      <w:r w:rsidRPr="00B96CDA">
        <w:rPr>
          <w:lang w:bidi="ar-SA"/>
        </w:rPr>
        <w:t>ocuments</w:t>
      </w:r>
      <w:bookmarkEnd w:id="23"/>
      <w:bookmarkEnd w:id="24"/>
    </w:p>
    <w:p w14:paraId="3D842582" w14:textId="09AF9163" w:rsidR="00B96CDA" w:rsidRPr="001858DF" w:rsidRDefault="00B96CDA" w:rsidP="001858DF">
      <w:pPr>
        <w:pStyle w:val="Caption"/>
        <w:rPr>
          <w:lang w:bidi="ar-SA"/>
        </w:rPr>
      </w:pPr>
      <w:r w:rsidRPr="001858DF">
        <w:rPr>
          <w:lang w:bidi="ar-SA"/>
        </w:rPr>
        <w:t xml:space="preserve">Table </w:t>
      </w:r>
      <w:r w:rsidRPr="001858DF">
        <w:rPr>
          <w:lang w:bidi="ar-SA"/>
        </w:rPr>
        <w:fldChar w:fldCharType="begin"/>
      </w:r>
      <w:r w:rsidRPr="001858DF">
        <w:rPr>
          <w:lang w:bidi="ar-SA"/>
        </w:rPr>
        <w:instrText xml:space="preserve"> SEQ Table \* ARABIC </w:instrText>
      </w:r>
      <w:r w:rsidRPr="001858DF">
        <w:rPr>
          <w:lang w:bidi="ar-SA"/>
        </w:rPr>
        <w:fldChar w:fldCharType="separate"/>
      </w:r>
      <w:r w:rsidR="00AC32D7" w:rsidRPr="001858DF">
        <w:rPr>
          <w:noProof/>
          <w:lang w:bidi="ar-SA"/>
        </w:rPr>
        <w:t>3</w:t>
      </w:r>
      <w:r w:rsidRPr="001858DF">
        <w:rPr>
          <w:noProof/>
          <w:lang w:bidi="ar-SA"/>
        </w:rPr>
        <w:fldChar w:fldCharType="end"/>
      </w:r>
      <w:r w:rsidRPr="001858DF">
        <w:rPr>
          <w:lang w:bidi="ar-SA"/>
        </w:rPr>
        <w:t xml:space="preserve"> </w:t>
      </w:r>
      <w:r w:rsidR="00AC32D7" w:rsidRPr="001858DF">
        <w:rPr>
          <w:lang w:bidi="ar-SA"/>
        </w:rPr>
        <w:t xml:space="preserve">– Supporting </w:t>
      </w:r>
      <w:proofErr w:type="gramStart"/>
      <w:r w:rsidR="00AC32D7" w:rsidRPr="001858DF">
        <w:rPr>
          <w:lang w:bidi="ar-SA"/>
        </w:rPr>
        <w:t>document</w:t>
      </w:r>
      <w:proofErr w:type="gramEnd"/>
    </w:p>
    <w:tbl>
      <w:tblPr>
        <w:tblStyle w:val="ONRTable1"/>
        <w:tblW w:w="5000" w:type="pct"/>
        <w:tblInd w:w="0" w:type="dxa"/>
        <w:tblLook w:val="04A0" w:firstRow="1" w:lastRow="0" w:firstColumn="1" w:lastColumn="0" w:noHBand="0" w:noVBand="1"/>
      </w:tblPr>
      <w:tblGrid>
        <w:gridCol w:w="2495"/>
        <w:gridCol w:w="6531"/>
      </w:tblGrid>
      <w:tr w:rsidR="00AC32D7" w:rsidRPr="00AC32D7" w14:paraId="612AF9BC" w14:textId="77777777" w:rsidTr="00AC32D7">
        <w:trPr>
          <w:cnfStyle w:val="100000000000" w:firstRow="1" w:lastRow="0" w:firstColumn="0" w:lastColumn="0" w:oddVBand="0" w:evenVBand="0" w:oddHBand="0" w:evenHBand="0" w:firstRowFirstColumn="0" w:firstRowLastColumn="0" w:lastRowFirstColumn="0" w:lastRowLastColumn="0"/>
        </w:trPr>
        <w:tc>
          <w:tcPr>
            <w:tcW w:w="1382" w:type="pct"/>
          </w:tcPr>
          <w:p w14:paraId="387E775C" w14:textId="77777777" w:rsidR="00AC32D7" w:rsidRPr="00AC32D7" w:rsidRDefault="00AC32D7" w:rsidP="00B96CDA">
            <w:pPr>
              <w:spacing w:before="60" w:after="60" w:line="264" w:lineRule="auto"/>
              <w:rPr>
                <w:rFonts w:eastAsia="Calibri"/>
                <w:b w:val="0"/>
                <w:bCs/>
                <w:color w:val="000000"/>
                <w:szCs w:val="24"/>
                <w:lang w:bidi="ar-SA"/>
              </w:rPr>
            </w:pPr>
            <w:r w:rsidRPr="00AC32D7">
              <w:rPr>
                <w:rFonts w:eastAsia="Calibri"/>
                <w:b w:val="0"/>
                <w:bCs/>
                <w:color w:val="000000"/>
                <w:szCs w:val="24"/>
                <w:lang w:bidi="ar-SA"/>
              </w:rPr>
              <w:t>Doc. Ref.</w:t>
            </w:r>
          </w:p>
        </w:tc>
        <w:tc>
          <w:tcPr>
            <w:tcW w:w="3618" w:type="pct"/>
            <w:hideMark/>
          </w:tcPr>
          <w:p w14:paraId="67847FE2" w14:textId="77777777" w:rsidR="00AC32D7" w:rsidRPr="00AC32D7" w:rsidRDefault="00AC32D7" w:rsidP="00B96CDA">
            <w:pPr>
              <w:spacing w:before="60" w:after="60" w:line="264" w:lineRule="auto"/>
              <w:rPr>
                <w:rFonts w:eastAsia="Calibri"/>
                <w:b w:val="0"/>
                <w:bCs/>
                <w:color w:val="000000"/>
                <w:szCs w:val="24"/>
                <w:lang w:bidi="ar-SA"/>
              </w:rPr>
            </w:pPr>
            <w:r w:rsidRPr="00AC32D7">
              <w:rPr>
                <w:b w:val="0"/>
                <w:bCs/>
                <w:color w:val="000000"/>
                <w:szCs w:val="24"/>
                <w:lang w:bidi="ar-SA"/>
              </w:rPr>
              <w:t>Title</w:t>
            </w:r>
          </w:p>
        </w:tc>
      </w:tr>
      <w:tr w:rsidR="00AC32D7" w:rsidRPr="00B96CDA" w14:paraId="07CD0CAB" w14:textId="77777777" w:rsidTr="00AC32D7">
        <w:trPr>
          <w:trHeight w:val="575"/>
        </w:trPr>
        <w:tc>
          <w:tcPr>
            <w:tcW w:w="1382" w:type="pct"/>
          </w:tcPr>
          <w:p w14:paraId="5DF96228" w14:textId="010390BB" w:rsidR="00AC32D7" w:rsidRPr="00AC32D7" w:rsidRDefault="00AC32D7" w:rsidP="00B96CDA">
            <w:pPr>
              <w:spacing w:before="60" w:after="60" w:line="264" w:lineRule="auto"/>
              <w:rPr>
                <w:color w:val="000000"/>
                <w:szCs w:val="24"/>
                <w:lang w:bidi="ar-SA"/>
              </w:rPr>
            </w:pPr>
            <w:r w:rsidRPr="00AC32D7">
              <w:rPr>
                <w:color w:val="000000"/>
                <w:szCs w:val="24"/>
                <w:lang w:bidi="ar-SA"/>
              </w:rPr>
              <w:t>ONR-WB-IN-001.01</w:t>
            </w:r>
          </w:p>
        </w:tc>
        <w:tc>
          <w:tcPr>
            <w:tcW w:w="3618" w:type="pct"/>
          </w:tcPr>
          <w:p w14:paraId="4541C91C" w14:textId="77777777" w:rsidR="00AC32D7" w:rsidRPr="00B96CDA" w:rsidRDefault="00AC32D7" w:rsidP="00B96CDA">
            <w:pPr>
              <w:spacing w:before="60" w:after="60" w:line="264" w:lineRule="auto"/>
              <w:rPr>
                <w:rFonts w:eastAsia="Calibri"/>
                <w:color w:val="000000"/>
                <w:szCs w:val="24"/>
                <w:lang w:bidi="ar-SA"/>
              </w:rPr>
            </w:pPr>
            <w:r w:rsidRPr="00B96CDA">
              <w:rPr>
                <w:rFonts w:eastAsia="Calibri"/>
                <w:color w:val="000000"/>
                <w:szCs w:val="24"/>
                <w:lang w:bidi="ar-SA"/>
              </w:rPr>
              <w:t>ONR Instruction: Whistleblowing: How to Make a Disclosure to ONR (Internal)</w:t>
            </w:r>
          </w:p>
        </w:tc>
      </w:tr>
      <w:tr w:rsidR="00AC32D7" w:rsidRPr="00B96CDA" w14:paraId="1A91C036" w14:textId="77777777" w:rsidTr="00AC32D7">
        <w:trPr>
          <w:trHeight w:val="575"/>
        </w:trPr>
        <w:tc>
          <w:tcPr>
            <w:tcW w:w="1382" w:type="pct"/>
          </w:tcPr>
          <w:p w14:paraId="1FAF2193" w14:textId="0352C20A" w:rsidR="00AC32D7" w:rsidRPr="00AC32D7" w:rsidRDefault="00AC32D7" w:rsidP="00B96CDA">
            <w:pPr>
              <w:spacing w:before="60" w:after="60" w:line="264" w:lineRule="auto"/>
              <w:rPr>
                <w:color w:val="000000"/>
                <w:szCs w:val="24"/>
                <w:lang w:bidi="ar-SA"/>
              </w:rPr>
            </w:pPr>
            <w:r w:rsidRPr="00AC32D7">
              <w:rPr>
                <w:color w:val="000000"/>
                <w:szCs w:val="24"/>
                <w:lang w:bidi="ar-SA"/>
              </w:rPr>
              <w:t>ONR-WB-IN-001.02</w:t>
            </w:r>
          </w:p>
        </w:tc>
        <w:tc>
          <w:tcPr>
            <w:tcW w:w="3618" w:type="pct"/>
          </w:tcPr>
          <w:p w14:paraId="6A069BBE" w14:textId="77777777" w:rsidR="00AC32D7" w:rsidRPr="00B96CDA" w:rsidRDefault="00AC32D7" w:rsidP="00B96CDA">
            <w:pPr>
              <w:spacing w:before="60" w:after="60" w:line="264" w:lineRule="auto"/>
              <w:rPr>
                <w:color w:val="000000"/>
                <w:szCs w:val="24"/>
                <w:lang w:bidi="ar-SA"/>
              </w:rPr>
            </w:pPr>
            <w:r w:rsidRPr="00B96CDA">
              <w:rPr>
                <w:rFonts w:eastAsia="Calibri"/>
                <w:color w:val="000000"/>
                <w:szCs w:val="24"/>
                <w:lang w:bidi="ar-SA"/>
              </w:rPr>
              <w:t xml:space="preserve">ONR Instruction: </w:t>
            </w:r>
            <w:r w:rsidRPr="00B96CDA">
              <w:rPr>
                <w:color w:val="000000"/>
                <w:szCs w:val="24"/>
                <w:lang w:bidi="ar-SA"/>
              </w:rPr>
              <w:t>Whistleblowing: How to Make a Disclosure to ONR (External)</w:t>
            </w:r>
          </w:p>
        </w:tc>
      </w:tr>
      <w:tr w:rsidR="00AC32D7" w:rsidRPr="00B96CDA" w14:paraId="140AF3B7" w14:textId="77777777" w:rsidTr="00AC32D7">
        <w:trPr>
          <w:trHeight w:val="575"/>
        </w:trPr>
        <w:tc>
          <w:tcPr>
            <w:tcW w:w="1382" w:type="pct"/>
          </w:tcPr>
          <w:p w14:paraId="40F5521D" w14:textId="6A2407F9" w:rsidR="00AC32D7" w:rsidRPr="00AC32D7" w:rsidRDefault="00AC32D7" w:rsidP="00B96CDA">
            <w:pPr>
              <w:spacing w:before="60" w:after="60" w:line="264" w:lineRule="auto"/>
              <w:rPr>
                <w:color w:val="000000"/>
                <w:szCs w:val="24"/>
                <w:lang w:bidi="ar-SA"/>
              </w:rPr>
            </w:pPr>
            <w:r w:rsidRPr="00AC32D7">
              <w:rPr>
                <w:color w:val="000000"/>
                <w:szCs w:val="24"/>
                <w:lang w:bidi="ar-SA"/>
              </w:rPr>
              <w:t>ONR-WB-IN-001.03</w:t>
            </w:r>
          </w:p>
        </w:tc>
        <w:tc>
          <w:tcPr>
            <w:tcW w:w="3618" w:type="pct"/>
          </w:tcPr>
          <w:p w14:paraId="47EE1791" w14:textId="77777777" w:rsidR="00AC32D7" w:rsidRPr="00B96CDA" w:rsidRDefault="00AC32D7" w:rsidP="00B96CDA">
            <w:pPr>
              <w:spacing w:before="60" w:after="60" w:line="264" w:lineRule="auto"/>
              <w:rPr>
                <w:color w:val="000000"/>
                <w:szCs w:val="24"/>
                <w:lang w:bidi="ar-SA"/>
              </w:rPr>
            </w:pPr>
            <w:r w:rsidRPr="00B96CDA">
              <w:rPr>
                <w:color w:val="000000"/>
                <w:szCs w:val="24"/>
                <w:lang w:bidi="ar-SA"/>
              </w:rPr>
              <w:t>ONR Instruction: Whistleblowing: Handling Protected Disclosures</w:t>
            </w:r>
          </w:p>
        </w:tc>
      </w:tr>
      <w:tr w:rsidR="00AC32D7" w:rsidRPr="00B96CDA" w14:paraId="1CE9614B" w14:textId="77777777" w:rsidTr="00AC32D7">
        <w:trPr>
          <w:trHeight w:val="576"/>
        </w:trPr>
        <w:tc>
          <w:tcPr>
            <w:tcW w:w="1382" w:type="pct"/>
          </w:tcPr>
          <w:p w14:paraId="0C223965" w14:textId="5FC42678" w:rsidR="00AC32D7" w:rsidRPr="00AC32D7" w:rsidRDefault="00AC32D7" w:rsidP="00B96CDA">
            <w:pPr>
              <w:spacing w:before="60" w:after="60" w:line="264" w:lineRule="auto"/>
              <w:rPr>
                <w:color w:val="000000"/>
                <w:szCs w:val="24"/>
                <w:lang w:bidi="ar-SA"/>
              </w:rPr>
            </w:pPr>
            <w:r w:rsidRPr="00AC32D7">
              <w:rPr>
                <w:color w:val="000000"/>
                <w:szCs w:val="24"/>
                <w:lang w:bidi="ar-SA"/>
              </w:rPr>
              <w:t>ONR-WB-IN-001.04</w:t>
            </w:r>
          </w:p>
        </w:tc>
        <w:tc>
          <w:tcPr>
            <w:tcW w:w="3618" w:type="pct"/>
          </w:tcPr>
          <w:p w14:paraId="694F291E" w14:textId="77777777" w:rsidR="00AC32D7" w:rsidRPr="00B96CDA" w:rsidRDefault="00AC32D7" w:rsidP="00B96CDA">
            <w:pPr>
              <w:spacing w:before="60" w:after="60" w:line="264" w:lineRule="auto"/>
              <w:rPr>
                <w:color w:val="000000"/>
                <w:szCs w:val="24"/>
                <w:lang w:bidi="ar-SA"/>
              </w:rPr>
            </w:pPr>
            <w:r w:rsidRPr="00B96CDA">
              <w:rPr>
                <w:color w:val="000000"/>
                <w:szCs w:val="24"/>
                <w:lang w:bidi="ar-SA"/>
              </w:rPr>
              <w:t>ONR Instruction: Whistleblowing: Appeals Process</w:t>
            </w:r>
          </w:p>
        </w:tc>
      </w:tr>
    </w:tbl>
    <w:p w14:paraId="60216523" w14:textId="77777777" w:rsidR="00EB5AD3" w:rsidRPr="00EB5AD3" w:rsidRDefault="00EB5AD3" w:rsidP="00EB5AD3">
      <w:pPr>
        <w:spacing w:before="240" w:after="120" w:line="264" w:lineRule="auto"/>
        <w:rPr>
          <w:rFonts w:eastAsia="Times New Roman" w:cs="Times New Roman"/>
          <w:szCs w:val="24"/>
          <w:lang w:bidi="ar-SA"/>
        </w:rPr>
      </w:pPr>
    </w:p>
    <w:p w14:paraId="1ED5CA4A" w14:textId="77777777" w:rsidR="00480C31" w:rsidRDefault="00480C31" w:rsidP="00480C31">
      <w:pPr>
        <w:spacing w:before="240" w:after="120" w:line="264" w:lineRule="auto"/>
        <w:contextualSpacing/>
        <w:rPr>
          <w:rFonts w:eastAsia="Times New Roman"/>
          <w:szCs w:val="24"/>
          <w:lang w:bidi="ar-SA"/>
        </w:rPr>
      </w:pPr>
    </w:p>
    <w:sdt>
      <w:sdtPr>
        <w:rPr>
          <w:color w:val="auto"/>
          <w:sz w:val="24"/>
        </w:rPr>
        <w:id w:val="146413837"/>
        <w:docPartObj>
          <w:docPartGallery w:val="Bibliographies"/>
          <w:docPartUnique/>
        </w:docPartObj>
      </w:sdtPr>
      <w:sdtContent>
        <w:p w14:paraId="04E40C74" w14:textId="3811224B" w:rsidR="001858DF" w:rsidRDefault="001858DF" w:rsidP="001858DF">
          <w:pPr>
            <w:pStyle w:val="Heading1"/>
            <w:numPr>
              <w:ilvl w:val="0"/>
              <w:numId w:val="0"/>
            </w:numPr>
            <w:ind w:left="851" w:hanging="851"/>
          </w:pPr>
          <w:r>
            <w:t>References</w:t>
          </w:r>
        </w:p>
        <w:sdt>
          <w:sdtPr>
            <w:id w:val="-573587230"/>
            <w:bibliography/>
          </w:sdtPr>
          <w:sdtContent>
            <w:p w14:paraId="12E687F1" w14:textId="77777777" w:rsidR="00490E5F" w:rsidRDefault="001858DF">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490E5F" w14:paraId="38D79673" w14:textId="77777777">
                <w:trPr>
                  <w:divId w:val="1204169203"/>
                  <w:tblCellSpacing w:w="15" w:type="dxa"/>
                </w:trPr>
                <w:tc>
                  <w:tcPr>
                    <w:tcW w:w="50" w:type="pct"/>
                    <w:hideMark/>
                  </w:tcPr>
                  <w:p w14:paraId="6A062B59" w14:textId="0940B82F" w:rsidR="00490E5F" w:rsidRDefault="00490E5F">
                    <w:pPr>
                      <w:pStyle w:val="Bibliography"/>
                      <w:rPr>
                        <w:noProof/>
                        <w:szCs w:val="24"/>
                      </w:rPr>
                    </w:pPr>
                    <w:r>
                      <w:rPr>
                        <w:noProof/>
                      </w:rPr>
                      <w:t xml:space="preserve">[1] </w:t>
                    </w:r>
                  </w:p>
                </w:tc>
                <w:tc>
                  <w:tcPr>
                    <w:tcW w:w="0" w:type="auto"/>
                    <w:hideMark/>
                  </w:tcPr>
                  <w:p w14:paraId="09B9D2C5" w14:textId="77777777" w:rsidR="00490E5F" w:rsidRDefault="00490E5F">
                    <w:pPr>
                      <w:pStyle w:val="Bibliography"/>
                      <w:rPr>
                        <w:noProof/>
                      </w:rPr>
                    </w:pPr>
                    <w:r>
                      <w:rPr>
                        <w:noProof/>
                      </w:rPr>
                      <w:t>ONR, “Enforcement Policy Statement (EPS),” 2020. [Online]. Available: http://www.onr.org.uk/documents/2014/enforcement-policy-statement.pdf.</w:t>
                    </w:r>
                  </w:p>
                </w:tc>
              </w:tr>
              <w:tr w:rsidR="00490E5F" w14:paraId="2D098755" w14:textId="77777777">
                <w:trPr>
                  <w:divId w:val="1204169203"/>
                  <w:tblCellSpacing w:w="15" w:type="dxa"/>
                </w:trPr>
                <w:tc>
                  <w:tcPr>
                    <w:tcW w:w="50" w:type="pct"/>
                    <w:hideMark/>
                  </w:tcPr>
                  <w:p w14:paraId="41B38D2C" w14:textId="77777777" w:rsidR="00490E5F" w:rsidRDefault="00490E5F">
                    <w:pPr>
                      <w:pStyle w:val="Bibliography"/>
                      <w:rPr>
                        <w:noProof/>
                      </w:rPr>
                    </w:pPr>
                    <w:r>
                      <w:rPr>
                        <w:noProof/>
                      </w:rPr>
                      <w:t xml:space="preserve">[2] </w:t>
                    </w:r>
                  </w:p>
                </w:tc>
                <w:tc>
                  <w:tcPr>
                    <w:tcW w:w="0" w:type="auto"/>
                    <w:hideMark/>
                  </w:tcPr>
                  <w:p w14:paraId="203BB132" w14:textId="77777777" w:rsidR="00490E5F" w:rsidRDefault="00490E5F">
                    <w:pPr>
                      <w:pStyle w:val="Bibliography"/>
                      <w:rPr>
                        <w:noProof/>
                      </w:rPr>
                    </w:pPr>
                    <w:r>
                      <w:rPr>
                        <w:noProof/>
                      </w:rPr>
                      <w:t>ONR, “ONR-BCS-MAN-001 - ONR Business Classification and Disposal Scheme”.</w:t>
                    </w:r>
                  </w:p>
                </w:tc>
              </w:tr>
              <w:tr w:rsidR="00490E5F" w14:paraId="320D2C53" w14:textId="77777777">
                <w:trPr>
                  <w:divId w:val="1204169203"/>
                  <w:tblCellSpacing w:w="15" w:type="dxa"/>
                </w:trPr>
                <w:tc>
                  <w:tcPr>
                    <w:tcW w:w="50" w:type="pct"/>
                    <w:hideMark/>
                  </w:tcPr>
                  <w:p w14:paraId="61999C3F" w14:textId="77777777" w:rsidR="00490E5F" w:rsidRDefault="00490E5F">
                    <w:pPr>
                      <w:pStyle w:val="Bibliography"/>
                      <w:rPr>
                        <w:noProof/>
                      </w:rPr>
                    </w:pPr>
                    <w:r>
                      <w:rPr>
                        <w:noProof/>
                      </w:rPr>
                      <w:t xml:space="preserve">[3] </w:t>
                    </w:r>
                  </w:p>
                </w:tc>
                <w:tc>
                  <w:tcPr>
                    <w:tcW w:w="0" w:type="auto"/>
                    <w:hideMark/>
                  </w:tcPr>
                  <w:p w14:paraId="5D0C0AF4" w14:textId="77777777" w:rsidR="00490E5F" w:rsidRDefault="00490E5F">
                    <w:pPr>
                      <w:pStyle w:val="Bibliography"/>
                      <w:rPr>
                        <w:noProof/>
                      </w:rPr>
                    </w:pPr>
                    <w:r>
                      <w:rPr>
                        <w:noProof/>
                      </w:rPr>
                      <w:t>ONR, “ONR-GOV-FW-002 - Scheme of Delegation”.</w:t>
                    </w:r>
                  </w:p>
                </w:tc>
              </w:tr>
            </w:tbl>
            <w:p w14:paraId="3E6A4564" w14:textId="77777777" w:rsidR="00490E5F" w:rsidRDefault="00490E5F">
              <w:pPr>
                <w:divId w:val="1204169203"/>
                <w:rPr>
                  <w:rFonts w:eastAsia="Times New Roman"/>
                  <w:noProof/>
                </w:rPr>
              </w:pPr>
            </w:p>
            <w:p w14:paraId="3BBE664E" w14:textId="64F2220C" w:rsidR="001858DF" w:rsidRDefault="001858DF">
              <w:r>
                <w:rPr>
                  <w:b/>
                  <w:bCs/>
                  <w:noProof/>
                </w:rPr>
                <w:fldChar w:fldCharType="end"/>
              </w:r>
            </w:p>
          </w:sdtContent>
        </w:sdt>
      </w:sdtContent>
    </w:sdt>
    <w:p w14:paraId="4900ED35" w14:textId="1FFBED92" w:rsidR="00480C31" w:rsidRPr="00480C31" w:rsidRDefault="00480C31" w:rsidP="00480C31">
      <w:pPr>
        <w:spacing w:before="240" w:after="120" w:line="264" w:lineRule="auto"/>
        <w:contextualSpacing/>
        <w:rPr>
          <w:rFonts w:eastAsia="Times New Roman"/>
          <w:szCs w:val="24"/>
          <w:lang w:bidi="ar-SA"/>
        </w:rPr>
        <w:sectPr w:rsidR="00480C31" w:rsidRPr="00480C31" w:rsidSect="00BB156B">
          <w:pgSz w:w="11906" w:h="16838" w:code="9"/>
          <w:pgMar w:top="1440" w:right="1440" w:bottom="1440" w:left="1440" w:header="397" w:footer="397" w:gutter="0"/>
          <w:cols w:space="312"/>
          <w:docGrid w:linePitch="360"/>
        </w:sectPr>
      </w:pPr>
    </w:p>
    <w:p w14:paraId="1B038B42" w14:textId="55CDF4ED" w:rsidR="00B82646" w:rsidRDefault="009E0E52" w:rsidP="00FA33FE">
      <w:pPr>
        <w:pStyle w:val="Heading1"/>
        <w:numPr>
          <w:ilvl w:val="0"/>
          <w:numId w:val="0"/>
        </w:numPr>
      </w:pPr>
      <w:bookmarkStart w:id="25" w:name="_Appendix_A_–"/>
      <w:bookmarkStart w:id="26" w:name="_Toc139286640"/>
      <w:bookmarkEnd w:id="25"/>
      <w:r>
        <w:lastRenderedPageBreak/>
        <w:t xml:space="preserve">Appendix A – </w:t>
      </w:r>
      <w:bookmarkEnd w:id="26"/>
      <w:r w:rsidR="00AC32D7">
        <w:t>W</w:t>
      </w:r>
      <w:r w:rsidR="004F2DC2">
        <w:t>histleblowing process</w:t>
      </w:r>
    </w:p>
    <w:p w14:paraId="0DEB4ED2" w14:textId="77777777" w:rsidR="00567E6D" w:rsidRPr="00AC32D7" w:rsidRDefault="00567E6D" w:rsidP="00AC32D7">
      <w:pPr>
        <w:rPr>
          <w:b/>
          <w:bCs/>
          <w:lang w:bidi="ar-SA"/>
        </w:rPr>
      </w:pPr>
      <w:r w:rsidRPr="00AC32D7">
        <w:rPr>
          <w:b/>
          <w:bCs/>
          <w:lang w:bidi="ar-SA"/>
        </w:rPr>
        <w:t>START</w:t>
      </w:r>
    </w:p>
    <w:p w14:paraId="6EF6258A" w14:textId="77777777" w:rsidR="00AC32D7" w:rsidRPr="00AC32D7" w:rsidRDefault="00567E6D" w:rsidP="00AC32D7">
      <w:pPr>
        <w:rPr>
          <w:b/>
          <w:bCs/>
          <w:lang w:bidi="ar-SA"/>
        </w:rPr>
      </w:pPr>
      <w:r w:rsidRPr="00AC32D7">
        <w:rPr>
          <w:b/>
          <w:bCs/>
          <w:lang w:bidi="ar-SA"/>
        </w:rPr>
        <w:t>Step 1</w:t>
      </w:r>
      <w:r w:rsidRPr="00AC32D7">
        <w:rPr>
          <w:b/>
          <w:bCs/>
          <w:lang w:bidi="ar-SA"/>
        </w:rPr>
        <w:tab/>
      </w:r>
    </w:p>
    <w:p w14:paraId="173B9972" w14:textId="7C7350F8" w:rsidR="00567E6D" w:rsidRPr="00567E6D" w:rsidRDefault="00567E6D" w:rsidP="00AC32D7">
      <w:pPr>
        <w:rPr>
          <w:lang w:bidi="ar-SA"/>
        </w:rPr>
      </w:pPr>
      <w:r w:rsidRPr="00567E6D">
        <w:rPr>
          <w:lang w:bidi="ar-SA"/>
        </w:rPr>
        <w:t xml:space="preserve">Whistleblower makes a report to ONR. </w:t>
      </w:r>
    </w:p>
    <w:p w14:paraId="66BB9AA5" w14:textId="77777777" w:rsidR="00AC32D7" w:rsidRPr="00AC32D7" w:rsidRDefault="00567E6D" w:rsidP="00AC32D7">
      <w:pPr>
        <w:rPr>
          <w:b/>
          <w:bCs/>
          <w:lang w:bidi="ar-SA"/>
        </w:rPr>
      </w:pPr>
      <w:r w:rsidRPr="00AC32D7">
        <w:rPr>
          <w:b/>
          <w:bCs/>
          <w:lang w:bidi="ar-SA"/>
        </w:rPr>
        <w:t>Step 2</w:t>
      </w:r>
      <w:r w:rsidRPr="00AC32D7">
        <w:rPr>
          <w:b/>
          <w:bCs/>
          <w:lang w:bidi="ar-SA"/>
        </w:rPr>
        <w:tab/>
      </w:r>
    </w:p>
    <w:p w14:paraId="647A6502" w14:textId="740B0B40" w:rsidR="00567E6D" w:rsidRPr="00567E6D" w:rsidRDefault="00567E6D" w:rsidP="00AC32D7">
      <w:pPr>
        <w:rPr>
          <w:lang w:bidi="ar-SA"/>
        </w:rPr>
      </w:pPr>
      <w:r w:rsidRPr="00567E6D">
        <w:rPr>
          <w:lang w:bidi="ar-SA"/>
        </w:rPr>
        <w:t>ONR assesses report in accordance with protected disclosure criteria.</w:t>
      </w:r>
    </w:p>
    <w:p w14:paraId="4681D937" w14:textId="77777777" w:rsidR="00567E6D" w:rsidRPr="00567E6D" w:rsidRDefault="00567E6D" w:rsidP="00AC32D7">
      <w:pPr>
        <w:pStyle w:val="Bulletlist1"/>
        <w:rPr>
          <w:lang w:bidi="ar-SA"/>
        </w:rPr>
      </w:pPr>
      <w:r w:rsidRPr="00567E6D">
        <w:rPr>
          <w:lang w:bidi="ar-SA"/>
        </w:rPr>
        <w:t>If the report does meet the criteria, the process continues to step 3.</w:t>
      </w:r>
    </w:p>
    <w:p w14:paraId="7E76E480" w14:textId="77777777" w:rsidR="00567E6D" w:rsidRPr="00567E6D" w:rsidRDefault="00567E6D" w:rsidP="00AC32D7">
      <w:pPr>
        <w:pStyle w:val="Bulletlist1"/>
        <w:rPr>
          <w:lang w:bidi="ar-SA"/>
        </w:rPr>
      </w:pPr>
      <w:r w:rsidRPr="00567E6D">
        <w:rPr>
          <w:lang w:bidi="ar-SA"/>
        </w:rPr>
        <w:t>If the report does not meet the criteria, the process continues to step 5.</w:t>
      </w:r>
    </w:p>
    <w:p w14:paraId="21275BB4" w14:textId="77777777" w:rsidR="00AC32D7" w:rsidRPr="00AC32D7" w:rsidRDefault="00567E6D" w:rsidP="00AC32D7">
      <w:pPr>
        <w:rPr>
          <w:b/>
          <w:bCs/>
          <w:lang w:bidi="ar-SA"/>
        </w:rPr>
      </w:pPr>
      <w:r w:rsidRPr="00AC32D7">
        <w:rPr>
          <w:b/>
          <w:bCs/>
          <w:lang w:bidi="ar-SA"/>
        </w:rPr>
        <w:t>Step 3</w:t>
      </w:r>
      <w:r w:rsidRPr="00AC32D7">
        <w:rPr>
          <w:b/>
          <w:bCs/>
          <w:lang w:bidi="ar-SA"/>
        </w:rPr>
        <w:tab/>
      </w:r>
    </w:p>
    <w:p w14:paraId="3228F451" w14:textId="4628AAA5" w:rsidR="00567E6D" w:rsidRPr="00567E6D" w:rsidRDefault="00567E6D" w:rsidP="00AC32D7">
      <w:pPr>
        <w:rPr>
          <w:lang w:bidi="ar-SA"/>
        </w:rPr>
      </w:pPr>
      <w:r w:rsidRPr="00567E6D">
        <w:rPr>
          <w:lang w:bidi="ar-SA"/>
        </w:rPr>
        <w:t>Application of relevant whistleblowing process and wider ONR policies and assessment of evidence.</w:t>
      </w:r>
    </w:p>
    <w:p w14:paraId="68319DF7" w14:textId="310BBA89" w:rsidR="00567E6D" w:rsidRPr="00567E6D" w:rsidRDefault="00567E6D" w:rsidP="00AC32D7">
      <w:pPr>
        <w:pStyle w:val="Bulletlist1"/>
        <w:rPr>
          <w:lang w:bidi="ar-SA"/>
        </w:rPr>
      </w:pPr>
      <w:r w:rsidRPr="00567E6D">
        <w:rPr>
          <w:lang w:bidi="ar-SA"/>
        </w:rPr>
        <w:t>If there is evidence of non-compliance this may lead to proportionate enforcement/action.</w:t>
      </w:r>
    </w:p>
    <w:p w14:paraId="52860511" w14:textId="65C5E494" w:rsidR="00567E6D" w:rsidRPr="00567E6D" w:rsidRDefault="00567E6D" w:rsidP="005A6D96">
      <w:pPr>
        <w:pStyle w:val="Bulletlist1"/>
        <w:rPr>
          <w:lang w:bidi="ar-SA"/>
        </w:rPr>
      </w:pPr>
      <w:r w:rsidRPr="00567E6D">
        <w:rPr>
          <w:lang w:bidi="ar-SA"/>
        </w:rPr>
        <w:t xml:space="preserve">If there is no evidence of non-compliance, </w:t>
      </w:r>
      <w:r w:rsidR="003A6855">
        <w:rPr>
          <w:lang w:bidi="ar-SA"/>
        </w:rPr>
        <w:t>the</w:t>
      </w:r>
      <w:r w:rsidR="00F202E2">
        <w:rPr>
          <w:lang w:bidi="ar-SA"/>
        </w:rPr>
        <w:t xml:space="preserve"> information may be used as regulatory intelligence</w:t>
      </w:r>
      <w:r w:rsidR="00AC32D7">
        <w:rPr>
          <w:lang w:bidi="ar-SA"/>
        </w:rPr>
        <w:t xml:space="preserve"> </w:t>
      </w:r>
      <w:r w:rsidR="009D4BDB">
        <w:rPr>
          <w:lang w:bidi="ar-SA"/>
        </w:rPr>
        <w:t>(</w:t>
      </w:r>
      <w:r w:rsidR="003A6855">
        <w:rPr>
          <w:lang w:bidi="ar-SA"/>
        </w:rPr>
        <w:t>F</w:t>
      </w:r>
      <w:r w:rsidRPr="00567E6D">
        <w:rPr>
          <w:lang w:bidi="ar-SA"/>
        </w:rPr>
        <w:t>eedback is provided to the whistleblower</w:t>
      </w:r>
      <w:r w:rsidR="003A6855">
        <w:rPr>
          <w:lang w:bidi="ar-SA"/>
        </w:rPr>
        <w:t>,</w:t>
      </w:r>
      <w:r w:rsidRPr="00567E6D">
        <w:rPr>
          <w:lang w:bidi="ar-SA"/>
        </w:rPr>
        <w:t xml:space="preserve"> </w:t>
      </w:r>
      <w:r w:rsidR="009D4BDB">
        <w:rPr>
          <w:lang w:bidi="ar-SA"/>
        </w:rPr>
        <w:t xml:space="preserve">in both scenarios, </w:t>
      </w:r>
      <w:r w:rsidRPr="00567E6D">
        <w:rPr>
          <w:lang w:bidi="ar-SA"/>
        </w:rPr>
        <w:t>including the opportunity to comment</w:t>
      </w:r>
      <w:r w:rsidR="009D4BDB">
        <w:rPr>
          <w:lang w:bidi="ar-SA"/>
        </w:rPr>
        <w:t>)</w:t>
      </w:r>
      <w:r w:rsidRPr="00567E6D">
        <w:rPr>
          <w:lang w:bidi="ar-SA"/>
        </w:rPr>
        <w:t xml:space="preserve">. </w:t>
      </w:r>
    </w:p>
    <w:p w14:paraId="4C1C471F" w14:textId="77777777" w:rsidR="00AC32D7" w:rsidRPr="00AC32D7" w:rsidRDefault="00567E6D" w:rsidP="00AC32D7">
      <w:pPr>
        <w:rPr>
          <w:b/>
          <w:bCs/>
          <w:lang w:bidi="ar-SA"/>
        </w:rPr>
      </w:pPr>
      <w:r w:rsidRPr="00AC32D7">
        <w:rPr>
          <w:b/>
          <w:bCs/>
          <w:lang w:bidi="ar-SA"/>
        </w:rPr>
        <w:t>Step 4</w:t>
      </w:r>
      <w:r w:rsidRPr="00AC32D7">
        <w:rPr>
          <w:b/>
          <w:bCs/>
          <w:lang w:bidi="ar-SA"/>
        </w:rPr>
        <w:tab/>
      </w:r>
    </w:p>
    <w:p w14:paraId="7A7D2C12" w14:textId="73DEF9A6" w:rsidR="00567E6D" w:rsidRPr="00567E6D" w:rsidRDefault="00567E6D" w:rsidP="00AC32D7">
      <w:pPr>
        <w:rPr>
          <w:lang w:bidi="ar-SA"/>
        </w:rPr>
      </w:pPr>
      <w:r w:rsidRPr="00567E6D">
        <w:rPr>
          <w:lang w:bidi="ar-SA"/>
        </w:rPr>
        <w:t xml:space="preserve">A route to appeal is provided and, if appropriate, the appeals process is conducted. </w:t>
      </w:r>
    </w:p>
    <w:p w14:paraId="2F10B902" w14:textId="77777777" w:rsidR="00567E6D" w:rsidRPr="00567E6D" w:rsidRDefault="00567E6D" w:rsidP="00AC32D7">
      <w:pPr>
        <w:rPr>
          <w:lang w:bidi="ar-SA"/>
        </w:rPr>
      </w:pPr>
      <w:r w:rsidRPr="00567E6D">
        <w:rPr>
          <w:lang w:bidi="ar-SA"/>
        </w:rPr>
        <w:t xml:space="preserve">If an appeals process is conducted, the whistleblower is notified of the outcome and any required actions to be implemented. </w:t>
      </w:r>
    </w:p>
    <w:p w14:paraId="24661ECF" w14:textId="77777777" w:rsidR="00AC32D7" w:rsidRPr="00AC32D7" w:rsidRDefault="00567E6D" w:rsidP="00AC32D7">
      <w:pPr>
        <w:rPr>
          <w:b/>
          <w:bCs/>
          <w:lang w:bidi="ar-SA"/>
        </w:rPr>
      </w:pPr>
      <w:r w:rsidRPr="00AC32D7">
        <w:rPr>
          <w:b/>
          <w:bCs/>
          <w:lang w:bidi="ar-SA"/>
        </w:rPr>
        <w:t>Step 5</w:t>
      </w:r>
      <w:r w:rsidRPr="00AC32D7">
        <w:rPr>
          <w:b/>
          <w:bCs/>
          <w:lang w:bidi="ar-SA"/>
        </w:rPr>
        <w:tab/>
      </w:r>
    </w:p>
    <w:p w14:paraId="2F964EFB" w14:textId="73E146CD" w:rsidR="00567E6D" w:rsidRPr="00567E6D" w:rsidRDefault="00567E6D" w:rsidP="00AC32D7">
      <w:pPr>
        <w:rPr>
          <w:lang w:bidi="ar-SA"/>
        </w:rPr>
      </w:pPr>
      <w:r w:rsidRPr="00567E6D">
        <w:rPr>
          <w:lang w:bidi="ar-SA"/>
        </w:rPr>
        <w:t>The case is closed or, if relevant, referred to the relevant process or external body/party including feedback to the whistleblower.</w:t>
      </w:r>
    </w:p>
    <w:p w14:paraId="6239C3AC" w14:textId="3460B113" w:rsidR="009E0E52" w:rsidRPr="00AC32D7" w:rsidRDefault="00567E6D" w:rsidP="00AC32D7">
      <w:pPr>
        <w:rPr>
          <w:b/>
          <w:bCs/>
        </w:rPr>
      </w:pPr>
      <w:r w:rsidRPr="00AC32D7">
        <w:rPr>
          <w:b/>
          <w:bCs/>
          <w:lang w:bidi="ar-SA"/>
        </w:rPr>
        <w:t>END</w:t>
      </w:r>
    </w:p>
    <w:sectPr w:rsidR="009E0E52" w:rsidRPr="00AC32D7" w:rsidSect="00BB156B">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13072" w14:textId="77777777" w:rsidR="002A5A4B" w:rsidRDefault="002A5A4B" w:rsidP="007D199A">
      <w:pPr>
        <w:spacing w:after="0"/>
      </w:pPr>
      <w:r>
        <w:separator/>
      </w:r>
    </w:p>
    <w:p w14:paraId="5A4C8A8F" w14:textId="77777777" w:rsidR="002A5A4B" w:rsidRDefault="002A5A4B"/>
  </w:endnote>
  <w:endnote w:type="continuationSeparator" w:id="0">
    <w:p w14:paraId="6F9B4895" w14:textId="77777777" w:rsidR="002A5A4B" w:rsidRDefault="002A5A4B" w:rsidP="007D199A">
      <w:pPr>
        <w:spacing w:after="0"/>
      </w:pPr>
      <w:r>
        <w:continuationSeparator/>
      </w:r>
    </w:p>
    <w:p w14:paraId="333C5EF6" w14:textId="77777777" w:rsidR="002A5A4B" w:rsidRDefault="002A5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3F1B8F0"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BB34" w14:textId="41218F80" w:rsidR="00AC32D7" w:rsidRPr="00AC32D7" w:rsidRDefault="00AC32D7" w:rsidP="00AC32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45B1E" w14:textId="77777777" w:rsidR="002A5A4B" w:rsidRPr="005E0344" w:rsidRDefault="002A5A4B" w:rsidP="005E0344">
      <w:pPr>
        <w:spacing w:after="120"/>
        <w:rPr>
          <w:color w:val="000000" w:themeColor="text2"/>
        </w:rPr>
      </w:pPr>
      <w:r w:rsidRPr="005E0344">
        <w:rPr>
          <w:color w:val="000000" w:themeColor="text2"/>
        </w:rPr>
        <w:separator/>
      </w:r>
    </w:p>
  </w:footnote>
  <w:footnote w:type="continuationSeparator" w:id="0">
    <w:p w14:paraId="061747D6" w14:textId="77777777" w:rsidR="002A5A4B" w:rsidRPr="005E0344" w:rsidRDefault="002A5A4B" w:rsidP="0090581D">
      <w:pPr>
        <w:spacing w:after="120"/>
        <w:rPr>
          <w:color w:val="000000" w:themeColor="text2"/>
        </w:rPr>
      </w:pPr>
      <w:r w:rsidRPr="005E0344">
        <w:rPr>
          <w:color w:val="000000" w:themeColor="text2"/>
        </w:rPr>
        <w:continuationSeparator/>
      </w:r>
    </w:p>
    <w:p w14:paraId="462B86ED" w14:textId="77777777" w:rsidR="002A5A4B" w:rsidRDefault="002A5A4B"/>
  </w:footnote>
  <w:footnote w:type="continuationNotice" w:id="1">
    <w:p w14:paraId="5F2ED666" w14:textId="77777777" w:rsidR="002A5A4B" w:rsidRDefault="002A5A4B">
      <w:pPr>
        <w:spacing w:after="0"/>
      </w:pPr>
    </w:p>
    <w:p w14:paraId="22E3F38E" w14:textId="77777777" w:rsidR="002A5A4B" w:rsidRDefault="002A5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6F202A6"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493247">
          <w:rPr>
            <w:sz w:val="20"/>
            <w:szCs w:val="24"/>
          </w:rPr>
          <w:t>Whistleblowing</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B0FBC">
          <w:rPr>
            <w:sz w:val="20"/>
            <w:szCs w:val="24"/>
          </w:rPr>
          <w:t>1.1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71121"/>
    <w:multiLevelType w:val="hybridMultilevel"/>
    <w:tmpl w:val="8D6C0790"/>
    <w:lvl w:ilvl="0" w:tplc="FFFFFFFF">
      <w:start w:val="1"/>
      <w:numFmt w:val="decimal"/>
      <w:lvlText w:val="%1."/>
      <w:lvlJc w:val="left"/>
      <w:pPr>
        <w:ind w:left="644" w:hanging="360"/>
      </w:pPr>
      <w:rPr>
        <w:rFonts w:hint="default"/>
      </w:rPr>
    </w:lvl>
    <w:lvl w:ilvl="1" w:tplc="43162B80">
      <w:start w:val="1"/>
      <w:numFmt w:val="bullet"/>
      <w:lvlText w:val=""/>
      <w:lvlJc w:val="left"/>
      <w:pPr>
        <w:ind w:left="1440" w:hanging="360"/>
      </w:pPr>
      <w:rPr>
        <w:rFonts w:ascii="Symbol" w:hAnsi="Symbol" w:hint="default"/>
        <w:color w:val="07716C" w:themeColor="accen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910EB4"/>
    <w:multiLevelType w:val="hybridMultilevel"/>
    <w:tmpl w:val="9F14326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3C4372"/>
    <w:multiLevelType w:val="hybridMultilevel"/>
    <w:tmpl w:val="3E9E7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3E6782"/>
    <w:multiLevelType w:val="hybridMultilevel"/>
    <w:tmpl w:val="5EEC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2276"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201EE6"/>
    <w:multiLevelType w:val="hybridMultilevel"/>
    <w:tmpl w:val="B538A804"/>
    <w:lvl w:ilvl="0" w:tplc="0809000F">
      <w:start w:val="1"/>
      <w:numFmt w:val="decimal"/>
      <w:lvlText w:val="%1."/>
      <w:lvlJc w:val="left"/>
      <w:pPr>
        <w:ind w:left="644" w:hanging="360"/>
      </w:pPr>
      <w:rPr>
        <w:rFonts w:hint="default"/>
      </w:rPr>
    </w:lvl>
    <w:lvl w:ilvl="1" w:tplc="43162B80">
      <w:start w:val="1"/>
      <w:numFmt w:val="bullet"/>
      <w:lvlText w:val=""/>
      <w:lvlJc w:val="left"/>
      <w:pPr>
        <w:ind w:left="1440" w:hanging="360"/>
      </w:pPr>
      <w:rPr>
        <w:rFonts w:ascii="Symbol" w:hAnsi="Symbol" w:hint="default"/>
        <w:color w:val="07716C" w:themeColor="accent1"/>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351707"/>
    <w:multiLevelType w:val="hybridMultilevel"/>
    <w:tmpl w:val="3A4035B8"/>
    <w:lvl w:ilvl="0" w:tplc="FFFFFFFF">
      <w:start w:val="1"/>
      <w:numFmt w:val="decimal"/>
      <w:lvlText w:val="%1."/>
      <w:lvlJc w:val="left"/>
      <w:pPr>
        <w:ind w:left="644" w:hanging="360"/>
      </w:pPr>
      <w:rPr>
        <w:rFonts w:hint="default"/>
      </w:rPr>
    </w:lvl>
    <w:lvl w:ilvl="1" w:tplc="43162B80">
      <w:start w:val="1"/>
      <w:numFmt w:val="bullet"/>
      <w:lvlText w:val=""/>
      <w:lvlJc w:val="left"/>
      <w:pPr>
        <w:ind w:left="1440" w:hanging="360"/>
      </w:pPr>
      <w:rPr>
        <w:rFonts w:ascii="Symbol" w:hAnsi="Symbol" w:hint="default"/>
        <w:color w:val="07716C" w:themeColor="accen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4D4303F"/>
    <w:multiLevelType w:val="hybridMultilevel"/>
    <w:tmpl w:val="C68EB8F6"/>
    <w:lvl w:ilvl="0" w:tplc="FFFFFFFF">
      <w:start w:val="1"/>
      <w:numFmt w:val="decimal"/>
      <w:lvlText w:val="%1."/>
      <w:lvlJc w:val="left"/>
      <w:pPr>
        <w:ind w:left="644" w:hanging="360"/>
      </w:pPr>
      <w:rPr>
        <w:rFonts w:hint="default"/>
      </w:rPr>
    </w:lvl>
    <w:lvl w:ilvl="1" w:tplc="43162B80">
      <w:start w:val="1"/>
      <w:numFmt w:val="bullet"/>
      <w:lvlText w:val=""/>
      <w:lvlJc w:val="left"/>
      <w:pPr>
        <w:ind w:left="1440" w:hanging="360"/>
      </w:pPr>
      <w:rPr>
        <w:rFonts w:ascii="Symbol" w:hAnsi="Symbol" w:hint="default"/>
        <w:color w:val="07716C" w:themeColor="accen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AB0EA1"/>
    <w:multiLevelType w:val="hybridMultilevel"/>
    <w:tmpl w:val="DAB4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94486">
    <w:abstractNumId w:val="9"/>
  </w:num>
  <w:num w:numId="2" w16cid:durableId="153297310">
    <w:abstractNumId w:val="7"/>
  </w:num>
  <w:num w:numId="3" w16cid:durableId="114906689">
    <w:abstractNumId w:val="6"/>
  </w:num>
  <w:num w:numId="4" w16cid:durableId="808474435">
    <w:abstractNumId w:val="5"/>
  </w:num>
  <w:num w:numId="5" w16cid:durableId="885489184">
    <w:abstractNumId w:val="4"/>
  </w:num>
  <w:num w:numId="6" w16cid:durableId="1611889380">
    <w:abstractNumId w:val="8"/>
  </w:num>
  <w:num w:numId="7" w16cid:durableId="475030596">
    <w:abstractNumId w:val="3"/>
  </w:num>
  <w:num w:numId="8" w16cid:durableId="1080954873">
    <w:abstractNumId w:val="2"/>
  </w:num>
  <w:num w:numId="9" w16cid:durableId="1976370613">
    <w:abstractNumId w:val="1"/>
  </w:num>
  <w:num w:numId="10" w16cid:durableId="1901744068">
    <w:abstractNumId w:val="0"/>
  </w:num>
  <w:num w:numId="11" w16cid:durableId="642466058">
    <w:abstractNumId w:val="13"/>
  </w:num>
  <w:num w:numId="12" w16cid:durableId="75398927">
    <w:abstractNumId w:val="25"/>
  </w:num>
  <w:num w:numId="13" w16cid:durableId="423766995">
    <w:abstractNumId w:val="18"/>
  </w:num>
  <w:num w:numId="14" w16cid:durableId="1623153139">
    <w:abstractNumId w:val="14"/>
  </w:num>
  <w:num w:numId="15" w16cid:durableId="1210873031">
    <w:abstractNumId w:val="25"/>
    <w:lvlOverride w:ilvl="0">
      <w:startOverride w:val="1"/>
    </w:lvlOverride>
  </w:num>
  <w:num w:numId="16" w16cid:durableId="39063952">
    <w:abstractNumId w:val="18"/>
    <w:lvlOverride w:ilvl="0">
      <w:startOverride w:val="1"/>
    </w:lvlOverride>
  </w:num>
  <w:num w:numId="17" w16cid:durableId="1294940690">
    <w:abstractNumId w:val="14"/>
    <w:lvlOverride w:ilvl="0">
      <w:startOverride w:val="1"/>
    </w:lvlOverride>
  </w:num>
  <w:num w:numId="18" w16cid:durableId="1374112537">
    <w:abstractNumId w:val="23"/>
  </w:num>
  <w:num w:numId="19" w16cid:durableId="1067387471">
    <w:abstractNumId w:val="20"/>
  </w:num>
  <w:num w:numId="20" w16cid:durableId="468475110">
    <w:abstractNumId w:val="17"/>
  </w:num>
  <w:num w:numId="21" w16cid:durableId="946617179">
    <w:abstractNumId w:val="22"/>
  </w:num>
  <w:num w:numId="22" w16cid:durableId="368380301">
    <w:abstractNumId w:val="15"/>
  </w:num>
  <w:num w:numId="23" w16cid:durableId="673653146">
    <w:abstractNumId w:val="19"/>
  </w:num>
  <w:num w:numId="24" w16cid:durableId="271523338">
    <w:abstractNumId w:val="21"/>
  </w:num>
  <w:num w:numId="25" w16cid:durableId="479343955">
    <w:abstractNumId w:val="11"/>
  </w:num>
  <w:num w:numId="26" w16cid:durableId="1569875345">
    <w:abstractNumId w:val="10"/>
  </w:num>
  <w:num w:numId="27" w16cid:durableId="382019868">
    <w:abstractNumId w:val="24"/>
  </w:num>
  <w:num w:numId="28" w16cid:durableId="476191316">
    <w:abstractNumId w:val="26"/>
  </w:num>
  <w:num w:numId="29" w16cid:durableId="1152023331">
    <w:abstractNumId w:val="16"/>
  </w:num>
  <w:num w:numId="30" w16cid:durableId="1101334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3BF4"/>
    <w:rsid w:val="00014814"/>
    <w:rsid w:val="00022ED1"/>
    <w:rsid w:val="00024522"/>
    <w:rsid w:val="00024B2E"/>
    <w:rsid w:val="00027F4F"/>
    <w:rsid w:val="00030430"/>
    <w:rsid w:val="0003078E"/>
    <w:rsid w:val="00031B89"/>
    <w:rsid w:val="0003693D"/>
    <w:rsid w:val="0004345F"/>
    <w:rsid w:val="0004440F"/>
    <w:rsid w:val="0004763B"/>
    <w:rsid w:val="00052C8A"/>
    <w:rsid w:val="000548C8"/>
    <w:rsid w:val="000673A4"/>
    <w:rsid w:val="00075605"/>
    <w:rsid w:val="00075C66"/>
    <w:rsid w:val="000817D4"/>
    <w:rsid w:val="00082879"/>
    <w:rsid w:val="00091EEA"/>
    <w:rsid w:val="000A105C"/>
    <w:rsid w:val="000B4734"/>
    <w:rsid w:val="000B53FC"/>
    <w:rsid w:val="000C2DDC"/>
    <w:rsid w:val="000D2FD4"/>
    <w:rsid w:val="000F1B7B"/>
    <w:rsid w:val="000F2ED4"/>
    <w:rsid w:val="001028E8"/>
    <w:rsid w:val="00120A24"/>
    <w:rsid w:val="00121260"/>
    <w:rsid w:val="00122FCC"/>
    <w:rsid w:val="00124C2B"/>
    <w:rsid w:val="00126752"/>
    <w:rsid w:val="00130B30"/>
    <w:rsid w:val="00140E1C"/>
    <w:rsid w:val="00147AE4"/>
    <w:rsid w:val="001552E4"/>
    <w:rsid w:val="001571E5"/>
    <w:rsid w:val="001602CF"/>
    <w:rsid w:val="00165735"/>
    <w:rsid w:val="0017655F"/>
    <w:rsid w:val="00177666"/>
    <w:rsid w:val="001849CA"/>
    <w:rsid w:val="00185410"/>
    <w:rsid w:val="001858DF"/>
    <w:rsid w:val="00192352"/>
    <w:rsid w:val="00192B3D"/>
    <w:rsid w:val="001A5070"/>
    <w:rsid w:val="001B50AF"/>
    <w:rsid w:val="001C454D"/>
    <w:rsid w:val="001C4D63"/>
    <w:rsid w:val="001D0DE0"/>
    <w:rsid w:val="001D5AFF"/>
    <w:rsid w:val="001D6D1E"/>
    <w:rsid w:val="001D74B4"/>
    <w:rsid w:val="001E03E1"/>
    <w:rsid w:val="001E341C"/>
    <w:rsid w:val="001F059F"/>
    <w:rsid w:val="001F5AFB"/>
    <w:rsid w:val="001F5B73"/>
    <w:rsid w:val="00200811"/>
    <w:rsid w:val="00200CA1"/>
    <w:rsid w:val="0021338D"/>
    <w:rsid w:val="00214D43"/>
    <w:rsid w:val="00223090"/>
    <w:rsid w:val="002238B4"/>
    <w:rsid w:val="00225D59"/>
    <w:rsid w:val="002319AB"/>
    <w:rsid w:val="002319AC"/>
    <w:rsid w:val="00234342"/>
    <w:rsid w:val="0024040D"/>
    <w:rsid w:val="00251CD7"/>
    <w:rsid w:val="00255FA3"/>
    <w:rsid w:val="00257288"/>
    <w:rsid w:val="00261FB6"/>
    <w:rsid w:val="002629F8"/>
    <w:rsid w:val="00263396"/>
    <w:rsid w:val="002659FA"/>
    <w:rsid w:val="00267815"/>
    <w:rsid w:val="00280DDF"/>
    <w:rsid w:val="002865F6"/>
    <w:rsid w:val="00287E76"/>
    <w:rsid w:val="002917FF"/>
    <w:rsid w:val="00292ADF"/>
    <w:rsid w:val="002A0DEC"/>
    <w:rsid w:val="002A5A4B"/>
    <w:rsid w:val="002B1C53"/>
    <w:rsid w:val="002E0BE4"/>
    <w:rsid w:val="002E3B58"/>
    <w:rsid w:val="002E3E8A"/>
    <w:rsid w:val="002E3F4C"/>
    <w:rsid w:val="002E4568"/>
    <w:rsid w:val="002E6A6A"/>
    <w:rsid w:val="002F021F"/>
    <w:rsid w:val="002F0739"/>
    <w:rsid w:val="002F3397"/>
    <w:rsid w:val="002F6FDC"/>
    <w:rsid w:val="0030380D"/>
    <w:rsid w:val="00312411"/>
    <w:rsid w:val="00323E71"/>
    <w:rsid w:val="003254B0"/>
    <w:rsid w:val="00326F77"/>
    <w:rsid w:val="00332048"/>
    <w:rsid w:val="003354C0"/>
    <w:rsid w:val="003401B0"/>
    <w:rsid w:val="00346C8E"/>
    <w:rsid w:val="00367BD5"/>
    <w:rsid w:val="00390327"/>
    <w:rsid w:val="00393B78"/>
    <w:rsid w:val="003A01E9"/>
    <w:rsid w:val="003A6855"/>
    <w:rsid w:val="003A7E1C"/>
    <w:rsid w:val="003C0306"/>
    <w:rsid w:val="003C114C"/>
    <w:rsid w:val="003C465D"/>
    <w:rsid w:val="003D1D87"/>
    <w:rsid w:val="003D495D"/>
    <w:rsid w:val="003E098E"/>
    <w:rsid w:val="003E2FAE"/>
    <w:rsid w:val="00407CF7"/>
    <w:rsid w:val="00407DE7"/>
    <w:rsid w:val="00415ED6"/>
    <w:rsid w:val="00417CAF"/>
    <w:rsid w:val="00420A11"/>
    <w:rsid w:val="00422265"/>
    <w:rsid w:val="00422C33"/>
    <w:rsid w:val="004373A7"/>
    <w:rsid w:val="00437D94"/>
    <w:rsid w:val="0044030C"/>
    <w:rsid w:val="004648A4"/>
    <w:rsid w:val="00471380"/>
    <w:rsid w:val="00480C31"/>
    <w:rsid w:val="00490E5F"/>
    <w:rsid w:val="00493247"/>
    <w:rsid w:val="00494F0D"/>
    <w:rsid w:val="00496BFD"/>
    <w:rsid w:val="004A2C4E"/>
    <w:rsid w:val="004A3DF2"/>
    <w:rsid w:val="004C361D"/>
    <w:rsid w:val="004C4891"/>
    <w:rsid w:val="004D03D0"/>
    <w:rsid w:val="004D2C89"/>
    <w:rsid w:val="004D34C4"/>
    <w:rsid w:val="004E3932"/>
    <w:rsid w:val="004F1E79"/>
    <w:rsid w:val="004F2189"/>
    <w:rsid w:val="004F2DC2"/>
    <w:rsid w:val="004F5F33"/>
    <w:rsid w:val="0050103A"/>
    <w:rsid w:val="00511B0F"/>
    <w:rsid w:val="0051463D"/>
    <w:rsid w:val="00536A63"/>
    <w:rsid w:val="00540D9B"/>
    <w:rsid w:val="005416C4"/>
    <w:rsid w:val="0054255A"/>
    <w:rsid w:val="0055299D"/>
    <w:rsid w:val="0055388E"/>
    <w:rsid w:val="00567E6D"/>
    <w:rsid w:val="00570F14"/>
    <w:rsid w:val="005754AE"/>
    <w:rsid w:val="005757B0"/>
    <w:rsid w:val="00575E75"/>
    <w:rsid w:val="00577FB5"/>
    <w:rsid w:val="0058213D"/>
    <w:rsid w:val="005852D1"/>
    <w:rsid w:val="00587A22"/>
    <w:rsid w:val="0059299D"/>
    <w:rsid w:val="00595C8C"/>
    <w:rsid w:val="00597747"/>
    <w:rsid w:val="005A4CDD"/>
    <w:rsid w:val="005B57E4"/>
    <w:rsid w:val="005B5ABD"/>
    <w:rsid w:val="005C140A"/>
    <w:rsid w:val="005C1E52"/>
    <w:rsid w:val="005C6763"/>
    <w:rsid w:val="005D3164"/>
    <w:rsid w:val="005E0344"/>
    <w:rsid w:val="005E440B"/>
    <w:rsid w:val="005E7193"/>
    <w:rsid w:val="005F2C85"/>
    <w:rsid w:val="00605ADB"/>
    <w:rsid w:val="00611C9F"/>
    <w:rsid w:val="006248DE"/>
    <w:rsid w:val="006252A0"/>
    <w:rsid w:val="00627555"/>
    <w:rsid w:val="00630670"/>
    <w:rsid w:val="006322A0"/>
    <w:rsid w:val="006361FD"/>
    <w:rsid w:val="0063694D"/>
    <w:rsid w:val="0064226F"/>
    <w:rsid w:val="00642DDB"/>
    <w:rsid w:val="00653298"/>
    <w:rsid w:val="00656843"/>
    <w:rsid w:val="006630DB"/>
    <w:rsid w:val="00663A7C"/>
    <w:rsid w:val="00667DF2"/>
    <w:rsid w:val="00670DF1"/>
    <w:rsid w:val="00671345"/>
    <w:rsid w:val="00672A9B"/>
    <w:rsid w:val="00675884"/>
    <w:rsid w:val="006926CA"/>
    <w:rsid w:val="00696EE0"/>
    <w:rsid w:val="00697980"/>
    <w:rsid w:val="00697E77"/>
    <w:rsid w:val="006A1622"/>
    <w:rsid w:val="006A19EF"/>
    <w:rsid w:val="006A3268"/>
    <w:rsid w:val="006A43D5"/>
    <w:rsid w:val="006A525B"/>
    <w:rsid w:val="006C045F"/>
    <w:rsid w:val="006C115B"/>
    <w:rsid w:val="006C4196"/>
    <w:rsid w:val="006C63B0"/>
    <w:rsid w:val="006C76A2"/>
    <w:rsid w:val="006C792E"/>
    <w:rsid w:val="006D116C"/>
    <w:rsid w:val="006E560D"/>
    <w:rsid w:val="006E7C42"/>
    <w:rsid w:val="006F168A"/>
    <w:rsid w:val="006F5076"/>
    <w:rsid w:val="006F6009"/>
    <w:rsid w:val="006F7255"/>
    <w:rsid w:val="0070321D"/>
    <w:rsid w:val="007068BA"/>
    <w:rsid w:val="00716AB1"/>
    <w:rsid w:val="00721D63"/>
    <w:rsid w:val="00730006"/>
    <w:rsid w:val="00732C7B"/>
    <w:rsid w:val="00734D2B"/>
    <w:rsid w:val="00737705"/>
    <w:rsid w:val="007377D6"/>
    <w:rsid w:val="007408D4"/>
    <w:rsid w:val="007420AC"/>
    <w:rsid w:val="00742617"/>
    <w:rsid w:val="00743B45"/>
    <w:rsid w:val="00783AFA"/>
    <w:rsid w:val="00785427"/>
    <w:rsid w:val="00790540"/>
    <w:rsid w:val="00793776"/>
    <w:rsid w:val="007968CA"/>
    <w:rsid w:val="007A3BE0"/>
    <w:rsid w:val="007A43FF"/>
    <w:rsid w:val="007B3918"/>
    <w:rsid w:val="007C3C1D"/>
    <w:rsid w:val="007C6B15"/>
    <w:rsid w:val="007C7696"/>
    <w:rsid w:val="007D199A"/>
    <w:rsid w:val="007D2EBE"/>
    <w:rsid w:val="007E1C07"/>
    <w:rsid w:val="007E6865"/>
    <w:rsid w:val="007F24B6"/>
    <w:rsid w:val="00803D94"/>
    <w:rsid w:val="008063B7"/>
    <w:rsid w:val="008229BA"/>
    <w:rsid w:val="00824151"/>
    <w:rsid w:val="00827B7F"/>
    <w:rsid w:val="00833D04"/>
    <w:rsid w:val="00840D0D"/>
    <w:rsid w:val="00845390"/>
    <w:rsid w:val="0084601B"/>
    <w:rsid w:val="0085721B"/>
    <w:rsid w:val="008606F0"/>
    <w:rsid w:val="00863462"/>
    <w:rsid w:val="00865489"/>
    <w:rsid w:val="0086553D"/>
    <w:rsid w:val="00874FEB"/>
    <w:rsid w:val="00881B6F"/>
    <w:rsid w:val="00882AA4"/>
    <w:rsid w:val="00883E22"/>
    <w:rsid w:val="00884E43"/>
    <w:rsid w:val="00887EC6"/>
    <w:rsid w:val="0089084C"/>
    <w:rsid w:val="00890851"/>
    <w:rsid w:val="00893409"/>
    <w:rsid w:val="00893D9F"/>
    <w:rsid w:val="00894B9F"/>
    <w:rsid w:val="008A2379"/>
    <w:rsid w:val="008A4329"/>
    <w:rsid w:val="008A555D"/>
    <w:rsid w:val="008A578E"/>
    <w:rsid w:val="008B1519"/>
    <w:rsid w:val="008B2309"/>
    <w:rsid w:val="008B4EF6"/>
    <w:rsid w:val="008B7BCC"/>
    <w:rsid w:val="008C50C3"/>
    <w:rsid w:val="008C7094"/>
    <w:rsid w:val="008D2B97"/>
    <w:rsid w:val="008D49A5"/>
    <w:rsid w:val="008D6C81"/>
    <w:rsid w:val="008D7AFA"/>
    <w:rsid w:val="008E6CF0"/>
    <w:rsid w:val="008F1439"/>
    <w:rsid w:val="008F4938"/>
    <w:rsid w:val="008F501A"/>
    <w:rsid w:val="008F7051"/>
    <w:rsid w:val="0090218C"/>
    <w:rsid w:val="009033A9"/>
    <w:rsid w:val="0090581D"/>
    <w:rsid w:val="0090593A"/>
    <w:rsid w:val="0091439C"/>
    <w:rsid w:val="00920572"/>
    <w:rsid w:val="00920BF2"/>
    <w:rsid w:val="00927ED2"/>
    <w:rsid w:val="009349A9"/>
    <w:rsid w:val="00936C52"/>
    <w:rsid w:val="0095489B"/>
    <w:rsid w:val="00966FB9"/>
    <w:rsid w:val="009671CD"/>
    <w:rsid w:val="00972D73"/>
    <w:rsid w:val="00972F49"/>
    <w:rsid w:val="00974C8C"/>
    <w:rsid w:val="009751A9"/>
    <w:rsid w:val="00980F9C"/>
    <w:rsid w:val="0098632B"/>
    <w:rsid w:val="00997BFB"/>
    <w:rsid w:val="009A7348"/>
    <w:rsid w:val="009B462C"/>
    <w:rsid w:val="009C15F3"/>
    <w:rsid w:val="009C3689"/>
    <w:rsid w:val="009C46B4"/>
    <w:rsid w:val="009D445D"/>
    <w:rsid w:val="009D4BDB"/>
    <w:rsid w:val="009E07C2"/>
    <w:rsid w:val="009E0A39"/>
    <w:rsid w:val="009E0E52"/>
    <w:rsid w:val="009F72F9"/>
    <w:rsid w:val="00A00205"/>
    <w:rsid w:val="00A00AF0"/>
    <w:rsid w:val="00A14B5A"/>
    <w:rsid w:val="00A1777C"/>
    <w:rsid w:val="00A3567F"/>
    <w:rsid w:val="00A37698"/>
    <w:rsid w:val="00A41ED3"/>
    <w:rsid w:val="00A81D82"/>
    <w:rsid w:val="00A9118F"/>
    <w:rsid w:val="00A93E33"/>
    <w:rsid w:val="00AB6970"/>
    <w:rsid w:val="00AC1939"/>
    <w:rsid w:val="00AC32D7"/>
    <w:rsid w:val="00AC7C05"/>
    <w:rsid w:val="00AD167C"/>
    <w:rsid w:val="00AD17C7"/>
    <w:rsid w:val="00AD3B30"/>
    <w:rsid w:val="00AD4041"/>
    <w:rsid w:val="00AE302B"/>
    <w:rsid w:val="00B16BE5"/>
    <w:rsid w:val="00B259DF"/>
    <w:rsid w:val="00B44B1F"/>
    <w:rsid w:val="00B64141"/>
    <w:rsid w:val="00B64E72"/>
    <w:rsid w:val="00B77670"/>
    <w:rsid w:val="00B77913"/>
    <w:rsid w:val="00B824FB"/>
    <w:rsid w:val="00B82646"/>
    <w:rsid w:val="00B926A8"/>
    <w:rsid w:val="00B96CDA"/>
    <w:rsid w:val="00B97359"/>
    <w:rsid w:val="00B97A8F"/>
    <w:rsid w:val="00BA4E58"/>
    <w:rsid w:val="00BA7074"/>
    <w:rsid w:val="00BB156B"/>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50B1"/>
    <w:rsid w:val="00C62A3D"/>
    <w:rsid w:val="00C6483C"/>
    <w:rsid w:val="00C64AE9"/>
    <w:rsid w:val="00C70CFF"/>
    <w:rsid w:val="00C718FE"/>
    <w:rsid w:val="00C8273F"/>
    <w:rsid w:val="00C86CEC"/>
    <w:rsid w:val="00C8773D"/>
    <w:rsid w:val="00C87ABB"/>
    <w:rsid w:val="00C91831"/>
    <w:rsid w:val="00C91EC0"/>
    <w:rsid w:val="00C953DF"/>
    <w:rsid w:val="00CD2371"/>
    <w:rsid w:val="00CD5401"/>
    <w:rsid w:val="00CE230B"/>
    <w:rsid w:val="00CE2709"/>
    <w:rsid w:val="00CE2D64"/>
    <w:rsid w:val="00CE6198"/>
    <w:rsid w:val="00CF4009"/>
    <w:rsid w:val="00CF6230"/>
    <w:rsid w:val="00D017FC"/>
    <w:rsid w:val="00D0226A"/>
    <w:rsid w:val="00D0727D"/>
    <w:rsid w:val="00D10E54"/>
    <w:rsid w:val="00D13147"/>
    <w:rsid w:val="00D20C3A"/>
    <w:rsid w:val="00D271A2"/>
    <w:rsid w:val="00D27BD3"/>
    <w:rsid w:val="00D463FF"/>
    <w:rsid w:val="00D5715A"/>
    <w:rsid w:val="00D71687"/>
    <w:rsid w:val="00D74813"/>
    <w:rsid w:val="00D93647"/>
    <w:rsid w:val="00DA2B4D"/>
    <w:rsid w:val="00DA30BC"/>
    <w:rsid w:val="00DA69C2"/>
    <w:rsid w:val="00DA6D70"/>
    <w:rsid w:val="00DB6050"/>
    <w:rsid w:val="00DC2C34"/>
    <w:rsid w:val="00DC5673"/>
    <w:rsid w:val="00DC7D9B"/>
    <w:rsid w:val="00DE2C87"/>
    <w:rsid w:val="00DE459A"/>
    <w:rsid w:val="00DF27DA"/>
    <w:rsid w:val="00DF4DBE"/>
    <w:rsid w:val="00E40820"/>
    <w:rsid w:val="00E4658F"/>
    <w:rsid w:val="00E52D81"/>
    <w:rsid w:val="00E54A67"/>
    <w:rsid w:val="00E61C0D"/>
    <w:rsid w:val="00E63EB4"/>
    <w:rsid w:val="00E66160"/>
    <w:rsid w:val="00E71329"/>
    <w:rsid w:val="00E82221"/>
    <w:rsid w:val="00E8363B"/>
    <w:rsid w:val="00E84966"/>
    <w:rsid w:val="00E91CAD"/>
    <w:rsid w:val="00E92383"/>
    <w:rsid w:val="00E937BD"/>
    <w:rsid w:val="00EA1B3A"/>
    <w:rsid w:val="00EA2109"/>
    <w:rsid w:val="00EA786A"/>
    <w:rsid w:val="00EB5AD3"/>
    <w:rsid w:val="00ED4D4E"/>
    <w:rsid w:val="00EE06FD"/>
    <w:rsid w:val="00EE0C77"/>
    <w:rsid w:val="00EE2B30"/>
    <w:rsid w:val="00EE4E54"/>
    <w:rsid w:val="00EF4334"/>
    <w:rsid w:val="00F202E2"/>
    <w:rsid w:val="00F436BB"/>
    <w:rsid w:val="00F47145"/>
    <w:rsid w:val="00F523EF"/>
    <w:rsid w:val="00F5410C"/>
    <w:rsid w:val="00F545BF"/>
    <w:rsid w:val="00F553FB"/>
    <w:rsid w:val="00F71B56"/>
    <w:rsid w:val="00F832C8"/>
    <w:rsid w:val="00F873B3"/>
    <w:rsid w:val="00FA33FE"/>
    <w:rsid w:val="00FA42B9"/>
    <w:rsid w:val="00FA755A"/>
    <w:rsid w:val="00FB0FBC"/>
    <w:rsid w:val="00FB2B0F"/>
    <w:rsid w:val="00FB4F6B"/>
    <w:rsid w:val="00FB5FE1"/>
    <w:rsid w:val="00FC0E8D"/>
    <w:rsid w:val="00FC46EF"/>
    <w:rsid w:val="00FC62FE"/>
    <w:rsid w:val="00FD31B3"/>
    <w:rsid w:val="00FD4204"/>
    <w:rsid w:val="00FF004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link w:val="ListParagraph"/>
    <w:uiPriority w:val="34"/>
    <w:rsid w:val="00D20C3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8222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82221"/>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7C6B15"/>
    <w:rPr>
      <w:color w:val="AA1C76" w:themeColor="followedHyperlink"/>
      <w:u w:val="single"/>
    </w:rPr>
  </w:style>
  <w:style w:type="table" w:customStyle="1" w:styleId="TableGrid1">
    <w:name w:val="Table Grid1"/>
    <w:basedOn w:val="TableNormal"/>
    <w:next w:val="TableGrid"/>
    <w:uiPriority w:val="59"/>
    <w:rsid w:val="00B96CD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255"/>
    <w:rPr>
      <w:rFonts w:ascii="Arial" w:hAnsi="Arial"/>
      <w:sz w:val="24"/>
      <w:szCs w:val="22"/>
      <w:lang w:eastAsia="en-US" w:bidi="he-IL"/>
    </w:rPr>
  </w:style>
  <w:style w:type="character" w:customStyle="1" w:styleId="ui-provider">
    <w:name w:val="ui-provider"/>
    <w:basedOn w:val="DefaultParagraphFont"/>
    <w:rsid w:val="00737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389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350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85333012">
      <w:bodyDiv w:val="1"/>
      <w:marLeft w:val="0"/>
      <w:marRight w:val="0"/>
      <w:marTop w:val="0"/>
      <w:marBottom w:val="0"/>
      <w:divBdr>
        <w:top w:val="none" w:sz="0" w:space="0" w:color="auto"/>
        <w:left w:val="none" w:sz="0" w:space="0" w:color="auto"/>
        <w:bottom w:val="none" w:sz="0" w:space="0" w:color="auto"/>
        <w:right w:val="none" w:sz="0" w:space="0" w:color="auto"/>
      </w:divBdr>
    </w:div>
    <w:div w:id="839664809">
      <w:bodyDiv w:val="1"/>
      <w:marLeft w:val="0"/>
      <w:marRight w:val="0"/>
      <w:marTop w:val="0"/>
      <w:marBottom w:val="0"/>
      <w:divBdr>
        <w:top w:val="none" w:sz="0" w:space="0" w:color="auto"/>
        <w:left w:val="none" w:sz="0" w:space="0" w:color="auto"/>
        <w:bottom w:val="none" w:sz="0" w:space="0" w:color="auto"/>
        <w:right w:val="none" w:sz="0" w:space="0" w:color="auto"/>
      </w:divBdr>
    </w:div>
    <w:div w:id="908688977">
      <w:bodyDiv w:val="1"/>
      <w:marLeft w:val="0"/>
      <w:marRight w:val="0"/>
      <w:marTop w:val="0"/>
      <w:marBottom w:val="0"/>
      <w:divBdr>
        <w:top w:val="none" w:sz="0" w:space="0" w:color="auto"/>
        <w:left w:val="none" w:sz="0" w:space="0" w:color="auto"/>
        <w:bottom w:val="none" w:sz="0" w:space="0" w:color="auto"/>
        <w:right w:val="none" w:sz="0" w:space="0" w:color="auto"/>
      </w:divBdr>
    </w:div>
    <w:div w:id="91274165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04169203">
      <w:bodyDiv w:val="1"/>
      <w:marLeft w:val="0"/>
      <w:marRight w:val="0"/>
      <w:marTop w:val="0"/>
      <w:marBottom w:val="0"/>
      <w:divBdr>
        <w:top w:val="none" w:sz="0" w:space="0" w:color="auto"/>
        <w:left w:val="none" w:sz="0" w:space="0" w:color="auto"/>
        <w:bottom w:val="none" w:sz="0" w:space="0" w:color="auto"/>
        <w:right w:val="none" w:sz="0" w:space="0" w:color="auto"/>
      </w:divBdr>
    </w:div>
    <w:div w:id="133787889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103693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98/23/contents" TargetMode="External"/><Relationship Id="rId18" Type="http://schemas.openxmlformats.org/officeDocument/2006/relationships/header" Target="header3.xml"/><Relationship Id="rId26" Type="http://schemas.openxmlformats.org/officeDocument/2006/relationships/hyperlink" Target="https://ico.org.uk/for-organisations/foi-eir-and-access-to-information/freedom-of-information-and-environmental-information-regulations/the-public-interest-test/" TargetMode="External"/><Relationship Id="rId39" Type="http://schemas.openxmlformats.org/officeDocument/2006/relationships/hyperlink" Target="http://news.onr.org.uk/make-a-complaint-about-onr/" TargetMode="External"/><Relationship Id="rId21" Type="http://schemas.openxmlformats.org/officeDocument/2006/relationships/hyperlink" Target="http://www.legislation.gov.uk/uksi/2014/2418/pdfs/uksi_20142418_en.pdf" TargetMode="External"/><Relationship Id="rId34" Type="http://schemas.openxmlformats.org/officeDocument/2006/relationships/hyperlink" Target="mailto:onrsecretariat@onr.gov.uk" TargetMode="External"/><Relationship Id="rId42" Type="http://schemas.openxmlformats.org/officeDocument/2006/relationships/hyperlink" Target="https://www.onr.org.uk/corporate-publications.htm" TargetMode="Externa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hyperlink" Target="https://www.legislation.gov.uk/ukpga/1998/23/contents" TargetMode="External"/><Relationship Id="rId29" Type="http://schemas.openxmlformats.org/officeDocument/2006/relationships/hyperlink" Target="http://www.onr.org.uk/documents/enforcement-policy-statement.pdf"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ervices.parliament.uk/bills/2012-13/energy.html" TargetMode="External"/><Relationship Id="rId32" Type="http://schemas.openxmlformats.org/officeDocument/2006/relationships/hyperlink" Target="https://www.gov.uk/data-protection" TargetMode="External"/><Relationship Id="rId37" Type="http://schemas.openxmlformats.org/officeDocument/2006/relationships/hyperlink" Target="https://www.onr.org.uk/operational/other/onr-bcs-man-001.pdf" TargetMode="External"/><Relationship Id="rId40" Type="http://schemas.openxmlformats.org/officeDocument/2006/relationships/hyperlink" Target="https://www.ombudsman.org.uk/"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uk/whistleblowing" TargetMode="External"/><Relationship Id="rId23" Type="http://schemas.openxmlformats.org/officeDocument/2006/relationships/hyperlink" Target="https://www.legislation.gov.uk/ukpga/1998/23/contents" TargetMode="External"/><Relationship Id="rId28" Type="http://schemas.openxmlformats.org/officeDocument/2006/relationships/hyperlink" Target="http://www.legislation.gov.uk/ukpga/2013/32/part/3" TargetMode="External"/><Relationship Id="rId36" Type="http://schemas.openxmlformats.org/officeDocument/2006/relationships/hyperlink" Target="http://news.onr.org.uk/report-whistleblowing/" TargetMode="Externa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hyperlink" Target="https://view.officeapps.live.com/op/view.aspx?src=https%3A%2F%2Fwww.onr.org.uk%2Fdocuments%2F2023%2Fonr-unreasonable-behaviour-policy.docx&amp;wdOrigin=BROWSELINK" TargetMode="External"/><Relationship Id="rId44"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si/2014/2418/made" TargetMode="External"/><Relationship Id="rId22" Type="http://schemas.openxmlformats.org/officeDocument/2006/relationships/hyperlink" Target="https://www.legislation.gov.uk/ukpga/1998/23/contents" TargetMode="External"/><Relationship Id="rId27" Type="http://schemas.openxmlformats.org/officeDocument/2006/relationships/hyperlink" Target="http://services.parliament.uk/bills/2012-13/energy.html" TargetMode="External"/><Relationship Id="rId30" Type="http://schemas.openxmlformats.org/officeDocument/2006/relationships/hyperlink" Target="http://www.onr.org.uk/documents/enforcement-policy-statement.pdf" TargetMode="External"/><Relationship Id="rId35" Type="http://schemas.openxmlformats.org/officeDocument/2006/relationships/hyperlink" Target="mailto:caxtonhouse.dwppartnership@dwp.gov.uk"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yperlink" Target="http://www.legislation.gov.uk/ukpga/2013/32/part/3" TargetMode="External"/><Relationship Id="rId33" Type="http://schemas.openxmlformats.org/officeDocument/2006/relationships/hyperlink" Target="http://news.onr.org.uk/report-whistleblowing/" TargetMode="External"/><Relationship Id="rId38" Type="http://schemas.openxmlformats.org/officeDocument/2006/relationships/hyperlink" Target="http://www.onr.org.uk/documents/enforcement-policy-statement.pdf" TargetMode="External"/><Relationship Id="rId20" Type="http://schemas.openxmlformats.org/officeDocument/2006/relationships/footer" Target="footer3.xml"/><Relationship Id="rId41" Type="http://schemas.openxmlformats.org/officeDocument/2006/relationships/hyperlink" Target="https://www.legislation.gov.uk/ukdsi/2017/97801111543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348B8"/>
    <w:rsid w:val="00143D34"/>
    <w:rsid w:val="00183F29"/>
    <w:rsid w:val="002009F3"/>
    <w:rsid w:val="002550FD"/>
    <w:rsid w:val="002D5A9C"/>
    <w:rsid w:val="00333F8E"/>
    <w:rsid w:val="00347745"/>
    <w:rsid w:val="00350199"/>
    <w:rsid w:val="007154C5"/>
    <w:rsid w:val="00835E07"/>
    <w:rsid w:val="00C41BCC"/>
    <w:rsid w:val="00DD7BA4"/>
    <w:rsid w:val="00E318CE"/>
    <w:rsid w:val="00E646E1"/>
    <w:rsid w:val="00EF40DC"/>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ONR181</b:Tag>
    <b:SourceType>ElectronicSource</b:SourceType>
    <b:Guid>{37A811D1-DE0F-45BD-9AB1-D856F93DF3FD}</b:Guid>
    <b:Author>
      <b:Author>
        <b:Corporate>ONR</b:Corporate>
      </b:Author>
    </b:Author>
    <b:Title>ONR-GOV-FW-002 - Scheme of Delegation</b:Title>
    <b:RefOrder>3</b:RefOrder>
  </b:Source>
  <b:Source>
    <b:Tag>ONR2111</b:Tag>
    <b:SourceType>DocumentFromInternetSite</b:SourceType>
    <b:Guid>{BDB4EBE8-A462-4D89-8A73-8129DACDAFA4}</b:Guid>
    <b:Author>
      <b:Author>
        <b:Corporate>ONR</b:Corporate>
      </b:Author>
    </b:Author>
    <b:Title>Enforcement Policy Statement (EPS)</b:Title>
    <b:Year>2020</b:Year>
    <b:URL>http://www.onr.org.uk/documents/2014/enforcement-policy-statement.pdf</b:URL>
    <b:RefOrder>1</b:RefOrder>
  </b:Source>
  <b:Source>
    <b:Tag>ONR16</b:Tag>
    <b:SourceType>Report</b:SourceType>
    <b:Guid>{12EA5F61-9340-4B50-9407-AA29D6FF44DE}</b:Guid>
    <b:Author>
      <b:Author>
        <b:Corporate>ONR</b:Corporate>
      </b:Author>
    </b:Author>
    <b:Title>ONR-BCS-MAN-001 - ONR Business Classification and Disposal Scheme</b:Title>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457E1A-72BC-4E12-8E80-4F4019D1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14</Pages>
  <Words>3221</Words>
  <Characters>18362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Whistleblowing</vt:lpstr>
    </vt:vector>
  </TitlesOfParts>
  <Manager>Office for Nuclear Regulation</Manager>
  <Company>Office for Nuclear Regulation</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dc:title>
  <dc:subject>[Subtitle or description]</dc:subject>
  <cp:keywords>[Key words separated by commas]</cp:keywords>
  <dc:description/>
  <cp:revision>2</cp:revision>
  <cp:lastPrinted>2016-11-28T11:35:00Z</cp:lastPrinted>
  <dcterms:created xsi:type="dcterms:W3CDTF">2023-10-05T09:46:00Z</dcterms:created>
  <dcterms:modified xsi:type="dcterms:W3CDTF">2023-10-05T09:46:00Z</dcterms:modified>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