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66022543"/>
    <w:p w14:paraId="0AD8BF12" w14:textId="1E284427" w:rsidR="00E72C86" w:rsidRPr="00B83A04" w:rsidRDefault="00A20BDF" w:rsidP="00864418">
      <w:pPr>
        <w:rPr>
          <w:noProof/>
        </w:rPr>
      </w:pPr>
      <w:r w:rsidRPr="00B83A04">
        <w:rPr>
          <w:noProof/>
        </w:rPr>
        <mc:AlternateContent>
          <mc:Choice Requires="wps">
            <w:drawing>
              <wp:inline distT="0" distB="0" distL="0" distR="0" wp14:anchorId="019810B2" wp14:editId="697AE10F">
                <wp:extent cx="1941401" cy="406400"/>
                <wp:effectExtent l="0" t="0" r="1905" b="0"/>
                <wp:docPr id="1" name="Rectangle 1" descr="Office for Nuclear Regulation" title="Logo"/>
                <wp:cNvGraphicFramePr/>
                <a:graphic xmlns:a="http://schemas.openxmlformats.org/drawingml/2006/main">
                  <a:graphicData uri="http://schemas.microsoft.com/office/word/2010/wordprocessingShape">
                    <wps:wsp>
                      <wps:cNvSpPr/>
                      <wps:spPr>
                        <a:xfrm>
                          <a:off x="0" y="0"/>
                          <a:ext cx="1941401" cy="4064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inline>
            </w:drawing>
          </mc:Choice>
          <mc:Fallback>
            <w:pict>
              <v:rect w14:anchorId="43851C23" id="Rectangle 1" o:spid="_x0000_s1026" alt="Title: Logo - Description: Office for Nuclear Regulation" style="width:152.85pt;height:32pt;visibility:visible;mso-wrap-style:non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" stroked="f" strokeweight="1pt">
                <v:fill r:id="rId9" o:title="Office for Nuclear Regulation" recolor="t" rotate="t" type="frame"/>
                <v:textbox inset="0,0,0,0"/>
                <w10:anchorlock/>
              </v:rect>
            </w:pict>
          </mc:Fallback>
        </mc:AlternateContent>
      </w:r>
      <w:r w:rsidR="00D53D39" w:rsidRPr="00B83A04">
        <w:t xml:space="preserve">     </w:t>
      </w:r>
      <w:r w:rsidR="00864418" w:rsidRPr="00864418">
        <w:rPr>
          <w:noProof/>
        </w:rPr>
        <w:drawing>
          <wp:inline distT="0" distB="0" distL="0" distR="0" wp14:anchorId="1FD793B8" wp14:editId="3996EDC7">
            <wp:extent cx="1369459" cy="396000"/>
            <wp:effectExtent l="0" t="0" r="2540" b="4445"/>
            <wp:docPr id="1952562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646" t="20804" r="7320" b="19645"/>
                    <a:stretch/>
                  </pic:blipFill>
                  <pic:spPr bwMode="auto">
                    <a:xfrm>
                      <a:off x="0" y="0"/>
                      <a:ext cx="1369459" cy="396000"/>
                    </a:xfrm>
                    <a:prstGeom prst="rect">
                      <a:avLst/>
                    </a:prstGeom>
                    <a:noFill/>
                    <a:ln>
                      <a:noFill/>
                    </a:ln>
                    <a:extLst>
                      <a:ext uri="{53640926-AAD7-44D8-BBD7-CCE9431645EC}">
                        <a14:shadowObscured xmlns:a14="http://schemas.microsoft.com/office/drawing/2010/main"/>
                      </a:ext>
                    </a:extLst>
                  </pic:spPr>
                </pic:pic>
              </a:graphicData>
            </a:graphic>
          </wp:inline>
        </w:drawing>
      </w:r>
      <w:r w:rsidR="00D53D39" w:rsidRPr="00B83A04">
        <w:t xml:space="preserve">    </w:t>
      </w:r>
      <w:r w:rsidR="00984782" w:rsidRPr="00B83A04">
        <w:rPr>
          <w:noProof/>
        </w:rPr>
        <w:drawing>
          <wp:inline distT="0" distB="0" distL="0" distR="0" wp14:anchorId="1A9BD01C" wp14:editId="7261F441">
            <wp:extent cx="1778000" cy="217805"/>
            <wp:effectExtent l="0" t="0" r="0" b="0"/>
            <wp:docPr id="21" name="Picture 21" descr="Cyfoeth Naturiol Cymru. Natural Resources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yfoeth Naturiol Cymru. Natural Resources Wal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8000" cy="217805"/>
                    </a:xfrm>
                    <a:prstGeom prst="rect">
                      <a:avLst/>
                    </a:prstGeom>
                  </pic:spPr>
                </pic:pic>
              </a:graphicData>
            </a:graphic>
          </wp:inline>
        </w:drawing>
      </w:r>
    </w:p>
    <w:p w14:paraId="3826CAE4" w14:textId="77777777" w:rsidR="00025AFC" w:rsidRPr="00B83A04" w:rsidRDefault="00025AFC" w:rsidP="00025AFC"/>
    <w:p w14:paraId="75D99CD9" w14:textId="03298D95" w:rsidR="00585209" w:rsidRDefault="00585209" w:rsidP="005B5CB7">
      <w:pPr>
        <w:pStyle w:val="StyleStyleCoverTitle33ptLeft0cmAccent1"/>
        <w:rPr>
          <w:b w:val="0"/>
          <w:bCs w:val="0"/>
          <w:sz w:val="40"/>
          <w:szCs w:val="10"/>
        </w:rPr>
      </w:pPr>
      <w:r>
        <w:rPr>
          <w:b w:val="0"/>
          <w:bCs w:val="0"/>
          <w:sz w:val="40"/>
          <w:szCs w:val="10"/>
        </w:rPr>
        <w:t xml:space="preserve">ONR - </w:t>
      </w:r>
      <w:r w:rsidRPr="00585209">
        <w:rPr>
          <w:b w:val="0"/>
          <w:bCs w:val="0"/>
          <w:sz w:val="40"/>
          <w:szCs w:val="10"/>
        </w:rPr>
        <w:t>Joint Regulatory Guidance</w:t>
      </w:r>
    </w:p>
    <w:sdt>
      <w:sdtPr>
        <w:rPr>
          <w:sz w:val="56"/>
          <w:szCs w:val="18"/>
        </w:rPr>
        <w:alias w:val="Title"/>
        <w:tag w:val=""/>
        <w:id w:val="-354650025"/>
        <w:placeholder>
          <w:docPart w:val="FDB0C49F83F34141B00573AB020D21DC"/>
        </w:placeholder>
        <w:dataBinding w:prefixMappings="xmlns:ns0='http://purl.org/dc/elements/1.1/' xmlns:ns1='http://schemas.openxmlformats.org/package/2006/metadata/core-properties' " w:xpath="/ns1:coreProperties[1]/ns0:title[1]" w:storeItemID="{6C3C8BC8-F283-45AE-878A-BAB7291924A1}"/>
        <w:text/>
      </w:sdtPr>
      <w:sdtEndPr/>
      <w:sdtContent>
        <w:p w14:paraId="3456C7AC" w14:textId="756587F6" w:rsidR="00585209" w:rsidRPr="00585209" w:rsidRDefault="00585209" w:rsidP="005B5CB7">
          <w:pPr>
            <w:pStyle w:val="StyleStyleCoverTitle33ptLeft0cmAccent1"/>
            <w:rPr>
              <w:b w:val="0"/>
              <w:bCs w:val="0"/>
              <w:sz w:val="40"/>
              <w:szCs w:val="10"/>
            </w:rPr>
          </w:pPr>
          <w:r>
            <w:rPr>
              <w:sz w:val="56"/>
              <w:szCs w:val="18"/>
            </w:rPr>
            <w:t>New nuclear power plants: Early engagement – Preliminary design review guide</w:t>
          </w:r>
        </w:p>
      </w:sdtContent>
    </w:sdt>
    <w:p w14:paraId="6CBA1DBF" w14:textId="7D8E6DC5" w:rsidR="00267815" w:rsidRPr="00B83A04" w:rsidRDefault="00025AFC" w:rsidP="00D61D0D">
      <w:pPr>
        <w:pStyle w:val="CoverDate"/>
        <w:rPr>
          <w:szCs w:val="36"/>
        </w:rPr>
      </w:pPr>
      <w:r w:rsidRPr="00B83A04">
        <w:rPr>
          <w:noProof/>
        </w:rPr>
        <mc:AlternateContent>
          <mc:Choice Requires="wps">
            <w:drawing>
              <wp:anchor distT="0" distB="0" distL="114300" distR="114300" simplePos="0" relativeHeight="251664384" behindDoc="0" locked="0" layoutInCell="1" allowOverlap="1" wp14:anchorId="433C791E" wp14:editId="047DBD14">
                <wp:simplePos x="0" y="0"/>
                <wp:positionH relativeFrom="page">
                  <wp:align>left</wp:align>
                </wp:positionH>
                <wp:positionV relativeFrom="page">
                  <wp:posOffset>4761914</wp:posOffset>
                </wp:positionV>
                <wp:extent cx="7560000" cy="5929532"/>
                <wp:effectExtent l="0" t="0" r="3175"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592953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23DE5" id="Rectangle 3" o:spid="_x0000_s1026" alt="&quot;&quot;" style="position:absolute;margin-left:0;margin-top:374.95pt;width:595.3pt;height:466.9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" fillcolor="#07716c [3204]" stroked="f" strokeweight="1pt">
                <w10:wrap anchorx="page" anchory="page"/>
              </v:rect>
            </w:pict>
          </mc:Fallback>
        </mc:AlternateContent>
      </w:r>
      <w:r w:rsidR="00267815" w:rsidRPr="00B83A04">
        <w:rPr>
          <w:szCs w:val="36"/>
        </w:rPr>
        <w:br w:type="page"/>
      </w:r>
    </w:p>
    <w:p w14:paraId="572C5AE4" w14:textId="232EC2B5" w:rsidR="00585209" w:rsidRDefault="00585209" w:rsidP="00FD3BA5">
      <w:pPr>
        <w:suppressAutoHyphens w:val="0"/>
        <w:autoSpaceDE/>
        <w:autoSpaceDN/>
        <w:adjustRightInd/>
        <w:spacing w:before="240" w:after="0" w:line="240" w:lineRule="auto"/>
        <w:textAlignment w:val="auto"/>
        <w:rPr>
          <w:color w:val="055450" w:themeColor="accent1" w:themeShade="BF"/>
          <w:sz w:val="36"/>
          <w:szCs w:val="36"/>
        </w:rPr>
      </w:pPr>
      <w:r>
        <w:rPr>
          <w:color w:val="055450" w:themeColor="accent1" w:themeShade="BF"/>
          <w:sz w:val="36"/>
          <w:szCs w:val="36"/>
        </w:rPr>
        <w:lastRenderedPageBreak/>
        <w:t xml:space="preserve">ONR - </w:t>
      </w:r>
      <w:r w:rsidRPr="00585209">
        <w:rPr>
          <w:color w:val="055450" w:themeColor="accent1" w:themeShade="BF"/>
          <w:sz w:val="36"/>
          <w:szCs w:val="36"/>
        </w:rPr>
        <w:t xml:space="preserve">Joint </w:t>
      </w:r>
      <w:r>
        <w:rPr>
          <w:color w:val="055450" w:themeColor="accent1" w:themeShade="BF"/>
          <w:sz w:val="36"/>
          <w:szCs w:val="36"/>
        </w:rPr>
        <w:t>r</w:t>
      </w:r>
      <w:r w:rsidRPr="00585209">
        <w:rPr>
          <w:color w:val="055450" w:themeColor="accent1" w:themeShade="BF"/>
          <w:sz w:val="36"/>
          <w:szCs w:val="36"/>
        </w:rPr>
        <w:t xml:space="preserve">egulatory </w:t>
      </w:r>
      <w:r>
        <w:rPr>
          <w:color w:val="055450" w:themeColor="accent1" w:themeShade="BF"/>
          <w:sz w:val="36"/>
          <w:szCs w:val="36"/>
        </w:rPr>
        <w:t>g</w:t>
      </w:r>
      <w:r w:rsidRPr="00585209">
        <w:rPr>
          <w:color w:val="055450" w:themeColor="accent1" w:themeShade="BF"/>
          <w:sz w:val="36"/>
          <w:szCs w:val="36"/>
        </w:rPr>
        <w:t>uidance</w:t>
      </w:r>
    </w:p>
    <w:sdt>
      <w:sdtPr>
        <w:rPr>
          <w:color w:val="055450" w:themeColor="accent1" w:themeShade="BF"/>
          <w:sz w:val="48"/>
          <w:szCs w:val="48"/>
        </w:rPr>
        <w:alias w:val="Title"/>
        <w:tag w:val=""/>
        <w:id w:val="-333686758"/>
        <w:placeholder>
          <w:docPart w:val="43BEC2A5A36D4BB0A015443D08C682BE"/>
        </w:placeholder>
        <w:dataBinding w:prefixMappings="xmlns:ns0='http://purl.org/dc/elements/1.1/' xmlns:ns1='http://schemas.openxmlformats.org/package/2006/metadata/core-properties' " w:xpath="/ns1:coreProperties[1]/ns0:title[1]" w:storeItemID="{6C3C8BC8-F283-45AE-878A-BAB7291924A1}"/>
        <w:text/>
      </w:sdtPr>
      <w:sdtEndPr/>
      <w:sdtContent>
        <w:p w14:paraId="5B901AF6" w14:textId="0700680B" w:rsidR="00B90553" w:rsidRPr="00B83A04" w:rsidRDefault="00585209" w:rsidP="00FD3BA5">
          <w:pPr>
            <w:suppressAutoHyphens w:val="0"/>
            <w:autoSpaceDE/>
            <w:autoSpaceDN/>
            <w:adjustRightInd/>
            <w:spacing w:before="240" w:after="0" w:line="240" w:lineRule="auto"/>
            <w:textAlignment w:val="auto"/>
            <w:rPr>
              <w:color w:val="055450" w:themeColor="accent1" w:themeShade="BF"/>
              <w:sz w:val="36"/>
              <w:szCs w:val="36"/>
            </w:rPr>
          </w:pPr>
          <w:r w:rsidRPr="00585209">
            <w:rPr>
              <w:color w:val="055450" w:themeColor="accent1" w:themeShade="BF"/>
              <w:sz w:val="48"/>
              <w:szCs w:val="48"/>
            </w:rPr>
            <w:t xml:space="preserve">New </w:t>
          </w:r>
          <w:r>
            <w:rPr>
              <w:color w:val="055450" w:themeColor="accent1" w:themeShade="BF"/>
              <w:sz w:val="48"/>
              <w:szCs w:val="48"/>
            </w:rPr>
            <w:t>n</w:t>
          </w:r>
          <w:r w:rsidRPr="00585209">
            <w:rPr>
              <w:color w:val="055450" w:themeColor="accent1" w:themeShade="BF"/>
              <w:sz w:val="48"/>
              <w:szCs w:val="48"/>
            </w:rPr>
            <w:t xml:space="preserve">uclear </w:t>
          </w:r>
          <w:r>
            <w:rPr>
              <w:color w:val="055450" w:themeColor="accent1" w:themeShade="BF"/>
              <w:sz w:val="48"/>
              <w:szCs w:val="48"/>
            </w:rPr>
            <w:t>p</w:t>
          </w:r>
          <w:r w:rsidRPr="00585209">
            <w:rPr>
              <w:color w:val="055450" w:themeColor="accent1" w:themeShade="BF"/>
              <w:sz w:val="48"/>
              <w:szCs w:val="48"/>
            </w:rPr>
            <w:t xml:space="preserve">ower </w:t>
          </w:r>
          <w:r>
            <w:rPr>
              <w:color w:val="055450" w:themeColor="accent1" w:themeShade="BF"/>
              <w:sz w:val="48"/>
              <w:szCs w:val="48"/>
            </w:rPr>
            <w:t>p</w:t>
          </w:r>
          <w:r w:rsidRPr="00585209">
            <w:rPr>
              <w:color w:val="055450" w:themeColor="accent1" w:themeShade="BF"/>
              <w:sz w:val="48"/>
              <w:szCs w:val="48"/>
            </w:rPr>
            <w:t xml:space="preserve">lants: Early </w:t>
          </w:r>
          <w:r>
            <w:rPr>
              <w:color w:val="055450" w:themeColor="accent1" w:themeShade="BF"/>
              <w:sz w:val="48"/>
              <w:szCs w:val="48"/>
            </w:rPr>
            <w:t>e</w:t>
          </w:r>
          <w:r w:rsidRPr="00585209">
            <w:rPr>
              <w:color w:val="055450" w:themeColor="accent1" w:themeShade="BF"/>
              <w:sz w:val="48"/>
              <w:szCs w:val="48"/>
            </w:rPr>
            <w:t xml:space="preserve">ngagement – Preliminary </w:t>
          </w:r>
          <w:r>
            <w:rPr>
              <w:color w:val="055450" w:themeColor="accent1" w:themeShade="BF"/>
              <w:sz w:val="48"/>
              <w:szCs w:val="48"/>
            </w:rPr>
            <w:t>d</w:t>
          </w:r>
          <w:r w:rsidRPr="00585209">
            <w:rPr>
              <w:color w:val="055450" w:themeColor="accent1" w:themeShade="BF"/>
              <w:sz w:val="48"/>
              <w:szCs w:val="48"/>
            </w:rPr>
            <w:t xml:space="preserve">esign </w:t>
          </w:r>
          <w:r>
            <w:rPr>
              <w:color w:val="055450" w:themeColor="accent1" w:themeShade="BF"/>
              <w:sz w:val="48"/>
              <w:szCs w:val="48"/>
            </w:rPr>
            <w:t>r</w:t>
          </w:r>
          <w:r w:rsidRPr="00585209">
            <w:rPr>
              <w:color w:val="055450" w:themeColor="accent1" w:themeShade="BF"/>
              <w:sz w:val="48"/>
              <w:szCs w:val="48"/>
            </w:rPr>
            <w:t xml:space="preserve">eview </w:t>
          </w:r>
          <w:r>
            <w:rPr>
              <w:color w:val="055450" w:themeColor="accent1" w:themeShade="BF"/>
              <w:sz w:val="48"/>
              <w:szCs w:val="48"/>
            </w:rPr>
            <w:t>g</w:t>
          </w:r>
          <w:r w:rsidRPr="00585209">
            <w:rPr>
              <w:color w:val="055450" w:themeColor="accent1" w:themeShade="BF"/>
              <w:sz w:val="48"/>
              <w:szCs w:val="48"/>
            </w:rPr>
            <w:t>uide</w:t>
          </w:r>
        </w:p>
      </w:sdtContent>
    </w:sdt>
    <w:p w14:paraId="1B161D27" w14:textId="77777777" w:rsidR="00FD3BA5" w:rsidRPr="00B83A04" w:rsidRDefault="00FD3BA5" w:rsidP="00FD3BA5">
      <w:pPr>
        <w:suppressAutoHyphens w:val="0"/>
        <w:autoSpaceDE/>
        <w:autoSpaceDN/>
        <w:adjustRightInd/>
        <w:spacing w:before="240" w:after="0" w:line="240" w:lineRule="auto"/>
        <w:textAlignment w:val="auto"/>
      </w:pPr>
    </w:p>
    <w:p w14:paraId="767663D1" w14:textId="7D466D92" w:rsidR="00296D97" w:rsidRDefault="00296D97" w:rsidP="00296D97">
      <w:pPr>
        <w:ind w:left="1560" w:hanging="1560"/>
        <w:rPr>
          <w:szCs w:val="24"/>
        </w:rPr>
      </w:pPr>
      <w:r w:rsidRPr="00B83A04">
        <w:rPr>
          <w:b/>
          <w:bCs/>
          <w:szCs w:val="24"/>
        </w:rPr>
        <w:t>Author:</w:t>
      </w:r>
      <w:r w:rsidRPr="00B83A04">
        <w:rPr>
          <w:szCs w:val="24"/>
        </w:rPr>
        <w:t xml:space="preserve"> Nuclear Safety Inspector</w:t>
      </w:r>
    </w:p>
    <w:p w14:paraId="72669AD0" w14:textId="48DD1875" w:rsidR="006B2EB2" w:rsidRPr="00B83A04" w:rsidRDefault="006B2EB2" w:rsidP="00296D97">
      <w:pPr>
        <w:ind w:left="1560" w:hanging="1560"/>
        <w:rPr>
          <w:szCs w:val="24"/>
        </w:rPr>
      </w:pPr>
      <w:r>
        <w:rPr>
          <w:b/>
          <w:bCs/>
          <w:szCs w:val="24"/>
        </w:rPr>
        <w:t>Reviewed by:</w:t>
      </w:r>
      <w:r>
        <w:rPr>
          <w:szCs w:val="24"/>
        </w:rPr>
        <w:t xml:space="preserve"> </w:t>
      </w:r>
      <w:r w:rsidR="00C75E3C" w:rsidRPr="00B83A04">
        <w:rPr>
          <w:szCs w:val="24"/>
        </w:rPr>
        <w:t>Principal Inspector</w:t>
      </w:r>
    </w:p>
    <w:p w14:paraId="36E03666" w14:textId="3D06EE1A" w:rsidR="00296D97" w:rsidRPr="00B83A04" w:rsidRDefault="00296D97" w:rsidP="00296D97">
      <w:pPr>
        <w:rPr>
          <w:szCs w:val="24"/>
        </w:rPr>
      </w:pPr>
      <w:r w:rsidRPr="00B83A04">
        <w:rPr>
          <w:b/>
          <w:bCs/>
          <w:szCs w:val="24"/>
        </w:rPr>
        <w:t>Approved by:</w:t>
      </w:r>
      <w:r w:rsidRPr="00B83A04">
        <w:rPr>
          <w:szCs w:val="24"/>
        </w:rPr>
        <w:t xml:space="preserve"> </w:t>
      </w:r>
      <w:r w:rsidR="00411679">
        <w:rPr>
          <w:szCs w:val="24"/>
        </w:rPr>
        <w:t>Director of New Reactors</w:t>
      </w:r>
    </w:p>
    <w:p w14:paraId="6CC9D6A3" w14:textId="77777777" w:rsidR="00585209" w:rsidRDefault="00585209" w:rsidP="00296D97">
      <w:pPr>
        <w:rPr>
          <w:b/>
          <w:bCs/>
          <w:szCs w:val="24"/>
        </w:rPr>
      </w:pPr>
    </w:p>
    <w:p w14:paraId="5293A911" w14:textId="6294428C" w:rsidR="00296D97" w:rsidRPr="00B83A04" w:rsidRDefault="00296D97" w:rsidP="00296D97">
      <w:pPr>
        <w:rPr>
          <w:szCs w:val="24"/>
        </w:rPr>
      </w:pPr>
      <w:r w:rsidRPr="00B83A04">
        <w:rPr>
          <w:b/>
          <w:bCs/>
          <w:szCs w:val="24"/>
        </w:rPr>
        <w:t>Issue:</w:t>
      </w:r>
      <w:r w:rsidRPr="00B83A04">
        <w:rPr>
          <w:szCs w:val="24"/>
        </w:rPr>
        <w:t xml:space="preserve"> </w:t>
      </w:r>
      <w:sdt>
        <w:sdtPr>
          <w:rPr>
            <w:szCs w:val="24"/>
          </w:rPr>
          <w:alias w:val="Issue No."/>
          <w:tag w:val=""/>
          <w:id w:val="-894428327"/>
          <w:placeholder>
            <w:docPart w:val="3B7BB5A72B5F4EF9876F7C658674B372"/>
          </w:placeholder>
          <w:dataBinding w:prefixMappings="xmlns:ns0='http://purl.org/dc/elements/1.1/' xmlns:ns1='http://schemas.openxmlformats.org/package/2006/metadata/core-properties' " w:xpath="/ns1:coreProperties[1]/ns1:contentStatus[1]" w:storeItemID="{6C3C8BC8-F283-45AE-878A-BAB7291924A1}"/>
          <w:text/>
        </w:sdtPr>
        <w:sdtEndPr/>
        <w:sdtContent>
          <w:r w:rsidR="002275CE" w:rsidRPr="00B83A04">
            <w:rPr>
              <w:szCs w:val="24"/>
            </w:rPr>
            <w:t>1</w:t>
          </w:r>
        </w:sdtContent>
      </w:sdt>
    </w:p>
    <w:p w14:paraId="05C9CBFE" w14:textId="3626159F" w:rsidR="00296D97" w:rsidRPr="00411679" w:rsidRDefault="00585209" w:rsidP="00296D97">
      <w:pPr>
        <w:rPr>
          <w:szCs w:val="24"/>
        </w:rPr>
      </w:pPr>
      <w:r>
        <w:rPr>
          <w:b/>
          <w:bCs/>
          <w:szCs w:val="24"/>
        </w:rPr>
        <w:t>Published</w:t>
      </w:r>
      <w:r w:rsidR="00296D97" w:rsidRPr="00B83A04">
        <w:rPr>
          <w:b/>
          <w:bCs/>
          <w:szCs w:val="24"/>
        </w:rPr>
        <w:t>:</w:t>
      </w:r>
      <w:r w:rsidR="00296D97" w:rsidRPr="00B83A04">
        <w:rPr>
          <w:szCs w:val="24"/>
        </w:rPr>
        <w:t xml:space="preserve"> </w:t>
      </w:r>
      <w:r w:rsidR="00411679" w:rsidRPr="00411679">
        <w:rPr>
          <w:szCs w:val="24"/>
        </w:rPr>
        <w:t>March 2025</w:t>
      </w:r>
    </w:p>
    <w:p w14:paraId="29A38872" w14:textId="40E15639" w:rsidR="00296D97" w:rsidRPr="00585209" w:rsidRDefault="00296D97" w:rsidP="00585209">
      <w:pPr>
        <w:rPr>
          <w:b/>
          <w:bCs/>
          <w:szCs w:val="24"/>
        </w:rPr>
      </w:pPr>
      <w:r w:rsidRPr="00411679">
        <w:rPr>
          <w:b/>
          <w:bCs/>
          <w:szCs w:val="24"/>
        </w:rPr>
        <w:t xml:space="preserve">Next </w:t>
      </w:r>
      <w:r w:rsidR="00585209">
        <w:rPr>
          <w:b/>
          <w:bCs/>
          <w:szCs w:val="24"/>
        </w:rPr>
        <w:t>scheduled review</w:t>
      </w:r>
      <w:r w:rsidRPr="00411679">
        <w:rPr>
          <w:b/>
          <w:bCs/>
          <w:szCs w:val="24"/>
        </w:rPr>
        <w:t>:</w:t>
      </w:r>
      <w:r w:rsidRPr="00411679">
        <w:rPr>
          <w:szCs w:val="24"/>
        </w:rPr>
        <w:t xml:space="preserve"> </w:t>
      </w:r>
      <w:r w:rsidR="00411679" w:rsidRPr="00411679">
        <w:rPr>
          <w:szCs w:val="24"/>
        </w:rPr>
        <w:t>March</w:t>
      </w:r>
      <w:r w:rsidRPr="00411679">
        <w:rPr>
          <w:szCs w:val="24"/>
        </w:rPr>
        <w:t xml:space="preserve"> 2029</w:t>
      </w:r>
    </w:p>
    <w:p w14:paraId="01B64799" w14:textId="5D412B40" w:rsidR="00296D97" w:rsidRPr="00864418" w:rsidRDefault="00585209" w:rsidP="00296D97">
      <w:pPr>
        <w:rPr>
          <w:szCs w:val="24"/>
        </w:rPr>
      </w:pPr>
      <w:r w:rsidRPr="00864418">
        <w:rPr>
          <w:b/>
          <w:bCs/>
          <w:szCs w:val="24"/>
        </w:rPr>
        <w:t>ONR d</w:t>
      </w:r>
      <w:r w:rsidR="00296D97" w:rsidRPr="00864418">
        <w:rPr>
          <w:b/>
          <w:bCs/>
          <w:szCs w:val="24"/>
        </w:rPr>
        <w:t>oc</w:t>
      </w:r>
      <w:r w:rsidRPr="00864418">
        <w:rPr>
          <w:b/>
          <w:bCs/>
          <w:szCs w:val="24"/>
        </w:rPr>
        <w:t>ument reference</w:t>
      </w:r>
      <w:r w:rsidR="00296D97" w:rsidRPr="00864418">
        <w:rPr>
          <w:b/>
          <w:bCs/>
          <w:szCs w:val="24"/>
        </w:rPr>
        <w:t>:</w:t>
      </w:r>
      <w:r w:rsidR="00296D97" w:rsidRPr="00864418">
        <w:rPr>
          <w:szCs w:val="24"/>
        </w:rPr>
        <w:t xml:space="preserve"> </w:t>
      </w:r>
      <w:r w:rsidR="00411679" w:rsidRPr="00864418">
        <w:rPr>
          <w:szCs w:val="24"/>
        </w:rPr>
        <w:t>ONR-GDA-GD-010</w:t>
      </w:r>
    </w:p>
    <w:p w14:paraId="48E56550" w14:textId="7BE7086F" w:rsidR="00296D97" w:rsidRDefault="00585209" w:rsidP="00692BBF">
      <w:pPr>
        <w:rPr>
          <w:szCs w:val="24"/>
        </w:rPr>
      </w:pPr>
      <w:r>
        <w:rPr>
          <w:b/>
          <w:bCs/>
          <w:szCs w:val="24"/>
        </w:rPr>
        <w:t>ONR r</w:t>
      </w:r>
      <w:r w:rsidR="00296D97" w:rsidRPr="00411679">
        <w:rPr>
          <w:b/>
          <w:bCs/>
          <w:szCs w:val="24"/>
        </w:rPr>
        <w:t xml:space="preserve">ecord </w:t>
      </w:r>
      <w:r>
        <w:rPr>
          <w:b/>
          <w:bCs/>
          <w:szCs w:val="24"/>
        </w:rPr>
        <w:t>reference</w:t>
      </w:r>
      <w:r w:rsidR="00296D97" w:rsidRPr="00411679">
        <w:rPr>
          <w:b/>
          <w:bCs/>
          <w:szCs w:val="24"/>
        </w:rPr>
        <w:t>:</w:t>
      </w:r>
      <w:r w:rsidR="00296D97" w:rsidRPr="00411679">
        <w:rPr>
          <w:szCs w:val="24"/>
        </w:rPr>
        <w:t xml:space="preserve"> </w:t>
      </w:r>
      <w:hyperlink r:id="rId12" w:tgtFrame="_blank" w:tooltip="ONRHH-822789359-20844" w:history="1">
        <w:r w:rsidR="00692BBF" w:rsidRPr="00692BBF">
          <w:rPr>
            <w:rStyle w:val="Hyperlink"/>
            <w:szCs w:val="24"/>
          </w:rPr>
          <w:t>ONRHH-822789359-20844</w:t>
        </w:r>
      </w:hyperlink>
    </w:p>
    <w:p w14:paraId="5C836F60" w14:textId="77777777" w:rsidR="00864418" w:rsidRPr="00B83A04" w:rsidRDefault="00864418" w:rsidP="00296D97">
      <w:pPr>
        <w:rPr>
          <w:szCs w:val="24"/>
        </w:rPr>
      </w:pPr>
    </w:p>
    <w:p w14:paraId="5C1AD720" w14:textId="55CFFA1E" w:rsidR="00A46A52" w:rsidRDefault="00A46A52" w:rsidP="00A46A52">
      <w:pPr>
        <w:pStyle w:val="Caption"/>
        <w:keepNext/>
      </w:pPr>
      <w:r>
        <w:t xml:space="preserve">Revision </w:t>
      </w:r>
      <w:r w:rsidR="00864418">
        <w:t>c</w:t>
      </w:r>
      <w:r>
        <w:t>ommentary</w:t>
      </w:r>
    </w:p>
    <w:tbl>
      <w:tblPr>
        <w:tblStyle w:val="ONRTable1"/>
        <w:tblW w:w="0" w:type="auto"/>
        <w:tblInd w:w="10" w:type="dxa"/>
        <w:tblLook w:val="04A0" w:firstRow="1" w:lastRow="0" w:firstColumn="1" w:lastColumn="0" w:noHBand="0" w:noVBand="1"/>
      </w:tblPr>
      <w:tblGrid>
        <w:gridCol w:w="1604"/>
        <w:gridCol w:w="7412"/>
      </w:tblGrid>
      <w:tr w:rsidR="00A46A52" w:rsidRPr="00B83A04" w14:paraId="0B3442F5" w14:textId="77777777" w:rsidTr="00492632">
        <w:trPr>
          <w:cnfStyle w:val="100000000000" w:firstRow="1" w:lastRow="0" w:firstColumn="0" w:lastColumn="0" w:oddVBand="0" w:evenVBand="0" w:oddHBand="0" w:evenHBand="0" w:firstRowFirstColumn="0" w:firstRowLastColumn="0" w:lastRowFirstColumn="0" w:lastRowLastColumn="0"/>
        </w:trPr>
        <w:tc>
          <w:tcPr>
            <w:tcW w:w="1691" w:type="dxa"/>
            <w:shd w:val="clear" w:color="auto" w:fill="D2E7B5" w:themeFill="accent4" w:themeFillTint="66"/>
          </w:tcPr>
          <w:p w14:paraId="0CBBC8EF" w14:textId="4DA5D67D" w:rsidR="00A46A52" w:rsidRPr="00B83A04" w:rsidRDefault="00A46A52" w:rsidP="00DD47BA">
            <w:pPr>
              <w:spacing w:before="60" w:after="60"/>
              <w:rPr>
                <w:rFonts w:eastAsiaTheme="minorHAnsi"/>
                <w:b w:val="0"/>
                <w:bCs/>
              </w:rPr>
            </w:pPr>
            <w:r w:rsidRPr="00B83A04">
              <w:rPr>
                <w:rFonts w:eastAsiaTheme="minorHAnsi"/>
                <w:b w:val="0"/>
                <w:bCs/>
              </w:rPr>
              <w:t>Issue</w:t>
            </w:r>
          </w:p>
        </w:tc>
        <w:tc>
          <w:tcPr>
            <w:tcW w:w="8045" w:type="dxa"/>
            <w:shd w:val="clear" w:color="auto" w:fill="D2E7B5" w:themeFill="accent4" w:themeFillTint="66"/>
          </w:tcPr>
          <w:p w14:paraId="1B18384B" w14:textId="36ACA6BE" w:rsidR="00A46A52" w:rsidRPr="00B83A04" w:rsidRDefault="00A46A52" w:rsidP="00DD47BA">
            <w:pPr>
              <w:spacing w:before="60" w:after="60"/>
              <w:rPr>
                <w:rFonts w:eastAsiaTheme="minorHAnsi"/>
                <w:b w:val="0"/>
                <w:bCs/>
              </w:rPr>
            </w:pPr>
            <w:r w:rsidRPr="00B83A04">
              <w:rPr>
                <w:rFonts w:eastAsiaTheme="minorHAnsi"/>
                <w:b w:val="0"/>
                <w:bCs/>
              </w:rPr>
              <w:t xml:space="preserve">Description of </w:t>
            </w:r>
            <w:r w:rsidR="00864418">
              <w:rPr>
                <w:rFonts w:eastAsiaTheme="minorHAnsi"/>
                <w:b w:val="0"/>
                <w:bCs/>
              </w:rPr>
              <w:t>u</w:t>
            </w:r>
            <w:r w:rsidRPr="00B83A04">
              <w:rPr>
                <w:rFonts w:eastAsiaTheme="minorHAnsi"/>
                <w:b w:val="0"/>
                <w:bCs/>
              </w:rPr>
              <w:t>pdate(s)</w:t>
            </w:r>
          </w:p>
        </w:tc>
      </w:tr>
      <w:tr w:rsidR="00A46A52" w:rsidRPr="00B83A04" w14:paraId="058A0F9B" w14:textId="77777777" w:rsidTr="00DD47BA">
        <w:tc>
          <w:tcPr>
            <w:tcW w:w="1691" w:type="dxa"/>
          </w:tcPr>
          <w:p w14:paraId="6EF95CD6" w14:textId="77777777" w:rsidR="00A46A52" w:rsidRPr="00B83A04" w:rsidRDefault="00A46A52" w:rsidP="00DD47BA">
            <w:pPr>
              <w:spacing w:before="60" w:after="60"/>
              <w:rPr>
                <w:rFonts w:eastAsiaTheme="minorHAnsi"/>
              </w:rPr>
            </w:pPr>
            <w:r w:rsidRPr="00B83A04">
              <w:rPr>
                <w:rFonts w:eastAsiaTheme="minorHAnsi"/>
              </w:rPr>
              <w:t>1</w:t>
            </w:r>
          </w:p>
        </w:tc>
        <w:tc>
          <w:tcPr>
            <w:tcW w:w="8045" w:type="dxa"/>
          </w:tcPr>
          <w:p w14:paraId="6F6B618B" w14:textId="20EA9C0F" w:rsidR="00A46A52" w:rsidRPr="00B83A04" w:rsidRDefault="00537B5C" w:rsidP="00DD47BA">
            <w:pPr>
              <w:spacing w:before="60" w:after="60"/>
              <w:rPr>
                <w:rFonts w:eastAsiaTheme="minorHAnsi"/>
              </w:rPr>
            </w:pPr>
            <w:r>
              <w:t>New guidance document to supplement ‘</w:t>
            </w:r>
            <w:r w:rsidRPr="00C579F3">
              <w:t>ONR-GDA-GD-009 - New Nuclear Power Plants - Early Engagement for Regulatory Approval Routes</w:t>
            </w:r>
            <w:r>
              <w:t>’.</w:t>
            </w:r>
          </w:p>
        </w:tc>
      </w:tr>
    </w:tbl>
    <w:p w14:paraId="60A00897" w14:textId="77777777" w:rsidR="00296D97" w:rsidRPr="00B83A04" w:rsidRDefault="00296D97">
      <w:pPr>
        <w:suppressAutoHyphens w:val="0"/>
        <w:autoSpaceDE/>
        <w:autoSpaceDN/>
        <w:adjustRightInd/>
        <w:spacing w:after="0" w:line="240" w:lineRule="auto"/>
        <w:textAlignment w:val="auto"/>
      </w:pPr>
    </w:p>
    <w:p w14:paraId="0F30FE57" w14:textId="70BE9CBE" w:rsidR="00E70911" w:rsidRDefault="00E70911">
      <w:pPr>
        <w:suppressAutoHyphens w:val="0"/>
        <w:autoSpaceDE/>
        <w:autoSpaceDN/>
        <w:adjustRightInd/>
        <w:spacing w:after="0" w:line="240" w:lineRule="auto"/>
        <w:textAlignment w:val="auto"/>
      </w:pPr>
      <w:r w:rsidRPr="00B83A04">
        <w:br w:type="page"/>
      </w:r>
    </w:p>
    <w:sdt>
      <w:sdtPr>
        <w:rPr>
          <w:rFonts w:ascii="Arial" w:eastAsia="Calibri" w:hAnsi="Arial" w:cs="Calibri"/>
          <w:color w:val="auto"/>
          <w:sz w:val="24"/>
          <w:szCs w:val="28"/>
          <w:lang w:eastAsia="en-GB" w:bidi="ar-SA"/>
        </w:rPr>
        <w:id w:val="-207873842"/>
        <w:docPartObj>
          <w:docPartGallery w:val="Table of Contents"/>
          <w:docPartUnique/>
        </w:docPartObj>
      </w:sdtPr>
      <w:sdtEndPr>
        <w:rPr>
          <w:b/>
          <w:bCs/>
        </w:rPr>
      </w:sdtEndPr>
      <w:sdtContent>
        <w:p w14:paraId="6A715F38" w14:textId="4FC2A8B3" w:rsidR="0015429E" w:rsidRPr="00585209" w:rsidRDefault="0015429E" w:rsidP="00585209">
          <w:pPr>
            <w:pStyle w:val="TOCHeading"/>
            <w:numPr>
              <w:ilvl w:val="0"/>
              <w:numId w:val="0"/>
            </w:numPr>
            <w:ind w:left="851" w:hanging="851"/>
            <w:rPr>
              <w:rFonts w:asciiTheme="minorHAnsi" w:hAnsiTheme="minorHAnsi" w:cstheme="minorHAnsi"/>
              <w:sz w:val="48"/>
              <w:szCs w:val="48"/>
            </w:rPr>
          </w:pPr>
          <w:r w:rsidRPr="00585209">
            <w:rPr>
              <w:rFonts w:asciiTheme="minorHAnsi" w:hAnsiTheme="minorHAnsi" w:cstheme="minorHAnsi"/>
              <w:sz w:val="48"/>
              <w:szCs w:val="48"/>
            </w:rPr>
            <w:t>Contents</w:t>
          </w:r>
        </w:p>
        <w:p w14:paraId="498AA306" w14:textId="15FA7B59" w:rsidR="00585209" w:rsidRDefault="0015429E">
          <w:pPr>
            <w:pStyle w:val="TOC1"/>
            <w:tabs>
              <w:tab w:val="left" w:pos="709"/>
            </w:tabs>
            <w:rPr>
              <w:rFonts w:asciiTheme="minorHAnsi" w:eastAsiaTheme="minorEastAsia" w:hAnsiTheme="minorHAnsi" w:cstheme="minorBidi"/>
              <w:kern w:val="2"/>
              <w:szCs w:val="24"/>
              <w14:ligatures w14:val="standardContextual"/>
            </w:rPr>
          </w:pPr>
          <w:r>
            <w:fldChar w:fldCharType="begin"/>
          </w:r>
          <w:r>
            <w:instrText xml:space="preserve"> TOC \o "1-3" \h \z \u </w:instrText>
          </w:r>
          <w:r>
            <w:fldChar w:fldCharType="separate"/>
          </w:r>
          <w:hyperlink w:anchor="_Toc193789580" w:history="1">
            <w:r w:rsidR="00585209" w:rsidRPr="00E32551">
              <w:rPr>
                <w:rStyle w:val="Hyperlink"/>
                <w:lang w:bidi="he-IL"/>
              </w:rPr>
              <w:t>1.</w:t>
            </w:r>
            <w:r w:rsidR="00585209">
              <w:rPr>
                <w:rFonts w:asciiTheme="minorHAnsi" w:eastAsiaTheme="minorEastAsia" w:hAnsiTheme="minorHAnsi" w:cstheme="minorBidi"/>
                <w:kern w:val="2"/>
                <w:szCs w:val="24"/>
                <w14:ligatures w14:val="standardContextual"/>
              </w:rPr>
              <w:tab/>
            </w:r>
            <w:r w:rsidR="00585209" w:rsidRPr="00E32551">
              <w:rPr>
                <w:rStyle w:val="Hyperlink"/>
                <w:lang w:bidi="he-IL"/>
              </w:rPr>
              <w:t>Introduction</w:t>
            </w:r>
            <w:r w:rsidR="00585209">
              <w:rPr>
                <w:webHidden/>
              </w:rPr>
              <w:tab/>
            </w:r>
            <w:r w:rsidR="00585209">
              <w:rPr>
                <w:webHidden/>
              </w:rPr>
              <w:fldChar w:fldCharType="begin"/>
            </w:r>
            <w:r w:rsidR="00585209">
              <w:rPr>
                <w:webHidden/>
              </w:rPr>
              <w:instrText xml:space="preserve"> PAGEREF _Toc193789580 \h </w:instrText>
            </w:r>
            <w:r w:rsidR="00585209">
              <w:rPr>
                <w:webHidden/>
              </w:rPr>
            </w:r>
            <w:r w:rsidR="00585209">
              <w:rPr>
                <w:webHidden/>
              </w:rPr>
              <w:fldChar w:fldCharType="separate"/>
            </w:r>
            <w:r w:rsidR="00864418">
              <w:rPr>
                <w:webHidden/>
              </w:rPr>
              <w:t>4</w:t>
            </w:r>
            <w:r w:rsidR="00585209">
              <w:rPr>
                <w:webHidden/>
              </w:rPr>
              <w:fldChar w:fldCharType="end"/>
            </w:r>
          </w:hyperlink>
        </w:p>
        <w:p w14:paraId="669CF13F" w14:textId="1E5EF763" w:rsidR="00585209" w:rsidRDefault="00585209">
          <w:pPr>
            <w:pStyle w:val="TOC2"/>
            <w:tabs>
              <w:tab w:val="left" w:pos="1440"/>
            </w:tabs>
            <w:rPr>
              <w:rFonts w:asciiTheme="minorHAnsi" w:eastAsiaTheme="minorEastAsia" w:hAnsiTheme="minorHAnsi" w:cstheme="minorBidi"/>
              <w:kern w:val="2"/>
              <w:szCs w:val="24"/>
              <w14:ligatures w14:val="standardContextual"/>
            </w:rPr>
          </w:pPr>
          <w:hyperlink w:anchor="_Toc193789581" w:history="1">
            <w:r w:rsidRPr="00E32551">
              <w:rPr>
                <w:rStyle w:val="Hyperlink"/>
                <w:lang w:bidi="he-IL"/>
              </w:rPr>
              <w:t>1.1.</w:t>
            </w:r>
            <w:r>
              <w:rPr>
                <w:rFonts w:asciiTheme="minorHAnsi" w:eastAsiaTheme="minorEastAsia" w:hAnsiTheme="minorHAnsi" w:cstheme="minorBidi"/>
                <w:kern w:val="2"/>
                <w:szCs w:val="24"/>
                <w14:ligatures w14:val="standardContextual"/>
              </w:rPr>
              <w:tab/>
            </w:r>
            <w:r w:rsidRPr="00E32551">
              <w:rPr>
                <w:rStyle w:val="Hyperlink"/>
                <w:lang w:bidi="he-IL"/>
              </w:rPr>
              <w:t>Purpose of this guide</w:t>
            </w:r>
            <w:r>
              <w:rPr>
                <w:webHidden/>
              </w:rPr>
              <w:tab/>
            </w:r>
            <w:r>
              <w:rPr>
                <w:webHidden/>
              </w:rPr>
              <w:fldChar w:fldCharType="begin"/>
            </w:r>
            <w:r>
              <w:rPr>
                <w:webHidden/>
              </w:rPr>
              <w:instrText xml:space="preserve"> PAGEREF _Toc193789581 \h </w:instrText>
            </w:r>
            <w:r>
              <w:rPr>
                <w:webHidden/>
              </w:rPr>
            </w:r>
            <w:r>
              <w:rPr>
                <w:webHidden/>
              </w:rPr>
              <w:fldChar w:fldCharType="separate"/>
            </w:r>
            <w:r w:rsidR="00864418">
              <w:rPr>
                <w:webHidden/>
              </w:rPr>
              <w:t>4</w:t>
            </w:r>
            <w:r>
              <w:rPr>
                <w:webHidden/>
              </w:rPr>
              <w:fldChar w:fldCharType="end"/>
            </w:r>
          </w:hyperlink>
        </w:p>
        <w:p w14:paraId="2DDFF673" w14:textId="0FE99C51" w:rsidR="00585209" w:rsidRDefault="00585209">
          <w:pPr>
            <w:pStyle w:val="TOC1"/>
            <w:tabs>
              <w:tab w:val="left" w:pos="709"/>
            </w:tabs>
            <w:rPr>
              <w:rFonts w:asciiTheme="minorHAnsi" w:eastAsiaTheme="minorEastAsia" w:hAnsiTheme="minorHAnsi" w:cstheme="minorBidi"/>
              <w:kern w:val="2"/>
              <w:szCs w:val="24"/>
              <w14:ligatures w14:val="standardContextual"/>
            </w:rPr>
          </w:pPr>
          <w:hyperlink w:anchor="_Toc193789582" w:history="1">
            <w:r w:rsidRPr="00E32551">
              <w:rPr>
                <w:rStyle w:val="Hyperlink"/>
                <w:lang w:bidi="he-IL"/>
              </w:rPr>
              <w:t>2.</w:t>
            </w:r>
            <w:r>
              <w:rPr>
                <w:rFonts w:asciiTheme="minorHAnsi" w:eastAsiaTheme="minorEastAsia" w:hAnsiTheme="minorHAnsi" w:cstheme="minorBidi"/>
                <w:kern w:val="2"/>
                <w:szCs w:val="24"/>
                <w14:ligatures w14:val="standardContextual"/>
              </w:rPr>
              <w:tab/>
            </w:r>
            <w:r w:rsidRPr="00E32551">
              <w:rPr>
                <w:rStyle w:val="Hyperlink"/>
                <w:lang w:bidi="he-IL"/>
              </w:rPr>
              <w:t>PDR overview</w:t>
            </w:r>
            <w:r>
              <w:rPr>
                <w:webHidden/>
              </w:rPr>
              <w:tab/>
            </w:r>
            <w:r>
              <w:rPr>
                <w:webHidden/>
              </w:rPr>
              <w:fldChar w:fldCharType="begin"/>
            </w:r>
            <w:r>
              <w:rPr>
                <w:webHidden/>
              </w:rPr>
              <w:instrText xml:space="preserve"> PAGEREF _Toc193789582 \h </w:instrText>
            </w:r>
            <w:r>
              <w:rPr>
                <w:webHidden/>
              </w:rPr>
            </w:r>
            <w:r>
              <w:rPr>
                <w:webHidden/>
              </w:rPr>
              <w:fldChar w:fldCharType="separate"/>
            </w:r>
            <w:r w:rsidR="00864418">
              <w:rPr>
                <w:webHidden/>
              </w:rPr>
              <w:t>5</w:t>
            </w:r>
            <w:r>
              <w:rPr>
                <w:webHidden/>
              </w:rPr>
              <w:fldChar w:fldCharType="end"/>
            </w:r>
          </w:hyperlink>
        </w:p>
        <w:p w14:paraId="03FE5739" w14:textId="29533875" w:rsidR="00585209" w:rsidRDefault="00585209">
          <w:pPr>
            <w:pStyle w:val="TOC1"/>
            <w:tabs>
              <w:tab w:val="left" w:pos="709"/>
            </w:tabs>
            <w:rPr>
              <w:rFonts w:asciiTheme="minorHAnsi" w:eastAsiaTheme="minorEastAsia" w:hAnsiTheme="minorHAnsi" w:cstheme="minorBidi"/>
              <w:kern w:val="2"/>
              <w:szCs w:val="24"/>
              <w14:ligatures w14:val="standardContextual"/>
            </w:rPr>
          </w:pPr>
          <w:hyperlink w:anchor="_Toc193789583" w:history="1">
            <w:r w:rsidRPr="00E32551">
              <w:rPr>
                <w:rStyle w:val="Hyperlink"/>
                <w:lang w:bidi="he-IL"/>
              </w:rPr>
              <w:t>3.</w:t>
            </w:r>
            <w:r>
              <w:rPr>
                <w:rFonts w:asciiTheme="minorHAnsi" w:eastAsiaTheme="minorEastAsia" w:hAnsiTheme="minorHAnsi" w:cstheme="minorBidi"/>
                <w:kern w:val="2"/>
                <w:szCs w:val="24"/>
                <w14:ligatures w14:val="standardContextual"/>
              </w:rPr>
              <w:tab/>
            </w:r>
            <w:r w:rsidRPr="00E32551">
              <w:rPr>
                <w:rStyle w:val="Hyperlink"/>
                <w:lang w:bidi="he-IL"/>
              </w:rPr>
              <w:t>PDR process description</w:t>
            </w:r>
            <w:r>
              <w:rPr>
                <w:webHidden/>
              </w:rPr>
              <w:tab/>
            </w:r>
            <w:r>
              <w:rPr>
                <w:webHidden/>
              </w:rPr>
              <w:fldChar w:fldCharType="begin"/>
            </w:r>
            <w:r>
              <w:rPr>
                <w:webHidden/>
              </w:rPr>
              <w:instrText xml:space="preserve"> PAGEREF _Toc193789583 \h </w:instrText>
            </w:r>
            <w:r>
              <w:rPr>
                <w:webHidden/>
              </w:rPr>
            </w:r>
            <w:r>
              <w:rPr>
                <w:webHidden/>
              </w:rPr>
              <w:fldChar w:fldCharType="separate"/>
            </w:r>
            <w:r w:rsidR="00864418">
              <w:rPr>
                <w:webHidden/>
              </w:rPr>
              <w:t>6</w:t>
            </w:r>
            <w:r>
              <w:rPr>
                <w:webHidden/>
              </w:rPr>
              <w:fldChar w:fldCharType="end"/>
            </w:r>
          </w:hyperlink>
        </w:p>
        <w:p w14:paraId="4F64D716" w14:textId="5802C1CE" w:rsidR="00585209" w:rsidRDefault="00585209">
          <w:pPr>
            <w:pStyle w:val="TOC2"/>
            <w:tabs>
              <w:tab w:val="left" w:pos="1440"/>
            </w:tabs>
            <w:rPr>
              <w:rFonts w:asciiTheme="minorHAnsi" w:eastAsiaTheme="minorEastAsia" w:hAnsiTheme="minorHAnsi" w:cstheme="minorBidi"/>
              <w:kern w:val="2"/>
              <w:szCs w:val="24"/>
              <w14:ligatures w14:val="standardContextual"/>
            </w:rPr>
          </w:pPr>
          <w:hyperlink w:anchor="_Toc193789584" w:history="1">
            <w:r w:rsidRPr="00E32551">
              <w:rPr>
                <w:rStyle w:val="Hyperlink"/>
                <w:lang w:bidi="he-IL"/>
              </w:rPr>
              <w:t>3.1.</w:t>
            </w:r>
            <w:r>
              <w:rPr>
                <w:rFonts w:asciiTheme="minorHAnsi" w:eastAsiaTheme="minorEastAsia" w:hAnsiTheme="minorHAnsi" w:cstheme="minorBidi"/>
                <w:kern w:val="2"/>
                <w:szCs w:val="24"/>
                <w14:ligatures w14:val="standardContextual"/>
              </w:rPr>
              <w:tab/>
            </w:r>
            <w:r w:rsidRPr="00E32551">
              <w:rPr>
                <w:rStyle w:val="Hyperlink"/>
                <w:lang w:bidi="he-IL"/>
              </w:rPr>
              <w:t>Opening engagement</w:t>
            </w:r>
            <w:r>
              <w:rPr>
                <w:webHidden/>
              </w:rPr>
              <w:tab/>
            </w:r>
            <w:r>
              <w:rPr>
                <w:webHidden/>
              </w:rPr>
              <w:fldChar w:fldCharType="begin"/>
            </w:r>
            <w:r>
              <w:rPr>
                <w:webHidden/>
              </w:rPr>
              <w:instrText xml:space="preserve"> PAGEREF _Toc193789584 \h </w:instrText>
            </w:r>
            <w:r>
              <w:rPr>
                <w:webHidden/>
              </w:rPr>
            </w:r>
            <w:r>
              <w:rPr>
                <w:webHidden/>
              </w:rPr>
              <w:fldChar w:fldCharType="separate"/>
            </w:r>
            <w:r w:rsidR="00864418">
              <w:rPr>
                <w:webHidden/>
              </w:rPr>
              <w:t>6</w:t>
            </w:r>
            <w:r>
              <w:rPr>
                <w:webHidden/>
              </w:rPr>
              <w:fldChar w:fldCharType="end"/>
            </w:r>
          </w:hyperlink>
        </w:p>
        <w:p w14:paraId="6A9C355D" w14:textId="5C17E5EA" w:rsidR="00585209" w:rsidRDefault="00585209">
          <w:pPr>
            <w:pStyle w:val="TOC2"/>
            <w:tabs>
              <w:tab w:val="left" w:pos="1440"/>
            </w:tabs>
            <w:rPr>
              <w:rFonts w:asciiTheme="minorHAnsi" w:eastAsiaTheme="minorEastAsia" w:hAnsiTheme="minorHAnsi" w:cstheme="minorBidi"/>
              <w:kern w:val="2"/>
              <w:szCs w:val="24"/>
              <w14:ligatures w14:val="standardContextual"/>
            </w:rPr>
          </w:pPr>
          <w:hyperlink w:anchor="_Toc193789585" w:history="1">
            <w:r w:rsidRPr="00E32551">
              <w:rPr>
                <w:rStyle w:val="Hyperlink"/>
                <w:lang w:bidi="he-IL"/>
              </w:rPr>
              <w:t>3.2.</w:t>
            </w:r>
            <w:r>
              <w:rPr>
                <w:rFonts w:asciiTheme="minorHAnsi" w:eastAsiaTheme="minorEastAsia" w:hAnsiTheme="minorHAnsi" w:cstheme="minorBidi"/>
                <w:kern w:val="2"/>
                <w:szCs w:val="24"/>
                <w14:ligatures w14:val="standardContextual"/>
              </w:rPr>
              <w:tab/>
            </w:r>
            <w:r w:rsidRPr="00E32551">
              <w:rPr>
                <w:rStyle w:val="Hyperlink"/>
                <w:lang w:bidi="he-IL"/>
              </w:rPr>
              <w:t>Submission topics</w:t>
            </w:r>
            <w:r>
              <w:rPr>
                <w:webHidden/>
              </w:rPr>
              <w:tab/>
            </w:r>
            <w:r>
              <w:rPr>
                <w:webHidden/>
              </w:rPr>
              <w:fldChar w:fldCharType="begin"/>
            </w:r>
            <w:r>
              <w:rPr>
                <w:webHidden/>
              </w:rPr>
              <w:instrText xml:space="preserve"> PAGEREF _Toc193789585 \h </w:instrText>
            </w:r>
            <w:r>
              <w:rPr>
                <w:webHidden/>
              </w:rPr>
            </w:r>
            <w:r>
              <w:rPr>
                <w:webHidden/>
              </w:rPr>
              <w:fldChar w:fldCharType="separate"/>
            </w:r>
            <w:r w:rsidR="00864418">
              <w:rPr>
                <w:webHidden/>
              </w:rPr>
              <w:t>6</w:t>
            </w:r>
            <w:r>
              <w:rPr>
                <w:webHidden/>
              </w:rPr>
              <w:fldChar w:fldCharType="end"/>
            </w:r>
          </w:hyperlink>
        </w:p>
        <w:p w14:paraId="05B830D7" w14:textId="61E0C524" w:rsidR="00585209" w:rsidRDefault="00585209">
          <w:pPr>
            <w:pStyle w:val="TOC2"/>
            <w:tabs>
              <w:tab w:val="left" w:pos="1440"/>
            </w:tabs>
            <w:rPr>
              <w:rFonts w:asciiTheme="minorHAnsi" w:eastAsiaTheme="minorEastAsia" w:hAnsiTheme="minorHAnsi" w:cstheme="minorBidi"/>
              <w:kern w:val="2"/>
              <w:szCs w:val="24"/>
              <w14:ligatures w14:val="standardContextual"/>
            </w:rPr>
          </w:pPr>
          <w:hyperlink w:anchor="_Toc193789586" w:history="1">
            <w:r w:rsidRPr="00E32551">
              <w:rPr>
                <w:rStyle w:val="Hyperlink"/>
                <w:lang w:bidi="he-IL"/>
              </w:rPr>
              <w:t>3.3.</w:t>
            </w:r>
            <w:r>
              <w:rPr>
                <w:rFonts w:asciiTheme="minorHAnsi" w:eastAsiaTheme="minorEastAsia" w:hAnsiTheme="minorHAnsi" w:cstheme="minorBidi"/>
                <w:kern w:val="2"/>
                <w:szCs w:val="24"/>
                <w14:ligatures w14:val="standardContextual"/>
              </w:rPr>
              <w:tab/>
            </w:r>
            <w:r w:rsidRPr="00E32551">
              <w:rPr>
                <w:rStyle w:val="Hyperlink"/>
                <w:lang w:bidi="he-IL"/>
              </w:rPr>
              <w:t>Submission review sequence</w:t>
            </w:r>
            <w:r>
              <w:rPr>
                <w:webHidden/>
              </w:rPr>
              <w:tab/>
            </w:r>
            <w:r>
              <w:rPr>
                <w:webHidden/>
              </w:rPr>
              <w:fldChar w:fldCharType="begin"/>
            </w:r>
            <w:r>
              <w:rPr>
                <w:webHidden/>
              </w:rPr>
              <w:instrText xml:space="preserve"> PAGEREF _Toc193789586 \h </w:instrText>
            </w:r>
            <w:r>
              <w:rPr>
                <w:webHidden/>
              </w:rPr>
            </w:r>
            <w:r>
              <w:rPr>
                <w:webHidden/>
              </w:rPr>
              <w:fldChar w:fldCharType="separate"/>
            </w:r>
            <w:r w:rsidR="00864418">
              <w:rPr>
                <w:webHidden/>
              </w:rPr>
              <w:t>7</w:t>
            </w:r>
            <w:r>
              <w:rPr>
                <w:webHidden/>
              </w:rPr>
              <w:fldChar w:fldCharType="end"/>
            </w:r>
          </w:hyperlink>
        </w:p>
        <w:p w14:paraId="06366BD8" w14:textId="7DD2BAD2" w:rsidR="00585209" w:rsidRDefault="00585209">
          <w:pPr>
            <w:pStyle w:val="TOC2"/>
            <w:tabs>
              <w:tab w:val="left" w:pos="1440"/>
            </w:tabs>
            <w:rPr>
              <w:rFonts w:asciiTheme="minorHAnsi" w:eastAsiaTheme="minorEastAsia" w:hAnsiTheme="minorHAnsi" w:cstheme="minorBidi"/>
              <w:kern w:val="2"/>
              <w:szCs w:val="24"/>
              <w14:ligatures w14:val="standardContextual"/>
            </w:rPr>
          </w:pPr>
          <w:hyperlink w:anchor="_Toc193789587" w:history="1">
            <w:r w:rsidRPr="00E32551">
              <w:rPr>
                <w:rStyle w:val="Hyperlink"/>
                <w:lang w:bidi="he-IL"/>
              </w:rPr>
              <w:t>3.4.</w:t>
            </w:r>
            <w:r>
              <w:rPr>
                <w:rFonts w:asciiTheme="minorHAnsi" w:eastAsiaTheme="minorEastAsia" w:hAnsiTheme="minorHAnsi" w:cstheme="minorBidi"/>
                <w:kern w:val="2"/>
                <w:szCs w:val="24"/>
                <w14:ligatures w14:val="standardContextual"/>
              </w:rPr>
              <w:tab/>
            </w:r>
            <w:r w:rsidRPr="00E32551">
              <w:rPr>
                <w:rStyle w:val="Hyperlink"/>
                <w:lang w:bidi="he-IL"/>
              </w:rPr>
              <w:t>Specific regulatory expectations</w:t>
            </w:r>
            <w:r>
              <w:rPr>
                <w:webHidden/>
              </w:rPr>
              <w:tab/>
            </w:r>
            <w:r>
              <w:rPr>
                <w:webHidden/>
              </w:rPr>
              <w:fldChar w:fldCharType="begin"/>
            </w:r>
            <w:r>
              <w:rPr>
                <w:webHidden/>
              </w:rPr>
              <w:instrText xml:space="preserve"> PAGEREF _Toc193789587 \h </w:instrText>
            </w:r>
            <w:r>
              <w:rPr>
                <w:webHidden/>
              </w:rPr>
            </w:r>
            <w:r>
              <w:rPr>
                <w:webHidden/>
              </w:rPr>
              <w:fldChar w:fldCharType="separate"/>
            </w:r>
            <w:r w:rsidR="00864418">
              <w:rPr>
                <w:webHidden/>
              </w:rPr>
              <w:t>8</w:t>
            </w:r>
            <w:r>
              <w:rPr>
                <w:webHidden/>
              </w:rPr>
              <w:fldChar w:fldCharType="end"/>
            </w:r>
          </w:hyperlink>
        </w:p>
        <w:p w14:paraId="70D3F8BC" w14:textId="31B16025" w:rsidR="00585209" w:rsidRDefault="00585209">
          <w:pPr>
            <w:pStyle w:val="TOC2"/>
            <w:tabs>
              <w:tab w:val="left" w:pos="1440"/>
            </w:tabs>
            <w:rPr>
              <w:rFonts w:asciiTheme="minorHAnsi" w:eastAsiaTheme="minorEastAsia" w:hAnsiTheme="minorHAnsi" w:cstheme="minorBidi"/>
              <w:kern w:val="2"/>
              <w:szCs w:val="24"/>
              <w14:ligatures w14:val="standardContextual"/>
            </w:rPr>
          </w:pPr>
          <w:hyperlink w:anchor="_Toc193789588" w:history="1">
            <w:r w:rsidRPr="00E32551">
              <w:rPr>
                <w:rStyle w:val="Hyperlink"/>
                <w:lang w:bidi="he-IL"/>
              </w:rPr>
              <w:t>3.5.</w:t>
            </w:r>
            <w:r>
              <w:rPr>
                <w:rFonts w:asciiTheme="minorHAnsi" w:eastAsiaTheme="minorEastAsia" w:hAnsiTheme="minorHAnsi" w:cstheme="minorBidi"/>
                <w:kern w:val="2"/>
                <w:szCs w:val="24"/>
                <w14:ligatures w14:val="standardContextual"/>
              </w:rPr>
              <w:tab/>
            </w:r>
            <w:r w:rsidRPr="00E32551">
              <w:rPr>
                <w:rStyle w:val="Hyperlink"/>
                <w:lang w:bidi="he-IL"/>
              </w:rPr>
              <w:t>Submission review and recording</w:t>
            </w:r>
            <w:r>
              <w:rPr>
                <w:webHidden/>
              </w:rPr>
              <w:tab/>
            </w:r>
            <w:r>
              <w:rPr>
                <w:webHidden/>
              </w:rPr>
              <w:fldChar w:fldCharType="begin"/>
            </w:r>
            <w:r>
              <w:rPr>
                <w:webHidden/>
              </w:rPr>
              <w:instrText xml:space="preserve"> PAGEREF _Toc193789588 \h </w:instrText>
            </w:r>
            <w:r>
              <w:rPr>
                <w:webHidden/>
              </w:rPr>
            </w:r>
            <w:r>
              <w:rPr>
                <w:webHidden/>
              </w:rPr>
              <w:fldChar w:fldCharType="separate"/>
            </w:r>
            <w:r w:rsidR="00864418">
              <w:rPr>
                <w:webHidden/>
              </w:rPr>
              <w:t>8</w:t>
            </w:r>
            <w:r>
              <w:rPr>
                <w:webHidden/>
              </w:rPr>
              <w:fldChar w:fldCharType="end"/>
            </w:r>
          </w:hyperlink>
        </w:p>
        <w:p w14:paraId="0EFA3824" w14:textId="242287B4" w:rsidR="00585209" w:rsidRDefault="00585209">
          <w:pPr>
            <w:pStyle w:val="TOC2"/>
            <w:tabs>
              <w:tab w:val="left" w:pos="1440"/>
            </w:tabs>
            <w:rPr>
              <w:rFonts w:asciiTheme="minorHAnsi" w:eastAsiaTheme="minorEastAsia" w:hAnsiTheme="minorHAnsi" w:cstheme="minorBidi"/>
              <w:kern w:val="2"/>
              <w:szCs w:val="24"/>
              <w14:ligatures w14:val="standardContextual"/>
            </w:rPr>
          </w:pPr>
          <w:hyperlink w:anchor="_Toc193789589" w:history="1">
            <w:r w:rsidRPr="00E32551">
              <w:rPr>
                <w:rStyle w:val="Hyperlink"/>
                <w:lang w:bidi="he-IL"/>
              </w:rPr>
              <w:t>3.6.</w:t>
            </w:r>
            <w:r>
              <w:rPr>
                <w:rFonts w:asciiTheme="minorHAnsi" w:eastAsiaTheme="minorEastAsia" w:hAnsiTheme="minorHAnsi" w:cstheme="minorBidi"/>
                <w:kern w:val="2"/>
                <w:szCs w:val="24"/>
                <w14:ligatures w14:val="standardContextual"/>
              </w:rPr>
              <w:tab/>
            </w:r>
            <w:r w:rsidRPr="00E32551">
              <w:rPr>
                <w:rStyle w:val="Hyperlink"/>
                <w:lang w:bidi="he-IL"/>
              </w:rPr>
              <w:t>Applicant’s responses and regulators’ feedback</w:t>
            </w:r>
            <w:r>
              <w:rPr>
                <w:webHidden/>
              </w:rPr>
              <w:tab/>
            </w:r>
            <w:r>
              <w:rPr>
                <w:webHidden/>
              </w:rPr>
              <w:fldChar w:fldCharType="begin"/>
            </w:r>
            <w:r>
              <w:rPr>
                <w:webHidden/>
              </w:rPr>
              <w:instrText xml:space="preserve"> PAGEREF _Toc193789589 \h </w:instrText>
            </w:r>
            <w:r>
              <w:rPr>
                <w:webHidden/>
              </w:rPr>
            </w:r>
            <w:r>
              <w:rPr>
                <w:webHidden/>
              </w:rPr>
              <w:fldChar w:fldCharType="separate"/>
            </w:r>
            <w:r w:rsidR="00864418">
              <w:rPr>
                <w:webHidden/>
              </w:rPr>
              <w:t>8</w:t>
            </w:r>
            <w:r>
              <w:rPr>
                <w:webHidden/>
              </w:rPr>
              <w:fldChar w:fldCharType="end"/>
            </w:r>
          </w:hyperlink>
        </w:p>
        <w:p w14:paraId="304869A9" w14:textId="21346B9B" w:rsidR="00585209" w:rsidRDefault="00585209">
          <w:pPr>
            <w:pStyle w:val="TOC2"/>
            <w:tabs>
              <w:tab w:val="left" w:pos="1440"/>
            </w:tabs>
            <w:rPr>
              <w:rFonts w:asciiTheme="minorHAnsi" w:eastAsiaTheme="minorEastAsia" w:hAnsiTheme="minorHAnsi" w:cstheme="minorBidi"/>
              <w:kern w:val="2"/>
              <w:szCs w:val="24"/>
              <w14:ligatures w14:val="standardContextual"/>
            </w:rPr>
          </w:pPr>
          <w:hyperlink w:anchor="_Toc193789590" w:history="1">
            <w:r w:rsidRPr="00E32551">
              <w:rPr>
                <w:rStyle w:val="Hyperlink"/>
                <w:lang w:bidi="he-IL"/>
              </w:rPr>
              <w:t>3.7.</w:t>
            </w:r>
            <w:r>
              <w:rPr>
                <w:rFonts w:asciiTheme="minorHAnsi" w:eastAsiaTheme="minorEastAsia" w:hAnsiTheme="minorHAnsi" w:cstheme="minorBidi"/>
                <w:kern w:val="2"/>
                <w:szCs w:val="24"/>
                <w14:ligatures w14:val="standardContextual"/>
              </w:rPr>
              <w:tab/>
            </w:r>
            <w:r w:rsidRPr="00E32551">
              <w:rPr>
                <w:rStyle w:val="Hyperlink"/>
                <w:lang w:bidi="he-IL"/>
              </w:rPr>
              <w:t>Technical convergence workshop</w:t>
            </w:r>
            <w:r>
              <w:rPr>
                <w:webHidden/>
              </w:rPr>
              <w:tab/>
            </w:r>
            <w:r>
              <w:rPr>
                <w:webHidden/>
              </w:rPr>
              <w:fldChar w:fldCharType="begin"/>
            </w:r>
            <w:r>
              <w:rPr>
                <w:webHidden/>
              </w:rPr>
              <w:instrText xml:space="preserve"> PAGEREF _Toc193789590 \h </w:instrText>
            </w:r>
            <w:r>
              <w:rPr>
                <w:webHidden/>
              </w:rPr>
            </w:r>
            <w:r>
              <w:rPr>
                <w:webHidden/>
              </w:rPr>
              <w:fldChar w:fldCharType="separate"/>
            </w:r>
            <w:r w:rsidR="00864418">
              <w:rPr>
                <w:webHidden/>
              </w:rPr>
              <w:t>8</w:t>
            </w:r>
            <w:r>
              <w:rPr>
                <w:webHidden/>
              </w:rPr>
              <w:fldChar w:fldCharType="end"/>
            </w:r>
          </w:hyperlink>
        </w:p>
        <w:p w14:paraId="650A5527" w14:textId="1C077E67" w:rsidR="00585209" w:rsidRDefault="00585209">
          <w:pPr>
            <w:pStyle w:val="TOC2"/>
            <w:tabs>
              <w:tab w:val="left" w:pos="1440"/>
            </w:tabs>
            <w:rPr>
              <w:rFonts w:asciiTheme="minorHAnsi" w:eastAsiaTheme="minorEastAsia" w:hAnsiTheme="minorHAnsi" w:cstheme="minorBidi"/>
              <w:kern w:val="2"/>
              <w:szCs w:val="24"/>
              <w14:ligatures w14:val="standardContextual"/>
            </w:rPr>
          </w:pPr>
          <w:hyperlink w:anchor="_Toc193789591" w:history="1">
            <w:r w:rsidRPr="00E32551">
              <w:rPr>
                <w:rStyle w:val="Hyperlink"/>
                <w:lang w:bidi="he-IL"/>
              </w:rPr>
              <w:t>3.8.</w:t>
            </w:r>
            <w:r>
              <w:rPr>
                <w:rFonts w:asciiTheme="minorHAnsi" w:eastAsiaTheme="minorEastAsia" w:hAnsiTheme="minorHAnsi" w:cstheme="minorBidi"/>
                <w:kern w:val="2"/>
                <w:szCs w:val="24"/>
                <w14:ligatures w14:val="standardContextual"/>
              </w:rPr>
              <w:tab/>
            </w:r>
            <w:r w:rsidRPr="00E32551">
              <w:rPr>
                <w:rStyle w:val="Hyperlink"/>
                <w:lang w:bidi="he-IL"/>
              </w:rPr>
              <w:t>Summary report</w:t>
            </w:r>
            <w:r>
              <w:rPr>
                <w:webHidden/>
              </w:rPr>
              <w:tab/>
            </w:r>
            <w:r>
              <w:rPr>
                <w:webHidden/>
              </w:rPr>
              <w:fldChar w:fldCharType="begin"/>
            </w:r>
            <w:r>
              <w:rPr>
                <w:webHidden/>
              </w:rPr>
              <w:instrText xml:space="preserve"> PAGEREF _Toc193789591 \h </w:instrText>
            </w:r>
            <w:r>
              <w:rPr>
                <w:webHidden/>
              </w:rPr>
            </w:r>
            <w:r>
              <w:rPr>
                <w:webHidden/>
              </w:rPr>
              <w:fldChar w:fldCharType="separate"/>
            </w:r>
            <w:r w:rsidR="00864418">
              <w:rPr>
                <w:webHidden/>
              </w:rPr>
              <w:t>8</w:t>
            </w:r>
            <w:r>
              <w:rPr>
                <w:webHidden/>
              </w:rPr>
              <w:fldChar w:fldCharType="end"/>
            </w:r>
          </w:hyperlink>
        </w:p>
        <w:p w14:paraId="5871B46D" w14:textId="1CEFF0F6" w:rsidR="00585209" w:rsidRDefault="00585209">
          <w:pPr>
            <w:pStyle w:val="TOC1"/>
            <w:rPr>
              <w:rFonts w:asciiTheme="minorHAnsi" w:eastAsiaTheme="minorEastAsia" w:hAnsiTheme="minorHAnsi" w:cstheme="minorBidi"/>
              <w:kern w:val="2"/>
              <w:szCs w:val="24"/>
              <w14:ligatures w14:val="standardContextual"/>
            </w:rPr>
          </w:pPr>
          <w:hyperlink w:anchor="_Toc193789592" w:history="1">
            <w:r w:rsidRPr="00E32551">
              <w:rPr>
                <w:rStyle w:val="Hyperlink"/>
                <w:lang w:bidi="he-IL"/>
              </w:rPr>
              <w:t>References</w:t>
            </w:r>
            <w:r>
              <w:rPr>
                <w:webHidden/>
              </w:rPr>
              <w:tab/>
            </w:r>
            <w:r>
              <w:rPr>
                <w:webHidden/>
              </w:rPr>
              <w:fldChar w:fldCharType="begin"/>
            </w:r>
            <w:r>
              <w:rPr>
                <w:webHidden/>
              </w:rPr>
              <w:instrText xml:space="preserve"> PAGEREF _Toc193789592 \h </w:instrText>
            </w:r>
            <w:r>
              <w:rPr>
                <w:webHidden/>
              </w:rPr>
            </w:r>
            <w:r>
              <w:rPr>
                <w:webHidden/>
              </w:rPr>
              <w:fldChar w:fldCharType="separate"/>
            </w:r>
            <w:r w:rsidR="00864418">
              <w:rPr>
                <w:webHidden/>
              </w:rPr>
              <w:t>10</w:t>
            </w:r>
            <w:r>
              <w:rPr>
                <w:webHidden/>
              </w:rPr>
              <w:fldChar w:fldCharType="end"/>
            </w:r>
          </w:hyperlink>
        </w:p>
        <w:p w14:paraId="1A5EDDCF" w14:textId="1D238BB9" w:rsidR="0015429E" w:rsidRDefault="0015429E">
          <w:r>
            <w:rPr>
              <w:b/>
              <w:bCs/>
            </w:rPr>
            <w:fldChar w:fldCharType="end"/>
          </w:r>
        </w:p>
      </w:sdtContent>
    </w:sdt>
    <w:p w14:paraId="43D1D7DE" w14:textId="77777777" w:rsidR="00D33A2E" w:rsidRDefault="00D33A2E" w:rsidP="0027197C">
      <w:pPr>
        <w:suppressAutoHyphens w:val="0"/>
        <w:autoSpaceDE/>
        <w:autoSpaceDN/>
        <w:adjustRightInd/>
        <w:spacing w:before="120" w:after="240" w:line="240" w:lineRule="auto"/>
        <w:textAlignment w:val="auto"/>
        <w:sectPr w:rsidR="00D33A2E" w:rsidSect="00585209">
          <w:headerReference w:type="default" r:id="rId13"/>
          <w:footerReference w:type="default" r:id="rId14"/>
          <w:headerReference w:type="first" r:id="rId15"/>
          <w:pgSz w:w="11906" w:h="16838" w:code="9"/>
          <w:pgMar w:top="1440" w:right="1440" w:bottom="1440" w:left="1440" w:header="397" w:footer="397" w:gutter="0"/>
          <w:cols w:space="312"/>
          <w:titlePg/>
          <w:docGrid w:linePitch="360"/>
        </w:sectPr>
      </w:pPr>
    </w:p>
    <w:p w14:paraId="3C6BD97C" w14:textId="77777777" w:rsidR="004268C4" w:rsidRPr="002C2AAC" w:rsidRDefault="004268C4" w:rsidP="00585209">
      <w:pPr>
        <w:pStyle w:val="Heading1"/>
      </w:pPr>
      <w:bookmarkStart w:id="1" w:name="_Toc193293280"/>
      <w:bookmarkStart w:id="2" w:name="_Toc193789580"/>
      <w:r w:rsidRPr="002C2AAC">
        <w:lastRenderedPageBreak/>
        <w:t>Introduction</w:t>
      </w:r>
      <w:bookmarkEnd w:id="1"/>
      <w:bookmarkEnd w:id="2"/>
    </w:p>
    <w:p w14:paraId="10834FE1" w14:textId="77777777" w:rsidR="004268C4" w:rsidRPr="0015429E" w:rsidRDefault="004268C4" w:rsidP="004268C4">
      <w:r w:rsidRPr="0015429E">
        <w:t xml:space="preserve">ONR, the Environment Agency and Natural Resources Wales (NRW) </w:t>
      </w:r>
      <w:r>
        <w:br/>
      </w:r>
      <w:r w:rsidRPr="0015429E">
        <w:t xml:space="preserve">(the ‘regulators’) have developed a process for early engagement with any person seeking to deploy a nuclear power reactor in Great Britain (the ‘applicant’), </w:t>
      </w:r>
      <w:bookmarkStart w:id="3" w:name="_Hlk184210735"/>
      <w:r w:rsidRPr="0015429E">
        <w:t>to take place prior to entering generic design assessment (GDA) or</w:t>
      </w:r>
      <w:r>
        <w:t xml:space="preserve"> other regulatory processes such as licensing</w:t>
      </w:r>
      <w:bookmarkEnd w:id="3"/>
      <w:r w:rsidRPr="0015429E">
        <w:t xml:space="preserve">. </w:t>
      </w:r>
    </w:p>
    <w:p w14:paraId="189C1873" w14:textId="77777777" w:rsidR="004268C4" w:rsidRPr="0015429E" w:rsidRDefault="004268C4" w:rsidP="004268C4">
      <w:r w:rsidRPr="0015429E">
        <w:t>Early engagement is a flexible voluntary process which aims to provide advice and guidance both on the technical design of a new reactor and on the potential pathways through optional and mandatory regulatory processes</w:t>
      </w:r>
      <w:r>
        <w:t xml:space="preserve"> </w:t>
      </w:r>
      <w:sdt>
        <w:sdtPr>
          <w:id w:val="-950093574"/>
          <w:citation/>
        </w:sdtPr>
        <w:sdtEndPr/>
        <w:sdtContent>
          <w:r>
            <w:fldChar w:fldCharType="begin"/>
          </w:r>
          <w:r>
            <w:instrText xml:space="preserve">CITATION htt2 \l 2057 </w:instrText>
          </w:r>
          <w:r>
            <w:fldChar w:fldCharType="separate"/>
          </w:r>
          <w:r w:rsidRPr="007E7F7A">
            <w:rPr>
              <w:noProof/>
            </w:rPr>
            <w:t>[1]</w:t>
          </w:r>
          <w:r>
            <w:fldChar w:fldCharType="end"/>
          </w:r>
        </w:sdtContent>
      </w:sdt>
      <w:r w:rsidRPr="0015429E">
        <w:t>. It aims</w:t>
      </w:r>
      <w:r>
        <w:t xml:space="preserve"> to</w:t>
      </w:r>
      <w:r w:rsidRPr="0015429E">
        <w:t>:</w:t>
      </w:r>
    </w:p>
    <w:p w14:paraId="37629F9C" w14:textId="77777777" w:rsidR="004268C4" w:rsidRDefault="004268C4" w:rsidP="004268C4">
      <w:pPr>
        <w:pStyle w:val="Bulletlist1"/>
      </w:pPr>
      <w:r w:rsidRPr="00754614">
        <w:t>Facilitate</w:t>
      </w:r>
      <w:r>
        <w:t xml:space="preserve"> an</w:t>
      </w:r>
      <w:r w:rsidRPr="00754614">
        <w:t xml:space="preserve"> </w:t>
      </w:r>
      <w:r>
        <w:t xml:space="preserve">applicant’s </w:t>
      </w:r>
      <w:r w:rsidRPr="00754614">
        <w:t>access to regulators as early as possible,</w:t>
      </w:r>
      <w:r>
        <w:t xml:space="preserve"> so that they can benefit from early</w:t>
      </w:r>
      <w:r w:rsidRPr="00754614">
        <w:t xml:space="preserve"> advice and guidance</w:t>
      </w:r>
      <w:r>
        <w:t xml:space="preserve"> before entering into other regulatory processes</w:t>
      </w:r>
      <w:r w:rsidRPr="00754614">
        <w:t xml:space="preserve">; </w:t>
      </w:r>
    </w:p>
    <w:p w14:paraId="5D92077A" w14:textId="77777777" w:rsidR="004268C4" w:rsidRPr="00754614" w:rsidRDefault="004268C4" w:rsidP="004268C4">
      <w:pPr>
        <w:pStyle w:val="Bulletlist1"/>
      </w:pPr>
      <w:r>
        <w:t>provide a quick, efficient, cost effective way of soliciting high level regulatory views on aspects of an applicant’s proposals;</w:t>
      </w:r>
    </w:p>
    <w:p w14:paraId="4635AB10" w14:textId="77777777" w:rsidR="004268C4" w:rsidRDefault="004268C4" w:rsidP="004268C4">
      <w:pPr>
        <w:pStyle w:val="Bulletlist1"/>
      </w:pPr>
      <w:r>
        <w:t>build</w:t>
      </w:r>
      <w:r w:rsidRPr="00754614">
        <w:t xml:space="preserve"> </w:t>
      </w:r>
      <w:r>
        <w:t xml:space="preserve">regulators’ </w:t>
      </w:r>
      <w:r w:rsidRPr="00754614">
        <w:t xml:space="preserve">confidence in the potential </w:t>
      </w:r>
      <w:r>
        <w:t>of the proposed</w:t>
      </w:r>
      <w:r w:rsidRPr="00754614">
        <w:t xml:space="preserve"> project</w:t>
      </w:r>
      <w:r>
        <w:t xml:space="preserve"> </w:t>
      </w:r>
      <w:r w:rsidRPr="00754614">
        <w:t>to meet</w:t>
      </w:r>
      <w:r>
        <w:t xml:space="preserve"> </w:t>
      </w:r>
      <w:r w:rsidRPr="00754614">
        <w:t>regulatory expectations</w:t>
      </w:r>
      <w:r>
        <w:t>;</w:t>
      </w:r>
      <w:r w:rsidRPr="00754614">
        <w:t xml:space="preserve"> </w:t>
      </w:r>
      <w:r>
        <w:t xml:space="preserve">and </w:t>
      </w:r>
    </w:p>
    <w:p w14:paraId="13F05331" w14:textId="77777777" w:rsidR="004268C4" w:rsidRDefault="004268C4" w:rsidP="004268C4">
      <w:pPr>
        <w:pStyle w:val="Bulletlist1"/>
      </w:pPr>
      <w:r>
        <w:t>enable</w:t>
      </w:r>
      <w:r w:rsidRPr="00754614">
        <w:t xml:space="preserve"> informed decisions on </w:t>
      </w:r>
      <w:r>
        <w:t>regulators’ resource</w:t>
      </w:r>
      <w:r w:rsidRPr="00754614">
        <w:t xml:space="preserve"> deployment.</w:t>
      </w:r>
    </w:p>
    <w:p w14:paraId="05B43221" w14:textId="77777777" w:rsidR="004268C4" w:rsidRPr="00B83A04" w:rsidRDefault="004268C4" w:rsidP="004268C4">
      <w:r w:rsidRPr="00B83A04">
        <w:t xml:space="preserve">The </w:t>
      </w:r>
      <w:r>
        <w:t>e</w:t>
      </w:r>
      <w:r w:rsidRPr="00B83A04">
        <w:t xml:space="preserve">arly </w:t>
      </w:r>
      <w:r>
        <w:t>e</w:t>
      </w:r>
      <w:r w:rsidRPr="00B83A04">
        <w:t>ngagement process</w:t>
      </w:r>
      <w:r>
        <w:t xml:space="preserve"> </w:t>
      </w:r>
      <w:r w:rsidRPr="00B83A04">
        <w:t>is optional and allows for three levels of  engagement with the regulators:</w:t>
      </w:r>
    </w:p>
    <w:p w14:paraId="6CF3DFB9" w14:textId="77777777" w:rsidR="004268C4" w:rsidRPr="00754614" w:rsidRDefault="004268C4" w:rsidP="004268C4">
      <w:pPr>
        <w:pStyle w:val="Bulletlist1"/>
        <w:numPr>
          <w:ilvl w:val="0"/>
          <w:numId w:val="10"/>
        </w:numPr>
      </w:pPr>
      <w:r w:rsidRPr="00754614">
        <w:t xml:space="preserve">one-day engagement - an introductory </w:t>
      </w:r>
      <w:r>
        <w:t>meeting</w:t>
      </w:r>
      <w:r w:rsidRPr="00754614">
        <w:t xml:space="preserve"> which is a pre-requisite for any subsequent engagement</w:t>
      </w:r>
      <w:r>
        <w:t>s</w:t>
      </w:r>
      <w:r w:rsidRPr="00754614">
        <w:t>;</w:t>
      </w:r>
    </w:p>
    <w:p w14:paraId="62DA9DD6" w14:textId="77777777" w:rsidR="004268C4" w:rsidRPr="00754614" w:rsidRDefault="004268C4" w:rsidP="004268C4">
      <w:pPr>
        <w:pStyle w:val="Bulletlist1"/>
        <w:numPr>
          <w:ilvl w:val="0"/>
          <w:numId w:val="10"/>
        </w:numPr>
      </w:pPr>
      <w:r>
        <w:t>an optional series of</w:t>
      </w:r>
      <w:r w:rsidRPr="00754614">
        <w:t xml:space="preserve"> </w:t>
      </w:r>
      <w:r>
        <w:t xml:space="preserve">structured process and </w:t>
      </w:r>
      <w:r w:rsidRPr="00754614">
        <w:t>technical</w:t>
      </w:r>
      <w:r>
        <w:t xml:space="preserve"> engagemen</w:t>
      </w:r>
      <w:r w:rsidRPr="00754614">
        <w:t>ts; and</w:t>
      </w:r>
    </w:p>
    <w:p w14:paraId="77E60EA7" w14:textId="77777777" w:rsidR="004268C4" w:rsidRDefault="004268C4" w:rsidP="004268C4">
      <w:pPr>
        <w:pStyle w:val="Bulletlist1"/>
        <w:numPr>
          <w:ilvl w:val="0"/>
          <w:numId w:val="10"/>
        </w:numPr>
      </w:pPr>
      <w:r>
        <w:t>an optional preliminary design review (PDR)</w:t>
      </w:r>
      <w:r w:rsidRPr="00754614">
        <w:t>.</w:t>
      </w:r>
    </w:p>
    <w:p w14:paraId="4FCD1CCB" w14:textId="77777777" w:rsidR="004268C4" w:rsidRPr="00754614" w:rsidRDefault="004268C4" w:rsidP="004268C4">
      <w:pPr>
        <w:pStyle w:val="Bulletlist1"/>
        <w:numPr>
          <w:ilvl w:val="0"/>
          <w:numId w:val="0"/>
        </w:numPr>
      </w:pPr>
      <w:r w:rsidRPr="00B83A04">
        <w:t>PDR is a technical review by the regulators of aspects of the design of a proposed new nuclear power plant based on submissions by the applicant</w:t>
      </w:r>
      <w:r>
        <w:t>, although elements of licensing including organisational development may be brought forward also</w:t>
      </w:r>
      <w:r w:rsidRPr="00B83A04">
        <w:t>.</w:t>
      </w:r>
      <w:r>
        <w:t xml:space="preserve"> A </w:t>
      </w:r>
      <w:r w:rsidRPr="00B83A04">
        <w:t xml:space="preserve">PDR is not a substitute for </w:t>
      </w:r>
      <w:r>
        <w:t>generic or site specific design assessment or the nuclear site licensing process and</w:t>
      </w:r>
      <w:r w:rsidRPr="00D20F31">
        <w:t xml:space="preserve"> </w:t>
      </w:r>
      <w:r w:rsidRPr="00D8798A">
        <w:t>does not equate to a project risk reduction equivalent to GDA</w:t>
      </w:r>
      <w:r>
        <w:t>, although we expect that it will result in more efficient progress through subsequent regulatory processes</w:t>
      </w:r>
      <w:r w:rsidRPr="00D8798A">
        <w:t>.</w:t>
      </w:r>
      <w:r>
        <w:t xml:space="preserve"> Applicants are encouraged to determine what regulatory pathway is most suitable for their project lifecycle, timeframes, budget and the outcomes sought. </w:t>
      </w:r>
    </w:p>
    <w:p w14:paraId="0AD688F7" w14:textId="77777777" w:rsidR="004268C4" w:rsidRPr="00585209" w:rsidRDefault="004268C4" w:rsidP="00585209">
      <w:pPr>
        <w:pStyle w:val="Heading2"/>
      </w:pPr>
      <w:bookmarkStart w:id="4" w:name="_Toc167283523"/>
      <w:bookmarkStart w:id="5" w:name="_Toc182565363"/>
      <w:bookmarkStart w:id="6" w:name="_Toc184997283"/>
      <w:bookmarkStart w:id="7" w:name="_Toc191911304"/>
      <w:bookmarkStart w:id="8" w:name="_Toc193293281"/>
      <w:bookmarkStart w:id="9" w:name="_Toc193789581"/>
      <w:r w:rsidRPr="00585209">
        <w:t xml:space="preserve">Purpose </w:t>
      </w:r>
      <w:bookmarkEnd w:id="4"/>
      <w:r w:rsidRPr="00585209">
        <w:t>of this guide</w:t>
      </w:r>
      <w:bookmarkEnd w:id="5"/>
      <w:bookmarkEnd w:id="6"/>
      <w:bookmarkEnd w:id="7"/>
      <w:bookmarkEnd w:id="8"/>
      <w:bookmarkEnd w:id="9"/>
    </w:p>
    <w:p w14:paraId="635130D0" w14:textId="77777777" w:rsidR="004268C4" w:rsidRPr="00B83A04" w:rsidRDefault="004268C4" w:rsidP="004268C4">
      <w:r w:rsidRPr="00B83A04">
        <w:t xml:space="preserve">The purpose of this </w:t>
      </w:r>
      <w:r>
        <w:t>document</w:t>
      </w:r>
      <w:r w:rsidRPr="00B83A04">
        <w:t xml:space="preserve"> is to</w:t>
      </w:r>
      <w:r>
        <w:t xml:space="preserve"> provide</w:t>
      </w:r>
      <w:r w:rsidRPr="00B83A04">
        <w:t xml:space="preserve"> </w:t>
      </w:r>
      <w:r>
        <w:t xml:space="preserve">guidance </w:t>
      </w:r>
      <w:r w:rsidRPr="00B83A04">
        <w:t xml:space="preserve">on </w:t>
      </w:r>
      <w:r>
        <w:t xml:space="preserve">planning and completing </w:t>
      </w:r>
      <w:r w:rsidRPr="00B83A04">
        <w:t>the PDR.</w:t>
      </w:r>
      <w:r>
        <w:t xml:space="preserve"> This guidance explains what the PDR is and how it is intended to work.</w:t>
      </w:r>
    </w:p>
    <w:p w14:paraId="3CCA8789" w14:textId="77777777" w:rsidR="004268C4" w:rsidRDefault="004268C4" w:rsidP="00585209">
      <w:pPr>
        <w:pStyle w:val="Heading1"/>
        <w:sectPr w:rsidR="004268C4" w:rsidSect="004268C4">
          <w:headerReference w:type="default" r:id="rId16"/>
          <w:pgSz w:w="11906" w:h="16838" w:code="9"/>
          <w:pgMar w:top="1440" w:right="1440" w:bottom="1440" w:left="1440" w:header="397" w:footer="397" w:gutter="0"/>
          <w:cols w:space="312"/>
          <w:docGrid w:linePitch="360"/>
        </w:sectPr>
      </w:pPr>
      <w:bookmarkStart w:id="10" w:name="_Toc152915857"/>
      <w:bookmarkStart w:id="11" w:name="_Toc161601379"/>
      <w:bookmarkStart w:id="12" w:name="_Toc182565364"/>
      <w:bookmarkStart w:id="13" w:name="_Toc184997284"/>
    </w:p>
    <w:p w14:paraId="40BE62CB" w14:textId="77777777" w:rsidR="004268C4" w:rsidRPr="00585209" w:rsidRDefault="004268C4" w:rsidP="00585209">
      <w:pPr>
        <w:pStyle w:val="Heading1"/>
      </w:pPr>
      <w:bookmarkStart w:id="14" w:name="_Toc193293282"/>
      <w:bookmarkStart w:id="15" w:name="_Toc193789582"/>
      <w:r w:rsidRPr="00585209">
        <w:lastRenderedPageBreak/>
        <w:t xml:space="preserve">PDR </w:t>
      </w:r>
      <w:bookmarkEnd w:id="10"/>
      <w:bookmarkEnd w:id="11"/>
      <w:r w:rsidRPr="00585209">
        <w:t>overview</w:t>
      </w:r>
      <w:bookmarkEnd w:id="12"/>
      <w:bookmarkEnd w:id="13"/>
      <w:bookmarkEnd w:id="14"/>
      <w:bookmarkEnd w:id="15"/>
    </w:p>
    <w:p w14:paraId="62E0DF49" w14:textId="50E6BCD2" w:rsidR="004268C4" w:rsidRPr="00B83A04" w:rsidRDefault="004268C4" w:rsidP="004268C4">
      <w:bookmarkStart w:id="16" w:name="_Toc153457233"/>
      <w:bookmarkStart w:id="17" w:name="_Toc153457279"/>
      <w:bookmarkStart w:id="18" w:name="_Toc153457519"/>
      <w:bookmarkStart w:id="19" w:name="_Toc153457553"/>
      <w:bookmarkStart w:id="20" w:name="_Toc153457764"/>
      <w:bookmarkStart w:id="21" w:name="_Toc153457862"/>
      <w:bookmarkStart w:id="22" w:name="_Toc153458504"/>
      <w:bookmarkStart w:id="23" w:name="_Toc157610348"/>
      <w:bookmarkStart w:id="24" w:name="_Toc158127922"/>
      <w:bookmarkStart w:id="25" w:name="_Toc160702827"/>
      <w:bookmarkStart w:id="26" w:name="_Toc160705314"/>
      <w:bookmarkStart w:id="27" w:name="_Toc161601380"/>
      <w:bookmarkStart w:id="28" w:name="_Toc152915859"/>
      <w:bookmarkEnd w:id="16"/>
      <w:bookmarkEnd w:id="17"/>
      <w:bookmarkEnd w:id="18"/>
      <w:bookmarkEnd w:id="19"/>
      <w:bookmarkEnd w:id="20"/>
      <w:bookmarkEnd w:id="21"/>
      <w:bookmarkEnd w:id="22"/>
      <w:bookmarkEnd w:id="23"/>
      <w:bookmarkEnd w:id="24"/>
      <w:bookmarkEnd w:id="25"/>
      <w:bookmarkEnd w:id="26"/>
      <w:bookmarkEnd w:id="27"/>
      <w:r w:rsidRPr="00B83A04">
        <w:t xml:space="preserve">The </w:t>
      </w:r>
      <w:r>
        <w:t xml:space="preserve">PDR </w:t>
      </w:r>
      <w:r w:rsidRPr="00B83A04">
        <w:t xml:space="preserve">process is initiated after </w:t>
      </w:r>
      <w:r>
        <w:t xml:space="preserve">completion of </w:t>
      </w:r>
      <w:r w:rsidRPr="00B83A04">
        <w:t>the one day engagement</w:t>
      </w:r>
      <w:r w:rsidR="0070724C">
        <w:t xml:space="preserve"> or the process and technical engagements between the </w:t>
      </w:r>
      <w:r w:rsidRPr="00B83A04">
        <w:t>applicant and regulators</w:t>
      </w:r>
      <w:r w:rsidR="00361FF0">
        <w:t xml:space="preserve">. An applicant’s readiness to proceed to PDR should be </w:t>
      </w:r>
      <w:r>
        <w:t>agree</w:t>
      </w:r>
      <w:r w:rsidR="00361FF0">
        <w:t>d by the regulators.</w:t>
      </w:r>
    </w:p>
    <w:p w14:paraId="67E2CFAE" w14:textId="77777777" w:rsidR="004268C4" w:rsidRPr="00B83A04" w:rsidRDefault="004268C4" w:rsidP="004268C4">
      <w:r w:rsidRPr="00B83A04">
        <w:t xml:space="preserve">The objectives for the PDR are: </w:t>
      </w:r>
    </w:p>
    <w:p w14:paraId="03463017" w14:textId="646C5162" w:rsidR="004268C4" w:rsidRDefault="004268C4" w:rsidP="004268C4">
      <w:pPr>
        <w:pStyle w:val="Bulletlist1"/>
      </w:pPr>
      <w:r>
        <w:t>For regulators to identify potentially significant</w:t>
      </w:r>
      <w:r w:rsidRPr="00D60570">
        <w:t xml:space="preserve"> gaps against regulatory expectations</w:t>
      </w:r>
      <w:r>
        <w:t xml:space="preserve"> and provide regulatory advice and guidance on resolution of the gaps. This advice and guidance can include consideration of options to avoid over engineering and analysis (‘gold plating’), how to maximise </w:t>
      </w:r>
      <w:r w:rsidR="00361FF0">
        <w:t xml:space="preserve">the use of </w:t>
      </w:r>
      <w:r>
        <w:t>work undertaken for other international nuclear regulators and how to secure/maintain a global design.</w:t>
      </w:r>
    </w:p>
    <w:p w14:paraId="36AF88B8" w14:textId="77777777" w:rsidR="004268C4" w:rsidRPr="00D60570" w:rsidRDefault="004268C4" w:rsidP="004268C4">
      <w:pPr>
        <w:pStyle w:val="Bulletlist1"/>
      </w:pPr>
      <w:r>
        <w:t>For applicants to achieve better understanding of the project risks on the pathways through GDA or site specific design assessment.</w:t>
      </w:r>
    </w:p>
    <w:p w14:paraId="071CD4B0" w14:textId="77777777" w:rsidR="004268C4" w:rsidRDefault="004268C4" w:rsidP="004268C4">
      <w:pPr>
        <w:pStyle w:val="Bulletlist1"/>
      </w:pPr>
      <w:r>
        <w:t xml:space="preserve">To provide applicants with an opportunity to develop credible </w:t>
      </w:r>
      <w:r w:rsidRPr="00D60570">
        <w:t>plan</w:t>
      </w:r>
      <w:r>
        <w:t>s</w:t>
      </w:r>
      <w:r w:rsidRPr="00D60570">
        <w:t xml:space="preserve"> for resolution of </w:t>
      </w:r>
      <w:r>
        <w:t xml:space="preserve">any regulatory </w:t>
      </w:r>
      <w:r w:rsidRPr="00D60570">
        <w:t>gaps</w:t>
      </w:r>
      <w:r>
        <w:t xml:space="preserve"> in subsequent phases of their project.</w:t>
      </w:r>
    </w:p>
    <w:p w14:paraId="7818263F" w14:textId="51DB76D0" w:rsidR="004268C4" w:rsidRDefault="004268C4" w:rsidP="004268C4">
      <w:pPr>
        <w:pStyle w:val="Bulletlist1"/>
        <w:numPr>
          <w:ilvl w:val="0"/>
          <w:numId w:val="0"/>
        </w:numPr>
      </w:pPr>
      <w:r>
        <w:t xml:space="preserve">The PDR process, described </w:t>
      </w:r>
      <w:r w:rsidRPr="00B83A04">
        <w:t xml:space="preserve">in Section </w:t>
      </w:r>
      <w:r>
        <w:fldChar w:fldCharType="begin"/>
      </w:r>
      <w:r>
        <w:instrText xml:space="preserve"> REF _Ref189741594 \r \h </w:instrText>
      </w:r>
      <w:r>
        <w:fldChar w:fldCharType="separate"/>
      </w:r>
      <w:r>
        <w:rPr>
          <w:cs/>
        </w:rPr>
        <w:t>‎</w:t>
      </w:r>
      <w:r>
        <w:t>3</w:t>
      </w:r>
      <w:r>
        <w:fldChar w:fldCharType="end"/>
      </w:r>
      <w:r>
        <w:t>, is based on one trialled during Phase B of the Advanced Modular Reactor (AMR) Research, Development and Demonstration (RD&amp;D) Programme</w:t>
      </w:r>
      <w:r>
        <w:rPr>
          <w:rStyle w:val="FootnoteReference"/>
        </w:rPr>
        <w:footnoteReference w:id="2"/>
      </w:r>
      <w:r>
        <w:t xml:space="preserve">. In developing the PDR process, </w:t>
      </w:r>
      <w:r w:rsidR="00361FF0">
        <w:t>the regulators</w:t>
      </w:r>
      <w:r>
        <w:t xml:space="preserve"> ha</w:t>
      </w:r>
      <w:r w:rsidR="00361FF0">
        <w:t>ve</w:t>
      </w:r>
      <w:r>
        <w:t xml:space="preserve"> considered experience from previous work of a similar nature</w:t>
      </w:r>
      <w:r>
        <w:rPr>
          <w:rStyle w:val="FootnoteReference"/>
        </w:rPr>
        <w:footnoteReference w:id="3"/>
      </w:r>
      <w:r>
        <w:t>, as well as the outcome from the international benchmark exercise on early engagement with designers of new nuclear power plants.</w:t>
      </w:r>
    </w:p>
    <w:p w14:paraId="3E941774" w14:textId="11308268" w:rsidR="004268C4" w:rsidRDefault="004268C4" w:rsidP="00416A11">
      <w:pPr>
        <w:pStyle w:val="Bulletlist1"/>
        <w:numPr>
          <w:ilvl w:val="0"/>
          <w:numId w:val="0"/>
        </w:numPr>
      </w:pPr>
      <w:r w:rsidRPr="001033DC">
        <w:t>For the PDR the applicant will provide up to six submissions for regulatory review</w:t>
      </w:r>
      <w:r>
        <w:rPr>
          <w:noProof/>
        </w:rPr>
        <mc:AlternateContent>
          <mc:Choice Requires="wps">
            <w:drawing>
              <wp:anchor distT="0" distB="0" distL="114300" distR="114300" simplePos="0" relativeHeight="251667456" behindDoc="0" locked="0" layoutInCell="1" allowOverlap="1" wp14:anchorId="429B1138" wp14:editId="51F0736D">
                <wp:simplePos x="0" y="0"/>
                <wp:positionH relativeFrom="margin">
                  <wp:posOffset>2692400</wp:posOffset>
                </wp:positionH>
                <wp:positionV relativeFrom="paragraph">
                  <wp:posOffset>6436360</wp:posOffset>
                </wp:positionV>
                <wp:extent cx="0" cy="266700"/>
                <wp:effectExtent l="76200" t="0" r="57150" b="57150"/>
                <wp:wrapNone/>
                <wp:docPr id="877330758" name="Straight Arrow Connector 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F10141" id="_x0000_t32" coordsize="21600,21600" o:spt="32" o:oned="t" path="m,l21600,21600e" filled="f">
                <v:path arrowok="t" fillok="f" o:connecttype="none"/>
                <o:lock v:ext="edit" shapetype="t"/>
              </v:shapetype>
              <v:shape id="Straight Arrow Connector 7" o:spid="_x0000_s1026" type="#_x0000_t32" style="position:absolute;margin-left:212pt;margin-top:506.8pt;width:0;height:21pt;z-index:2516674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" strokecolor="black [3200]" strokeweight=".5pt">
                <v:stroke endarrow="block" joinstyle="miter"/>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1088ED86" wp14:editId="700CE7BF">
                <wp:simplePos x="0" y="0"/>
                <wp:positionH relativeFrom="margin">
                  <wp:posOffset>2711994</wp:posOffset>
                </wp:positionH>
                <wp:positionV relativeFrom="paragraph">
                  <wp:posOffset>6382468</wp:posOffset>
                </wp:positionV>
                <wp:extent cx="0" cy="266700"/>
                <wp:effectExtent l="76200" t="0" r="57150" b="57150"/>
                <wp:wrapNone/>
                <wp:docPr id="1145023818" name="Straight Arrow Connector 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2BF465" id="Straight Arrow Connector 7" o:spid="_x0000_s1026" type="#_x0000_t32" style="position:absolute;margin-left:213.55pt;margin-top:502.55pt;width:0;height:21pt;z-index:2516684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" strokecolor="black [3200]" strokeweight=".5pt">
                <v:stroke endarrow="block" joinstyle="miter"/>
                <w10:wrap anchorx="margin"/>
              </v:shape>
            </w:pict>
          </mc:Fallback>
        </mc:AlternateContent>
      </w:r>
      <w:r>
        <w:t xml:space="preserve">. The duration </w:t>
      </w:r>
      <w:r w:rsidRPr="00EB4BF5">
        <w:t xml:space="preserve">will depend on the readiness of the </w:t>
      </w:r>
      <w:r>
        <w:t>applicant</w:t>
      </w:r>
      <w:r w:rsidRPr="00EB4BF5">
        <w:t xml:space="preserve"> </w:t>
      </w:r>
      <w:r>
        <w:t>and the maturity of the design and safety, security and environmental cases</w:t>
      </w:r>
      <w:r w:rsidRPr="00EB4BF5">
        <w:t xml:space="preserve">, </w:t>
      </w:r>
      <w:r>
        <w:t>as well as the</w:t>
      </w:r>
      <w:r w:rsidRPr="00EB4BF5">
        <w:t xml:space="preserve"> availability </w:t>
      </w:r>
      <w:r>
        <w:t xml:space="preserve">of </w:t>
      </w:r>
      <w:r w:rsidRPr="00EB4BF5">
        <w:t xml:space="preserve">regulatory resource. </w:t>
      </w:r>
      <w:r>
        <w:t xml:space="preserve">We anticipate that a PDR </w:t>
      </w:r>
      <w:r w:rsidRPr="00EB4BF5">
        <w:t xml:space="preserve">of </w:t>
      </w:r>
      <w:r>
        <w:t>six</w:t>
      </w:r>
      <w:r w:rsidRPr="00EB4BF5">
        <w:t xml:space="preserve"> submissions </w:t>
      </w:r>
      <w:r>
        <w:t>could be completed in</w:t>
      </w:r>
      <w:r w:rsidRPr="00EB4BF5">
        <w:t xml:space="preserve"> </w:t>
      </w:r>
      <w:r>
        <w:t>six</w:t>
      </w:r>
      <w:r w:rsidRPr="00EB4BF5">
        <w:t xml:space="preserve"> months</w:t>
      </w:r>
      <w:r>
        <w:t xml:space="preserve">, from the opening engagement until the summary report is completed. This includes agreeing the PDR scope, the applicant producing submissions, regulators’ review of the submissions and holding technical convergence workshops. </w:t>
      </w:r>
    </w:p>
    <w:p w14:paraId="525488D1" w14:textId="77777777" w:rsidR="004268C4" w:rsidRDefault="004268C4" w:rsidP="00585209">
      <w:pPr>
        <w:pStyle w:val="Heading1"/>
        <w:numPr>
          <w:ilvl w:val="0"/>
          <w:numId w:val="0"/>
        </w:numPr>
        <w:sectPr w:rsidR="004268C4" w:rsidSect="004268C4">
          <w:pgSz w:w="11906" w:h="16838" w:code="9"/>
          <w:pgMar w:top="1440" w:right="1440" w:bottom="1440" w:left="1440" w:header="397" w:footer="397" w:gutter="0"/>
          <w:cols w:space="312"/>
          <w:docGrid w:linePitch="360"/>
        </w:sectPr>
      </w:pPr>
      <w:bookmarkStart w:id="29" w:name="_Toc182565365"/>
      <w:bookmarkStart w:id="30" w:name="_Toc184997285"/>
    </w:p>
    <w:p w14:paraId="1011A54D" w14:textId="77777777" w:rsidR="004268C4" w:rsidRPr="00B83A04" w:rsidRDefault="004268C4" w:rsidP="00585209">
      <w:pPr>
        <w:pStyle w:val="Heading1"/>
      </w:pPr>
      <w:bookmarkStart w:id="31" w:name="_Ref189741594"/>
      <w:bookmarkStart w:id="32" w:name="_Toc193293283"/>
      <w:bookmarkStart w:id="33" w:name="_Toc193789583"/>
      <w:r w:rsidRPr="00B83A04">
        <w:lastRenderedPageBreak/>
        <w:t>PDR process description</w:t>
      </w:r>
      <w:bookmarkEnd w:id="29"/>
      <w:bookmarkEnd w:id="30"/>
      <w:bookmarkEnd w:id="31"/>
      <w:bookmarkEnd w:id="32"/>
      <w:bookmarkEnd w:id="33"/>
    </w:p>
    <w:p w14:paraId="0FFF399E" w14:textId="77777777" w:rsidR="004268C4" w:rsidRPr="002C2AAC" w:rsidRDefault="004268C4" w:rsidP="00585209">
      <w:pPr>
        <w:pStyle w:val="Heading2"/>
      </w:pPr>
      <w:bookmarkStart w:id="34" w:name="_Toc184997286"/>
      <w:bookmarkStart w:id="35" w:name="_Toc193293284"/>
      <w:bookmarkStart w:id="36" w:name="_Toc193789584"/>
      <w:r>
        <w:t>Opening engagement</w:t>
      </w:r>
      <w:bookmarkEnd w:id="34"/>
      <w:bookmarkEnd w:id="35"/>
      <w:bookmarkEnd w:id="36"/>
    </w:p>
    <w:p w14:paraId="4D52102E" w14:textId="77777777" w:rsidR="004268C4" w:rsidRDefault="004268C4" w:rsidP="004268C4">
      <w:r>
        <w:t xml:space="preserve">The purpose of the PDR opening engagement is for the regulators and applicant to clarify the objectives of the PDR and agree the topics, scope and delivery timeline for the submissions. An overview of the project and reactor design will have been presented by the applicant </w:t>
      </w:r>
      <w:r w:rsidRPr="00B83A04">
        <w:t>at the initial one-day meeting</w:t>
      </w:r>
      <w:r>
        <w:t xml:space="preserve">. However, further engagements may be required to build regulatory knowledge on the reactor design and the topic areas for review. </w:t>
      </w:r>
    </w:p>
    <w:p w14:paraId="60438DE0" w14:textId="77777777" w:rsidR="004268C4" w:rsidRDefault="004268C4" w:rsidP="00585209">
      <w:pPr>
        <w:pStyle w:val="Heading2"/>
      </w:pPr>
      <w:bookmarkStart w:id="37" w:name="_Ref182824287"/>
      <w:bookmarkStart w:id="38" w:name="_Toc184997287"/>
      <w:bookmarkStart w:id="39" w:name="_Toc193293285"/>
      <w:bookmarkStart w:id="40" w:name="_Toc193789585"/>
      <w:bookmarkEnd w:id="28"/>
      <w:r w:rsidRPr="002C2AAC">
        <w:t>Submission</w:t>
      </w:r>
      <w:r>
        <w:t xml:space="preserve"> topics</w:t>
      </w:r>
      <w:bookmarkEnd w:id="37"/>
      <w:bookmarkEnd w:id="38"/>
      <w:bookmarkEnd w:id="39"/>
      <w:bookmarkEnd w:id="40"/>
    </w:p>
    <w:p w14:paraId="1AA6AA10" w14:textId="77777777" w:rsidR="004268C4" w:rsidRDefault="004268C4" w:rsidP="004268C4">
      <w:r>
        <w:t xml:space="preserve">The applicant should select up to six topic areas that present the greatest project risk, </w:t>
      </w:r>
      <w:r w:rsidRPr="00CD3A75">
        <w:t>or where regulatory insight is of most value</w:t>
      </w:r>
      <w:r>
        <w:t xml:space="preserve">. This may include areas where the applicant is aware of potential </w:t>
      </w:r>
      <w:r w:rsidRPr="00B83A04">
        <w:t xml:space="preserve">gaps against </w:t>
      </w:r>
      <w:r>
        <w:t>UK</w:t>
      </w:r>
      <w:r w:rsidRPr="00B83A04">
        <w:t xml:space="preserve"> regulatory expectations</w:t>
      </w:r>
      <w:r>
        <w:t xml:space="preserve">, perhaps due to technical novelty and/or complexity, design maturity, or analysis challenges. </w:t>
      </w:r>
    </w:p>
    <w:p w14:paraId="06D6D992" w14:textId="77777777" w:rsidR="004268C4" w:rsidRDefault="004268C4" w:rsidP="004268C4">
      <w:r w:rsidRPr="0039392B">
        <w:t>This process aims to maximise the value of access to and engagement with regulators</w:t>
      </w:r>
      <w:r>
        <w:t>;</w:t>
      </w:r>
      <w:r w:rsidRPr="0039392B">
        <w:t xml:space="preserve"> </w:t>
      </w:r>
      <w:r>
        <w:t>t</w:t>
      </w:r>
      <w:r w:rsidRPr="0039392B">
        <w:t>herefore</w:t>
      </w:r>
      <w:r>
        <w:t>,</w:t>
      </w:r>
      <w:r w:rsidRPr="0039392B">
        <w:t xml:space="preserve"> </w:t>
      </w:r>
      <w:r>
        <w:t xml:space="preserve">applicants </w:t>
      </w:r>
      <w:r w:rsidRPr="0039392B">
        <w:t>are able to select those technical, regulatory, legal or other areas that would be of most benefit to their project at the stage of engagement. However where</w:t>
      </w:r>
      <w:r>
        <w:t xml:space="preserve"> the applicant’s</w:t>
      </w:r>
      <w:r w:rsidRPr="0039392B">
        <w:t xml:space="preserve"> experience of UK regulation is limited, it may be the case that advice from the regulators would be helpful </w:t>
      </w:r>
      <w:r>
        <w:t>when selecting</w:t>
      </w:r>
      <w:r w:rsidRPr="0039392B">
        <w:t xml:space="preserve"> the topics for engagement. This can be discussed ahead of the preliminary design review. </w:t>
      </w:r>
    </w:p>
    <w:p w14:paraId="7B655A87" w14:textId="77777777" w:rsidR="004268C4" w:rsidRPr="00416A11" w:rsidRDefault="004268C4" w:rsidP="004268C4">
      <w:pPr>
        <w:rPr>
          <w:rFonts w:asciiTheme="minorHAnsi" w:hAnsiTheme="minorHAnsi" w:cstheme="minorHAnsi"/>
        </w:rPr>
      </w:pPr>
      <w:r w:rsidRPr="0039392B">
        <w:t xml:space="preserve">In our </w:t>
      </w:r>
      <w:r w:rsidRPr="00416A11">
        <w:rPr>
          <w:rFonts w:asciiTheme="minorHAnsi" w:hAnsiTheme="minorHAnsi" w:cstheme="minorHAnsi"/>
        </w:rPr>
        <w:t>experience the following topic areas are particularly useful:</w:t>
      </w:r>
    </w:p>
    <w:p w14:paraId="7A4ED87D" w14:textId="77777777" w:rsidR="004268C4" w:rsidRPr="00416A11" w:rsidRDefault="004268C4" w:rsidP="004268C4">
      <w:pPr>
        <w:pStyle w:val="NumList1"/>
        <w:numPr>
          <w:ilvl w:val="0"/>
          <w:numId w:val="29"/>
        </w:numPr>
        <w:spacing w:before="120"/>
        <w:rPr>
          <w:rFonts w:asciiTheme="minorHAnsi" w:hAnsiTheme="minorHAnsi" w:cstheme="minorHAnsi"/>
        </w:rPr>
      </w:pPr>
      <w:r w:rsidRPr="00416A11">
        <w:rPr>
          <w:rFonts w:asciiTheme="minorHAnsi" w:hAnsiTheme="minorHAnsi" w:cstheme="minorHAnsi"/>
        </w:rPr>
        <w:t>Awareness and proposals for alignment with UK legal requirements, international and UK guidance, relevant codes, and standards for safety, security, safeguards and environment.</w:t>
      </w:r>
    </w:p>
    <w:p w14:paraId="3DD41F88" w14:textId="77777777" w:rsidR="004268C4" w:rsidRPr="00416A11" w:rsidRDefault="004268C4" w:rsidP="004268C4">
      <w:pPr>
        <w:pStyle w:val="NumList1"/>
        <w:numPr>
          <w:ilvl w:val="0"/>
          <w:numId w:val="29"/>
        </w:numPr>
        <w:spacing w:before="120"/>
        <w:rPr>
          <w:rFonts w:asciiTheme="minorHAnsi" w:hAnsiTheme="minorHAnsi" w:cstheme="minorHAnsi"/>
        </w:rPr>
      </w:pPr>
      <w:r w:rsidRPr="00416A11">
        <w:rPr>
          <w:rFonts w:asciiTheme="minorHAnsi" w:hAnsiTheme="minorHAnsi" w:cstheme="minorHAnsi"/>
        </w:rPr>
        <w:t>Approach to and maturity of safety analysis and the design’s fault tolerance.</w:t>
      </w:r>
    </w:p>
    <w:p w14:paraId="0DCA8272" w14:textId="77777777" w:rsidR="004268C4" w:rsidRPr="00416A11" w:rsidRDefault="004268C4" w:rsidP="004268C4">
      <w:pPr>
        <w:pStyle w:val="NumList1"/>
        <w:numPr>
          <w:ilvl w:val="0"/>
          <w:numId w:val="29"/>
        </w:numPr>
        <w:spacing w:before="120"/>
        <w:rPr>
          <w:rFonts w:asciiTheme="minorHAnsi" w:hAnsiTheme="minorHAnsi" w:cstheme="minorHAnsi"/>
        </w:rPr>
      </w:pPr>
      <w:r w:rsidRPr="00416A11">
        <w:rPr>
          <w:rFonts w:asciiTheme="minorHAnsi" w:hAnsiTheme="minorHAnsi" w:cstheme="minorHAnsi"/>
        </w:rPr>
        <w:t>Design maturity including key and novel features of design, construction, and operation -  readiness for regulatory assessment.</w:t>
      </w:r>
    </w:p>
    <w:p w14:paraId="2CFB0151" w14:textId="77777777" w:rsidR="004268C4" w:rsidRPr="00416A11" w:rsidRDefault="004268C4" w:rsidP="004268C4">
      <w:pPr>
        <w:pStyle w:val="NumList1"/>
        <w:numPr>
          <w:ilvl w:val="0"/>
          <w:numId w:val="29"/>
        </w:numPr>
        <w:spacing w:before="120"/>
        <w:rPr>
          <w:rFonts w:asciiTheme="minorHAnsi" w:hAnsiTheme="minorHAnsi" w:cstheme="minorHAnsi"/>
        </w:rPr>
      </w:pPr>
      <w:r w:rsidRPr="00416A11">
        <w:rPr>
          <w:rFonts w:asciiTheme="minorHAnsi" w:hAnsiTheme="minorHAnsi" w:cstheme="minorHAnsi"/>
        </w:rPr>
        <w:t>Manufacturability and qualification of components and the overall constructability of the facilities.</w:t>
      </w:r>
    </w:p>
    <w:p w14:paraId="346E5938" w14:textId="77777777" w:rsidR="004268C4" w:rsidRPr="00416A11" w:rsidRDefault="004268C4" w:rsidP="004268C4">
      <w:pPr>
        <w:pStyle w:val="NumList1"/>
        <w:numPr>
          <w:ilvl w:val="0"/>
          <w:numId w:val="29"/>
        </w:numPr>
        <w:spacing w:before="120"/>
        <w:rPr>
          <w:rFonts w:asciiTheme="minorHAnsi" w:hAnsiTheme="minorHAnsi" w:cstheme="minorHAnsi"/>
        </w:rPr>
      </w:pPr>
      <w:r w:rsidRPr="00416A11">
        <w:rPr>
          <w:rFonts w:asciiTheme="minorHAnsi" w:hAnsiTheme="minorHAnsi" w:cstheme="minorHAnsi"/>
        </w:rPr>
        <w:t xml:space="preserve">Lifecycle considerations: Commissioning, operating philosophy, refuelling,  waste management and decommissioning strategies. </w:t>
      </w:r>
    </w:p>
    <w:p w14:paraId="08617630" w14:textId="77777777" w:rsidR="004268C4" w:rsidRPr="00416A11" w:rsidRDefault="004268C4" w:rsidP="00416A11">
      <w:pPr>
        <w:pStyle w:val="ListParagraph"/>
        <w:numPr>
          <w:ilvl w:val="0"/>
          <w:numId w:val="29"/>
        </w:numPr>
        <w:suppressAutoHyphens w:val="0"/>
        <w:autoSpaceDE/>
        <w:autoSpaceDN/>
        <w:adjustRightInd/>
        <w:spacing w:before="240" w:after="240"/>
        <w:ind w:left="714" w:hanging="357"/>
        <w:textAlignment w:val="auto"/>
        <w:rPr>
          <w:rFonts w:asciiTheme="minorHAnsi" w:hAnsiTheme="minorHAnsi" w:cstheme="minorHAnsi"/>
        </w:rPr>
      </w:pPr>
      <w:r w:rsidRPr="00416A11">
        <w:rPr>
          <w:rFonts w:asciiTheme="minorHAnsi" w:hAnsiTheme="minorHAnsi" w:cstheme="minorHAnsi"/>
        </w:rPr>
        <w:t>Facility siting, end use, plant arrangement, multi-module considerations and offsite planning implications including of emergencies - multidiscipline considerations.</w:t>
      </w:r>
    </w:p>
    <w:p w14:paraId="176C645C" w14:textId="77777777" w:rsidR="00585209" w:rsidRDefault="00585209" w:rsidP="00416A11">
      <w:pPr>
        <w:sectPr w:rsidR="00585209" w:rsidSect="00C92638">
          <w:pgSz w:w="11906" w:h="16838" w:code="9"/>
          <w:pgMar w:top="1440" w:right="1080" w:bottom="1440" w:left="1080" w:header="397" w:footer="397" w:gutter="0"/>
          <w:cols w:space="312"/>
          <w:docGrid w:linePitch="360"/>
        </w:sectPr>
      </w:pPr>
    </w:p>
    <w:p w14:paraId="1DFFD5CC" w14:textId="5445D5D3" w:rsidR="004268C4" w:rsidRDefault="004268C4" w:rsidP="00416A11">
      <w:r>
        <w:lastRenderedPageBreak/>
        <w:t xml:space="preserve">Applicants are encouraged to use material prepared for international regulatory assessment, even where the regulatory regime is different to that in the UK. </w:t>
      </w:r>
      <w:r w:rsidR="00361FF0">
        <w:t>The regulators</w:t>
      </w:r>
      <w:r>
        <w:t xml:space="preserve"> aim to maximise the use of assessments undertaken by international regulatory bodies and has agreements in place to facilitate such collaboration. Appendix 5 of ONR’s GDA Guidance to Requesting Parties </w:t>
      </w:r>
      <w:sdt>
        <w:sdtPr>
          <w:id w:val="791028254"/>
          <w:citation/>
        </w:sdtPr>
        <w:sdtEndPr/>
        <w:sdtContent>
          <w:r>
            <w:fldChar w:fldCharType="begin"/>
          </w:r>
          <w:r>
            <w:instrText xml:space="preserve"> CITATION GDA \l 2057 </w:instrText>
          </w:r>
          <w:r>
            <w:fldChar w:fldCharType="separate"/>
          </w:r>
          <w:r w:rsidRPr="007E7F7A">
            <w:rPr>
              <w:noProof/>
            </w:rPr>
            <w:t>[2]</w:t>
          </w:r>
          <w:r>
            <w:fldChar w:fldCharType="end"/>
          </w:r>
        </w:sdtContent>
      </w:sdt>
      <w:r>
        <w:t xml:space="preserve"> explains the factors that determine the extent to which we can take advantage of the evaluations of another regulator. Similar considerations will apply for PDR.</w:t>
      </w:r>
    </w:p>
    <w:p w14:paraId="7AB9BC16" w14:textId="77777777" w:rsidR="004268C4" w:rsidRPr="008C2D5C" w:rsidRDefault="004268C4" w:rsidP="004268C4">
      <w:r>
        <w:t>The potential to leverage international assessment, and the means of doing so, will be agreed with a PDR applicant on a case by case basis.</w:t>
      </w:r>
    </w:p>
    <w:p w14:paraId="4271950C" w14:textId="77777777" w:rsidR="004268C4" w:rsidRDefault="004268C4" w:rsidP="00585209">
      <w:pPr>
        <w:pStyle w:val="Heading2"/>
      </w:pPr>
      <w:bookmarkStart w:id="41" w:name="_Toc184997288"/>
      <w:bookmarkStart w:id="42" w:name="_Toc193293286"/>
      <w:bookmarkStart w:id="43" w:name="_Toc193789586"/>
      <w:r>
        <w:t>Submission review sequence</w:t>
      </w:r>
      <w:bookmarkEnd w:id="41"/>
      <w:bookmarkEnd w:id="42"/>
      <w:bookmarkEnd w:id="43"/>
    </w:p>
    <w:p w14:paraId="1A6FCD58" w14:textId="77777777" w:rsidR="004268C4" w:rsidRDefault="004268C4" w:rsidP="004268C4">
      <w:r>
        <w:t xml:space="preserve">The process for review of each submission is illustrated in </w:t>
      </w:r>
      <w:r>
        <w:fldChar w:fldCharType="begin"/>
      </w:r>
      <w:r>
        <w:instrText xml:space="preserve"> REF _Ref177568420 \h </w:instrText>
      </w:r>
      <w:r>
        <w:fldChar w:fldCharType="separate"/>
      </w:r>
      <w:r w:rsidRPr="003E6C9C">
        <w:t xml:space="preserve">Figure </w:t>
      </w:r>
      <w:r>
        <w:rPr>
          <w:noProof/>
        </w:rPr>
        <w:t>1</w:t>
      </w:r>
      <w:r>
        <w:fldChar w:fldCharType="end"/>
      </w:r>
      <w:r>
        <w:t xml:space="preserve"> with tentative timescales and described in more detail in subsequent sections.</w:t>
      </w:r>
    </w:p>
    <w:p w14:paraId="4E257698" w14:textId="77777777" w:rsidR="004268C4" w:rsidRDefault="004268C4" w:rsidP="004268C4">
      <w:pPr>
        <w:jc w:val="center"/>
      </w:pPr>
      <w:r>
        <w:rPr>
          <w:noProof/>
        </w:rPr>
        <w:drawing>
          <wp:inline distT="0" distB="0" distL="0" distR="0" wp14:anchorId="3A2381D3" wp14:editId="7F3843CE">
            <wp:extent cx="5059620" cy="4724400"/>
            <wp:effectExtent l="0" t="0" r="8255" b="0"/>
            <wp:docPr id="5878645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3514" cy="4728036"/>
                    </a:xfrm>
                    <a:prstGeom prst="rect">
                      <a:avLst/>
                    </a:prstGeom>
                    <a:noFill/>
                  </pic:spPr>
                </pic:pic>
              </a:graphicData>
            </a:graphic>
          </wp:inline>
        </w:drawing>
      </w:r>
    </w:p>
    <w:p w14:paraId="0E4385F4" w14:textId="77777777" w:rsidR="004268C4" w:rsidRDefault="004268C4" w:rsidP="004268C4">
      <w:pPr>
        <w:pStyle w:val="Caption"/>
        <w:spacing w:before="360"/>
        <w:jc w:val="center"/>
      </w:pPr>
      <w:bookmarkStart w:id="44" w:name="_Ref164931877"/>
      <w:bookmarkStart w:id="45" w:name="_Ref177568420"/>
      <w:r w:rsidRPr="003E6C9C">
        <w:t xml:space="preserve">Figure </w:t>
      </w:r>
      <w:bookmarkEnd w:id="44"/>
      <w:r>
        <w:fldChar w:fldCharType="begin"/>
      </w:r>
      <w:r>
        <w:instrText xml:space="preserve"> SEQ Figure \* ARABIC </w:instrText>
      </w:r>
      <w:r>
        <w:fldChar w:fldCharType="separate"/>
      </w:r>
      <w:r>
        <w:rPr>
          <w:noProof/>
        </w:rPr>
        <w:t>1</w:t>
      </w:r>
      <w:r>
        <w:fldChar w:fldCharType="end"/>
      </w:r>
      <w:bookmarkEnd w:id="45"/>
      <w:r>
        <w:t>:</w:t>
      </w:r>
      <w:r w:rsidRPr="003E6C9C">
        <w:t xml:space="preserve"> Submission review process</w:t>
      </w:r>
    </w:p>
    <w:p w14:paraId="6420655F" w14:textId="77777777" w:rsidR="00585209" w:rsidRDefault="00585209" w:rsidP="00585209">
      <w:pPr>
        <w:pStyle w:val="Heading2"/>
        <w:sectPr w:rsidR="00585209" w:rsidSect="00C92638">
          <w:pgSz w:w="11906" w:h="16838" w:code="9"/>
          <w:pgMar w:top="1440" w:right="1080" w:bottom="1440" w:left="1080" w:header="397" w:footer="397" w:gutter="0"/>
          <w:cols w:space="312"/>
          <w:docGrid w:linePitch="360"/>
        </w:sectPr>
      </w:pPr>
      <w:bookmarkStart w:id="46" w:name="_Toc184997289"/>
      <w:bookmarkStart w:id="47" w:name="_Toc193293287"/>
    </w:p>
    <w:p w14:paraId="4F76A839" w14:textId="77777777" w:rsidR="004268C4" w:rsidRPr="00E0420B" w:rsidRDefault="004268C4" w:rsidP="00585209">
      <w:pPr>
        <w:pStyle w:val="Heading2"/>
      </w:pPr>
      <w:bookmarkStart w:id="48" w:name="_Toc193789587"/>
      <w:r w:rsidRPr="00E0420B">
        <w:lastRenderedPageBreak/>
        <w:t>Specific regulatory expectations</w:t>
      </w:r>
      <w:bookmarkEnd w:id="46"/>
      <w:bookmarkEnd w:id="47"/>
      <w:bookmarkEnd w:id="48"/>
    </w:p>
    <w:p w14:paraId="16207098" w14:textId="42270C9E" w:rsidR="004268C4" w:rsidRDefault="004268C4" w:rsidP="004268C4">
      <w:r>
        <w:t>For each submission, the regulators will present their expectations by reference to the relevant guidance</w:t>
      </w:r>
      <w:r w:rsidRPr="0006124B">
        <w:t xml:space="preserve"> </w:t>
      </w:r>
      <w:r>
        <w:t>including ONR’s Safety Assessment Principles (SAPs), Security Assessment Principles (</w:t>
      </w:r>
      <w:proofErr w:type="spellStart"/>
      <w:r>
        <w:t>SyAPs</w:t>
      </w:r>
      <w:proofErr w:type="spellEnd"/>
      <w:r>
        <w:t>), Technical Assessment Guides (TAGs) and the Environment Agency’s</w:t>
      </w:r>
      <w:r w:rsidR="00361FF0">
        <w:t xml:space="preserve"> Radioactive Substances Regulation (RSR) Objective and Principles, and RSR Generic Developed Principles</w:t>
      </w:r>
      <w:r>
        <w:t xml:space="preserve">. This is also an opportunity for clarification and agreement on the submission’s scope and contents. </w:t>
      </w:r>
    </w:p>
    <w:p w14:paraId="758C418B" w14:textId="77777777" w:rsidR="004268C4" w:rsidRDefault="004268C4" w:rsidP="00585209">
      <w:pPr>
        <w:pStyle w:val="Heading2"/>
      </w:pPr>
      <w:bookmarkStart w:id="49" w:name="_Toc184997290"/>
      <w:bookmarkStart w:id="50" w:name="_Toc193293288"/>
      <w:bookmarkStart w:id="51" w:name="_Toc193789588"/>
      <w:r w:rsidRPr="00E0420B">
        <w:t>Submission</w:t>
      </w:r>
      <w:r>
        <w:t xml:space="preserve"> review and recording</w:t>
      </w:r>
      <w:bookmarkEnd w:id="49"/>
      <w:bookmarkEnd w:id="50"/>
      <w:bookmarkEnd w:id="51"/>
    </w:p>
    <w:p w14:paraId="20BB78E5" w14:textId="77777777" w:rsidR="004268C4" w:rsidRDefault="004268C4" w:rsidP="004268C4">
      <w:r>
        <w:t>The regulators will have a four week period to review the submission and:</w:t>
      </w:r>
    </w:p>
    <w:p w14:paraId="5319A55C" w14:textId="77777777" w:rsidR="004268C4" w:rsidRDefault="004268C4" w:rsidP="004268C4">
      <w:pPr>
        <w:pStyle w:val="Bulletlist1"/>
      </w:pPr>
      <w:r w:rsidRPr="0078771F">
        <w:t xml:space="preserve">form a view on the extent to which expectations </w:t>
      </w:r>
      <w:r>
        <w:t>have been</w:t>
      </w:r>
      <w:r w:rsidRPr="0078771F">
        <w:t xml:space="preserve"> met</w:t>
      </w:r>
      <w:r>
        <w:t>;</w:t>
      </w:r>
      <w:r w:rsidRPr="00793D75">
        <w:t xml:space="preserve"> </w:t>
      </w:r>
    </w:p>
    <w:p w14:paraId="19E98ECB" w14:textId="77777777" w:rsidR="004268C4" w:rsidRDefault="004268C4" w:rsidP="004268C4">
      <w:pPr>
        <w:pStyle w:val="Bulletlist1"/>
      </w:pPr>
      <w:r w:rsidRPr="00793D75">
        <w:t>identify potentially significant shortfalls</w:t>
      </w:r>
      <w:r>
        <w:t xml:space="preserve"> (gaps against regulatory expectations); and </w:t>
      </w:r>
    </w:p>
    <w:p w14:paraId="3017C974" w14:textId="77777777" w:rsidR="004268C4" w:rsidRDefault="004268C4" w:rsidP="004268C4">
      <w:pPr>
        <w:pStyle w:val="Bulletlist1"/>
      </w:pPr>
      <w:r>
        <w:t>record observations, comments and questions on potentially significant shortfalls - to be fed back to the applicant</w:t>
      </w:r>
      <w:r w:rsidRPr="00793D75">
        <w:t>.</w:t>
      </w:r>
    </w:p>
    <w:p w14:paraId="1B983A77" w14:textId="77777777" w:rsidR="004268C4" w:rsidRDefault="004268C4" w:rsidP="00585209">
      <w:pPr>
        <w:pStyle w:val="Heading2"/>
      </w:pPr>
      <w:bookmarkStart w:id="52" w:name="_Toc184997291"/>
      <w:bookmarkStart w:id="53" w:name="_Toc193293289"/>
      <w:bookmarkStart w:id="54" w:name="_Toc193789589"/>
      <w:r>
        <w:t xml:space="preserve">Applicant’s </w:t>
      </w:r>
      <w:r w:rsidRPr="00E0420B">
        <w:t>responses</w:t>
      </w:r>
      <w:r>
        <w:t xml:space="preserve"> and regulators’ feedback</w:t>
      </w:r>
      <w:bookmarkEnd w:id="52"/>
      <w:bookmarkEnd w:id="53"/>
      <w:bookmarkEnd w:id="54"/>
    </w:p>
    <w:p w14:paraId="3A079A1C" w14:textId="77777777" w:rsidR="004268C4" w:rsidRDefault="004268C4" w:rsidP="004268C4">
      <w:r>
        <w:t xml:space="preserve">The applicant should respond to the regulatory review and inspectors will provide further commentary and / or advice on their adequacy. </w:t>
      </w:r>
    </w:p>
    <w:p w14:paraId="50AFE476" w14:textId="77777777" w:rsidR="004268C4" w:rsidRDefault="004268C4" w:rsidP="004268C4">
      <w:r>
        <w:t>If there are outstanding matters following the review, a technical convergence workshop will be convened to enable direct engagement on outstanding matters.</w:t>
      </w:r>
    </w:p>
    <w:p w14:paraId="06DC56DE" w14:textId="77777777" w:rsidR="004268C4" w:rsidRDefault="004268C4" w:rsidP="00585209">
      <w:pPr>
        <w:pStyle w:val="Heading2"/>
      </w:pPr>
      <w:bookmarkStart w:id="55" w:name="_Toc184997292"/>
      <w:bookmarkStart w:id="56" w:name="_Toc193293290"/>
      <w:bookmarkStart w:id="57" w:name="_Toc193789590"/>
      <w:r>
        <w:t xml:space="preserve">Technical </w:t>
      </w:r>
      <w:r w:rsidRPr="00E0420B">
        <w:t>convergence</w:t>
      </w:r>
      <w:r>
        <w:t xml:space="preserve"> workshop</w:t>
      </w:r>
      <w:bookmarkEnd w:id="55"/>
      <w:bookmarkEnd w:id="56"/>
      <w:bookmarkEnd w:id="57"/>
    </w:p>
    <w:p w14:paraId="4DFD2783" w14:textId="77777777" w:rsidR="004268C4" w:rsidRDefault="004268C4" w:rsidP="004268C4">
      <w:r>
        <w:t xml:space="preserve">Around two weeks after the regulators have provided feedback, a workshop may be held to discuss any unresolved comments. The applicant has the option to develop and present plans for resolving outstanding issues prior to any future regulatory engagement such as GDA. </w:t>
      </w:r>
    </w:p>
    <w:p w14:paraId="03E1B485" w14:textId="77777777" w:rsidR="004268C4" w:rsidRDefault="004268C4" w:rsidP="004268C4">
      <w:r>
        <w:t>The applicant will be given the opportunity to contribute to the workshop agenda, which may include additional regulatory advice and guidance on the topic(s) in question, if required.</w:t>
      </w:r>
    </w:p>
    <w:p w14:paraId="04D70353" w14:textId="77777777" w:rsidR="004268C4" w:rsidRPr="00413EAD" w:rsidRDefault="004268C4" w:rsidP="00585209">
      <w:pPr>
        <w:pStyle w:val="Heading2"/>
      </w:pPr>
      <w:bookmarkStart w:id="58" w:name="_Toc167283528"/>
      <w:bookmarkStart w:id="59" w:name="_Toc184997293"/>
      <w:bookmarkStart w:id="60" w:name="_Toc193293291"/>
      <w:bookmarkStart w:id="61" w:name="_Toc193789591"/>
      <w:bookmarkStart w:id="62" w:name="_Hlk185343845"/>
      <w:r w:rsidRPr="00E0420B">
        <w:t>Summary</w:t>
      </w:r>
      <w:r>
        <w:t xml:space="preserve"> report</w:t>
      </w:r>
      <w:bookmarkEnd w:id="58"/>
      <w:bookmarkEnd w:id="59"/>
      <w:bookmarkEnd w:id="60"/>
      <w:bookmarkEnd w:id="61"/>
    </w:p>
    <w:p w14:paraId="47A732AF" w14:textId="77777777" w:rsidR="004268C4" w:rsidRDefault="004268C4" w:rsidP="004268C4">
      <w:r>
        <w:t>The regulators will produce contact records after each engagement which will be shared with the applicant. At the end of the PDR, the regulators will produce a joint summary report containing:</w:t>
      </w:r>
    </w:p>
    <w:p w14:paraId="745051DE" w14:textId="77777777" w:rsidR="004268C4" w:rsidRDefault="004268C4" w:rsidP="004268C4">
      <w:pPr>
        <w:pStyle w:val="Bulletlist1"/>
      </w:pPr>
      <w:r>
        <w:t>an overview of the submissions and workshop discussions.</w:t>
      </w:r>
    </w:p>
    <w:p w14:paraId="486199E0" w14:textId="77777777" w:rsidR="004268C4" w:rsidRDefault="004268C4" w:rsidP="004268C4">
      <w:pPr>
        <w:pStyle w:val="Bulletlist1"/>
        <w:spacing w:before="120"/>
      </w:pPr>
      <w:r>
        <w:lastRenderedPageBreak/>
        <w:t xml:space="preserve">significant gaps against regulatory expectations and </w:t>
      </w:r>
      <w:r w:rsidRPr="00645DE4">
        <w:t xml:space="preserve">areas where </w:t>
      </w:r>
      <w:r>
        <w:t>changes to the strategy or design will be required to meet expectations;</w:t>
      </w:r>
    </w:p>
    <w:p w14:paraId="6358F353" w14:textId="77777777" w:rsidR="004268C4" w:rsidRPr="00E16C83" w:rsidRDefault="004268C4" w:rsidP="004268C4">
      <w:pPr>
        <w:pStyle w:val="Bulletlist1"/>
        <w:spacing w:before="120"/>
        <w:ind w:left="357" w:hanging="357"/>
      </w:pPr>
      <w:r>
        <w:t xml:space="preserve">an indication of the regulators’ confidence in the applicant’s plan to meet expectations should the design be taken forward into future regulatory processes – as outlined in </w:t>
      </w:r>
      <w:r>
        <w:fldChar w:fldCharType="begin"/>
      </w:r>
      <w:r>
        <w:instrText xml:space="preserve"> REF _Ref182986236 \h  \* MERGEFORMAT </w:instrText>
      </w:r>
      <w:r>
        <w:fldChar w:fldCharType="separate"/>
      </w:r>
      <w:r>
        <w:t>Table 1</w:t>
      </w:r>
      <w:r>
        <w:fldChar w:fldCharType="end"/>
      </w:r>
      <w:r>
        <w:t>; and</w:t>
      </w:r>
    </w:p>
    <w:p w14:paraId="667BA5E5" w14:textId="77777777" w:rsidR="004268C4" w:rsidRDefault="004268C4" w:rsidP="004268C4">
      <w:pPr>
        <w:pStyle w:val="Bulletlist1"/>
      </w:pPr>
      <w:r>
        <w:t>t</w:t>
      </w:r>
      <w:r w:rsidRPr="00E16C83">
        <w:t xml:space="preserve">he </w:t>
      </w:r>
      <w:r>
        <w:t xml:space="preserve">PDR “comments-responses-feedback” tables for the reviewed submissions -attached as Appendices. </w:t>
      </w:r>
    </w:p>
    <w:p w14:paraId="30982DDD" w14:textId="77777777" w:rsidR="004268C4" w:rsidRDefault="004268C4" w:rsidP="004268C4">
      <w:pPr>
        <w:pStyle w:val="Caption"/>
        <w:keepNext/>
      </w:pPr>
      <w:bookmarkStart w:id="63" w:name="_Ref182986236"/>
      <w:r>
        <w:t xml:space="preserve">Table </w:t>
      </w:r>
      <w:r>
        <w:fldChar w:fldCharType="begin"/>
      </w:r>
      <w:r>
        <w:instrText xml:space="preserve"> SEQ Table \* ARABIC </w:instrText>
      </w:r>
      <w:r>
        <w:fldChar w:fldCharType="separate"/>
      </w:r>
      <w:r>
        <w:rPr>
          <w:noProof/>
        </w:rPr>
        <w:t>1</w:t>
      </w:r>
      <w:r>
        <w:fldChar w:fldCharType="end"/>
      </w:r>
      <w:bookmarkEnd w:id="63"/>
      <w:r>
        <w:t>: Statements of confidence in regulatory expectations being met</w:t>
      </w:r>
    </w:p>
    <w:tbl>
      <w:tblPr>
        <w:tblStyle w:val="ONRTable1"/>
        <w:tblW w:w="0" w:type="auto"/>
        <w:tblInd w:w="5" w:type="dxa"/>
        <w:tblLook w:val="04A0" w:firstRow="1" w:lastRow="0" w:firstColumn="1" w:lastColumn="0" w:noHBand="0" w:noVBand="1"/>
      </w:tblPr>
      <w:tblGrid>
        <w:gridCol w:w="945"/>
        <w:gridCol w:w="8312"/>
      </w:tblGrid>
      <w:tr w:rsidR="004268C4" w14:paraId="2A969804" w14:textId="77777777" w:rsidTr="00492632">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2E7B5" w:themeFill="accent4" w:themeFillTint="66"/>
          </w:tcPr>
          <w:p w14:paraId="592451CC" w14:textId="77777777" w:rsidR="004268C4" w:rsidRDefault="004268C4" w:rsidP="00DC2505">
            <w:pPr>
              <w:spacing w:before="120"/>
            </w:pPr>
          </w:p>
        </w:tc>
        <w:tc>
          <w:tcPr>
            <w:tcW w:w="8312" w:type="dxa"/>
            <w:shd w:val="clear" w:color="auto" w:fill="D2E7B5" w:themeFill="accent4" w:themeFillTint="66"/>
          </w:tcPr>
          <w:p w14:paraId="6162E922" w14:textId="77777777" w:rsidR="004268C4" w:rsidRPr="0085635C" w:rsidRDefault="004268C4" w:rsidP="00DC2505">
            <w:pPr>
              <w:spacing w:before="120"/>
              <w:jc w:val="center"/>
              <w:rPr>
                <w:b w:val="0"/>
                <w:bCs/>
              </w:rPr>
            </w:pPr>
            <w:r w:rsidRPr="0085635C">
              <w:rPr>
                <w:bCs/>
              </w:rPr>
              <w:t xml:space="preserve">Confidence </w:t>
            </w:r>
            <w:r>
              <w:rPr>
                <w:bCs/>
              </w:rPr>
              <w:t>indicators</w:t>
            </w:r>
          </w:p>
        </w:tc>
      </w:tr>
      <w:tr w:rsidR="004268C4" w14:paraId="3283A936" w14:textId="77777777" w:rsidTr="00DC2505">
        <w:tc>
          <w:tcPr>
            <w:tcW w:w="704" w:type="dxa"/>
            <w:vMerge w:val="restart"/>
            <w:textDirection w:val="btLr"/>
          </w:tcPr>
          <w:p w14:paraId="6E52A30C" w14:textId="77777777" w:rsidR="004268C4" w:rsidRPr="001626A5" w:rsidRDefault="004268C4" w:rsidP="00DC2505">
            <w:pPr>
              <w:spacing w:before="120"/>
              <w:ind w:left="113" w:right="113"/>
              <w:jc w:val="center"/>
              <w:rPr>
                <w:b/>
                <w:bCs/>
              </w:rPr>
            </w:pPr>
            <w:r w:rsidRPr="001626A5">
              <w:rPr>
                <w:b/>
                <w:bCs/>
                <w:noProof/>
              </w:rPr>
              <mc:AlternateContent>
                <mc:Choice Requires="wps">
                  <w:drawing>
                    <wp:anchor distT="0" distB="0" distL="114300" distR="114300" simplePos="0" relativeHeight="251666432" behindDoc="0" locked="0" layoutInCell="1" allowOverlap="1" wp14:anchorId="2C8E32F8" wp14:editId="664614C1">
                      <wp:simplePos x="0" y="0"/>
                      <wp:positionH relativeFrom="column">
                        <wp:posOffset>274955</wp:posOffset>
                      </wp:positionH>
                      <wp:positionV relativeFrom="paragraph">
                        <wp:posOffset>-5848449</wp:posOffset>
                      </wp:positionV>
                      <wp:extent cx="45719" cy="5675358"/>
                      <wp:effectExtent l="57150" t="38100" r="69215" b="1905"/>
                      <wp:wrapNone/>
                      <wp:docPr id="1612644313" name="Straight Arrow Connector 2"/>
                      <wp:cNvGraphicFramePr/>
                      <a:graphic xmlns:a="http://schemas.openxmlformats.org/drawingml/2006/main">
                        <a:graphicData uri="http://schemas.microsoft.com/office/word/2010/wordprocessingShape">
                          <wps:wsp>
                            <wps:cNvCnPr/>
                            <wps:spPr>
                              <a:xfrm flipV="1">
                                <a:off x="0" y="0"/>
                                <a:ext cx="45719" cy="5675358"/>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BEC7AD" id="Straight Arrow Connector 2" o:spid="_x0000_s1026" type="#_x0000_t32" style="position:absolute;margin-left:21.65pt;margin-top:-460.5pt;width:3.6pt;height:446.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" strokecolor="#07716c [3204]" strokeweight="3pt">
                      <v:stroke endarrow="block" joinstyle="miter"/>
                    </v:shape>
                  </w:pict>
                </mc:Fallback>
              </mc:AlternateContent>
            </w:r>
            <w:r w:rsidRPr="001626A5">
              <w:rPr>
                <w:b/>
                <w:bCs/>
              </w:rPr>
              <w:t>Increasing level of confidence</w:t>
            </w:r>
          </w:p>
        </w:tc>
        <w:tc>
          <w:tcPr>
            <w:tcW w:w="8312" w:type="dxa"/>
          </w:tcPr>
          <w:p w14:paraId="7345FC24" w14:textId="3587BFBF" w:rsidR="004268C4" w:rsidRDefault="004268C4" w:rsidP="004268C4">
            <w:pPr>
              <w:pStyle w:val="ListParagraph"/>
              <w:numPr>
                <w:ilvl w:val="0"/>
                <w:numId w:val="17"/>
              </w:numPr>
              <w:suppressAutoHyphens w:val="0"/>
              <w:autoSpaceDE/>
              <w:autoSpaceDN/>
              <w:adjustRightInd/>
              <w:spacing w:before="120" w:after="120"/>
              <w:ind w:left="453"/>
              <w:textAlignment w:val="auto"/>
            </w:pPr>
            <w:r>
              <w:t>T</w:t>
            </w:r>
            <w:r w:rsidRPr="00125913">
              <w:t xml:space="preserve">here is understanding and potential for clear alignment with key regulatory expectations (e.g., ONR SAPs, </w:t>
            </w:r>
            <w:proofErr w:type="spellStart"/>
            <w:r w:rsidRPr="00125913">
              <w:t>SyAPs</w:t>
            </w:r>
            <w:proofErr w:type="spellEnd"/>
            <w:r w:rsidRPr="00125913">
              <w:t>,</w:t>
            </w:r>
            <w:r>
              <w:t xml:space="preserve"> ONMACS,</w:t>
            </w:r>
            <w:r w:rsidRPr="00125913">
              <w:t xml:space="preserve"> </w:t>
            </w:r>
            <w:r>
              <w:t xml:space="preserve">RSR </w:t>
            </w:r>
            <w:r w:rsidR="00361FF0">
              <w:t>O</w:t>
            </w:r>
            <w:r>
              <w:t xml:space="preserve">bjectives and </w:t>
            </w:r>
            <w:r w:rsidR="00361FF0">
              <w:t>P</w:t>
            </w:r>
            <w:r>
              <w:t>rinciples</w:t>
            </w:r>
            <w:r w:rsidR="00361FF0">
              <w:t>, RSR Generic Developed Principles</w:t>
            </w:r>
            <w:r w:rsidRPr="00125913">
              <w:t xml:space="preserve"> and RGP) as the design progresses further.</w:t>
            </w:r>
            <w:r>
              <w:t xml:space="preserve"> </w:t>
            </w:r>
          </w:p>
          <w:p w14:paraId="5EE6E9C9" w14:textId="77777777" w:rsidR="004268C4" w:rsidRDefault="004268C4" w:rsidP="004268C4">
            <w:pPr>
              <w:pStyle w:val="ListParagraph"/>
              <w:numPr>
                <w:ilvl w:val="0"/>
                <w:numId w:val="17"/>
              </w:numPr>
              <w:suppressAutoHyphens w:val="0"/>
              <w:autoSpaceDE/>
              <w:autoSpaceDN/>
              <w:adjustRightInd/>
              <w:spacing w:before="120" w:after="120"/>
              <w:ind w:left="453"/>
              <w:textAlignment w:val="auto"/>
            </w:pPr>
            <w:r w:rsidRPr="00125913">
              <w:t xml:space="preserve">A number of gaps have been identified by the report and/or regulatory </w:t>
            </w:r>
            <w:r>
              <w:t>review</w:t>
            </w:r>
            <w:r w:rsidRPr="00125913">
              <w:t xml:space="preserve"> but these are not </w:t>
            </w:r>
            <w:r>
              <w:t>expected to preclude</w:t>
            </w:r>
            <w:r w:rsidRPr="00125913">
              <w:t xml:space="preserve"> the design’s future </w:t>
            </w:r>
            <w:r>
              <w:t>development</w:t>
            </w:r>
            <w:r w:rsidRPr="00125913">
              <w:t xml:space="preserve"> from a regulatory perspective. </w:t>
            </w:r>
          </w:p>
          <w:p w14:paraId="5BA3B5D6" w14:textId="77777777" w:rsidR="004268C4" w:rsidRDefault="004268C4" w:rsidP="004268C4">
            <w:pPr>
              <w:pStyle w:val="ListParagraph"/>
              <w:numPr>
                <w:ilvl w:val="0"/>
                <w:numId w:val="17"/>
              </w:numPr>
              <w:suppressAutoHyphens w:val="0"/>
              <w:autoSpaceDE/>
              <w:autoSpaceDN/>
              <w:adjustRightInd/>
              <w:spacing w:before="120" w:after="120"/>
              <w:ind w:left="453"/>
              <w:textAlignment w:val="auto"/>
            </w:pPr>
            <w:r w:rsidRPr="00125913">
              <w:t xml:space="preserve">Technical challenges may have also been identified by the </w:t>
            </w:r>
            <w:r>
              <w:t>applicant</w:t>
            </w:r>
            <w:r w:rsidRPr="00125913">
              <w:t>; however, they have been clearly presented, showing awareness of their significance and reasonable plans to address them</w:t>
            </w:r>
            <w:r>
              <w:t>.</w:t>
            </w:r>
          </w:p>
        </w:tc>
      </w:tr>
      <w:tr w:rsidR="004268C4" w14:paraId="47F195BD" w14:textId="77777777" w:rsidTr="00DC2505">
        <w:tc>
          <w:tcPr>
            <w:tcW w:w="704" w:type="dxa"/>
            <w:vMerge/>
          </w:tcPr>
          <w:p w14:paraId="7FFF479E" w14:textId="77777777" w:rsidR="004268C4" w:rsidRDefault="004268C4" w:rsidP="00DC2505">
            <w:pPr>
              <w:spacing w:before="120"/>
            </w:pPr>
          </w:p>
        </w:tc>
        <w:tc>
          <w:tcPr>
            <w:tcW w:w="8312" w:type="dxa"/>
          </w:tcPr>
          <w:p w14:paraId="7F6B71C7" w14:textId="77777777" w:rsidR="004268C4" w:rsidRPr="009C2864" w:rsidRDefault="004268C4" w:rsidP="004268C4">
            <w:pPr>
              <w:pStyle w:val="ListParagraph"/>
              <w:numPr>
                <w:ilvl w:val="0"/>
                <w:numId w:val="17"/>
              </w:numPr>
              <w:suppressAutoHyphens w:val="0"/>
              <w:autoSpaceDE/>
              <w:autoSpaceDN/>
              <w:adjustRightInd/>
              <w:spacing w:before="120" w:after="120"/>
              <w:ind w:left="453"/>
              <w:textAlignment w:val="auto"/>
            </w:pPr>
            <w:r w:rsidRPr="009C2864">
              <w:t xml:space="preserve">Gaps have been identified or there is clear potential for divergence from UK regulatory requirements. </w:t>
            </w:r>
          </w:p>
          <w:p w14:paraId="57F8E962" w14:textId="77777777" w:rsidR="004268C4" w:rsidRPr="009C2864" w:rsidRDefault="004268C4" w:rsidP="004268C4">
            <w:pPr>
              <w:pStyle w:val="ListParagraph"/>
              <w:numPr>
                <w:ilvl w:val="0"/>
                <w:numId w:val="17"/>
              </w:numPr>
              <w:suppressAutoHyphens w:val="0"/>
              <w:autoSpaceDE/>
              <w:autoSpaceDN/>
              <w:adjustRightInd/>
              <w:spacing w:before="120" w:after="120"/>
              <w:ind w:left="453"/>
              <w:textAlignment w:val="auto"/>
            </w:pPr>
            <w:r w:rsidRPr="009C2864">
              <w:t xml:space="preserve">Whilst the gaps are significant and challenge the concept design, there are grounds to expect that they could be resolved in the future. This may require a significant amount of work and regulatory attention but is not considered insurmountable in the context of the proposed development timescales. </w:t>
            </w:r>
          </w:p>
          <w:p w14:paraId="031E4BD1" w14:textId="77777777" w:rsidR="004268C4" w:rsidRPr="009C2864" w:rsidRDefault="004268C4" w:rsidP="004268C4">
            <w:pPr>
              <w:pStyle w:val="ListParagraph"/>
              <w:numPr>
                <w:ilvl w:val="0"/>
                <w:numId w:val="17"/>
              </w:numPr>
              <w:suppressAutoHyphens w:val="0"/>
              <w:autoSpaceDE/>
              <w:autoSpaceDN/>
              <w:adjustRightInd/>
              <w:spacing w:before="120" w:after="120"/>
              <w:ind w:left="453"/>
              <w:textAlignment w:val="auto"/>
            </w:pPr>
            <w:r w:rsidRPr="009C2864">
              <w:t xml:space="preserve">The applicant may have indicated technical challenges and provided plans to address them. However, the regulator’s opinion is that these do not reflect some significant gaps, or there is clear misinterpretation of UK regulatory expectations / scope of work required to resolve them. </w:t>
            </w:r>
          </w:p>
          <w:p w14:paraId="3C4F4407" w14:textId="77777777" w:rsidR="004268C4" w:rsidRDefault="004268C4" w:rsidP="004268C4">
            <w:pPr>
              <w:pStyle w:val="ListParagraph"/>
              <w:numPr>
                <w:ilvl w:val="0"/>
                <w:numId w:val="17"/>
              </w:numPr>
              <w:suppressAutoHyphens w:val="0"/>
              <w:autoSpaceDE/>
              <w:autoSpaceDN/>
              <w:adjustRightInd/>
              <w:spacing w:before="120" w:after="120"/>
              <w:ind w:left="453"/>
              <w:textAlignment w:val="auto"/>
            </w:pPr>
            <w:r w:rsidRPr="00125913">
              <w:t>Overall, the gaps are significant but not insurmountable.</w:t>
            </w:r>
          </w:p>
        </w:tc>
      </w:tr>
      <w:tr w:rsidR="004268C4" w14:paraId="2021EBD1" w14:textId="77777777" w:rsidTr="00DC2505">
        <w:tc>
          <w:tcPr>
            <w:tcW w:w="704" w:type="dxa"/>
            <w:vMerge/>
          </w:tcPr>
          <w:p w14:paraId="1A0A524C" w14:textId="77777777" w:rsidR="004268C4" w:rsidRDefault="004268C4" w:rsidP="00DC2505">
            <w:pPr>
              <w:spacing w:before="120"/>
            </w:pPr>
          </w:p>
        </w:tc>
        <w:tc>
          <w:tcPr>
            <w:tcW w:w="8312" w:type="dxa"/>
          </w:tcPr>
          <w:p w14:paraId="1903F0E6" w14:textId="77777777" w:rsidR="004268C4" w:rsidRDefault="004268C4" w:rsidP="004268C4">
            <w:pPr>
              <w:pStyle w:val="ListParagraph"/>
              <w:numPr>
                <w:ilvl w:val="0"/>
                <w:numId w:val="17"/>
              </w:numPr>
              <w:suppressAutoHyphens w:val="0"/>
              <w:autoSpaceDE/>
              <w:autoSpaceDN/>
              <w:adjustRightInd/>
              <w:spacing w:before="120" w:after="120"/>
              <w:ind w:left="453"/>
              <w:textAlignment w:val="auto"/>
            </w:pPr>
            <w:r>
              <w:t>T</w:t>
            </w:r>
            <w:r w:rsidRPr="00125913">
              <w:t>here is evidence of significant misalignment with regulatory expectations.</w:t>
            </w:r>
            <w:r>
              <w:t xml:space="preserve"> </w:t>
            </w:r>
          </w:p>
          <w:p w14:paraId="473D5F60" w14:textId="77777777" w:rsidR="004268C4" w:rsidRDefault="004268C4" w:rsidP="004268C4">
            <w:pPr>
              <w:pStyle w:val="ListParagraph"/>
              <w:numPr>
                <w:ilvl w:val="0"/>
                <w:numId w:val="17"/>
              </w:numPr>
              <w:suppressAutoHyphens w:val="0"/>
              <w:autoSpaceDE/>
              <w:autoSpaceDN/>
              <w:adjustRightInd/>
              <w:spacing w:before="120" w:after="120"/>
              <w:ind w:left="453"/>
              <w:textAlignment w:val="auto"/>
            </w:pPr>
            <w:r>
              <w:t>T</w:t>
            </w:r>
            <w:r w:rsidRPr="00AC247D">
              <w:t>he</w:t>
            </w:r>
            <w:r w:rsidRPr="00125913">
              <w:t xml:space="preserve"> </w:t>
            </w:r>
            <w:r>
              <w:t>submission</w:t>
            </w:r>
            <w:r w:rsidRPr="00125913">
              <w:t xml:space="preserve"> shows little or no evidence of design criteria used and there is little and/or no acknowledgement of the technical challenges the design will face to progress from UK regulatory perspective. </w:t>
            </w:r>
          </w:p>
          <w:p w14:paraId="1880CC14" w14:textId="77777777" w:rsidR="004268C4" w:rsidRDefault="004268C4" w:rsidP="004268C4">
            <w:pPr>
              <w:pStyle w:val="ListParagraph"/>
              <w:numPr>
                <w:ilvl w:val="0"/>
                <w:numId w:val="17"/>
              </w:numPr>
              <w:suppressAutoHyphens w:val="0"/>
              <w:autoSpaceDE/>
              <w:autoSpaceDN/>
              <w:adjustRightInd/>
              <w:spacing w:before="120" w:after="120"/>
              <w:ind w:left="453"/>
              <w:textAlignment w:val="auto"/>
            </w:pPr>
            <w:r>
              <w:t xml:space="preserve">There </w:t>
            </w:r>
            <w:r w:rsidRPr="00125913">
              <w:t>is very limited potential for the design to meet UK regulatory expectations in the future without major changes.</w:t>
            </w:r>
          </w:p>
        </w:tc>
      </w:tr>
      <w:bookmarkEnd w:id="62"/>
    </w:tbl>
    <w:p w14:paraId="50606E84" w14:textId="77777777" w:rsidR="004268C4" w:rsidRPr="001626A5" w:rsidRDefault="004268C4" w:rsidP="004268C4">
      <w:pPr>
        <w:pStyle w:val="NumList1"/>
        <w:spacing w:before="120"/>
        <w:rPr>
          <w:rFonts w:cstheme="minorHAnsi"/>
        </w:rPr>
      </w:pPr>
      <w:r w:rsidRPr="001626A5">
        <w:rPr>
          <w:rFonts w:cstheme="minorHAnsi"/>
        </w:rPr>
        <w:br w:type="page"/>
      </w:r>
    </w:p>
    <w:bookmarkStart w:id="64" w:name="_Appendix_B_-" w:displacedByCustomXml="next"/>
    <w:bookmarkEnd w:id="64" w:displacedByCustomXml="next"/>
    <w:bookmarkStart w:id="65" w:name="_Toc193789592" w:displacedByCustomXml="next"/>
    <w:bookmarkStart w:id="66" w:name="_Toc193293292" w:displacedByCustomXml="next"/>
    <w:sdt>
      <w:sdtPr>
        <w:rPr>
          <w:rFonts w:cs="Calibri"/>
          <w:color w:val="auto"/>
          <w:sz w:val="24"/>
          <w:szCs w:val="28"/>
          <w:lang w:eastAsia="en-GB" w:bidi="ar-SA"/>
        </w:rPr>
        <w:id w:val="-1115356811"/>
        <w:docPartObj>
          <w:docPartGallery w:val="Bibliographies"/>
          <w:docPartUnique/>
        </w:docPartObj>
      </w:sdtPr>
      <w:sdtEndPr/>
      <w:sdtContent>
        <w:p w14:paraId="1E7CA3A2" w14:textId="77777777" w:rsidR="004268C4" w:rsidRDefault="004268C4" w:rsidP="00585209">
          <w:pPr>
            <w:pStyle w:val="Heading1"/>
            <w:numPr>
              <w:ilvl w:val="0"/>
              <w:numId w:val="0"/>
            </w:numPr>
            <w:ind w:left="851" w:hanging="851"/>
          </w:pPr>
          <w:r>
            <w:t>References</w:t>
          </w:r>
          <w:bookmarkEnd w:id="66"/>
          <w:bookmarkEnd w:id="65"/>
        </w:p>
        <w:sdt>
          <w:sdtPr>
            <w:id w:val="-573587230"/>
            <w:bibliography/>
          </w:sdtPr>
          <w:sdtEndPr/>
          <w:sdtContent>
            <w:p w14:paraId="2E9E43FC" w14:textId="77777777" w:rsidR="004268C4" w:rsidRDefault="004268C4" w:rsidP="004268C4">
              <w:pPr>
                <w:rPr>
                  <w:rFonts w:ascii="Calibri" w:hAnsi="Calibri"/>
                  <w:noProof/>
                  <w:sz w:val="20"/>
                  <w:szCs w:val="20"/>
                </w:rPr>
              </w:pPr>
              <w:r>
                <w:fldChar w:fldCharType="begin"/>
              </w:r>
              <w: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9404"/>
              </w:tblGrid>
              <w:tr w:rsidR="004268C4" w:rsidRPr="0070724C" w14:paraId="2343D4BB" w14:textId="77777777" w:rsidTr="00DC2505">
                <w:trPr>
                  <w:tblCellSpacing w:w="15" w:type="dxa"/>
                </w:trPr>
                <w:tc>
                  <w:tcPr>
                    <w:tcW w:w="50" w:type="pct"/>
                    <w:hideMark/>
                  </w:tcPr>
                  <w:p w14:paraId="08A2F4FD" w14:textId="77777777" w:rsidR="004268C4" w:rsidRDefault="004268C4" w:rsidP="00DC2505">
                    <w:pPr>
                      <w:pStyle w:val="Bibliography"/>
                      <w:rPr>
                        <w:noProof/>
                        <w:szCs w:val="24"/>
                      </w:rPr>
                    </w:pPr>
                    <w:r>
                      <w:rPr>
                        <w:noProof/>
                      </w:rPr>
                      <w:t xml:space="preserve">[1] </w:t>
                    </w:r>
                  </w:p>
                </w:tc>
                <w:tc>
                  <w:tcPr>
                    <w:tcW w:w="0" w:type="auto"/>
                    <w:hideMark/>
                  </w:tcPr>
                  <w:p w14:paraId="6E9D4A99" w14:textId="77777777" w:rsidR="004268C4" w:rsidRPr="007E7F7A" w:rsidRDefault="004268C4" w:rsidP="00DC2505">
                    <w:pPr>
                      <w:pStyle w:val="Bibliography"/>
                      <w:rPr>
                        <w:noProof/>
                        <w:lang w:val="fr-FR"/>
                      </w:rPr>
                    </w:pPr>
                    <w:r>
                      <w:rPr>
                        <w:noProof/>
                      </w:rPr>
                      <w:t xml:space="preserve">ONR, “ONR-GDA-GD-009 - New nuclear power plants: Early engagement for regulatory pathways,” [Online]. </w:t>
                    </w:r>
                    <w:r w:rsidRPr="007E7F7A">
                      <w:rPr>
                        <w:noProof/>
                        <w:lang w:val="fr-FR"/>
                      </w:rPr>
                      <w:t>Available: https://www.onr.org.uk/media/3i5av4rq/ants-onr-gda-gd-009-nnpps-early-eng.docx.</w:t>
                    </w:r>
                  </w:p>
                </w:tc>
              </w:tr>
              <w:tr w:rsidR="004268C4" w:rsidRPr="0070724C" w14:paraId="777369CC" w14:textId="77777777" w:rsidTr="00DC2505">
                <w:trPr>
                  <w:tblCellSpacing w:w="15" w:type="dxa"/>
                </w:trPr>
                <w:tc>
                  <w:tcPr>
                    <w:tcW w:w="50" w:type="pct"/>
                    <w:hideMark/>
                  </w:tcPr>
                  <w:p w14:paraId="7C44DB3A" w14:textId="77777777" w:rsidR="004268C4" w:rsidRDefault="004268C4" w:rsidP="00DC2505">
                    <w:pPr>
                      <w:pStyle w:val="Bibliography"/>
                      <w:rPr>
                        <w:noProof/>
                      </w:rPr>
                    </w:pPr>
                    <w:r>
                      <w:rPr>
                        <w:noProof/>
                      </w:rPr>
                      <w:t xml:space="preserve">[2] </w:t>
                    </w:r>
                  </w:p>
                </w:tc>
                <w:tc>
                  <w:tcPr>
                    <w:tcW w:w="0" w:type="auto"/>
                    <w:hideMark/>
                  </w:tcPr>
                  <w:p w14:paraId="789B4357" w14:textId="77777777" w:rsidR="004268C4" w:rsidRPr="007E7F7A" w:rsidRDefault="004268C4" w:rsidP="00DC2505">
                    <w:pPr>
                      <w:pStyle w:val="Bibliography"/>
                      <w:rPr>
                        <w:noProof/>
                        <w:lang w:val="fr-FR"/>
                      </w:rPr>
                    </w:pPr>
                    <w:r>
                      <w:rPr>
                        <w:noProof/>
                      </w:rPr>
                      <w:t xml:space="preserve">ONR, “ONR-GDA-GD-006 - Guidance to Requesting Parties on the Generic Design Assessment (GDA) process for safety and security assessments of new Nuclear Power Plants (NPP),” August 2024. </w:t>
                    </w:r>
                    <w:r w:rsidRPr="007E7F7A">
                      <w:rPr>
                        <w:noProof/>
                        <w:lang w:val="fr-FR"/>
                      </w:rPr>
                      <w:t>[Online]. Available: https://onr.org.uk/media/iexmextu/onr-gda-gd-006.docx.</w:t>
                    </w:r>
                  </w:p>
                </w:tc>
              </w:tr>
              <w:tr w:rsidR="004268C4" w14:paraId="47BBB9BC" w14:textId="77777777" w:rsidTr="00DC2505">
                <w:trPr>
                  <w:tblCellSpacing w:w="15" w:type="dxa"/>
                </w:trPr>
                <w:tc>
                  <w:tcPr>
                    <w:tcW w:w="50" w:type="pct"/>
                    <w:hideMark/>
                  </w:tcPr>
                  <w:p w14:paraId="21AEA76E" w14:textId="77777777" w:rsidR="004268C4" w:rsidRDefault="004268C4" w:rsidP="00DC2505">
                    <w:pPr>
                      <w:pStyle w:val="Bibliography"/>
                      <w:rPr>
                        <w:noProof/>
                      </w:rPr>
                    </w:pPr>
                    <w:r>
                      <w:rPr>
                        <w:noProof/>
                      </w:rPr>
                      <w:t xml:space="preserve">[3] </w:t>
                    </w:r>
                  </w:p>
                </w:tc>
                <w:tc>
                  <w:tcPr>
                    <w:tcW w:w="0" w:type="auto"/>
                    <w:hideMark/>
                  </w:tcPr>
                  <w:p w14:paraId="4459E53A" w14:textId="77777777" w:rsidR="004268C4" w:rsidRDefault="004268C4" w:rsidP="00DC2505">
                    <w:pPr>
                      <w:pStyle w:val="Bibliography"/>
                      <w:rPr>
                        <w:noProof/>
                      </w:rPr>
                    </w:pPr>
                    <w:r>
                      <w:rPr>
                        <w:noProof/>
                      </w:rPr>
                      <w:t>ONR and EA, “Joint regulatory advice provided to the NDA on the suitability of its proposed options for the reuse of plutonium (ONR record reference: 2015/798),” 2015.</w:t>
                    </w:r>
                  </w:p>
                </w:tc>
              </w:tr>
            </w:tbl>
            <w:p w14:paraId="07D14F12" w14:textId="77777777" w:rsidR="004268C4" w:rsidRDefault="004268C4" w:rsidP="004268C4">
              <w:pPr>
                <w:rPr>
                  <w:rFonts w:eastAsia="Times New Roman"/>
                  <w:noProof/>
                </w:rPr>
              </w:pPr>
            </w:p>
            <w:p w14:paraId="03D31CFD" w14:textId="77777777" w:rsidR="004268C4" w:rsidRDefault="004268C4" w:rsidP="004268C4">
              <w:r>
                <w:rPr>
                  <w:b/>
                  <w:bCs/>
                </w:rPr>
                <w:fldChar w:fldCharType="end"/>
              </w:r>
            </w:p>
          </w:sdtContent>
        </w:sdt>
      </w:sdtContent>
    </w:sdt>
    <w:p w14:paraId="550BD945" w14:textId="77777777" w:rsidR="004268C4" w:rsidRDefault="004268C4" w:rsidP="004268C4"/>
    <w:p w14:paraId="098420DB" w14:textId="77777777" w:rsidR="0027197C" w:rsidRPr="00F32A09" w:rsidRDefault="0027197C">
      <w:pPr>
        <w:suppressAutoHyphens w:val="0"/>
        <w:autoSpaceDE/>
        <w:autoSpaceDN/>
        <w:adjustRightInd/>
        <w:spacing w:after="0" w:line="240" w:lineRule="auto"/>
        <w:textAlignment w:val="auto"/>
        <w:rPr>
          <w:rFonts w:cs="Arial"/>
          <w:b/>
          <w:bCs/>
          <w:color w:val="000000" w:themeColor="text2"/>
          <w:sz w:val="22"/>
          <w:szCs w:val="22"/>
          <w:lang w:eastAsia="en-US" w:bidi="he-IL"/>
        </w:rPr>
      </w:pPr>
    </w:p>
    <w:bookmarkEnd w:id="0"/>
    <w:sectPr w:rsidR="0027197C" w:rsidRPr="00F32A09" w:rsidSect="00C92638">
      <w:pgSz w:w="11906" w:h="16838" w:code="9"/>
      <w:pgMar w:top="1440" w:right="1080" w:bottom="1440" w:left="1080" w:header="397" w:footer="397" w:gutter="0"/>
      <w:cols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8AEE" w14:textId="77777777" w:rsidR="00D729D5" w:rsidRPr="00B83A04" w:rsidRDefault="00D729D5" w:rsidP="007D199A">
      <w:pPr>
        <w:spacing w:after="0"/>
      </w:pPr>
      <w:r w:rsidRPr="00B83A04">
        <w:separator/>
      </w:r>
    </w:p>
    <w:p w14:paraId="0F47CD44" w14:textId="77777777" w:rsidR="00D729D5" w:rsidRPr="00B83A04" w:rsidRDefault="00D729D5"/>
    <w:p w14:paraId="509A6678" w14:textId="77777777" w:rsidR="00D729D5" w:rsidRPr="00B83A04" w:rsidRDefault="00D729D5"/>
    <w:p w14:paraId="4E59EF59" w14:textId="77777777" w:rsidR="00D729D5" w:rsidRPr="00B83A04" w:rsidRDefault="00D729D5"/>
  </w:endnote>
  <w:endnote w:type="continuationSeparator" w:id="0">
    <w:p w14:paraId="0FDDD6A5" w14:textId="77777777" w:rsidR="00D729D5" w:rsidRPr="00B83A04" w:rsidRDefault="00D729D5" w:rsidP="007D199A">
      <w:pPr>
        <w:spacing w:after="0"/>
      </w:pPr>
      <w:r w:rsidRPr="00B83A04">
        <w:continuationSeparator/>
      </w:r>
    </w:p>
    <w:p w14:paraId="4C803502" w14:textId="77777777" w:rsidR="00D729D5" w:rsidRPr="00B83A04" w:rsidRDefault="00D729D5"/>
    <w:p w14:paraId="6D7E68FD" w14:textId="77777777" w:rsidR="00D729D5" w:rsidRPr="00B83A04" w:rsidRDefault="00D729D5"/>
    <w:p w14:paraId="258E94E4" w14:textId="77777777" w:rsidR="00D729D5" w:rsidRPr="00B83A04" w:rsidRDefault="00D72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2769" w14:textId="1473B0BF" w:rsidR="00E12CA5" w:rsidRDefault="00585209">
    <w:pPr>
      <w:pStyle w:val="Footer"/>
    </w:pPr>
    <w:r>
      <w:t xml:space="preserve">Page |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558A" w14:textId="77777777" w:rsidR="00D729D5" w:rsidRPr="00B83A04" w:rsidRDefault="00D729D5" w:rsidP="005E0344">
      <w:pPr>
        <w:spacing w:after="120"/>
        <w:rPr>
          <w:color w:val="000000" w:themeColor="text2"/>
        </w:rPr>
      </w:pPr>
      <w:r w:rsidRPr="00B83A04">
        <w:rPr>
          <w:color w:val="000000" w:themeColor="text2"/>
        </w:rPr>
        <w:separator/>
      </w:r>
    </w:p>
  </w:footnote>
  <w:footnote w:type="continuationSeparator" w:id="0">
    <w:p w14:paraId="559C9DA9" w14:textId="77777777" w:rsidR="00D729D5" w:rsidRPr="00B83A04" w:rsidRDefault="00D729D5" w:rsidP="0090581D">
      <w:pPr>
        <w:spacing w:after="120"/>
        <w:rPr>
          <w:color w:val="000000" w:themeColor="text2"/>
        </w:rPr>
      </w:pPr>
      <w:r w:rsidRPr="00B83A04">
        <w:rPr>
          <w:color w:val="000000" w:themeColor="text2"/>
        </w:rPr>
        <w:continuationSeparator/>
      </w:r>
    </w:p>
    <w:p w14:paraId="745938EE" w14:textId="77777777" w:rsidR="00D729D5" w:rsidRPr="00B83A04" w:rsidRDefault="00D729D5"/>
    <w:p w14:paraId="1DE9E8D1" w14:textId="77777777" w:rsidR="00D729D5" w:rsidRPr="00B83A04" w:rsidRDefault="00D729D5"/>
    <w:p w14:paraId="31955233" w14:textId="77777777" w:rsidR="00D729D5" w:rsidRPr="00B83A04" w:rsidRDefault="00D729D5"/>
  </w:footnote>
  <w:footnote w:type="continuationNotice" w:id="1">
    <w:p w14:paraId="52A6D6BF" w14:textId="77777777" w:rsidR="00D729D5" w:rsidRPr="00B83A04" w:rsidRDefault="00D729D5">
      <w:pPr>
        <w:spacing w:after="0"/>
      </w:pPr>
    </w:p>
    <w:p w14:paraId="65894396" w14:textId="77777777" w:rsidR="00D729D5" w:rsidRPr="00B83A04" w:rsidRDefault="00D729D5"/>
    <w:p w14:paraId="5DF2C867" w14:textId="77777777" w:rsidR="00D729D5" w:rsidRPr="00B83A04" w:rsidRDefault="00D729D5"/>
    <w:p w14:paraId="45FEFB5F" w14:textId="77777777" w:rsidR="00D729D5" w:rsidRPr="00B83A04" w:rsidRDefault="00D729D5"/>
  </w:footnote>
  <w:footnote w:id="2">
    <w:p w14:paraId="299726F4" w14:textId="77777777" w:rsidR="004268C4" w:rsidRPr="0076179A" w:rsidRDefault="004268C4" w:rsidP="00FC556D">
      <w:pPr>
        <w:pStyle w:val="Bulletlist1"/>
        <w:numPr>
          <w:ilvl w:val="0"/>
          <w:numId w:val="0"/>
        </w:numPr>
        <w:spacing w:before="120"/>
        <w:rPr>
          <w:sz w:val="22"/>
        </w:rPr>
      </w:pPr>
      <w:r w:rsidRPr="0076179A">
        <w:rPr>
          <w:rStyle w:val="FootnoteReference"/>
          <w:sz w:val="22"/>
        </w:rPr>
        <w:footnoteRef/>
      </w:r>
      <w:r w:rsidRPr="0076179A">
        <w:rPr>
          <w:sz w:val="22"/>
        </w:rPr>
        <w:t xml:space="preserve"> Phase B of the AMR RD&amp;D Programme commenced in April 2023. Through AMR RD&amp;D, DESNZ is providing funding to support the development and demonstration of High Temperature Gas Reactor (HTGR) technology in the UK. ONR and the Environment Agency</w:t>
      </w:r>
      <w:r>
        <w:rPr>
          <w:sz w:val="22"/>
        </w:rPr>
        <w:t xml:space="preserve"> </w:t>
      </w:r>
      <w:r w:rsidRPr="0076179A">
        <w:rPr>
          <w:sz w:val="22"/>
        </w:rPr>
        <w:t xml:space="preserve">are providing advice and guidance to two </w:t>
      </w:r>
      <w:r>
        <w:rPr>
          <w:sz w:val="22"/>
        </w:rPr>
        <w:t xml:space="preserve">HTGR </w:t>
      </w:r>
      <w:r w:rsidRPr="0076179A">
        <w:rPr>
          <w:sz w:val="22"/>
        </w:rPr>
        <w:t>projects and a Coated Particle Fuel project as part of the regulatory engagement aspect of the programme.</w:t>
      </w:r>
    </w:p>
  </w:footnote>
  <w:footnote w:id="3">
    <w:p w14:paraId="26BE1544" w14:textId="77777777" w:rsidR="004268C4" w:rsidRDefault="004268C4" w:rsidP="004268C4">
      <w:pPr>
        <w:pStyle w:val="Bulletlist1"/>
        <w:numPr>
          <w:ilvl w:val="0"/>
          <w:numId w:val="0"/>
        </w:numPr>
      </w:pPr>
      <w:r w:rsidRPr="0076179A">
        <w:rPr>
          <w:rStyle w:val="FootnoteReference"/>
          <w:sz w:val="22"/>
        </w:rPr>
        <w:footnoteRef/>
      </w:r>
      <w:r w:rsidRPr="0076179A">
        <w:rPr>
          <w:sz w:val="22"/>
        </w:rPr>
        <w:t xml:space="preserve"> For example, </w:t>
      </w:r>
      <w:r>
        <w:rPr>
          <w:sz w:val="22"/>
        </w:rPr>
        <w:t>j</w:t>
      </w:r>
      <w:r w:rsidRPr="0076179A">
        <w:rPr>
          <w:sz w:val="22"/>
        </w:rPr>
        <w:t>oint regulatory advice</w:t>
      </w:r>
      <w:r>
        <w:rPr>
          <w:sz w:val="22"/>
        </w:rPr>
        <w:t xml:space="preserve"> from ONR and the EA</w:t>
      </w:r>
      <w:r w:rsidRPr="0076179A">
        <w:rPr>
          <w:sz w:val="22"/>
        </w:rPr>
        <w:t xml:space="preserve"> on the suitability of proposed options for the reuse of plutonium provided to the Nuclear Decommissioning Authority </w:t>
      </w:r>
      <w:r>
        <w:rPr>
          <w:sz w:val="22"/>
        </w:rPr>
        <w:t xml:space="preserve">(NDA) </w:t>
      </w:r>
      <w:sdt>
        <w:sdtPr>
          <w:rPr>
            <w:sz w:val="22"/>
          </w:rPr>
          <w:id w:val="500235503"/>
          <w:citation/>
        </w:sdtPr>
        <w:sdtEndPr/>
        <w:sdtContent>
          <w:r>
            <w:rPr>
              <w:sz w:val="22"/>
            </w:rPr>
            <w:fldChar w:fldCharType="begin"/>
          </w:r>
          <w:r>
            <w:rPr>
              <w:sz w:val="22"/>
            </w:rPr>
            <w:instrText xml:space="preserve"> CITATION Joi15 \l 2057 </w:instrText>
          </w:r>
          <w:r>
            <w:rPr>
              <w:sz w:val="22"/>
            </w:rPr>
            <w:fldChar w:fldCharType="separate"/>
          </w:r>
          <w:r w:rsidRPr="007E7F7A">
            <w:rPr>
              <w:noProof/>
              <w:sz w:val="22"/>
            </w:rPr>
            <w:t>[3]</w:t>
          </w:r>
          <w:r>
            <w:rPr>
              <w:sz w:val="22"/>
            </w:rPr>
            <w:fldChar w:fldCharType="end"/>
          </w:r>
        </w:sdtContent>
      </w:sdt>
      <w:r>
        <w:rPr>
          <w:sz w:val="22"/>
        </w:rPr>
        <w:t xml:space="preserve"> </w:t>
      </w:r>
      <w:r w:rsidRPr="0076179A">
        <w:rPr>
          <w:sz w:val="22"/>
        </w:rPr>
        <w:t>and advice provided to government and vendors through earlier AMR programmes.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2EB3" w14:textId="7AE7CF21" w:rsidR="004268C4" w:rsidRPr="00585209" w:rsidRDefault="004268C4" w:rsidP="0058520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A460" w14:textId="77777777" w:rsidR="00585209" w:rsidRDefault="00585209" w:rsidP="00585209">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BEB0" w14:textId="7AE550C1" w:rsidR="00585209" w:rsidRPr="00585209" w:rsidRDefault="00C42E7A" w:rsidP="00585209">
    <w:pPr>
      <w:pStyle w:val="Header"/>
      <w:pBdr>
        <w:bottom w:val="single" w:sz="4" w:space="1" w:color="auto"/>
      </w:pBdr>
      <w:rPr>
        <w:sz w:val="20"/>
        <w:szCs w:val="32"/>
      </w:rPr>
    </w:pPr>
    <w:sdt>
      <w:sdtPr>
        <w:rPr>
          <w:sz w:val="20"/>
          <w:szCs w:val="32"/>
        </w:rPr>
        <w:alias w:val="Title"/>
        <w:tag w:val=""/>
        <w:id w:val="713154316"/>
        <w:placeholder>
          <w:docPart w:val="4043560478CE457AAC85746DB41BC233"/>
        </w:placeholder>
        <w:dataBinding w:prefixMappings="xmlns:ns0='http://purl.org/dc/elements/1.1/' xmlns:ns1='http://schemas.openxmlformats.org/package/2006/metadata/core-properties' " w:xpath="/ns1:coreProperties[1]/ns0:title[1]" w:storeItemID="{6C3C8BC8-F283-45AE-878A-BAB7291924A1}"/>
        <w:text/>
      </w:sdtPr>
      <w:sdtEndPr/>
      <w:sdtContent>
        <w:r w:rsidR="00585209">
          <w:rPr>
            <w:sz w:val="20"/>
            <w:szCs w:val="32"/>
          </w:rPr>
          <w:t>New nuclear power plants: Early engagement – Preliminary design review guide</w:t>
        </w:r>
      </w:sdtContent>
    </w:sdt>
    <w:r w:rsidR="00585209" w:rsidRPr="00585209">
      <w:rPr>
        <w:sz w:val="20"/>
        <w:szCs w:val="32"/>
      </w:rPr>
      <w:t xml:space="preserve"> | Issue: </w:t>
    </w:r>
    <w:sdt>
      <w:sdtPr>
        <w:rPr>
          <w:sz w:val="20"/>
          <w:szCs w:val="32"/>
        </w:rPr>
        <w:alias w:val="Status"/>
        <w:tag w:val=""/>
        <w:id w:val="648013387"/>
        <w:placeholder>
          <w:docPart w:val="C6612DA4C2B54225AAB2AFBB2C647B33"/>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5209" w:rsidRPr="00585209">
          <w:rPr>
            <w:sz w:val="20"/>
            <w:szCs w:val="32"/>
          </w:rPr>
          <w:t>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8BAEE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40E971C"/>
    <w:lvl w:ilvl="0">
      <w:start w:val="1"/>
      <w:numFmt w:val="decimal"/>
      <w:lvlText w:val="%1."/>
      <w:lvlJc w:val="left"/>
      <w:pPr>
        <w:tabs>
          <w:tab w:val="num" w:pos="360"/>
        </w:tabs>
        <w:ind w:left="360" w:hanging="360"/>
      </w:pPr>
    </w:lvl>
  </w:abstractNum>
  <w:abstractNum w:abstractNumId="2" w15:restartNumberingAfterBreak="0">
    <w:nsid w:val="02A348AB"/>
    <w:multiLevelType w:val="hybridMultilevel"/>
    <w:tmpl w:val="08C84D60"/>
    <w:lvl w:ilvl="0" w:tplc="57C248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8363B1"/>
    <w:multiLevelType w:val="hybridMultilevel"/>
    <w:tmpl w:val="7102E0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F77F6"/>
    <w:multiLevelType w:val="multilevel"/>
    <w:tmpl w:val="E2C68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343A0"/>
    <w:multiLevelType w:val="hybridMultilevel"/>
    <w:tmpl w:val="035AD4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0C6B08B3"/>
    <w:multiLevelType w:val="multilevel"/>
    <w:tmpl w:val="A4C80834"/>
    <w:styleLink w:val="Style2"/>
    <w:lvl w:ilvl="0">
      <w:start w:val="1"/>
      <w:numFmt w:val="bullet"/>
      <w:lvlText w:val=""/>
      <w:lvlJc w:val="left"/>
      <w:pPr>
        <w:ind w:left="567" w:hanging="283"/>
      </w:pPr>
      <w:rPr>
        <w:rFonts w:ascii="Symbol" w:hAnsi="Symbol" w:hint="default"/>
        <w:color w:val="07716C"/>
      </w:rPr>
    </w:lvl>
    <w:lvl w:ilvl="1">
      <w:start w:val="1"/>
      <w:numFmt w:val="bullet"/>
      <w:lvlText w:val="o"/>
      <w:lvlJc w:val="left"/>
      <w:pPr>
        <w:ind w:left="851" w:hanging="284"/>
      </w:pPr>
      <w:rPr>
        <w:rFonts w:ascii="Courier New" w:hAnsi="Courier New" w:hint="default"/>
        <w:color w:val="07716C"/>
      </w:rPr>
    </w:lvl>
    <w:lvl w:ilvl="2">
      <w:start w:val="1"/>
      <w:numFmt w:val="bullet"/>
      <w:lvlText w:val="»"/>
      <w:lvlJc w:val="left"/>
      <w:pPr>
        <w:ind w:left="851" w:hanging="284"/>
      </w:pPr>
      <w:rPr>
        <w:rFonts w:ascii="Arial" w:hAnsi="Arial" w:hint="default"/>
        <w:color w:val="07716C"/>
      </w:rPr>
    </w:lvl>
    <w:lvl w:ilvl="3">
      <w:start w:val="1"/>
      <w:numFmt w:val="bullet"/>
      <w:lvlText w:val=""/>
      <w:lvlJc w:val="left"/>
      <w:pPr>
        <w:ind w:left="851" w:hanging="284"/>
      </w:pPr>
      <w:rPr>
        <w:rFonts w:ascii="Wingdings" w:hAnsi="Wingdings" w:hint="default"/>
        <w:color w:val="07716C"/>
      </w:rPr>
    </w:lvl>
    <w:lvl w:ilvl="4">
      <w:start w:val="1"/>
      <w:numFmt w:val="bullet"/>
      <w:lvlText w:val=""/>
      <w:lvlJc w:val="left"/>
      <w:pPr>
        <w:ind w:left="1134" w:hanging="283"/>
      </w:pPr>
      <w:rPr>
        <w:rFonts w:ascii="Symbol" w:hAnsi="Symbol" w:hint="default"/>
        <w:color w:val="07716C"/>
      </w:rPr>
    </w:lvl>
    <w:lvl w:ilvl="5">
      <w:start w:val="1"/>
      <w:numFmt w:val="bullet"/>
      <w:lvlText w:val=""/>
      <w:lvlJc w:val="left"/>
      <w:pPr>
        <w:ind w:left="1418" w:hanging="284"/>
      </w:pPr>
      <w:rPr>
        <w:rFonts w:ascii="Wingdings" w:hAnsi="Wingdings" w:hint="default"/>
        <w:color w:val="07716C"/>
      </w:rPr>
    </w:lvl>
    <w:lvl w:ilvl="6">
      <w:start w:val="1"/>
      <w:numFmt w:val="bullet"/>
      <w:lvlText w:val=""/>
      <w:lvlJc w:val="left"/>
      <w:pPr>
        <w:ind w:left="1701" w:hanging="283"/>
      </w:pPr>
      <w:rPr>
        <w:rFonts w:ascii="Symbol" w:hAnsi="Symbol" w:hint="default"/>
        <w:color w:val="07716C"/>
      </w:rPr>
    </w:lvl>
    <w:lvl w:ilvl="7">
      <w:start w:val="1"/>
      <w:numFmt w:val="bullet"/>
      <w:lvlText w:val=""/>
      <w:lvlJc w:val="left"/>
      <w:pPr>
        <w:ind w:left="1985" w:hanging="284"/>
      </w:pPr>
      <w:rPr>
        <w:rFonts w:ascii="Symbol" w:hAnsi="Symbol" w:hint="default"/>
        <w:color w:val="07716C"/>
      </w:rPr>
    </w:lvl>
    <w:lvl w:ilvl="8">
      <w:start w:val="1"/>
      <w:numFmt w:val="bullet"/>
      <w:lvlText w:val=""/>
      <w:lvlJc w:val="left"/>
      <w:pPr>
        <w:ind w:left="2268" w:hanging="283"/>
      </w:pPr>
      <w:rPr>
        <w:rFonts w:ascii="Wingdings" w:hAnsi="Wingdings" w:hint="default"/>
        <w:color w:val="07716C"/>
      </w:rPr>
    </w:lvl>
  </w:abstractNum>
  <w:abstractNum w:abstractNumId="7" w15:restartNumberingAfterBreak="0">
    <w:nsid w:val="14385210"/>
    <w:multiLevelType w:val="hybridMultilevel"/>
    <w:tmpl w:val="0632065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14B526C7"/>
    <w:multiLevelType w:val="hybridMultilevel"/>
    <w:tmpl w:val="BCFA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F04D41"/>
    <w:multiLevelType w:val="hybridMultilevel"/>
    <w:tmpl w:val="F7589D3C"/>
    <w:lvl w:ilvl="0" w:tplc="08090017">
      <w:start w:val="1"/>
      <w:numFmt w:val="lowerLetter"/>
      <w:lvlText w:val="%1)"/>
      <w:lvlJc w:val="left"/>
      <w:pPr>
        <w:ind w:left="360" w:hanging="360"/>
      </w:pPr>
      <w:rPr>
        <w:rFonts w:hint="default"/>
        <w:strike w:val="0"/>
        <w:dstrike w:val="0"/>
        <w:color w:val="07716C" w:themeColor="accent1"/>
        <w:sz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8F17CE"/>
    <w:multiLevelType w:val="hybridMultilevel"/>
    <w:tmpl w:val="CF404190"/>
    <w:lvl w:ilvl="0" w:tplc="88243C3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73CE3"/>
    <w:multiLevelType w:val="multilevel"/>
    <w:tmpl w:val="E2C68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8F1D31"/>
    <w:multiLevelType w:val="multilevel"/>
    <w:tmpl w:val="8362AB4E"/>
    <w:lvl w:ilvl="0">
      <w:start w:val="1"/>
      <w:numFmt w:val="bullet"/>
      <w:pStyle w:val="ONRBulletlist1"/>
      <w:lvlText w:val=""/>
      <w:lvlJc w:val="left"/>
      <w:pPr>
        <w:ind w:left="567" w:hanging="283"/>
      </w:pPr>
      <w:rPr>
        <w:rFonts w:ascii="Symbol" w:hAnsi="Symbol" w:hint="default"/>
        <w:color w:val="90C346"/>
      </w:rPr>
    </w:lvl>
    <w:lvl w:ilvl="1">
      <w:start w:val="1"/>
      <w:numFmt w:val="bullet"/>
      <w:lvlText w:val="o"/>
      <w:lvlJc w:val="left"/>
      <w:pPr>
        <w:ind w:left="851" w:hanging="284"/>
      </w:pPr>
      <w:rPr>
        <w:rFonts w:ascii="Courier New" w:hAnsi="Courier New" w:hint="default"/>
        <w:color w:val="90C346"/>
      </w:rPr>
    </w:lvl>
    <w:lvl w:ilvl="2">
      <w:start w:val="1"/>
      <w:numFmt w:val="bullet"/>
      <w:lvlText w:val="»"/>
      <w:lvlJc w:val="left"/>
      <w:pPr>
        <w:ind w:left="851" w:hanging="284"/>
      </w:pPr>
      <w:rPr>
        <w:rFonts w:ascii="Arial" w:hAnsi="Arial" w:hint="default"/>
        <w:color w:val="90C346"/>
      </w:rPr>
    </w:lvl>
    <w:lvl w:ilvl="3">
      <w:start w:val="1"/>
      <w:numFmt w:val="bullet"/>
      <w:lvlText w:val=""/>
      <w:lvlJc w:val="left"/>
      <w:pPr>
        <w:ind w:left="851" w:hanging="284"/>
      </w:pPr>
      <w:rPr>
        <w:rFonts w:ascii="Wingdings" w:hAnsi="Wingdings" w:hint="default"/>
        <w:color w:val="90C346"/>
      </w:rPr>
    </w:lvl>
    <w:lvl w:ilvl="4">
      <w:start w:val="1"/>
      <w:numFmt w:val="bullet"/>
      <w:lvlText w:val=""/>
      <w:lvlJc w:val="left"/>
      <w:pPr>
        <w:ind w:left="1134" w:hanging="283"/>
      </w:pPr>
      <w:rPr>
        <w:rFonts w:ascii="Symbol" w:hAnsi="Symbol" w:hint="default"/>
        <w:color w:val="90C346"/>
      </w:rPr>
    </w:lvl>
    <w:lvl w:ilvl="5">
      <w:start w:val="1"/>
      <w:numFmt w:val="bullet"/>
      <w:lvlText w:val=""/>
      <w:lvlJc w:val="left"/>
      <w:pPr>
        <w:ind w:left="1418" w:hanging="284"/>
      </w:pPr>
      <w:rPr>
        <w:rFonts w:ascii="Wingdings" w:hAnsi="Wingdings" w:hint="default"/>
        <w:color w:val="90C346"/>
      </w:rPr>
    </w:lvl>
    <w:lvl w:ilvl="6">
      <w:start w:val="1"/>
      <w:numFmt w:val="bullet"/>
      <w:lvlText w:val=""/>
      <w:lvlJc w:val="left"/>
      <w:pPr>
        <w:ind w:left="1701" w:hanging="283"/>
      </w:pPr>
      <w:rPr>
        <w:rFonts w:ascii="Symbol" w:hAnsi="Symbol" w:hint="default"/>
        <w:color w:val="90C346"/>
      </w:rPr>
    </w:lvl>
    <w:lvl w:ilvl="7">
      <w:start w:val="1"/>
      <w:numFmt w:val="bullet"/>
      <w:lvlText w:val=""/>
      <w:lvlJc w:val="left"/>
      <w:pPr>
        <w:ind w:left="1985" w:hanging="284"/>
      </w:pPr>
      <w:rPr>
        <w:rFonts w:ascii="Symbol" w:hAnsi="Symbol" w:hint="default"/>
        <w:color w:val="90C346"/>
      </w:rPr>
    </w:lvl>
    <w:lvl w:ilvl="8">
      <w:start w:val="1"/>
      <w:numFmt w:val="bullet"/>
      <w:lvlText w:val=""/>
      <w:lvlJc w:val="left"/>
      <w:pPr>
        <w:ind w:left="2268" w:hanging="283"/>
      </w:pPr>
      <w:rPr>
        <w:rFonts w:ascii="Wingdings" w:hAnsi="Wingdings" w:hint="default"/>
        <w:color w:val="90C346"/>
      </w:rPr>
    </w:lvl>
  </w:abstractNum>
  <w:abstractNum w:abstractNumId="13" w15:restartNumberingAfterBreak="0">
    <w:nsid w:val="2970619E"/>
    <w:multiLevelType w:val="multilevel"/>
    <w:tmpl w:val="0409001D"/>
    <w:styleLink w:val="Style1"/>
    <w:lvl w:ilvl="0">
      <w:start w:val="1"/>
      <w:numFmt w:val="lowerLetter"/>
      <w:lvlText w:val="%1)"/>
      <w:lvlJc w:val="left"/>
      <w:pPr>
        <w:ind w:left="360" w:hanging="360"/>
      </w:pPr>
      <w:rPr>
        <w:color w:val="auto"/>
      </w:rPr>
    </w:lvl>
    <w:lvl w:ilvl="1">
      <w:start w:val="1"/>
      <w:numFmt w:val="bullet"/>
      <w:lvlText w:val="·"/>
      <w:lvlJc w:val="left"/>
      <w:pPr>
        <w:ind w:left="720" w:hanging="360"/>
      </w:pPr>
      <w:rPr>
        <w:rFonts w:ascii="Arial" w:hAnsi="Aria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EB23C2"/>
    <w:multiLevelType w:val="multilevel"/>
    <w:tmpl w:val="E2C68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C92DD5"/>
    <w:multiLevelType w:val="hybridMultilevel"/>
    <w:tmpl w:val="49F6BCA2"/>
    <w:lvl w:ilvl="0" w:tplc="8A5A49BA">
      <w:start w:val="1"/>
      <w:numFmt w:val="decimal"/>
      <w:lvlText w:val="%1."/>
      <w:lvlJc w:val="left"/>
      <w:pPr>
        <w:tabs>
          <w:tab w:val="num" w:pos="720"/>
        </w:tabs>
        <w:ind w:left="720" w:hanging="360"/>
      </w:pPr>
      <w:rPr>
        <w:rFonts w:ascii="Arial" w:hAnsi="Arial" w:hint="default"/>
        <w:b w:val="0"/>
        <w:i w:val="0"/>
        <w:caps w:val="0"/>
        <w:strike w:val="0"/>
        <w:dstrike w:val="0"/>
        <w:vanish w:val="0"/>
        <w:sz w:val="24"/>
        <w:vertAlign w:val="baseline"/>
      </w:rPr>
    </w:lvl>
    <w:lvl w:ilvl="1" w:tplc="3CBA30EC" w:tentative="1">
      <w:start w:val="1"/>
      <w:numFmt w:val="decimal"/>
      <w:lvlText w:val="%2."/>
      <w:lvlJc w:val="left"/>
      <w:pPr>
        <w:tabs>
          <w:tab w:val="num" w:pos="1440"/>
        </w:tabs>
        <w:ind w:left="1440" w:hanging="360"/>
      </w:pPr>
    </w:lvl>
    <w:lvl w:ilvl="2" w:tplc="570CF356" w:tentative="1">
      <w:start w:val="1"/>
      <w:numFmt w:val="decimal"/>
      <w:lvlText w:val="%3."/>
      <w:lvlJc w:val="left"/>
      <w:pPr>
        <w:tabs>
          <w:tab w:val="num" w:pos="2160"/>
        </w:tabs>
        <w:ind w:left="2160" w:hanging="360"/>
      </w:pPr>
    </w:lvl>
    <w:lvl w:ilvl="3" w:tplc="B51A37E2" w:tentative="1">
      <w:start w:val="1"/>
      <w:numFmt w:val="decimal"/>
      <w:lvlText w:val="%4."/>
      <w:lvlJc w:val="left"/>
      <w:pPr>
        <w:tabs>
          <w:tab w:val="num" w:pos="2880"/>
        </w:tabs>
        <w:ind w:left="2880" w:hanging="360"/>
      </w:pPr>
    </w:lvl>
    <w:lvl w:ilvl="4" w:tplc="5ACA57C6" w:tentative="1">
      <w:start w:val="1"/>
      <w:numFmt w:val="decimal"/>
      <w:lvlText w:val="%5."/>
      <w:lvlJc w:val="left"/>
      <w:pPr>
        <w:tabs>
          <w:tab w:val="num" w:pos="3600"/>
        </w:tabs>
        <w:ind w:left="3600" w:hanging="360"/>
      </w:pPr>
    </w:lvl>
    <w:lvl w:ilvl="5" w:tplc="A5D42FD0" w:tentative="1">
      <w:start w:val="1"/>
      <w:numFmt w:val="decimal"/>
      <w:lvlText w:val="%6."/>
      <w:lvlJc w:val="left"/>
      <w:pPr>
        <w:tabs>
          <w:tab w:val="num" w:pos="4320"/>
        </w:tabs>
        <w:ind w:left="4320" w:hanging="360"/>
      </w:pPr>
    </w:lvl>
    <w:lvl w:ilvl="6" w:tplc="A03204EA" w:tentative="1">
      <w:start w:val="1"/>
      <w:numFmt w:val="decimal"/>
      <w:lvlText w:val="%7."/>
      <w:lvlJc w:val="left"/>
      <w:pPr>
        <w:tabs>
          <w:tab w:val="num" w:pos="5040"/>
        </w:tabs>
        <w:ind w:left="5040" w:hanging="360"/>
      </w:pPr>
    </w:lvl>
    <w:lvl w:ilvl="7" w:tplc="ECC8488C" w:tentative="1">
      <w:start w:val="1"/>
      <w:numFmt w:val="decimal"/>
      <w:lvlText w:val="%8."/>
      <w:lvlJc w:val="left"/>
      <w:pPr>
        <w:tabs>
          <w:tab w:val="num" w:pos="5760"/>
        </w:tabs>
        <w:ind w:left="5760" w:hanging="360"/>
      </w:pPr>
    </w:lvl>
    <w:lvl w:ilvl="8" w:tplc="927ADBA8" w:tentative="1">
      <w:start w:val="1"/>
      <w:numFmt w:val="decimal"/>
      <w:lvlText w:val="%9."/>
      <w:lvlJc w:val="left"/>
      <w:pPr>
        <w:tabs>
          <w:tab w:val="num" w:pos="6480"/>
        </w:tabs>
        <w:ind w:left="6480" w:hanging="360"/>
      </w:pPr>
    </w:lvl>
  </w:abstractNum>
  <w:abstractNum w:abstractNumId="16" w15:restartNumberingAfterBreak="0">
    <w:nsid w:val="36151168"/>
    <w:multiLevelType w:val="hybridMultilevel"/>
    <w:tmpl w:val="E6C25C4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7" w15:restartNumberingAfterBreak="0">
    <w:nsid w:val="36452092"/>
    <w:multiLevelType w:val="hybridMultilevel"/>
    <w:tmpl w:val="692C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41401"/>
    <w:multiLevelType w:val="hybridMultilevel"/>
    <w:tmpl w:val="7D408EAE"/>
    <w:lvl w:ilvl="0" w:tplc="CF5461F6">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71717C"/>
    <w:multiLevelType w:val="hybridMultilevel"/>
    <w:tmpl w:val="257C491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79E6CE4"/>
    <w:multiLevelType w:val="multilevel"/>
    <w:tmpl w:val="EC806EFE"/>
    <w:lvl w:ilvl="0">
      <w:start w:val="1"/>
      <w:numFmt w:val="bullet"/>
      <w:pStyle w:val="TabletextBulletlist1"/>
      <w:lvlText w:val=""/>
      <w:lvlJc w:val="left"/>
      <w:pPr>
        <w:ind w:left="360" w:hanging="360"/>
      </w:pPr>
      <w:rPr>
        <w:rFonts w:ascii="Symbol" w:hAnsi="Symbol" w:hint="default"/>
        <w:color w:val="90C346"/>
        <w:sz w:val="22"/>
      </w:rPr>
    </w:lvl>
    <w:lvl w:ilvl="1">
      <w:start w:val="1"/>
      <w:numFmt w:val="bullet"/>
      <w:lvlText w:val="o"/>
      <w:lvlJc w:val="left"/>
      <w:pPr>
        <w:ind w:left="1440" w:hanging="360"/>
      </w:pPr>
      <w:rPr>
        <w:rFonts w:ascii="Courier New" w:hAnsi="Courier New" w:hint="default"/>
        <w:color w:val="90C346"/>
      </w:rPr>
    </w:lvl>
    <w:lvl w:ilvl="2">
      <w:start w:val="1"/>
      <w:numFmt w:val="bullet"/>
      <w:lvlText w:val=""/>
      <w:lvlJc w:val="left"/>
      <w:pPr>
        <w:ind w:left="2160" w:hanging="360"/>
      </w:pPr>
      <w:rPr>
        <w:rFonts w:ascii="Wingdings" w:hAnsi="Wingdings" w:hint="default"/>
        <w:color w:val="90C346"/>
      </w:rPr>
    </w:lvl>
    <w:lvl w:ilvl="3">
      <w:start w:val="1"/>
      <w:numFmt w:val="bullet"/>
      <w:lvlText w:val=""/>
      <w:lvlJc w:val="left"/>
      <w:pPr>
        <w:ind w:left="2880" w:hanging="360"/>
      </w:pPr>
      <w:rPr>
        <w:rFonts w:ascii="Symbol" w:hAnsi="Symbol" w:hint="default"/>
        <w:color w:val="90C346"/>
      </w:rPr>
    </w:lvl>
    <w:lvl w:ilvl="4">
      <w:start w:val="1"/>
      <w:numFmt w:val="bullet"/>
      <w:lvlText w:val="o"/>
      <w:lvlJc w:val="left"/>
      <w:pPr>
        <w:ind w:left="3600" w:hanging="360"/>
      </w:pPr>
      <w:rPr>
        <w:rFonts w:ascii="Courier New" w:hAnsi="Courier New" w:hint="default"/>
        <w:color w:val="90C346"/>
      </w:rPr>
    </w:lvl>
    <w:lvl w:ilvl="5">
      <w:start w:val="1"/>
      <w:numFmt w:val="bullet"/>
      <w:lvlText w:val=""/>
      <w:lvlJc w:val="left"/>
      <w:pPr>
        <w:ind w:left="4320" w:hanging="360"/>
      </w:pPr>
      <w:rPr>
        <w:rFonts w:ascii="Wingdings" w:hAnsi="Wingdings" w:hint="default"/>
        <w:color w:val="90C346"/>
      </w:rPr>
    </w:lvl>
    <w:lvl w:ilvl="6">
      <w:start w:val="1"/>
      <w:numFmt w:val="bullet"/>
      <w:lvlText w:val=""/>
      <w:lvlJc w:val="left"/>
      <w:pPr>
        <w:ind w:left="5040" w:hanging="360"/>
      </w:pPr>
      <w:rPr>
        <w:rFonts w:ascii="Symbol" w:hAnsi="Symbol" w:hint="default"/>
        <w:color w:val="90C346"/>
      </w:rPr>
    </w:lvl>
    <w:lvl w:ilvl="7">
      <w:start w:val="1"/>
      <w:numFmt w:val="bullet"/>
      <w:lvlText w:val="o"/>
      <w:lvlJc w:val="left"/>
      <w:pPr>
        <w:ind w:left="5760" w:hanging="360"/>
      </w:pPr>
      <w:rPr>
        <w:rFonts w:ascii="Courier New" w:hAnsi="Courier New" w:hint="default"/>
        <w:color w:val="90C346"/>
      </w:rPr>
    </w:lvl>
    <w:lvl w:ilvl="8">
      <w:start w:val="1"/>
      <w:numFmt w:val="bullet"/>
      <w:lvlText w:val=""/>
      <w:lvlJc w:val="left"/>
      <w:pPr>
        <w:ind w:left="6480" w:hanging="360"/>
      </w:pPr>
      <w:rPr>
        <w:rFonts w:ascii="Wingdings" w:hAnsi="Wingdings" w:hint="default"/>
        <w:color w:val="90C346"/>
      </w:rPr>
    </w:lvl>
  </w:abstractNum>
  <w:abstractNum w:abstractNumId="21" w15:restartNumberingAfterBreak="0">
    <w:nsid w:val="6BEF0741"/>
    <w:multiLevelType w:val="multilevel"/>
    <w:tmpl w:val="BC360D7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D1208A5"/>
    <w:multiLevelType w:val="hybridMultilevel"/>
    <w:tmpl w:val="B6DA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8A0F99"/>
    <w:multiLevelType w:val="multilevel"/>
    <w:tmpl w:val="0468747C"/>
    <w:lvl w:ilvl="0">
      <w:start w:val="1"/>
      <w:numFmt w:val="decimal"/>
      <w:pStyle w:val="NumList1"/>
      <w:lvlText w:val="%1."/>
      <w:lvlJc w:val="left"/>
      <w:pPr>
        <w:ind w:left="357" w:hanging="357"/>
      </w:pPr>
      <w:rPr>
        <w:rFonts w:hint="default"/>
      </w:rPr>
    </w:lvl>
    <w:lvl w:ilvl="1">
      <w:start w:val="1"/>
      <w:numFmt w:val="lowerLetter"/>
      <w:pStyle w:val="NumList2"/>
      <w:lvlText w:val="%2)"/>
      <w:lvlJc w:val="left"/>
      <w:pPr>
        <w:ind w:left="714"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496769E"/>
    <w:multiLevelType w:val="hybridMultilevel"/>
    <w:tmpl w:val="D6BC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F46359"/>
    <w:multiLevelType w:val="hybridMultilevel"/>
    <w:tmpl w:val="73445F06"/>
    <w:lvl w:ilvl="0" w:tplc="84566458">
      <w:start w:val="1"/>
      <w:numFmt w:val="bullet"/>
      <w:pStyle w:val="Bulletlist1"/>
      <w:lvlText w:val=""/>
      <w:lvlJc w:val="left"/>
      <w:pPr>
        <w:ind w:left="360" w:hanging="360"/>
      </w:pPr>
      <w:rPr>
        <w:rFonts w:ascii="Symbol" w:hAnsi="Symbol" w:hint="default"/>
        <w:strike w:val="0"/>
        <w:dstrike w:val="0"/>
        <w:color w:val="07716C" w:themeColor="accent1"/>
        <w:sz w:val="24"/>
      </w:rPr>
    </w:lvl>
    <w:lvl w:ilvl="1" w:tplc="8D1E33AC">
      <w:start w:val="1"/>
      <w:numFmt w:val="bullet"/>
      <w:pStyle w:val="Bulletlist2"/>
      <w:lvlText w:val="o"/>
      <w:lvlJc w:val="left"/>
      <w:pPr>
        <w:ind w:left="1440" w:hanging="360"/>
      </w:pPr>
      <w:rPr>
        <w:rFonts w:ascii="Courier New" w:hAnsi="Courier New" w:cs="Courier New" w:hint="default"/>
      </w:rPr>
    </w:lvl>
    <w:lvl w:ilvl="2" w:tplc="FB9AE3B6">
      <w:start w:val="1"/>
      <w:numFmt w:val="bullet"/>
      <w:pStyle w:val="BulletLis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DC33FD"/>
    <w:multiLevelType w:val="hybridMultilevel"/>
    <w:tmpl w:val="5526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F7C56"/>
    <w:multiLevelType w:val="hybridMultilevel"/>
    <w:tmpl w:val="EC76E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4172078">
    <w:abstractNumId w:val="13"/>
  </w:num>
  <w:num w:numId="2" w16cid:durableId="1578129548">
    <w:abstractNumId w:val="20"/>
  </w:num>
  <w:num w:numId="3" w16cid:durableId="1864125772">
    <w:abstractNumId w:val="6"/>
  </w:num>
  <w:num w:numId="4" w16cid:durableId="2062053984">
    <w:abstractNumId w:val="12"/>
  </w:num>
  <w:num w:numId="5" w16cid:durableId="1767194165">
    <w:abstractNumId w:val="10"/>
  </w:num>
  <w:num w:numId="6" w16cid:durableId="874460509">
    <w:abstractNumId w:val="21"/>
  </w:num>
  <w:num w:numId="7" w16cid:durableId="1790587205">
    <w:abstractNumId w:val="25"/>
  </w:num>
  <w:num w:numId="8" w16cid:durableId="218565001">
    <w:abstractNumId w:val="23"/>
  </w:num>
  <w:num w:numId="9" w16cid:durableId="1215890412">
    <w:abstractNumId w:val="15"/>
  </w:num>
  <w:num w:numId="10" w16cid:durableId="1873421950">
    <w:abstractNumId w:val="9"/>
  </w:num>
  <w:num w:numId="11" w16cid:durableId="1020008037">
    <w:abstractNumId w:val="24"/>
  </w:num>
  <w:num w:numId="12" w16cid:durableId="536896211">
    <w:abstractNumId w:val="2"/>
  </w:num>
  <w:num w:numId="13" w16cid:durableId="789864281">
    <w:abstractNumId w:val="7"/>
  </w:num>
  <w:num w:numId="14" w16cid:durableId="482307876">
    <w:abstractNumId w:val="3"/>
  </w:num>
  <w:num w:numId="15" w16cid:durableId="1195654899">
    <w:abstractNumId w:val="16"/>
  </w:num>
  <w:num w:numId="16" w16cid:durableId="445660474">
    <w:abstractNumId w:val="8"/>
  </w:num>
  <w:num w:numId="17" w16cid:durableId="1615671625">
    <w:abstractNumId w:val="26"/>
  </w:num>
  <w:num w:numId="18" w16cid:durableId="1271889339">
    <w:abstractNumId w:val="17"/>
  </w:num>
  <w:num w:numId="19" w16cid:durableId="377512406">
    <w:abstractNumId w:val="11"/>
  </w:num>
  <w:num w:numId="20" w16cid:durableId="754673667">
    <w:abstractNumId w:val="5"/>
  </w:num>
  <w:num w:numId="21" w16cid:durableId="1214853492">
    <w:abstractNumId w:val="22"/>
  </w:num>
  <w:num w:numId="22" w16cid:durableId="1479569551">
    <w:abstractNumId w:val="4"/>
  </w:num>
  <w:num w:numId="23" w16cid:durableId="1361972267">
    <w:abstractNumId w:val="27"/>
  </w:num>
  <w:num w:numId="24" w16cid:durableId="287005667">
    <w:abstractNumId w:val="14"/>
  </w:num>
  <w:num w:numId="25" w16cid:durableId="2042122189">
    <w:abstractNumId w:val="19"/>
  </w:num>
  <w:num w:numId="26" w16cid:durableId="276106745">
    <w:abstractNumId w:val="21"/>
  </w:num>
  <w:num w:numId="27" w16cid:durableId="1801269284">
    <w:abstractNumId w:val="0"/>
  </w:num>
  <w:num w:numId="28" w16cid:durableId="1714236246">
    <w:abstractNumId w:val="1"/>
  </w:num>
  <w:num w:numId="29" w16cid:durableId="83553666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29"/>
    <w:rsid w:val="00000446"/>
    <w:rsid w:val="00000618"/>
    <w:rsid w:val="00002F03"/>
    <w:rsid w:val="00005109"/>
    <w:rsid w:val="00005973"/>
    <w:rsid w:val="00006A03"/>
    <w:rsid w:val="00007198"/>
    <w:rsid w:val="00007389"/>
    <w:rsid w:val="00007FA9"/>
    <w:rsid w:val="00010E39"/>
    <w:rsid w:val="00011751"/>
    <w:rsid w:val="00011F54"/>
    <w:rsid w:val="0001249C"/>
    <w:rsid w:val="00014814"/>
    <w:rsid w:val="00017F11"/>
    <w:rsid w:val="00022798"/>
    <w:rsid w:val="00024522"/>
    <w:rsid w:val="0002463C"/>
    <w:rsid w:val="00024B2E"/>
    <w:rsid w:val="00025AFC"/>
    <w:rsid w:val="00027931"/>
    <w:rsid w:val="00030430"/>
    <w:rsid w:val="0003078E"/>
    <w:rsid w:val="00030EEB"/>
    <w:rsid w:val="00031B89"/>
    <w:rsid w:val="00032C8E"/>
    <w:rsid w:val="00032F6B"/>
    <w:rsid w:val="000338BA"/>
    <w:rsid w:val="00033ABF"/>
    <w:rsid w:val="000348EB"/>
    <w:rsid w:val="0003533C"/>
    <w:rsid w:val="00035894"/>
    <w:rsid w:val="000365A0"/>
    <w:rsid w:val="0003693D"/>
    <w:rsid w:val="0003795F"/>
    <w:rsid w:val="00041726"/>
    <w:rsid w:val="0004440F"/>
    <w:rsid w:val="000448CA"/>
    <w:rsid w:val="000453F7"/>
    <w:rsid w:val="000501CB"/>
    <w:rsid w:val="00050A24"/>
    <w:rsid w:val="00050EA9"/>
    <w:rsid w:val="00052C8A"/>
    <w:rsid w:val="00057AA2"/>
    <w:rsid w:val="000619F4"/>
    <w:rsid w:val="000625F5"/>
    <w:rsid w:val="0006358A"/>
    <w:rsid w:val="0006407E"/>
    <w:rsid w:val="0006530B"/>
    <w:rsid w:val="000667C2"/>
    <w:rsid w:val="00066E09"/>
    <w:rsid w:val="00067280"/>
    <w:rsid w:val="000701B6"/>
    <w:rsid w:val="00072E1E"/>
    <w:rsid w:val="00074072"/>
    <w:rsid w:val="0007423D"/>
    <w:rsid w:val="00075605"/>
    <w:rsid w:val="000775E0"/>
    <w:rsid w:val="000776E8"/>
    <w:rsid w:val="00077D2A"/>
    <w:rsid w:val="00077EB0"/>
    <w:rsid w:val="000811EE"/>
    <w:rsid w:val="00082879"/>
    <w:rsid w:val="00083620"/>
    <w:rsid w:val="000837D7"/>
    <w:rsid w:val="0008393D"/>
    <w:rsid w:val="0008508D"/>
    <w:rsid w:val="00085C11"/>
    <w:rsid w:val="000864C6"/>
    <w:rsid w:val="00087534"/>
    <w:rsid w:val="000879C7"/>
    <w:rsid w:val="000915AA"/>
    <w:rsid w:val="00092138"/>
    <w:rsid w:val="00092F15"/>
    <w:rsid w:val="00094368"/>
    <w:rsid w:val="00094F16"/>
    <w:rsid w:val="000A075D"/>
    <w:rsid w:val="000A1FED"/>
    <w:rsid w:val="000A2650"/>
    <w:rsid w:val="000A345A"/>
    <w:rsid w:val="000A7D76"/>
    <w:rsid w:val="000B3A4E"/>
    <w:rsid w:val="000B4606"/>
    <w:rsid w:val="000B4B00"/>
    <w:rsid w:val="000B6502"/>
    <w:rsid w:val="000B6CA6"/>
    <w:rsid w:val="000B6F4D"/>
    <w:rsid w:val="000B7B40"/>
    <w:rsid w:val="000C16A7"/>
    <w:rsid w:val="000C2DDC"/>
    <w:rsid w:val="000C352F"/>
    <w:rsid w:val="000C3F7D"/>
    <w:rsid w:val="000C678F"/>
    <w:rsid w:val="000C714E"/>
    <w:rsid w:val="000C7CD1"/>
    <w:rsid w:val="000D06CB"/>
    <w:rsid w:val="000D2FD4"/>
    <w:rsid w:val="000D3FDA"/>
    <w:rsid w:val="000D5C21"/>
    <w:rsid w:val="000D6735"/>
    <w:rsid w:val="000E3B39"/>
    <w:rsid w:val="000E420E"/>
    <w:rsid w:val="000E6691"/>
    <w:rsid w:val="000E7B85"/>
    <w:rsid w:val="000F1E43"/>
    <w:rsid w:val="000F3391"/>
    <w:rsid w:val="000F3563"/>
    <w:rsid w:val="000F4417"/>
    <w:rsid w:val="0010032A"/>
    <w:rsid w:val="001028E8"/>
    <w:rsid w:val="00102E15"/>
    <w:rsid w:val="00104281"/>
    <w:rsid w:val="001048DC"/>
    <w:rsid w:val="0010565D"/>
    <w:rsid w:val="00106BC1"/>
    <w:rsid w:val="00112CAD"/>
    <w:rsid w:val="00114261"/>
    <w:rsid w:val="00115084"/>
    <w:rsid w:val="0011514F"/>
    <w:rsid w:val="001209EF"/>
    <w:rsid w:val="0012147F"/>
    <w:rsid w:val="0012258B"/>
    <w:rsid w:val="00122DBC"/>
    <w:rsid w:val="00122FCC"/>
    <w:rsid w:val="00123A83"/>
    <w:rsid w:val="00124800"/>
    <w:rsid w:val="001265CE"/>
    <w:rsid w:val="0012714D"/>
    <w:rsid w:val="00127328"/>
    <w:rsid w:val="00127FCE"/>
    <w:rsid w:val="00130C50"/>
    <w:rsid w:val="00133BF0"/>
    <w:rsid w:val="0013565E"/>
    <w:rsid w:val="00135F4C"/>
    <w:rsid w:val="001378FA"/>
    <w:rsid w:val="00141FA7"/>
    <w:rsid w:val="0014222C"/>
    <w:rsid w:val="001426C3"/>
    <w:rsid w:val="00142C54"/>
    <w:rsid w:val="00145083"/>
    <w:rsid w:val="00145178"/>
    <w:rsid w:val="00147AE4"/>
    <w:rsid w:val="00150CC3"/>
    <w:rsid w:val="00151372"/>
    <w:rsid w:val="001522DA"/>
    <w:rsid w:val="001528EB"/>
    <w:rsid w:val="00152D3D"/>
    <w:rsid w:val="0015429E"/>
    <w:rsid w:val="00156797"/>
    <w:rsid w:val="00156DCA"/>
    <w:rsid w:val="00156E29"/>
    <w:rsid w:val="001571E5"/>
    <w:rsid w:val="00157395"/>
    <w:rsid w:val="00160C69"/>
    <w:rsid w:val="001611D1"/>
    <w:rsid w:val="0016211E"/>
    <w:rsid w:val="00165724"/>
    <w:rsid w:val="00174843"/>
    <w:rsid w:val="00175546"/>
    <w:rsid w:val="00182E68"/>
    <w:rsid w:val="00184900"/>
    <w:rsid w:val="001849CA"/>
    <w:rsid w:val="00185410"/>
    <w:rsid w:val="00185E05"/>
    <w:rsid w:val="00185F19"/>
    <w:rsid w:val="0018613E"/>
    <w:rsid w:val="001865A8"/>
    <w:rsid w:val="001870C5"/>
    <w:rsid w:val="00187522"/>
    <w:rsid w:val="00187A6B"/>
    <w:rsid w:val="0019155C"/>
    <w:rsid w:val="001917E8"/>
    <w:rsid w:val="0019206F"/>
    <w:rsid w:val="00192352"/>
    <w:rsid w:val="001926A5"/>
    <w:rsid w:val="00193FB1"/>
    <w:rsid w:val="001956F0"/>
    <w:rsid w:val="00195E9C"/>
    <w:rsid w:val="0019637C"/>
    <w:rsid w:val="00196C3C"/>
    <w:rsid w:val="00196C7A"/>
    <w:rsid w:val="001A0064"/>
    <w:rsid w:val="001A0B36"/>
    <w:rsid w:val="001A0BAA"/>
    <w:rsid w:val="001A2E2C"/>
    <w:rsid w:val="001A67B3"/>
    <w:rsid w:val="001A73FA"/>
    <w:rsid w:val="001A7C1C"/>
    <w:rsid w:val="001B04E8"/>
    <w:rsid w:val="001B10CD"/>
    <w:rsid w:val="001B2458"/>
    <w:rsid w:val="001B3BF4"/>
    <w:rsid w:val="001B3DE1"/>
    <w:rsid w:val="001B4584"/>
    <w:rsid w:val="001B512E"/>
    <w:rsid w:val="001B5256"/>
    <w:rsid w:val="001B5889"/>
    <w:rsid w:val="001B7C9E"/>
    <w:rsid w:val="001C2152"/>
    <w:rsid w:val="001C35AC"/>
    <w:rsid w:val="001C3F6F"/>
    <w:rsid w:val="001C4D63"/>
    <w:rsid w:val="001D0D77"/>
    <w:rsid w:val="001D0DE0"/>
    <w:rsid w:val="001D4112"/>
    <w:rsid w:val="001D46FE"/>
    <w:rsid w:val="001D5E48"/>
    <w:rsid w:val="001D6029"/>
    <w:rsid w:val="001D6EA4"/>
    <w:rsid w:val="001D74E2"/>
    <w:rsid w:val="001D7AE1"/>
    <w:rsid w:val="001E1FD4"/>
    <w:rsid w:val="001E6280"/>
    <w:rsid w:val="001E6383"/>
    <w:rsid w:val="001E6526"/>
    <w:rsid w:val="001E7AFD"/>
    <w:rsid w:val="001F059F"/>
    <w:rsid w:val="001F0D03"/>
    <w:rsid w:val="001F298C"/>
    <w:rsid w:val="001F29F3"/>
    <w:rsid w:val="001F443D"/>
    <w:rsid w:val="001F491D"/>
    <w:rsid w:val="001F5B40"/>
    <w:rsid w:val="001F63E2"/>
    <w:rsid w:val="00200811"/>
    <w:rsid w:val="0020189E"/>
    <w:rsid w:val="00201D52"/>
    <w:rsid w:val="00204F36"/>
    <w:rsid w:val="00206619"/>
    <w:rsid w:val="0020785F"/>
    <w:rsid w:val="00210BF3"/>
    <w:rsid w:val="00212623"/>
    <w:rsid w:val="0021338D"/>
    <w:rsid w:val="00214684"/>
    <w:rsid w:val="00216A70"/>
    <w:rsid w:val="00217D9A"/>
    <w:rsid w:val="0022163E"/>
    <w:rsid w:val="00222ED2"/>
    <w:rsid w:val="00223852"/>
    <w:rsid w:val="002243C6"/>
    <w:rsid w:val="0022589D"/>
    <w:rsid w:val="00225D7A"/>
    <w:rsid w:val="00226179"/>
    <w:rsid w:val="002275CE"/>
    <w:rsid w:val="00227AAF"/>
    <w:rsid w:val="002319AB"/>
    <w:rsid w:val="00231E34"/>
    <w:rsid w:val="0023280B"/>
    <w:rsid w:val="00234342"/>
    <w:rsid w:val="00236B92"/>
    <w:rsid w:val="0024040D"/>
    <w:rsid w:val="002422CE"/>
    <w:rsid w:val="002432CE"/>
    <w:rsid w:val="0025100C"/>
    <w:rsid w:val="0025130D"/>
    <w:rsid w:val="002530C7"/>
    <w:rsid w:val="002543CA"/>
    <w:rsid w:val="00255FA3"/>
    <w:rsid w:val="00257215"/>
    <w:rsid w:val="0025799A"/>
    <w:rsid w:val="00257F87"/>
    <w:rsid w:val="00262602"/>
    <w:rsid w:val="002629F8"/>
    <w:rsid w:val="00263396"/>
    <w:rsid w:val="0026418F"/>
    <w:rsid w:val="002659FA"/>
    <w:rsid w:val="00267815"/>
    <w:rsid w:val="00270168"/>
    <w:rsid w:val="0027197C"/>
    <w:rsid w:val="00272411"/>
    <w:rsid w:val="002738D5"/>
    <w:rsid w:val="00280DDF"/>
    <w:rsid w:val="00281F1D"/>
    <w:rsid w:val="0029091E"/>
    <w:rsid w:val="00290E9D"/>
    <w:rsid w:val="002917FF"/>
    <w:rsid w:val="00291BE9"/>
    <w:rsid w:val="00291C15"/>
    <w:rsid w:val="002928C9"/>
    <w:rsid w:val="00292ADF"/>
    <w:rsid w:val="0029411E"/>
    <w:rsid w:val="00294788"/>
    <w:rsid w:val="002960E7"/>
    <w:rsid w:val="00296D97"/>
    <w:rsid w:val="00297273"/>
    <w:rsid w:val="002A0998"/>
    <w:rsid w:val="002A0B14"/>
    <w:rsid w:val="002A196A"/>
    <w:rsid w:val="002A2021"/>
    <w:rsid w:val="002A34B9"/>
    <w:rsid w:val="002A396C"/>
    <w:rsid w:val="002A562B"/>
    <w:rsid w:val="002A71BC"/>
    <w:rsid w:val="002A7AAE"/>
    <w:rsid w:val="002B12EB"/>
    <w:rsid w:val="002B1BE1"/>
    <w:rsid w:val="002B7A9D"/>
    <w:rsid w:val="002C1F56"/>
    <w:rsid w:val="002C2978"/>
    <w:rsid w:val="002C2AAC"/>
    <w:rsid w:val="002C39CC"/>
    <w:rsid w:val="002C44A8"/>
    <w:rsid w:val="002C480E"/>
    <w:rsid w:val="002C6F49"/>
    <w:rsid w:val="002D070A"/>
    <w:rsid w:val="002D20AB"/>
    <w:rsid w:val="002D3120"/>
    <w:rsid w:val="002D4634"/>
    <w:rsid w:val="002D754D"/>
    <w:rsid w:val="002E053B"/>
    <w:rsid w:val="002E0BE4"/>
    <w:rsid w:val="002E111F"/>
    <w:rsid w:val="002E4635"/>
    <w:rsid w:val="002E5F78"/>
    <w:rsid w:val="002E6A6A"/>
    <w:rsid w:val="002F2EAC"/>
    <w:rsid w:val="002F3966"/>
    <w:rsid w:val="002F5B28"/>
    <w:rsid w:val="002F606E"/>
    <w:rsid w:val="002F76EC"/>
    <w:rsid w:val="002F79C7"/>
    <w:rsid w:val="002F7BAF"/>
    <w:rsid w:val="00300ED5"/>
    <w:rsid w:val="0030380D"/>
    <w:rsid w:val="0030731D"/>
    <w:rsid w:val="003077A8"/>
    <w:rsid w:val="00312E7E"/>
    <w:rsid w:val="00313CBE"/>
    <w:rsid w:val="00316BE4"/>
    <w:rsid w:val="003179FA"/>
    <w:rsid w:val="00320AEC"/>
    <w:rsid w:val="00321F27"/>
    <w:rsid w:val="003227D6"/>
    <w:rsid w:val="003233FE"/>
    <w:rsid w:val="00323E71"/>
    <w:rsid w:val="00324357"/>
    <w:rsid w:val="003260B4"/>
    <w:rsid w:val="0032618C"/>
    <w:rsid w:val="00330463"/>
    <w:rsid w:val="003307B7"/>
    <w:rsid w:val="003311B5"/>
    <w:rsid w:val="003314EE"/>
    <w:rsid w:val="00331520"/>
    <w:rsid w:val="0033152C"/>
    <w:rsid w:val="00331673"/>
    <w:rsid w:val="00331A3F"/>
    <w:rsid w:val="00332DEB"/>
    <w:rsid w:val="00333941"/>
    <w:rsid w:val="003359AC"/>
    <w:rsid w:val="00335C25"/>
    <w:rsid w:val="003371D2"/>
    <w:rsid w:val="003376EE"/>
    <w:rsid w:val="0034060C"/>
    <w:rsid w:val="00340DE1"/>
    <w:rsid w:val="0034133C"/>
    <w:rsid w:val="00341527"/>
    <w:rsid w:val="0034358F"/>
    <w:rsid w:val="003450E7"/>
    <w:rsid w:val="00345DD2"/>
    <w:rsid w:val="003518AA"/>
    <w:rsid w:val="003545B1"/>
    <w:rsid w:val="003545DF"/>
    <w:rsid w:val="00354F77"/>
    <w:rsid w:val="00355FA2"/>
    <w:rsid w:val="003578D1"/>
    <w:rsid w:val="00361FF0"/>
    <w:rsid w:val="0036229E"/>
    <w:rsid w:val="00366237"/>
    <w:rsid w:val="00367BD5"/>
    <w:rsid w:val="00370447"/>
    <w:rsid w:val="00370875"/>
    <w:rsid w:val="00372FAC"/>
    <w:rsid w:val="00373157"/>
    <w:rsid w:val="003739B5"/>
    <w:rsid w:val="003768E1"/>
    <w:rsid w:val="00380756"/>
    <w:rsid w:val="00380832"/>
    <w:rsid w:val="0038440A"/>
    <w:rsid w:val="003918C5"/>
    <w:rsid w:val="00391F88"/>
    <w:rsid w:val="00392A8D"/>
    <w:rsid w:val="00393B78"/>
    <w:rsid w:val="003A01E9"/>
    <w:rsid w:val="003A0583"/>
    <w:rsid w:val="003A1834"/>
    <w:rsid w:val="003A196A"/>
    <w:rsid w:val="003A1EEC"/>
    <w:rsid w:val="003A28C2"/>
    <w:rsid w:val="003A2E82"/>
    <w:rsid w:val="003A6A91"/>
    <w:rsid w:val="003B05C7"/>
    <w:rsid w:val="003B18A6"/>
    <w:rsid w:val="003B1D0A"/>
    <w:rsid w:val="003B5174"/>
    <w:rsid w:val="003B67C7"/>
    <w:rsid w:val="003B680B"/>
    <w:rsid w:val="003B6916"/>
    <w:rsid w:val="003C02D2"/>
    <w:rsid w:val="003C0306"/>
    <w:rsid w:val="003C185B"/>
    <w:rsid w:val="003C38A3"/>
    <w:rsid w:val="003C3D2D"/>
    <w:rsid w:val="003C465D"/>
    <w:rsid w:val="003C5521"/>
    <w:rsid w:val="003C6759"/>
    <w:rsid w:val="003D24BC"/>
    <w:rsid w:val="003D40BC"/>
    <w:rsid w:val="003D412C"/>
    <w:rsid w:val="003D495D"/>
    <w:rsid w:val="003D74E8"/>
    <w:rsid w:val="003D7DC9"/>
    <w:rsid w:val="003E098E"/>
    <w:rsid w:val="003E0B0F"/>
    <w:rsid w:val="003E296F"/>
    <w:rsid w:val="003E2FAE"/>
    <w:rsid w:val="003E3933"/>
    <w:rsid w:val="003E43D1"/>
    <w:rsid w:val="003E4431"/>
    <w:rsid w:val="003E6176"/>
    <w:rsid w:val="003F0401"/>
    <w:rsid w:val="003F216A"/>
    <w:rsid w:val="003F2DDC"/>
    <w:rsid w:val="003F4CCD"/>
    <w:rsid w:val="003F4FBA"/>
    <w:rsid w:val="003F53C9"/>
    <w:rsid w:val="003F583C"/>
    <w:rsid w:val="003F734A"/>
    <w:rsid w:val="00400F5F"/>
    <w:rsid w:val="00401D63"/>
    <w:rsid w:val="0040286F"/>
    <w:rsid w:val="004055F0"/>
    <w:rsid w:val="00405FBA"/>
    <w:rsid w:val="004060FC"/>
    <w:rsid w:val="004079BB"/>
    <w:rsid w:val="00407CF7"/>
    <w:rsid w:val="00411679"/>
    <w:rsid w:val="004117B7"/>
    <w:rsid w:val="0041376F"/>
    <w:rsid w:val="00415ED6"/>
    <w:rsid w:val="00416A11"/>
    <w:rsid w:val="00422265"/>
    <w:rsid w:val="0042328D"/>
    <w:rsid w:val="004232F1"/>
    <w:rsid w:val="004256FA"/>
    <w:rsid w:val="004268C4"/>
    <w:rsid w:val="00427FE7"/>
    <w:rsid w:val="00430779"/>
    <w:rsid w:val="00432962"/>
    <w:rsid w:val="0043366A"/>
    <w:rsid w:val="004344F5"/>
    <w:rsid w:val="0043471D"/>
    <w:rsid w:val="00434F4B"/>
    <w:rsid w:val="0043708F"/>
    <w:rsid w:val="004373A7"/>
    <w:rsid w:val="00437D94"/>
    <w:rsid w:val="0044030C"/>
    <w:rsid w:val="004435CF"/>
    <w:rsid w:val="004437FA"/>
    <w:rsid w:val="0044405E"/>
    <w:rsid w:val="0044422D"/>
    <w:rsid w:val="00446F56"/>
    <w:rsid w:val="00452017"/>
    <w:rsid w:val="00452D54"/>
    <w:rsid w:val="00453981"/>
    <w:rsid w:val="00455E34"/>
    <w:rsid w:val="0045623F"/>
    <w:rsid w:val="00457DD1"/>
    <w:rsid w:val="00460E57"/>
    <w:rsid w:val="004634BF"/>
    <w:rsid w:val="00463CA6"/>
    <w:rsid w:val="00464B7C"/>
    <w:rsid w:val="00465F4F"/>
    <w:rsid w:val="004705CA"/>
    <w:rsid w:val="00471380"/>
    <w:rsid w:val="00471C74"/>
    <w:rsid w:val="00471DB0"/>
    <w:rsid w:val="00475A5A"/>
    <w:rsid w:val="0047722F"/>
    <w:rsid w:val="00477820"/>
    <w:rsid w:val="00480150"/>
    <w:rsid w:val="00481372"/>
    <w:rsid w:val="00481988"/>
    <w:rsid w:val="00482CA4"/>
    <w:rsid w:val="00482D4E"/>
    <w:rsid w:val="00485342"/>
    <w:rsid w:val="004870C2"/>
    <w:rsid w:val="00490EFD"/>
    <w:rsid w:val="00491D1A"/>
    <w:rsid w:val="00492632"/>
    <w:rsid w:val="00494783"/>
    <w:rsid w:val="00494F0D"/>
    <w:rsid w:val="00496BFD"/>
    <w:rsid w:val="00496C7D"/>
    <w:rsid w:val="00497E26"/>
    <w:rsid w:val="004A0953"/>
    <w:rsid w:val="004A12FF"/>
    <w:rsid w:val="004A6B2D"/>
    <w:rsid w:val="004A74FD"/>
    <w:rsid w:val="004A7D68"/>
    <w:rsid w:val="004B045B"/>
    <w:rsid w:val="004B0E82"/>
    <w:rsid w:val="004B219C"/>
    <w:rsid w:val="004B24FB"/>
    <w:rsid w:val="004C1091"/>
    <w:rsid w:val="004C2FAA"/>
    <w:rsid w:val="004C34C8"/>
    <w:rsid w:val="004C361D"/>
    <w:rsid w:val="004C4948"/>
    <w:rsid w:val="004C4D8A"/>
    <w:rsid w:val="004C4F53"/>
    <w:rsid w:val="004C552E"/>
    <w:rsid w:val="004C5996"/>
    <w:rsid w:val="004C5BD3"/>
    <w:rsid w:val="004C7A9E"/>
    <w:rsid w:val="004D17A2"/>
    <w:rsid w:val="004D2C89"/>
    <w:rsid w:val="004D3BF9"/>
    <w:rsid w:val="004D569F"/>
    <w:rsid w:val="004D70DE"/>
    <w:rsid w:val="004E0DB8"/>
    <w:rsid w:val="004E1291"/>
    <w:rsid w:val="004E555D"/>
    <w:rsid w:val="004E7182"/>
    <w:rsid w:val="004E796E"/>
    <w:rsid w:val="004E7E9B"/>
    <w:rsid w:val="004F1E79"/>
    <w:rsid w:val="004F2568"/>
    <w:rsid w:val="004F29FC"/>
    <w:rsid w:val="004F30AE"/>
    <w:rsid w:val="004F3888"/>
    <w:rsid w:val="004F5946"/>
    <w:rsid w:val="004F5BE5"/>
    <w:rsid w:val="004F5F33"/>
    <w:rsid w:val="004F67E3"/>
    <w:rsid w:val="004F6B1D"/>
    <w:rsid w:val="0050103A"/>
    <w:rsid w:val="00504470"/>
    <w:rsid w:val="0051084F"/>
    <w:rsid w:val="00511B0F"/>
    <w:rsid w:val="005149D8"/>
    <w:rsid w:val="005154CB"/>
    <w:rsid w:val="005154D0"/>
    <w:rsid w:val="005219FA"/>
    <w:rsid w:val="00521E1C"/>
    <w:rsid w:val="00526067"/>
    <w:rsid w:val="00527130"/>
    <w:rsid w:val="005277BA"/>
    <w:rsid w:val="00531704"/>
    <w:rsid w:val="005336A2"/>
    <w:rsid w:val="00534EDC"/>
    <w:rsid w:val="00534F4D"/>
    <w:rsid w:val="005360CA"/>
    <w:rsid w:val="00537B5C"/>
    <w:rsid w:val="00537CB7"/>
    <w:rsid w:val="00542892"/>
    <w:rsid w:val="005443AA"/>
    <w:rsid w:val="00545B28"/>
    <w:rsid w:val="00546009"/>
    <w:rsid w:val="00550287"/>
    <w:rsid w:val="0055105C"/>
    <w:rsid w:val="0055311B"/>
    <w:rsid w:val="00554777"/>
    <w:rsid w:val="005549AE"/>
    <w:rsid w:val="00557104"/>
    <w:rsid w:val="00557C53"/>
    <w:rsid w:val="005617A1"/>
    <w:rsid w:val="00563036"/>
    <w:rsid w:val="005676A7"/>
    <w:rsid w:val="00570A22"/>
    <w:rsid w:val="0057471E"/>
    <w:rsid w:val="00577887"/>
    <w:rsid w:val="00577FB5"/>
    <w:rsid w:val="005820D1"/>
    <w:rsid w:val="005826D8"/>
    <w:rsid w:val="00584D4C"/>
    <w:rsid w:val="00585209"/>
    <w:rsid w:val="005852D1"/>
    <w:rsid w:val="0058579F"/>
    <w:rsid w:val="00585923"/>
    <w:rsid w:val="0059299D"/>
    <w:rsid w:val="00592CA9"/>
    <w:rsid w:val="00597373"/>
    <w:rsid w:val="005A1D6D"/>
    <w:rsid w:val="005A23CC"/>
    <w:rsid w:val="005A2DE7"/>
    <w:rsid w:val="005A3B28"/>
    <w:rsid w:val="005A4AD8"/>
    <w:rsid w:val="005A4CDD"/>
    <w:rsid w:val="005A5F19"/>
    <w:rsid w:val="005A7B58"/>
    <w:rsid w:val="005B0366"/>
    <w:rsid w:val="005B1343"/>
    <w:rsid w:val="005B1D20"/>
    <w:rsid w:val="005B1D7C"/>
    <w:rsid w:val="005B31C7"/>
    <w:rsid w:val="005B3891"/>
    <w:rsid w:val="005B518B"/>
    <w:rsid w:val="005B5ABD"/>
    <w:rsid w:val="005B5CB7"/>
    <w:rsid w:val="005B716E"/>
    <w:rsid w:val="005C0D3A"/>
    <w:rsid w:val="005C36C0"/>
    <w:rsid w:val="005C4A29"/>
    <w:rsid w:val="005C4EBD"/>
    <w:rsid w:val="005C54A4"/>
    <w:rsid w:val="005C6763"/>
    <w:rsid w:val="005C7DD9"/>
    <w:rsid w:val="005D3164"/>
    <w:rsid w:val="005D400D"/>
    <w:rsid w:val="005D4AF2"/>
    <w:rsid w:val="005D7FB1"/>
    <w:rsid w:val="005E0344"/>
    <w:rsid w:val="005E307E"/>
    <w:rsid w:val="005E440B"/>
    <w:rsid w:val="005E4A59"/>
    <w:rsid w:val="005E5396"/>
    <w:rsid w:val="005E6451"/>
    <w:rsid w:val="005E6BBA"/>
    <w:rsid w:val="005E6FD2"/>
    <w:rsid w:val="005E7C0B"/>
    <w:rsid w:val="005F2C85"/>
    <w:rsid w:val="005F35D5"/>
    <w:rsid w:val="005F40F4"/>
    <w:rsid w:val="005F78BA"/>
    <w:rsid w:val="006015BF"/>
    <w:rsid w:val="006017C3"/>
    <w:rsid w:val="0060188C"/>
    <w:rsid w:val="00602D4A"/>
    <w:rsid w:val="00603540"/>
    <w:rsid w:val="00603B13"/>
    <w:rsid w:val="00603E9C"/>
    <w:rsid w:val="00605ADB"/>
    <w:rsid w:val="00610C53"/>
    <w:rsid w:val="00610F39"/>
    <w:rsid w:val="00611C9F"/>
    <w:rsid w:val="006130C3"/>
    <w:rsid w:val="00615894"/>
    <w:rsid w:val="00615B9A"/>
    <w:rsid w:val="00615C0F"/>
    <w:rsid w:val="0061753A"/>
    <w:rsid w:val="006178C0"/>
    <w:rsid w:val="0061799E"/>
    <w:rsid w:val="00617EDE"/>
    <w:rsid w:val="00621311"/>
    <w:rsid w:val="0062204A"/>
    <w:rsid w:val="006220DE"/>
    <w:rsid w:val="00623947"/>
    <w:rsid w:val="00627555"/>
    <w:rsid w:val="00627C57"/>
    <w:rsid w:val="00631285"/>
    <w:rsid w:val="006322A0"/>
    <w:rsid w:val="006362D8"/>
    <w:rsid w:val="006363F9"/>
    <w:rsid w:val="00641C52"/>
    <w:rsid w:val="0064226F"/>
    <w:rsid w:val="006452CF"/>
    <w:rsid w:val="006460A0"/>
    <w:rsid w:val="006508BF"/>
    <w:rsid w:val="00650C6B"/>
    <w:rsid w:val="00652D70"/>
    <w:rsid w:val="00653298"/>
    <w:rsid w:val="00654104"/>
    <w:rsid w:val="00654A28"/>
    <w:rsid w:val="00655CC1"/>
    <w:rsid w:val="00655DD6"/>
    <w:rsid w:val="00657F71"/>
    <w:rsid w:val="00660222"/>
    <w:rsid w:val="00660381"/>
    <w:rsid w:val="0066085C"/>
    <w:rsid w:val="00660D07"/>
    <w:rsid w:val="0066288E"/>
    <w:rsid w:val="00663E41"/>
    <w:rsid w:val="0066415A"/>
    <w:rsid w:val="0066420F"/>
    <w:rsid w:val="00665E5F"/>
    <w:rsid w:val="00667DF2"/>
    <w:rsid w:val="00670750"/>
    <w:rsid w:val="00670DF1"/>
    <w:rsid w:val="00671025"/>
    <w:rsid w:val="00671345"/>
    <w:rsid w:val="00672A9B"/>
    <w:rsid w:val="00675549"/>
    <w:rsid w:val="00675BA0"/>
    <w:rsid w:val="006768BF"/>
    <w:rsid w:val="0068172A"/>
    <w:rsid w:val="00683107"/>
    <w:rsid w:val="0068435A"/>
    <w:rsid w:val="00684BE3"/>
    <w:rsid w:val="00686A05"/>
    <w:rsid w:val="00687322"/>
    <w:rsid w:val="00687FFA"/>
    <w:rsid w:val="00692BBF"/>
    <w:rsid w:val="00694BEC"/>
    <w:rsid w:val="00694F88"/>
    <w:rsid w:val="00696EE0"/>
    <w:rsid w:val="00697980"/>
    <w:rsid w:val="006A14AF"/>
    <w:rsid w:val="006A19EF"/>
    <w:rsid w:val="006A43D5"/>
    <w:rsid w:val="006A4A87"/>
    <w:rsid w:val="006A4EAD"/>
    <w:rsid w:val="006A4FE1"/>
    <w:rsid w:val="006A540C"/>
    <w:rsid w:val="006A6656"/>
    <w:rsid w:val="006A7BB9"/>
    <w:rsid w:val="006B0A06"/>
    <w:rsid w:val="006B1725"/>
    <w:rsid w:val="006B2EB2"/>
    <w:rsid w:val="006B7EFC"/>
    <w:rsid w:val="006C3017"/>
    <w:rsid w:val="006C3A8E"/>
    <w:rsid w:val="006C4751"/>
    <w:rsid w:val="006C487A"/>
    <w:rsid w:val="006C4C6F"/>
    <w:rsid w:val="006C5F85"/>
    <w:rsid w:val="006C63B0"/>
    <w:rsid w:val="006C792E"/>
    <w:rsid w:val="006D0BB9"/>
    <w:rsid w:val="006D116C"/>
    <w:rsid w:val="006D1723"/>
    <w:rsid w:val="006D1BAC"/>
    <w:rsid w:val="006D697F"/>
    <w:rsid w:val="006D6E9D"/>
    <w:rsid w:val="006D74C2"/>
    <w:rsid w:val="006D7ADD"/>
    <w:rsid w:val="006E22AD"/>
    <w:rsid w:val="006E2B2F"/>
    <w:rsid w:val="006E50A8"/>
    <w:rsid w:val="006E66D8"/>
    <w:rsid w:val="006E6988"/>
    <w:rsid w:val="006E6BD6"/>
    <w:rsid w:val="006E733E"/>
    <w:rsid w:val="006E751A"/>
    <w:rsid w:val="006E7C42"/>
    <w:rsid w:val="006E7D30"/>
    <w:rsid w:val="006F168A"/>
    <w:rsid w:val="006F17F4"/>
    <w:rsid w:val="006F37BF"/>
    <w:rsid w:val="006F5076"/>
    <w:rsid w:val="006F5695"/>
    <w:rsid w:val="006F6009"/>
    <w:rsid w:val="006F6259"/>
    <w:rsid w:val="00700F4B"/>
    <w:rsid w:val="007012B5"/>
    <w:rsid w:val="00701469"/>
    <w:rsid w:val="0070321D"/>
    <w:rsid w:val="00705167"/>
    <w:rsid w:val="007066E3"/>
    <w:rsid w:val="007068BA"/>
    <w:rsid w:val="0070724C"/>
    <w:rsid w:val="00710410"/>
    <w:rsid w:val="0071262E"/>
    <w:rsid w:val="00713FBF"/>
    <w:rsid w:val="00716AB1"/>
    <w:rsid w:val="00716B2A"/>
    <w:rsid w:val="0072006D"/>
    <w:rsid w:val="00720628"/>
    <w:rsid w:val="00721D63"/>
    <w:rsid w:val="00722A9D"/>
    <w:rsid w:val="00724EEE"/>
    <w:rsid w:val="007250CB"/>
    <w:rsid w:val="00726053"/>
    <w:rsid w:val="00732668"/>
    <w:rsid w:val="00734D2B"/>
    <w:rsid w:val="00737705"/>
    <w:rsid w:val="007420AC"/>
    <w:rsid w:val="00742617"/>
    <w:rsid w:val="00744A7D"/>
    <w:rsid w:val="00746B48"/>
    <w:rsid w:val="0075108E"/>
    <w:rsid w:val="00754055"/>
    <w:rsid w:val="0075761A"/>
    <w:rsid w:val="0076137D"/>
    <w:rsid w:val="00763DF4"/>
    <w:rsid w:val="00764491"/>
    <w:rsid w:val="00765A2E"/>
    <w:rsid w:val="007704E7"/>
    <w:rsid w:val="00770DE2"/>
    <w:rsid w:val="00770E35"/>
    <w:rsid w:val="0077383E"/>
    <w:rsid w:val="00775632"/>
    <w:rsid w:val="00776339"/>
    <w:rsid w:val="00776BA3"/>
    <w:rsid w:val="00777E99"/>
    <w:rsid w:val="007811C7"/>
    <w:rsid w:val="007823A3"/>
    <w:rsid w:val="0078266A"/>
    <w:rsid w:val="00784122"/>
    <w:rsid w:val="00784EFB"/>
    <w:rsid w:val="00785427"/>
    <w:rsid w:val="0078727F"/>
    <w:rsid w:val="00790540"/>
    <w:rsid w:val="00790AEE"/>
    <w:rsid w:val="00791D7F"/>
    <w:rsid w:val="00792BA3"/>
    <w:rsid w:val="00792C79"/>
    <w:rsid w:val="00793A4B"/>
    <w:rsid w:val="00796DE5"/>
    <w:rsid w:val="007972AB"/>
    <w:rsid w:val="007A175F"/>
    <w:rsid w:val="007A43FF"/>
    <w:rsid w:val="007A645D"/>
    <w:rsid w:val="007A6F8C"/>
    <w:rsid w:val="007A7056"/>
    <w:rsid w:val="007A7CC2"/>
    <w:rsid w:val="007B19AA"/>
    <w:rsid w:val="007B1DF6"/>
    <w:rsid w:val="007B2853"/>
    <w:rsid w:val="007B3918"/>
    <w:rsid w:val="007B3ABA"/>
    <w:rsid w:val="007B4B56"/>
    <w:rsid w:val="007B6F42"/>
    <w:rsid w:val="007B7C62"/>
    <w:rsid w:val="007C513E"/>
    <w:rsid w:val="007C6E5B"/>
    <w:rsid w:val="007D0672"/>
    <w:rsid w:val="007D199A"/>
    <w:rsid w:val="007D2EBE"/>
    <w:rsid w:val="007E0AA0"/>
    <w:rsid w:val="007E1319"/>
    <w:rsid w:val="007E1A35"/>
    <w:rsid w:val="007E1C07"/>
    <w:rsid w:val="007E2EEC"/>
    <w:rsid w:val="007E3D30"/>
    <w:rsid w:val="007E4A52"/>
    <w:rsid w:val="007E588B"/>
    <w:rsid w:val="007E6DBC"/>
    <w:rsid w:val="007E6DD2"/>
    <w:rsid w:val="007F06A0"/>
    <w:rsid w:val="007F0A04"/>
    <w:rsid w:val="007F24B6"/>
    <w:rsid w:val="007F3D73"/>
    <w:rsid w:val="007F5168"/>
    <w:rsid w:val="007F6489"/>
    <w:rsid w:val="00800CF5"/>
    <w:rsid w:val="0080100C"/>
    <w:rsid w:val="00803D94"/>
    <w:rsid w:val="00805E14"/>
    <w:rsid w:val="0080650A"/>
    <w:rsid w:val="00810ED0"/>
    <w:rsid w:val="00811498"/>
    <w:rsid w:val="008114E6"/>
    <w:rsid w:val="008124F6"/>
    <w:rsid w:val="00814265"/>
    <w:rsid w:val="00817032"/>
    <w:rsid w:val="008203DF"/>
    <w:rsid w:val="008205FC"/>
    <w:rsid w:val="008207EB"/>
    <w:rsid w:val="0082376C"/>
    <w:rsid w:val="008249F3"/>
    <w:rsid w:val="00824E87"/>
    <w:rsid w:val="00826DDF"/>
    <w:rsid w:val="0082728D"/>
    <w:rsid w:val="00827293"/>
    <w:rsid w:val="00830A65"/>
    <w:rsid w:val="00830AA1"/>
    <w:rsid w:val="008334E8"/>
    <w:rsid w:val="00833A25"/>
    <w:rsid w:val="0083531F"/>
    <w:rsid w:val="008356A7"/>
    <w:rsid w:val="008378B2"/>
    <w:rsid w:val="00840D8D"/>
    <w:rsid w:val="0084196A"/>
    <w:rsid w:val="00841FC3"/>
    <w:rsid w:val="0084325C"/>
    <w:rsid w:val="00845390"/>
    <w:rsid w:val="00845DDE"/>
    <w:rsid w:val="00847BC7"/>
    <w:rsid w:val="00851AB9"/>
    <w:rsid w:val="00852D0B"/>
    <w:rsid w:val="00853B5D"/>
    <w:rsid w:val="0085635C"/>
    <w:rsid w:val="00856B32"/>
    <w:rsid w:val="008606F0"/>
    <w:rsid w:val="00860F0F"/>
    <w:rsid w:val="00861BFE"/>
    <w:rsid w:val="00863157"/>
    <w:rsid w:val="00863725"/>
    <w:rsid w:val="00864418"/>
    <w:rsid w:val="00865489"/>
    <w:rsid w:val="0086553D"/>
    <w:rsid w:val="00867CC3"/>
    <w:rsid w:val="008703EA"/>
    <w:rsid w:val="0087072F"/>
    <w:rsid w:val="00870A76"/>
    <w:rsid w:val="00871C68"/>
    <w:rsid w:val="008744EC"/>
    <w:rsid w:val="00874FEB"/>
    <w:rsid w:val="0087623D"/>
    <w:rsid w:val="00877299"/>
    <w:rsid w:val="0088292B"/>
    <w:rsid w:val="00882AA4"/>
    <w:rsid w:val="00882BED"/>
    <w:rsid w:val="00883E22"/>
    <w:rsid w:val="008847D1"/>
    <w:rsid w:val="008866D6"/>
    <w:rsid w:val="008871A7"/>
    <w:rsid w:val="00887EC6"/>
    <w:rsid w:val="008904F6"/>
    <w:rsid w:val="0089084C"/>
    <w:rsid w:val="0089094D"/>
    <w:rsid w:val="00891C88"/>
    <w:rsid w:val="00892CE3"/>
    <w:rsid w:val="00893079"/>
    <w:rsid w:val="00893409"/>
    <w:rsid w:val="00893D9F"/>
    <w:rsid w:val="008966B6"/>
    <w:rsid w:val="008A2379"/>
    <w:rsid w:val="008A2F44"/>
    <w:rsid w:val="008A4590"/>
    <w:rsid w:val="008A558E"/>
    <w:rsid w:val="008A578E"/>
    <w:rsid w:val="008A5ADB"/>
    <w:rsid w:val="008B01BE"/>
    <w:rsid w:val="008B0EB8"/>
    <w:rsid w:val="008B325A"/>
    <w:rsid w:val="008B34BD"/>
    <w:rsid w:val="008B42A3"/>
    <w:rsid w:val="008B5E4A"/>
    <w:rsid w:val="008B7BCC"/>
    <w:rsid w:val="008B7FA5"/>
    <w:rsid w:val="008C1B72"/>
    <w:rsid w:val="008C3D0B"/>
    <w:rsid w:val="008C50C3"/>
    <w:rsid w:val="008C5634"/>
    <w:rsid w:val="008C5819"/>
    <w:rsid w:val="008C5DE2"/>
    <w:rsid w:val="008C5F7C"/>
    <w:rsid w:val="008C7094"/>
    <w:rsid w:val="008D2B97"/>
    <w:rsid w:val="008D589C"/>
    <w:rsid w:val="008D5CCD"/>
    <w:rsid w:val="008D6C81"/>
    <w:rsid w:val="008E1525"/>
    <w:rsid w:val="008E2C4D"/>
    <w:rsid w:val="008E4388"/>
    <w:rsid w:val="008E5E2D"/>
    <w:rsid w:val="008E5FD7"/>
    <w:rsid w:val="008E6CF0"/>
    <w:rsid w:val="008F1439"/>
    <w:rsid w:val="008F188E"/>
    <w:rsid w:val="008F1E56"/>
    <w:rsid w:val="008F226F"/>
    <w:rsid w:val="008F332B"/>
    <w:rsid w:val="008F367D"/>
    <w:rsid w:val="008F5F19"/>
    <w:rsid w:val="008F7051"/>
    <w:rsid w:val="008F7A65"/>
    <w:rsid w:val="00900D6C"/>
    <w:rsid w:val="00901BEC"/>
    <w:rsid w:val="009040DF"/>
    <w:rsid w:val="0090581D"/>
    <w:rsid w:val="009073FB"/>
    <w:rsid w:val="00910D87"/>
    <w:rsid w:val="00911A37"/>
    <w:rsid w:val="009125EA"/>
    <w:rsid w:val="009129E8"/>
    <w:rsid w:val="00913C4B"/>
    <w:rsid w:val="00914B88"/>
    <w:rsid w:val="009150B7"/>
    <w:rsid w:val="0091584B"/>
    <w:rsid w:val="00917DAE"/>
    <w:rsid w:val="00920BF2"/>
    <w:rsid w:val="00922CD9"/>
    <w:rsid w:val="00923101"/>
    <w:rsid w:val="009237C1"/>
    <w:rsid w:val="00925C09"/>
    <w:rsid w:val="00927AED"/>
    <w:rsid w:val="00931722"/>
    <w:rsid w:val="0093254F"/>
    <w:rsid w:val="00933066"/>
    <w:rsid w:val="009335B5"/>
    <w:rsid w:val="009349A9"/>
    <w:rsid w:val="009364A3"/>
    <w:rsid w:val="00941278"/>
    <w:rsid w:val="0094172D"/>
    <w:rsid w:val="00942F22"/>
    <w:rsid w:val="0094314E"/>
    <w:rsid w:val="00943B94"/>
    <w:rsid w:val="00944207"/>
    <w:rsid w:val="009507C6"/>
    <w:rsid w:val="0095147F"/>
    <w:rsid w:val="009536E0"/>
    <w:rsid w:val="0095489B"/>
    <w:rsid w:val="009550A8"/>
    <w:rsid w:val="009574F1"/>
    <w:rsid w:val="009618A7"/>
    <w:rsid w:val="0096333B"/>
    <w:rsid w:val="0096500D"/>
    <w:rsid w:val="009655F9"/>
    <w:rsid w:val="00966FB9"/>
    <w:rsid w:val="00970471"/>
    <w:rsid w:val="00973184"/>
    <w:rsid w:val="00973372"/>
    <w:rsid w:val="009734A0"/>
    <w:rsid w:val="00977E40"/>
    <w:rsid w:val="00980912"/>
    <w:rsid w:val="00980A61"/>
    <w:rsid w:val="00980F9C"/>
    <w:rsid w:val="00982AD5"/>
    <w:rsid w:val="00984782"/>
    <w:rsid w:val="00986497"/>
    <w:rsid w:val="0098751E"/>
    <w:rsid w:val="0099027F"/>
    <w:rsid w:val="00991F2B"/>
    <w:rsid w:val="0099249F"/>
    <w:rsid w:val="009928A5"/>
    <w:rsid w:val="00993350"/>
    <w:rsid w:val="009933B8"/>
    <w:rsid w:val="00994D1C"/>
    <w:rsid w:val="009962F6"/>
    <w:rsid w:val="00996AB5"/>
    <w:rsid w:val="00997BFB"/>
    <w:rsid w:val="009A1F78"/>
    <w:rsid w:val="009A51BA"/>
    <w:rsid w:val="009A55E0"/>
    <w:rsid w:val="009A621C"/>
    <w:rsid w:val="009A6507"/>
    <w:rsid w:val="009A6679"/>
    <w:rsid w:val="009B1CBD"/>
    <w:rsid w:val="009B2FAB"/>
    <w:rsid w:val="009B35E2"/>
    <w:rsid w:val="009B3DF4"/>
    <w:rsid w:val="009B7BFD"/>
    <w:rsid w:val="009C010F"/>
    <w:rsid w:val="009C02E9"/>
    <w:rsid w:val="009C0B99"/>
    <w:rsid w:val="009C15F3"/>
    <w:rsid w:val="009C19F6"/>
    <w:rsid w:val="009C2B21"/>
    <w:rsid w:val="009C3953"/>
    <w:rsid w:val="009C3992"/>
    <w:rsid w:val="009C4EB5"/>
    <w:rsid w:val="009C4FAC"/>
    <w:rsid w:val="009D135B"/>
    <w:rsid w:val="009D28E3"/>
    <w:rsid w:val="009D3AF1"/>
    <w:rsid w:val="009D3BF6"/>
    <w:rsid w:val="009D3E20"/>
    <w:rsid w:val="009D4175"/>
    <w:rsid w:val="009D539A"/>
    <w:rsid w:val="009D5B34"/>
    <w:rsid w:val="009E0169"/>
    <w:rsid w:val="009E07C2"/>
    <w:rsid w:val="009E0AFC"/>
    <w:rsid w:val="009E1363"/>
    <w:rsid w:val="009E458C"/>
    <w:rsid w:val="009E6F52"/>
    <w:rsid w:val="009F1857"/>
    <w:rsid w:val="009F250B"/>
    <w:rsid w:val="009F39CF"/>
    <w:rsid w:val="009F4CFA"/>
    <w:rsid w:val="009F72F9"/>
    <w:rsid w:val="00A00AF0"/>
    <w:rsid w:val="00A0390A"/>
    <w:rsid w:val="00A04C82"/>
    <w:rsid w:val="00A10769"/>
    <w:rsid w:val="00A1177D"/>
    <w:rsid w:val="00A13826"/>
    <w:rsid w:val="00A146BF"/>
    <w:rsid w:val="00A1477A"/>
    <w:rsid w:val="00A14B5A"/>
    <w:rsid w:val="00A1599B"/>
    <w:rsid w:val="00A16DC9"/>
    <w:rsid w:val="00A2078B"/>
    <w:rsid w:val="00A20BDF"/>
    <w:rsid w:val="00A20DA2"/>
    <w:rsid w:val="00A23BE4"/>
    <w:rsid w:val="00A26200"/>
    <w:rsid w:val="00A266BB"/>
    <w:rsid w:val="00A2791B"/>
    <w:rsid w:val="00A30109"/>
    <w:rsid w:val="00A301B1"/>
    <w:rsid w:val="00A3046A"/>
    <w:rsid w:val="00A33A59"/>
    <w:rsid w:val="00A3567F"/>
    <w:rsid w:val="00A35A7E"/>
    <w:rsid w:val="00A37698"/>
    <w:rsid w:val="00A4138F"/>
    <w:rsid w:val="00A41ED3"/>
    <w:rsid w:val="00A44C2A"/>
    <w:rsid w:val="00A46827"/>
    <w:rsid w:val="00A46A52"/>
    <w:rsid w:val="00A50375"/>
    <w:rsid w:val="00A50F57"/>
    <w:rsid w:val="00A5132B"/>
    <w:rsid w:val="00A51BC4"/>
    <w:rsid w:val="00A527E5"/>
    <w:rsid w:val="00A55FF6"/>
    <w:rsid w:val="00A56374"/>
    <w:rsid w:val="00A57C32"/>
    <w:rsid w:val="00A60868"/>
    <w:rsid w:val="00A6233F"/>
    <w:rsid w:val="00A66E95"/>
    <w:rsid w:val="00A67BDE"/>
    <w:rsid w:val="00A67EB4"/>
    <w:rsid w:val="00A70DD8"/>
    <w:rsid w:val="00A70F20"/>
    <w:rsid w:val="00A7164A"/>
    <w:rsid w:val="00A71C57"/>
    <w:rsid w:val="00A73649"/>
    <w:rsid w:val="00A74AD9"/>
    <w:rsid w:val="00A751F5"/>
    <w:rsid w:val="00A773DC"/>
    <w:rsid w:val="00A81D82"/>
    <w:rsid w:val="00A82231"/>
    <w:rsid w:val="00A8476F"/>
    <w:rsid w:val="00A85F3E"/>
    <w:rsid w:val="00A86EA0"/>
    <w:rsid w:val="00A8736A"/>
    <w:rsid w:val="00A873C9"/>
    <w:rsid w:val="00A90B70"/>
    <w:rsid w:val="00A93CCB"/>
    <w:rsid w:val="00A93E33"/>
    <w:rsid w:val="00A97623"/>
    <w:rsid w:val="00AA325A"/>
    <w:rsid w:val="00AA3980"/>
    <w:rsid w:val="00AA4A55"/>
    <w:rsid w:val="00AA4D4D"/>
    <w:rsid w:val="00AA707F"/>
    <w:rsid w:val="00AB06F6"/>
    <w:rsid w:val="00AB0D43"/>
    <w:rsid w:val="00AB0D91"/>
    <w:rsid w:val="00AB282B"/>
    <w:rsid w:val="00AB7843"/>
    <w:rsid w:val="00AB7C82"/>
    <w:rsid w:val="00AB7CFB"/>
    <w:rsid w:val="00AB7E8D"/>
    <w:rsid w:val="00AC0CDF"/>
    <w:rsid w:val="00AC1939"/>
    <w:rsid w:val="00AC1FA0"/>
    <w:rsid w:val="00AC56A6"/>
    <w:rsid w:val="00AC63BB"/>
    <w:rsid w:val="00AC75C5"/>
    <w:rsid w:val="00AC7C05"/>
    <w:rsid w:val="00AD11B9"/>
    <w:rsid w:val="00AD167C"/>
    <w:rsid w:val="00AD17C7"/>
    <w:rsid w:val="00AD3038"/>
    <w:rsid w:val="00AD37D5"/>
    <w:rsid w:val="00AD4041"/>
    <w:rsid w:val="00AD4951"/>
    <w:rsid w:val="00AD6099"/>
    <w:rsid w:val="00AD7CE4"/>
    <w:rsid w:val="00AD7E61"/>
    <w:rsid w:val="00AE02C2"/>
    <w:rsid w:val="00AE1B80"/>
    <w:rsid w:val="00AE2CEF"/>
    <w:rsid w:val="00AE302B"/>
    <w:rsid w:val="00AE4E20"/>
    <w:rsid w:val="00AF51A5"/>
    <w:rsid w:val="00AF7701"/>
    <w:rsid w:val="00AF78C6"/>
    <w:rsid w:val="00B0183D"/>
    <w:rsid w:val="00B01D9E"/>
    <w:rsid w:val="00B03C8F"/>
    <w:rsid w:val="00B06461"/>
    <w:rsid w:val="00B070C3"/>
    <w:rsid w:val="00B10551"/>
    <w:rsid w:val="00B10C38"/>
    <w:rsid w:val="00B11C3A"/>
    <w:rsid w:val="00B14A26"/>
    <w:rsid w:val="00B16D8E"/>
    <w:rsid w:val="00B16F8F"/>
    <w:rsid w:val="00B20206"/>
    <w:rsid w:val="00B25339"/>
    <w:rsid w:val="00B259DF"/>
    <w:rsid w:val="00B263CC"/>
    <w:rsid w:val="00B26594"/>
    <w:rsid w:val="00B30031"/>
    <w:rsid w:val="00B32072"/>
    <w:rsid w:val="00B33800"/>
    <w:rsid w:val="00B34240"/>
    <w:rsid w:val="00B3587E"/>
    <w:rsid w:val="00B372A1"/>
    <w:rsid w:val="00B37EED"/>
    <w:rsid w:val="00B40E9D"/>
    <w:rsid w:val="00B40ED5"/>
    <w:rsid w:val="00B4121D"/>
    <w:rsid w:val="00B417FA"/>
    <w:rsid w:val="00B420C7"/>
    <w:rsid w:val="00B4332F"/>
    <w:rsid w:val="00B43CAC"/>
    <w:rsid w:val="00B44370"/>
    <w:rsid w:val="00B44B1F"/>
    <w:rsid w:val="00B45B28"/>
    <w:rsid w:val="00B463D3"/>
    <w:rsid w:val="00B50DAA"/>
    <w:rsid w:val="00B52B04"/>
    <w:rsid w:val="00B53451"/>
    <w:rsid w:val="00B544B1"/>
    <w:rsid w:val="00B561BB"/>
    <w:rsid w:val="00B56536"/>
    <w:rsid w:val="00B572A1"/>
    <w:rsid w:val="00B602D4"/>
    <w:rsid w:val="00B61378"/>
    <w:rsid w:val="00B64E72"/>
    <w:rsid w:val="00B7069C"/>
    <w:rsid w:val="00B719D8"/>
    <w:rsid w:val="00B72B5D"/>
    <w:rsid w:val="00B7349A"/>
    <w:rsid w:val="00B73A9B"/>
    <w:rsid w:val="00B77913"/>
    <w:rsid w:val="00B8062A"/>
    <w:rsid w:val="00B80CDD"/>
    <w:rsid w:val="00B824FB"/>
    <w:rsid w:val="00B83A04"/>
    <w:rsid w:val="00B8559E"/>
    <w:rsid w:val="00B85B20"/>
    <w:rsid w:val="00B90553"/>
    <w:rsid w:val="00B92461"/>
    <w:rsid w:val="00B92732"/>
    <w:rsid w:val="00B92E2C"/>
    <w:rsid w:val="00B977C2"/>
    <w:rsid w:val="00BA4E58"/>
    <w:rsid w:val="00BA54EF"/>
    <w:rsid w:val="00BA5C07"/>
    <w:rsid w:val="00BA6476"/>
    <w:rsid w:val="00BA7074"/>
    <w:rsid w:val="00BA7EA4"/>
    <w:rsid w:val="00BB0251"/>
    <w:rsid w:val="00BB0FBC"/>
    <w:rsid w:val="00BB1C3B"/>
    <w:rsid w:val="00BB4BBC"/>
    <w:rsid w:val="00BB4E30"/>
    <w:rsid w:val="00BB577E"/>
    <w:rsid w:val="00BB5DBB"/>
    <w:rsid w:val="00BB7754"/>
    <w:rsid w:val="00BB7829"/>
    <w:rsid w:val="00BC3A0A"/>
    <w:rsid w:val="00BC4D91"/>
    <w:rsid w:val="00BC7236"/>
    <w:rsid w:val="00BC72C7"/>
    <w:rsid w:val="00BC7561"/>
    <w:rsid w:val="00BC7FCB"/>
    <w:rsid w:val="00BD1457"/>
    <w:rsid w:val="00BD24E7"/>
    <w:rsid w:val="00BD42FC"/>
    <w:rsid w:val="00BE14BD"/>
    <w:rsid w:val="00BE1B00"/>
    <w:rsid w:val="00BE2AD9"/>
    <w:rsid w:val="00BE2D10"/>
    <w:rsid w:val="00BE4999"/>
    <w:rsid w:val="00BE5B3F"/>
    <w:rsid w:val="00BE5EC9"/>
    <w:rsid w:val="00BE5F37"/>
    <w:rsid w:val="00BF18F1"/>
    <w:rsid w:val="00BF1BE2"/>
    <w:rsid w:val="00BF27FE"/>
    <w:rsid w:val="00BF7A02"/>
    <w:rsid w:val="00BF7CDD"/>
    <w:rsid w:val="00C00455"/>
    <w:rsid w:val="00C01232"/>
    <w:rsid w:val="00C0354B"/>
    <w:rsid w:val="00C043B3"/>
    <w:rsid w:val="00C04777"/>
    <w:rsid w:val="00C06B0A"/>
    <w:rsid w:val="00C079AB"/>
    <w:rsid w:val="00C07AFB"/>
    <w:rsid w:val="00C1359D"/>
    <w:rsid w:val="00C1381B"/>
    <w:rsid w:val="00C1438C"/>
    <w:rsid w:val="00C14787"/>
    <w:rsid w:val="00C147AC"/>
    <w:rsid w:val="00C1670E"/>
    <w:rsid w:val="00C16E0E"/>
    <w:rsid w:val="00C17010"/>
    <w:rsid w:val="00C20562"/>
    <w:rsid w:val="00C211B3"/>
    <w:rsid w:val="00C22D9E"/>
    <w:rsid w:val="00C23A96"/>
    <w:rsid w:val="00C249C6"/>
    <w:rsid w:val="00C27164"/>
    <w:rsid w:val="00C27241"/>
    <w:rsid w:val="00C309A5"/>
    <w:rsid w:val="00C30DB2"/>
    <w:rsid w:val="00C32CC1"/>
    <w:rsid w:val="00C34045"/>
    <w:rsid w:val="00C35942"/>
    <w:rsid w:val="00C36A91"/>
    <w:rsid w:val="00C42D44"/>
    <w:rsid w:val="00C42E7A"/>
    <w:rsid w:val="00C447D2"/>
    <w:rsid w:val="00C45B1E"/>
    <w:rsid w:val="00C46F62"/>
    <w:rsid w:val="00C52C68"/>
    <w:rsid w:val="00C53F4B"/>
    <w:rsid w:val="00C54E25"/>
    <w:rsid w:val="00C562B6"/>
    <w:rsid w:val="00C5653C"/>
    <w:rsid w:val="00C56906"/>
    <w:rsid w:val="00C57F21"/>
    <w:rsid w:val="00C60945"/>
    <w:rsid w:val="00C60A56"/>
    <w:rsid w:val="00C6483C"/>
    <w:rsid w:val="00C672D2"/>
    <w:rsid w:val="00C67FF2"/>
    <w:rsid w:val="00C702A5"/>
    <w:rsid w:val="00C70CFF"/>
    <w:rsid w:val="00C718FE"/>
    <w:rsid w:val="00C71B1F"/>
    <w:rsid w:val="00C71C6E"/>
    <w:rsid w:val="00C7290F"/>
    <w:rsid w:val="00C747A9"/>
    <w:rsid w:val="00C75E3C"/>
    <w:rsid w:val="00C7640B"/>
    <w:rsid w:val="00C77935"/>
    <w:rsid w:val="00C80239"/>
    <w:rsid w:val="00C8336C"/>
    <w:rsid w:val="00C8486D"/>
    <w:rsid w:val="00C84EDB"/>
    <w:rsid w:val="00C8773D"/>
    <w:rsid w:val="00C87ABB"/>
    <w:rsid w:val="00C87C1A"/>
    <w:rsid w:val="00C87C92"/>
    <w:rsid w:val="00C91831"/>
    <w:rsid w:val="00C91D5A"/>
    <w:rsid w:val="00C92638"/>
    <w:rsid w:val="00C93637"/>
    <w:rsid w:val="00C94FBA"/>
    <w:rsid w:val="00C953DF"/>
    <w:rsid w:val="00C97EC4"/>
    <w:rsid w:val="00CA03BD"/>
    <w:rsid w:val="00CA4788"/>
    <w:rsid w:val="00CA58C7"/>
    <w:rsid w:val="00CA6D97"/>
    <w:rsid w:val="00CB1025"/>
    <w:rsid w:val="00CB489F"/>
    <w:rsid w:val="00CB6778"/>
    <w:rsid w:val="00CB6798"/>
    <w:rsid w:val="00CC0FCA"/>
    <w:rsid w:val="00CC4C56"/>
    <w:rsid w:val="00CC7106"/>
    <w:rsid w:val="00CD0B79"/>
    <w:rsid w:val="00CD1F08"/>
    <w:rsid w:val="00CD3134"/>
    <w:rsid w:val="00CD6533"/>
    <w:rsid w:val="00CD67ED"/>
    <w:rsid w:val="00CE076E"/>
    <w:rsid w:val="00CE204E"/>
    <w:rsid w:val="00CE2255"/>
    <w:rsid w:val="00CE2D64"/>
    <w:rsid w:val="00CE370B"/>
    <w:rsid w:val="00CE6198"/>
    <w:rsid w:val="00CE7D0B"/>
    <w:rsid w:val="00CF1061"/>
    <w:rsid w:val="00CF2566"/>
    <w:rsid w:val="00CF3162"/>
    <w:rsid w:val="00CF3586"/>
    <w:rsid w:val="00CF35B1"/>
    <w:rsid w:val="00CF5238"/>
    <w:rsid w:val="00CF54FF"/>
    <w:rsid w:val="00CF6230"/>
    <w:rsid w:val="00CF6A2D"/>
    <w:rsid w:val="00CF6AD1"/>
    <w:rsid w:val="00CF7FB7"/>
    <w:rsid w:val="00D0146D"/>
    <w:rsid w:val="00D017CC"/>
    <w:rsid w:val="00D017FC"/>
    <w:rsid w:val="00D0226A"/>
    <w:rsid w:val="00D03C49"/>
    <w:rsid w:val="00D0437F"/>
    <w:rsid w:val="00D06B02"/>
    <w:rsid w:val="00D076D4"/>
    <w:rsid w:val="00D07991"/>
    <w:rsid w:val="00D125AD"/>
    <w:rsid w:val="00D13147"/>
    <w:rsid w:val="00D132D4"/>
    <w:rsid w:val="00D149DE"/>
    <w:rsid w:val="00D15667"/>
    <w:rsid w:val="00D16AEF"/>
    <w:rsid w:val="00D17337"/>
    <w:rsid w:val="00D20132"/>
    <w:rsid w:val="00D21605"/>
    <w:rsid w:val="00D220F0"/>
    <w:rsid w:val="00D233B0"/>
    <w:rsid w:val="00D23700"/>
    <w:rsid w:val="00D23FAE"/>
    <w:rsid w:val="00D240F1"/>
    <w:rsid w:val="00D25FF4"/>
    <w:rsid w:val="00D27194"/>
    <w:rsid w:val="00D27B69"/>
    <w:rsid w:val="00D31957"/>
    <w:rsid w:val="00D32B12"/>
    <w:rsid w:val="00D32D51"/>
    <w:rsid w:val="00D33A2E"/>
    <w:rsid w:val="00D33C10"/>
    <w:rsid w:val="00D3693A"/>
    <w:rsid w:val="00D37D3B"/>
    <w:rsid w:val="00D409E5"/>
    <w:rsid w:val="00D41CA1"/>
    <w:rsid w:val="00D533AC"/>
    <w:rsid w:val="00D53D39"/>
    <w:rsid w:val="00D547F0"/>
    <w:rsid w:val="00D54B3F"/>
    <w:rsid w:val="00D5715A"/>
    <w:rsid w:val="00D600F4"/>
    <w:rsid w:val="00D60B24"/>
    <w:rsid w:val="00D61D0D"/>
    <w:rsid w:val="00D62147"/>
    <w:rsid w:val="00D625C8"/>
    <w:rsid w:val="00D66707"/>
    <w:rsid w:val="00D71687"/>
    <w:rsid w:val="00D719D2"/>
    <w:rsid w:val="00D71F1B"/>
    <w:rsid w:val="00D729D5"/>
    <w:rsid w:val="00D72A73"/>
    <w:rsid w:val="00D73B3A"/>
    <w:rsid w:val="00D73DDB"/>
    <w:rsid w:val="00D74813"/>
    <w:rsid w:val="00D75156"/>
    <w:rsid w:val="00D7562D"/>
    <w:rsid w:val="00D75CD8"/>
    <w:rsid w:val="00D804F2"/>
    <w:rsid w:val="00D81856"/>
    <w:rsid w:val="00D83309"/>
    <w:rsid w:val="00D85DA7"/>
    <w:rsid w:val="00D8610B"/>
    <w:rsid w:val="00D87086"/>
    <w:rsid w:val="00D875CA"/>
    <w:rsid w:val="00D90F7F"/>
    <w:rsid w:val="00D9208C"/>
    <w:rsid w:val="00D931D4"/>
    <w:rsid w:val="00D94D14"/>
    <w:rsid w:val="00D95706"/>
    <w:rsid w:val="00D96912"/>
    <w:rsid w:val="00D971A2"/>
    <w:rsid w:val="00D97BCF"/>
    <w:rsid w:val="00D97C59"/>
    <w:rsid w:val="00DA12A5"/>
    <w:rsid w:val="00DA26CA"/>
    <w:rsid w:val="00DA2713"/>
    <w:rsid w:val="00DA30BC"/>
    <w:rsid w:val="00DA503C"/>
    <w:rsid w:val="00DA6D70"/>
    <w:rsid w:val="00DA6F4F"/>
    <w:rsid w:val="00DB29DB"/>
    <w:rsid w:val="00DB32FC"/>
    <w:rsid w:val="00DB4D67"/>
    <w:rsid w:val="00DB54E6"/>
    <w:rsid w:val="00DB5C9D"/>
    <w:rsid w:val="00DB6050"/>
    <w:rsid w:val="00DB688A"/>
    <w:rsid w:val="00DB6EAC"/>
    <w:rsid w:val="00DC09B4"/>
    <w:rsid w:val="00DC28D8"/>
    <w:rsid w:val="00DC2C34"/>
    <w:rsid w:val="00DC484A"/>
    <w:rsid w:val="00DC4B6D"/>
    <w:rsid w:val="00DC4D06"/>
    <w:rsid w:val="00DC689C"/>
    <w:rsid w:val="00DC7D77"/>
    <w:rsid w:val="00DC7DEF"/>
    <w:rsid w:val="00DC7EA5"/>
    <w:rsid w:val="00DD0F28"/>
    <w:rsid w:val="00DD3A02"/>
    <w:rsid w:val="00DD4718"/>
    <w:rsid w:val="00DD6201"/>
    <w:rsid w:val="00DD662F"/>
    <w:rsid w:val="00DE0076"/>
    <w:rsid w:val="00DE241F"/>
    <w:rsid w:val="00DE43AA"/>
    <w:rsid w:val="00DE5D9B"/>
    <w:rsid w:val="00DE6822"/>
    <w:rsid w:val="00DE6EA4"/>
    <w:rsid w:val="00DE71E5"/>
    <w:rsid w:val="00DE7A34"/>
    <w:rsid w:val="00DF0DAF"/>
    <w:rsid w:val="00DF0E8D"/>
    <w:rsid w:val="00DF27DA"/>
    <w:rsid w:val="00DF4DBE"/>
    <w:rsid w:val="00E02085"/>
    <w:rsid w:val="00E02454"/>
    <w:rsid w:val="00E026B2"/>
    <w:rsid w:val="00E02C51"/>
    <w:rsid w:val="00E0420B"/>
    <w:rsid w:val="00E0520F"/>
    <w:rsid w:val="00E07A8E"/>
    <w:rsid w:val="00E10C37"/>
    <w:rsid w:val="00E12323"/>
    <w:rsid w:val="00E12CA5"/>
    <w:rsid w:val="00E13686"/>
    <w:rsid w:val="00E150E0"/>
    <w:rsid w:val="00E15A31"/>
    <w:rsid w:val="00E1665F"/>
    <w:rsid w:val="00E16C68"/>
    <w:rsid w:val="00E16F87"/>
    <w:rsid w:val="00E17F31"/>
    <w:rsid w:val="00E22D68"/>
    <w:rsid w:val="00E23DAA"/>
    <w:rsid w:val="00E26DA9"/>
    <w:rsid w:val="00E26F43"/>
    <w:rsid w:val="00E30241"/>
    <w:rsid w:val="00E30E90"/>
    <w:rsid w:val="00E36F3F"/>
    <w:rsid w:val="00E402F1"/>
    <w:rsid w:val="00E40820"/>
    <w:rsid w:val="00E41989"/>
    <w:rsid w:val="00E42FEA"/>
    <w:rsid w:val="00E43505"/>
    <w:rsid w:val="00E4658F"/>
    <w:rsid w:val="00E509C3"/>
    <w:rsid w:val="00E51B42"/>
    <w:rsid w:val="00E5208A"/>
    <w:rsid w:val="00E5407F"/>
    <w:rsid w:val="00E54344"/>
    <w:rsid w:val="00E54A67"/>
    <w:rsid w:val="00E57C46"/>
    <w:rsid w:val="00E57E21"/>
    <w:rsid w:val="00E61589"/>
    <w:rsid w:val="00E61C0D"/>
    <w:rsid w:val="00E63EB4"/>
    <w:rsid w:val="00E67B55"/>
    <w:rsid w:val="00E70911"/>
    <w:rsid w:val="00E71329"/>
    <w:rsid w:val="00E72C86"/>
    <w:rsid w:val="00E73660"/>
    <w:rsid w:val="00E748DA"/>
    <w:rsid w:val="00E766C1"/>
    <w:rsid w:val="00E76E02"/>
    <w:rsid w:val="00E76FBB"/>
    <w:rsid w:val="00E77AD5"/>
    <w:rsid w:val="00E8363B"/>
    <w:rsid w:val="00E84966"/>
    <w:rsid w:val="00E84DFF"/>
    <w:rsid w:val="00E87288"/>
    <w:rsid w:val="00E879A4"/>
    <w:rsid w:val="00E90365"/>
    <w:rsid w:val="00E92196"/>
    <w:rsid w:val="00E92383"/>
    <w:rsid w:val="00E93685"/>
    <w:rsid w:val="00E947DD"/>
    <w:rsid w:val="00E97C73"/>
    <w:rsid w:val="00EA0646"/>
    <w:rsid w:val="00EA1B3A"/>
    <w:rsid w:val="00EA2109"/>
    <w:rsid w:val="00EA3293"/>
    <w:rsid w:val="00EA6E8E"/>
    <w:rsid w:val="00EB0DF7"/>
    <w:rsid w:val="00EB4C4F"/>
    <w:rsid w:val="00EB50AA"/>
    <w:rsid w:val="00EB5A70"/>
    <w:rsid w:val="00EC07F9"/>
    <w:rsid w:val="00EC274F"/>
    <w:rsid w:val="00EC29F1"/>
    <w:rsid w:val="00EC5F0C"/>
    <w:rsid w:val="00EC6303"/>
    <w:rsid w:val="00EC6559"/>
    <w:rsid w:val="00EC67BC"/>
    <w:rsid w:val="00EC6DAB"/>
    <w:rsid w:val="00ED0B9B"/>
    <w:rsid w:val="00ED0F33"/>
    <w:rsid w:val="00ED2F91"/>
    <w:rsid w:val="00ED4D4E"/>
    <w:rsid w:val="00ED51DD"/>
    <w:rsid w:val="00ED7198"/>
    <w:rsid w:val="00ED7442"/>
    <w:rsid w:val="00ED74CC"/>
    <w:rsid w:val="00EE1421"/>
    <w:rsid w:val="00EE2F2B"/>
    <w:rsid w:val="00EE4E54"/>
    <w:rsid w:val="00EE4FC2"/>
    <w:rsid w:val="00EE56A7"/>
    <w:rsid w:val="00EE6A66"/>
    <w:rsid w:val="00EE6FCD"/>
    <w:rsid w:val="00EE76B6"/>
    <w:rsid w:val="00EE7A8D"/>
    <w:rsid w:val="00EF264D"/>
    <w:rsid w:val="00EF558A"/>
    <w:rsid w:val="00EF6A87"/>
    <w:rsid w:val="00F010C8"/>
    <w:rsid w:val="00F01BD1"/>
    <w:rsid w:val="00F02A84"/>
    <w:rsid w:val="00F03793"/>
    <w:rsid w:val="00F05C99"/>
    <w:rsid w:val="00F05CB8"/>
    <w:rsid w:val="00F071A6"/>
    <w:rsid w:val="00F14BA3"/>
    <w:rsid w:val="00F157CE"/>
    <w:rsid w:val="00F17492"/>
    <w:rsid w:val="00F2287F"/>
    <w:rsid w:val="00F235B1"/>
    <w:rsid w:val="00F24E82"/>
    <w:rsid w:val="00F272D3"/>
    <w:rsid w:val="00F30496"/>
    <w:rsid w:val="00F31EC6"/>
    <w:rsid w:val="00F32A09"/>
    <w:rsid w:val="00F32D99"/>
    <w:rsid w:val="00F33673"/>
    <w:rsid w:val="00F34066"/>
    <w:rsid w:val="00F3456F"/>
    <w:rsid w:val="00F358B6"/>
    <w:rsid w:val="00F359EA"/>
    <w:rsid w:val="00F3620D"/>
    <w:rsid w:val="00F36B88"/>
    <w:rsid w:val="00F404FA"/>
    <w:rsid w:val="00F405C9"/>
    <w:rsid w:val="00F41BCE"/>
    <w:rsid w:val="00F4221C"/>
    <w:rsid w:val="00F436BB"/>
    <w:rsid w:val="00F45314"/>
    <w:rsid w:val="00F45498"/>
    <w:rsid w:val="00F45C62"/>
    <w:rsid w:val="00F51E34"/>
    <w:rsid w:val="00F52E2D"/>
    <w:rsid w:val="00F545BF"/>
    <w:rsid w:val="00F57E44"/>
    <w:rsid w:val="00F60F30"/>
    <w:rsid w:val="00F6104F"/>
    <w:rsid w:val="00F6470B"/>
    <w:rsid w:val="00F64CED"/>
    <w:rsid w:val="00F6673A"/>
    <w:rsid w:val="00F67BB6"/>
    <w:rsid w:val="00F70120"/>
    <w:rsid w:val="00F71037"/>
    <w:rsid w:val="00F71B56"/>
    <w:rsid w:val="00F73EA9"/>
    <w:rsid w:val="00F76F48"/>
    <w:rsid w:val="00F81DC7"/>
    <w:rsid w:val="00F82054"/>
    <w:rsid w:val="00F82D29"/>
    <w:rsid w:val="00F83F09"/>
    <w:rsid w:val="00F86FFC"/>
    <w:rsid w:val="00F873B3"/>
    <w:rsid w:val="00F87B65"/>
    <w:rsid w:val="00F9096B"/>
    <w:rsid w:val="00F90DCB"/>
    <w:rsid w:val="00F92F04"/>
    <w:rsid w:val="00F92FE5"/>
    <w:rsid w:val="00F94DE4"/>
    <w:rsid w:val="00F95633"/>
    <w:rsid w:val="00F97086"/>
    <w:rsid w:val="00FA02BF"/>
    <w:rsid w:val="00FA20E6"/>
    <w:rsid w:val="00FA3E5F"/>
    <w:rsid w:val="00FA42B9"/>
    <w:rsid w:val="00FA538B"/>
    <w:rsid w:val="00FA6784"/>
    <w:rsid w:val="00FA7338"/>
    <w:rsid w:val="00FA755A"/>
    <w:rsid w:val="00FB0440"/>
    <w:rsid w:val="00FB2445"/>
    <w:rsid w:val="00FB271E"/>
    <w:rsid w:val="00FB2B0F"/>
    <w:rsid w:val="00FB2C4B"/>
    <w:rsid w:val="00FB3A54"/>
    <w:rsid w:val="00FB4F6B"/>
    <w:rsid w:val="00FB5FE1"/>
    <w:rsid w:val="00FB6F52"/>
    <w:rsid w:val="00FC055A"/>
    <w:rsid w:val="00FC07C9"/>
    <w:rsid w:val="00FC16E2"/>
    <w:rsid w:val="00FC3A3C"/>
    <w:rsid w:val="00FC556D"/>
    <w:rsid w:val="00FC5E2C"/>
    <w:rsid w:val="00FD0856"/>
    <w:rsid w:val="00FD1967"/>
    <w:rsid w:val="00FD1FE3"/>
    <w:rsid w:val="00FD35A8"/>
    <w:rsid w:val="00FD3BA5"/>
    <w:rsid w:val="00FD4204"/>
    <w:rsid w:val="00FD4F8C"/>
    <w:rsid w:val="00FD58E8"/>
    <w:rsid w:val="00FD6F5D"/>
    <w:rsid w:val="00FE076F"/>
    <w:rsid w:val="00FE249C"/>
    <w:rsid w:val="00FE3D24"/>
    <w:rsid w:val="00FE4410"/>
    <w:rsid w:val="00FF3CCB"/>
    <w:rsid w:val="00FF4052"/>
    <w:rsid w:val="00FF427B"/>
    <w:rsid w:val="00FF57B5"/>
    <w:rsid w:val="00FF5B12"/>
    <w:rsid w:val="00FF7F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094E"/>
  <w15:docId w15:val="{51F06958-41A4-4444-A148-DC37E17B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9A6679"/>
    <w:pPr>
      <w:suppressAutoHyphens/>
      <w:autoSpaceDE w:val="0"/>
      <w:autoSpaceDN w:val="0"/>
      <w:adjustRightInd w:val="0"/>
      <w:spacing w:after="295" w:line="252" w:lineRule="auto"/>
      <w:textAlignment w:val="center"/>
    </w:pPr>
    <w:rPr>
      <w:rFonts w:ascii="Arial" w:hAnsi="Arial" w:cs="Calibri"/>
      <w:sz w:val="24"/>
      <w:szCs w:val="28"/>
    </w:rPr>
  </w:style>
  <w:style w:type="paragraph" w:styleId="Heading1">
    <w:name w:val="heading 1"/>
    <w:basedOn w:val="Normal"/>
    <w:next w:val="Normal"/>
    <w:link w:val="Heading1Char"/>
    <w:uiPriority w:val="9"/>
    <w:qFormat/>
    <w:rsid w:val="00585209"/>
    <w:pPr>
      <w:keepNext/>
      <w:numPr>
        <w:numId w:val="6"/>
      </w:numPr>
      <w:suppressAutoHyphens w:val="0"/>
      <w:autoSpaceDE/>
      <w:autoSpaceDN/>
      <w:adjustRightInd/>
      <w:spacing w:before="240" w:after="120"/>
      <w:ind w:left="851" w:hanging="851"/>
      <w:textAlignment w:val="auto"/>
      <w:outlineLvl w:val="0"/>
    </w:pPr>
    <w:rPr>
      <w:rFonts w:cs="Arial"/>
      <w:color w:val="22413A"/>
      <w:sz w:val="48"/>
      <w:szCs w:val="22"/>
      <w:lang w:eastAsia="en-US" w:bidi="he-IL"/>
    </w:rPr>
  </w:style>
  <w:style w:type="paragraph" w:styleId="Heading2">
    <w:name w:val="heading 2"/>
    <w:basedOn w:val="Heading1"/>
    <w:next w:val="Normal"/>
    <w:link w:val="Heading2Char"/>
    <w:qFormat/>
    <w:rsid w:val="00585209"/>
    <w:pPr>
      <w:numPr>
        <w:ilvl w:val="1"/>
      </w:numPr>
      <w:ind w:left="851" w:hanging="851"/>
      <w:outlineLvl w:val="1"/>
    </w:pPr>
    <w:rPr>
      <w:sz w:val="36"/>
      <w:szCs w:val="36"/>
    </w:rPr>
  </w:style>
  <w:style w:type="paragraph" w:styleId="Heading3">
    <w:name w:val="heading 3"/>
    <w:basedOn w:val="Normal"/>
    <w:next w:val="Normal"/>
    <w:link w:val="Heading3Char"/>
    <w:qFormat/>
    <w:rsid w:val="00341527"/>
    <w:pPr>
      <w:keepNext/>
      <w:spacing w:after="60"/>
      <w:outlineLvl w:val="2"/>
    </w:pPr>
    <w:rPr>
      <w:b/>
      <w:color w:val="5D7F36"/>
      <w:sz w:val="28"/>
    </w:rPr>
  </w:style>
  <w:style w:type="paragraph" w:styleId="Heading4">
    <w:name w:val="heading 4"/>
    <w:basedOn w:val="Normal"/>
    <w:next w:val="Normal"/>
    <w:link w:val="Heading4Char"/>
    <w:qFormat/>
    <w:rsid w:val="007C6E5B"/>
    <w:pPr>
      <w:keepNext/>
      <w:spacing w:after="120"/>
      <w:outlineLvl w:val="3"/>
    </w:pPr>
    <w:rPr>
      <w:color w:val="5D7F36"/>
      <w:sz w:val="28"/>
    </w:rPr>
  </w:style>
  <w:style w:type="paragraph" w:styleId="Heading5">
    <w:name w:val="heading 5"/>
    <w:basedOn w:val="Normal"/>
    <w:next w:val="Normal"/>
    <w:link w:val="Heading5Char"/>
    <w:qFormat/>
    <w:rsid w:val="00D07991"/>
    <w:pPr>
      <w:keepNext/>
      <w:outlineLvl w:val="4"/>
    </w:pPr>
    <w:rPr>
      <w:b/>
      <w:noProof/>
      <w:color w:val="5D7F36"/>
    </w:rPr>
  </w:style>
  <w:style w:type="paragraph" w:styleId="Heading6">
    <w:name w:val="heading 6"/>
    <w:basedOn w:val="Normal"/>
    <w:next w:val="Normal"/>
    <w:link w:val="Heading6Char"/>
    <w:qFormat/>
    <w:rsid w:val="00D07991"/>
    <w:pPr>
      <w:keepNext/>
      <w:keepLines/>
      <w:outlineLvl w:val="5"/>
    </w:pPr>
    <w:rPr>
      <w:rFonts w:ascii="Times New Roman" w:eastAsia="Times New Roman" w:hAnsi="Times New Roman" w:cs="Times New Roman"/>
      <w:color w:val="5D7F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C513E"/>
    <w:pPr>
      <w:pBdr>
        <w:bottom w:val="single" w:sz="8" w:space="6" w:color="90C346"/>
      </w:pBdr>
      <w:tabs>
        <w:tab w:val="center" w:pos="4513"/>
        <w:tab w:val="right" w:pos="9026"/>
      </w:tabs>
      <w:jc w:val="right"/>
    </w:pPr>
    <w:rPr>
      <w:color w:val="5D7F36"/>
      <w:sz w:val="18"/>
    </w:rPr>
  </w:style>
  <w:style w:type="character" w:customStyle="1" w:styleId="HeaderChar">
    <w:name w:val="Header Char"/>
    <w:link w:val="Header"/>
    <w:uiPriority w:val="99"/>
    <w:semiHidden/>
    <w:rsid w:val="007C513E"/>
    <w:rPr>
      <w:rFonts w:ascii="Arial" w:hAnsi="Arial" w:cs="Calibri"/>
      <w:color w:val="5D7F36"/>
      <w:sz w:val="18"/>
      <w:szCs w:val="28"/>
    </w:rPr>
  </w:style>
  <w:style w:type="paragraph" w:styleId="Footer">
    <w:name w:val="footer"/>
    <w:basedOn w:val="Normal"/>
    <w:link w:val="FooterChar"/>
    <w:uiPriority w:val="99"/>
    <w:rsid w:val="00B16F8F"/>
    <w:pPr>
      <w:tabs>
        <w:tab w:val="center" w:pos="4513"/>
        <w:tab w:val="right" w:pos="9026"/>
      </w:tabs>
      <w:jc w:val="right"/>
    </w:pPr>
    <w:rPr>
      <w:color w:val="007836"/>
    </w:rPr>
  </w:style>
  <w:style w:type="character" w:customStyle="1" w:styleId="FooterChar">
    <w:name w:val="Footer Char"/>
    <w:link w:val="Footer"/>
    <w:uiPriority w:val="99"/>
    <w:rsid w:val="00B16F8F"/>
    <w:rPr>
      <w:rFonts w:ascii="Arial" w:hAnsi="Arial"/>
      <w:color w:val="007836"/>
      <w:sz w:val="24"/>
      <w:szCs w:val="22"/>
      <w:lang w:eastAsia="en-US" w:bidi="he-IL"/>
    </w:rPr>
  </w:style>
  <w:style w:type="character" w:styleId="PageNumber">
    <w:name w:val="page number"/>
    <w:uiPriority w:val="99"/>
    <w:semiHidden/>
    <w:rsid w:val="00FD4204"/>
    <w:rPr>
      <w:rFonts w:ascii="Arial" w:hAnsi="Arial"/>
      <w:b w:val="0"/>
      <w:color w:val="auto"/>
      <w:sz w:val="22"/>
    </w:rPr>
  </w:style>
  <w:style w:type="character" w:customStyle="1" w:styleId="Heading2Char">
    <w:name w:val="Heading 2 Char"/>
    <w:link w:val="Heading2"/>
    <w:rsid w:val="00585209"/>
    <w:rPr>
      <w:rFonts w:ascii="Arial" w:hAnsi="Arial"/>
      <w:color w:val="22413A"/>
      <w:sz w:val="36"/>
      <w:szCs w:val="36"/>
      <w:lang w:eastAsia="en-US" w:bidi="he-IL"/>
    </w:rPr>
  </w:style>
  <w:style w:type="character" w:customStyle="1" w:styleId="Heading3Char">
    <w:name w:val="Heading 3 Char"/>
    <w:link w:val="Heading3"/>
    <w:rsid w:val="00341527"/>
    <w:rPr>
      <w:rFonts w:ascii="Arial" w:hAnsi="Arial" w:cs="Calibri"/>
      <w:b/>
      <w:color w:val="5D7F36"/>
      <w:sz w:val="28"/>
      <w:szCs w:val="28"/>
    </w:rPr>
  </w:style>
  <w:style w:type="character" w:customStyle="1" w:styleId="Heading4Char">
    <w:name w:val="Heading 4 Char"/>
    <w:link w:val="Heading4"/>
    <w:rsid w:val="007C6E5B"/>
    <w:rPr>
      <w:rFonts w:ascii="Arial" w:hAnsi="Arial" w:cs="Calibri"/>
      <w:color w:val="5D7F36"/>
      <w:sz w:val="28"/>
      <w:szCs w:val="28"/>
    </w:rPr>
  </w:style>
  <w:style w:type="character" w:customStyle="1" w:styleId="Heading5Char">
    <w:name w:val="Heading 5 Char"/>
    <w:link w:val="Heading5"/>
    <w:rsid w:val="00D07991"/>
    <w:rPr>
      <w:rFonts w:ascii="Arial" w:hAnsi="Arial" w:cs="Calibri"/>
      <w:b/>
      <w:noProof/>
      <w:color w:val="5D7F36"/>
      <w:sz w:val="24"/>
      <w:szCs w:val="28"/>
    </w:rPr>
  </w:style>
  <w:style w:type="character" w:customStyle="1" w:styleId="Heading1Char">
    <w:name w:val="Heading 1 Char"/>
    <w:link w:val="Heading1"/>
    <w:uiPriority w:val="9"/>
    <w:rsid w:val="00585209"/>
    <w:rPr>
      <w:rFonts w:ascii="Arial" w:hAnsi="Arial"/>
      <w:color w:val="22413A"/>
      <w:sz w:val="48"/>
      <w:szCs w:val="22"/>
      <w:lang w:eastAsia="en-US" w:bidi="he-IL"/>
    </w:rPr>
  </w:style>
  <w:style w:type="table" w:styleId="TableGrid">
    <w:name w:val="Table Grid"/>
    <w:basedOn w:val="TableNormal"/>
    <w:uiPriority w:val="39"/>
    <w:rsid w:val="00BB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list1">
    <w:name w:val="Table textBullet list 1"/>
    <w:basedOn w:val="Normal"/>
    <w:uiPriority w:val="1"/>
    <w:qFormat/>
    <w:rsid w:val="00D07991"/>
    <w:pPr>
      <w:numPr>
        <w:numId w:val="2"/>
      </w:numPr>
      <w:spacing w:before="60" w:after="120"/>
    </w:pPr>
    <w:rPr>
      <w:noProof/>
    </w:rPr>
  </w:style>
  <w:style w:type="paragraph" w:customStyle="1" w:styleId="Quotetext2">
    <w:name w:val="Quote text 2"/>
    <w:basedOn w:val="Normal"/>
    <w:rsid w:val="00D07991"/>
    <w:pPr>
      <w:spacing w:after="120" w:line="280" w:lineRule="atLeast"/>
    </w:pPr>
    <w:rPr>
      <w:rFonts w:eastAsia="Times New Roman" w:cs="Times New Roman"/>
      <w:color w:val="5D7F36"/>
      <w:sz w:val="28"/>
      <w:szCs w:val="20"/>
    </w:rPr>
  </w:style>
  <w:style w:type="paragraph" w:customStyle="1" w:styleId="TableandChartNote">
    <w:name w:val="Table and Chart Note"/>
    <w:basedOn w:val="Normal"/>
    <w:uiPriority w:val="1"/>
    <w:qFormat/>
    <w:rsid w:val="007068BA"/>
    <w:pPr>
      <w:spacing w:before="60"/>
    </w:pPr>
    <w:rPr>
      <w:b/>
      <w:noProof/>
      <w:color w:val="000000" w:themeColor="text2"/>
      <w:sz w:val="20"/>
      <w:szCs w:val="20"/>
    </w:rPr>
  </w:style>
  <w:style w:type="table" w:customStyle="1" w:styleId="ONRTable2">
    <w:name w:val="ONR Table 2"/>
    <w:basedOn w:val="TableNormal"/>
    <w:uiPriority w:val="99"/>
    <w:rsid w:val="00BB4BBC"/>
    <w:rPr>
      <w:rFonts w:ascii="Arial" w:hAnsi="Arial"/>
      <w:sz w:val="22"/>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113" w:type="dxa"/>
        <w:bottom w:w="57" w:type="dxa"/>
        <w:right w:w="113" w:type="dxa"/>
      </w:tblCellMar>
    </w:tblPr>
    <w:tcPr>
      <w:shd w:val="clear" w:color="auto" w:fill="E6F2EB"/>
    </w:tcPr>
    <w:tblStylePr w:type="firstRow">
      <w:rPr>
        <w:b/>
        <w:color w:val="auto"/>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FCFAE1"/>
      </w:tcPr>
    </w:tblStylePr>
  </w:style>
  <w:style w:type="paragraph" w:customStyle="1" w:styleId="StyleCoverTitle33ptLeft0cm">
    <w:name w:val="Style Cover Title + 33 pt Left:  0 cm"/>
    <w:basedOn w:val="CoverTitle"/>
    <w:rsid w:val="00D07991"/>
    <w:pPr>
      <w:ind w:left="0"/>
    </w:pPr>
    <w:rPr>
      <w:rFonts w:eastAsia="Times New Roman" w:cs="Times New Roman"/>
      <w:bCs/>
      <w:sz w:val="66"/>
      <w:szCs w:val="20"/>
    </w:rPr>
  </w:style>
  <w:style w:type="paragraph" w:styleId="TOC1">
    <w:name w:val="toc 1"/>
    <w:aliases w:val="ONR TOC 1"/>
    <w:basedOn w:val="Normal"/>
    <w:next w:val="Normal"/>
    <w:uiPriority w:val="39"/>
    <w:rsid w:val="00910D87"/>
    <w:pPr>
      <w:tabs>
        <w:tab w:val="right" w:leader="dot" w:pos="12474"/>
      </w:tabs>
      <w:spacing w:before="240" w:after="0"/>
    </w:pPr>
    <w:rPr>
      <w:noProof/>
    </w:rPr>
  </w:style>
  <w:style w:type="paragraph" w:styleId="TOC2">
    <w:name w:val="toc 2"/>
    <w:aliases w:val="ONR TOC 2"/>
    <w:basedOn w:val="Normal"/>
    <w:next w:val="Normal"/>
    <w:uiPriority w:val="39"/>
    <w:rsid w:val="00617EDE"/>
    <w:pPr>
      <w:tabs>
        <w:tab w:val="left" w:leader="dot" w:pos="567"/>
        <w:tab w:val="right" w:leader="dot" w:pos="9923"/>
      </w:tabs>
      <w:spacing w:before="120" w:after="360"/>
      <w:ind w:left="709"/>
      <w:contextualSpacing/>
    </w:pPr>
    <w:rPr>
      <w:noProof/>
    </w:rPr>
  </w:style>
  <w:style w:type="character" w:styleId="Hyperlink">
    <w:name w:val="Hyperlink"/>
    <w:aliases w:val="ONR Hyperlink"/>
    <w:uiPriority w:val="99"/>
    <w:unhideWhenUsed/>
    <w:rsid w:val="00F71B56"/>
    <w:rPr>
      <w:color w:val="0563C1"/>
      <w:u w:val="single"/>
    </w:rPr>
  </w:style>
  <w:style w:type="paragraph" w:styleId="TOC3">
    <w:name w:val="toc 3"/>
    <w:basedOn w:val="Normal"/>
    <w:next w:val="Normal"/>
    <w:autoRedefine/>
    <w:uiPriority w:val="39"/>
    <w:rsid w:val="004C361D"/>
    <w:pPr>
      <w:tabs>
        <w:tab w:val="right" w:leader="dot" w:pos="9469"/>
      </w:tabs>
      <w:spacing w:before="120" w:after="0"/>
      <w:ind w:left="720"/>
    </w:pPr>
  </w:style>
  <w:style w:type="paragraph" w:customStyle="1" w:styleId="ContentsHeading">
    <w:name w:val="Contents Heading"/>
    <w:basedOn w:val="Normal"/>
    <w:uiPriority w:val="99"/>
    <w:semiHidden/>
    <w:qFormat/>
    <w:rsid w:val="00A97623"/>
    <w:pPr>
      <w:spacing w:before="240" w:after="120"/>
    </w:pPr>
    <w:rPr>
      <w:color w:val="5D7F36"/>
      <w:sz w:val="48"/>
      <w:szCs w:val="50"/>
    </w:rPr>
  </w:style>
  <w:style w:type="paragraph" w:customStyle="1" w:styleId="CoverDate">
    <w:name w:val="Cover Date"/>
    <w:basedOn w:val="Normal"/>
    <w:uiPriority w:val="99"/>
    <w:semiHidden/>
    <w:qFormat/>
    <w:rsid w:val="00D61D0D"/>
    <w:pPr>
      <w:spacing w:before="240"/>
    </w:pPr>
    <w:rPr>
      <w:sz w:val="36"/>
    </w:rPr>
  </w:style>
  <w:style w:type="paragraph" w:customStyle="1" w:styleId="CoverTitle">
    <w:name w:val="Cover Title"/>
    <w:basedOn w:val="Normal"/>
    <w:uiPriority w:val="99"/>
    <w:semiHidden/>
    <w:qFormat/>
    <w:rsid w:val="00A97623"/>
    <w:pPr>
      <w:pBdr>
        <w:top w:val="single" w:sz="24" w:space="10" w:color="90C346"/>
        <w:left w:val="single" w:sz="24" w:space="10" w:color="90C346"/>
        <w:bottom w:val="single" w:sz="24" w:space="10" w:color="90C346"/>
        <w:right w:val="single" w:sz="24" w:space="10" w:color="90C346"/>
      </w:pBdr>
      <w:ind w:left="227"/>
    </w:pPr>
    <w:rPr>
      <w:b/>
      <w:color w:val="5D7F36"/>
      <w:sz w:val="90"/>
      <w:szCs w:val="88"/>
    </w:rPr>
  </w:style>
  <w:style w:type="paragraph" w:customStyle="1" w:styleId="ONRInnerCoverTitle">
    <w:name w:val="ONR Inner Cover Title"/>
    <w:basedOn w:val="Normal"/>
    <w:uiPriority w:val="99"/>
    <w:semiHidden/>
    <w:qFormat/>
    <w:rsid w:val="00160C69"/>
    <w:rPr>
      <w:color w:val="07716C" w:themeColor="accent1"/>
      <w:sz w:val="48"/>
    </w:rPr>
  </w:style>
  <w:style w:type="paragraph" w:styleId="FootnoteText">
    <w:name w:val="footnote text"/>
    <w:basedOn w:val="Normal"/>
    <w:link w:val="FootnoteTextChar"/>
    <w:uiPriority w:val="99"/>
    <w:semiHidden/>
    <w:unhideWhenUsed/>
    <w:rsid w:val="00C32CC1"/>
    <w:pPr>
      <w:spacing w:after="120"/>
      <w:ind w:left="397" w:hanging="397"/>
    </w:pPr>
    <w:rPr>
      <w:sz w:val="20"/>
      <w:szCs w:val="20"/>
    </w:rPr>
  </w:style>
  <w:style w:type="character" w:customStyle="1" w:styleId="FootnoteTextChar">
    <w:name w:val="Footnote Text Char"/>
    <w:basedOn w:val="DefaultParagraphFont"/>
    <w:link w:val="FootnoteText"/>
    <w:uiPriority w:val="99"/>
    <w:semiHidden/>
    <w:rsid w:val="00C32CC1"/>
    <w:rPr>
      <w:lang w:eastAsia="en-US" w:bidi="he-IL"/>
    </w:rPr>
  </w:style>
  <w:style w:type="character" w:styleId="FootnoteReference">
    <w:name w:val="footnote reference"/>
    <w:basedOn w:val="DefaultParagraphFont"/>
    <w:uiPriority w:val="99"/>
    <w:semiHidden/>
    <w:unhideWhenUsed/>
    <w:rsid w:val="00C32CC1"/>
    <w:rPr>
      <w:vertAlign w:val="superscript"/>
    </w:rPr>
  </w:style>
  <w:style w:type="character" w:styleId="PlaceholderText">
    <w:name w:val="Placeholder Text"/>
    <w:basedOn w:val="DefaultParagraphFont"/>
    <w:uiPriority w:val="99"/>
    <w:semiHidden/>
    <w:rsid w:val="0095489B"/>
    <w:rPr>
      <w:color w:val="808080"/>
    </w:rPr>
  </w:style>
  <w:style w:type="paragraph" w:styleId="BalloonText">
    <w:name w:val="Balloon Text"/>
    <w:basedOn w:val="Normal"/>
    <w:link w:val="BalloonTextChar"/>
    <w:uiPriority w:val="99"/>
    <w:semiHidden/>
    <w:unhideWhenUsed/>
    <w:rsid w:val="00696E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EE0"/>
    <w:rPr>
      <w:rFonts w:ascii="Tahoma" w:hAnsi="Tahoma" w:cs="Tahoma"/>
      <w:sz w:val="16"/>
      <w:szCs w:val="16"/>
      <w:lang w:eastAsia="en-US" w:bidi="he-IL"/>
    </w:rPr>
  </w:style>
  <w:style w:type="paragraph" w:customStyle="1" w:styleId="ONRInnerCoverDate">
    <w:name w:val="ONR Inner Cover Date"/>
    <w:basedOn w:val="CoverDate"/>
    <w:uiPriority w:val="99"/>
    <w:semiHidden/>
    <w:qFormat/>
    <w:rsid w:val="00160C69"/>
    <w:rPr>
      <w:color w:val="07716C" w:themeColor="accent1"/>
    </w:rPr>
  </w:style>
  <w:style w:type="paragraph" w:customStyle="1" w:styleId="ONRInnerCoverAuthor">
    <w:name w:val="ONR Inner Cover Author"/>
    <w:basedOn w:val="Normal"/>
    <w:uiPriority w:val="99"/>
    <w:semiHidden/>
    <w:qFormat/>
    <w:rsid w:val="00160C69"/>
    <w:rPr>
      <w:color w:val="07716C" w:themeColor="accent1"/>
      <w:sz w:val="28"/>
    </w:rPr>
  </w:style>
  <w:style w:type="character" w:customStyle="1" w:styleId="Heading6Char">
    <w:name w:val="Heading 6 Char"/>
    <w:basedOn w:val="DefaultParagraphFont"/>
    <w:link w:val="Heading6"/>
    <w:rsid w:val="00D07991"/>
    <w:rPr>
      <w:rFonts w:ascii="Times New Roman" w:eastAsia="Times New Roman" w:hAnsi="Times New Roman" w:cs="Times New Roman"/>
      <w:color w:val="5D7F36"/>
      <w:sz w:val="24"/>
      <w:szCs w:val="28"/>
    </w:rPr>
  </w:style>
  <w:style w:type="paragraph" w:styleId="ListParagraph">
    <w:name w:val="List Paragraph"/>
    <w:aliases w:val="F5 List Paragraph,List Paragraph1,Dot pt"/>
    <w:basedOn w:val="Normal"/>
    <w:link w:val="ListParagraphChar"/>
    <w:uiPriority w:val="34"/>
    <w:qFormat/>
    <w:rsid w:val="00F82054"/>
    <w:pPr>
      <w:ind w:left="720"/>
      <w:contextualSpacing/>
    </w:pPr>
  </w:style>
  <w:style w:type="paragraph" w:customStyle="1" w:styleId="QuoteText">
    <w:name w:val="Quote Text"/>
    <w:basedOn w:val="Normal"/>
    <w:uiPriority w:val="1"/>
    <w:qFormat/>
    <w:rsid w:val="00D07991"/>
    <w:pPr>
      <w:pBdr>
        <w:top w:val="single" w:sz="24" w:space="6" w:color="90C346"/>
        <w:bottom w:val="single" w:sz="24" w:space="6" w:color="90C346"/>
      </w:pBdr>
      <w:spacing w:before="240"/>
    </w:pPr>
    <w:rPr>
      <w:rFonts w:ascii="Times New Roman" w:eastAsia="Times New Roman" w:hAnsi="Times New Roman" w:cs="Times New Roman"/>
      <w:color w:val="5D7F36"/>
      <w:sz w:val="28"/>
      <w:szCs w:val="30"/>
    </w:rPr>
  </w:style>
  <w:style w:type="paragraph" w:customStyle="1" w:styleId="TableandChartCaption">
    <w:name w:val="Table and Chart Caption"/>
    <w:basedOn w:val="Normal"/>
    <w:uiPriority w:val="1"/>
    <w:qFormat/>
    <w:rsid w:val="00D07991"/>
    <w:pPr>
      <w:spacing w:before="60"/>
    </w:pPr>
    <w:rPr>
      <w:rFonts w:ascii="Times New Roman" w:eastAsia="Times New Roman" w:hAnsi="Times New Roman" w:cs="Times New Roman"/>
      <w:b/>
      <w:noProof/>
      <w:color w:val="5D7F36"/>
      <w:sz w:val="20"/>
      <w:szCs w:val="18"/>
    </w:rPr>
  </w:style>
  <w:style w:type="table" w:customStyle="1" w:styleId="ONRTable1">
    <w:name w:val="ONR Table 1"/>
    <w:basedOn w:val="TableNormal"/>
    <w:uiPriority w:val="99"/>
    <w:rsid w:val="00BB4BBC"/>
    <w:rPr>
      <w:rFonts w:ascii="Times New Roman" w:eastAsia="Times New Roman" w:hAnsi="Times New Roman" w:cs="Times New Roman"/>
      <w:sz w:val="22"/>
      <w:szCs w:val="22"/>
      <w:lang w:eastAsia="en-US"/>
    </w:rPr>
    <w:tblPr>
      <w:tblInd w:w="0" w:type="nil"/>
      <w:tblBorders>
        <w:bottom w:val="single" w:sz="4" w:space="0" w:color="007836"/>
        <w:insideH w:val="single" w:sz="4" w:space="0" w:color="007836"/>
        <w:insideV w:val="single" w:sz="4" w:space="0" w:color="007836"/>
      </w:tblBorders>
      <w:tblCellMar>
        <w:top w:w="57" w:type="dxa"/>
        <w:left w:w="113" w:type="dxa"/>
        <w:bottom w:w="57" w:type="dxa"/>
        <w:right w:w="113" w:type="dxa"/>
      </w:tblCellMar>
    </w:tblPr>
    <w:tblStylePr w:type="firstRow">
      <w:rPr>
        <w:b/>
        <w:color w:val="auto"/>
      </w:rPr>
      <w:tblPr/>
      <w:tcPr>
        <w:tcBorders>
          <w:top w:val="nil"/>
          <w:left w:val="nil"/>
          <w:bottom w:val="nil"/>
          <w:right w:val="nil"/>
          <w:insideH w:val="nil"/>
          <w:insideV w:val="single" w:sz="4" w:space="0" w:color="007836"/>
          <w:tl2br w:val="nil"/>
          <w:tr2bl w:val="nil"/>
        </w:tcBorders>
        <w:shd w:val="clear" w:color="auto" w:fill="FCFAE1"/>
      </w:tcPr>
    </w:tblStylePr>
  </w:style>
  <w:style w:type="table" w:customStyle="1" w:styleId="Box1">
    <w:name w:val="Box 1"/>
    <w:basedOn w:val="TableNormal"/>
    <w:uiPriority w:val="99"/>
    <w:rsid w:val="003227D6"/>
    <w:rPr>
      <w:rFonts w:ascii="Times New Roman" w:eastAsia="Times New Roman" w:hAnsi="Times New Roman" w:cs="Times New Roman"/>
      <w:sz w:val="22"/>
      <w:szCs w:val="22"/>
      <w:lang w:eastAsia="en-US"/>
    </w:rPr>
    <w:tblPr>
      <w:tblInd w:w="0" w:type="nil"/>
      <w:tblBorders>
        <w:top w:val="single" w:sz="4" w:space="0" w:color="007836"/>
        <w:left w:val="single" w:sz="4" w:space="0" w:color="007836"/>
        <w:bottom w:val="single" w:sz="4" w:space="0" w:color="007836"/>
        <w:right w:val="single" w:sz="4" w:space="0" w:color="007836"/>
      </w:tblBorders>
      <w:tblCellMar>
        <w:top w:w="57" w:type="dxa"/>
        <w:left w:w="113" w:type="dxa"/>
        <w:bottom w:w="57" w:type="dxa"/>
        <w:right w:w="113" w:type="dxa"/>
      </w:tblCellMar>
    </w:tblPr>
  </w:style>
  <w:style w:type="table" w:customStyle="1" w:styleId="Box2">
    <w:name w:val="Box 2"/>
    <w:basedOn w:val="TableNormal"/>
    <w:uiPriority w:val="99"/>
    <w:rsid w:val="00BB4BBC"/>
    <w:rPr>
      <w:rFonts w:ascii="Times New Roman" w:eastAsia="Times New Roman" w:hAnsi="Times New Roman" w:cs="Times New Roman"/>
      <w:sz w:val="22"/>
      <w:szCs w:val="22"/>
      <w:lang w:eastAsia="en-US"/>
    </w:rPr>
    <w:tblPr>
      <w:tblInd w:w="0" w:type="nil"/>
      <w:tblBorders>
        <w:top w:val="single" w:sz="4" w:space="0" w:color="007836"/>
        <w:left w:val="single" w:sz="4" w:space="0" w:color="007836"/>
        <w:bottom w:val="single" w:sz="4" w:space="0" w:color="007836"/>
        <w:right w:val="single" w:sz="4" w:space="0" w:color="007836"/>
      </w:tblBorders>
      <w:tblCellMar>
        <w:top w:w="57" w:type="dxa"/>
        <w:left w:w="113" w:type="dxa"/>
        <w:bottom w:w="57" w:type="dxa"/>
        <w:right w:w="113" w:type="dxa"/>
      </w:tblCellMar>
    </w:tblPr>
    <w:tblStylePr w:type="firstRow">
      <w:rPr>
        <w:b/>
        <w:color w:val="auto"/>
      </w:rPr>
      <w:tblPr/>
      <w:tcPr>
        <w:tcBorders>
          <w:top w:val="single" w:sz="4" w:space="0" w:color="007836"/>
          <w:left w:val="single" w:sz="4" w:space="0" w:color="007836"/>
          <w:bottom w:val="single" w:sz="4" w:space="0" w:color="007836"/>
          <w:right w:val="single" w:sz="4" w:space="0" w:color="007836"/>
          <w:insideH w:val="nil"/>
          <w:insideV w:val="nil"/>
          <w:tl2br w:val="nil"/>
          <w:tr2bl w:val="nil"/>
        </w:tcBorders>
        <w:shd w:val="clear" w:color="auto" w:fill="FCFAE1"/>
      </w:tcPr>
    </w:tblStylePr>
  </w:style>
  <w:style w:type="paragraph" w:customStyle="1" w:styleId="Copyright">
    <w:name w:val="Copyright"/>
    <w:basedOn w:val="Normal"/>
    <w:uiPriority w:val="99"/>
    <w:semiHidden/>
    <w:qFormat/>
    <w:rsid w:val="00C80239"/>
    <w:pPr>
      <w:spacing w:after="0"/>
    </w:pPr>
    <w:rPr>
      <w:color w:val="5D7F36"/>
      <w:szCs w:val="16"/>
    </w:rPr>
  </w:style>
  <w:style w:type="paragraph" w:customStyle="1" w:styleId="Footnotes">
    <w:name w:val="Footnotes"/>
    <w:basedOn w:val="Normal"/>
    <w:uiPriority w:val="99"/>
    <w:rsid w:val="00824E87"/>
    <w:pPr>
      <w:tabs>
        <w:tab w:val="left" w:pos="284"/>
      </w:tabs>
      <w:spacing w:after="113" w:line="240" w:lineRule="atLeast"/>
      <w:ind w:left="284" w:hanging="284"/>
    </w:pPr>
    <w:rPr>
      <w:sz w:val="20"/>
      <w:szCs w:val="24"/>
    </w:rPr>
  </w:style>
  <w:style w:type="character" w:customStyle="1" w:styleId="Bold">
    <w:name w:val="Bold"/>
    <w:uiPriority w:val="99"/>
    <w:rsid w:val="00EE6FCD"/>
    <w:rPr>
      <w:b/>
      <w:bCs/>
      <w:lang w:val="en-US"/>
    </w:rPr>
  </w:style>
  <w:style w:type="character" w:styleId="UnresolvedMention">
    <w:name w:val="Unresolved Mention"/>
    <w:basedOn w:val="DefaultParagraphFont"/>
    <w:uiPriority w:val="99"/>
    <w:semiHidden/>
    <w:unhideWhenUsed/>
    <w:rsid w:val="00EE6FCD"/>
    <w:rPr>
      <w:color w:val="605E5C"/>
      <w:shd w:val="clear" w:color="auto" w:fill="E1DFDD"/>
    </w:rPr>
  </w:style>
  <w:style w:type="character" w:styleId="FollowedHyperlink">
    <w:name w:val="FollowedHyperlink"/>
    <w:basedOn w:val="DefaultParagraphFont"/>
    <w:uiPriority w:val="99"/>
    <w:semiHidden/>
    <w:unhideWhenUsed/>
    <w:rsid w:val="00923101"/>
    <w:rPr>
      <w:color w:val="AA1C76" w:themeColor="followedHyperlink"/>
      <w:u w:val="single"/>
    </w:rPr>
  </w:style>
  <w:style w:type="paragraph" w:customStyle="1" w:styleId="Callout">
    <w:name w:val="Call out"/>
    <w:basedOn w:val="Normal"/>
    <w:qFormat/>
    <w:rsid w:val="00D07991"/>
    <w:pPr>
      <w:pBdr>
        <w:top w:val="single" w:sz="48" w:space="1" w:color="EEF2C5"/>
        <w:left w:val="single" w:sz="48" w:space="4" w:color="EEF2C5"/>
        <w:bottom w:val="single" w:sz="48" w:space="1" w:color="EEF2C5"/>
        <w:right w:val="single" w:sz="48" w:space="4" w:color="EEF2C5"/>
      </w:pBdr>
      <w:shd w:val="clear" w:color="auto" w:fill="EEF2C5"/>
      <w:ind w:left="720" w:hanging="720"/>
      <w:contextualSpacing/>
    </w:pPr>
    <w:rPr>
      <w:sz w:val="36"/>
      <w:szCs w:val="38"/>
    </w:rPr>
  </w:style>
  <w:style w:type="paragraph" w:customStyle="1" w:styleId="ListBulletindent1">
    <w:name w:val="List Bullet indent1"/>
    <w:basedOn w:val="Normal"/>
    <w:uiPriority w:val="99"/>
    <w:rsid w:val="0040286F"/>
    <w:pPr>
      <w:tabs>
        <w:tab w:val="left" w:pos="283"/>
      </w:tabs>
      <w:spacing w:after="147"/>
      <w:ind w:left="567" w:hanging="227"/>
    </w:pPr>
    <w:rPr>
      <w:rFonts w:ascii="Calibri" w:hAnsi="Calibri"/>
      <w:sz w:val="28"/>
    </w:rPr>
  </w:style>
  <w:style w:type="character" w:customStyle="1" w:styleId="ONRFootnotesuperscript">
    <w:name w:val="ONR Footnote superscript"/>
    <w:uiPriority w:val="99"/>
    <w:rsid w:val="00072E1E"/>
    <w:rPr>
      <w:b/>
      <w:bCs/>
      <w:color w:val="07716C"/>
      <w:vertAlign w:val="superscript"/>
    </w:rPr>
  </w:style>
  <w:style w:type="numbering" w:customStyle="1" w:styleId="Style1">
    <w:name w:val="Style1"/>
    <w:uiPriority w:val="99"/>
    <w:rsid w:val="004A74FD"/>
    <w:pPr>
      <w:numPr>
        <w:numId w:val="1"/>
      </w:numPr>
    </w:pPr>
  </w:style>
  <w:style w:type="character" w:styleId="CommentReference">
    <w:name w:val="annotation reference"/>
    <w:basedOn w:val="DefaultParagraphFont"/>
    <w:uiPriority w:val="99"/>
    <w:rsid w:val="006C5F85"/>
    <w:rPr>
      <w:w w:val="100"/>
      <w:sz w:val="16"/>
      <w:szCs w:val="16"/>
    </w:rPr>
  </w:style>
  <w:style w:type="table" w:customStyle="1" w:styleId="ONRTable">
    <w:name w:val="ONR Table"/>
    <w:basedOn w:val="TableNormal"/>
    <w:uiPriority w:val="99"/>
    <w:rsid w:val="006A7BB9"/>
    <w:rPr>
      <w:rFonts w:ascii="Arial" w:hAnsi="Arial"/>
      <w:sz w:val="22"/>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113" w:type="dxa"/>
        <w:bottom w:w="57" w:type="dxa"/>
        <w:right w:w="113" w:type="dxa"/>
      </w:tblCellMar>
    </w:tblPr>
    <w:tcPr>
      <w:shd w:val="clear" w:color="auto" w:fill="E7F0F1"/>
    </w:tcPr>
    <w:tblStylePr w:type="firstRow">
      <w:rPr>
        <w:b/>
        <w:color w:val="auto"/>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E8F5F9"/>
      </w:tcPr>
    </w:tblStylePr>
  </w:style>
  <w:style w:type="paragraph" w:customStyle="1" w:styleId="ONRTableText">
    <w:name w:val="ONR Table Text"/>
    <w:basedOn w:val="Normal"/>
    <w:uiPriority w:val="1"/>
    <w:qFormat/>
    <w:rsid w:val="006A7BB9"/>
    <w:pPr>
      <w:suppressAutoHyphens w:val="0"/>
      <w:autoSpaceDE/>
      <w:autoSpaceDN/>
      <w:adjustRightInd/>
      <w:spacing w:before="60" w:after="60"/>
      <w:textAlignment w:val="auto"/>
    </w:pPr>
    <w:rPr>
      <w:rFonts w:cs="Arial"/>
      <w:szCs w:val="22"/>
      <w:lang w:eastAsia="en-US" w:bidi="he-IL"/>
    </w:rPr>
  </w:style>
  <w:style w:type="character" w:customStyle="1" w:styleId="Author">
    <w:name w:val="Author"/>
    <w:aliases w:val="Approver,Date and reference numbers"/>
    <w:basedOn w:val="DefaultParagraphFont"/>
    <w:rsid w:val="00D07991"/>
    <w:rPr>
      <w:color w:val="5D7F36"/>
      <w:sz w:val="28"/>
    </w:rPr>
  </w:style>
  <w:style w:type="numbering" w:customStyle="1" w:styleId="Style2">
    <w:name w:val="Style2"/>
    <w:uiPriority w:val="99"/>
    <w:rsid w:val="001A0B36"/>
    <w:pPr>
      <w:numPr>
        <w:numId w:val="3"/>
      </w:numPr>
    </w:pPr>
  </w:style>
  <w:style w:type="paragraph" w:customStyle="1" w:styleId="ONRBulletlist1">
    <w:name w:val="ONR Bullet list 1"/>
    <w:basedOn w:val="ListParagraph"/>
    <w:uiPriority w:val="99"/>
    <w:rsid w:val="000D5C21"/>
    <w:pPr>
      <w:numPr>
        <w:numId w:val="4"/>
      </w:numPr>
      <w:spacing w:after="240"/>
      <w:contextualSpacing w:val="0"/>
    </w:pPr>
  </w:style>
  <w:style w:type="character" w:styleId="HTMLAcronym">
    <w:name w:val="HTML Acronym"/>
    <w:basedOn w:val="DefaultParagraphFont"/>
    <w:uiPriority w:val="99"/>
    <w:unhideWhenUsed/>
    <w:rsid w:val="00196C7A"/>
  </w:style>
  <w:style w:type="paragraph" w:styleId="IntenseQuote">
    <w:name w:val="Intense Quote"/>
    <w:basedOn w:val="Normal"/>
    <w:next w:val="Normal"/>
    <w:link w:val="IntenseQuoteChar"/>
    <w:uiPriority w:val="30"/>
    <w:semiHidden/>
    <w:qFormat/>
    <w:rsid w:val="00A97623"/>
    <w:pPr>
      <w:pBdr>
        <w:top w:val="single" w:sz="24" w:space="10" w:color="5D7F36"/>
        <w:bottom w:val="single" w:sz="24" w:space="10" w:color="5D7F36"/>
      </w:pBdr>
      <w:spacing w:before="360" w:after="360"/>
      <w:ind w:left="864" w:right="864"/>
      <w:jc w:val="center"/>
    </w:pPr>
    <w:rPr>
      <w:iCs/>
      <w:color w:val="5D7F36"/>
    </w:rPr>
  </w:style>
  <w:style w:type="character" w:customStyle="1" w:styleId="IntenseQuoteChar">
    <w:name w:val="Intense Quote Char"/>
    <w:basedOn w:val="DefaultParagraphFont"/>
    <w:link w:val="IntenseQuote"/>
    <w:uiPriority w:val="30"/>
    <w:semiHidden/>
    <w:rsid w:val="00A97623"/>
    <w:rPr>
      <w:rFonts w:ascii="Arial" w:hAnsi="Arial" w:cs="Calibri"/>
      <w:iCs/>
      <w:color w:val="5D7F36"/>
      <w:sz w:val="24"/>
      <w:szCs w:val="28"/>
    </w:rPr>
  </w:style>
  <w:style w:type="paragraph" w:styleId="BlockText">
    <w:name w:val="Block Text"/>
    <w:basedOn w:val="Normal"/>
    <w:uiPriority w:val="99"/>
    <w:semiHidden/>
    <w:unhideWhenUsed/>
    <w:rsid w:val="00A97623"/>
    <w:pPr>
      <w:pBdr>
        <w:top w:val="single" w:sz="2" w:space="10" w:color="07716C" w:themeColor="accent1"/>
        <w:left w:val="single" w:sz="2" w:space="10" w:color="07716C" w:themeColor="accent1"/>
        <w:bottom w:val="single" w:sz="2" w:space="10" w:color="07716C" w:themeColor="accent1"/>
        <w:right w:val="single" w:sz="2" w:space="10" w:color="07716C" w:themeColor="accent1"/>
      </w:pBdr>
      <w:ind w:left="1152" w:right="1152"/>
    </w:pPr>
    <w:rPr>
      <w:rFonts w:ascii="Times New Roman" w:eastAsia="Times New Roman" w:hAnsi="Times New Roman" w:cs="Times New Roman"/>
      <w:iCs/>
      <w:color w:val="5D7F36"/>
    </w:rPr>
  </w:style>
  <w:style w:type="paragraph" w:styleId="TOCHeading">
    <w:name w:val="TOC Heading"/>
    <w:basedOn w:val="Heading1"/>
    <w:next w:val="Normal"/>
    <w:uiPriority w:val="39"/>
    <w:unhideWhenUsed/>
    <w:qFormat/>
    <w:rsid w:val="00A97623"/>
    <w:pPr>
      <w:keepLines/>
      <w:spacing w:after="0"/>
      <w:outlineLvl w:val="9"/>
    </w:pPr>
    <w:rPr>
      <w:rFonts w:ascii="Times New Roman" w:eastAsia="Times New Roman" w:hAnsi="Times New Roman" w:cs="Times New Roman"/>
      <w:sz w:val="32"/>
      <w:szCs w:val="32"/>
    </w:rPr>
  </w:style>
  <w:style w:type="paragraph" w:customStyle="1" w:styleId="Bullet">
    <w:name w:val="Bullet"/>
    <w:basedOn w:val="ListParagraph"/>
    <w:qFormat/>
    <w:rsid w:val="00D53D39"/>
    <w:pPr>
      <w:numPr>
        <w:numId w:val="5"/>
      </w:numPr>
      <w:suppressAutoHyphens w:val="0"/>
      <w:autoSpaceDE/>
      <w:autoSpaceDN/>
      <w:adjustRightInd/>
      <w:spacing w:after="120" w:line="240" w:lineRule="auto"/>
      <w:textAlignment w:val="auto"/>
    </w:pPr>
    <w:rPr>
      <w:rFonts w:eastAsia="Times New Roman" w:cs="Arial"/>
      <w:szCs w:val="24"/>
      <w:lang w:eastAsia="en-US"/>
    </w:rPr>
  </w:style>
  <w:style w:type="paragraph" w:styleId="NoSpacing">
    <w:name w:val="No Spacing"/>
    <w:uiPriority w:val="1"/>
    <w:qFormat/>
    <w:rsid w:val="00D53D39"/>
    <w:rPr>
      <w:rFonts w:ascii="Times New Roman" w:eastAsia="Times New Roman" w:hAnsi="Times New Roman" w:cs="Times New Roman"/>
      <w:sz w:val="22"/>
      <w:szCs w:val="22"/>
      <w:lang w:eastAsia="en-US"/>
    </w:rPr>
  </w:style>
  <w:style w:type="paragraph" w:customStyle="1" w:styleId="StyleStyleCoverTitle33ptLeft0cmAccent1">
    <w:name w:val="Style Style Cover Title + 33 pt Left:  0 cm + Accent 1"/>
    <w:basedOn w:val="StyleCoverTitle33ptLeft0cm"/>
    <w:rsid w:val="00B372A1"/>
    <w:pPr>
      <w:pBdr>
        <w:top w:val="single" w:sz="24" w:space="10" w:color="00B050"/>
        <w:left w:val="single" w:sz="24" w:space="10" w:color="00B050"/>
        <w:bottom w:val="single" w:sz="24" w:space="10" w:color="00B050"/>
        <w:right w:val="single" w:sz="24" w:space="10" w:color="00B050"/>
      </w:pBdr>
    </w:pPr>
    <w:rPr>
      <w:color w:val="07716C" w:themeColor="accent1"/>
    </w:rPr>
  </w:style>
  <w:style w:type="paragraph" w:customStyle="1" w:styleId="Bodytablewhite">
    <w:name w:val="Body table white"/>
    <w:basedOn w:val="Normal"/>
    <w:uiPriority w:val="99"/>
    <w:qFormat/>
    <w:rsid w:val="004C552E"/>
    <w:rPr>
      <w:sz w:val="20"/>
      <w:szCs w:val="20"/>
    </w:rPr>
  </w:style>
  <w:style w:type="paragraph" w:styleId="Revision">
    <w:name w:val="Revision"/>
    <w:hidden/>
    <w:uiPriority w:val="99"/>
    <w:semiHidden/>
    <w:rsid w:val="00A33A59"/>
    <w:rPr>
      <w:rFonts w:ascii="Arial" w:hAnsi="Arial" w:cs="Calibri"/>
      <w:sz w:val="24"/>
      <w:szCs w:val="28"/>
    </w:rPr>
  </w:style>
  <w:style w:type="paragraph" w:styleId="CommentText">
    <w:name w:val="annotation text"/>
    <w:basedOn w:val="Normal"/>
    <w:link w:val="CommentTextChar"/>
    <w:uiPriority w:val="99"/>
    <w:unhideWhenUsed/>
    <w:rsid w:val="000E7B85"/>
    <w:pPr>
      <w:spacing w:line="240" w:lineRule="auto"/>
    </w:pPr>
    <w:rPr>
      <w:sz w:val="20"/>
      <w:szCs w:val="20"/>
    </w:rPr>
  </w:style>
  <w:style w:type="character" w:customStyle="1" w:styleId="CommentTextChar">
    <w:name w:val="Comment Text Char"/>
    <w:basedOn w:val="DefaultParagraphFont"/>
    <w:link w:val="CommentText"/>
    <w:uiPriority w:val="99"/>
    <w:rsid w:val="000E7B85"/>
    <w:rPr>
      <w:rFonts w:ascii="Arial" w:hAnsi="Arial" w:cs="Calibri"/>
    </w:rPr>
  </w:style>
  <w:style w:type="paragraph" w:styleId="CommentSubject">
    <w:name w:val="annotation subject"/>
    <w:basedOn w:val="CommentText"/>
    <w:next w:val="CommentText"/>
    <w:link w:val="CommentSubjectChar"/>
    <w:uiPriority w:val="99"/>
    <w:semiHidden/>
    <w:unhideWhenUsed/>
    <w:rsid w:val="000E7B85"/>
    <w:rPr>
      <w:b/>
      <w:bCs/>
    </w:rPr>
  </w:style>
  <w:style w:type="character" w:customStyle="1" w:styleId="CommentSubjectChar">
    <w:name w:val="Comment Subject Char"/>
    <w:basedOn w:val="CommentTextChar"/>
    <w:link w:val="CommentSubject"/>
    <w:uiPriority w:val="99"/>
    <w:semiHidden/>
    <w:rsid w:val="000E7B85"/>
    <w:rPr>
      <w:rFonts w:ascii="Arial" w:hAnsi="Arial" w:cs="Calibri"/>
      <w:b/>
      <w:bCs/>
    </w:rPr>
  </w:style>
  <w:style w:type="table" w:customStyle="1" w:styleId="TableGrid1">
    <w:name w:val="Table Grid1"/>
    <w:basedOn w:val="TableNormal"/>
    <w:next w:val="TableGrid"/>
    <w:uiPriority w:val="39"/>
    <w:rsid w:val="003179FA"/>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46A52"/>
    <w:pPr>
      <w:suppressAutoHyphens w:val="0"/>
      <w:autoSpaceDE/>
      <w:autoSpaceDN/>
      <w:adjustRightInd/>
      <w:spacing w:before="240" w:after="200" w:line="240" w:lineRule="auto"/>
      <w:textAlignment w:val="auto"/>
    </w:pPr>
    <w:rPr>
      <w:rFonts w:cs="Arial"/>
      <w:b/>
      <w:bCs/>
      <w:color w:val="000000" w:themeColor="text2"/>
      <w:sz w:val="22"/>
      <w:szCs w:val="22"/>
      <w:lang w:eastAsia="en-US" w:bidi="he-IL"/>
    </w:rPr>
  </w:style>
  <w:style w:type="paragraph" w:customStyle="1" w:styleId="Bulletlist1">
    <w:name w:val="Bullet list 1"/>
    <w:basedOn w:val="Normal"/>
    <w:uiPriority w:val="1"/>
    <w:qFormat/>
    <w:rsid w:val="00534F4D"/>
    <w:pPr>
      <w:numPr>
        <w:numId w:val="7"/>
      </w:numPr>
      <w:suppressAutoHyphens w:val="0"/>
      <w:autoSpaceDE/>
      <w:autoSpaceDN/>
      <w:adjustRightInd/>
      <w:spacing w:before="240" w:after="120"/>
      <w:textAlignment w:val="auto"/>
    </w:pPr>
    <w:rPr>
      <w:rFonts w:cs="Arial"/>
      <w:szCs w:val="22"/>
      <w:lang w:eastAsia="en-US" w:bidi="he-IL"/>
    </w:rPr>
  </w:style>
  <w:style w:type="paragraph" w:customStyle="1" w:styleId="Bulletlist2">
    <w:name w:val="Bullet list 2"/>
    <w:basedOn w:val="Bulletlist1"/>
    <w:uiPriority w:val="1"/>
    <w:qFormat/>
    <w:rsid w:val="00534F4D"/>
    <w:pPr>
      <w:numPr>
        <w:ilvl w:val="1"/>
      </w:numPr>
      <w:ind w:left="850" w:hanging="357"/>
    </w:pPr>
    <w:rPr>
      <w:bCs/>
    </w:rPr>
  </w:style>
  <w:style w:type="paragraph" w:customStyle="1" w:styleId="NumList1">
    <w:name w:val="Num List 1"/>
    <w:basedOn w:val="Normal"/>
    <w:uiPriority w:val="1"/>
    <w:qFormat/>
    <w:rsid w:val="00534F4D"/>
    <w:pPr>
      <w:numPr>
        <w:numId w:val="8"/>
      </w:numPr>
      <w:suppressAutoHyphens w:val="0"/>
      <w:autoSpaceDE/>
      <w:autoSpaceDN/>
      <w:adjustRightInd/>
      <w:spacing w:before="240" w:after="120"/>
      <w:textAlignment w:val="auto"/>
    </w:pPr>
    <w:rPr>
      <w:rFonts w:ascii="Times New Roman" w:eastAsia="Times New Roman" w:hAnsi="Times New Roman" w:cs="Times New Roman"/>
      <w:noProof/>
      <w:szCs w:val="22"/>
      <w:lang w:eastAsia="en-US"/>
    </w:rPr>
  </w:style>
  <w:style w:type="paragraph" w:customStyle="1" w:styleId="NumList2">
    <w:name w:val="Num List 2"/>
    <w:basedOn w:val="Normal"/>
    <w:uiPriority w:val="1"/>
    <w:qFormat/>
    <w:rsid w:val="00534F4D"/>
    <w:pPr>
      <w:numPr>
        <w:ilvl w:val="1"/>
        <w:numId w:val="8"/>
      </w:numPr>
      <w:suppressAutoHyphens w:val="0"/>
      <w:autoSpaceDE/>
      <w:autoSpaceDN/>
      <w:adjustRightInd/>
      <w:spacing w:before="240" w:after="120"/>
      <w:textAlignment w:val="auto"/>
    </w:pPr>
    <w:rPr>
      <w:rFonts w:ascii="Times New Roman" w:eastAsia="Times New Roman" w:hAnsi="Times New Roman" w:cs="Times New Roman"/>
      <w:szCs w:val="22"/>
      <w:lang w:eastAsia="en-US"/>
    </w:rPr>
  </w:style>
  <w:style w:type="paragraph" w:customStyle="1" w:styleId="BulletList3">
    <w:name w:val="Bullet List 3"/>
    <w:basedOn w:val="Bulletlist2"/>
    <w:uiPriority w:val="1"/>
    <w:qFormat/>
    <w:rsid w:val="00534F4D"/>
    <w:pPr>
      <w:numPr>
        <w:ilvl w:val="2"/>
      </w:numPr>
      <w:ind w:left="1417" w:hanging="357"/>
    </w:pPr>
  </w:style>
  <w:style w:type="paragraph" w:customStyle="1" w:styleId="1Paragraph">
    <w:name w:val="1.  Paragraph"/>
    <w:basedOn w:val="Normal"/>
    <w:uiPriority w:val="1"/>
    <w:qFormat/>
    <w:rsid w:val="00792BA3"/>
    <w:pPr>
      <w:suppressAutoHyphens w:val="0"/>
      <w:autoSpaceDE/>
      <w:autoSpaceDN/>
      <w:adjustRightInd/>
      <w:spacing w:before="240" w:after="120"/>
      <w:ind w:left="357" w:hanging="357"/>
      <w:textAlignment w:val="auto"/>
    </w:pPr>
    <w:rPr>
      <w:rFonts w:asciiTheme="minorHAnsi" w:eastAsiaTheme="minorHAnsi" w:hAnsiTheme="minorHAnsi" w:cstheme="minorBidi"/>
      <w:bCs/>
      <w:szCs w:val="22"/>
      <w:lang w:eastAsia="en-US"/>
    </w:rPr>
  </w:style>
  <w:style w:type="paragraph" w:customStyle="1" w:styleId="aLevel1list">
    <w:name w:val="a) Level 1 list"/>
    <w:basedOn w:val="Normal"/>
    <w:uiPriority w:val="1"/>
    <w:qFormat/>
    <w:rsid w:val="00792BA3"/>
    <w:pPr>
      <w:suppressAutoHyphens w:val="0"/>
      <w:autoSpaceDE/>
      <w:autoSpaceDN/>
      <w:adjustRightInd/>
      <w:spacing w:before="240" w:after="120"/>
      <w:ind w:left="714" w:hanging="357"/>
      <w:textAlignment w:val="auto"/>
    </w:pPr>
    <w:rPr>
      <w:rFonts w:asciiTheme="minorHAnsi" w:eastAsiaTheme="minorHAnsi" w:hAnsiTheme="minorHAnsi" w:cstheme="minorBidi"/>
      <w:szCs w:val="22"/>
      <w:lang w:eastAsia="en-US"/>
    </w:rPr>
  </w:style>
  <w:style w:type="paragraph" w:customStyle="1" w:styleId="Level2list">
    <w:name w:val="Level 2 list"/>
    <w:basedOn w:val="aLevel1list"/>
    <w:qFormat/>
    <w:rsid w:val="00792BA3"/>
    <w:pPr>
      <w:ind w:left="1701" w:hanging="360"/>
    </w:pPr>
  </w:style>
  <w:style w:type="character" w:customStyle="1" w:styleId="ListParagraphChar">
    <w:name w:val="List Paragraph Char"/>
    <w:aliases w:val="F5 List Paragraph Char,List Paragraph1 Char,Dot pt Char"/>
    <w:basedOn w:val="DefaultParagraphFont"/>
    <w:link w:val="ListParagraph"/>
    <w:uiPriority w:val="34"/>
    <w:locked/>
    <w:rsid w:val="006E733E"/>
    <w:rPr>
      <w:rFonts w:ascii="Arial" w:hAnsi="Arial" w:cs="Calibri"/>
      <w:sz w:val="24"/>
      <w:szCs w:val="28"/>
    </w:rPr>
  </w:style>
  <w:style w:type="paragraph" w:styleId="Bibliography">
    <w:name w:val="Bibliography"/>
    <w:basedOn w:val="Normal"/>
    <w:next w:val="Normal"/>
    <w:uiPriority w:val="37"/>
    <w:unhideWhenUsed/>
    <w:rsid w:val="004268C4"/>
    <w:pPr>
      <w:suppressAutoHyphens w:val="0"/>
      <w:autoSpaceDE/>
      <w:autoSpaceDN/>
      <w:adjustRightInd/>
      <w:spacing w:before="240" w:after="120"/>
      <w:textAlignment w:val="auto"/>
    </w:pPr>
    <w:rPr>
      <w:rFonts w:cs="Arial"/>
      <w:szCs w:val="22"/>
      <w:lang w:eastAsia="en-US" w:bidi="he-IL"/>
    </w:rPr>
  </w:style>
  <w:style w:type="paragraph" w:styleId="NormalWeb">
    <w:name w:val="Normal (Web)"/>
    <w:basedOn w:val="Normal"/>
    <w:uiPriority w:val="99"/>
    <w:semiHidden/>
    <w:unhideWhenUsed/>
    <w:rsid w:val="00864418"/>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739">
      <w:bodyDiv w:val="1"/>
      <w:marLeft w:val="0"/>
      <w:marRight w:val="0"/>
      <w:marTop w:val="0"/>
      <w:marBottom w:val="0"/>
      <w:divBdr>
        <w:top w:val="none" w:sz="0" w:space="0" w:color="auto"/>
        <w:left w:val="none" w:sz="0" w:space="0" w:color="auto"/>
        <w:bottom w:val="none" w:sz="0" w:space="0" w:color="auto"/>
        <w:right w:val="none" w:sz="0" w:space="0" w:color="auto"/>
      </w:divBdr>
    </w:div>
    <w:div w:id="33240109">
      <w:bodyDiv w:val="1"/>
      <w:marLeft w:val="0"/>
      <w:marRight w:val="0"/>
      <w:marTop w:val="0"/>
      <w:marBottom w:val="0"/>
      <w:divBdr>
        <w:top w:val="none" w:sz="0" w:space="0" w:color="auto"/>
        <w:left w:val="none" w:sz="0" w:space="0" w:color="auto"/>
        <w:bottom w:val="none" w:sz="0" w:space="0" w:color="auto"/>
        <w:right w:val="none" w:sz="0" w:space="0" w:color="auto"/>
      </w:divBdr>
    </w:div>
    <w:div w:id="35395695">
      <w:bodyDiv w:val="1"/>
      <w:marLeft w:val="0"/>
      <w:marRight w:val="0"/>
      <w:marTop w:val="0"/>
      <w:marBottom w:val="0"/>
      <w:divBdr>
        <w:top w:val="none" w:sz="0" w:space="0" w:color="auto"/>
        <w:left w:val="none" w:sz="0" w:space="0" w:color="auto"/>
        <w:bottom w:val="none" w:sz="0" w:space="0" w:color="auto"/>
        <w:right w:val="none" w:sz="0" w:space="0" w:color="auto"/>
      </w:divBdr>
    </w:div>
    <w:div w:id="92168404">
      <w:bodyDiv w:val="1"/>
      <w:marLeft w:val="0"/>
      <w:marRight w:val="0"/>
      <w:marTop w:val="0"/>
      <w:marBottom w:val="0"/>
      <w:divBdr>
        <w:top w:val="none" w:sz="0" w:space="0" w:color="auto"/>
        <w:left w:val="none" w:sz="0" w:space="0" w:color="auto"/>
        <w:bottom w:val="none" w:sz="0" w:space="0" w:color="auto"/>
        <w:right w:val="none" w:sz="0" w:space="0" w:color="auto"/>
      </w:divBdr>
    </w:div>
    <w:div w:id="129565007">
      <w:bodyDiv w:val="1"/>
      <w:marLeft w:val="0"/>
      <w:marRight w:val="0"/>
      <w:marTop w:val="0"/>
      <w:marBottom w:val="0"/>
      <w:divBdr>
        <w:top w:val="none" w:sz="0" w:space="0" w:color="auto"/>
        <w:left w:val="none" w:sz="0" w:space="0" w:color="auto"/>
        <w:bottom w:val="none" w:sz="0" w:space="0" w:color="auto"/>
        <w:right w:val="none" w:sz="0" w:space="0" w:color="auto"/>
      </w:divBdr>
    </w:div>
    <w:div w:id="209419428">
      <w:bodyDiv w:val="1"/>
      <w:marLeft w:val="0"/>
      <w:marRight w:val="0"/>
      <w:marTop w:val="0"/>
      <w:marBottom w:val="0"/>
      <w:divBdr>
        <w:top w:val="none" w:sz="0" w:space="0" w:color="auto"/>
        <w:left w:val="none" w:sz="0" w:space="0" w:color="auto"/>
        <w:bottom w:val="none" w:sz="0" w:space="0" w:color="auto"/>
        <w:right w:val="none" w:sz="0" w:space="0" w:color="auto"/>
      </w:divBdr>
    </w:div>
    <w:div w:id="248077151">
      <w:bodyDiv w:val="1"/>
      <w:marLeft w:val="0"/>
      <w:marRight w:val="0"/>
      <w:marTop w:val="0"/>
      <w:marBottom w:val="0"/>
      <w:divBdr>
        <w:top w:val="none" w:sz="0" w:space="0" w:color="auto"/>
        <w:left w:val="none" w:sz="0" w:space="0" w:color="auto"/>
        <w:bottom w:val="none" w:sz="0" w:space="0" w:color="auto"/>
        <w:right w:val="none" w:sz="0" w:space="0" w:color="auto"/>
      </w:divBdr>
    </w:div>
    <w:div w:id="561791516">
      <w:bodyDiv w:val="1"/>
      <w:marLeft w:val="0"/>
      <w:marRight w:val="0"/>
      <w:marTop w:val="0"/>
      <w:marBottom w:val="0"/>
      <w:divBdr>
        <w:top w:val="none" w:sz="0" w:space="0" w:color="auto"/>
        <w:left w:val="none" w:sz="0" w:space="0" w:color="auto"/>
        <w:bottom w:val="none" w:sz="0" w:space="0" w:color="auto"/>
        <w:right w:val="none" w:sz="0" w:space="0" w:color="auto"/>
      </w:divBdr>
    </w:div>
    <w:div w:id="677662256">
      <w:bodyDiv w:val="1"/>
      <w:marLeft w:val="0"/>
      <w:marRight w:val="0"/>
      <w:marTop w:val="0"/>
      <w:marBottom w:val="0"/>
      <w:divBdr>
        <w:top w:val="none" w:sz="0" w:space="0" w:color="auto"/>
        <w:left w:val="none" w:sz="0" w:space="0" w:color="auto"/>
        <w:bottom w:val="none" w:sz="0" w:space="0" w:color="auto"/>
        <w:right w:val="none" w:sz="0" w:space="0" w:color="auto"/>
      </w:divBdr>
    </w:div>
    <w:div w:id="744034332">
      <w:bodyDiv w:val="1"/>
      <w:marLeft w:val="0"/>
      <w:marRight w:val="0"/>
      <w:marTop w:val="0"/>
      <w:marBottom w:val="0"/>
      <w:divBdr>
        <w:top w:val="none" w:sz="0" w:space="0" w:color="auto"/>
        <w:left w:val="none" w:sz="0" w:space="0" w:color="auto"/>
        <w:bottom w:val="none" w:sz="0" w:space="0" w:color="auto"/>
        <w:right w:val="none" w:sz="0" w:space="0" w:color="auto"/>
      </w:divBdr>
    </w:div>
    <w:div w:id="759179413">
      <w:bodyDiv w:val="1"/>
      <w:marLeft w:val="0"/>
      <w:marRight w:val="0"/>
      <w:marTop w:val="0"/>
      <w:marBottom w:val="0"/>
      <w:divBdr>
        <w:top w:val="none" w:sz="0" w:space="0" w:color="auto"/>
        <w:left w:val="none" w:sz="0" w:space="0" w:color="auto"/>
        <w:bottom w:val="none" w:sz="0" w:space="0" w:color="auto"/>
        <w:right w:val="none" w:sz="0" w:space="0" w:color="auto"/>
      </w:divBdr>
    </w:div>
    <w:div w:id="806166431">
      <w:bodyDiv w:val="1"/>
      <w:marLeft w:val="0"/>
      <w:marRight w:val="0"/>
      <w:marTop w:val="0"/>
      <w:marBottom w:val="0"/>
      <w:divBdr>
        <w:top w:val="none" w:sz="0" w:space="0" w:color="auto"/>
        <w:left w:val="none" w:sz="0" w:space="0" w:color="auto"/>
        <w:bottom w:val="none" w:sz="0" w:space="0" w:color="auto"/>
        <w:right w:val="none" w:sz="0" w:space="0" w:color="auto"/>
      </w:divBdr>
    </w:div>
    <w:div w:id="831021981">
      <w:bodyDiv w:val="1"/>
      <w:marLeft w:val="0"/>
      <w:marRight w:val="0"/>
      <w:marTop w:val="0"/>
      <w:marBottom w:val="0"/>
      <w:divBdr>
        <w:top w:val="none" w:sz="0" w:space="0" w:color="auto"/>
        <w:left w:val="none" w:sz="0" w:space="0" w:color="auto"/>
        <w:bottom w:val="none" w:sz="0" w:space="0" w:color="auto"/>
        <w:right w:val="none" w:sz="0" w:space="0" w:color="auto"/>
      </w:divBdr>
    </w:div>
    <w:div w:id="917207502">
      <w:bodyDiv w:val="1"/>
      <w:marLeft w:val="0"/>
      <w:marRight w:val="0"/>
      <w:marTop w:val="0"/>
      <w:marBottom w:val="0"/>
      <w:divBdr>
        <w:top w:val="none" w:sz="0" w:space="0" w:color="auto"/>
        <w:left w:val="none" w:sz="0" w:space="0" w:color="auto"/>
        <w:bottom w:val="none" w:sz="0" w:space="0" w:color="auto"/>
        <w:right w:val="none" w:sz="0" w:space="0" w:color="auto"/>
      </w:divBdr>
    </w:div>
    <w:div w:id="995961678">
      <w:bodyDiv w:val="1"/>
      <w:marLeft w:val="0"/>
      <w:marRight w:val="0"/>
      <w:marTop w:val="0"/>
      <w:marBottom w:val="0"/>
      <w:divBdr>
        <w:top w:val="none" w:sz="0" w:space="0" w:color="auto"/>
        <w:left w:val="none" w:sz="0" w:space="0" w:color="auto"/>
        <w:bottom w:val="none" w:sz="0" w:space="0" w:color="auto"/>
        <w:right w:val="none" w:sz="0" w:space="0" w:color="auto"/>
      </w:divBdr>
    </w:div>
    <w:div w:id="1075126401">
      <w:bodyDiv w:val="1"/>
      <w:marLeft w:val="0"/>
      <w:marRight w:val="0"/>
      <w:marTop w:val="0"/>
      <w:marBottom w:val="0"/>
      <w:divBdr>
        <w:top w:val="none" w:sz="0" w:space="0" w:color="auto"/>
        <w:left w:val="none" w:sz="0" w:space="0" w:color="auto"/>
        <w:bottom w:val="none" w:sz="0" w:space="0" w:color="auto"/>
        <w:right w:val="none" w:sz="0" w:space="0" w:color="auto"/>
      </w:divBdr>
    </w:div>
    <w:div w:id="1389646212">
      <w:bodyDiv w:val="1"/>
      <w:marLeft w:val="0"/>
      <w:marRight w:val="0"/>
      <w:marTop w:val="0"/>
      <w:marBottom w:val="0"/>
      <w:divBdr>
        <w:top w:val="none" w:sz="0" w:space="0" w:color="auto"/>
        <w:left w:val="none" w:sz="0" w:space="0" w:color="auto"/>
        <w:bottom w:val="none" w:sz="0" w:space="0" w:color="auto"/>
        <w:right w:val="none" w:sz="0" w:space="0" w:color="auto"/>
      </w:divBdr>
    </w:div>
    <w:div w:id="1442801588">
      <w:bodyDiv w:val="1"/>
      <w:marLeft w:val="0"/>
      <w:marRight w:val="0"/>
      <w:marTop w:val="0"/>
      <w:marBottom w:val="0"/>
      <w:divBdr>
        <w:top w:val="none" w:sz="0" w:space="0" w:color="auto"/>
        <w:left w:val="none" w:sz="0" w:space="0" w:color="auto"/>
        <w:bottom w:val="none" w:sz="0" w:space="0" w:color="auto"/>
        <w:right w:val="none" w:sz="0" w:space="0" w:color="auto"/>
      </w:divBdr>
    </w:div>
    <w:div w:id="1478064582">
      <w:bodyDiv w:val="1"/>
      <w:marLeft w:val="0"/>
      <w:marRight w:val="0"/>
      <w:marTop w:val="0"/>
      <w:marBottom w:val="0"/>
      <w:divBdr>
        <w:top w:val="none" w:sz="0" w:space="0" w:color="auto"/>
        <w:left w:val="none" w:sz="0" w:space="0" w:color="auto"/>
        <w:bottom w:val="none" w:sz="0" w:space="0" w:color="auto"/>
        <w:right w:val="none" w:sz="0" w:space="0" w:color="auto"/>
      </w:divBdr>
    </w:div>
    <w:div w:id="1655138658">
      <w:bodyDiv w:val="1"/>
      <w:marLeft w:val="0"/>
      <w:marRight w:val="0"/>
      <w:marTop w:val="0"/>
      <w:marBottom w:val="0"/>
      <w:divBdr>
        <w:top w:val="none" w:sz="0" w:space="0" w:color="auto"/>
        <w:left w:val="none" w:sz="0" w:space="0" w:color="auto"/>
        <w:bottom w:val="none" w:sz="0" w:space="0" w:color="auto"/>
        <w:right w:val="none" w:sz="0" w:space="0" w:color="auto"/>
      </w:divBdr>
    </w:div>
    <w:div w:id="1767189885">
      <w:bodyDiv w:val="1"/>
      <w:marLeft w:val="0"/>
      <w:marRight w:val="0"/>
      <w:marTop w:val="0"/>
      <w:marBottom w:val="0"/>
      <w:divBdr>
        <w:top w:val="none" w:sz="0" w:space="0" w:color="auto"/>
        <w:left w:val="none" w:sz="0" w:space="0" w:color="auto"/>
        <w:bottom w:val="none" w:sz="0" w:space="0" w:color="auto"/>
        <w:right w:val="none" w:sz="0" w:space="0" w:color="auto"/>
      </w:divBdr>
    </w:div>
    <w:div w:id="1834105945">
      <w:bodyDiv w:val="1"/>
      <w:marLeft w:val="0"/>
      <w:marRight w:val="0"/>
      <w:marTop w:val="0"/>
      <w:marBottom w:val="0"/>
      <w:divBdr>
        <w:top w:val="none" w:sz="0" w:space="0" w:color="auto"/>
        <w:left w:val="none" w:sz="0" w:space="0" w:color="auto"/>
        <w:bottom w:val="none" w:sz="0" w:space="0" w:color="auto"/>
        <w:right w:val="none" w:sz="0" w:space="0" w:color="auto"/>
      </w:divBdr>
    </w:div>
    <w:div w:id="2045978350">
      <w:bodyDiv w:val="1"/>
      <w:marLeft w:val="0"/>
      <w:marRight w:val="0"/>
      <w:marTop w:val="0"/>
      <w:marBottom w:val="0"/>
      <w:divBdr>
        <w:top w:val="none" w:sz="0" w:space="0" w:color="auto"/>
        <w:left w:val="none" w:sz="0" w:space="0" w:color="auto"/>
        <w:bottom w:val="none" w:sz="0" w:space="0" w:color="auto"/>
        <w:right w:val="none" w:sz="0" w:space="0" w:color="auto"/>
      </w:divBdr>
    </w:div>
    <w:div w:id="2078089759">
      <w:bodyDiv w:val="1"/>
      <w:marLeft w:val="0"/>
      <w:marRight w:val="0"/>
      <w:marTop w:val="0"/>
      <w:marBottom w:val="0"/>
      <w:divBdr>
        <w:top w:val="none" w:sz="0" w:space="0" w:color="auto"/>
        <w:left w:val="none" w:sz="0" w:space="0" w:color="auto"/>
        <w:bottom w:val="none" w:sz="0" w:space="0" w:color="auto"/>
        <w:right w:val="none" w:sz="0" w:space="0" w:color="auto"/>
      </w:divBdr>
    </w:div>
    <w:div w:id="208656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donrgov.sharepoint.com/sites/HOW2Hub/_layouts/15/DocIdRedir.aspx?ID=ONRHH-822789359-20844"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7BB5A72B5F4EF9876F7C658674B372"/>
        <w:category>
          <w:name w:val="General"/>
          <w:gallery w:val="placeholder"/>
        </w:category>
        <w:types>
          <w:type w:val="bbPlcHdr"/>
        </w:types>
        <w:behaviors>
          <w:behavior w:val="content"/>
        </w:behaviors>
        <w:guid w:val="{6657D1F2-DC93-4342-9FD3-82DD115E695A}"/>
      </w:docPartPr>
      <w:docPartBody>
        <w:p w:rsidR="00444546" w:rsidRDefault="00677EB9" w:rsidP="00677EB9">
          <w:pPr>
            <w:pStyle w:val="3B7BB5A72B5F4EF9876F7C658674B372"/>
          </w:pPr>
          <w:r w:rsidRPr="00812B14">
            <w:rPr>
              <w:rStyle w:val="PlaceholderText"/>
            </w:rPr>
            <w:t>[Status]</w:t>
          </w:r>
        </w:p>
      </w:docPartBody>
    </w:docPart>
    <w:docPart>
      <w:docPartPr>
        <w:name w:val="FDB0C49F83F34141B00573AB020D21DC"/>
        <w:category>
          <w:name w:val="General"/>
          <w:gallery w:val="placeholder"/>
        </w:category>
        <w:types>
          <w:type w:val="bbPlcHdr"/>
        </w:types>
        <w:behaviors>
          <w:behavior w:val="content"/>
        </w:behaviors>
        <w:guid w:val="{965820A3-4062-402B-867B-D8987B7C2422}"/>
      </w:docPartPr>
      <w:docPartBody>
        <w:p w:rsidR="00785A84" w:rsidRDefault="00785A84">
          <w:r w:rsidRPr="00734BDB">
            <w:rPr>
              <w:rStyle w:val="PlaceholderText"/>
            </w:rPr>
            <w:t>[Title]</w:t>
          </w:r>
        </w:p>
      </w:docPartBody>
    </w:docPart>
    <w:docPart>
      <w:docPartPr>
        <w:name w:val="43BEC2A5A36D4BB0A015443D08C682BE"/>
        <w:category>
          <w:name w:val="General"/>
          <w:gallery w:val="placeholder"/>
        </w:category>
        <w:types>
          <w:type w:val="bbPlcHdr"/>
        </w:types>
        <w:behaviors>
          <w:behavior w:val="content"/>
        </w:behaviors>
        <w:guid w:val="{123935FC-64FB-4ECB-9918-B7442EE1C15E}"/>
      </w:docPartPr>
      <w:docPartBody>
        <w:p w:rsidR="00785A84" w:rsidRDefault="00785A84">
          <w:r w:rsidRPr="00734BDB">
            <w:rPr>
              <w:rStyle w:val="PlaceholderText"/>
            </w:rPr>
            <w:t>[Title]</w:t>
          </w:r>
        </w:p>
      </w:docPartBody>
    </w:docPart>
    <w:docPart>
      <w:docPartPr>
        <w:name w:val="4043560478CE457AAC85746DB41BC233"/>
        <w:category>
          <w:name w:val="General"/>
          <w:gallery w:val="placeholder"/>
        </w:category>
        <w:types>
          <w:type w:val="bbPlcHdr"/>
        </w:types>
        <w:behaviors>
          <w:behavior w:val="content"/>
        </w:behaviors>
        <w:guid w:val="{FAE68658-DF82-4E30-AE02-E5A6E5B6FA18}"/>
      </w:docPartPr>
      <w:docPartBody>
        <w:p w:rsidR="00785A84" w:rsidRDefault="00785A84">
          <w:r w:rsidRPr="00734BDB">
            <w:rPr>
              <w:rStyle w:val="PlaceholderText"/>
            </w:rPr>
            <w:t>[Title]</w:t>
          </w:r>
        </w:p>
      </w:docPartBody>
    </w:docPart>
    <w:docPart>
      <w:docPartPr>
        <w:name w:val="C6612DA4C2B54225AAB2AFBB2C647B33"/>
        <w:category>
          <w:name w:val="General"/>
          <w:gallery w:val="placeholder"/>
        </w:category>
        <w:types>
          <w:type w:val="bbPlcHdr"/>
        </w:types>
        <w:behaviors>
          <w:behavior w:val="content"/>
        </w:behaviors>
        <w:guid w:val="{045450C7-2D68-4907-B949-D56ECF4F2513}"/>
      </w:docPartPr>
      <w:docPartBody>
        <w:p w:rsidR="00785A84" w:rsidRDefault="00785A84">
          <w:r w:rsidRPr="00734BD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B9"/>
    <w:rsid w:val="00225D7A"/>
    <w:rsid w:val="00444546"/>
    <w:rsid w:val="00677EB9"/>
    <w:rsid w:val="00785A84"/>
    <w:rsid w:val="007E33DA"/>
    <w:rsid w:val="008A5ADB"/>
    <w:rsid w:val="00A23BE4"/>
    <w:rsid w:val="00B572A1"/>
    <w:rsid w:val="00CC0D62"/>
    <w:rsid w:val="00D72A73"/>
    <w:rsid w:val="00F121BE"/>
    <w:rsid w:val="00F453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A84"/>
    <w:rPr>
      <w:color w:val="808080"/>
    </w:rPr>
  </w:style>
  <w:style w:type="paragraph" w:customStyle="1" w:styleId="3B7BB5A72B5F4EF9876F7C658674B372">
    <w:name w:val="3B7BB5A72B5F4EF9876F7C658674B372"/>
    <w:rsid w:val="00677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NR colours">
      <a:dk1>
        <a:sysClr val="windowText" lastClr="000000"/>
      </a:dk1>
      <a:lt1>
        <a:srgbClr val="FFFFFF"/>
      </a:lt1>
      <a:dk2>
        <a:srgbClr val="000000"/>
      </a:dk2>
      <a:lt2>
        <a:srgbClr val="FFFFFF"/>
      </a:lt2>
      <a:accent1>
        <a:srgbClr val="07716C"/>
      </a:accent1>
      <a:accent2>
        <a:srgbClr val="F26522"/>
      </a:accent2>
      <a:accent3>
        <a:srgbClr val="4BC3CA"/>
      </a:accent3>
      <a:accent4>
        <a:srgbClr val="90C346"/>
      </a:accent4>
      <a:accent5>
        <a:srgbClr val="AA1C76"/>
      </a:accent5>
      <a:accent6>
        <a:srgbClr val="8E8E8D"/>
      </a:accent6>
      <a:hlink>
        <a:srgbClr val="07716C"/>
      </a:hlink>
      <a:folHlink>
        <a:srgbClr val="AA1C76"/>
      </a:folHlink>
    </a:clrScheme>
    <a:fontScheme name="ON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PaulS1</b:Tag>
    <b:SourceType>Book</b:SourceType>
    <b:Guid>{366019BB-42DD-4702-B9BC-7A4581F64519}</b:Guid>
    <b:Author>
      <b:Author>
        <b:NameList>
          <b:Person>
            <b:Last>Stenhoff</b:Last>
            <b:First>Paul</b:First>
          </b:Person>
        </b:NameList>
      </b:Author>
    </b:Author>
    <b:Title>Licensing New NPPs in Great Britain - Early Engagement - Day 1, CM9: 2024/49642</b:Title>
    <b:Publisher>ONR</b:Publisher>
    <b:RefOrder>3</b:RefOrder>
  </b:Source>
  <b:Source>
    <b:Tag>PaulSt1</b:Tag>
    <b:SourceType>Report</b:SourceType>
    <b:Guid>{17783CFE-3315-4416-9797-72152E5E5DF1}</b:Guid>
    <b:Author>
      <b:Author>
        <b:Corporate>ONR</b:Corporate>
      </b:Author>
    </b:Author>
    <b:Title>Licensing New NPPs in Great Britain - Early Engagement - Day 1 CM9: 2024/49642 </b:Title>
    <b:Year>2024</b:Year>
    <b:RefOrder>1</b:RefOrder>
  </b:Source>
  <b:Source>
    <b:Tag>EDF24</b:Tag>
    <b:SourceType>Report</b:SourceType>
    <b:Guid>{F694C7DC-308A-4BDC-879B-05D206954C3D}</b:Guid>
    <b:Author>
      <b:Author>
        <b:Corporate>IS</b:Corporate>
      </b:Author>
    </b:Author>
    <b:Title>SZB PSR3 - Submission Document Index</b:Title>
    <b:Year>2024</b:Year>
    <b:URL>WIReD Library - PSR3 Submission Document Index.pdf - All Documents (sharepoint.com)</b:URL>
    <b:RefOrder>2</b:RefOrder>
  </b:Source>
  <b:Source>
    <b:Tag>htt2</b:Tag>
    <b:SourceType>DocumentFromInternetSite</b:SourceType>
    <b:Guid>{D9718613-D30C-449B-9C01-AB87D71841F1}</b:Guid>
    <b:URL>https://www.onr.org.uk/media/3i5av4rq/ants-onr-gda-gd-009-nnpps-early-eng.docx</b:URL>
    <b:Title>ONR-GDA-GD-009 - New nuclear power plants: Early engagement for regulatory pathways</b:Title>
    <b:Author>
      <b:Author>
        <b:Corporate>ONR</b:Corporate>
      </b:Author>
    </b:Author>
    <b:RefOrder>1</b:RefOrder>
  </b:Source>
  <b:Source>
    <b:Tag>GDA</b:Tag>
    <b:SourceType>DocumentFromInternetSite</b:SourceType>
    <b:Guid>{B4600AEF-1BBA-4D8D-80B0-4EB136E76B1D}</b:Guid>
    <b:Title>ONR-GDA-GD-006 - Guidance to Requesting Parties on the Generic Design Assessment (GDA) process for safety and security assessments of new Nuclear Power Plants (NPP)</b:Title>
    <b:URL>https://onr.org.uk/media/iexmextu/onr-gda-gd-006.docx</b:URL>
    <b:Author>
      <b:Author>
        <b:Corporate>ONR</b:Corporate>
      </b:Author>
    </b:Author>
    <b:Year>2024</b:Year>
    <b:Month>August</b:Month>
    <b:RefOrder>2</b:RefOrder>
  </b:Source>
  <b:Source>
    <b:Tag>Joi15</b:Tag>
    <b:SourceType>ElectronicSource</b:SourceType>
    <b:Guid>{D4A0BFE1-B557-45C7-8C8F-32B13A9D6349}</b:Guid>
    <b:Title>Joint regulatory advice provided to the NDA on the suitability of its proposed options for the reuse of plutonium (ONR record reference: 2015/798)</b:Title>
    <b:Year>2015</b:Year>
    <b:Month>January</b:Month>
    <b:Author>
      <b:Author>
        <b:Corporate>ONR and EA</b:Corporate>
      </b:Author>
    </b:Author>
    <b:RefOrder>3</b:RefOrder>
  </b:Source>
</b:Sources>
</file>

<file path=customXml/itemProps1.xml><?xml version="1.0" encoding="utf-8"?>
<ds:datastoreItem xmlns:ds="http://schemas.openxmlformats.org/officeDocument/2006/customXml" ds:itemID="{725D9F22-5FFB-435D-B6C7-62A7B8B8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New nuclear power plants: Early engagement – Preliminary design review guide</vt:lpstr>
    </vt:vector>
  </TitlesOfParts>
  <Manager/>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nuclear power plants: Early engagement – Preliminary design review guide</dc:title>
  <dc:subject/>
  <dc:creator>Karen Garesse</dc:creator>
  <cp:keywords/>
  <dc:description/>
  <cp:lastModifiedBy>Madeleine Bird</cp:lastModifiedBy>
  <cp:revision>2</cp:revision>
  <dcterms:created xsi:type="dcterms:W3CDTF">2025-06-19T13:59:00Z</dcterms:created>
  <dcterms:modified xsi:type="dcterms:W3CDTF">2025-06-19T13:59:00Z</dcterms:modified>
  <cp:contentStatus>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2023-12-14T15:50:38Z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b9bc595d-4214-4c6f-ad41-622dec01682f</vt:lpwstr>
  </property>
  <property fmtid="{D5CDD505-2E9C-101B-9397-08002B2CF9AE}" pid="8" name="MSIP_Label_9e5e003a-90eb-47c9-a506-ad47e7a0b281_ContentBits">
    <vt:lpwstr>0</vt:lpwstr>
  </property>
</Properties>
</file>