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7944BA">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A816641" w:rsidR="00595C8C" w:rsidRPr="00997E4E" w:rsidRDefault="00595C8C" w:rsidP="00997E4E">
            <w:pPr>
              <w:pStyle w:val="InnerCoverTitle"/>
              <w:spacing w:before="120"/>
              <w:rPr>
                <w:sz w:val="36"/>
                <w:szCs w:val="16"/>
              </w:rPr>
            </w:pPr>
            <w:r w:rsidRPr="00997E4E">
              <w:rPr>
                <w:sz w:val="36"/>
                <w:szCs w:val="16"/>
              </w:rPr>
              <w:t xml:space="preserve">ONR </w:t>
            </w:r>
            <w:r w:rsidR="00E2758B">
              <w:rPr>
                <w:sz w:val="36"/>
                <w:szCs w:val="16"/>
              </w:rPr>
              <w:t>Gender Pay Report</w:t>
            </w:r>
          </w:p>
          <w:sdt>
            <w:sdtPr>
              <w:rPr>
                <w:sz w:val="72"/>
                <w:szCs w:val="72"/>
              </w:rPr>
              <w:id w:val="1228188510"/>
              <w:placeholder>
                <w:docPart w:val="DefaultPlaceholder_-1854013440"/>
              </w:placeholder>
            </w:sdtPr>
            <w:sdtEndPr/>
            <w:sdtContent>
              <w:p w14:paraId="7C4EA414" w14:textId="32413F38" w:rsidR="00D0226A" w:rsidRPr="001E03E1" w:rsidRDefault="00AA3A52" w:rsidP="007944BA">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C243EA">
                      <w:rPr>
                        <w:sz w:val="72"/>
                        <w:szCs w:val="72"/>
                      </w:rPr>
                      <w:t>ONR Gender Pay Report 2024</w:t>
                    </w:r>
                  </w:sdtContent>
                </w:sdt>
              </w:p>
            </w:sdtContent>
          </w:sdt>
        </w:tc>
      </w:tr>
    </w:tbl>
    <w:p w14:paraId="56A09D10" w14:textId="4AB533A3" w:rsidR="00D0226A" w:rsidRDefault="00CB26C7" w:rsidP="007944BA">
      <w:r>
        <w:rPr>
          <w:noProof/>
        </w:rPr>
        <w:drawing>
          <wp:anchor distT="0" distB="0" distL="114300" distR="114300" simplePos="0" relativeHeight="251661312" behindDoc="1" locked="0" layoutInCell="1" allowOverlap="1" wp14:anchorId="10B0A4AA" wp14:editId="76DB7200">
            <wp:simplePos x="0" y="0"/>
            <wp:positionH relativeFrom="page">
              <wp:posOffset>0</wp:posOffset>
            </wp:positionH>
            <wp:positionV relativeFrom="page">
              <wp:posOffset>567055</wp:posOffset>
            </wp:positionV>
            <wp:extent cx="7567930" cy="955611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308" b="5308"/>
                    <a:stretch/>
                  </pic:blipFill>
                  <pic:spPr bwMode="auto">
                    <a:xfrm>
                      <a:off x="0" y="0"/>
                      <a:ext cx="7567930" cy="955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20D9483E" w:rsidR="00D0226A" w:rsidRDefault="00D0226A" w:rsidP="007944BA"/>
    <w:p w14:paraId="6D1C8B33" w14:textId="77777777" w:rsidR="00267815" w:rsidRDefault="00267815" w:rsidP="007944BA">
      <w:r>
        <w:br w:type="page"/>
      </w:r>
    </w:p>
    <w:p w14:paraId="19C80EE9" w14:textId="686BA98D" w:rsidR="007944BA" w:rsidRPr="00997E4E" w:rsidRDefault="007944BA" w:rsidP="00997E4E">
      <w:pPr>
        <w:pStyle w:val="InnerCoverTitle"/>
        <w:spacing w:before="120"/>
        <w:rPr>
          <w:sz w:val="36"/>
          <w:szCs w:val="16"/>
        </w:rPr>
      </w:pPr>
      <w:r w:rsidRPr="00997E4E">
        <w:rPr>
          <w:sz w:val="36"/>
          <w:szCs w:val="16"/>
        </w:rPr>
        <w:t xml:space="preserve">ONR </w:t>
      </w:r>
      <w:r w:rsidR="002E171F">
        <w:rPr>
          <w:sz w:val="36"/>
          <w:szCs w:val="16"/>
        </w:rPr>
        <w:t xml:space="preserve">Gender Pay </w:t>
      </w:r>
      <w:r w:rsidRPr="00997E4E">
        <w:rPr>
          <w:sz w:val="36"/>
          <w:szCs w:val="16"/>
        </w:rPr>
        <w:t>Report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0CE43D0B" w:rsidR="00004C16" w:rsidRDefault="00C243EA" w:rsidP="007944BA">
          <w:r>
            <w:rPr>
              <w:rStyle w:val="Style2"/>
            </w:rPr>
            <w:t>ONR Gender Pay Report 2024</w:t>
          </w:r>
        </w:p>
      </w:sdtContent>
    </w:sdt>
    <w:p w14:paraId="61A25C0F" w14:textId="39EC7DBA" w:rsidR="00004C16" w:rsidRDefault="00004C16" w:rsidP="007944BA"/>
    <w:p w14:paraId="4D99E381" w14:textId="23B662B6" w:rsidR="00004C16" w:rsidRPr="007944BA" w:rsidRDefault="00004C16" w:rsidP="007944BA">
      <w:r w:rsidRPr="007944BA">
        <w:rPr>
          <w:b/>
          <w:bCs/>
        </w:rPr>
        <w:t>Authored by</w:t>
      </w:r>
      <w:r w:rsidR="003A7E1C" w:rsidRPr="007944BA">
        <w:rPr>
          <w:b/>
          <w:bCs/>
        </w:rPr>
        <w:t>:</w:t>
      </w:r>
      <w:r w:rsidRPr="007944BA">
        <w:t xml:space="preserve"> </w:t>
      </w:r>
      <w:r w:rsidR="00D671BD">
        <w:t>Carol Boyle</w:t>
      </w:r>
      <w:r w:rsidRPr="001B2E24">
        <w:t xml:space="preserve">, </w:t>
      </w:r>
      <w:r w:rsidR="00D671BD" w:rsidRPr="001B2E24">
        <w:t>Senior Organisational Development Manager</w:t>
      </w:r>
    </w:p>
    <w:p w14:paraId="23B9A867" w14:textId="17B0040D" w:rsidR="00004C16" w:rsidRPr="007944BA" w:rsidRDefault="00004C16" w:rsidP="007944BA">
      <w:r w:rsidRPr="007944BA">
        <w:rPr>
          <w:b/>
          <w:bCs/>
        </w:rPr>
        <w:t>Approved b</w:t>
      </w:r>
      <w:r w:rsidRPr="007944BA">
        <w:t>y</w:t>
      </w:r>
      <w:r w:rsidR="003A7E1C" w:rsidRPr="007944BA">
        <w:t>:</w:t>
      </w:r>
      <w:r w:rsidRPr="007944BA">
        <w:t xml:space="preserve"> </w:t>
      </w:r>
      <w:r w:rsidR="00BC484D">
        <w:t>David Caton, HR Director</w:t>
      </w:r>
    </w:p>
    <w:p w14:paraId="7E744BD8" w14:textId="77777777" w:rsidR="003A7E1C" w:rsidRPr="007944BA" w:rsidRDefault="003A7E1C" w:rsidP="007944BA"/>
    <w:p w14:paraId="247E3769" w14:textId="20123861" w:rsidR="00004C16" w:rsidRPr="007944BA" w:rsidRDefault="00004C16" w:rsidP="007944BA">
      <w:r w:rsidRPr="007944BA">
        <w:rPr>
          <w:b/>
          <w:bCs/>
        </w:rPr>
        <w:t>Issue</w:t>
      </w:r>
      <w:r w:rsidRPr="007944BA">
        <w:t xml:space="preserve">: </w:t>
      </w:r>
      <w:sdt>
        <w:sdt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41FC6">
            <w:t>Final</w:t>
          </w:r>
        </w:sdtContent>
      </w:sdt>
    </w:p>
    <w:p w14:paraId="19206F45" w14:textId="7D8B06FE" w:rsidR="00004C16" w:rsidRPr="007944BA" w:rsidRDefault="000D3514" w:rsidP="007944BA">
      <w:r>
        <w:rPr>
          <w:b/>
          <w:bCs/>
        </w:rPr>
        <w:t>Published</w:t>
      </w:r>
      <w:r w:rsidR="00004C16" w:rsidRPr="007944BA">
        <w:t xml:space="preserve">: </w:t>
      </w:r>
      <w:r w:rsidR="00D671BD">
        <w:t>November 2024</w:t>
      </w:r>
    </w:p>
    <w:p w14:paraId="55057C62" w14:textId="01131BBB" w:rsidR="00004C16" w:rsidRPr="007944BA" w:rsidRDefault="00CB26C7" w:rsidP="007944BA">
      <w:r w:rsidRPr="008945BB">
        <w:rPr>
          <w:b/>
          <w:bCs/>
        </w:rPr>
        <w:t xml:space="preserve">ONR </w:t>
      </w:r>
      <w:r w:rsidR="000D3514">
        <w:rPr>
          <w:b/>
          <w:bCs/>
        </w:rPr>
        <w:t>r</w:t>
      </w:r>
      <w:r w:rsidR="00004C16" w:rsidRPr="008945BB">
        <w:rPr>
          <w:b/>
          <w:bCs/>
        </w:rPr>
        <w:t xml:space="preserve">ecord </w:t>
      </w:r>
      <w:r w:rsidR="000D3514">
        <w:rPr>
          <w:b/>
          <w:bCs/>
        </w:rPr>
        <w:t>reference</w:t>
      </w:r>
      <w:r w:rsidR="00004C16" w:rsidRPr="007944BA">
        <w:t xml:space="preserve">: </w:t>
      </w:r>
      <w:r w:rsidR="003705F8">
        <w:t>2024/44424</w:t>
      </w:r>
    </w:p>
    <w:p w14:paraId="39BC0EA4" w14:textId="77777777" w:rsidR="00420A11" w:rsidRDefault="00420A11" w:rsidP="007944BA"/>
    <w:p w14:paraId="21F0DC4F" w14:textId="77777777" w:rsidR="00B515C0" w:rsidRDefault="00B515C0" w:rsidP="00827F44">
      <w:pPr>
        <w:pStyle w:val="Heading1"/>
        <w:numPr>
          <w:ilvl w:val="0"/>
          <w:numId w:val="0"/>
        </w:numPr>
      </w:pPr>
      <w:bookmarkStart w:id="1" w:name="_Hlk179192703"/>
      <w:bookmarkEnd w:id="0"/>
    </w:p>
    <w:p w14:paraId="34362BB1" w14:textId="77777777" w:rsidR="00B515C0" w:rsidRDefault="00B515C0" w:rsidP="00827F44">
      <w:pPr>
        <w:pStyle w:val="Heading1"/>
        <w:numPr>
          <w:ilvl w:val="0"/>
          <w:numId w:val="0"/>
        </w:numPr>
      </w:pPr>
    </w:p>
    <w:p w14:paraId="62375621" w14:textId="77777777" w:rsidR="00B515C0" w:rsidRDefault="00B515C0" w:rsidP="00827F44">
      <w:pPr>
        <w:pStyle w:val="Heading1"/>
        <w:numPr>
          <w:ilvl w:val="0"/>
          <w:numId w:val="0"/>
        </w:numPr>
      </w:pPr>
    </w:p>
    <w:p w14:paraId="36991CFB" w14:textId="77777777" w:rsidR="00B515C0" w:rsidRDefault="00B515C0" w:rsidP="00827F44">
      <w:pPr>
        <w:pStyle w:val="Heading1"/>
        <w:numPr>
          <w:ilvl w:val="0"/>
          <w:numId w:val="0"/>
        </w:numPr>
      </w:pPr>
    </w:p>
    <w:p w14:paraId="7094549E" w14:textId="77777777" w:rsidR="006B4E15" w:rsidRDefault="006B4E15" w:rsidP="006B4E15"/>
    <w:p w14:paraId="78181B4C" w14:textId="77777777" w:rsidR="006B4E15" w:rsidRDefault="006B4E15" w:rsidP="006B4E15"/>
    <w:p w14:paraId="4D038DD4" w14:textId="77777777" w:rsidR="006B4E15" w:rsidRDefault="006B4E15" w:rsidP="006B4E15"/>
    <w:p w14:paraId="6668BF52" w14:textId="77777777" w:rsidR="006B4E15" w:rsidRDefault="006B4E15" w:rsidP="006B4E15"/>
    <w:p w14:paraId="6E886B56" w14:textId="77777777" w:rsidR="006B4E15" w:rsidRDefault="006B4E15" w:rsidP="006B4E15"/>
    <w:p w14:paraId="1E8F158B" w14:textId="77777777" w:rsidR="006B4E15" w:rsidRDefault="006B4E15" w:rsidP="006B4E15"/>
    <w:p w14:paraId="3D81D2C7" w14:textId="77777777" w:rsidR="006B4E15" w:rsidRDefault="006B4E15" w:rsidP="006B4E15"/>
    <w:p w14:paraId="1F155368" w14:textId="77777777" w:rsidR="006B4E15" w:rsidRPr="006B4E15" w:rsidRDefault="006B4E15" w:rsidP="006B4E15"/>
    <w:sdt>
      <w:sdtPr>
        <w:rPr>
          <w:rFonts w:ascii="Arial" w:eastAsia="Calibri" w:hAnsi="Arial" w:cs="Arial"/>
          <w:color w:val="auto"/>
          <w:sz w:val="24"/>
          <w:szCs w:val="22"/>
          <w:lang w:val="en-GB" w:bidi="he-IL"/>
        </w:rPr>
        <w:id w:val="-659699409"/>
        <w:docPartObj>
          <w:docPartGallery w:val="Table of Contents"/>
          <w:docPartUnique/>
        </w:docPartObj>
      </w:sdtPr>
      <w:sdtEndPr>
        <w:rPr>
          <w:b/>
          <w:bCs/>
          <w:noProof/>
        </w:rPr>
      </w:sdtEndPr>
      <w:sdtContent>
        <w:p w14:paraId="3D288000" w14:textId="77777777" w:rsidR="006B4E15" w:rsidRPr="007944BA" w:rsidRDefault="006B4E15" w:rsidP="006B4E15">
          <w:pPr>
            <w:pStyle w:val="TOCHeading"/>
            <w:rPr>
              <w:sz w:val="48"/>
              <w:szCs w:val="48"/>
            </w:rPr>
          </w:pPr>
          <w:r w:rsidRPr="007944BA">
            <w:rPr>
              <w:sz w:val="48"/>
              <w:szCs w:val="48"/>
            </w:rPr>
            <w:t>Contents</w:t>
          </w:r>
        </w:p>
        <w:p w14:paraId="55C351F8" w14:textId="5B7BB2EC" w:rsidR="006B4E15" w:rsidRDefault="006B4E15" w:rsidP="006B4E15">
          <w:pPr>
            <w:pStyle w:val="TOC1"/>
            <w:tabs>
              <w:tab w:val="left" w:pos="720"/>
            </w:tabs>
            <w:rPr>
              <w:rFonts w:asciiTheme="minorHAnsi" w:eastAsiaTheme="minorEastAsia" w:hAnsiTheme="minorHAnsi" w:cstheme="minorBidi"/>
              <w:sz w:val="22"/>
              <w:lang w:eastAsia="en-GB" w:bidi="ar-SA"/>
            </w:rPr>
          </w:pPr>
          <w:r>
            <w:fldChar w:fldCharType="begin"/>
          </w:r>
          <w:r>
            <w:instrText xml:space="preserve"> TOC \o "1-2" \h \z \u </w:instrText>
          </w:r>
          <w:r>
            <w:fldChar w:fldCharType="separate"/>
          </w:r>
          <w:hyperlink w:anchor="_Toc152229248" w:history="1">
            <w:r w:rsidRPr="001017D6">
              <w:rPr>
                <w:rStyle w:val="Hyperlink"/>
                <w:bCs/>
              </w:rPr>
              <w:t>1.</w:t>
            </w:r>
            <w:r>
              <w:rPr>
                <w:rFonts w:asciiTheme="minorHAnsi" w:eastAsiaTheme="minorEastAsia" w:hAnsiTheme="minorHAnsi" w:cstheme="minorBidi"/>
                <w:sz w:val="22"/>
                <w:lang w:eastAsia="en-GB" w:bidi="ar-SA"/>
              </w:rPr>
              <w:tab/>
            </w:r>
            <w:r w:rsidR="00406BD6" w:rsidRPr="00002AE0">
              <w:rPr>
                <w:rFonts w:asciiTheme="minorHAnsi" w:eastAsiaTheme="minorEastAsia" w:hAnsiTheme="minorHAnsi" w:cstheme="minorBidi"/>
                <w:szCs w:val="24"/>
                <w:lang w:eastAsia="en-GB" w:bidi="ar-SA"/>
              </w:rPr>
              <w:t>Organisational Conte</w:t>
            </w:r>
            <w:r w:rsidR="00146A81" w:rsidRPr="00002AE0">
              <w:rPr>
                <w:rFonts w:asciiTheme="minorHAnsi" w:eastAsiaTheme="minorEastAsia" w:hAnsiTheme="minorHAnsi" w:cstheme="minorBidi"/>
                <w:szCs w:val="24"/>
                <w:lang w:eastAsia="en-GB" w:bidi="ar-SA"/>
              </w:rPr>
              <w:t>xt</w:t>
            </w:r>
            <w:r>
              <w:rPr>
                <w:webHidden/>
              </w:rPr>
              <w:tab/>
            </w:r>
            <w:r w:rsidR="00F46F60">
              <w:rPr>
                <w:webHidden/>
              </w:rPr>
              <w:t>4-</w:t>
            </w:r>
            <w:r w:rsidR="005D0F28">
              <w:rPr>
                <w:webHidden/>
              </w:rPr>
              <w:t>5</w:t>
            </w:r>
          </w:hyperlink>
        </w:p>
        <w:p w14:paraId="65116329" w14:textId="4E5C6966" w:rsidR="006B4E15" w:rsidRDefault="00002AE0" w:rsidP="006B4E15">
          <w:pPr>
            <w:pStyle w:val="TOC1"/>
            <w:rPr>
              <w:rFonts w:asciiTheme="minorHAnsi" w:eastAsiaTheme="minorEastAsia" w:hAnsiTheme="minorHAnsi" w:cstheme="minorBidi"/>
              <w:sz w:val="22"/>
              <w:lang w:eastAsia="en-GB" w:bidi="ar-SA"/>
            </w:rPr>
          </w:pPr>
          <w:r>
            <w:t>2.</w:t>
          </w:r>
          <w:r w:rsidR="004532CA">
            <w:t xml:space="preserve">        Gender Pay Introduction</w:t>
          </w:r>
          <w:r w:rsidR="005D0F28">
            <w:tab/>
            <w:t>6-7</w:t>
          </w:r>
        </w:p>
        <w:p w14:paraId="67160F82" w14:textId="50E8363F" w:rsidR="006B4E15" w:rsidRDefault="00BD0280" w:rsidP="006B4E15">
          <w:pPr>
            <w:pStyle w:val="TOC1"/>
            <w:tabs>
              <w:tab w:val="left" w:pos="720"/>
            </w:tabs>
            <w:rPr>
              <w:rFonts w:asciiTheme="minorHAnsi" w:eastAsiaTheme="minorEastAsia" w:hAnsiTheme="minorHAnsi" w:cstheme="minorBidi"/>
              <w:sz w:val="22"/>
              <w:lang w:eastAsia="en-GB" w:bidi="ar-SA"/>
            </w:rPr>
          </w:pPr>
          <w:r>
            <w:t>3</w:t>
          </w:r>
          <w:hyperlink w:anchor="_Toc152229251" w:history="1">
            <w:r>
              <w:rPr>
                <w:rStyle w:val="Hyperlink"/>
              </w:rPr>
              <w:t>.</w:t>
            </w:r>
            <w:r w:rsidR="006B4E15">
              <w:rPr>
                <w:rFonts w:asciiTheme="minorHAnsi" w:eastAsiaTheme="minorEastAsia" w:hAnsiTheme="minorHAnsi" w:cstheme="minorBidi"/>
                <w:sz w:val="22"/>
                <w:lang w:eastAsia="en-GB" w:bidi="ar-SA"/>
              </w:rPr>
              <w:tab/>
            </w:r>
            <w:r w:rsidRPr="00FC5A39">
              <w:rPr>
                <w:rFonts w:asciiTheme="minorHAnsi" w:eastAsiaTheme="minorEastAsia" w:hAnsiTheme="minorHAnsi" w:cstheme="minorBidi"/>
                <w:szCs w:val="24"/>
                <w:lang w:eastAsia="en-GB" w:bidi="ar-SA"/>
              </w:rPr>
              <w:t>Executive Summary</w:t>
            </w:r>
            <w:r w:rsidR="006B4E15">
              <w:rPr>
                <w:webHidden/>
              </w:rPr>
              <w:tab/>
            </w:r>
            <w:r w:rsidR="00FC5A39">
              <w:rPr>
                <w:webHidden/>
              </w:rPr>
              <w:t>8-9</w:t>
            </w:r>
          </w:hyperlink>
        </w:p>
        <w:p w14:paraId="7A8FF4D8" w14:textId="1EBE6DFC" w:rsidR="000A14FF" w:rsidRDefault="00096EBB" w:rsidP="000A14FF">
          <w:pPr>
            <w:pStyle w:val="TOC1"/>
            <w:rPr>
              <w:rFonts w:asciiTheme="minorHAnsi" w:eastAsiaTheme="minorEastAsia" w:hAnsiTheme="minorHAnsi" w:cstheme="minorBidi"/>
              <w:sz w:val="22"/>
              <w:lang w:eastAsia="en-GB" w:bidi="ar-SA"/>
            </w:rPr>
          </w:pPr>
          <w:bookmarkStart w:id="2" w:name="_Hlk179206572"/>
          <w:r>
            <w:t>4.</w:t>
          </w:r>
          <w:r w:rsidR="000A14FF">
            <w:t xml:space="preserve">        Analysis of the pay gap</w:t>
          </w:r>
          <w:hyperlink w:anchor="_Toc152229252" w:history="1">
            <w:r w:rsidR="000A14FF">
              <w:rPr>
                <w:webHidden/>
              </w:rPr>
              <w:tab/>
              <w:t>10-16</w:t>
            </w:r>
          </w:hyperlink>
        </w:p>
        <w:p w14:paraId="4718B98A" w14:textId="2796B6F6" w:rsidR="0017423F" w:rsidRDefault="008855D3" w:rsidP="0017423F">
          <w:pPr>
            <w:pStyle w:val="TOC1"/>
          </w:pPr>
          <w:r>
            <w:t xml:space="preserve">5. </w:t>
          </w:r>
          <w:r w:rsidR="00096EBB">
            <w:t xml:space="preserve">      </w:t>
          </w:r>
          <w:r w:rsidR="007F4A30">
            <w:t xml:space="preserve">Targeted action to reduce and close the </w:t>
          </w:r>
          <w:r w:rsidR="00463311">
            <w:t xml:space="preserve"> pay gap</w:t>
          </w:r>
          <w:hyperlink w:anchor="_Toc152229252" w:history="1">
            <w:r w:rsidR="006B4E15">
              <w:rPr>
                <w:webHidden/>
              </w:rPr>
              <w:tab/>
            </w:r>
            <w:r w:rsidR="000A14FF">
              <w:rPr>
                <w:webHidden/>
              </w:rPr>
              <w:t>1</w:t>
            </w:r>
            <w:r w:rsidR="0017423F">
              <w:rPr>
                <w:webHidden/>
              </w:rPr>
              <w:t>7</w:t>
            </w:r>
            <w:r w:rsidR="000A14FF">
              <w:rPr>
                <w:webHidden/>
              </w:rPr>
              <w:t>-</w:t>
            </w:r>
            <w:r w:rsidR="0017423F">
              <w:rPr>
                <w:webHidden/>
              </w:rPr>
              <w:t>22</w:t>
            </w:r>
          </w:hyperlink>
          <w:bookmarkEnd w:id="2"/>
          <w:r w:rsidR="006B4E15">
            <w:fldChar w:fldCharType="end"/>
          </w:r>
        </w:p>
        <w:p w14:paraId="5A69F6E7" w14:textId="3F1A0450" w:rsidR="00F237A0" w:rsidRDefault="0017423F" w:rsidP="0017423F">
          <w:r>
            <w:t>6.</w:t>
          </w:r>
          <w:r>
            <w:tab/>
          </w:r>
          <w:r w:rsidR="0071160B">
            <w:t>Next Steps………………………………………………………………………</w:t>
          </w:r>
          <w:r w:rsidR="005F28F9">
            <w:t>…..</w:t>
          </w:r>
          <w:r w:rsidR="0071160B">
            <w:t>23</w:t>
          </w:r>
        </w:p>
        <w:p w14:paraId="2E6093DF" w14:textId="31018F7D" w:rsidR="006B4E15" w:rsidRPr="0017423F" w:rsidRDefault="00F237A0" w:rsidP="0017423F">
          <w:r>
            <w:t>7.</w:t>
          </w:r>
          <w:r>
            <w:tab/>
            <w:t>Declaration</w:t>
          </w:r>
          <w:r w:rsidR="0051326D">
            <w:t>………………………………………………………………………</w:t>
          </w:r>
          <w:r w:rsidR="005F28F9">
            <w:t>….</w:t>
          </w:r>
          <w:r w:rsidR="0051326D">
            <w:t>24</w:t>
          </w:r>
        </w:p>
      </w:sdtContent>
    </w:sdt>
    <w:p w14:paraId="464BEAB7" w14:textId="77777777" w:rsidR="00B515C0" w:rsidRDefault="00B515C0" w:rsidP="00827F44">
      <w:pPr>
        <w:pStyle w:val="Heading1"/>
        <w:numPr>
          <w:ilvl w:val="0"/>
          <w:numId w:val="0"/>
        </w:numPr>
      </w:pPr>
    </w:p>
    <w:p w14:paraId="43E62135" w14:textId="77777777" w:rsidR="00B515C0" w:rsidRDefault="00B515C0" w:rsidP="00827F44">
      <w:pPr>
        <w:pStyle w:val="Heading1"/>
        <w:numPr>
          <w:ilvl w:val="0"/>
          <w:numId w:val="0"/>
        </w:numPr>
      </w:pPr>
    </w:p>
    <w:p w14:paraId="5B0CA690" w14:textId="77777777" w:rsidR="00B515C0" w:rsidRDefault="00B515C0" w:rsidP="00827F44">
      <w:pPr>
        <w:pStyle w:val="Heading1"/>
        <w:numPr>
          <w:ilvl w:val="0"/>
          <w:numId w:val="0"/>
        </w:numPr>
      </w:pPr>
    </w:p>
    <w:p w14:paraId="44B4C42E" w14:textId="77777777" w:rsidR="00B515C0" w:rsidRDefault="00B515C0" w:rsidP="00827F44">
      <w:pPr>
        <w:pStyle w:val="Heading1"/>
        <w:numPr>
          <w:ilvl w:val="0"/>
          <w:numId w:val="0"/>
        </w:numPr>
      </w:pPr>
    </w:p>
    <w:bookmarkEnd w:id="1"/>
    <w:p w14:paraId="3F0D3B12" w14:textId="77777777" w:rsidR="004A561E" w:rsidRDefault="004A561E" w:rsidP="009E19B3">
      <w:pPr>
        <w:shd w:val="clear" w:color="auto" w:fill="FFFFFF"/>
        <w:spacing w:before="300" w:after="300"/>
        <w:rPr>
          <w:rFonts w:asciiTheme="minorHAnsi" w:hAnsiTheme="minorHAnsi" w:cstheme="minorHAnsi"/>
          <w:color w:val="000000" w:themeColor="text1"/>
        </w:rPr>
      </w:pPr>
    </w:p>
    <w:p w14:paraId="2DF1E893" w14:textId="77777777" w:rsidR="00B62904" w:rsidRDefault="00B62904" w:rsidP="00B62904">
      <w:pPr>
        <w:pStyle w:val="Heading1"/>
        <w:numPr>
          <w:ilvl w:val="0"/>
          <w:numId w:val="0"/>
        </w:numPr>
      </w:pPr>
    </w:p>
    <w:p w14:paraId="6792BEDE" w14:textId="77777777" w:rsidR="00B62904" w:rsidRDefault="00B62904" w:rsidP="00B62904">
      <w:pPr>
        <w:pStyle w:val="Heading1"/>
        <w:numPr>
          <w:ilvl w:val="0"/>
          <w:numId w:val="0"/>
        </w:numPr>
      </w:pPr>
    </w:p>
    <w:p w14:paraId="3E221D76" w14:textId="77777777" w:rsidR="00B62904" w:rsidRDefault="00B62904" w:rsidP="00B62904">
      <w:pPr>
        <w:pStyle w:val="Heading1"/>
        <w:numPr>
          <w:ilvl w:val="0"/>
          <w:numId w:val="0"/>
        </w:numPr>
      </w:pPr>
    </w:p>
    <w:p w14:paraId="544BDA1B" w14:textId="77777777" w:rsidR="00B62904" w:rsidRDefault="00B62904" w:rsidP="00B62904">
      <w:pPr>
        <w:pStyle w:val="Heading1"/>
        <w:numPr>
          <w:ilvl w:val="0"/>
          <w:numId w:val="0"/>
        </w:numPr>
      </w:pPr>
    </w:p>
    <w:p w14:paraId="556F900D" w14:textId="77777777" w:rsidR="00BF3D6D" w:rsidRDefault="00BF3D6D" w:rsidP="00BF3D6D"/>
    <w:p w14:paraId="0484688C" w14:textId="77777777" w:rsidR="00BF3D6D" w:rsidRDefault="00BF3D6D" w:rsidP="00BF3D6D"/>
    <w:p w14:paraId="5BBF2937" w14:textId="77777777" w:rsidR="00BF3D6D" w:rsidRDefault="00BF3D6D" w:rsidP="00BF3D6D"/>
    <w:p w14:paraId="54373A7D" w14:textId="77777777" w:rsidR="00BF3D6D" w:rsidRDefault="00BF3D6D" w:rsidP="00BF3D6D"/>
    <w:p w14:paraId="4F69449B" w14:textId="77777777" w:rsidR="00BF3D6D" w:rsidRDefault="00BF3D6D" w:rsidP="00BF3D6D"/>
    <w:p w14:paraId="5970BB05" w14:textId="77777777" w:rsidR="00B62904" w:rsidRDefault="00B62904" w:rsidP="00B62904">
      <w:pPr>
        <w:pStyle w:val="Heading1"/>
        <w:numPr>
          <w:ilvl w:val="0"/>
          <w:numId w:val="0"/>
        </w:numPr>
      </w:pPr>
    </w:p>
    <w:p w14:paraId="2E88CAB7" w14:textId="70D61AE7" w:rsidR="006B4E15" w:rsidRDefault="00B62904" w:rsidP="00406BD6">
      <w:pPr>
        <w:pStyle w:val="Heading1"/>
        <w:numPr>
          <w:ilvl w:val="0"/>
          <w:numId w:val="0"/>
        </w:numPr>
      </w:pPr>
      <w:r>
        <w:t>Org</w:t>
      </w:r>
      <w:r w:rsidR="006F4998">
        <w:t>anisational Context</w:t>
      </w:r>
    </w:p>
    <w:p w14:paraId="0DDDCDC1" w14:textId="79A00112" w:rsidR="009E19B3" w:rsidRPr="00827F44" w:rsidRDefault="009E19B3" w:rsidP="009E19B3">
      <w:pPr>
        <w:shd w:val="clear" w:color="auto" w:fill="FFFFFF"/>
        <w:spacing w:before="300" w:after="300"/>
        <w:rPr>
          <w:rFonts w:asciiTheme="minorHAnsi" w:hAnsiTheme="minorHAnsi" w:cstheme="minorHAnsi"/>
          <w:color w:val="000000" w:themeColor="text1"/>
        </w:rPr>
      </w:pPr>
      <w:r w:rsidRPr="00827F44">
        <w:rPr>
          <w:rFonts w:asciiTheme="minorHAnsi" w:hAnsiTheme="minorHAnsi" w:cstheme="minorHAnsi"/>
          <w:color w:val="000000" w:themeColor="text1"/>
        </w:rPr>
        <w:t xml:space="preserve">ONR is </w:t>
      </w:r>
      <w:r w:rsidRPr="00827F44">
        <w:rPr>
          <w:rFonts w:asciiTheme="minorHAnsi" w:hAnsiTheme="minorHAnsi" w:cstheme="minorHAnsi"/>
          <w:color w:val="000000" w:themeColor="text1"/>
          <w:shd w:val="clear" w:color="auto" w:fill="FFFFFF"/>
        </w:rPr>
        <w:t>an organisation that values equality, inclusivity, and diversity. A key aim in our ONR Strategy 2020-2025 is ensuring all our people are supported and able to develop to reach their full potential. How we pay and reward our employees is an essential part of that approach.</w:t>
      </w:r>
      <w:r w:rsidRPr="00827F44">
        <w:rPr>
          <w:rFonts w:asciiTheme="minorHAnsi" w:hAnsiTheme="minorHAnsi" w:cstheme="minorHAnsi"/>
          <w:color w:val="000000" w:themeColor="text1"/>
          <w:lang w:eastAsia="en-GB"/>
        </w:rPr>
        <w:t xml:space="preserve"> We</w:t>
      </w:r>
      <w:r w:rsidRPr="00827F44">
        <w:rPr>
          <w:rFonts w:asciiTheme="minorHAnsi" w:hAnsiTheme="minorHAnsi" w:cstheme="minorHAnsi"/>
          <w:color w:val="000000" w:themeColor="text1"/>
        </w:rPr>
        <w:t xml:space="preserve"> recognise that we continue to have a significant gender pay gap and there remains more to be done to improve this. Attracting and retaining </w:t>
      </w:r>
      <w:r w:rsidRPr="00827F44">
        <w:rPr>
          <w:rFonts w:asciiTheme="minorHAnsi" w:hAnsiTheme="minorHAnsi" w:cstheme="minorHAnsi"/>
          <w:color w:val="000000" w:themeColor="text1"/>
          <w:lang w:eastAsia="en-GB"/>
        </w:rPr>
        <w:t>a diverse workforce is an ongoing priority and greater g</w:t>
      </w:r>
      <w:r w:rsidRPr="00827F44">
        <w:rPr>
          <w:rFonts w:asciiTheme="minorHAnsi" w:hAnsiTheme="minorHAnsi" w:cstheme="minorHAnsi"/>
          <w:color w:val="000000" w:themeColor="text1"/>
        </w:rPr>
        <w:t xml:space="preserve">ender balance is a key area of our People Strategy 2025. </w:t>
      </w:r>
    </w:p>
    <w:p w14:paraId="112B293A" w14:textId="77777777" w:rsidR="009E19B3" w:rsidRPr="003B507A" w:rsidRDefault="009E19B3" w:rsidP="009E19B3">
      <w:pPr>
        <w:shd w:val="clear" w:color="auto" w:fill="FFFFFF"/>
        <w:spacing w:before="300" w:after="300"/>
      </w:pPr>
      <w:r w:rsidRPr="003B507A">
        <w:t xml:space="preserve">Inclusion is central to that priority and that is why we have been focused on tackling barriers to address the gender pay gap since we began to publish our data eight years ago. We recognise that we have more to do, however, we are seeing </w:t>
      </w:r>
      <w:r>
        <w:t xml:space="preserve">real </w:t>
      </w:r>
      <w:r w:rsidRPr="003B507A">
        <w:t xml:space="preserve">progress because of taking a long-term, strategic approach to the challenge and we are pleased to see that this has contributed to </w:t>
      </w:r>
      <w:r>
        <w:t xml:space="preserve">a  </w:t>
      </w:r>
      <w:r w:rsidRPr="003B507A">
        <w:t>reduction in both our mean and median gaps in 2024.</w:t>
      </w:r>
    </w:p>
    <w:p w14:paraId="3FD94DD1" w14:textId="77777777" w:rsidR="009E19B3" w:rsidRPr="00827F44" w:rsidRDefault="009E19B3" w:rsidP="009E19B3">
      <w:pPr>
        <w:shd w:val="clear" w:color="auto" w:fill="FFFFFF"/>
        <w:spacing w:before="300" w:after="300"/>
        <w:rPr>
          <w:rFonts w:asciiTheme="minorHAnsi" w:hAnsiTheme="minorHAnsi" w:cstheme="minorHAnsi"/>
          <w:color w:val="000000" w:themeColor="text1"/>
          <w:shd w:val="clear" w:color="auto" w:fill="FFFFFF"/>
        </w:rPr>
      </w:pPr>
      <w:r w:rsidRPr="00827F44">
        <w:rPr>
          <w:rFonts w:asciiTheme="minorHAnsi" w:hAnsiTheme="minorHAnsi" w:cstheme="minorHAnsi"/>
          <w:color w:val="000000" w:themeColor="text1"/>
          <w:shd w:val="clear" w:color="auto" w:fill="FFFFFF"/>
        </w:rPr>
        <w:t>We are confident that we will continue to see an improving progression as we seek to ensure all our jobs and career opportunities, including the most senior and well-remunerated, are inclusive and appealing to women and deliver a changing demographic. There are several reasons why this pay gap exists with a key factor being the high representation of men across our workforce in technical roles which attract a higher salary. This is consistent across the industry and therefore an issue that requires long term solutions.</w:t>
      </w:r>
    </w:p>
    <w:p w14:paraId="0E8B2A2A" w14:textId="77777777" w:rsidR="009E19B3" w:rsidRPr="00827F44" w:rsidRDefault="009E19B3" w:rsidP="009E19B3">
      <w:pPr>
        <w:shd w:val="clear" w:color="auto" w:fill="FFFFFF"/>
        <w:spacing w:before="300" w:after="300"/>
        <w:rPr>
          <w:rFonts w:asciiTheme="minorHAnsi" w:hAnsiTheme="minorHAnsi" w:cstheme="minorHAnsi"/>
          <w:color w:val="000000" w:themeColor="text1"/>
        </w:rPr>
      </w:pPr>
      <w:r w:rsidRPr="00827F44">
        <w:rPr>
          <w:rFonts w:asciiTheme="minorHAnsi" w:hAnsiTheme="minorHAnsi" w:cstheme="minorHAnsi"/>
        </w:rPr>
        <w:t xml:space="preserve">We firmly believe that our colleagues deliver their best when they feel fully valued and safe to be themselves at work. That is why we put inclusion at the heart of our culture. It is embedded in our values, our expectations of leaders, and is a unifying thread across our organisation. We have been thoughtful and intentional in wanting to be an employer of choice and how we help people to work the way they want to, in line with our regulatory priorities. We have been working hard to break down barriers to inclusion and empower our colleagues, and we are already seeing the benefits of our hybrid working and how it has helped colleagues, find a better work and life balance. Alongside other progressive </w:t>
      </w:r>
      <w:r w:rsidRPr="00827F44">
        <w:rPr>
          <w:rFonts w:asciiTheme="minorHAnsi" w:hAnsiTheme="minorHAnsi" w:cstheme="minorHAnsi"/>
          <w:color w:val="000000" w:themeColor="text1"/>
        </w:rPr>
        <w:t xml:space="preserve">employment policies, such as our forward-thinking approach to flexible working, menopause and working carers policy, we are accredited to the National Equality Standard, Disability Confident Leader, and Fair Employment Charter. </w:t>
      </w:r>
    </w:p>
    <w:p w14:paraId="0BDD3B91" w14:textId="77777777" w:rsidR="009E19B3" w:rsidRPr="00827F44" w:rsidRDefault="009E19B3" w:rsidP="009E19B3">
      <w:pPr>
        <w:pStyle w:val="NormalWeb"/>
        <w:shd w:val="clear" w:color="auto" w:fill="FFFFFF"/>
        <w:spacing w:before="240" w:after="240"/>
        <w:rPr>
          <w:rFonts w:asciiTheme="minorHAnsi" w:hAnsiTheme="minorHAnsi" w:cstheme="minorHAnsi"/>
          <w:color w:val="000000" w:themeColor="text1"/>
        </w:rPr>
      </w:pPr>
      <w:r w:rsidRPr="00827F44">
        <w:rPr>
          <w:rFonts w:asciiTheme="minorHAnsi" w:hAnsiTheme="minorHAnsi" w:cstheme="minorHAnsi"/>
          <w:color w:val="000000" w:themeColor="text1"/>
        </w:rPr>
        <w:t xml:space="preserve">We have a highly skilled and increasingly diverse workforce; attractive career, learning and development opportunities, and much more. Of course, these factors appeal to all people regardless of their gender identity and our People Strategy 2025 reinforces our commitment to creating a workplace culture in which everyone can succeed. </w:t>
      </w:r>
    </w:p>
    <w:p w14:paraId="0CF2EA83" w14:textId="77777777" w:rsidR="009E19B3" w:rsidRDefault="009E19B3" w:rsidP="009E19B3">
      <w:r>
        <w:t>We are pleased to report that c</w:t>
      </w:r>
      <w:r w:rsidRPr="00923942">
        <w:t xml:space="preserve">urrently </w:t>
      </w:r>
      <w:r w:rsidRPr="003A3A0B">
        <w:t>37%</w:t>
      </w:r>
      <w:r w:rsidRPr="00923942">
        <w:t xml:space="preserve"> of our employees are women, moving us closer to targets set jointly by industry and </w:t>
      </w:r>
      <w:r>
        <w:t>g</w:t>
      </w:r>
      <w:r w:rsidRPr="00923942">
        <w:t>overnment in the Nuclear Sector Deal of 40% women in the industry by 2030.</w:t>
      </w:r>
      <w:r>
        <w:t xml:space="preserve"> We are resolute in our efforts to attract, retain and develop women, particularly through our apprenticeship and graduate training pathways. While we have seen</w:t>
      </w:r>
      <w:r w:rsidRPr="00923942">
        <w:t xml:space="preserve"> initial success with our Nuclear Engineering Degree Apprentice routes into ONR</w:t>
      </w:r>
      <w:r>
        <w:t xml:space="preserve">, </w:t>
      </w:r>
      <w:r w:rsidRPr="00923942">
        <w:t xml:space="preserve">it will take time for this to translate into career progression </w:t>
      </w:r>
      <w:r>
        <w:t xml:space="preserve">and onwards </w:t>
      </w:r>
      <w:r w:rsidRPr="00923942">
        <w:t>into higher paying positions within the organisation</w:t>
      </w:r>
      <w:r>
        <w:t>,</w:t>
      </w:r>
      <w:r w:rsidRPr="00923942">
        <w:t xml:space="preserve"> </w:t>
      </w:r>
      <w:r>
        <w:t>m</w:t>
      </w:r>
      <w:r w:rsidRPr="00923942">
        <w:t xml:space="preserve">eaning that </w:t>
      </w:r>
      <w:r>
        <w:t xml:space="preserve">its impact </w:t>
      </w:r>
      <w:r w:rsidRPr="00923942">
        <w:t xml:space="preserve">in relation to narrowing the gender pay gap will </w:t>
      </w:r>
      <w:r>
        <w:t xml:space="preserve">only </w:t>
      </w:r>
      <w:r w:rsidRPr="00923942">
        <w:t>be seen in the longer term.</w:t>
      </w:r>
      <w:r>
        <w:t xml:space="preserve"> </w:t>
      </w:r>
    </w:p>
    <w:p w14:paraId="58D6E522" w14:textId="77777777" w:rsidR="009E19B3" w:rsidRDefault="009E19B3" w:rsidP="009E19B3">
      <w:r>
        <w:t xml:space="preserve">We also need to ensure that we encourage and provide opportunities for the progression of existing female staff into our senior positions and will continue a focus on practical and positive ways to do so including through provision of mentoring, leadership development, talent and succession planning support and challenging any barriers that hinder this objective. </w:t>
      </w:r>
    </w:p>
    <w:p w14:paraId="5E6C73AB" w14:textId="77777777" w:rsidR="009E19B3" w:rsidRDefault="009E19B3" w:rsidP="009E19B3">
      <w:pPr>
        <w:rPr>
          <w:color w:val="000000" w:themeColor="text1"/>
        </w:rPr>
      </w:pPr>
      <w:r>
        <w:t xml:space="preserve">We remain fully committed to driving change and the actions we have employed are designed to create a more diverse and inclusive organisation, and to help us be more </w:t>
      </w:r>
      <w:r w:rsidRPr="00827E1E">
        <w:rPr>
          <w:color w:val="000000" w:themeColor="text1"/>
        </w:rPr>
        <w:t>reflective of the society we operate</w:t>
      </w:r>
      <w:r>
        <w:rPr>
          <w:color w:val="000000" w:themeColor="text1"/>
        </w:rPr>
        <w:t xml:space="preserve"> in. We will </w:t>
      </w:r>
      <w:r w:rsidRPr="00827E1E">
        <w:rPr>
          <w:color w:val="000000" w:themeColor="text1"/>
        </w:rPr>
        <w:t xml:space="preserve">continue to act </w:t>
      </w:r>
      <w:r>
        <w:rPr>
          <w:color w:val="000000" w:themeColor="text1"/>
        </w:rPr>
        <w:t xml:space="preserve">through a focused strategy, greater collaboration with others across the sector </w:t>
      </w:r>
      <w:r w:rsidRPr="00827E1E">
        <w:rPr>
          <w:color w:val="000000" w:themeColor="text1"/>
        </w:rPr>
        <w:t xml:space="preserve">and </w:t>
      </w:r>
      <w:r>
        <w:rPr>
          <w:color w:val="000000" w:themeColor="text1"/>
        </w:rPr>
        <w:t xml:space="preserve">through transparent </w:t>
      </w:r>
      <w:r w:rsidRPr="00827E1E">
        <w:rPr>
          <w:color w:val="000000" w:themeColor="text1"/>
        </w:rPr>
        <w:t>report</w:t>
      </w:r>
      <w:r>
        <w:rPr>
          <w:color w:val="000000" w:themeColor="text1"/>
        </w:rPr>
        <w:t>ing, with the ambition of closing the gender pay gap and making this aim  a reality.</w:t>
      </w:r>
    </w:p>
    <w:p w14:paraId="313737A2" w14:textId="77777777" w:rsidR="009E19B3" w:rsidRPr="008519A2" w:rsidRDefault="009E19B3" w:rsidP="009E19B3">
      <w:pPr>
        <w:rPr>
          <w:color w:val="6C9530" w:themeColor="accent4" w:themeShade="BF"/>
        </w:rPr>
      </w:pPr>
      <w:r w:rsidRPr="008519A2">
        <w:t>Th</w:t>
      </w:r>
      <w:r>
        <w:t>is</w:t>
      </w:r>
      <w:r w:rsidRPr="008519A2">
        <w:t xml:space="preserve"> report highlights the </w:t>
      </w:r>
      <w:r>
        <w:t>extent</w:t>
      </w:r>
      <w:r w:rsidRPr="008519A2">
        <w:t xml:space="preserve"> of </w:t>
      </w:r>
      <w:r>
        <w:t xml:space="preserve">the </w:t>
      </w:r>
      <w:r w:rsidRPr="008519A2">
        <w:t xml:space="preserve">challenge that we face, </w:t>
      </w:r>
      <w:r>
        <w:t xml:space="preserve">and </w:t>
      </w:r>
      <w:r w:rsidRPr="008519A2">
        <w:t xml:space="preserve">we are </w:t>
      </w:r>
      <w:r>
        <w:t>unwavering</w:t>
      </w:r>
      <w:r w:rsidRPr="008519A2">
        <w:t xml:space="preserve"> in our </w:t>
      </w:r>
      <w:r>
        <w:t>resolve</w:t>
      </w:r>
      <w:r w:rsidRPr="008519A2">
        <w:t xml:space="preserve"> to improve and to be able to meet those challenges.</w:t>
      </w:r>
      <w:r>
        <w:rPr>
          <w:color w:val="6C9530" w:themeColor="accent4" w:themeShade="BF"/>
        </w:rPr>
        <w:t xml:space="preserve"> </w:t>
      </w:r>
    </w:p>
    <w:p w14:paraId="2E5E0A3C" w14:textId="77777777" w:rsidR="009E19B3" w:rsidRPr="008519A2" w:rsidRDefault="009E19B3" w:rsidP="009E19B3">
      <w:pPr>
        <w:ind w:left="360"/>
        <w:rPr>
          <w:b/>
        </w:rPr>
      </w:pPr>
    </w:p>
    <w:p w14:paraId="39D2060A" w14:textId="77777777" w:rsidR="00406BD6" w:rsidRDefault="00406BD6" w:rsidP="009E19B3">
      <w:pPr>
        <w:rPr>
          <w:b/>
        </w:rPr>
      </w:pPr>
    </w:p>
    <w:p w14:paraId="68BB709B" w14:textId="64A9C937" w:rsidR="009E19B3" w:rsidRDefault="009E19B3" w:rsidP="009E19B3">
      <w:pPr>
        <w:rPr>
          <w:b/>
        </w:rPr>
      </w:pPr>
      <w:r w:rsidRPr="008519A2">
        <w:rPr>
          <w:b/>
        </w:rPr>
        <w:t>Dav</w:t>
      </w:r>
      <w:r w:rsidR="00406BD6">
        <w:rPr>
          <w:b/>
        </w:rPr>
        <w:t>id</w:t>
      </w:r>
      <w:r w:rsidRPr="008519A2">
        <w:rPr>
          <w:b/>
        </w:rPr>
        <w:t xml:space="preserve"> Caton</w:t>
      </w:r>
      <w:r>
        <w:rPr>
          <w:b/>
        </w:rPr>
        <w:t xml:space="preserve">, </w:t>
      </w:r>
      <w:r w:rsidRPr="008519A2">
        <w:rPr>
          <w:b/>
        </w:rPr>
        <w:t>HR Director</w:t>
      </w:r>
    </w:p>
    <w:p w14:paraId="79DBD378" w14:textId="29873F7B" w:rsidR="009E19B3" w:rsidRPr="0095723F" w:rsidRDefault="009354EF" w:rsidP="009E19B3">
      <w:pPr>
        <w:pStyle w:val="Number"/>
        <w:spacing w:line="360" w:lineRule="auto"/>
        <w:rPr>
          <w:rFonts w:cs="Arial"/>
          <w:b/>
        </w:rPr>
      </w:pPr>
      <w:r>
        <w:rPr>
          <w:rFonts w:cs="Arial"/>
          <w:b/>
        </w:rPr>
        <w:t>1</w:t>
      </w:r>
      <w:r w:rsidR="0095723F" w:rsidRPr="0095723F">
        <w:rPr>
          <w:rFonts w:cs="Arial"/>
          <w:b/>
        </w:rPr>
        <w:t xml:space="preserve">1 November </w:t>
      </w:r>
      <w:r w:rsidR="009E19B3" w:rsidRPr="0095723F">
        <w:rPr>
          <w:rFonts w:cs="Arial"/>
          <w:b/>
        </w:rPr>
        <w:t>2024</w:t>
      </w:r>
    </w:p>
    <w:p w14:paraId="370E77BD" w14:textId="014C8CFF" w:rsidR="00997E4E" w:rsidRDefault="00997E4E" w:rsidP="00D474AA">
      <w:pPr>
        <w:pStyle w:val="Heading1"/>
        <w:numPr>
          <w:ilvl w:val="0"/>
          <w:numId w:val="0"/>
        </w:numPr>
        <w:ind w:left="851"/>
      </w:pPr>
    </w:p>
    <w:p w14:paraId="60FD5344" w14:textId="77777777" w:rsidR="002127BE" w:rsidRDefault="002127BE" w:rsidP="002127BE"/>
    <w:p w14:paraId="7CC6DE03" w14:textId="77777777" w:rsidR="002127BE" w:rsidRDefault="002127BE" w:rsidP="002127BE"/>
    <w:p w14:paraId="592B6E99" w14:textId="77777777" w:rsidR="002127BE" w:rsidRDefault="002127BE" w:rsidP="002127BE"/>
    <w:p w14:paraId="6BD8EB32" w14:textId="77777777" w:rsidR="002127BE" w:rsidRDefault="002127BE" w:rsidP="002127BE"/>
    <w:p w14:paraId="246C2CC2" w14:textId="77777777" w:rsidR="002127BE" w:rsidRDefault="002127BE" w:rsidP="002127BE"/>
    <w:p w14:paraId="3E5EF9F3" w14:textId="12D1B68A" w:rsidR="00CA361E" w:rsidRDefault="00CA361E" w:rsidP="00CA361E">
      <w:pPr>
        <w:pStyle w:val="Heading1"/>
        <w:numPr>
          <w:ilvl w:val="0"/>
          <w:numId w:val="0"/>
        </w:numPr>
      </w:pPr>
      <w:bookmarkStart w:id="3" w:name="_Hlk179193603"/>
      <w:r>
        <w:t>Gender Pay Report</w:t>
      </w:r>
    </w:p>
    <w:bookmarkEnd w:id="3"/>
    <w:p w14:paraId="1E052A58" w14:textId="5C61E087" w:rsidR="00843E4C" w:rsidRPr="00A23CC3" w:rsidRDefault="00843E4C" w:rsidP="00843E4C">
      <w:pPr>
        <w:pStyle w:val="Heading1"/>
        <w:numPr>
          <w:ilvl w:val="0"/>
          <w:numId w:val="0"/>
        </w:numPr>
        <w:rPr>
          <w:b/>
          <w:bCs/>
          <w:sz w:val="28"/>
          <w:szCs w:val="28"/>
        </w:rPr>
      </w:pPr>
      <w:r w:rsidRPr="00A23CC3">
        <w:rPr>
          <w:b/>
          <w:bCs/>
          <w:sz w:val="28"/>
          <w:szCs w:val="28"/>
        </w:rPr>
        <w:t>Introduction</w:t>
      </w:r>
    </w:p>
    <w:p w14:paraId="288FE787" w14:textId="77777777" w:rsidR="00CA361E" w:rsidRPr="008519A2" w:rsidRDefault="00CA361E" w:rsidP="00CA361E">
      <w:r w:rsidRPr="008519A2">
        <w:rPr>
          <w:color w:val="000000"/>
        </w:rPr>
        <w:t xml:space="preserve">This is the Office for Nuclear Regulation’s (ONR) </w:t>
      </w:r>
      <w:r>
        <w:rPr>
          <w:color w:val="000000"/>
        </w:rPr>
        <w:t>eighth</w:t>
      </w:r>
      <w:r w:rsidRPr="008519A2">
        <w:rPr>
          <w:color w:val="000000"/>
        </w:rPr>
        <w:t xml:space="preserve"> Gender Pay Report</w:t>
      </w:r>
      <w:r w:rsidRPr="008519A2">
        <w:t>.</w:t>
      </w:r>
      <w:r>
        <w:t xml:space="preserve"> </w:t>
      </w:r>
      <w:r w:rsidRPr="008519A2">
        <w:t>It is based on a snapshot of the pay of all ONR employees as of 31 March 202</w:t>
      </w:r>
      <w:r>
        <w:t>4</w:t>
      </w:r>
      <w:r w:rsidRPr="008519A2">
        <w:t>, as well as annual payments and bonuses paid between 1 April 202</w:t>
      </w:r>
      <w:r>
        <w:t>3</w:t>
      </w:r>
      <w:r w:rsidRPr="008519A2">
        <w:t xml:space="preserve"> and 31 March 202</w:t>
      </w:r>
      <w:r>
        <w:t>4.</w:t>
      </w:r>
    </w:p>
    <w:p w14:paraId="4A68442D" w14:textId="41E42E85" w:rsidR="00CA361E" w:rsidRPr="008519A2" w:rsidRDefault="00CA361E" w:rsidP="00A23CC3">
      <w:r w:rsidRPr="008519A2">
        <w:t>Th</w:t>
      </w:r>
      <w:r>
        <w:t>is</w:t>
      </w:r>
      <w:r w:rsidRPr="008519A2">
        <w:t xml:space="preserve"> report has been produced in line with the guidance in the Equalities Act 2010 and associated A</w:t>
      </w:r>
      <w:r>
        <w:t xml:space="preserve">dvisory, </w:t>
      </w:r>
      <w:r w:rsidRPr="008519A2">
        <w:t>C</w:t>
      </w:r>
      <w:r>
        <w:t xml:space="preserve">onciliation &amp; </w:t>
      </w:r>
      <w:r w:rsidRPr="008519A2">
        <w:t>A</w:t>
      </w:r>
      <w:r>
        <w:t xml:space="preserve">rbitration </w:t>
      </w:r>
      <w:r w:rsidRPr="008519A2">
        <w:t>S</w:t>
      </w:r>
      <w:r>
        <w:t xml:space="preserve">ervice (ACAS) </w:t>
      </w:r>
      <w:r w:rsidRPr="008519A2">
        <w:t>guidance “Managing gender pay reporting”, February 2019.</w:t>
      </w:r>
    </w:p>
    <w:p w14:paraId="75FAAC80" w14:textId="20C7CE88" w:rsidR="00251521" w:rsidRPr="00A23CC3" w:rsidRDefault="00251521" w:rsidP="00251521">
      <w:pPr>
        <w:pStyle w:val="Heading1"/>
        <w:numPr>
          <w:ilvl w:val="0"/>
          <w:numId w:val="0"/>
        </w:numPr>
        <w:rPr>
          <w:b/>
          <w:bCs/>
          <w:sz w:val="28"/>
          <w:szCs w:val="28"/>
        </w:rPr>
      </w:pPr>
      <w:r w:rsidRPr="00A23CC3">
        <w:rPr>
          <w:b/>
          <w:bCs/>
          <w:sz w:val="28"/>
          <w:szCs w:val="28"/>
        </w:rPr>
        <w:t xml:space="preserve">Why do we have to report on </w:t>
      </w:r>
      <w:r w:rsidR="00A23CC3" w:rsidRPr="00A23CC3">
        <w:rPr>
          <w:b/>
          <w:bCs/>
          <w:sz w:val="28"/>
          <w:szCs w:val="28"/>
        </w:rPr>
        <w:t xml:space="preserve">our </w:t>
      </w:r>
      <w:r w:rsidRPr="00A23CC3">
        <w:rPr>
          <w:b/>
          <w:bCs/>
          <w:sz w:val="28"/>
          <w:szCs w:val="28"/>
        </w:rPr>
        <w:t xml:space="preserve">gender </w:t>
      </w:r>
      <w:r w:rsidR="00A23CC3" w:rsidRPr="00A23CC3">
        <w:rPr>
          <w:b/>
          <w:bCs/>
          <w:sz w:val="28"/>
          <w:szCs w:val="28"/>
        </w:rPr>
        <w:t>pay gap?</w:t>
      </w:r>
    </w:p>
    <w:p w14:paraId="2BD8C540" w14:textId="77777777" w:rsidR="00CA361E" w:rsidRPr="008519A2" w:rsidRDefault="00CA361E" w:rsidP="00CA361E">
      <w:pPr>
        <w:pStyle w:val="Number"/>
        <w:ind w:left="0" w:firstLine="0"/>
        <w:rPr>
          <w:rFonts w:eastAsia="Calibri" w:cs="Arial"/>
          <w:lang w:eastAsia="en-US"/>
        </w:rPr>
      </w:pPr>
      <w:r w:rsidRPr="008519A2">
        <w:rPr>
          <w:rFonts w:eastAsia="Calibri" w:cs="Arial"/>
          <w:lang w:eastAsia="en-US"/>
        </w:rPr>
        <w:t>The Equalities Act 2010 (Specific Duties and Public Authorities) came into force on 6 April 2017 and requires public sector organisations to publish their results against six prescribed indicators of gender pay equality.</w:t>
      </w:r>
      <w:r>
        <w:rPr>
          <w:rFonts w:eastAsia="Calibri" w:cs="Arial"/>
          <w:lang w:eastAsia="en-US"/>
        </w:rPr>
        <w:t xml:space="preserve"> </w:t>
      </w:r>
    </w:p>
    <w:p w14:paraId="3613FB0C" w14:textId="77777777" w:rsidR="00CA361E" w:rsidRPr="008519A2" w:rsidRDefault="00CA361E" w:rsidP="00CA361E">
      <w:pPr>
        <w:pStyle w:val="Number"/>
        <w:ind w:left="0" w:firstLine="0"/>
        <w:rPr>
          <w:rFonts w:eastAsia="Calibri" w:cs="Arial"/>
          <w:lang w:eastAsia="en-US"/>
        </w:rPr>
      </w:pPr>
      <w:r w:rsidRPr="008519A2">
        <w:rPr>
          <w:rFonts w:eastAsia="Calibri" w:cs="Arial"/>
          <w:lang w:eastAsia="en-US"/>
        </w:rPr>
        <w:t>As an organisation we are interested in this information as we strive to build greater equality across a more diverse and inclusive workforce. This is in line with our</w:t>
      </w:r>
      <w:r>
        <w:rPr>
          <w:rFonts w:eastAsia="Calibri" w:cs="Arial"/>
          <w:lang w:eastAsia="en-US"/>
        </w:rPr>
        <w:t xml:space="preserve"> </w:t>
      </w:r>
      <w:r w:rsidRPr="008519A2">
        <w:rPr>
          <w:rFonts w:eastAsia="Calibri" w:cs="Arial"/>
          <w:lang w:eastAsia="en-US"/>
        </w:rPr>
        <w:t xml:space="preserve">People </w:t>
      </w:r>
      <w:r w:rsidRPr="001F087B">
        <w:rPr>
          <w:rFonts w:eastAsia="Calibri" w:cs="Arial"/>
          <w:lang w:eastAsia="en-US"/>
        </w:rPr>
        <w:t xml:space="preserve">Strategy </w:t>
      </w:r>
      <w:r w:rsidRPr="001F087B">
        <w:rPr>
          <w:rFonts w:cs="Arial"/>
          <w:color w:val="000000" w:themeColor="text1"/>
        </w:rPr>
        <w:t xml:space="preserve">2025 and ONR’s </w:t>
      </w:r>
      <w:r w:rsidRPr="001F087B">
        <w:rPr>
          <w:rFonts w:eastAsia="Calibri" w:cs="Arial"/>
          <w:lang w:eastAsia="en-US"/>
        </w:rPr>
        <w:t>organisational values (fair, open-minded, supportive, accountable). We are</w:t>
      </w:r>
      <w:r w:rsidRPr="008519A2">
        <w:rPr>
          <w:rFonts w:eastAsia="Calibri" w:cs="Arial"/>
          <w:lang w:eastAsia="en-US"/>
        </w:rPr>
        <w:t xml:space="preserve"> committed to our aim of making ONR a great place to work as is to be expected of us as a world class regulator.</w:t>
      </w:r>
      <w:r>
        <w:rPr>
          <w:rFonts w:eastAsia="Calibri" w:cs="Arial"/>
          <w:lang w:eastAsia="en-US"/>
        </w:rPr>
        <w:t xml:space="preserve"> </w:t>
      </w:r>
    </w:p>
    <w:p w14:paraId="3792CA2F" w14:textId="77777777" w:rsidR="00CA361E" w:rsidRPr="008519A2" w:rsidRDefault="00CA361E" w:rsidP="00CA361E">
      <w:pPr>
        <w:pStyle w:val="Number"/>
        <w:ind w:left="0" w:firstLine="0"/>
        <w:rPr>
          <w:rFonts w:eastAsia="Calibri" w:cs="Arial"/>
          <w:lang w:eastAsia="en-US"/>
        </w:rPr>
      </w:pPr>
      <w:r w:rsidRPr="008519A2">
        <w:rPr>
          <w:rFonts w:eastAsia="Calibri" w:cs="Arial"/>
          <w:lang w:eastAsia="en-US"/>
        </w:rPr>
        <w:t xml:space="preserve">This report helps us to better understand and focus on the issues, holding ourselves to account as we plan actions </w:t>
      </w:r>
      <w:r w:rsidRPr="001F087B">
        <w:rPr>
          <w:rFonts w:eastAsia="Calibri" w:cs="Arial"/>
          <w:lang w:eastAsia="en-US"/>
        </w:rPr>
        <w:t>to continue</w:t>
      </w:r>
      <w:r>
        <w:rPr>
          <w:rFonts w:eastAsia="Calibri" w:cs="Arial"/>
          <w:lang w:eastAsia="en-US"/>
        </w:rPr>
        <w:t xml:space="preserve"> to </w:t>
      </w:r>
      <w:r w:rsidRPr="008519A2">
        <w:rPr>
          <w:rFonts w:eastAsia="Calibri" w:cs="Arial"/>
          <w:lang w:eastAsia="en-US"/>
        </w:rPr>
        <w:t>improve on our current position.</w:t>
      </w:r>
      <w:r>
        <w:rPr>
          <w:rFonts w:eastAsia="Calibri" w:cs="Arial"/>
          <w:lang w:eastAsia="en-US"/>
        </w:rPr>
        <w:t xml:space="preserve"> </w:t>
      </w:r>
    </w:p>
    <w:p w14:paraId="329AABEB" w14:textId="77777777" w:rsidR="0069492A" w:rsidRDefault="00795C68" w:rsidP="0069492A">
      <w:pPr>
        <w:pStyle w:val="Number"/>
        <w:spacing w:after="0"/>
        <w:ind w:left="0" w:firstLine="0"/>
        <w:rPr>
          <w:b/>
          <w:bCs/>
          <w:sz w:val="28"/>
          <w:szCs w:val="28"/>
        </w:rPr>
      </w:pPr>
      <w:r w:rsidRPr="00A23CC3">
        <w:rPr>
          <w:b/>
          <w:bCs/>
          <w:sz w:val="28"/>
          <w:szCs w:val="28"/>
        </w:rPr>
        <w:t>Wh</w:t>
      </w:r>
      <w:r w:rsidR="007039E0">
        <w:rPr>
          <w:b/>
          <w:bCs/>
          <w:sz w:val="28"/>
          <w:szCs w:val="28"/>
        </w:rPr>
        <w:t xml:space="preserve">at </w:t>
      </w:r>
      <w:r w:rsidRPr="00A23CC3">
        <w:rPr>
          <w:b/>
          <w:bCs/>
          <w:sz w:val="28"/>
          <w:szCs w:val="28"/>
        </w:rPr>
        <w:t xml:space="preserve">do we have to report </w:t>
      </w:r>
      <w:r w:rsidR="007039E0">
        <w:rPr>
          <w:b/>
          <w:bCs/>
          <w:sz w:val="28"/>
          <w:szCs w:val="28"/>
        </w:rPr>
        <w:t xml:space="preserve">about </w:t>
      </w:r>
      <w:r w:rsidRPr="00A23CC3">
        <w:rPr>
          <w:b/>
          <w:bCs/>
          <w:sz w:val="28"/>
          <w:szCs w:val="28"/>
        </w:rPr>
        <w:t>our gender pay gap</w:t>
      </w:r>
      <w:r w:rsidR="007039E0">
        <w:rPr>
          <w:b/>
          <w:bCs/>
          <w:sz w:val="28"/>
          <w:szCs w:val="28"/>
        </w:rPr>
        <w:t>?</w:t>
      </w:r>
    </w:p>
    <w:p w14:paraId="0827F20C" w14:textId="77777777" w:rsidR="0069492A" w:rsidRDefault="0069492A" w:rsidP="0069492A">
      <w:pPr>
        <w:pStyle w:val="Number"/>
        <w:spacing w:after="0"/>
        <w:ind w:left="0" w:firstLine="0"/>
        <w:rPr>
          <w:b/>
          <w:bCs/>
          <w:sz w:val="28"/>
          <w:szCs w:val="28"/>
        </w:rPr>
      </w:pPr>
    </w:p>
    <w:p w14:paraId="1D22CAFE" w14:textId="4CD215C9" w:rsidR="00CA361E" w:rsidRDefault="00CA361E" w:rsidP="0069492A">
      <w:pPr>
        <w:pStyle w:val="Number"/>
        <w:spacing w:after="0"/>
        <w:ind w:left="0" w:firstLine="0"/>
        <w:rPr>
          <w:rFonts w:eastAsia="Calibri" w:cs="Arial"/>
          <w:lang w:eastAsia="en-US"/>
        </w:rPr>
      </w:pPr>
      <w:r w:rsidRPr="008519A2">
        <w:rPr>
          <w:rFonts w:eastAsia="Calibri" w:cs="Arial"/>
          <w:lang w:eastAsia="en-US"/>
        </w:rPr>
        <w:t>We need to report against six prescribed organisation-wide indicators to show the difference between the average earnings of men and women in the organisation</w:t>
      </w:r>
      <w:r w:rsidRPr="001F087B">
        <w:rPr>
          <w:rFonts w:eastAsia="Calibri" w:cs="Arial"/>
          <w:lang w:eastAsia="en-US"/>
        </w:rPr>
        <w:t>. To support with the understanding of the gender pay gap in a broader organisational context, we have included additional information on our progress and the sector</w:t>
      </w:r>
      <w:r>
        <w:rPr>
          <w:rFonts w:eastAsia="Calibri" w:cs="Arial"/>
          <w:lang w:eastAsia="en-US"/>
        </w:rPr>
        <w:t>-</w:t>
      </w:r>
      <w:r w:rsidRPr="001F087B">
        <w:rPr>
          <w:rFonts w:eastAsia="Calibri" w:cs="Arial"/>
          <w:lang w:eastAsia="en-US"/>
        </w:rPr>
        <w:t>specific influences.</w:t>
      </w:r>
    </w:p>
    <w:p w14:paraId="56ACC688" w14:textId="77777777" w:rsidR="001159D1" w:rsidRDefault="001159D1" w:rsidP="008836D8">
      <w:pPr>
        <w:pStyle w:val="Number"/>
        <w:spacing w:after="0"/>
        <w:ind w:left="0" w:firstLine="0"/>
        <w:rPr>
          <w:b/>
          <w:bCs/>
          <w:sz w:val="28"/>
          <w:szCs w:val="28"/>
        </w:rPr>
      </w:pPr>
      <w:bookmarkStart w:id="4" w:name="_Hlk179193244"/>
    </w:p>
    <w:p w14:paraId="39656EE2" w14:textId="10D1AB7E" w:rsidR="0003508C" w:rsidRDefault="0003508C" w:rsidP="008836D8">
      <w:pPr>
        <w:pStyle w:val="Number"/>
        <w:spacing w:after="0"/>
        <w:ind w:left="0" w:firstLine="0"/>
        <w:rPr>
          <w:b/>
          <w:bCs/>
          <w:sz w:val="28"/>
          <w:szCs w:val="28"/>
        </w:rPr>
      </w:pPr>
      <w:r w:rsidRPr="00A23CC3">
        <w:rPr>
          <w:b/>
          <w:bCs/>
          <w:sz w:val="28"/>
          <w:szCs w:val="28"/>
        </w:rPr>
        <w:t>Wh</w:t>
      </w:r>
      <w:r>
        <w:rPr>
          <w:b/>
          <w:bCs/>
          <w:sz w:val="28"/>
          <w:szCs w:val="28"/>
        </w:rPr>
        <w:t xml:space="preserve">en and </w:t>
      </w:r>
      <w:bookmarkEnd w:id="4"/>
      <w:r>
        <w:rPr>
          <w:b/>
          <w:bCs/>
          <w:sz w:val="28"/>
          <w:szCs w:val="28"/>
        </w:rPr>
        <w:t xml:space="preserve">how </w:t>
      </w:r>
      <w:r w:rsidR="00913F6E">
        <w:rPr>
          <w:b/>
          <w:bCs/>
          <w:sz w:val="28"/>
          <w:szCs w:val="28"/>
        </w:rPr>
        <w:t>do we have to publish the information?</w:t>
      </w:r>
    </w:p>
    <w:p w14:paraId="6D422447" w14:textId="77777777" w:rsidR="008836D8" w:rsidRDefault="008836D8" w:rsidP="00A04A25">
      <w:pPr>
        <w:pStyle w:val="Number"/>
        <w:spacing w:after="0"/>
        <w:ind w:left="0" w:firstLine="0"/>
        <w:rPr>
          <w:rFonts w:eastAsia="Calibri" w:cs="Arial"/>
          <w:lang w:eastAsia="en-US"/>
        </w:rPr>
      </w:pPr>
    </w:p>
    <w:p w14:paraId="47E3FEAD" w14:textId="2AC89D2A" w:rsidR="00A04A25" w:rsidRPr="008519A2" w:rsidRDefault="00A04A25" w:rsidP="00A04A25">
      <w:pPr>
        <w:pStyle w:val="Number"/>
        <w:spacing w:after="0"/>
        <w:ind w:left="0" w:firstLine="0"/>
        <w:rPr>
          <w:rFonts w:eastAsia="Calibri" w:cs="Arial"/>
          <w:lang w:eastAsia="en-US"/>
        </w:rPr>
      </w:pPr>
      <w:r w:rsidRPr="008519A2">
        <w:rPr>
          <w:rFonts w:eastAsia="Calibri" w:cs="Arial"/>
          <w:lang w:eastAsia="en-US"/>
        </w:rPr>
        <w:t>We are publishing ONR’s gender pay gap results through this report. This report contains background context to the results as well as plans to address issues relating to the gender pay gap.</w:t>
      </w:r>
    </w:p>
    <w:p w14:paraId="10AE124F" w14:textId="77777777" w:rsidR="00A04A25" w:rsidRPr="008519A2" w:rsidRDefault="00A04A25" w:rsidP="00A04A25">
      <w:pPr>
        <w:pStyle w:val="Number"/>
        <w:spacing w:after="0"/>
        <w:ind w:left="0" w:firstLine="0"/>
        <w:rPr>
          <w:rFonts w:eastAsia="Calibri" w:cs="Arial"/>
          <w:lang w:eastAsia="en-US"/>
        </w:rPr>
      </w:pPr>
    </w:p>
    <w:p w14:paraId="010123EA" w14:textId="77777777" w:rsidR="00A04A25" w:rsidRPr="008519A2" w:rsidRDefault="00A04A25" w:rsidP="00A04A25">
      <w:pPr>
        <w:pStyle w:val="Number"/>
        <w:spacing w:after="0"/>
        <w:ind w:left="0" w:firstLine="0"/>
        <w:rPr>
          <w:rFonts w:eastAsia="Calibri" w:cs="Arial"/>
          <w:lang w:eastAsia="en-US"/>
        </w:rPr>
      </w:pPr>
      <w:r w:rsidRPr="008519A2">
        <w:rPr>
          <w:rFonts w:eastAsia="Calibri" w:cs="Arial"/>
          <w:lang w:eastAsia="en-US"/>
        </w:rPr>
        <w:t>The prescribed gender pay gap indicators have also been uploaded to</w:t>
      </w:r>
      <w:hyperlink r:id="rId11" w:history="1">
        <w:r>
          <w:rPr>
            <w:rStyle w:val="Hyperlink"/>
            <w:rFonts w:eastAsia="Calibri" w:cs="Arial"/>
            <w:lang w:eastAsia="en-US"/>
          </w:rPr>
          <w:t xml:space="preserve"> </w:t>
        </w:r>
        <w:r w:rsidRPr="00BE43AC">
          <w:rPr>
            <w:rStyle w:val="Hyperlink"/>
            <w:rFonts w:eastAsia="Calibri" w:cs="Arial"/>
            <w:lang w:eastAsia="en-US"/>
          </w:rPr>
          <w:t>GOV.UK</w:t>
        </w:r>
      </w:hyperlink>
      <w:r>
        <w:rPr>
          <w:rFonts w:eastAsia="Calibri" w:cs="Arial"/>
          <w:lang w:eastAsia="en-US"/>
        </w:rPr>
        <w:t xml:space="preserve"> </w:t>
      </w:r>
    </w:p>
    <w:p w14:paraId="23CB78DD" w14:textId="77777777" w:rsidR="00A04A25" w:rsidRPr="008519A2" w:rsidRDefault="00A04A25" w:rsidP="00A04A25">
      <w:pPr>
        <w:pStyle w:val="Number"/>
        <w:spacing w:after="0"/>
        <w:ind w:left="0" w:firstLine="0"/>
        <w:rPr>
          <w:rFonts w:cs="Arial"/>
        </w:rPr>
      </w:pPr>
    </w:p>
    <w:p w14:paraId="32C34640" w14:textId="5A110333" w:rsidR="0035138D" w:rsidRDefault="0035138D" w:rsidP="00A04A25">
      <w:pPr>
        <w:pStyle w:val="Number"/>
        <w:spacing w:line="360" w:lineRule="auto"/>
        <w:ind w:left="0" w:firstLine="0"/>
        <w:rPr>
          <w:b/>
          <w:bCs/>
          <w:sz w:val="28"/>
          <w:szCs w:val="28"/>
        </w:rPr>
      </w:pPr>
    </w:p>
    <w:p w14:paraId="1B757D50" w14:textId="77777777" w:rsidR="00B37F50" w:rsidRDefault="00B37F50" w:rsidP="00A04A25">
      <w:pPr>
        <w:pStyle w:val="Number"/>
        <w:spacing w:line="360" w:lineRule="auto"/>
        <w:ind w:left="0" w:firstLine="0"/>
        <w:rPr>
          <w:b/>
          <w:bCs/>
          <w:sz w:val="28"/>
          <w:szCs w:val="28"/>
        </w:rPr>
      </w:pPr>
    </w:p>
    <w:p w14:paraId="3128621C" w14:textId="77777777" w:rsidR="00B37F50" w:rsidRDefault="00B37F50" w:rsidP="00A04A25">
      <w:pPr>
        <w:pStyle w:val="Number"/>
        <w:spacing w:line="360" w:lineRule="auto"/>
        <w:ind w:left="0" w:firstLine="0"/>
        <w:rPr>
          <w:b/>
          <w:bCs/>
          <w:sz w:val="28"/>
          <w:szCs w:val="28"/>
        </w:rPr>
      </w:pPr>
    </w:p>
    <w:p w14:paraId="7861029D" w14:textId="5F083CCA" w:rsidR="0035138D" w:rsidRDefault="008836D8" w:rsidP="0035138D">
      <w:pPr>
        <w:pStyle w:val="Number"/>
        <w:spacing w:line="360" w:lineRule="auto"/>
        <w:ind w:left="0" w:firstLine="0"/>
        <w:rPr>
          <w:rFonts w:cs="Arial"/>
          <w:b/>
        </w:rPr>
      </w:pPr>
      <w:r w:rsidRPr="00A23CC3">
        <w:rPr>
          <w:b/>
          <w:bCs/>
          <w:sz w:val="28"/>
          <w:szCs w:val="28"/>
        </w:rPr>
        <w:t>Wh</w:t>
      </w:r>
      <w:r>
        <w:rPr>
          <w:b/>
          <w:bCs/>
          <w:sz w:val="28"/>
          <w:szCs w:val="28"/>
        </w:rPr>
        <w:t xml:space="preserve">at </w:t>
      </w:r>
      <w:r w:rsidR="00723162">
        <w:rPr>
          <w:b/>
          <w:bCs/>
          <w:sz w:val="28"/>
          <w:szCs w:val="28"/>
        </w:rPr>
        <w:t>do we have to report?</w:t>
      </w:r>
      <w:r w:rsidR="00A04A25" w:rsidRPr="008519A2">
        <w:rPr>
          <w:rFonts w:cs="Arial"/>
          <w:b/>
        </w:rPr>
        <w:t xml:space="preserve"> </w:t>
      </w:r>
    </w:p>
    <w:p w14:paraId="28518CE9" w14:textId="598D9E16" w:rsidR="0035138D" w:rsidRPr="008519A2" w:rsidRDefault="0035138D" w:rsidP="0035138D">
      <w:pPr>
        <w:pStyle w:val="Number"/>
        <w:spacing w:after="0"/>
        <w:ind w:left="0" w:firstLine="0"/>
        <w:rPr>
          <w:rFonts w:cs="Arial"/>
        </w:rPr>
      </w:pPr>
      <w:r w:rsidRPr="008519A2">
        <w:rPr>
          <w:rFonts w:cs="Arial"/>
        </w:rPr>
        <w:t>The legislation requires ONR to report against the following prescribed organisation-wide gender pay gap indicators for 202</w:t>
      </w:r>
      <w:r>
        <w:rPr>
          <w:rFonts w:cs="Arial"/>
        </w:rPr>
        <w:t>3/24 (</w:t>
      </w:r>
      <w:r w:rsidRPr="001B66B4">
        <w:rPr>
          <w:rFonts w:cs="Arial"/>
          <w:b/>
          <w:bCs/>
        </w:rPr>
        <w:t xml:space="preserve">2022/23 figures </w:t>
      </w:r>
      <w:r w:rsidR="00610C05">
        <w:rPr>
          <w:rFonts w:cs="Arial"/>
          <w:b/>
          <w:bCs/>
        </w:rPr>
        <w:t xml:space="preserve">are </w:t>
      </w:r>
      <w:r w:rsidRPr="001B66B4">
        <w:rPr>
          <w:rFonts w:cs="Arial"/>
          <w:b/>
          <w:bCs/>
        </w:rPr>
        <w:t xml:space="preserve">provided in brackets </w:t>
      </w:r>
      <w:r w:rsidR="001B66B4" w:rsidRPr="001B66B4">
        <w:rPr>
          <w:rFonts w:cs="Arial"/>
          <w:b/>
          <w:bCs/>
        </w:rPr>
        <w:t>for comparison</w:t>
      </w:r>
      <w:r w:rsidR="001B66B4">
        <w:rPr>
          <w:rFonts w:cs="Arial"/>
        </w:rPr>
        <w:t>)</w:t>
      </w:r>
      <w:r>
        <w:rPr>
          <w:rFonts w:cs="Arial"/>
        </w:rPr>
        <w:t>.</w:t>
      </w:r>
    </w:p>
    <w:tbl>
      <w:tblPr>
        <w:tblW w:w="9621" w:type="dxa"/>
        <w:tblInd w:w="-15" w:type="dxa"/>
        <w:tblCellMar>
          <w:left w:w="0" w:type="dxa"/>
          <w:right w:w="0" w:type="dxa"/>
        </w:tblCellMar>
        <w:tblLook w:val="04A0" w:firstRow="1" w:lastRow="0" w:firstColumn="1" w:lastColumn="0" w:noHBand="0" w:noVBand="1"/>
      </w:tblPr>
      <w:tblGrid>
        <w:gridCol w:w="3211"/>
        <w:gridCol w:w="3205"/>
        <w:gridCol w:w="3205"/>
      </w:tblGrid>
      <w:tr w:rsidR="0035138D" w14:paraId="6B2DA272" w14:textId="77777777" w:rsidTr="001C5526">
        <w:trPr>
          <w:trHeight w:val="1140"/>
        </w:trPr>
        <w:tc>
          <w:tcPr>
            <w:tcW w:w="321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97964B" w14:textId="77777777" w:rsidR="0035138D" w:rsidRPr="000A1EF7" w:rsidRDefault="0035138D" w:rsidP="001C5526">
            <w:pPr>
              <w:jc w:val="center"/>
              <w:rPr>
                <w:rFonts w:eastAsiaTheme="minorHAnsi"/>
                <w:b/>
                <w:bCs/>
                <w:color w:val="000000"/>
              </w:rPr>
            </w:pPr>
            <w:r>
              <w:rPr>
                <w:rFonts w:eastAsiaTheme="minorHAnsi"/>
                <w:b/>
                <w:bCs/>
                <w:color w:val="000000"/>
              </w:rPr>
              <w:t>Mean gap</w:t>
            </w:r>
          </w:p>
        </w:tc>
        <w:tc>
          <w:tcPr>
            <w:tcW w:w="32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6D984E" w14:textId="77777777" w:rsidR="0035138D" w:rsidRPr="000A1EF7" w:rsidRDefault="0035138D" w:rsidP="001C5526">
            <w:pPr>
              <w:jc w:val="center"/>
              <w:rPr>
                <w:rFonts w:eastAsiaTheme="minorHAnsi"/>
                <w:color w:val="000000"/>
              </w:rPr>
            </w:pPr>
            <w:r w:rsidRPr="000A1EF7">
              <w:rPr>
                <w:color w:val="000000"/>
              </w:rPr>
              <w:t xml:space="preserve">The difference between the mean* hourly rate of pay of men and women </w:t>
            </w:r>
          </w:p>
        </w:tc>
        <w:tc>
          <w:tcPr>
            <w:tcW w:w="32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78D91A" w14:textId="77777777" w:rsidR="0035138D" w:rsidRPr="000A1EF7" w:rsidRDefault="0035138D" w:rsidP="001C5526">
            <w:pPr>
              <w:jc w:val="center"/>
              <w:rPr>
                <w:rFonts w:eastAsiaTheme="minorHAnsi"/>
                <w:color w:val="000000"/>
              </w:rPr>
            </w:pPr>
            <w:r w:rsidRPr="000A1EF7">
              <w:rPr>
                <w:color w:val="000000"/>
              </w:rPr>
              <w:t>2</w:t>
            </w:r>
            <w:r>
              <w:rPr>
                <w:color w:val="000000"/>
              </w:rPr>
              <w:t>4.4</w:t>
            </w:r>
            <w:r w:rsidRPr="000A1EF7">
              <w:rPr>
                <w:color w:val="000000"/>
              </w:rPr>
              <w:t>% (</w:t>
            </w:r>
            <w:r>
              <w:rPr>
                <w:color w:val="000000"/>
              </w:rPr>
              <w:t>27</w:t>
            </w:r>
            <w:r w:rsidRPr="000A1EF7">
              <w:rPr>
                <w:color w:val="000000"/>
              </w:rPr>
              <w:t>.</w:t>
            </w:r>
            <w:r>
              <w:rPr>
                <w:color w:val="000000"/>
              </w:rPr>
              <w:t>3</w:t>
            </w:r>
            <w:r w:rsidRPr="000A1EF7">
              <w:rPr>
                <w:color w:val="000000"/>
              </w:rPr>
              <w:t xml:space="preserve">%) </w:t>
            </w:r>
          </w:p>
        </w:tc>
      </w:tr>
      <w:tr w:rsidR="0035138D" w14:paraId="4FD927ED" w14:textId="77777777" w:rsidTr="001C5526">
        <w:trPr>
          <w:trHeight w:val="114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0BDCDC0" w14:textId="77777777" w:rsidR="0035138D" w:rsidRPr="000A1EF7" w:rsidRDefault="0035138D" w:rsidP="001C5526">
            <w:pPr>
              <w:rPr>
                <w:rFonts w:eastAsiaTheme="minorHAnsi"/>
                <w:b/>
                <w:bCs/>
                <w:color w:val="000000"/>
              </w:rPr>
            </w:pP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8B0C9A" w14:textId="77777777" w:rsidR="0035138D" w:rsidRPr="000A1EF7" w:rsidRDefault="0035138D" w:rsidP="001C5526">
            <w:pPr>
              <w:jc w:val="center"/>
              <w:rPr>
                <w:rFonts w:eastAsiaTheme="minorHAnsi"/>
                <w:color w:val="000000"/>
              </w:rPr>
            </w:pPr>
            <w:r w:rsidRPr="000A1EF7">
              <w:rPr>
                <w:color w:val="000000"/>
              </w:rPr>
              <w:t xml:space="preserve">*Average pay for all men and average </w:t>
            </w:r>
            <w:r>
              <w:rPr>
                <w:color w:val="000000"/>
              </w:rPr>
              <w:t xml:space="preserve">pay </w:t>
            </w:r>
            <w:r w:rsidRPr="000A1EF7">
              <w:rPr>
                <w:color w:val="000000"/>
              </w:rPr>
              <w:t>for all women</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6F3F39" w14:textId="77777777" w:rsidR="0035138D" w:rsidRPr="000A1EF7" w:rsidRDefault="0035138D" w:rsidP="001C5526">
            <w:pPr>
              <w:jc w:val="center"/>
              <w:rPr>
                <w:rFonts w:eastAsiaTheme="minorHAnsi"/>
                <w:color w:val="000000"/>
              </w:rPr>
            </w:pPr>
            <w:r w:rsidRPr="000A1EF7">
              <w:rPr>
                <w:color w:val="000000"/>
              </w:rPr>
              <w:t>Difference in hourly rate of men £</w:t>
            </w:r>
            <w:r>
              <w:rPr>
                <w:color w:val="000000"/>
              </w:rPr>
              <w:t>45.69</w:t>
            </w:r>
            <w:r w:rsidRPr="000A1EF7">
              <w:rPr>
                <w:color w:val="000000"/>
              </w:rPr>
              <w:t xml:space="preserve"> (£</w:t>
            </w:r>
            <w:r>
              <w:rPr>
                <w:color w:val="000000"/>
              </w:rPr>
              <w:t>43.26</w:t>
            </w:r>
            <w:r w:rsidRPr="000A1EF7">
              <w:rPr>
                <w:color w:val="000000"/>
              </w:rPr>
              <w:t>) and women £</w:t>
            </w:r>
            <w:r>
              <w:rPr>
                <w:color w:val="000000"/>
              </w:rPr>
              <w:t>35.54</w:t>
            </w:r>
            <w:r w:rsidRPr="000A1EF7">
              <w:rPr>
                <w:color w:val="000000"/>
              </w:rPr>
              <w:t xml:space="preserve"> (£</w:t>
            </w:r>
            <w:r>
              <w:rPr>
                <w:color w:val="000000"/>
              </w:rPr>
              <w:t>31.46</w:t>
            </w:r>
            <w:r w:rsidRPr="000A1EF7">
              <w:rPr>
                <w:color w:val="000000"/>
              </w:rPr>
              <w:t xml:space="preserve">) </w:t>
            </w:r>
          </w:p>
        </w:tc>
      </w:tr>
      <w:tr w:rsidR="0035138D" w14:paraId="26DE0648" w14:textId="77777777" w:rsidTr="001C5526">
        <w:trPr>
          <w:trHeight w:val="1140"/>
        </w:trPr>
        <w:tc>
          <w:tcPr>
            <w:tcW w:w="321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DD8E1B" w14:textId="77777777" w:rsidR="0035138D" w:rsidRPr="000A1EF7" w:rsidRDefault="0035138D" w:rsidP="001C5526">
            <w:pPr>
              <w:jc w:val="center"/>
              <w:rPr>
                <w:rFonts w:eastAsiaTheme="minorHAnsi"/>
                <w:b/>
                <w:bCs/>
                <w:color w:val="000000"/>
              </w:rPr>
            </w:pPr>
            <w:r w:rsidRPr="000A1EF7">
              <w:rPr>
                <w:b/>
                <w:bCs/>
                <w:color w:val="000000"/>
              </w:rPr>
              <w:t xml:space="preserve">Median gap </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A187F0" w14:textId="77777777" w:rsidR="0035138D" w:rsidRPr="000A1EF7" w:rsidRDefault="0035138D" w:rsidP="001C5526">
            <w:pPr>
              <w:jc w:val="center"/>
              <w:rPr>
                <w:rFonts w:eastAsiaTheme="minorHAnsi"/>
                <w:color w:val="000000"/>
              </w:rPr>
            </w:pPr>
            <w:r w:rsidRPr="000A1EF7">
              <w:rPr>
                <w:color w:val="000000"/>
              </w:rPr>
              <w:t xml:space="preserve">The difference between the median* hourly rate of pay of men and women </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E8CBC4" w14:textId="77777777" w:rsidR="0035138D" w:rsidRPr="000A1EF7" w:rsidRDefault="0035138D" w:rsidP="001C5526">
            <w:pPr>
              <w:jc w:val="center"/>
              <w:rPr>
                <w:rFonts w:eastAsiaTheme="minorHAnsi"/>
                <w:color w:val="000000"/>
              </w:rPr>
            </w:pPr>
            <w:r>
              <w:rPr>
                <w:color w:val="000000"/>
              </w:rPr>
              <w:t>31.98</w:t>
            </w:r>
            <w:r w:rsidRPr="000A1EF7">
              <w:rPr>
                <w:color w:val="000000"/>
              </w:rPr>
              <w:t>% (</w:t>
            </w:r>
            <w:r>
              <w:rPr>
                <w:color w:val="000000"/>
              </w:rPr>
              <w:t>37.96</w:t>
            </w:r>
            <w:r w:rsidRPr="000A1EF7">
              <w:rPr>
                <w:color w:val="000000"/>
              </w:rPr>
              <w:t xml:space="preserve">%) </w:t>
            </w:r>
          </w:p>
        </w:tc>
      </w:tr>
      <w:tr w:rsidR="0035138D" w14:paraId="249814CA" w14:textId="77777777" w:rsidTr="001C5526">
        <w:trPr>
          <w:trHeight w:val="1140"/>
        </w:trPr>
        <w:tc>
          <w:tcPr>
            <w:tcW w:w="0" w:type="auto"/>
            <w:vMerge/>
            <w:tcBorders>
              <w:top w:val="nil"/>
              <w:left w:val="single" w:sz="8" w:space="0" w:color="auto"/>
              <w:bottom w:val="single" w:sz="8" w:space="0" w:color="auto"/>
              <w:right w:val="single" w:sz="8" w:space="0" w:color="auto"/>
            </w:tcBorders>
            <w:vAlign w:val="center"/>
            <w:hideMark/>
          </w:tcPr>
          <w:p w14:paraId="2EA3B719" w14:textId="77777777" w:rsidR="0035138D" w:rsidRPr="000A1EF7" w:rsidRDefault="0035138D" w:rsidP="001C5526">
            <w:pPr>
              <w:rPr>
                <w:rFonts w:eastAsiaTheme="minorHAnsi"/>
                <w:b/>
                <w:bCs/>
                <w:color w:val="000000"/>
              </w:rPr>
            </w:pP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B403BC" w14:textId="77777777" w:rsidR="0035138D" w:rsidRPr="000A1EF7" w:rsidRDefault="0035138D" w:rsidP="001C5526">
            <w:pPr>
              <w:jc w:val="center"/>
              <w:rPr>
                <w:rFonts w:eastAsiaTheme="minorHAnsi"/>
                <w:color w:val="000000"/>
              </w:rPr>
            </w:pPr>
            <w:r w:rsidRPr="000A1EF7">
              <w:rPr>
                <w:color w:val="000000"/>
              </w:rPr>
              <w:t>* Middle value of pay for all men and middle value</w:t>
            </w:r>
            <w:r>
              <w:rPr>
                <w:color w:val="000000"/>
              </w:rPr>
              <w:t xml:space="preserve"> of pay</w:t>
            </w:r>
            <w:r w:rsidRPr="000A1EF7">
              <w:rPr>
                <w:color w:val="000000"/>
              </w:rPr>
              <w:t xml:space="preserve"> for all women</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003257" w14:textId="77777777" w:rsidR="0035138D" w:rsidRPr="000A1EF7" w:rsidRDefault="0035138D" w:rsidP="001C5526">
            <w:pPr>
              <w:jc w:val="center"/>
              <w:rPr>
                <w:rFonts w:eastAsiaTheme="minorHAnsi"/>
                <w:color w:val="000000"/>
              </w:rPr>
            </w:pPr>
            <w:r w:rsidRPr="000A1EF7">
              <w:rPr>
                <w:color w:val="000000"/>
              </w:rPr>
              <w:t>Difference in hourly rate of men £</w:t>
            </w:r>
            <w:r>
              <w:rPr>
                <w:color w:val="000000"/>
              </w:rPr>
              <w:t>46.83</w:t>
            </w:r>
            <w:r w:rsidRPr="000A1EF7">
              <w:rPr>
                <w:color w:val="000000"/>
              </w:rPr>
              <w:t xml:space="preserve"> (£</w:t>
            </w:r>
            <w:r>
              <w:rPr>
                <w:color w:val="000000"/>
              </w:rPr>
              <w:t>46.70</w:t>
            </w:r>
            <w:r w:rsidRPr="000A1EF7">
              <w:rPr>
                <w:color w:val="000000"/>
              </w:rPr>
              <w:t>) and women £</w:t>
            </w:r>
            <w:r>
              <w:rPr>
                <w:color w:val="000000"/>
              </w:rPr>
              <w:t>31.86</w:t>
            </w:r>
            <w:r w:rsidRPr="000A1EF7">
              <w:rPr>
                <w:color w:val="000000"/>
              </w:rPr>
              <w:t xml:space="preserve"> (£</w:t>
            </w:r>
            <w:r>
              <w:rPr>
                <w:color w:val="000000"/>
              </w:rPr>
              <w:t>28.97)</w:t>
            </w:r>
            <w:r w:rsidRPr="000A1EF7">
              <w:rPr>
                <w:color w:val="000000"/>
              </w:rPr>
              <w:t xml:space="preserve"> </w:t>
            </w:r>
          </w:p>
        </w:tc>
      </w:tr>
      <w:tr w:rsidR="0035138D" w14:paraId="4EB578CD" w14:textId="77777777" w:rsidTr="001C5526">
        <w:trPr>
          <w:trHeight w:val="1140"/>
        </w:trPr>
        <w:tc>
          <w:tcPr>
            <w:tcW w:w="321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625369" w14:textId="77777777" w:rsidR="0035138D" w:rsidRPr="000A1EF7" w:rsidRDefault="0035138D" w:rsidP="001C5526">
            <w:pPr>
              <w:jc w:val="center"/>
              <w:rPr>
                <w:rFonts w:eastAsiaTheme="minorHAnsi"/>
                <w:b/>
                <w:bCs/>
                <w:color w:val="000000"/>
              </w:rPr>
            </w:pPr>
            <w:r w:rsidRPr="000A1EF7">
              <w:rPr>
                <w:b/>
                <w:bCs/>
                <w:color w:val="000000"/>
              </w:rPr>
              <w:t xml:space="preserve">Mean bonus gap </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26CEAB" w14:textId="77777777" w:rsidR="0035138D" w:rsidRPr="000A1EF7" w:rsidRDefault="0035138D" w:rsidP="001C5526">
            <w:pPr>
              <w:jc w:val="center"/>
              <w:rPr>
                <w:rFonts w:eastAsiaTheme="minorHAnsi"/>
                <w:color w:val="000000"/>
              </w:rPr>
            </w:pPr>
            <w:r w:rsidRPr="000A1EF7">
              <w:rPr>
                <w:color w:val="000000"/>
              </w:rPr>
              <w:t xml:space="preserve">The difference between the mean* bonus paid to men and women </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D342C7" w14:textId="77777777" w:rsidR="0035138D" w:rsidRPr="000A1EF7" w:rsidRDefault="0035138D" w:rsidP="001C5526">
            <w:pPr>
              <w:jc w:val="center"/>
              <w:rPr>
                <w:rFonts w:eastAsiaTheme="minorHAnsi"/>
                <w:color w:val="000000"/>
              </w:rPr>
            </w:pPr>
            <w:r>
              <w:rPr>
                <w:color w:val="000000"/>
              </w:rPr>
              <w:t>1.6</w:t>
            </w:r>
            <w:r w:rsidRPr="000A1EF7">
              <w:rPr>
                <w:color w:val="000000"/>
              </w:rPr>
              <w:t>% (</w:t>
            </w:r>
            <w:r>
              <w:rPr>
                <w:color w:val="000000"/>
              </w:rPr>
              <w:t>0.4</w:t>
            </w:r>
            <w:r w:rsidRPr="000A1EF7">
              <w:rPr>
                <w:color w:val="000000"/>
              </w:rPr>
              <w:t xml:space="preserve">%) </w:t>
            </w:r>
          </w:p>
        </w:tc>
      </w:tr>
      <w:tr w:rsidR="0035138D" w14:paraId="539BA436" w14:textId="77777777" w:rsidTr="001C5526">
        <w:trPr>
          <w:trHeight w:val="1425"/>
        </w:trPr>
        <w:tc>
          <w:tcPr>
            <w:tcW w:w="0" w:type="auto"/>
            <w:vMerge/>
            <w:tcBorders>
              <w:top w:val="nil"/>
              <w:left w:val="single" w:sz="8" w:space="0" w:color="auto"/>
              <w:bottom w:val="single" w:sz="8" w:space="0" w:color="auto"/>
              <w:right w:val="single" w:sz="8" w:space="0" w:color="auto"/>
            </w:tcBorders>
            <w:vAlign w:val="center"/>
            <w:hideMark/>
          </w:tcPr>
          <w:p w14:paraId="22E82645" w14:textId="77777777" w:rsidR="0035138D" w:rsidRPr="000A1EF7" w:rsidRDefault="0035138D" w:rsidP="001C5526">
            <w:pPr>
              <w:rPr>
                <w:rFonts w:eastAsiaTheme="minorHAnsi"/>
                <w:b/>
                <w:bCs/>
                <w:color w:val="000000"/>
              </w:rPr>
            </w:pP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10D7B8" w14:textId="77777777" w:rsidR="0035138D" w:rsidRPr="000A1EF7" w:rsidRDefault="0035138D" w:rsidP="001C5526">
            <w:pPr>
              <w:jc w:val="center"/>
              <w:rPr>
                <w:rFonts w:eastAsiaTheme="minorHAnsi"/>
                <w:color w:val="000000"/>
              </w:rPr>
            </w:pPr>
            <w:r w:rsidRPr="000A1EF7">
              <w:rPr>
                <w:color w:val="000000"/>
              </w:rPr>
              <w:t>*Average bonus for all men and average</w:t>
            </w:r>
            <w:r>
              <w:rPr>
                <w:color w:val="000000"/>
              </w:rPr>
              <w:t xml:space="preserve"> bonus</w:t>
            </w:r>
            <w:r w:rsidRPr="000A1EF7">
              <w:rPr>
                <w:color w:val="000000"/>
              </w:rPr>
              <w:t xml:space="preserve"> for all women</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307F98" w14:textId="77777777" w:rsidR="0035138D" w:rsidRPr="000A1EF7" w:rsidRDefault="0035138D" w:rsidP="001C5526">
            <w:pPr>
              <w:jc w:val="center"/>
              <w:rPr>
                <w:rFonts w:eastAsiaTheme="minorHAnsi"/>
                <w:color w:val="000000"/>
              </w:rPr>
            </w:pPr>
            <w:r w:rsidRPr="000A1EF7">
              <w:rPr>
                <w:color w:val="000000"/>
              </w:rPr>
              <w:t>Difference in bonus pay of men £</w:t>
            </w:r>
            <w:r>
              <w:rPr>
                <w:color w:val="000000"/>
              </w:rPr>
              <w:t>735.48</w:t>
            </w:r>
            <w:r w:rsidRPr="000A1EF7">
              <w:rPr>
                <w:color w:val="000000"/>
              </w:rPr>
              <w:t xml:space="preserve"> (£</w:t>
            </w:r>
            <w:r>
              <w:rPr>
                <w:color w:val="000000"/>
              </w:rPr>
              <w:t>404.52</w:t>
            </w:r>
            <w:r w:rsidRPr="000A1EF7">
              <w:rPr>
                <w:color w:val="000000"/>
              </w:rPr>
              <w:t>) and women £</w:t>
            </w:r>
            <w:r>
              <w:rPr>
                <w:color w:val="000000"/>
              </w:rPr>
              <w:t>723.42</w:t>
            </w:r>
            <w:r w:rsidRPr="000A1EF7">
              <w:rPr>
                <w:color w:val="000000"/>
              </w:rPr>
              <w:t xml:space="preserve"> (£</w:t>
            </w:r>
            <w:r>
              <w:rPr>
                <w:color w:val="000000"/>
              </w:rPr>
              <w:t>403.08</w:t>
            </w:r>
            <w:r w:rsidRPr="000A1EF7">
              <w:rPr>
                <w:color w:val="000000"/>
              </w:rPr>
              <w:t xml:space="preserve">) </w:t>
            </w:r>
          </w:p>
        </w:tc>
      </w:tr>
      <w:tr w:rsidR="0035138D" w14:paraId="7EBBDC31" w14:textId="77777777" w:rsidTr="001C5526">
        <w:trPr>
          <w:trHeight w:val="1140"/>
        </w:trPr>
        <w:tc>
          <w:tcPr>
            <w:tcW w:w="3211"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14F79C16" w14:textId="77777777" w:rsidR="0035138D" w:rsidRPr="000A1EF7" w:rsidRDefault="0035138D" w:rsidP="001C5526">
            <w:pPr>
              <w:jc w:val="center"/>
              <w:rPr>
                <w:rFonts w:eastAsiaTheme="minorHAnsi"/>
                <w:b/>
                <w:bCs/>
                <w:color w:val="000000"/>
              </w:rPr>
            </w:pPr>
            <w:r w:rsidRPr="000A1EF7">
              <w:rPr>
                <w:b/>
                <w:bCs/>
                <w:color w:val="000000"/>
              </w:rPr>
              <w:t xml:space="preserve">Median bonus gap </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2BC41E" w14:textId="77777777" w:rsidR="0035138D" w:rsidRPr="000A1EF7" w:rsidRDefault="0035138D" w:rsidP="001C5526">
            <w:pPr>
              <w:jc w:val="center"/>
              <w:rPr>
                <w:rFonts w:eastAsiaTheme="minorHAnsi"/>
                <w:color w:val="000000"/>
              </w:rPr>
            </w:pPr>
            <w:r w:rsidRPr="000A1EF7">
              <w:rPr>
                <w:color w:val="000000"/>
              </w:rPr>
              <w:t>The difference between the median</w:t>
            </w:r>
            <w:r>
              <w:rPr>
                <w:color w:val="000000"/>
              </w:rPr>
              <w:t>*</w:t>
            </w:r>
            <w:r w:rsidRPr="000A1EF7">
              <w:rPr>
                <w:color w:val="000000"/>
              </w:rPr>
              <w:t xml:space="preserve"> bonus pay paid to men and women </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0FA1B7" w14:textId="77777777" w:rsidR="0035138D" w:rsidRPr="000A1EF7" w:rsidRDefault="0035138D" w:rsidP="001C5526">
            <w:pPr>
              <w:jc w:val="center"/>
              <w:rPr>
                <w:rFonts w:eastAsiaTheme="minorHAnsi"/>
                <w:color w:val="000000"/>
              </w:rPr>
            </w:pPr>
            <w:r>
              <w:rPr>
                <w:color w:val="000000"/>
              </w:rPr>
              <w:t>-12.0</w:t>
            </w:r>
            <w:r w:rsidRPr="000A1EF7">
              <w:rPr>
                <w:color w:val="000000"/>
              </w:rPr>
              <w:t>% (</w:t>
            </w:r>
            <w:r>
              <w:rPr>
                <w:color w:val="000000"/>
              </w:rPr>
              <w:t>-9.1</w:t>
            </w:r>
            <w:r w:rsidRPr="000A1EF7">
              <w:rPr>
                <w:color w:val="000000"/>
              </w:rPr>
              <w:t xml:space="preserve">%) </w:t>
            </w:r>
          </w:p>
        </w:tc>
      </w:tr>
      <w:tr w:rsidR="0035138D" w14:paraId="709ECB3E" w14:textId="77777777" w:rsidTr="001C5526">
        <w:trPr>
          <w:trHeight w:val="1140"/>
        </w:trPr>
        <w:tc>
          <w:tcPr>
            <w:tcW w:w="3211"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7FB479A" w14:textId="77777777" w:rsidR="0035138D" w:rsidRPr="000A1EF7" w:rsidRDefault="0035138D" w:rsidP="001C5526">
            <w:pPr>
              <w:jc w:val="center"/>
              <w:rPr>
                <w:b/>
                <w:bCs/>
                <w:color w:val="000000"/>
              </w:rPr>
            </w:pP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tcPr>
          <w:p w14:paraId="4DF6A5E7" w14:textId="77777777" w:rsidR="0035138D" w:rsidRPr="000A1EF7" w:rsidRDefault="0035138D" w:rsidP="001C5526">
            <w:pPr>
              <w:jc w:val="center"/>
              <w:rPr>
                <w:color w:val="000000"/>
              </w:rPr>
            </w:pPr>
            <w:r w:rsidRPr="000A1EF7">
              <w:rPr>
                <w:color w:val="000000"/>
              </w:rPr>
              <w:t>*Middle values of bonuses paid to all men compared to all women</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tcPr>
          <w:p w14:paraId="0A476949" w14:textId="77777777" w:rsidR="0035138D" w:rsidRPr="000A1EF7" w:rsidRDefault="0035138D" w:rsidP="001C5526">
            <w:pPr>
              <w:jc w:val="center"/>
              <w:rPr>
                <w:color w:val="000000"/>
              </w:rPr>
            </w:pPr>
            <w:r w:rsidRPr="000A1EF7">
              <w:rPr>
                <w:color w:val="000000"/>
              </w:rPr>
              <w:t>Difference in bonus payment of men £</w:t>
            </w:r>
            <w:r>
              <w:rPr>
                <w:color w:val="000000"/>
              </w:rPr>
              <w:t xml:space="preserve">500.00 </w:t>
            </w:r>
            <w:r w:rsidRPr="000A1EF7">
              <w:rPr>
                <w:color w:val="000000"/>
              </w:rPr>
              <w:t>(£</w:t>
            </w:r>
            <w:r>
              <w:rPr>
                <w:color w:val="000000"/>
              </w:rPr>
              <w:t>330.00</w:t>
            </w:r>
            <w:r w:rsidRPr="000A1EF7">
              <w:rPr>
                <w:color w:val="000000"/>
              </w:rPr>
              <w:t>) and women £</w:t>
            </w:r>
            <w:r>
              <w:rPr>
                <w:color w:val="000000"/>
              </w:rPr>
              <w:t>560.00</w:t>
            </w:r>
            <w:r w:rsidRPr="000A1EF7">
              <w:rPr>
                <w:color w:val="000000"/>
              </w:rPr>
              <w:t xml:space="preserve"> (£</w:t>
            </w:r>
            <w:r>
              <w:rPr>
                <w:color w:val="000000"/>
              </w:rPr>
              <w:t>360.00</w:t>
            </w:r>
            <w:r w:rsidRPr="000A1EF7">
              <w:rPr>
                <w:color w:val="000000"/>
              </w:rPr>
              <w:t xml:space="preserve">) </w:t>
            </w:r>
          </w:p>
        </w:tc>
      </w:tr>
      <w:tr w:rsidR="0035138D" w14:paraId="430E3CF4" w14:textId="77777777" w:rsidTr="001C5526">
        <w:trPr>
          <w:trHeight w:val="1710"/>
        </w:trPr>
        <w:tc>
          <w:tcPr>
            <w:tcW w:w="0" w:type="auto"/>
            <w:tcBorders>
              <w:top w:val="nil"/>
              <w:left w:val="single" w:sz="8" w:space="0" w:color="auto"/>
              <w:bottom w:val="single" w:sz="8" w:space="0" w:color="auto"/>
              <w:right w:val="single" w:sz="8" w:space="0" w:color="auto"/>
            </w:tcBorders>
            <w:vAlign w:val="center"/>
            <w:hideMark/>
          </w:tcPr>
          <w:p w14:paraId="16E7EC6E" w14:textId="77777777" w:rsidR="0035138D" w:rsidRPr="000A1EF7" w:rsidRDefault="0035138D" w:rsidP="001C5526">
            <w:pPr>
              <w:jc w:val="center"/>
              <w:rPr>
                <w:rFonts w:eastAsiaTheme="minorHAnsi"/>
                <w:b/>
                <w:bCs/>
                <w:color w:val="000000"/>
              </w:rPr>
            </w:pPr>
            <w:r w:rsidRPr="000A1EF7">
              <w:rPr>
                <w:b/>
                <w:bCs/>
                <w:color w:val="000000"/>
              </w:rPr>
              <w:t>Bonus proportions</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6608CF" w14:textId="77777777" w:rsidR="0035138D" w:rsidRPr="000A1EF7" w:rsidRDefault="0035138D" w:rsidP="001C5526">
            <w:pPr>
              <w:jc w:val="center"/>
              <w:rPr>
                <w:rFonts w:eastAsiaTheme="minorHAnsi"/>
                <w:color w:val="000000"/>
              </w:rPr>
            </w:pPr>
            <w:r w:rsidRPr="000A1EF7">
              <w:rPr>
                <w:color w:val="000000"/>
                <w:lang w:eastAsia="en-GB"/>
              </w:rPr>
              <w:t>The proportions of men paid a bonus and women paid a bonus</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6CC6AB" w14:textId="77777777" w:rsidR="0035138D" w:rsidRPr="000A1EF7" w:rsidRDefault="0035138D" w:rsidP="001C5526">
            <w:pPr>
              <w:jc w:val="center"/>
              <w:rPr>
                <w:rFonts w:eastAsiaTheme="minorHAnsi"/>
                <w:color w:val="000000"/>
              </w:rPr>
            </w:pPr>
            <w:r>
              <w:rPr>
                <w:color w:val="000000"/>
                <w:lang w:eastAsia="en-GB"/>
              </w:rPr>
              <w:t>61.8</w:t>
            </w:r>
            <w:r w:rsidRPr="000A1EF7">
              <w:rPr>
                <w:color w:val="000000"/>
                <w:lang w:eastAsia="en-GB"/>
              </w:rPr>
              <w:t>% (</w:t>
            </w:r>
            <w:r>
              <w:rPr>
                <w:color w:val="000000"/>
              </w:rPr>
              <w:t>92.5</w:t>
            </w:r>
            <w:r w:rsidRPr="000A1EF7">
              <w:rPr>
                <w:color w:val="000000"/>
                <w:lang w:eastAsia="en-GB"/>
              </w:rPr>
              <w:t xml:space="preserve">%) of men and </w:t>
            </w:r>
            <w:r>
              <w:rPr>
                <w:color w:val="000000"/>
              </w:rPr>
              <w:t>70.4</w:t>
            </w:r>
            <w:r w:rsidRPr="000A1EF7">
              <w:rPr>
                <w:color w:val="000000"/>
                <w:lang w:eastAsia="en-GB"/>
              </w:rPr>
              <w:t>% (</w:t>
            </w:r>
            <w:r>
              <w:rPr>
                <w:color w:val="000000"/>
              </w:rPr>
              <w:t>87.7</w:t>
            </w:r>
            <w:r w:rsidRPr="000A1EF7">
              <w:rPr>
                <w:color w:val="000000"/>
                <w:lang w:eastAsia="en-GB"/>
              </w:rPr>
              <w:t>%) of women received a bonus payment</w:t>
            </w:r>
          </w:p>
        </w:tc>
      </w:tr>
    </w:tbl>
    <w:p w14:paraId="32DA71AF" w14:textId="77777777" w:rsidR="002127BE" w:rsidRDefault="002127BE" w:rsidP="002127BE"/>
    <w:p w14:paraId="26C7C6B9" w14:textId="38566A6C" w:rsidR="00E73269" w:rsidRDefault="00E73269" w:rsidP="00E73269">
      <w:pPr>
        <w:pStyle w:val="Heading1"/>
        <w:numPr>
          <w:ilvl w:val="0"/>
          <w:numId w:val="0"/>
        </w:numPr>
      </w:pPr>
      <w:r>
        <w:t>Executive Summary</w:t>
      </w:r>
    </w:p>
    <w:p w14:paraId="5BACF5B1" w14:textId="77777777" w:rsidR="00E73269" w:rsidRPr="00DF71AA" w:rsidRDefault="00E73269" w:rsidP="00E73269">
      <w:pPr>
        <w:pStyle w:val="NormalWeb"/>
        <w:rPr>
          <w:rFonts w:asciiTheme="minorHAnsi" w:hAnsiTheme="minorHAnsi" w:cstheme="minorHAnsi"/>
        </w:rPr>
      </w:pPr>
      <w:r w:rsidRPr="00DF71AA">
        <w:rPr>
          <w:rFonts w:asciiTheme="minorHAnsi" w:hAnsiTheme="minorHAnsi" w:cstheme="minorHAnsi"/>
        </w:rPr>
        <w:t xml:space="preserve">ONR’s overall mean gender pay gap reduced by </w:t>
      </w:r>
      <w:r w:rsidRPr="00DF71AA">
        <w:rPr>
          <w:rStyle w:val="ui-provider"/>
          <w:rFonts w:asciiTheme="minorHAnsi" w:hAnsiTheme="minorHAnsi" w:cstheme="minorHAnsi"/>
        </w:rPr>
        <w:t>2.9% to 24.4% </w:t>
      </w:r>
      <w:r w:rsidRPr="00DF71AA">
        <w:rPr>
          <w:rFonts w:asciiTheme="minorHAnsi" w:hAnsiTheme="minorHAnsi" w:cstheme="minorHAnsi"/>
        </w:rPr>
        <w:t xml:space="preserve">during 2023/24 and the median gap reduced from 37.96% to 31.98%. The </w:t>
      </w:r>
      <w:r w:rsidRPr="00DF71AA">
        <w:rPr>
          <w:rFonts w:asciiTheme="minorHAnsi" w:hAnsiTheme="minorHAnsi" w:cstheme="minorHAnsi"/>
          <w:color w:val="333333"/>
          <w:bdr w:val="none" w:sz="0" w:space="0" w:color="auto" w:frame="1"/>
          <w:shd w:val="clear" w:color="auto" w:fill="FFFFFF"/>
        </w:rPr>
        <w:t>overall an</w:t>
      </w:r>
      <w:r w:rsidRPr="00DF71AA">
        <w:rPr>
          <w:rFonts w:asciiTheme="minorHAnsi" w:hAnsiTheme="minorHAnsi" w:cstheme="minorHAnsi"/>
        </w:rPr>
        <w:t xml:space="preserve">alysis of data shows a shifting trend in favour of women, and this is evident in the 70.4% of women who were in receipt of a bonus compared to 61.8% of men, this is a positive shift in comparison to previous years (2022/23 males 92.5% and women 87.8%). We believe that following the introduction of our new Praise and Recognition approach we are seeing a greater equity in the distribution (proportionately) between genders. Women also received a higher median in bonus payments in comparison to male colleagues. </w:t>
      </w:r>
    </w:p>
    <w:p w14:paraId="155A5D65" w14:textId="77777777" w:rsidR="00E73269" w:rsidRPr="00F069AA" w:rsidRDefault="00E73269" w:rsidP="00E73269">
      <w:pPr>
        <w:pStyle w:val="NormalWeb"/>
        <w:rPr>
          <w:rFonts w:ascii="Arial" w:hAnsi="Arial" w:cs="Arial"/>
          <w:shd w:val="clear" w:color="auto" w:fill="FFFFFF"/>
          <w:lang w:eastAsia="en-US"/>
        </w:rPr>
      </w:pPr>
      <w:r w:rsidRPr="00F069AA">
        <w:rPr>
          <w:rFonts w:ascii="Arial" w:hAnsi="Arial" w:cs="Arial"/>
          <w:shd w:val="clear" w:color="auto" w:fill="FFFFFF"/>
          <w:lang w:eastAsia="en-US"/>
        </w:rPr>
        <w:t xml:space="preserve">Between 2017 and 2024 ONR’s gender pay gap has fallen by </w:t>
      </w:r>
      <w:r>
        <w:rPr>
          <w:rFonts w:ascii="Arial" w:hAnsi="Arial" w:cs="Arial"/>
          <w:shd w:val="clear" w:color="auto" w:fill="FFFFFF"/>
          <w:lang w:eastAsia="en-US"/>
        </w:rPr>
        <w:t>8.5</w:t>
      </w:r>
      <w:r w:rsidRPr="00F069AA">
        <w:rPr>
          <w:rFonts w:ascii="Arial" w:hAnsi="Arial" w:cs="Arial"/>
          <w:shd w:val="clear" w:color="auto" w:fill="FFFFFF"/>
          <w:lang w:eastAsia="en-US"/>
        </w:rPr>
        <w:t xml:space="preserve">%. Following analysis across pay bands, technical specialisms, and corporate functions, ONR is confident that the current gender pay gap does not reflect an equal pay issue. Instead, it reflects the demographic mix of the workforce and the historical legacy of the industry from which many of ONR’s </w:t>
      </w:r>
      <w:r>
        <w:rPr>
          <w:rFonts w:ascii="Arial" w:hAnsi="Arial" w:cs="Arial"/>
          <w:shd w:val="clear" w:color="auto" w:fill="FFFFFF"/>
          <w:lang w:eastAsia="en-US"/>
        </w:rPr>
        <w:t>technical employees</w:t>
      </w:r>
      <w:r w:rsidRPr="00F069AA">
        <w:rPr>
          <w:rFonts w:ascii="Arial" w:hAnsi="Arial" w:cs="Arial"/>
          <w:shd w:val="clear" w:color="auto" w:fill="FFFFFF"/>
          <w:lang w:eastAsia="en-US"/>
        </w:rPr>
        <w:t xml:space="preserve"> are drawn. A lower proportion of women work in science, technology, engineering, and mathematics (STEM) fields</w:t>
      </w:r>
      <w:r>
        <w:rPr>
          <w:rFonts w:ascii="Arial" w:hAnsi="Arial" w:cs="Arial"/>
          <w:shd w:val="clear" w:color="auto" w:fill="FFFFFF"/>
          <w:lang w:eastAsia="en-US"/>
        </w:rPr>
        <w:t xml:space="preserve"> which attract a premium</w:t>
      </w:r>
      <w:r w:rsidRPr="00F069AA">
        <w:rPr>
          <w:rFonts w:ascii="Arial" w:hAnsi="Arial" w:cs="Arial"/>
          <w:shd w:val="clear" w:color="auto" w:fill="FFFFFF"/>
          <w:lang w:eastAsia="en-US"/>
        </w:rPr>
        <w:t>, and this is especially pronounced in the nuclear sector, where past figures showed that only 26% of the UK-</w:t>
      </w:r>
      <w:r>
        <w:rPr>
          <w:rFonts w:ascii="Arial" w:hAnsi="Arial" w:cs="Arial"/>
          <w:shd w:val="clear" w:color="auto" w:fill="FFFFFF"/>
          <w:lang w:eastAsia="en-US"/>
        </w:rPr>
        <w:t>b</w:t>
      </w:r>
      <w:r w:rsidRPr="00F069AA">
        <w:rPr>
          <w:rFonts w:ascii="Arial" w:hAnsi="Arial" w:cs="Arial"/>
          <w:shd w:val="clear" w:color="auto" w:fill="FFFFFF"/>
          <w:lang w:eastAsia="en-US"/>
        </w:rPr>
        <w:t>ased workforce is female.</w:t>
      </w:r>
    </w:p>
    <w:p w14:paraId="46BDBA37" w14:textId="77777777" w:rsidR="00E73269" w:rsidRPr="00DF71AA" w:rsidRDefault="00E73269" w:rsidP="00E73269">
      <w:pPr>
        <w:rPr>
          <w:rFonts w:asciiTheme="minorHAnsi" w:hAnsiTheme="minorHAnsi" w:cstheme="minorHAnsi"/>
        </w:rPr>
      </w:pPr>
      <w:r w:rsidRPr="00DF71AA">
        <w:rPr>
          <w:rFonts w:asciiTheme="minorHAnsi" w:hAnsiTheme="minorHAnsi" w:cstheme="minorHAnsi"/>
        </w:rPr>
        <w:t xml:space="preserve">This legacy position is not only an issue for ONR, but also a deep-rooted issue across the nuclear sector and we are encouraged that some progress is being made. However, as with the experience reported by other organisations across the sector, we know that there continues to be a shortage across the UK of young and experienced females working in the fields of science, technology, engineering, and mathematics (STEM). </w:t>
      </w:r>
    </w:p>
    <w:p w14:paraId="78999729" w14:textId="77777777" w:rsidR="00E73269" w:rsidRPr="00DF71AA" w:rsidRDefault="00E73269" w:rsidP="00E73269">
      <w:pPr>
        <w:rPr>
          <w:rFonts w:asciiTheme="minorHAnsi" w:hAnsiTheme="minorHAnsi" w:cstheme="minorHAnsi"/>
        </w:rPr>
      </w:pPr>
      <w:r w:rsidRPr="00DF71AA">
        <w:rPr>
          <w:rFonts w:asciiTheme="minorHAnsi" w:hAnsiTheme="minorHAnsi" w:cstheme="minorHAnsi"/>
        </w:rPr>
        <w:t>Our gender pay gap data for 2024 demonstrates progress, and we will continue to focus on reducing the gap and creating opportunities for better representation of women at senior levels in the organisation. Equality, inclusivity, and diversity remains a core part of our organisational culture and attraction and retention strategy, and we recognise that closing the gender pay gap is not a quick and easy fix. The valuable insights we gain from tracking and reporting our gender pay gap needs to be met with meaningful, consistent, and sustained actions.</w:t>
      </w:r>
    </w:p>
    <w:p w14:paraId="284F1296" w14:textId="77777777" w:rsidR="00A71C1A" w:rsidRDefault="00E73269" w:rsidP="00B17D04">
      <w:pPr>
        <w:shd w:val="clear" w:color="auto" w:fill="FFFFFF"/>
        <w:spacing w:before="300" w:after="300"/>
        <w:rPr>
          <w:rFonts w:asciiTheme="minorHAnsi" w:hAnsiTheme="minorHAnsi" w:cstheme="minorHAnsi"/>
        </w:rPr>
      </w:pPr>
      <w:r w:rsidRPr="00DF71AA">
        <w:rPr>
          <w:rFonts w:asciiTheme="minorHAnsi" w:hAnsiTheme="minorHAnsi" w:cstheme="minorHAnsi"/>
        </w:rPr>
        <w:t xml:space="preserve">As an organisation we are committed to implementing actions that will improve gender diversity at all levels, and with that continue to reduce our gender pay gap and over time eliminate it. We are resolute in our efforts to focus on the right activities to deliver change and take encouragement from the signs of progress this report reflects. </w:t>
      </w:r>
    </w:p>
    <w:p w14:paraId="07E301D5" w14:textId="4A0B231E" w:rsidR="00E73269" w:rsidRPr="00DF71AA" w:rsidRDefault="00E73269" w:rsidP="00B17D04">
      <w:pPr>
        <w:shd w:val="clear" w:color="auto" w:fill="FFFFFF"/>
        <w:spacing w:before="300" w:after="300"/>
        <w:rPr>
          <w:rFonts w:asciiTheme="minorHAnsi" w:hAnsiTheme="minorHAnsi" w:cstheme="minorHAnsi"/>
        </w:rPr>
      </w:pPr>
      <w:r w:rsidRPr="00DF71AA">
        <w:rPr>
          <w:rFonts w:asciiTheme="minorHAnsi" w:hAnsiTheme="minorHAnsi" w:cstheme="minorHAnsi"/>
        </w:rPr>
        <w:t xml:space="preserve">We are working on our recruitment processes to improve fairness, transparency, and the opportunity for every candidate to present themselves at their best. We want our line managers and new employees to be set up for success. Through our improved applicant tracking system, and our partnership with VERCIDA, we are building trust in our employer brand and engaging with candidates at all stages of the recruitment experience. We are working with our recruitment partners to challenge bias and champion what is best for every candidate. We are accommodating candidates’ needs and giving them more opportunities to highlight their skills by removing obstacles in our selection processes and revisiting our recruitment language to make it gender neutral. As a result, we are seeing people from more diverse groups apply for our roles. Our actions have been designed to encourage a more balanced gender diversity approach in recruitment and to concentrate our efforts on attracting and encouraging diversity at all levels. </w:t>
      </w:r>
    </w:p>
    <w:p w14:paraId="1B3B7A05" w14:textId="77777777" w:rsidR="007A38BD" w:rsidRPr="00085567" w:rsidRDefault="007A38BD" w:rsidP="007A38BD">
      <w:pPr>
        <w:shd w:val="clear" w:color="auto" w:fill="FFFFFF"/>
        <w:spacing w:before="300" w:after="300"/>
        <w:rPr>
          <w:shd w:val="clear" w:color="auto" w:fill="FFFFFF"/>
        </w:rPr>
      </w:pPr>
      <w:r w:rsidRPr="00085567">
        <w:t xml:space="preserve">Whilst we continue to attract, retain, and develop our female employees, with a focus on our graduate and apprenticeship schemes, we understand that in the short term this disparity will continue to be a contributing factor in our gender pay gap. Our gender split has seen small improvements year on year since 2017, and progress is being made, currently 37% of our employees are women, moving us closer to the target set jointly by industry and government in the Nuclear Sector Deal of 40% women in the industry by 2030. We fully expect to reach this level well in advance of the 2030 target date. </w:t>
      </w:r>
      <w:r w:rsidRPr="00085567">
        <w:rPr>
          <w:shd w:val="clear" w:color="auto" w:fill="FFFFFF"/>
        </w:rPr>
        <w:t xml:space="preserve">Through our </w:t>
      </w:r>
      <w:r>
        <w:rPr>
          <w:shd w:val="clear" w:color="auto" w:fill="FFFFFF"/>
        </w:rPr>
        <w:t>People S</w:t>
      </w:r>
      <w:r w:rsidRPr="00085567">
        <w:rPr>
          <w:shd w:val="clear" w:color="auto" w:fill="FFFFFF"/>
        </w:rPr>
        <w:t xml:space="preserve">trategy </w:t>
      </w:r>
      <w:r>
        <w:rPr>
          <w:shd w:val="clear" w:color="auto" w:fill="FFFFFF"/>
        </w:rPr>
        <w:t xml:space="preserve">2025 </w:t>
      </w:r>
      <w:r w:rsidRPr="00085567">
        <w:rPr>
          <w:shd w:val="clear" w:color="auto" w:fill="FFFFFF"/>
        </w:rPr>
        <w:t>and action plan we will continue to ensure that we drive progress.</w:t>
      </w:r>
    </w:p>
    <w:p w14:paraId="53C4C943" w14:textId="77777777" w:rsidR="007A38BD" w:rsidRDefault="007A38BD" w:rsidP="007A38BD">
      <w:pPr>
        <w:shd w:val="clear" w:color="auto" w:fill="FFFFFF"/>
        <w:spacing w:before="300" w:after="300"/>
        <w:rPr>
          <w:color w:val="0B0C0C"/>
          <w:shd w:val="clear" w:color="auto" w:fill="FFFFFF"/>
        </w:rPr>
      </w:pPr>
      <w:r w:rsidRPr="00156E66">
        <w:rPr>
          <w:color w:val="0B0C0C"/>
          <w:shd w:val="clear" w:color="auto" w:fill="FFFFFF"/>
        </w:rPr>
        <w:t xml:space="preserve">Encouraging and increasing gender diversity through our recruitment and talent acquisition processes is a priority for </w:t>
      </w:r>
      <w:r>
        <w:rPr>
          <w:color w:val="0B0C0C"/>
          <w:shd w:val="clear" w:color="auto" w:fill="FFFFFF"/>
        </w:rPr>
        <w:t xml:space="preserve">ONR, with the goal of reducing and closing the gender pay gap. </w:t>
      </w:r>
      <w:r>
        <w:rPr>
          <w:color w:val="0B0C0C"/>
          <w:lang w:eastAsia="en-GB"/>
        </w:rPr>
        <w:t>O</w:t>
      </w:r>
      <w:r w:rsidRPr="00FF0C5A">
        <w:rPr>
          <w:color w:val="0B0C0C"/>
          <w:shd w:val="clear" w:color="auto" w:fill="FFFFFF"/>
        </w:rPr>
        <w:t>ne of our main aim</w:t>
      </w:r>
      <w:r w:rsidRPr="001F087B">
        <w:rPr>
          <w:color w:val="0B0C0C"/>
          <w:shd w:val="clear" w:color="auto" w:fill="FFFFFF"/>
        </w:rPr>
        <w:t>s</w:t>
      </w:r>
      <w:r w:rsidRPr="00FF0C5A">
        <w:rPr>
          <w:color w:val="0B0C0C"/>
          <w:shd w:val="clear" w:color="auto" w:fill="FFFFFF"/>
        </w:rPr>
        <w:t xml:space="preserve"> is to inspire and attract a diverse range of individuals into </w:t>
      </w:r>
      <w:r>
        <w:rPr>
          <w:color w:val="0B0C0C"/>
          <w:shd w:val="clear" w:color="auto" w:fill="FFFFFF"/>
        </w:rPr>
        <w:t>ONR</w:t>
      </w:r>
      <w:r w:rsidRPr="00FF0C5A">
        <w:rPr>
          <w:color w:val="0B0C0C"/>
          <w:shd w:val="clear" w:color="auto" w:fill="FFFFFF"/>
        </w:rPr>
        <w:t xml:space="preserve"> and increase the number of people recruited and employed from </w:t>
      </w:r>
      <w:r>
        <w:rPr>
          <w:color w:val="0B0C0C"/>
          <w:shd w:val="clear" w:color="auto" w:fill="FFFFFF"/>
        </w:rPr>
        <w:t>u</w:t>
      </w:r>
      <w:r w:rsidRPr="00FF0C5A">
        <w:rPr>
          <w:color w:val="0B0C0C"/>
          <w:shd w:val="clear" w:color="auto" w:fill="FFFFFF"/>
        </w:rPr>
        <w:t>nder</w:t>
      </w:r>
      <w:r>
        <w:rPr>
          <w:color w:val="0B0C0C"/>
          <w:shd w:val="clear" w:color="auto" w:fill="FFFFFF"/>
        </w:rPr>
        <w:t>-</w:t>
      </w:r>
      <w:r w:rsidRPr="00FF0C5A">
        <w:rPr>
          <w:color w:val="0B0C0C"/>
          <w:shd w:val="clear" w:color="auto" w:fill="FFFFFF"/>
        </w:rPr>
        <w:t xml:space="preserve">represented groups, specifically women, </w:t>
      </w:r>
      <w:r>
        <w:rPr>
          <w:color w:val="0B0C0C"/>
          <w:shd w:val="clear" w:color="auto" w:fill="FFFFFF"/>
        </w:rPr>
        <w:t xml:space="preserve">people from </w:t>
      </w:r>
      <w:r w:rsidRPr="00FF0C5A">
        <w:rPr>
          <w:color w:val="0B0C0C"/>
          <w:shd w:val="clear" w:color="auto" w:fill="FFFFFF"/>
        </w:rPr>
        <w:t>ethnic minorit</w:t>
      </w:r>
      <w:r>
        <w:rPr>
          <w:color w:val="0B0C0C"/>
          <w:shd w:val="clear" w:color="auto" w:fill="FFFFFF"/>
        </w:rPr>
        <w:t>y backgrounds</w:t>
      </w:r>
      <w:r w:rsidRPr="00FF0C5A">
        <w:rPr>
          <w:color w:val="0B0C0C"/>
          <w:shd w:val="clear" w:color="auto" w:fill="FFFFFF"/>
        </w:rPr>
        <w:t xml:space="preserve">, </w:t>
      </w:r>
      <w:r>
        <w:rPr>
          <w:color w:val="0B0C0C"/>
          <w:shd w:val="clear" w:color="auto" w:fill="FFFFFF"/>
        </w:rPr>
        <w:t xml:space="preserve">members of the </w:t>
      </w:r>
      <w:r w:rsidRPr="00FF0C5A">
        <w:rPr>
          <w:color w:val="0B0C0C"/>
          <w:shd w:val="clear" w:color="auto" w:fill="FFFFFF"/>
        </w:rPr>
        <w:t>LGBTQ+</w:t>
      </w:r>
      <w:r>
        <w:rPr>
          <w:color w:val="0B0C0C"/>
          <w:shd w:val="clear" w:color="auto" w:fill="FFFFFF"/>
        </w:rPr>
        <w:t xml:space="preserve"> community</w:t>
      </w:r>
      <w:r w:rsidRPr="00FF0C5A">
        <w:rPr>
          <w:color w:val="0B0C0C"/>
          <w:shd w:val="clear" w:color="auto" w:fill="FFFFFF"/>
        </w:rPr>
        <w:t xml:space="preserve"> and </w:t>
      </w:r>
      <w:r>
        <w:rPr>
          <w:color w:val="0B0C0C"/>
          <w:shd w:val="clear" w:color="auto" w:fill="FFFFFF"/>
        </w:rPr>
        <w:t xml:space="preserve">disabled people. </w:t>
      </w:r>
    </w:p>
    <w:p w14:paraId="3F69F910" w14:textId="26CA3C68" w:rsidR="007A38BD" w:rsidRDefault="007A38BD" w:rsidP="007A38BD">
      <w:pPr>
        <w:shd w:val="clear" w:color="auto" w:fill="FFFFFF"/>
        <w:spacing w:before="300" w:after="300"/>
      </w:pPr>
      <w:r w:rsidRPr="00D85BE1">
        <w:t xml:space="preserve">While we have made improvements in </w:t>
      </w:r>
      <w:r>
        <w:t>the</w:t>
      </w:r>
      <w:r w:rsidRPr="00D85BE1">
        <w:t xml:space="preserve"> diversity of </w:t>
      </w:r>
      <w:r>
        <w:t xml:space="preserve">our </w:t>
      </w:r>
      <w:r w:rsidRPr="00D85BE1">
        <w:t xml:space="preserve">recruitment </w:t>
      </w:r>
      <w:r>
        <w:t xml:space="preserve">that have led to </w:t>
      </w:r>
      <w:r w:rsidRPr="00D85BE1">
        <w:t xml:space="preserve">positive results, we also acknowledge that we need to support work to promote diversity across STEM subjects. </w:t>
      </w:r>
      <w:r>
        <w:t xml:space="preserve">Consistent with the experience reported by many other organisations across the nuclear sector, and with those in the wider engineering and science fields, our aggregate overall mean and median gender pay gaps reflect legacy structural arrangements. There continues to be a shortage across the UK of young and experienced females working in the fields of science, technology, engineering, and mathematics (STEM). Although </w:t>
      </w:r>
      <w:r w:rsidRPr="008077FD">
        <w:t>37</w:t>
      </w:r>
      <w:r>
        <w:t>% of ONR’s employees are women, of these just over 58</w:t>
      </w:r>
      <w:r w:rsidRPr="00AC5BED">
        <w:rPr>
          <w:b/>
          <w:bCs/>
        </w:rPr>
        <w:t>%</w:t>
      </w:r>
      <w:r>
        <w:t xml:space="preserve"> work in our Corporate Services and Divisional Delivery Support areas. We make determined efforts to attract, retain and develop women, particularly through our apprenticeship and graduate training schemes as well as our talent programmes and to promote opportunities within our regulatory roles. </w:t>
      </w:r>
    </w:p>
    <w:p w14:paraId="5F84BFF7" w14:textId="77777777" w:rsidR="007A38BD" w:rsidRDefault="007A38BD" w:rsidP="007A38BD">
      <w:pPr>
        <w:spacing w:before="0" w:after="0" w:line="240" w:lineRule="auto"/>
        <w:rPr>
          <w:b/>
        </w:rPr>
      </w:pPr>
      <w:r>
        <w:t>Our People Strategy has evolved over time and will continue to do so, consequently, much of the progress we have made with our action plans has yet to be fully reflected in both our overall mean and median gender pay gaps. Whilst we have come a long way, our progress has been steady rather than remarkable. We continue to be committed to the actions we have implemented which are designed to create a more diverse organisation as well as driving down our gender pay gap.</w:t>
      </w:r>
    </w:p>
    <w:p w14:paraId="032B3FD4" w14:textId="77777777" w:rsidR="00FF22C5" w:rsidRDefault="00FF22C5" w:rsidP="00FF22C5">
      <w:pPr>
        <w:pStyle w:val="Number"/>
        <w:spacing w:line="360" w:lineRule="auto"/>
        <w:ind w:left="0" w:firstLine="0"/>
        <w:rPr>
          <w:b/>
          <w:bCs/>
          <w:sz w:val="28"/>
          <w:szCs w:val="28"/>
        </w:rPr>
      </w:pPr>
    </w:p>
    <w:p w14:paraId="6922641B" w14:textId="0ED96CEB" w:rsidR="00FF22C5" w:rsidRDefault="002E1532" w:rsidP="00FF22C5">
      <w:pPr>
        <w:pStyle w:val="Number"/>
        <w:spacing w:line="360" w:lineRule="auto"/>
        <w:ind w:left="0" w:firstLine="0"/>
        <w:rPr>
          <w:rFonts w:cs="Arial"/>
          <w:b/>
        </w:rPr>
      </w:pPr>
      <w:r>
        <w:rPr>
          <w:b/>
          <w:bCs/>
          <w:sz w:val="28"/>
          <w:szCs w:val="28"/>
        </w:rPr>
        <w:t>Analysis of the pay gap</w:t>
      </w:r>
    </w:p>
    <w:p w14:paraId="7C022B4C" w14:textId="77777777" w:rsidR="00E04FF5" w:rsidRPr="008519A2" w:rsidRDefault="00E04FF5" w:rsidP="00E04FF5">
      <w:r w:rsidRPr="008519A2">
        <w:t>ONR’s workforce profile by grading level is shown below</w:t>
      </w:r>
      <w:r>
        <w:t>.</w:t>
      </w:r>
    </w:p>
    <w:p w14:paraId="2E7CB5AF" w14:textId="77777777" w:rsidR="00E04FF5" w:rsidRPr="00006929" w:rsidRDefault="00E04FF5" w:rsidP="00E04FF5">
      <w:pPr>
        <w:rPr>
          <w:b/>
        </w:rPr>
      </w:pPr>
      <w:r w:rsidRPr="00006929">
        <w:rPr>
          <w:color w:val="0B0C0C"/>
          <w:shd w:val="clear" w:color="auto" w:fill="FFFFFF"/>
        </w:rPr>
        <w:t xml:space="preserve">The distribution of our workforce drives our mean and median figures: whilst we have a an increasingly diverse workforce, we do still have a higher proportion of our male workforce in the higher paid technical grades. </w:t>
      </w:r>
    </w:p>
    <w:p w14:paraId="5D78A88C" w14:textId="77777777" w:rsidR="00E04FF5" w:rsidRDefault="00E04FF5" w:rsidP="00E04FF5">
      <w:r w:rsidRPr="00254433">
        <w:t>Overall, ONR employs a higher percentage of men (63%) than women (37%). 70%</w:t>
      </w:r>
      <w:r>
        <w:t xml:space="preserve"> of ONR’s male workforce are in regulatory technical roles with the associated higher pay scales and only </w:t>
      </w:r>
      <w:r w:rsidRPr="0055545C">
        <w:t>6</w:t>
      </w:r>
      <w:r w:rsidRPr="0055545C">
        <w:rPr>
          <w:b/>
          <w:bCs/>
        </w:rPr>
        <w:t>%</w:t>
      </w:r>
      <w:r>
        <w:t xml:space="preserve"> of ONR’s male workforce are in a Divisional Delivery Support (DDS) role. ONR’s female workforce are split across DDS, regulatory technical and Corporate Service roles and their associated pay scales.</w:t>
      </w:r>
    </w:p>
    <w:p w14:paraId="4C9F114D" w14:textId="77777777" w:rsidR="00E04FF5" w:rsidRPr="008519A2" w:rsidRDefault="00E04FF5" w:rsidP="00E04FF5">
      <w:pPr>
        <w:rPr>
          <w:color w:val="000000" w:themeColor="text1"/>
        </w:rPr>
      </w:pPr>
      <w:r w:rsidRPr="00254433">
        <w:t xml:space="preserve">The proportion of men employed in higher grades is significantly greater at </w:t>
      </w:r>
      <w:r>
        <w:t>71%</w:t>
      </w:r>
      <w:r w:rsidRPr="00254433">
        <w:rPr>
          <w:color w:val="FF0000"/>
        </w:rPr>
        <w:t xml:space="preserve"> </w:t>
      </w:r>
      <w:r w:rsidRPr="00254433">
        <w:rPr>
          <w:color w:val="000000" w:themeColor="text1"/>
        </w:rPr>
        <w:t>within the senior grades (Bands 1</w:t>
      </w:r>
      <w:r w:rsidRPr="00254433">
        <w:t>–</w:t>
      </w:r>
      <w:r w:rsidRPr="00254433">
        <w:rPr>
          <w:color w:val="000000" w:themeColor="text1"/>
        </w:rPr>
        <w:t>3)</w:t>
      </w:r>
      <w:r w:rsidRPr="00842D85">
        <w:t>.</w:t>
      </w:r>
    </w:p>
    <w:p w14:paraId="309A74E0" w14:textId="1AFC6B52" w:rsidR="00B00477" w:rsidRDefault="00A848EF" w:rsidP="00B00477">
      <w:pPr>
        <w:rPr>
          <w:b/>
        </w:rPr>
      </w:pPr>
      <w:r w:rsidRPr="00B00477">
        <w:rPr>
          <w:bCs/>
        </w:rPr>
        <w:t>T</w:t>
      </w:r>
      <w:r w:rsidR="00B00477" w:rsidRPr="00B00477">
        <w:rPr>
          <w:bCs/>
        </w:rPr>
        <w:t>able 1:</w:t>
      </w:r>
      <w:r w:rsidR="00B00477" w:rsidRPr="00B00477">
        <w:rPr>
          <w:b/>
        </w:rPr>
        <w:t xml:space="preserve"> </w:t>
      </w:r>
      <w:r w:rsidR="00B00477">
        <w:rPr>
          <w:b/>
        </w:rPr>
        <w:t>Distribution of m</w:t>
      </w:r>
      <w:r w:rsidR="00B00477" w:rsidRPr="008519A2">
        <w:rPr>
          <w:b/>
        </w:rPr>
        <w:t>en and women employed at each grading level as of 31 March 202</w:t>
      </w:r>
      <w:r w:rsidR="00B00477">
        <w:rPr>
          <w:b/>
        </w:rPr>
        <w:t>4</w:t>
      </w:r>
    </w:p>
    <w:p w14:paraId="02C548D1" w14:textId="30828A32" w:rsidR="007A38BD" w:rsidRPr="00B00477" w:rsidRDefault="007A38BD" w:rsidP="007A38BD">
      <w:pPr>
        <w:rPr>
          <w:bCs/>
        </w:rPr>
      </w:pPr>
    </w:p>
    <w:tbl>
      <w:tblPr>
        <w:tblpPr w:leftFromText="180" w:rightFromText="180" w:vertAnchor="text" w:horzAnchor="margin" w:tblpXSpec="center" w:tblpY="229"/>
        <w:tblW w:w="5698" w:type="pct"/>
        <w:tblLook w:val="04A0" w:firstRow="1" w:lastRow="0" w:firstColumn="1" w:lastColumn="0" w:noHBand="0" w:noVBand="1"/>
      </w:tblPr>
      <w:tblGrid>
        <w:gridCol w:w="1457"/>
        <w:gridCol w:w="897"/>
        <w:gridCol w:w="897"/>
        <w:gridCol w:w="897"/>
        <w:gridCol w:w="897"/>
        <w:gridCol w:w="897"/>
        <w:gridCol w:w="897"/>
        <w:gridCol w:w="897"/>
        <w:gridCol w:w="897"/>
        <w:gridCol w:w="897"/>
        <w:gridCol w:w="897"/>
      </w:tblGrid>
      <w:tr w:rsidR="00920FB4" w:rsidRPr="008519A2" w14:paraId="5C957D30" w14:textId="77777777" w:rsidTr="00920FB4">
        <w:trPr>
          <w:cantSplit/>
          <w:trHeight w:val="1550"/>
        </w:trPr>
        <w:tc>
          <w:tcPr>
            <w:tcW w:w="710" w:type="pct"/>
            <w:tcBorders>
              <w:top w:val="single" w:sz="4" w:space="0" w:color="auto"/>
              <w:left w:val="single" w:sz="4" w:space="0" w:color="auto"/>
              <w:bottom w:val="single" w:sz="4" w:space="0" w:color="auto"/>
              <w:right w:val="single" w:sz="4" w:space="0" w:color="auto"/>
            </w:tcBorders>
            <w:shd w:val="clear" w:color="auto" w:fill="D4EFE5"/>
            <w:hideMark/>
          </w:tcPr>
          <w:p w14:paraId="043E8D46" w14:textId="77777777" w:rsidR="003076B9" w:rsidRPr="008519A2" w:rsidRDefault="003076B9" w:rsidP="001C5526">
            <w:pPr>
              <w:jc w:val="center"/>
              <w:rPr>
                <w:b/>
                <w:bCs/>
                <w:color w:val="000000"/>
                <w:lang w:eastAsia="en-GB"/>
              </w:rPr>
            </w:pPr>
            <w:r w:rsidRPr="008519A2">
              <w:rPr>
                <w:b/>
                <w:bCs/>
                <w:color w:val="000000"/>
                <w:lang w:eastAsia="en-GB"/>
              </w:rPr>
              <w:t xml:space="preserve">ONR </w:t>
            </w:r>
            <w:r>
              <w:rPr>
                <w:b/>
                <w:bCs/>
                <w:color w:val="000000"/>
                <w:lang w:eastAsia="en-GB"/>
              </w:rPr>
              <w:t>e</w:t>
            </w:r>
            <w:r w:rsidRPr="008519A2">
              <w:rPr>
                <w:b/>
                <w:bCs/>
                <w:color w:val="000000"/>
                <w:lang w:eastAsia="en-GB"/>
              </w:rPr>
              <w:t>mployees by gender and grade 202</w:t>
            </w:r>
            <w:r>
              <w:rPr>
                <w:b/>
                <w:bCs/>
                <w:color w:val="000000"/>
                <w:lang w:eastAsia="en-GB"/>
              </w:rPr>
              <w:t>3/24</w:t>
            </w:r>
          </w:p>
        </w:tc>
        <w:tc>
          <w:tcPr>
            <w:tcW w:w="429" w:type="pct"/>
            <w:tcBorders>
              <w:top w:val="single" w:sz="4" w:space="0" w:color="auto"/>
              <w:left w:val="nil"/>
              <w:bottom w:val="single" w:sz="4" w:space="0" w:color="auto"/>
              <w:right w:val="single" w:sz="4" w:space="0" w:color="auto"/>
            </w:tcBorders>
            <w:shd w:val="clear" w:color="auto" w:fill="D4EFE5"/>
            <w:noWrap/>
            <w:textDirection w:val="tbRl"/>
            <w:vAlign w:val="bottom"/>
            <w:hideMark/>
          </w:tcPr>
          <w:p w14:paraId="6EBE5BD1" w14:textId="77777777" w:rsidR="003076B9" w:rsidRPr="008519A2" w:rsidRDefault="003076B9" w:rsidP="001C5526">
            <w:pPr>
              <w:ind w:left="113" w:right="113"/>
              <w:jc w:val="center"/>
              <w:rPr>
                <w:b/>
                <w:bCs/>
                <w:color w:val="000000"/>
                <w:lang w:eastAsia="en-GB"/>
              </w:rPr>
            </w:pPr>
            <w:r w:rsidRPr="008519A2">
              <w:rPr>
                <w:b/>
                <w:bCs/>
                <w:color w:val="000000"/>
                <w:lang w:eastAsia="en-GB"/>
              </w:rPr>
              <w:t xml:space="preserve">Band </w:t>
            </w:r>
            <w:r>
              <w:rPr>
                <w:b/>
                <w:bCs/>
                <w:color w:val="000000"/>
                <w:lang w:eastAsia="en-GB"/>
              </w:rPr>
              <w:t>1</w:t>
            </w:r>
          </w:p>
        </w:tc>
        <w:tc>
          <w:tcPr>
            <w:tcW w:w="429" w:type="pct"/>
            <w:tcBorders>
              <w:top w:val="single" w:sz="4" w:space="0" w:color="auto"/>
              <w:left w:val="single" w:sz="4" w:space="0" w:color="auto"/>
              <w:bottom w:val="single" w:sz="4" w:space="0" w:color="auto"/>
              <w:right w:val="single" w:sz="4" w:space="0" w:color="auto"/>
            </w:tcBorders>
            <w:shd w:val="clear" w:color="auto" w:fill="D4EFE5"/>
            <w:textDirection w:val="tbRl"/>
            <w:vAlign w:val="bottom"/>
          </w:tcPr>
          <w:p w14:paraId="17D55345" w14:textId="77777777" w:rsidR="003076B9" w:rsidRPr="008519A2" w:rsidRDefault="003076B9" w:rsidP="001C5526">
            <w:pPr>
              <w:ind w:left="113" w:right="113"/>
              <w:jc w:val="center"/>
              <w:rPr>
                <w:b/>
                <w:bCs/>
                <w:color w:val="000000"/>
                <w:lang w:eastAsia="en-GB"/>
              </w:rPr>
            </w:pPr>
            <w:r w:rsidRPr="008519A2">
              <w:rPr>
                <w:b/>
                <w:bCs/>
                <w:color w:val="000000"/>
                <w:lang w:eastAsia="en-GB"/>
              </w:rPr>
              <w:t xml:space="preserve">Band </w:t>
            </w:r>
            <w:r>
              <w:rPr>
                <w:b/>
                <w:bCs/>
                <w:color w:val="000000"/>
                <w:lang w:eastAsia="en-GB"/>
              </w:rPr>
              <w:t>2</w:t>
            </w:r>
          </w:p>
        </w:tc>
        <w:tc>
          <w:tcPr>
            <w:tcW w:w="429" w:type="pct"/>
            <w:tcBorders>
              <w:top w:val="single" w:sz="4" w:space="0" w:color="auto"/>
              <w:left w:val="single" w:sz="4" w:space="0" w:color="auto"/>
              <w:bottom w:val="single" w:sz="4" w:space="0" w:color="auto"/>
              <w:right w:val="single" w:sz="4" w:space="0" w:color="auto"/>
            </w:tcBorders>
            <w:shd w:val="clear" w:color="auto" w:fill="D4EFE5"/>
            <w:textDirection w:val="tbRl"/>
            <w:vAlign w:val="bottom"/>
          </w:tcPr>
          <w:p w14:paraId="6DE838BC" w14:textId="77777777" w:rsidR="003076B9" w:rsidRPr="008519A2" w:rsidRDefault="003076B9" w:rsidP="001C5526">
            <w:pPr>
              <w:ind w:left="113" w:right="113"/>
              <w:jc w:val="center"/>
              <w:rPr>
                <w:b/>
                <w:bCs/>
                <w:color w:val="000000"/>
                <w:lang w:eastAsia="en-GB"/>
              </w:rPr>
            </w:pPr>
            <w:r w:rsidRPr="008519A2">
              <w:rPr>
                <w:b/>
                <w:bCs/>
                <w:color w:val="000000"/>
                <w:lang w:eastAsia="en-GB"/>
              </w:rPr>
              <w:t xml:space="preserve">Band </w:t>
            </w:r>
            <w:r>
              <w:rPr>
                <w:b/>
                <w:bCs/>
                <w:color w:val="000000"/>
                <w:lang w:eastAsia="en-GB"/>
              </w:rPr>
              <w:t>3</w:t>
            </w:r>
          </w:p>
        </w:tc>
        <w:tc>
          <w:tcPr>
            <w:tcW w:w="429" w:type="pct"/>
            <w:tcBorders>
              <w:top w:val="single" w:sz="4" w:space="0" w:color="auto"/>
              <w:left w:val="single" w:sz="4" w:space="0" w:color="auto"/>
              <w:bottom w:val="single" w:sz="4" w:space="0" w:color="auto"/>
              <w:right w:val="single" w:sz="4" w:space="0" w:color="auto"/>
            </w:tcBorders>
            <w:shd w:val="clear" w:color="auto" w:fill="D4EFE5"/>
            <w:textDirection w:val="tbRl"/>
            <w:vAlign w:val="bottom"/>
          </w:tcPr>
          <w:p w14:paraId="00D566C2" w14:textId="77777777" w:rsidR="003076B9" w:rsidRPr="008519A2" w:rsidRDefault="003076B9" w:rsidP="001C5526">
            <w:pPr>
              <w:ind w:left="113" w:right="113"/>
              <w:jc w:val="center"/>
              <w:rPr>
                <w:b/>
                <w:bCs/>
                <w:color w:val="000000"/>
                <w:lang w:eastAsia="en-GB"/>
              </w:rPr>
            </w:pPr>
            <w:r w:rsidRPr="008519A2">
              <w:rPr>
                <w:b/>
                <w:bCs/>
                <w:color w:val="000000"/>
                <w:lang w:eastAsia="en-GB"/>
              </w:rPr>
              <w:t xml:space="preserve">Band </w:t>
            </w:r>
            <w:r>
              <w:rPr>
                <w:b/>
                <w:bCs/>
                <w:color w:val="000000"/>
                <w:lang w:eastAsia="en-GB"/>
              </w:rPr>
              <w:t>4</w:t>
            </w:r>
          </w:p>
        </w:tc>
        <w:tc>
          <w:tcPr>
            <w:tcW w:w="429" w:type="pct"/>
            <w:tcBorders>
              <w:top w:val="single" w:sz="4" w:space="0" w:color="auto"/>
              <w:left w:val="single" w:sz="4" w:space="0" w:color="auto"/>
              <w:bottom w:val="single" w:sz="4" w:space="0" w:color="auto"/>
              <w:right w:val="single" w:sz="4" w:space="0" w:color="auto"/>
            </w:tcBorders>
            <w:shd w:val="clear" w:color="auto" w:fill="D4EFE5"/>
            <w:textDirection w:val="tbRl"/>
            <w:vAlign w:val="bottom"/>
          </w:tcPr>
          <w:p w14:paraId="15D3C7AB" w14:textId="77777777" w:rsidR="003076B9" w:rsidRPr="008519A2" w:rsidRDefault="003076B9" w:rsidP="001C5526">
            <w:pPr>
              <w:ind w:left="113" w:right="113"/>
              <w:jc w:val="center"/>
              <w:rPr>
                <w:b/>
                <w:bCs/>
                <w:color w:val="000000"/>
                <w:lang w:eastAsia="en-GB"/>
              </w:rPr>
            </w:pPr>
            <w:r w:rsidRPr="008519A2">
              <w:rPr>
                <w:b/>
                <w:bCs/>
                <w:color w:val="000000"/>
                <w:lang w:eastAsia="en-GB"/>
              </w:rPr>
              <w:t xml:space="preserve">Band </w:t>
            </w:r>
            <w:r>
              <w:rPr>
                <w:b/>
                <w:bCs/>
                <w:color w:val="000000"/>
                <w:lang w:eastAsia="en-GB"/>
              </w:rPr>
              <w:t>5</w:t>
            </w:r>
          </w:p>
        </w:tc>
        <w:tc>
          <w:tcPr>
            <w:tcW w:w="429" w:type="pct"/>
            <w:tcBorders>
              <w:top w:val="single" w:sz="4" w:space="0" w:color="auto"/>
              <w:left w:val="single" w:sz="4" w:space="0" w:color="auto"/>
              <w:bottom w:val="single" w:sz="4" w:space="0" w:color="auto"/>
              <w:right w:val="single" w:sz="4" w:space="0" w:color="auto"/>
            </w:tcBorders>
            <w:shd w:val="clear" w:color="auto" w:fill="D4EFE5"/>
            <w:textDirection w:val="tbRl"/>
            <w:vAlign w:val="bottom"/>
          </w:tcPr>
          <w:p w14:paraId="789F9E85" w14:textId="77777777" w:rsidR="003076B9" w:rsidRPr="008519A2" w:rsidRDefault="003076B9" w:rsidP="001C5526">
            <w:pPr>
              <w:ind w:left="113" w:right="113"/>
              <w:jc w:val="center"/>
              <w:rPr>
                <w:b/>
                <w:bCs/>
                <w:color w:val="000000"/>
                <w:lang w:eastAsia="en-GB"/>
              </w:rPr>
            </w:pPr>
            <w:r w:rsidRPr="008519A2">
              <w:rPr>
                <w:b/>
                <w:bCs/>
                <w:color w:val="000000"/>
                <w:lang w:eastAsia="en-GB"/>
              </w:rPr>
              <w:t xml:space="preserve">Band </w:t>
            </w:r>
            <w:r>
              <w:rPr>
                <w:b/>
                <w:bCs/>
                <w:color w:val="000000"/>
                <w:lang w:eastAsia="en-GB"/>
              </w:rPr>
              <w:t>6</w:t>
            </w:r>
          </w:p>
        </w:tc>
        <w:tc>
          <w:tcPr>
            <w:tcW w:w="429" w:type="pct"/>
            <w:tcBorders>
              <w:top w:val="single" w:sz="4" w:space="0" w:color="auto"/>
              <w:left w:val="single" w:sz="4" w:space="0" w:color="auto"/>
              <w:bottom w:val="single" w:sz="4" w:space="0" w:color="auto"/>
              <w:right w:val="single" w:sz="4" w:space="0" w:color="auto"/>
            </w:tcBorders>
            <w:shd w:val="clear" w:color="auto" w:fill="D4EFE5"/>
            <w:noWrap/>
            <w:textDirection w:val="tbRl"/>
            <w:vAlign w:val="bottom"/>
            <w:hideMark/>
          </w:tcPr>
          <w:p w14:paraId="1E9150E3" w14:textId="77777777" w:rsidR="003076B9" w:rsidRPr="008519A2" w:rsidRDefault="003076B9" w:rsidP="001C5526">
            <w:pPr>
              <w:ind w:left="113" w:right="113"/>
              <w:jc w:val="center"/>
              <w:rPr>
                <w:b/>
                <w:bCs/>
                <w:color w:val="000000"/>
                <w:lang w:eastAsia="en-GB"/>
              </w:rPr>
            </w:pPr>
            <w:r w:rsidRPr="008519A2">
              <w:rPr>
                <w:b/>
                <w:bCs/>
                <w:color w:val="000000"/>
                <w:lang w:eastAsia="en-GB"/>
              </w:rPr>
              <w:t>SCS 1</w:t>
            </w:r>
          </w:p>
        </w:tc>
        <w:tc>
          <w:tcPr>
            <w:tcW w:w="429" w:type="pct"/>
            <w:tcBorders>
              <w:top w:val="single" w:sz="4" w:space="0" w:color="auto"/>
              <w:left w:val="nil"/>
              <w:bottom w:val="single" w:sz="4" w:space="0" w:color="auto"/>
              <w:right w:val="single" w:sz="4" w:space="0" w:color="auto"/>
            </w:tcBorders>
            <w:shd w:val="clear" w:color="auto" w:fill="D4EFE5"/>
            <w:noWrap/>
            <w:textDirection w:val="tbRl"/>
            <w:vAlign w:val="bottom"/>
            <w:hideMark/>
          </w:tcPr>
          <w:p w14:paraId="47D8DA5F" w14:textId="77777777" w:rsidR="003076B9" w:rsidRPr="008519A2" w:rsidRDefault="003076B9" w:rsidP="001C5526">
            <w:pPr>
              <w:ind w:left="113" w:right="113"/>
              <w:jc w:val="center"/>
              <w:rPr>
                <w:b/>
                <w:bCs/>
                <w:color w:val="000000"/>
                <w:lang w:eastAsia="en-GB"/>
              </w:rPr>
            </w:pPr>
            <w:r w:rsidRPr="008519A2">
              <w:rPr>
                <w:b/>
                <w:bCs/>
                <w:color w:val="000000"/>
                <w:lang w:eastAsia="en-GB"/>
              </w:rPr>
              <w:t>SCS 2</w:t>
            </w:r>
          </w:p>
        </w:tc>
        <w:tc>
          <w:tcPr>
            <w:tcW w:w="429" w:type="pct"/>
            <w:tcBorders>
              <w:top w:val="single" w:sz="4" w:space="0" w:color="auto"/>
              <w:left w:val="nil"/>
              <w:bottom w:val="single" w:sz="4" w:space="0" w:color="auto"/>
              <w:right w:val="single" w:sz="4" w:space="0" w:color="auto"/>
            </w:tcBorders>
            <w:shd w:val="clear" w:color="auto" w:fill="D4EFE5"/>
            <w:textDirection w:val="tbRl"/>
            <w:hideMark/>
          </w:tcPr>
          <w:p w14:paraId="653E5A68" w14:textId="77777777" w:rsidR="003076B9" w:rsidRPr="008519A2" w:rsidRDefault="003076B9" w:rsidP="001C5526">
            <w:pPr>
              <w:ind w:left="113" w:right="113"/>
              <w:jc w:val="center"/>
              <w:rPr>
                <w:b/>
                <w:bCs/>
                <w:color w:val="000000"/>
                <w:lang w:eastAsia="en-GB"/>
              </w:rPr>
            </w:pPr>
            <w:r>
              <w:rPr>
                <w:b/>
                <w:bCs/>
                <w:color w:val="000000"/>
                <w:lang w:eastAsia="en-GB"/>
              </w:rPr>
              <w:t>Non-Executives</w:t>
            </w:r>
          </w:p>
        </w:tc>
        <w:tc>
          <w:tcPr>
            <w:tcW w:w="429" w:type="pct"/>
            <w:tcBorders>
              <w:top w:val="single" w:sz="4" w:space="0" w:color="auto"/>
              <w:left w:val="nil"/>
              <w:bottom w:val="single" w:sz="4" w:space="0" w:color="auto"/>
              <w:right w:val="single" w:sz="4" w:space="0" w:color="auto"/>
            </w:tcBorders>
            <w:shd w:val="clear" w:color="auto" w:fill="D4EFE5"/>
            <w:noWrap/>
            <w:textDirection w:val="tbRl"/>
            <w:vAlign w:val="bottom"/>
            <w:hideMark/>
          </w:tcPr>
          <w:p w14:paraId="241F3734" w14:textId="77777777" w:rsidR="003076B9" w:rsidRPr="008519A2" w:rsidRDefault="003076B9" w:rsidP="001C5526">
            <w:pPr>
              <w:ind w:left="113" w:right="113"/>
              <w:jc w:val="center"/>
              <w:rPr>
                <w:b/>
                <w:bCs/>
                <w:color w:val="000000"/>
                <w:lang w:eastAsia="en-GB"/>
              </w:rPr>
            </w:pPr>
            <w:r w:rsidRPr="008519A2">
              <w:rPr>
                <w:b/>
                <w:bCs/>
                <w:color w:val="000000"/>
                <w:lang w:eastAsia="en-GB"/>
              </w:rPr>
              <w:t>Total</w:t>
            </w:r>
          </w:p>
        </w:tc>
      </w:tr>
      <w:tr w:rsidR="003076B9" w:rsidRPr="008519A2" w14:paraId="467738DD" w14:textId="77777777" w:rsidTr="001C5526">
        <w:trPr>
          <w:trHeight w:val="327"/>
        </w:trPr>
        <w:tc>
          <w:tcPr>
            <w:tcW w:w="710" w:type="pct"/>
            <w:tcBorders>
              <w:top w:val="nil"/>
              <w:left w:val="single" w:sz="4" w:space="0" w:color="auto"/>
              <w:bottom w:val="single" w:sz="4" w:space="0" w:color="auto"/>
              <w:right w:val="single" w:sz="4" w:space="0" w:color="auto"/>
            </w:tcBorders>
            <w:shd w:val="clear" w:color="auto" w:fill="auto"/>
            <w:noWrap/>
            <w:vAlign w:val="bottom"/>
            <w:hideMark/>
          </w:tcPr>
          <w:p w14:paraId="6DF07639" w14:textId="77777777" w:rsidR="003076B9" w:rsidRPr="008519A2" w:rsidRDefault="003076B9" w:rsidP="001C5526">
            <w:pPr>
              <w:rPr>
                <w:lang w:eastAsia="en-GB"/>
              </w:rPr>
            </w:pPr>
            <w:r w:rsidRPr="008519A2">
              <w:rPr>
                <w:lang w:eastAsia="en-GB"/>
              </w:rPr>
              <w:t>Female</w:t>
            </w:r>
          </w:p>
        </w:tc>
        <w:tc>
          <w:tcPr>
            <w:tcW w:w="429" w:type="pct"/>
            <w:tcBorders>
              <w:top w:val="single" w:sz="4" w:space="0" w:color="auto"/>
              <w:left w:val="single" w:sz="4" w:space="0" w:color="auto"/>
              <w:bottom w:val="single" w:sz="4" w:space="0" w:color="auto"/>
              <w:right w:val="single" w:sz="4" w:space="0" w:color="auto"/>
            </w:tcBorders>
            <w:shd w:val="clear" w:color="auto" w:fill="auto"/>
            <w:noWrap/>
          </w:tcPr>
          <w:p w14:paraId="3CF4561A" w14:textId="77777777" w:rsidR="003076B9" w:rsidRPr="008519A2" w:rsidRDefault="003076B9" w:rsidP="001C5526">
            <w:pPr>
              <w:jc w:val="right"/>
              <w:rPr>
                <w:lang w:eastAsia="en-GB"/>
              </w:rPr>
            </w:pPr>
            <w:r>
              <w:rPr>
                <w:lang w:eastAsia="en-GB"/>
              </w:rPr>
              <w:t>13</w:t>
            </w:r>
          </w:p>
        </w:tc>
        <w:tc>
          <w:tcPr>
            <w:tcW w:w="429" w:type="pct"/>
            <w:tcBorders>
              <w:top w:val="single" w:sz="4" w:space="0" w:color="auto"/>
              <w:left w:val="nil"/>
              <w:bottom w:val="single" w:sz="4" w:space="0" w:color="auto"/>
              <w:right w:val="single" w:sz="4" w:space="0" w:color="auto"/>
            </w:tcBorders>
            <w:shd w:val="clear" w:color="auto" w:fill="auto"/>
          </w:tcPr>
          <w:p w14:paraId="049804C8" w14:textId="77777777" w:rsidR="003076B9" w:rsidRDefault="003076B9" w:rsidP="001C5526">
            <w:pPr>
              <w:jc w:val="right"/>
              <w:rPr>
                <w:lang w:eastAsia="en-GB"/>
              </w:rPr>
            </w:pPr>
            <w:r>
              <w:rPr>
                <w:lang w:eastAsia="en-GB"/>
              </w:rPr>
              <w:t>52</w:t>
            </w:r>
          </w:p>
        </w:tc>
        <w:tc>
          <w:tcPr>
            <w:tcW w:w="429" w:type="pct"/>
            <w:tcBorders>
              <w:top w:val="single" w:sz="4" w:space="0" w:color="auto"/>
              <w:left w:val="nil"/>
              <w:bottom w:val="single" w:sz="4" w:space="0" w:color="auto"/>
              <w:right w:val="single" w:sz="4" w:space="0" w:color="auto"/>
            </w:tcBorders>
            <w:shd w:val="clear" w:color="auto" w:fill="auto"/>
          </w:tcPr>
          <w:p w14:paraId="56FC1E42" w14:textId="77777777" w:rsidR="003076B9" w:rsidRDefault="003076B9" w:rsidP="001C5526">
            <w:pPr>
              <w:jc w:val="right"/>
              <w:rPr>
                <w:lang w:eastAsia="en-GB"/>
              </w:rPr>
            </w:pPr>
            <w:r>
              <w:rPr>
                <w:lang w:eastAsia="en-GB"/>
              </w:rPr>
              <w:t>81</w:t>
            </w:r>
          </w:p>
        </w:tc>
        <w:tc>
          <w:tcPr>
            <w:tcW w:w="429" w:type="pct"/>
            <w:tcBorders>
              <w:top w:val="single" w:sz="4" w:space="0" w:color="auto"/>
              <w:left w:val="nil"/>
              <w:bottom w:val="single" w:sz="4" w:space="0" w:color="auto"/>
              <w:right w:val="single" w:sz="4" w:space="0" w:color="auto"/>
            </w:tcBorders>
            <w:shd w:val="clear" w:color="auto" w:fill="auto"/>
          </w:tcPr>
          <w:p w14:paraId="2121AD42" w14:textId="77777777" w:rsidR="003076B9" w:rsidRDefault="003076B9" w:rsidP="001C5526">
            <w:pPr>
              <w:jc w:val="right"/>
              <w:rPr>
                <w:lang w:eastAsia="en-GB"/>
              </w:rPr>
            </w:pPr>
            <w:r>
              <w:rPr>
                <w:lang w:eastAsia="en-GB"/>
              </w:rPr>
              <w:t>32</w:t>
            </w:r>
          </w:p>
        </w:tc>
        <w:tc>
          <w:tcPr>
            <w:tcW w:w="429" w:type="pct"/>
            <w:tcBorders>
              <w:top w:val="single" w:sz="4" w:space="0" w:color="auto"/>
              <w:left w:val="nil"/>
              <w:bottom w:val="single" w:sz="4" w:space="0" w:color="auto"/>
              <w:right w:val="single" w:sz="4" w:space="0" w:color="auto"/>
            </w:tcBorders>
            <w:shd w:val="clear" w:color="auto" w:fill="auto"/>
          </w:tcPr>
          <w:p w14:paraId="24008A4E" w14:textId="77777777" w:rsidR="003076B9" w:rsidRDefault="003076B9" w:rsidP="001C5526">
            <w:pPr>
              <w:jc w:val="right"/>
              <w:rPr>
                <w:lang w:eastAsia="en-GB"/>
              </w:rPr>
            </w:pPr>
            <w:r>
              <w:rPr>
                <w:lang w:eastAsia="en-GB"/>
              </w:rPr>
              <w:t>43</w:t>
            </w:r>
          </w:p>
        </w:tc>
        <w:tc>
          <w:tcPr>
            <w:tcW w:w="429" w:type="pct"/>
            <w:tcBorders>
              <w:top w:val="single" w:sz="4" w:space="0" w:color="auto"/>
              <w:left w:val="nil"/>
              <w:bottom w:val="single" w:sz="4" w:space="0" w:color="auto"/>
              <w:right w:val="single" w:sz="4" w:space="0" w:color="auto"/>
            </w:tcBorders>
            <w:shd w:val="clear" w:color="auto" w:fill="auto"/>
          </w:tcPr>
          <w:p w14:paraId="43C69732" w14:textId="77777777" w:rsidR="003076B9" w:rsidRDefault="003076B9" w:rsidP="001C5526">
            <w:pPr>
              <w:jc w:val="right"/>
              <w:rPr>
                <w:lang w:eastAsia="en-GB"/>
              </w:rPr>
            </w:pPr>
            <w:r>
              <w:rPr>
                <w:lang w:eastAsia="en-GB"/>
              </w:rPr>
              <w:t>30</w:t>
            </w:r>
          </w:p>
        </w:tc>
        <w:tc>
          <w:tcPr>
            <w:tcW w:w="429" w:type="pct"/>
            <w:tcBorders>
              <w:top w:val="single" w:sz="4" w:space="0" w:color="auto"/>
              <w:left w:val="nil"/>
              <w:bottom w:val="single" w:sz="4" w:space="0" w:color="auto"/>
              <w:right w:val="single" w:sz="4" w:space="0" w:color="auto"/>
            </w:tcBorders>
            <w:shd w:val="clear" w:color="auto" w:fill="auto"/>
            <w:noWrap/>
          </w:tcPr>
          <w:p w14:paraId="34A3303B" w14:textId="77777777" w:rsidR="003076B9" w:rsidRPr="008519A2" w:rsidRDefault="003076B9" w:rsidP="001C5526">
            <w:pPr>
              <w:jc w:val="right"/>
              <w:rPr>
                <w:lang w:eastAsia="en-GB"/>
              </w:rPr>
            </w:pPr>
            <w:r>
              <w:rPr>
                <w:lang w:eastAsia="en-GB"/>
              </w:rPr>
              <w:t>2</w:t>
            </w:r>
          </w:p>
        </w:tc>
        <w:tc>
          <w:tcPr>
            <w:tcW w:w="429" w:type="pct"/>
            <w:tcBorders>
              <w:top w:val="single" w:sz="4" w:space="0" w:color="auto"/>
              <w:left w:val="nil"/>
              <w:bottom w:val="single" w:sz="4" w:space="0" w:color="auto"/>
              <w:right w:val="single" w:sz="4" w:space="0" w:color="auto"/>
            </w:tcBorders>
            <w:shd w:val="clear" w:color="auto" w:fill="auto"/>
            <w:noWrap/>
          </w:tcPr>
          <w:p w14:paraId="737E23D1" w14:textId="77777777" w:rsidR="003076B9" w:rsidRPr="008519A2" w:rsidRDefault="003076B9" w:rsidP="001C5526">
            <w:pPr>
              <w:jc w:val="right"/>
              <w:rPr>
                <w:lang w:eastAsia="en-GB"/>
              </w:rPr>
            </w:pPr>
            <w:r>
              <w:rPr>
                <w:lang w:eastAsia="en-GB"/>
              </w:rPr>
              <w:t>1</w:t>
            </w:r>
          </w:p>
        </w:tc>
        <w:tc>
          <w:tcPr>
            <w:tcW w:w="429" w:type="pct"/>
            <w:tcBorders>
              <w:top w:val="single" w:sz="4" w:space="0" w:color="auto"/>
              <w:left w:val="nil"/>
              <w:bottom w:val="single" w:sz="4" w:space="0" w:color="auto"/>
              <w:right w:val="single" w:sz="4" w:space="0" w:color="auto"/>
            </w:tcBorders>
            <w:shd w:val="clear" w:color="auto" w:fill="auto"/>
            <w:noWrap/>
          </w:tcPr>
          <w:p w14:paraId="493107B4" w14:textId="77777777" w:rsidR="003076B9" w:rsidRPr="008519A2" w:rsidRDefault="003076B9" w:rsidP="001C5526">
            <w:pPr>
              <w:jc w:val="right"/>
              <w:rPr>
                <w:lang w:eastAsia="en-GB"/>
              </w:rPr>
            </w:pPr>
            <w:r>
              <w:rPr>
                <w:lang w:eastAsia="en-GB"/>
              </w:rPr>
              <w:t>6</w:t>
            </w:r>
          </w:p>
        </w:tc>
        <w:tc>
          <w:tcPr>
            <w:tcW w:w="429" w:type="pct"/>
            <w:tcBorders>
              <w:top w:val="single" w:sz="4" w:space="0" w:color="auto"/>
              <w:left w:val="nil"/>
              <w:bottom w:val="single" w:sz="4" w:space="0" w:color="auto"/>
              <w:right w:val="single" w:sz="4" w:space="0" w:color="auto"/>
            </w:tcBorders>
            <w:shd w:val="clear" w:color="auto" w:fill="auto"/>
            <w:noWrap/>
          </w:tcPr>
          <w:p w14:paraId="79016B1D" w14:textId="77777777" w:rsidR="003076B9" w:rsidRPr="008519A2" w:rsidRDefault="003076B9" w:rsidP="001C5526">
            <w:pPr>
              <w:jc w:val="right"/>
              <w:rPr>
                <w:lang w:eastAsia="en-GB"/>
              </w:rPr>
            </w:pPr>
            <w:r>
              <w:rPr>
                <w:lang w:eastAsia="en-GB"/>
              </w:rPr>
              <w:t>260</w:t>
            </w:r>
          </w:p>
        </w:tc>
      </w:tr>
      <w:tr w:rsidR="003076B9" w:rsidRPr="008519A2" w14:paraId="42B8C109" w14:textId="77777777" w:rsidTr="001C5526">
        <w:trPr>
          <w:trHeight w:val="327"/>
        </w:trPr>
        <w:tc>
          <w:tcPr>
            <w:tcW w:w="710" w:type="pct"/>
            <w:tcBorders>
              <w:top w:val="nil"/>
              <w:left w:val="single" w:sz="4" w:space="0" w:color="auto"/>
              <w:bottom w:val="single" w:sz="4" w:space="0" w:color="auto"/>
              <w:right w:val="single" w:sz="4" w:space="0" w:color="auto"/>
            </w:tcBorders>
            <w:shd w:val="clear" w:color="auto" w:fill="auto"/>
            <w:noWrap/>
            <w:vAlign w:val="bottom"/>
            <w:hideMark/>
          </w:tcPr>
          <w:p w14:paraId="66CD3D8A" w14:textId="77777777" w:rsidR="003076B9" w:rsidRPr="008519A2" w:rsidRDefault="003076B9" w:rsidP="001C5526">
            <w:pPr>
              <w:rPr>
                <w:lang w:eastAsia="en-GB"/>
              </w:rPr>
            </w:pPr>
            <w:r w:rsidRPr="008519A2">
              <w:rPr>
                <w:lang w:eastAsia="en-GB"/>
              </w:rPr>
              <w:t>Male</w:t>
            </w:r>
          </w:p>
        </w:tc>
        <w:tc>
          <w:tcPr>
            <w:tcW w:w="429" w:type="pct"/>
            <w:tcBorders>
              <w:top w:val="nil"/>
              <w:left w:val="single" w:sz="4" w:space="0" w:color="auto"/>
              <w:bottom w:val="single" w:sz="4" w:space="0" w:color="auto"/>
              <w:right w:val="single" w:sz="4" w:space="0" w:color="auto"/>
            </w:tcBorders>
            <w:shd w:val="clear" w:color="auto" w:fill="auto"/>
            <w:noWrap/>
          </w:tcPr>
          <w:p w14:paraId="6ABECD5E" w14:textId="77777777" w:rsidR="003076B9" w:rsidRPr="008519A2" w:rsidRDefault="003076B9" w:rsidP="001C5526">
            <w:pPr>
              <w:jc w:val="right"/>
              <w:rPr>
                <w:lang w:eastAsia="en-GB"/>
              </w:rPr>
            </w:pPr>
            <w:r>
              <w:rPr>
                <w:lang w:eastAsia="en-GB"/>
              </w:rPr>
              <w:t>36</w:t>
            </w:r>
          </w:p>
        </w:tc>
        <w:tc>
          <w:tcPr>
            <w:tcW w:w="429" w:type="pct"/>
            <w:tcBorders>
              <w:top w:val="nil"/>
              <w:left w:val="nil"/>
              <w:bottom w:val="single" w:sz="4" w:space="0" w:color="auto"/>
              <w:right w:val="single" w:sz="4" w:space="0" w:color="auto"/>
            </w:tcBorders>
            <w:shd w:val="clear" w:color="auto" w:fill="auto"/>
          </w:tcPr>
          <w:p w14:paraId="34D9811E" w14:textId="77777777" w:rsidR="003076B9" w:rsidRDefault="003076B9" w:rsidP="001C5526">
            <w:pPr>
              <w:jc w:val="right"/>
              <w:rPr>
                <w:lang w:eastAsia="en-GB"/>
              </w:rPr>
            </w:pPr>
            <w:r>
              <w:rPr>
                <w:lang w:eastAsia="en-GB"/>
              </w:rPr>
              <w:t>162</w:t>
            </w:r>
          </w:p>
        </w:tc>
        <w:tc>
          <w:tcPr>
            <w:tcW w:w="429" w:type="pct"/>
            <w:tcBorders>
              <w:top w:val="nil"/>
              <w:left w:val="nil"/>
              <w:bottom w:val="single" w:sz="4" w:space="0" w:color="auto"/>
              <w:right w:val="single" w:sz="4" w:space="0" w:color="auto"/>
            </w:tcBorders>
            <w:shd w:val="clear" w:color="auto" w:fill="auto"/>
          </w:tcPr>
          <w:p w14:paraId="173B19F1" w14:textId="77777777" w:rsidR="003076B9" w:rsidRDefault="003076B9" w:rsidP="001C5526">
            <w:pPr>
              <w:jc w:val="right"/>
              <w:rPr>
                <w:lang w:eastAsia="en-GB"/>
              </w:rPr>
            </w:pPr>
            <w:r>
              <w:rPr>
                <w:lang w:eastAsia="en-GB"/>
              </w:rPr>
              <w:t>173</w:t>
            </w:r>
          </w:p>
        </w:tc>
        <w:tc>
          <w:tcPr>
            <w:tcW w:w="429" w:type="pct"/>
            <w:tcBorders>
              <w:top w:val="nil"/>
              <w:left w:val="nil"/>
              <w:bottom w:val="single" w:sz="4" w:space="0" w:color="auto"/>
              <w:right w:val="single" w:sz="4" w:space="0" w:color="auto"/>
            </w:tcBorders>
            <w:shd w:val="clear" w:color="auto" w:fill="auto"/>
          </w:tcPr>
          <w:p w14:paraId="515EF550" w14:textId="77777777" w:rsidR="003076B9" w:rsidRDefault="003076B9" w:rsidP="001C5526">
            <w:pPr>
              <w:jc w:val="right"/>
              <w:rPr>
                <w:lang w:eastAsia="en-GB"/>
              </w:rPr>
            </w:pPr>
            <w:r>
              <w:rPr>
                <w:lang w:eastAsia="en-GB"/>
              </w:rPr>
              <w:t>15</w:t>
            </w:r>
          </w:p>
        </w:tc>
        <w:tc>
          <w:tcPr>
            <w:tcW w:w="429" w:type="pct"/>
            <w:tcBorders>
              <w:top w:val="nil"/>
              <w:left w:val="nil"/>
              <w:bottom w:val="single" w:sz="4" w:space="0" w:color="auto"/>
              <w:right w:val="single" w:sz="4" w:space="0" w:color="auto"/>
            </w:tcBorders>
            <w:shd w:val="clear" w:color="auto" w:fill="auto"/>
          </w:tcPr>
          <w:p w14:paraId="42F5D1D5" w14:textId="77777777" w:rsidR="003076B9" w:rsidRDefault="003076B9" w:rsidP="001C5526">
            <w:pPr>
              <w:jc w:val="right"/>
              <w:rPr>
                <w:lang w:eastAsia="en-GB"/>
              </w:rPr>
            </w:pPr>
            <w:r>
              <w:rPr>
                <w:lang w:eastAsia="en-GB"/>
              </w:rPr>
              <w:t>25</w:t>
            </w:r>
          </w:p>
        </w:tc>
        <w:tc>
          <w:tcPr>
            <w:tcW w:w="429" w:type="pct"/>
            <w:tcBorders>
              <w:top w:val="nil"/>
              <w:left w:val="nil"/>
              <w:bottom w:val="single" w:sz="4" w:space="0" w:color="auto"/>
              <w:right w:val="single" w:sz="4" w:space="0" w:color="auto"/>
            </w:tcBorders>
            <w:shd w:val="clear" w:color="auto" w:fill="auto"/>
          </w:tcPr>
          <w:p w14:paraId="6B7FB510" w14:textId="77777777" w:rsidR="003076B9" w:rsidRDefault="003076B9" w:rsidP="001C5526">
            <w:pPr>
              <w:jc w:val="right"/>
              <w:rPr>
                <w:lang w:eastAsia="en-GB"/>
              </w:rPr>
            </w:pPr>
            <w:r>
              <w:rPr>
                <w:lang w:eastAsia="en-GB"/>
              </w:rPr>
              <w:t>13</w:t>
            </w:r>
          </w:p>
        </w:tc>
        <w:tc>
          <w:tcPr>
            <w:tcW w:w="429" w:type="pct"/>
            <w:tcBorders>
              <w:top w:val="nil"/>
              <w:left w:val="nil"/>
              <w:bottom w:val="single" w:sz="4" w:space="0" w:color="auto"/>
              <w:right w:val="single" w:sz="4" w:space="0" w:color="auto"/>
            </w:tcBorders>
            <w:shd w:val="clear" w:color="auto" w:fill="auto"/>
            <w:noWrap/>
          </w:tcPr>
          <w:p w14:paraId="1D521B1B" w14:textId="77777777" w:rsidR="003076B9" w:rsidRPr="008519A2" w:rsidRDefault="003076B9" w:rsidP="001C5526">
            <w:pPr>
              <w:jc w:val="right"/>
              <w:rPr>
                <w:lang w:eastAsia="en-GB"/>
              </w:rPr>
            </w:pPr>
            <w:r>
              <w:rPr>
                <w:lang w:eastAsia="en-GB"/>
              </w:rPr>
              <w:t>5</w:t>
            </w:r>
          </w:p>
        </w:tc>
        <w:tc>
          <w:tcPr>
            <w:tcW w:w="429" w:type="pct"/>
            <w:tcBorders>
              <w:top w:val="nil"/>
              <w:left w:val="nil"/>
              <w:bottom w:val="single" w:sz="4" w:space="0" w:color="auto"/>
              <w:right w:val="single" w:sz="4" w:space="0" w:color="auto"/>
            </w:tcBorders>
            <w:shd w:val="clear" w:color="auto" w:fill="auto"/>
            <w:noWrap/>
          </w:tcPr>
          <w:p w14:paraId="71E68AAF" w14:textId="77777777" w:rsidR="003076B9" w:rsidRPr="008519A2" w:rsidRDefault="003076B9" w:rsidP="001C5526">
            <w:pPr>
              <w:jc w:val="right"/>
              <w:rPr>
                <w:lang w:eastAsia="en-GB"/>
              </w:rPr>
            </w:pPr>
            <w:r>
              <w:rPr>
                <w:lang w:eastAsia="en-GB"/>
              </w:rPr>
              <w:t>2</w:t>
            </w:r>
          </w:p>
        </w:tc>
        <w:tc>
          <w:tcPr>
            <w:tcW w:w="429" w:type="pct"/>
            <w:tcBorders>
              <w:top w:val="nil"/>
              <w:left w:val="nil"/>
              <w:bottom w:val="single" w:sz="4" w:space="0" w:color="auto"/>
              <w:right w:val="single" w:sz="4" w:space="0" w:color="auto"/>
            </w:tcBorders>
            <w:shd w:val="clear" w:color="auto" w:fill="auto"/>
            <w:noWrap/>
          </w:tcPr>
          <w:p w14:paraId="34635E66" w14:textId="77777777" w:rsidR="003076B9" w:rsidRPr="008519A2" w:rsidRDefault="003076B9" w:rsidP="001C5526">
            <w:pPr>
              <w:jc w:val="right"/>
              <w:rPr>
                <w:lang w:eastAsia="en-GB"/>
              </w:rPr>
            </w:pPr>
            <w:r>
              <w:rPr>
                <w:lang w:eastAsia="en-GB"/>
              </w:rPr>
              <w:t>1</w:t>
            </w:r>
          </w:p>
        </w:tc>
        <w:tc>
          <w:tcPr>
            <w:tcW w:w="429" w:type="pct"/>
            <w:tcBorders>
              <w:top w:val="nil"/>
              <w:left w:val="nil"/>
              <w:bottom w:val="single" w:sz="4" w:space="0" w:color="auto"/>
              <w:right w:val="single" w:sz="4" w:space="0" w:color="auto"/>
            </w:tcBorders>
            <w:shd w:val="clear" w:color="auto" w:fill="auto"/>
            <w:noWrap/>
          </w:tcPr>
          <w:p w14:paraId="63294E96" w14:textId="77777777" w:rsidR="003076B9" w:rsidRPr="008519A2" w:rsidRDefault="003076B9" w:rsidP="001C5526">
            <w:pPr>
              <w:jc w:val="right"/>
              <w:rPr>
                <w:lang w:eastAsia="en-GB"/>
              </w:rPr>
            </w:pPr>
            <w:r>
              <w:rPr>
                <w:lang w:eastAsia="en-GB"/>
              </w:rPr>
              <w:t>432</w:t>
            </w:r>
          </w:p>
        </w:tc>
      </w:tr>
      <w:tr w:rsidR="003076B9" w:rsidRPr="008519A2" w14:paraId="24FC4540" w14:textId="77777777" w:rsidTr="00920FB4">
        <w:trPr>
          <w:trHeight w:val="327"/>
        </w:trPr>
        <w:tc>
          <w:tcPr>
            <w:tcW w:w="710" w:type="pct"/>
            <w:tcBorders>
              <w:top w:val="nil"/>
              <w:left w:val="single" w:sz="4" w:space="0" w:color="auto"/>
              <w:bottom w:val="single" w:sz="4" w:space="0" w:color="auto"/>
              <w:right w:val="single" w:sz="4" w:space="0" w:color="auto"/>
            </w:tcBorders>
            <w:shd w:val="clear" w:color="auto" w:fill="D4EFE5"/>
            <w:noWrap/>
            <w:vAlign w:val="bottom"/>
            <w:hideMark/>
          </w:tcPr>
          <w:p w14:paraId="44D2495D" w14:textId="77777777" w:rsidR="003076B9" w:rsidRPr="008519A2" w:rsidRDefault="003076B9" w:rsidP="001C5526">
            <w:pPr>
              <w:rPr>
                <w:b/>
                <w:bCs/>
                <w:color w:val="000000"/>
                <w:lang w:eastAsia="en-GB"/>
              </w:rPr>
            </w:pPr>
            <w:r w:rsidRPr="008519A2">
              <w:rPr>
                <w:b/>
                <w:bCs/>
                <w:color w:val="000000"/>
                <w:lang w:eastAsia="en-GB"/>
              </w:rPr>
              <w:t>Total</w:t>
            </w:r>
          </w:p>
        </w:tc>
        <w:tc>
          <w:tcPr>
            <w:tcW w:w="429" w:type="pct"/>
            <w:tcBorders>
              <w:top w:val="nil"/>
              <w:left w:val="single" w:sz="4" w:space="0" w:color="auto"/>
              <w:bottom w:val="single" w:sz="4" w:space="0" w:color="auto"/>
              <w:right w:val="single" w:sz="4" w:space="0" w:color="auto"/>
            </w:tcBorders>
            <w:shd w:val="clear" w:color="auto" w:fill="auto"/>
            <w:noWrap/>
          </w:tcPr>
          <w:p w14:paraId="52555F7B" w14:textId="77777777" w:rsidR="003076B9" w:rsidRPr="008519A2" w:rsidRDefault="003076B9" w:rsidP="001C5526">
            <w:pPr>
              <w:jc w:val="right"/>
              <w:rPr>
                <w:b/>
                <w:bCs/>
                <w:color w:val="000000"/>
                <w:lang w:eastAsia="en-GB"/>
              </w:rPr>
            </w:pPr>
            <w:r>
              <w:rPr>
                <w:b/>
                <w:bCs/>
                <w:color w:val="000000"/>
                <w:lang w:eastAsia="en-GB"/>
              </w:rPr>
              <w:t>49</w:t>
            </w:r>
          </w:p>
        </w:tc>
        <w:tc>
          <w:tcPr>
            <w:tcW w:w="429" w:type="pct"/>
            <w:tcBorders>
              <w:top w:val="nil"/>
              <w:left w:val="nil"/>
              <w:bottom w:val="single" w:sz="4" w:space="0" w:color="auto"/>
              <w:right w:val="single" w:sz="4" w:space="0" w:color="auto"/>
            </w:tcBorders>
            <w:shd w:val="clear" w:color="auto" w:fill="auto"/>
          </w:tcPr>
          <w:p w14:paraId="303CE4B3" w14:textId="77777777" w:rsidR="003076B9" w:rsidRDefault="003076B9" w:rsidP="001C5526">
            <w:pPr>
              <w:jc w:val="right"/>
              <w:rPr>
                <w:b/>
                <w:bCs/>
                <w:color w:val="000000"/>
                <w:lang w:eastAsia="en-GB"/>
              </w:rPr>
            </w:pPr>
            <w:r>
              <w:rPr>
                <w:b/>
                <w:bCs/>
                <w:color w:val="000000"/>
                <w:lang w:eastAsia="en-GB"/>
              </w:rPr>
              <w:t>214</w:t>
            </w:r>
          </w:p>
        </w:tc>
        <w:tc>
          <w:tcPr>
            <w:tcW w:w="429" w:type="pct"/>
            <w:tcBorders>
              <w:top w:val="nil"/>
              <w:left w:val="nil"/>
              <w:bottom w:val="single" w:sz="4" w:space="0" w:color="auto"/>
              <w:right w:val="single" w:sz="4" w:space="0" w:color="auto"/>
            </w:tcBorders>
            <w:shd w:val="clear" w:color="auto" w:fill="auto"/>
          </w:tcPr>
          <w:p w14:paraId="2B1E79E6" w14:textId="77777777" w:rsidR="003076B9" w:rsidRDefault="003076B9" w:rsidP="001C5526">
            <w:pPr>
              <w:jc w:val="right"/>
              <w:rPr>
                <w:b/>
                <w:bCs/>
                <w:color w:val="000000"/>
                <w:lang w:eastAsia="en-GB"/>
              </w:rPr>
            </w:pPr>
            <w:r>
              <w:rPr>
                <w:b/>
                <w:bCs/>
                <w:color w:val="000000"/>
                <w:lang w:eastAsia="en-GB"/>
              </w:rPr>
              <w:t>254</w:t>
            </w:r>
          </w:p>
        </w:tc>
        <w:tc>
          <w:tcPr>
            <w:tcW w:w="429" w:type="pct"/>
            <w:tcBorders>
              <w:top w:val="nil"/>
              <w:left w:val="nil"/>
              <w:bottom w:val="single" w:sz="4" w:space="0" w:color="auto"/>
              <w:right w:val="single" w:sz="4" w:space="0" w:color="auto"/>
            </w:tcBorders>
            <w:shd w:val="clear" w:color="auto" w:fill="auto"/>
          </w:tcPr>
          <w:p w14:paraId="4B374259" w14:textId="77777777" w:rsidR="003076B9" w:rsidRDefault="003076B9" w:rsidP="001C5526">
            <w:pPr>
              <w:jc w:val="right"/>
              <w:rPr>
                <w:b/>
                <w:bCs/>
                <w:color w:val="000000"/>
                <w:lang w:eastAsia="en-GB"/>
              </w:rPr>
            </w:pPr>
            <w:r>
              <w:rPr>
                <w:b/>
                <w:bCs/>
                <w:color w:val="000000"/>
                <w:lang w:eastAsia="en-GB"/>
              </w:rPr>
              <w:t>47</w:t>
            </w:r>
          </w:p>
        </w:tc>
        <w:tc>
          <w:tcPr>
            <w:tcW w:w="429" w:type="pct"/>
            <w:tcBorders>
              <w:top w:val="nil"/>
              <w:left w:val="nil"/>
              <w:bottom w:val="single" w:sz="4" w:space="0" w:color="auto"/>
              <w:right w:val="single" w:sz="4" w:space="0" w:color="auto"/>
            </w:tcBorders>
            <w:shd w:val="clear" w:color="auto" w:fill="auto"/>
          </w:tcPr>
          <w:p w14:paraId="21F92959" w14:textId="77777777" w:rsidR="003076B9" w:rsidRDefault="003076B9" w:rsidP="001C5526">
            <w:pPr>
              <w:jc w:val="right"/>
              <w:rPr>
                <w:b/>
                <w:bCs/>
                <w:color w:val="000000"/>
                <w:lang w:eastAsia="en-GB"/>
              </w:rPr>
            </w:pPr>
            <w:r>
              <w:rPr>
                <w:b/>
                <w:bCs/>
                <w:color w:val="000000"/>
                <w:lang w:eastAsia="en-GB"/>
              </w:rPr>
              <w:t>68</w:t>
            </w:r>
          </w:p>
        </w:tc>
        <w:tc>
          <w:tcPr>
            <w:tcW w:w="429" w:type="pct"/>
            <w:tcBorders>
              <w:top w:val="nil"/>
              <w:left w:val="nil"/>
              <w:bottom w:val="single" w:sz="4" w:space="0" w:color="auto"/>
              <w:right w:val="single" w:sz="4" w:space="0" w:color="auto"/>
            </w:tcBorders>
            <w:shd w:val="clear" w:color="auto" w:fill="auto"/>
          </w:tcPr>
          <w:p w14:paraId="6EB40D14" w14:textId="77777777" w:rsidR="003076B9" w:rsidRDefault="003076B9" w:rsidP="001C5526">
            <w:pPr>
              <w:jc w:val="right"/>
              <w:rPr>
                <w:b/>
                <w:bCs/>
                <w:color w:val="000000"/>
                <w:lang w:eastAsia="en-GB"/>
              </w:rPr>
            </w:pPr>
            <w:r>
              <w:rPr>
                <w:b/>
                <w:bCs/>
                <w:color w:val="000000"/>
                <w:lang w:eastAsia="en-GB"/>
              </w:rPr>
              <w:t>43</w:t>
            </w:r>
          </w:p>
        </w:tc>
        <w:tc>
          <w:tcPr>
            <w:tcW w:w="429" w:type="pct"/>
            <w:tcBorders>
              <w:top w:val="nil"/>
              <w:left w:val="nil"/>
              <w:bottom w:val="single" w:sz="4" w:space="0" w:color="auto"/>
              <w:right w:val="single" w:sz="4" w:space="0" w:color="auto"/>
            </w:tcBorders>
            <w:shd w:val="clear" w:color="auto" w:fill="auto"/>
            <w:noWrap/>
          </w:tcPr>
          <w:p w14:paraId="0C6698A0" w14:textId="77777777" w:rsidR="003076B9" w:rsidRPr="008519A2" w:rsidRDefault="003076B9" w:rsidP="001C5526">
            <w:pPr>
              <w:jc w:val="right"/>
              <w:rPr>
                <w:b/>
                <w:bCs/>
                <w:color w:val="000000"/>
                <w:lang w:eastAsia="en-GB"/>
              </w:rPr>
            </w:pPr>
            <w:r>
              <w:rPr>
                <w:b/>
                <w:bCs/>
                <w:color w:val="000000"/>
                <w:lang w:eastAsia="en-GB"/>
              </w:rPr>
              <w:t>7</w:t>
            </w:r>
          </w:p>
        </w:tc>
        <w:tc>
          <w:tcPr>
            <w:tcW w:w="429" w:type="pct"/>
            <w:tcBorders>
              <w:top w:val="nil"/>
              <w:left w:val="nil"/>
              <w:bottom w:val="single" w:sz="4" w:space="0" w:color="auto"/>
              <w:right w:val="single" w:sz="4" w:space="0" w:color="auto"/>
            </w:tcBorders>
            <w:shd w:val="clear" w:color="auto" w:fill="auto"/>
            <w:noWrap/>
          </w:tcPr>
          <w:p w14:paraId="56F9FC61" w14:textId="77777777" w:rsidR="003076B9" w:rsidRPr="008519A2" w:rsidRDefault="003076B9" w:rsidP="001C5526">
            <w:pPr>
              <w:jc w:val="right"/>
              <w:rPr>
                <w:b/>
                <w:bCs/>
                <w:color w:val="000000"/>
                <w:lang w:eastAsia="en-GB"/>
              </w:rPr>
            </w:pPr>
            <w:r>
              <w:rPr>
                <w:b/>
                <w:bCs/>
                <w:color w:val="000000"/>
                <w:lang w:eastAsia="en-GB"/>
              </w:rPr>
              <w:t>3</w:t>
            </w:r>
          </w:p>
        </w:tc>
        <w:tc>
          <w:tcPr>
            <w:tcW w:w="429" w:type="pct"/>
            <w:tcBorders>
              <w:top w:val="nil"/>
              <w:left w:val="nil"/>
              <w:bottom w:val="single" w:sz="4" w:space="0" w:color="auto"/>
              <w:right w:val="single" w:sz="4" w:space="0" w:color="auto"/>
            </w:tcBorders>
            <w:shd w:val="clear" w:color="auto" w:fill="auto"/>
            <w:noWrap/>
          </w:tcPr>
          <w:p w14:paraId="4F53EF4D" w14:textId="77777777" w:rsidR="003076B9" w:rsidRPr="008519A2" w:rsidRDefault="003076B9" w:rsidP="001C5526">
            <w:pPr>
              <w:jc w:val="right"/>
              <w:rPr>
                <w:b/>
                <w:bCs/>
                <w:color w:val="000000"/>
                <w:lang w:eastAsia="en-GB"/>
              </w:rPr>
            </w:pPr>
            <w:r>
              <w:rPr>
                <w:b/>
                <w:bCs/>
                <w:color w:val="000000"/>
                <w:lang w:eastAsia="en-GB"/>
              </w:rPr>
              <w:t>7</w:t>
            </w:r>
          </w:p>
        </w:tc>
        <w:tc>
          <w:tcPr>
            <w:tcW w:w="429" w:type="pct"/>
            <w:tcBorders>
              <w:top w:val="nil"/>
              <w:left w:val="nil"/>
              <w:bottom w:val="single" w:sz="4" w:space="0" w:color="auto"/>
              <w:right w:val="single" w:sz="4" w:space="0" w:color="auto"/>
            </w:tcBorders>
            <w:shd w:val="clear" w:color="auto" w:fill="auto"/>
            <w:noWrap/>
          </w:tcPr>
          <w:p w14:paraId="6210438C" w14:textId="77777777" w:rsidR="003076B9" w:rsidRPr="008519A2" w:rsidRDefault="003076B9" w:rsidP="001C5526">
            <w:pPr>
              <w:jc w:val="right"/>
              <w:rPr>
                <w:b/>
                <w:bCs/>
                <w:color w:val="000000"/>
                <w:lang w:eastAsia="en-GB"/>
              </w:rPr>
            </w:pPr>
            <w:r>
              <w:rPr>
                <w:b/>
                <w:bCs/>
                <w:color w:val="000000"/>
                <w:lang w:eastAsia="en-GB"/>
              </w:rPr>
              <w:t>692</w:t>
            </w:r>
          </w:p>
        </w:tc>
      </w:tr>
      <w:tr w:rsidR="003076B9" w:rsidRPr="0004016F" w14:paraId="1F3BDD94" w14:textId="77777777" w:rsidTr="00920FB4">
        <w:trPr>
          <w:trHeight w:val="327"/>
        </w:trPr>
        <w:tc>
          <w:tcPr>
            <w:tcW w:w="710" w:type="pct"/>
            <w:tcBorders>
              <w:top w:val="nil"/>
              <w:left w:val="single" w:sz="4" w:space="0" w:color="auto"/>
              <w:bottom w:val="single" w:sz="4" w:space="0" w:color="auto"/>
              <w:right w:val="single" w:sz="4" w:space="0" w:color="auto"/>
            </w:tcBorders>
            <w:shd w:val="clear" w:color="auto" w:fill="D4EFE5"/>
            <w:noWrap/>
            <w:vAlign w:val="center"/>
            <w:hideMark/>
          </w:tcPr>
          <w:p w14:paraId="7CF97798" w14:textId="77777777" w:rsidR="003076B9" w:rsidRPr="008519A2" w:rsidRDefault="003076B9" w:rsidP="001C5526">
            <w:pPr>
              <w:jc w:val="center"/>
              <w:rPr>
                <w:b/>
                <w:bCs/>
                <w:color w:val="000000"/>
                <w:lang w:eastAsia="en-GB"/>
              </w:rPr>
            </w:pPr>
            <w:r w:rsidRPr="008519A2">
              <w:rPr>
                <w:b/>
                <w:bCs/>
                <w:color w:val="000000"/>
                <w:lang w:eastAsia="en-GB"/>
              </w:rPr>
              <w:t>% Female</w:t>
            </w:r>
          </w:p>
        </w:tc>
        <w:tc>
          <w:tcPr>
            <w:tcW w:w="429" w:type="pct"/>
            <w:tcBorders>
              <w:top w:val="nil"/>
              <w:left w:val="single" w:sz="4" w:space="0" w:color="auto"/>
              <w:bottom w:val="single" w:sz="4" w:space="0" w:color="auto"/>
              <w:right w:val="single" w:sz="4" w:space="0" w:color="auto"/>
            </w:tcBorders>
            <w:shd w:val="clear" w:color="auto" w:fill="auto"/>
            <w:noWrap/>
          </w:tcPr>
          <w:p w14:paraId="096E1023" w14:textId="77777777" w:rsidR="003076B9" w:rsidRPr="0004016F" w:rsidRDefault="003076B9" w:rsidP="001C5526">
            <w:pPr>
              <w:jc w:val="center"/>
              <w:rPr>
                <w:color w:val="000000"/>
                <w:lang w:eastAsia="en-GB"/>
              </w:rPr>
            </w:pPr>
            <w:r>
              <w:rPr>
                <w:color w:val="000000"/>
                <w:lang w:eastAsia="en-GB"/>
              </w:rPr>
              <w:t>26.5%</w:t>
            </w:r>
          </w:p>
        </w:tc>
        <w:tc>
          <w:tcPr>
            <w:tcW w:w="429" w:type="pct"/>
            <w:tcBorders>
              <w:top w:val="nil"/>
              <w:left w:val="nil"/>
              <w:bottom w:val="single" w:sz="4" w:space="0" w:color="auto"/>
              <w:right w:val="single" w:sz="4" w:space="0" w:color="auto"/>
            </w:tcBorders>
            <w:shd w:val="clear" w:color="auto" w:fill="auto"/>
          </w:tcPr>
          <w:p w14:paraId="5E6DC363" w14:textId="77777777" w:rsidR="003076B9" w:rsidRPr="0004016F" w:rsidRDefault="003076B9" w:rsidP="001C5526">
            <w:pPr>
              <w:jc w:val="center"/>
              <w:rPr>
                <w:color w:val="000000"/>
                <w:lang w:eastAsia="en-GB"/>
              </w:rPr>
            </w:pPr>
            <w:r>
              <w:rPr>
                <w:color w:val="000000"/>
                <w:lang w:eastAsia="en-GB"/>
              </w:rPr>
              <w:t>24.3%</w:t>
            </w:r>
          </w:p>
        </w:tc>
        <w:tc>
          <w:tcPr>
            <w:tcW w:w="429" w:type="pct"/>
            <w:tcBorders>
              <w:top w:val="nil"/>
              <w:left w:val="nil"/>
              <w:bottom w:val="single" w:sz="4" w:space="0" w:color="auto"/>
              <w:right w:val="single" w:sz="4" w:space="0" w:color="auto"/>
            </w:tcBorders>
            <w:shd w:val="clear" w:color="auto" w:fill="auto"/>
          </w:tcPr>
          <w:p w14:paraId="33EDA168" w14:textId="77777777" w:rsidR="003076B9" w:rsidRPr="0004016F" w:rsidRDefault="003076B9" w:rsidP="001C5526">
            <w:pPr>
              <w:spacing w:line="360" w:lineRule="auto"/>
              <w:jc w:val="center"/>
              <w:rPr>
                <w:color w:val="000000"/>
                <w:lang w:eastAsia="en-GB"/>
              </w:rPr>
            </w:pPr>
            <w:r>
              <w:rPr>
                <w:color w:val="000000"/>
                <w:lang w:eastAsia="en-GB"/>
              </w:rPr>
              <w:t>31.9%</w:t>
            </w:r>
          </w:p>
        </w:tc>
        <w:tc>
          <w:tcPr>
            <w:tcW w:w="429" w:type="pct"/>
            <w:tcBorders>
              <w:top w:val="nil"/>
              <w:left w:val="nil"/>
              <w:bottom w:val="single" w:sz="4" w:space="0" w:color="auto"/>
              <w:right w:val="single" w:sz="4" w:space="0" w:color="auto"/>
            </w:tcBorders>
            <w:shd w:val="clear" w:color="auto" w:fill="auto"/>
          </w:tcPr>
          <w:p w14:paraId="3E55D099" w14:textId="77777777" w:rsidR="003076B9" w:rsidRPr="0004016F" w:rsidRDefault="003076B9" w:rsidP="001C5526">
            <w:pPr>
              <w:jc w:val="center"/>
              <w:rPr>
                <w:color w:val="000000"/>
                <w:lang w:eastAsia="en-GB"/>
              </w:rPr>
            </w:pPr>
            <w:r>
              <w:rPr>
                <w:color w:val="000000"/>
                <w:lang w:eastAsia="en-GB"/>
              </w:rPr>
              <w:t>68.1%</w:t>
            </w:r>
          </w:p>
        </w:tc>
        <w:tc>
          <w:tcPr>
            <w:tcW w:w="429" w:type="pct"/>
            <w:tcBorders>
              <w:top w:val="nil"/>
              <w:left w:val="nil"/>
              <w:bottom w:val="single" w:sz="4" w:space="0" w:color="auto"/>
              <w:right w:val="single" w:sz="4" w:space="0" w:color="auto"/>
            </w:tcBorders>
            <w:shd w:val="clear" w:color="auto" w:fill="auto"/>
          </w:tcPr>
          <w:p w14:paraId="7D3051CC" w14:textId="77777777" w:rsidR="003076B9" w:rsidRPr="0004016F" w:rsidRDefault="003076B9" w:rsidP="001C5526">
            <w:pPr>
              <w:jc w:val="center"/>
              <w:rPr>
                <w:color w:val="000000"/>
                <w:lang w:eastAsia="en-GB"/>
              </w:rPr>
            </w:pPr>
            <w:r>
              <w:rPr>
                <w:color w:val="000000"/>
                <w:lang w:eastAsia="en-GB"/>
              </w:rPr>
              <w:t>63.2%</w:t>
            </w:r>
          </w:p>
        </w:tc>
        <w:tc>
          <w:tcPr>
            <w:tcW w:w="429" w:type="pct"/>
            <w:tcBorders>
              <w:top w:val="nil"/>
              <w:left w:val="nil"/>
              <w:bottom w:val="single" w:sz="4" w:space="0" w:color="auto"/>
              <w:right w:val="single" w:sz="4" w:space="0" w:color="auto"/>
            </w:tcBorders>
            <w:shd w:val="clear" w:color="auto" w:fill="auto"/>
          </w:tcPr>
          <w:p w14:paraId="41BF059B" w14:textId="77777777" w:rsidR="003076B9" w:rsidRPr="0004016F" w:rsidRDefault="003076B9" w:rsidP="001C5526">
            <w:pPr>
              <w:jc w:val="center"/>
              <w:rPr>
                <w:color w:val="000000"/>
                <w:lang w:eastAsia="en-GB"/>
              </w:rPr>
            </w:pPr>
            <w:r>
              <w:rPr>
                <w:color w:val="000000"/>
                <w:lang w:eastAsia="en-GB"/>
              </w:rPr>
              <w:t>69.8%</w:t>
            </w:r>
          </w:p>
        </w:tc>
        <w:tc>
          <w:tcPr>
            <w:tcW w:w="429" w:type="pct"/>
            <w:tcBorders>
              <w:top w:val="nil"/>
              <w:left w:val="nil"/>
              <w:bottom w:val="single" w:sz="4" w:space="0" w:color="auto"/>
              <w:right w:val="single" w:sz="4" w:space="0" w:color="auto"/>
            </w:tcBorders>
            <w:shd w:val="clear" w:color="auto" w:fill="auto"/>
            <w:noWrap/>
          </w:tcPr>
          <w:p w14:paraId="5846E6F2" w14:textId="77777777" w:rsidR="003076B9" w:rsidRPr="0004016F" w:rsidRDefault="003076B9" w:rsidP="001C5526">
            <w:pPr>
              <w:jc w:val="center"/>
              <w:rPr>
                <w:color w:val="000000"/>
                <w:lang w:eastAsia="en-GB"/>
              </w:rPr>
            </w:pPr>
            <w:r>
              <w:rPr>
                <w:color w:val="000000"/>
                <w:lang w:eastAsia="en-GB"/>
              </w:rPr>
              <w:t>28.6%</w:t>
            </w:r>
          </w:p>
        </w:tc>
        <w:tc>
          <w:tcPr>
            <w:tcW w:w="429" w:type="pct"/>
            <w:tcBorders>
              <w:top w:val="nil"/>
              <w:left w:val="nil"/>
              <w:bottom w:val="single" w:sz="4" w:space="0" w:color="auto"/>
              <w:right w:val="single" w:sz="4" w:space="0" w:color="auto"/>
            </w:tcBorders>
            <w:shd w:val="clear" w:color="auto" w:fill="auto"/>
            <w:noWrap/>
          </w:tcPr>
          <w:p w14:paraId="3316B160" w14:textId="77777777" w:rsidR="003076B9" w:rsidRPr="0004016F" w:rsidRDefault="003076B9" w:rsidP="001C5526">
            <w:pPr>
              <w:jc w:val="center"/>
              <w:rPr>
                <w:color w:val="000000"/>
                <w:lang w:eastAsia="en-GB"/>
              </w:rPr>
            </w:pPr>
            <w:r>
              <w:rPr>
                <w:color w:val="000000"/>
                <w:lang w:eastAsia="en-GB"/>
              </w:rPr>
              <w:t>33.3%</w:t>
            </w:r>
          </w:p>
        </w:tc>
        <w:tc>
          <w:tcPr>
            <w:tcW w:w="429" w:type="pct"/>
            <w:tcBorders>
              <w:top w:val="nil"/>
              <w:left w:val="nil"/>
              <w:bottom w:val="single" w:sz="4" w:space="0" w:color="auto"/>
              <w:right w:val="single" w:sz="4" w:space="0" w:color="auto"/>
            </w:tcBorders>
            <w:shd w:val="clear" w:color="auto" w:fill="auto"/>
            <w:noWrap/>
          </w:tcPr>
          <w:p w14:paraId="089F7317" w14:textId="77777777" w:rsidR="003076B9" w:rsidRPr="0004016F" w:rsidRDefault="003076B9" w:rsidP="001C5526">
            <w:pPr>
              <w:jc w:val="center"/>
              <w:rPr>
                <w:color w:val="000000"/>
                <w:lang w:eastAsia="en-GB"/>
              </w:rPr>
            </w:pPr>
            <w:r>
              <w:rPr>
                <w:color w:val="000000"/>
                <w:lang w:eastAsia="en-GB"/>
              </w:rPr>
              <w:t>85.7%</w:t>
            </w:r>
          </w:p>
        </w:tc>
        <w:tc>
          <w:tcPr>
            <w:tcW w:w="429" w:type="pct"/>
            <w:tcBorders>
              <w:top w:val="nil"/>
              <w:left w:val="nil"/>
              <w:bottom w:val="single" w:sz="4" w:space="0" w:color="auto"/>
              <w:right w:val="single" w:sz="4" w:space="0" w:color="auto"/>
            </w:tcBorders>
            <w:shd w:val="clear" w:color="auto" w:fill="auto"/>
            <w:noWrap/>
          </w:tcPr>
          <w:p w14:paraId="680EEA35" w14:textId="77777777" w:rsidR="003076B9" w:rsidRPr="0004016F" w:rsidRDefault="003076B9" w:rsidP="001C5526">
            <w:pPr>
              <w:jc w:val="center"/>
              <w:rPr>
                <w:color w:val="000000"/>
                <w:lang w:eastAsia="en-GB"/>
              </w:rPr>
            </w:pPr>
            <w:r>
              <w:rPr>
                <w:color w:val="000000"/>
                <w:lang w:eastAsia="en-GB"/>
              </w:rPr>
              <w:t>37.6%</w:t>
            </w:r>
          </w:p>
        </w:tc>
      </w:tr>
    </w:tbl>
    <w:p w14:paraId="0A629D09" w14:textId="77777777" w:rsidR="003076B9" w:rsidRDefault="003076B9" w:rsidP="003076B9"/>
    <w:p w14:paraId="57A944FF" w14:textId="77777777" w:rsidR="002127BE" w:rsidRPr="00DF71AA" w:rsidRDefault="002127BE" w:rsidP="002127BE">
      <w:pPr>
        <w:rPr>
          <w:rFonts w:asciiTheme="minorHAnsi" w:hAnsiTheme="minorHAnsi" w:cstheme="minorHAnsi"/>
        </w:rPr>
      </w:pPr>
    </w:p>
    <w:p w14:paraId="1900C42B" w14:textId="77777777" w:rsidR="002127BE" w:rsidRPr="00DF71AA" w:rsidRDefault="002127BE" w:rsidP="002127BE">
      <w:pPr>
        <w:rPr>
          <w:rFonts w:asciiTheme="minorHAnsi" w:hAnsiTheme="minorHAnsi" w:cstheme="minorHAnsi"/>
        </w:rPr>
      </w:pPr>
    </w:p>
    <w:p w14:paraId="35CE3165" w14:textId="77777777" w:rsidR="002127BE" w:rsidRPr="00DF71AA" w:rsidRDefault="002127BE" w:rsidP="002127BE">
      <w:pPr>
        <w:rPr>
          <w:rFonts w:asciiTheme="minorHAnsi" w:hAnsiTheme="minorHAnsi" w:cstheme="minorHAnsi"/>
        </w:rPr>
      </w:pPr>
    </w:p>
    <w:p w14:paraId="21CB4ED7" w14:textId="77777777" w:rsidR="002127BE" w:rsidRPr="00DF71AA" w:rsidRDefault="002127BE" w:rsidP="002127BE">
      <w:pPr>
        <w:rPr>
          <w:rFonts w:asciiTheme="minorHAnsi" w:hAnsiTheme="minorHAnsi" w:cstheme="minorHAnsi"/>
        </w:rPr>
      </w:pPr>
    </w:p>
    <w:p w14:paraId="7DB14791" w14:textId="77777777" w:rsidR="002127BE" w:rsidRDefault="002127BE" w:rsidP="002127BE"/>
    <w:p w14:paraId="4411BC93" w14:textId="0ACD2C9D" w:rsidR="00874F72" w:rsidRPr="00874F72" w:rsidRDefault="00874F72" w:rsidP="00874F72">
      <w:pPr>
        <w:spacing w:before="0" w:after="0" w:line="240" w:lineRule="auto"/>
        <w:rPr>
          <w:rFonts w:eastAsia="Times New Roman"/>
          <w:b/>
          <w:szCs w:val="24"/>
          <w:lang w:bidi="ar-SA"/>
        </w:rPr>
      </w:pPr>
      <w:bookmarkStart w:id="5" w:name="_Hlk179195468"/>
      <w:r w:rsidRPr="00B00477">
        <w:rPr>
          <w:bCs/>
        </w:rPr>
        <w:t xml:space="preserve">Table </w:t>
      </w:r>
      <w:r>
        <w:rPr>
          <w:bCs/>
        </w:rPr>
        <w:t>2</w:t>
      </w:r>
      <w:bookmarkEnd w:id="5"/>
      <w:r w:rsidRPr="00B00477">
        <w:rPr>
          <w:bCs/>
        </w:rPr>
        <w:t>:</w:t>
      </w:r>
      <w:r w:rsidRPr="00B00477">
        <w:rPr>
          <w:b/>
        </w:rPr>
        <w:t xml:space="preserve"> </w:t>
      </w:r>
      <w:r w:rsidRPr="00874F72">
        <w:rPr>
          <w:rFonts w:eastAsia="Times New Roman"/>
          <w:b/>
          <w:szCs w:val="24"/>
          <w:lang w:bidi="ar-SA"/>
        </w:rPr>
        <w:t>Mean gender pay gap at each grading level</w:t>
      </w:r>
    </w:p>
    <w:p w14:paraId="777C1FC0" w14:textId="77777777" w:rsidR="00874F72" w:rsidRPr="00874F72" w:rsidRDefault="00874F72" w:rsidP="00874F72">
      <w:pPr>
        <w:spacing w:before="0" w:after="0" w:line="240" w:lineRule="auto"/>
        <w:rPr>
          <w:rFonts w:eastAsia="Times New Roman"/>
          <w:b/>
          <w:szCs w:val="24"/>
          <w:lang w:bidi="ar-SA"/>
        </w:rPr>
      </w:pPr>
    </w:p>
    <w:tbl>
      <w:tblPr>
        <w:tblW w:w="5566" w:type="pct"/>
        <w:jc w:val="center"/>
        <w:tblLook w:val="04A0" w:firstRow="1" w:lastRow="0" w:firstColumn="1" w:lastColumn="0" w:noHBand="0" w:noVBand="1"/>
      </w:tblPr>
      <w:tblGrid>
        <w:gridCol w:w="2604"/>
        <w:gridCol w:w="951"/>
        <w:gridCol w:w="951"/>
        <w:gridCol w:w="951"/>
        <w:gridCol w:w="951"/>
        <w:gridCol w:w="951"/>
        <w:gridCol w:w="951"/>
        <w:gridCol w:w="951"/>
        <w:gridCol w:w="951"/>
      </w:tblGrid>
      <w:tr w:rsidR="00DE0B6E" w:rsidRPr="00874F72" w14:paraId="4B51E785" w14:textId="77777777" w:rsidTr="00DE0B6E">
        <w:trPr>
          <w:cantSplit/>
          <w:trHeight w:val="1142"/>
          <w:jc w:val="center"/>
        </w:trPr>
        <w:tc>
          <w:tcPr>
            <w:tcW w:w="1274" w:type="pct"/>
            <w:tcBorders>
              <w:top w:val="single" w:sz="4" w:space="0" w:color="auto"/>
              <w:left w:val="single" w:sz="4" w:space="0" w:color="auto"/>
              <w:bottom w:val="single" w:sz="4" w:space="0" w:color="auto"/>
              <w:right w:val="single" w:sz="4" w:space="0" w:color="auto"/>
            </w:tcBorders>
            <w:shd w:val="clear" w:color="auto" w:fill="D4EFE5"/>
            <w:hideMark/>
          </w:tcPr>
          <w:p w14:paraId="6FDB0C79" w14:textId="77777777" w:rsidR="00874F72" w:rsidRPr="00874F72" w:rsidRDefault="00874F72" w:rsidP="00874F72">
            <w:pPr>
              <w:spacing w:before="0" w:after="0" w:line="240" w:lineRule="auto"/>
              <w:jc w:val="center"/>
              <w:rPr>
                <w:rFonts w:eastAsia="Times New Roman"/>
                <w:b/>
                <w:bCs/>
                <w:color w:val="000000"/>
                <w:szCs w:val="24"/>
                <w:lang w:eastAsia="en-GB" w:bidi="ar-SA"/>
              </w:rPr>
            </w:pPr>
            <w:r w:rsidRPr="00874F72">
              <w:rPr>
                <w:rFonts w:eastAsia="Times New Roman"/>
                <w:b/>
                <w:bCs/>
                <w:color w:val="000000"/>
                <w:szCs w:val="24"/>
                <w:lang w:eastAsia="en-GB" w:bidi="ar-SA"/>
              </w:rPr>
              <w:t>ONR 2023/24</w:t>
            </w:r>
            <w:r w:rsidRPr="00874F72">
              <w:rPr>
                <w:rFonts w:eastAsia="Times New Roman"/>
                <w:b/>
                <w:bCs/>
                <w:color w:val="000000"/>
                <w:szCs w:val="24"/>
                <w:lang w:eastAsia="en-GB" w:bidi="ar-SA"/>
              </w:rPr>
              <w:br/>
              <w:t>mean gender pay gap calculation</w:t>
            </w:r>
          </w:p>
        </w:tc>
        <w:tc>
          <w:tcPr>
            <w:tcW w:w="466" w:type="pct"/>
            <w:tcBorders>
              <w:top w:val="single" w:sz="4" w:space="0" w:color="auto"/>
              <w:left w:val="nil"/>
              <w:bottom w:val="single" w:sz="4" w:space="0" w:color="auto"/>
              <w:right w:val="single" w:sz="4" w:space="0" w:color="auto"/>
            </w:tcBorders>
            <w:shd w:val="clear" w:color="auto" w:fill="D4EFE5"/>
            <w:textDirection w:val="tbRl"/>
          </w:tcPr>
          <w:p w14:paraId="417A6462"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p>
          <w:p w14:paraId="0F69E922"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r w:rsidRPr="00874F72">
              <w:rPr>
                <w:rFonts w:eastAsia="Times New Roman"/>
                <w:b/>
                <w:bCs/>
                <w:color w:val="000000"/>
                <w:szCs w:val="24"/>
                <w:lang w:eastAsia="en-GB" w:bidi="ar-SA"/>
              </w:rPr>
              <w:t>Band 1</w:t>
            </w:r>
          </w:p>
        </w:tc>
        <w:tc>
          <w:tcPr>
            <w:tcW w:w="466" w:type="pct"/>
            <w:tcBorders>
              <w:top w:val="single" w:sz="4" w:space="0" w:color="auto"/>
              <w:left w:val="single" w:sz="4" w:space="0" w:color="auto"/>
              <w:bottom w:val="single" w:sz="4" w:space="0" w:color="auto"/>
              <w:right w:val="single" w:sz="4" w:space="0" w:color="auto"/>
            </w:tcBorders>
            <w:shd w:val="clear" w:color="auto" w:fill="D4EFE5"/>
            <w:textDirection w:val="tbRl"/>
          </w:tcPr>
          <w:p w14:paraId="6D21758C"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p>
          <w:p w14:paraId="37A75E8A"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r w:rsidRPr="00874F72">
              <w:rPr>
                <w:rFonts w:eastAsia="Times New Roman"/>
                <w:b/>
                <w:bCs/>
                <w:color w:val="000000"/>
                <w:szCs w:val="24"/>
                <w:lang w:eastAsia="en-GB" w:bidi="ar-SA"/>
              </w:rPr>
              <w:t>Band 2</w:t>
            </w:r>
          </w:p>
        </w:tc>
        <w:tc>
          <w:tcPr>
            <w:tcW w:w="466" w:type="pct"/>
            <w:tcBorders>
              <w:top w:val="single" w:sz="4" w:space="0" w:color="auto"/>
              <w:left w:val="single" w:sz="4" w:space="0" w:color="auto"/>
              <w:bottom w:val="single" w:sz="4" w:space="0" w:color="auto"/>
              <w:right w:val="single" w:sz="4" w:space="0" w:color="auto"/>
            </w:tcBorders>
            <w:shd w:val="clear" w:color="auto" w:fill="D4EFE5"/>
            <w:textDirection w:val="tbRl"/>
          </w:tcPr>
          <w:p w14:paraId="2AE2B684"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p>
          <w:p w14:paraId="5680AC62"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r w:rsidRPr="00874F72">
              <w:rPr>
                <w:rFonts w:eastAsia="Times New Roman"/>
                <w:b/>
                <w:bCs/>
                <w:color w:val="000000"/>
                <w:szCs w:val="24"/>
                <w:lang w:eastAsia="en-GB" w:bidi="ar-SA"/>
              </w:rPr>
              <w:t>Band 3</w:t>
            </w:r>
          </w:p>
        </w:tc>
        <w:tc>
          <w:tcPr>
            <w:tcW w:w="466" w:type="pct"/>
            <w:tcBorders>
              <w:top w:val="single" w:sz="4" w:space="0" w:color="auto"/>
              <w:left w:val="single" w:sz="4" w:space="0" w:color="auto"/>
              <w:bottom w:val="single" w:sz="4" w:space="0" w:color="auto"/>
              <w:right w:val="single" w:sz="4" w:space="0" w:color="auto"/>
            </w:tcBorders>
            <w:shd w:val="clear" w:color="auto" w:fill="D4EFE5"/>
            <w:textDirection w:val="tbRl"/>
          </w:tcPr>
          <w:p w14:paraId="216221EA"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p>
          <w:p w14:paraId="4CBBE094"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r w:rsidRPr="00874F72">
              <w:rPr>
                <w:rFonts w:eastAsia="Times New Roman"/>
                <w:b/>
                <w:bCs/>
                <w:color w:val="000000"/>
                <w:szCs w:val="24"/>
                <w:lang w:eastAsia="en-GB" w:bidi="ar-SA"/>
              </w:rPr>
              <w:t>Band 4</w:t>
            </w:r>
          </w:p>
        </w:tc>
        <w:tc>
          <w:tcPr>
            <w:tcW w:w="466" w:type="pct"/>
            <w:tcBorders>
              <w:top w:val="single" w:sz="4" w:space="0" w:color="auto"/>
              <w:left w:val="single" w:sz="4" w:space="0" w:color="auto"/>
              <w:bottom w:val="single" w:sz="4" w:space="0" w:color="auto"/>
              <w:right w:val="single" w:sz="4" w:space="0" w:color="auto"/>
            </w:tcBorders>
            <w:shd w:val="clear" w:color="auto" w:fill="D4EFE5"/>
            <w:textDirection w:val="tbRl"/>
          </w:tcPr>
          <w:p w14:paraId="5EA36E0C"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p>
          <w:p w14:paraId="3EC1ABDC"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r w:rsidRPr="00874F72">
              <w:rPr>
                <w:rFonts w:eastAsia="Times New Roman"/>
                <w:b/>
                <w:bCs/>
                <w:color w:val="000000"/>
                <w:szCs w:val="24"/>
                <w:lang w:eastAsia="en-GB" w:bidi="ar-SA"/>
              </w:rPr>
              <w:t>Band 5</w:t>
            </w:r>
          </w:p>
        </w:tc>
        <w:tc>
          <w:tcPr>
            <w:tcW w:w="466" w:type="pct"/>
            <w:tcBorders>
              <w:top w:val="single" w:sz="4" w:space="0" w:color="auto"/>
              <w:left w:val="single" w:sz="4" w:space="0" w:color="auto"/>
              <w:bottom w:val="single" w:sz="4" w:space="0" w:color="auto"/>
              <w:right w:val="single" w:sz="4" w:space="0" w:color="auto"/>
            </w:tcBorders>
            <w:shd w:val="clear" w:color="auto" w:fill="D4EFE5"/>
            <w:textDirection w:val="tbRl"/>
          </w:tcPr>
          <w:p w14:paraId="26EAE72C"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p>
          <w:p w14:paraId="1CB34B11"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r w:rsidRPr="00874F72">
              <w:rPr>
                <w:rFonts w:eastAsia="Times New Roman"/>
                <w:b/>
                <w:bCs/>
                <w:color w:val="000000"/>
                <w:szCs w:val="24"/>
                <w:lang w:eastAsia="en-GB" w:bidi="ar-SA"/>
              </w:rPr>
              <w:t>Band 6</w:t>
            </w:r>
          </w:p>
        </w:tc>
        <w:tc>
          <w:tcPr>
            <w:tcW w:w="466" w:type="pct"/>
            <w:tcBorders>
              <w:top w:val="single" w:sz="4" w:space="0" w:color="auto"/>
              <w:left w:val="single" w:sz="4" w:space="0" w:color="auto"/>
              <w:bottom w:val="single" w:sz="4" w:space="0" w:color="auto"/>
              <w:right w:val="single" w:sz="4" w:space="0" w:color="auto"/>
            </w:tcBorders>
            <w:shd w:val="clear" w:color="auto" w:fill="D4EFE5"/>
            <w:noWrap/>
            <w:textDirection w:val="tbRl"/>
            <w:hideMark/>
          </w:tcPr>
          <w:p w14:paraId="25539AFA"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p>
          <w:p w14:paraId="136D2D75"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r w:rsidRPr="00874F72">
              <w:rPr>
                <w:rFonts w:eastAsia="Times New Roman"/>
                <w:b/>
                <w:bCs/>
                <w:color w:val="000000"/>
                <w:szCs w:val="24"/>
                <w:lang w:eastAsia="en-GB" w:bidi="ar-SA"/>
              </w:rPr>
              <w:t>SCS 1</w:t>
            </w:r>
          </w:p>
        </w:tc>
        <w:tc>
          <w:tcPr>
            <w:tcW w:w="463" w:type="pct"/>
            <w:tcBorders>
              <w:top w:val="single" w:sz="4" w:space="0" w:color="auto"/>
              <w:left w:val="nil"/>
              <w:bottom w:val="single" w:sz="4" w:space="0" w:color="auto"/>
              <w:right w:val="single" w:sz="4" w:space="0" w:color="auto"/>
            </w:tcBorders>
            <w:shd w:val="clear" w:color="auto" w:fill="D4EFE5"/>
            <w:noWrap/>
            <w:textDirection w:val="tbRl"/>
            <w:hideMark/>
          </w:tcPr>
          <w:p w14:paraId="5E75A3AA"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p>
          <w:p w14:paraId="62149981" w14:textId="77777777" w:rsidR="00874F72" w:rsidRPr="00874F72" w:rsidRDefault="00874F72" w:rsidP="00874F72">
            <w:pPr>
              <w:spacing w:before="0" w:after="0" w:line="240" w:lineRule="auto"/>
              <w:ind w:left="113" w:right="113"/>
              <w:jc w:val="center"/>
              <w:rPr>
                <w:rFonts w:eastAsia="Times New Roman"/>
                <w:b/>
                <w:bCs/>
                <w:color w:val="000000"/>
                <w:szCs w:val="24"/>
                <w:lang w:eastAsia="en-GB" w:bidi="ar-SA"/>
              </w:rPr>
            </w:pPr>
            <w:r w:rsidRPr="00874F72">
              <w:rPr>
                <w:rFonts w:eastAsia="Times New Roman"/>
                <w:b/>
                <w:bCs/>
                <w:color w:val="000000"/>
                <w:szCs w:val="24"/>
                <w:lang w:eastAsia="en-GB" w:bidi="ar-SA"/>
              </w:rPr>
              <w:t>ONR</w:t>
            </w:r>
          </w:p>
        </w:tc>
      </w:tr>
      <w:tr w:rsidR="00874F72" w:rsidRPr="00874F72" w14:paraId="7A793A24" w14:textId="77777777" w:rsidTr="001C5526">
        <w:trPr>
          <w:trHeight w:val="675"/>
          <w:jc w:val="center"/>
        </w:trPr>
        <w:tc>
          <w:tcPr>
            <w:tcW w:w="1274" w:type="pct"/>
            <w:tcBorders>
              <w:top w:val="nil"/>
              <w:left w:val="single" w:sz="4" w:space="0" w:color="auto"/>
              <w:bottom w:val="single" w:sz="4" w:space="0" w:color="auto"/>
              <w:right w:val="single" w:sz="4" w:space="0" w:color="auto"/>
            </w:tcBorders>
            <w:shd w:val="clear" w:color="auto" w:fill="auto"/>
            <w:hideMark/>
          </w:tcPr>
          <w:p w14:paraId="202BA43F" w14:textId="77777777" w:rsidR="00874F72" w:rsidRPr="00874F72" w:rsidRDefault="00874F72" w:rsidP="00874F72">
            <w:pPr>
              <w:spacing w:before="0" w:after="0" w:line="240" w:lineRule="auto"/>
              <w:rPr>
                <w:rFonts w:eastAsia="Times New Roman"/>
                <w:szCs w:val="24"/>
                <w:lang w:eastAsia="en-GB" w:bidi="ar-SA"/>
              </w:rPr>
            </w:pPr>
            <w:r w:rsidRPr="00874F72">
              <w:rPr>
                <w:rFonts w:eastAsia="Times New Roman"/>
                <w:szCs w:val="24"/>
                <w:lang w:eastAsia="en-GB" w:bidi="ar-SA"/>
              </w:rPr>
              <w:t>Hourly pay rates of men divided by number of men (A)</w:t>
            </w:r>
          </w:p>
        </w:tc>
        <w:tc>
          <w:tcPr>
            <w:tcW w:w="466" w:type="pct"/>
            <w:tcBorders>
              <w:top w:val="single" w:sz="4" w:space="0" w:color="auto"/>
              <w:left w:val="single" w:sz="4" w:space="0" w:color="auto"/>
              <w:bottom w:val="single" w:sz="4" w:space="0" w:color="auto"/>
              <w:right w:val="single" w:sz="4" w:space="0" w:color="auto"/>
            </w:tcBorders>
            <w:shd w:val="clear" w:color="auto" w:fill="auto"/>
            <w:vAlign w:val="bottom"/>
          </w:tcPr>
          <w:p w14:paraId="4548D0F0" w14:textId="77777777" w:rsidR="00874F72" w:rsidRPr="00874F72" w:rsidRDefault="00874F72" w:rsidP="00874F72">
            <w:pPr>
              <w:spacing w:before="0" w:after="0" w:line="240" w:lineRule="auto"/>
              <w:rPr>
                <w:rFonts w:eastAsia="Times New Roman" w:cs="Times New Roman"/>
                <w:szCs w:val="24"/>
                <w:lang w:bidi="ar-SA"/>
              </w:rPr>
            </w:pPr>
            <w:r w:rsidRPr="00874F72">
              <w:rPr>
                <w:rFonts w:eastAsia="Times New Roman"/>
                <w:szCs w:val="24"/>
                <w:lang w:bidi="ar-SA"/>
              </w:rPr>
              <w:t>£59.36</w:t>
            </w:r>
          </w:p>
        </w:tc>
        <w:tc>
          <w:tcPr>
            <w:tcW w:w="466" w:type="pct"/>
            <w:tcBorders>
              <w:top w:val="single" w:sz="4" w:space="0" w:color="auto"/>
              <w:left w:val="nil"/>
              <w:bottom w:val="single" w:sz="4" w:space="0" w:color="auto"/>
              <w:right w:val="single" w:sz="4" w:space="0" w:color="auto"/>
            </w:tcBorders>
            <w:shd w:val="clear" w:color="auto" w:fill="auto"/>
            <w:vAlign w:val="bottom"/>
          </w:tcPr>
          <w:p w14:paraId="15846F0B"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szCs w:val="24"/>
                <w:lang w:bidi="ar-SA"/>
              </w:rPr>
              <w:t>£52.77</w:t>
            </w:r>
          </w:p>
        </w:tc>
        <w:tc>
          <w:tcPr>
            <w:tcW w:w="466" w:type="pct"/>
            <w:tcBorders>
              <w:top w:val="single" w:sz="4" w:space="0" w:color="auto"/>
              <w:left w:val="nil"/>
              <w:bottom w:val="single" w:sz="4" w:space="0" w:color="auto"/>
              <w:right w:val="single" w:sz="4" w:space="0" w:color="auto"/>
            </w:tcBorders>
            <w:shd w:val="clear" w:color="auto" w:fill="auto"/>
            <w:vAlign w:val="bottom"/>
          </w:tcPr>
          <w:p w14:paraId="14A4A309"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szCs w:val="24"/>
                <w:lang w:bidi="ar-SA"/>
              </w:rPr>
              <w:t>£41.06</w:t>
            </w:r>
          </w:p>
        </w:tc>
        <w:tc>
          <w:tcPr>
            <w:tcW w:w="466" w:type="pct"/>
            <w:tcBorders>
              <w:top w:val="single" w:sz="4" w:space="0" w:color="auto"/>
              <w:left w:val="nil"/>
              <w:bottom w:val="single" w:sz="4" w:space="0" w:color="auto"/>
              <w:right w:val="single" w:sz="4" w:space="0" w:color="auto"/>
            </w:tcBorders>
            <w:shd w:val="clear" w:color="auto" w:fill="auto"/>
            <w:vAlign w:val="bottom"/>
          </w:tcPr>
          <w:p w14:paraId="0B0F3FED"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szCs w:val="24"/>
                <w:lang w:bidi="ar-SA"/>
              </w:rPr>
              <w:t>£23.24</w:t>
            </w:r>
          </w:p>
        </w:tc>
        <w:tc>
          <w:tcPr>
            <w:tcW w:w="466" w:type="pct"/>
            <w:tcBorders>
              <w:top w:val="single" w:sz="4" w:space="0" w:color="auto"/>
              <w:left w:val="nil"/>
              <w:bottom w:val="single" w:sz="4" w:space="0" w:color="auto"/>
              <w:right w:val="single" w:sz="4" w:space="0" w:color="auto"/>
            </w:tcBorders>
            <w:shd w:val="clear" w:color="auto" w:fill="auto"/>
            <w:vAlign w:val="bottom"/>
          </w:tcPr>
          <w:p w14:paraId="63142EA7"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szCs w:val="24"/>
                <w:lang w:bidi="ar-SA"/>
              </w:rPr>
              <w:t>£19.38</w:t>
            </w:r>
          </w:p>
        </w:tc>
        <w:tc>
          <w:tcPr>
            <w:tcW w:w="466" w:type="pct"/>
            <w:tcBorders>
              <w:top w:val="single" w:sz="4" w:space="0" w:color="auto"/>
              <w:left w:val="nil"/>
              <w:bottom w:val="single" w:sz="4" w:space="0" w:color="auto"/>
              <w:right w:val="single" w:sz="4" w:space="0" w:color="auto"/>
            </w:tcBorders>
            <w:shd w:val="clear" w:color="auto" w:fill="auto"/>
            <w:vAlign w:val="bottom"/>
          </w:tcPr>
          <w:p w14:paraId="184EA86B"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szCs w:val="24"/>
                <w:lang w:bidi="ar-SA"/>
              </w:rPr>
              <w:t>£13.75</w:t>
            </w:r>
          </w:p>
        </w:tc>
        <w:tc>
          <w:tcPr>
            <w:tcW w:w="466" w:type="pct"/>
            <w:tcBorders>
              <w:top w:val="single" w:sz="4" w:space="0" w:color="auto"/>
              <w:left w:val="nil"/>
              <w:bottom w:val="single" w:sz="4" w:space="0" w:color="auto"/>
              <w:right w:val="single" w:sz="4" w:space="0" w:color="auto"/>
            </w:tcBorders>
            <w:shd w:val="clear" w:color="auto" w:fill="auto"/>
            <w:noWrap/>
            <w:vAlign w:val="bottom"/>
          </w:tcPr>
          <w:p w14:paraId="1C9FCBFE" w14:textId="77777777" w:rsidR="00874F72" w:rsidRPr="00874F72" w:rsidRDefault="00874F72" w:rsidP="00874F72">
            <w:pPr>
              <w:spacing w:before="0" w:after="0" w:line="240" w:lineRule="auto"/>
              <w:jc w:val="center"/>
              <w:rPr>
                <w:rFonts w:eastAsia="Times New Roman"/>
                <w:szCs w:val="24"/>
                <w:lang w:eastAsia="en-GB" w:bidi="ar-SA"/>
              </w:rPr>
            </w:pPr>
            <w:r w:rsidRPr="00874F72">
              <w:rPr>
                <w:rFonts w:eastAsia="Times New Roman"/>
                <w:szCs w:val="24"/>
                <w:lang w:bidi="ar-SA"/>
              </w:rPr>
              <w:t>£68.12</w:t>
            </w:r>
          </w:p>
        </w:tc>
        <w:tc>
          <w:tcPr>
            <w:tcW w:w="463" w:type="pct"/>
            <w:tcBorders>
              <w:top w:val="nil"/>
              <w:left w:val="nil"/>
              <w:bottom w:val="single" w:sz="4" w:space="0" w:color="auto"/>
              <w:right w:val="single" w:sz="4" w:space="0" w:color="auto"/>
            </w:tcBorders>
            <w:shd w:val="clear" w:color="auto" w:fill="auto"/>
            <w:noWrap/>
          </w:tcPr>
          <w:p w14:paraId="39618ED0" w14:textId="77777777" w:rsidR="00874F72" w:rsidRPr="00874F72" w:rsidRDefault="00874F72" w:rsidP="00874F72">
            <w:pPr>
              <w:spacing w:before="0" w:after="0" w:line="240" w:lineRule="auto"/>
              <w:jc w:val="center"/>
              <w:rPr>
                <w:rFonts w:eastAsia="Times New Roman" w:cs="Times New Roman"/>
                <w:szCs w:val="24"/>
                <w:lang w:bidi="ar-SA"/>
              </w:rPr>
            </w:pPr>
          </w:p>
          <w:p w14:paraId="6EB09C99" w14:textId="77777777" w:rsidR="00874F72" w:rsidRPr="00874F72" w:rsidRDefault="00874F72" w:rsidP="00874F72">
            <w:pPr>
              <w:spacing w:before="0" w:after="0" w:line="240" w:lineRule="auto"/>
              <w:jc w:val="center"/>
              <w:rPr>
                <w:rFonts w:eastAsia="Times New Roman" w:cs="Times New Roman"/>
                <w:szCs w:val="24"/>
                <w:lang w:bidi="ar-SA"/>
              </w:rPr>
            </w:pPr>
          </w:p>
          <w:p w14:paraId="08748E06" w14:textId="77777777" w:rsidR="00874F72" w:rsidRPr="00874F72" w:rsidRDefault="00874F72" w:rsidP="00874F72">
            <w:pPr>
              <w:spacing w:before="0" w:after="0" w:line="240" w:lineRule="auto"/>
              <w:jc w:val="center"/>
              <w:rPr>
                <w:rFonts w:eastAsia="Times New Roman"/>
                <w:szCs w:val="24"/>
                <w:lang w:eastAsia="en-GB" w:bidi="ar-SA"/>
              </w:rPr>
            </w:pPr>
            <w:r w:rsidRPr="00874F72">
              <w:rPr>
                <w:rFonts w:eastAsia="Times New Roman" w:cs="Times New Roman"/>
                <w:szCs w:val="24"/>
                <w:lang w:bidi="ar-SA"/>
              </w:rPr>
              <w:t>£45.69</w:t>
            </w:r>
          </w:p>
        </w:tc>
      </w:tr>
      <w:tr w:rsidR="00874F72" w:rsidRPr="00874F72" w14:paraId="49129CFC" w14:textId="77777777" w:rsidTr="001C5526">
        <w:trPr>
          <w:trHeight w:val="675"/>
          <w:jc w:val="center"/>
        </w:trPr>
        <w:tc>
          <w:tcPr>
            <w:tcW w:w="1274" w:type="pct"/>
            <w:tcBorders>
              <w:top w:val="nil"/>
              <w:left w:val="single" w:sz="4" w:space="0" w:color="auto"/>
              <w:bottom w:val="single" w:sz="4" w:space="0" w:color="auto"/>
              <w:right w:val="single" w:sz="4" w:space="0" w:color="auto"/>
            </w:tcBorders>
            <w:shd w:val="clear" w:color="auto" w:fill="auto"/>
            <w:hideMark/>
          </w:tcPr>
          <w:p w14:paraId="17B87F9A" w14:textId="77777777" w:rsidR="00874F72" w:rsidRPr="00874F72" w:rsidRDefault="00874F72" w:rsidP="00874F72">
            <w:pPr>
              <w:spacing w:before="0" w:after="0" w:line="240" w:lineRule="auto"/>
              <w:rPr>
                <w:rFonts w:eastAsia="Times New Roman"/>
                <w:szCs w:val="24"/>
                <w:lang w:eastAsia="en-GB" w:bidi="ar-SA"/>
              </w:rPr>
            </w:pPr>
            <w:r w:rsidRPr="00874F72">
              <w:rPr>
                <w:rFonts w:eastAsia="Times New Roman"/>
                <w:szCs w:val="24"/>
                <w:lang w:eastAsia="en-GB" w:bidi="ar-SA"/>
              </w:rPr>
              <w:t>Hourly pay rates of women divided by number of women (B)</w:t>
            </w:r>
          </w:p>
        </w:tc>
        <w:tc>
          <w:tcPr>
            <w:tcW w:w="466" w:type="pct"/>
            <w:tcBorders>
              <w:top w:val="nil"/>
              <w:left w:val="single" w:sz="4" w:space="0" w:color="auto"/>
              <w:bottom w:val="single" w:sz="4" w:space="0" w:color="auto"/>
              <w:right w:val="single" w:sz="4" w:space="0" w:color="auto"/>
            </w:tcBorders>
            <w:shd w:val="clear" w:color="auto" w:fill="auto"/>
            <w:vAlign w:val="bottom"/>
          </w:tcPr>
          <w:p w14:paraId="1C03E8A0"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szCs w:val="24"/>
                <w:lang w:bidi="ar-SA"/>
              </w:rPr>
              <w:t>£47.30</w:t>
            </w:r>
          </w:p>
        </w:tc>
        <w:tc>
          <w:tcPr>
            <w:tcW w:w="466" w:type="pct"/>
            <w:tcBorders>
              <w:top w:val="nil"/>
              <w:left w:val="nil"/>
              <w:bottom w:val="single" w:sz="4" w:space="0" w:color="auto"/>
              <w:right w:val="single" w:sz="4" w:space="0" w:color="auto"/>
            </w:tcBorders>
            <w:shd w:val="clear" w:color="auto" w:fill="auto"/>
            <w:vAlign w:val="bottom"/>
          </w:tcPr>
          <w:p w14:paraId="5D000602"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szCs w:val="24"/>
                <w:lang w:bidi="ar-SA"/>
              </w:rPr>
              <w:t>£47.49</w:t>
            </w:r>
          </w:p>
        </w:tc>
        <w:tc>
          <w:tcPr>
            <w:tcW w:w="466" w:type="pct"/>
            <w:tcBorders>
              <w:top w:val="nil"/>
              <w:left w:val="nil"/>
              <w:bottom w:val="single" w:sz="4" w:space="0" w:color="auto"/>
              <w:right w:val="single" w:sz="4" w:space="0" w:color="auto"/>
            </w:tcBorders>
            <w:shd w:val="clear" w:color="auto" w:fill="auto"/>
            <w:vAlign w:val="bottom"/>
          </w:tcPr>
          <w:p w14:paraId="64F36A4B"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szCs w:val="24"/>
                <w:lang w:bidi="ar-SA"/>
              </w:rPr>
              <w:t>£37.96</w:t>
            </w:r>
          </w:p>
        </w:tc>
        <w:tc>
          <w:tcPr>
            <w:tcW w:w="466" w:type="pct"/>
            <w:tcBorders>
              <w:top w:val="nil"/>
              <w:left w:val="nil"/>
              <w:bottom w:val="single" w:sz="4" w:space="0" w:color="auto"/>
              <w:right w:val="single" w:sz="4" w:space="0" w:color="auto"/>
            </w:tcBorders>
            <w:shd w:val="clear" w:color="auto" w:fill="auto"/>
            <w:vAlign w:val="bottom"/>
          </w:tcPr>
          <w:p w14:paraId="6941AAD7"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szCs w:val="24"/>
                <w:lang w:bidi="ar-SA"/>
              </w:rPr>
              <w:t>£24.88</w:t>
            </w:r>
          </w:p>
        </w:tc>
        <w:tc>
          <w:tcPr>
            <w:tcW w:w="466" w:type="pct"/>
            <w:tcBorders>
              <w:top w:val="nil"/>
              <w:left w:val="nil"/>
              <w:bottom w:val="single" w:sz="4" w:space="0" w:color="auto"/>
              <w:right w:val="single" w:sz="4" w:space="0" w:color="auto"/>
            </w:tcBorders>
            <w:shd w:val="clear" w:color="auto" w:fill="auto"/>
            <w:vAlign w:val="bottom"/>
          </w:tcPr>
          <w:p w14:paraId="1743F404"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szCs w:val="24"/>
                <w:lang w:bidi="ar-SA"/>
              </w:rPr>
              <w:t>£20.74</w:t>
            </w:r>
          </w:p>
        </w:tc>
        <w:tc>
          <w:tcPr>
            <w:tcW w:w="466" w:type="pct"/>
            <w:tcBorders>
              <w:top w:val="nil"/>
              <w:left w:val="nil"/>
              <w:bottom w:val="single" w:sz="4" w:space="0" w:color="auto"/>
              <w:right w:val="single" w:sz="4" w:space="0" w:color="auto"/>
            </w:tcBorders>
            <w:shd w:val="clear" w:color="auto" w:fill="auto"/>
            <w:vAlign w:val="bottom"/>
          </w:tcPr>
          <w:p w14:paraId="24F5053D"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szCs w:val="24"/>
                <w:lang w:bidi="ar-SA"/>
              </w:rPr>
              <w:t>£15.56</w:t>
            </w:r>
          </w:p>
        </w:tc>
        <w:tc>
          <w:tcPr>
            <w:tcW w:w="466" w:type="pct"/>
            <w:tcBorders>
              <w:top w:val="nil"/>
              <w:left w:val="nil"/>
              <w:bottom w:val="single" w:sz="4" w:space="0" w:color="auto"/>
              <w:right w:val="single" w:sz="4" w:space="0" w:color="auto"/>
            </w:tcBorders>
            <w:shd w:val="clear" w:color="auto" w:fill="auto"/>
            <w:noWrap/>
            <w:vAlign w:val="bottom"/>
          </w:tcPr>
          <w:p w14:paraId="66D6A915" w14:textId="77777777" w:rsidR="00874F72" w:rsidRPr="00874F72" w:rsidRDefault="00874F72" w:rsidP="00874F72">
            <w:pPr>
              <w:spacing w:before="0" w:after="0" w:line="240" w:lineRule="auto"/>
              <w:rPr>
                <w:rFonts w:eastAsia="Times New Roman"/>
                <w:szCs w:val="24"/>
                <w:lang w:eastAsia="en-GB" w:bidi="ar-SA"/>
              </w:rPr>
            </w:pPr>
            <w:r w:rsidRPr="00874F72">
              <w:rPr>
                <w:rFonts w:eastAsia="Times New Roman"/>
                <w:szCs w:val="24"/>
                <w:lang w:bidi="ar-SA"/>
              </w:rPr>
              <w:t>£60.59</w:t>
            </w:r>
          </w:p>
        </w:tc>
        <w:tc>
          <w:tcPr>
            <w:tcW w:w="463" w:type="pct"/>
            <w:tcBorders>
              <w:top w:val="nil"/>
              <w:left w:val="nil"/>
              <w:bottom w:val="single" w:sz="4" w:space="0" w:color="auto"/>
              <w:right w:val="single" w:sz="4" w:space="0" w:color="auto"/>
            </w:tcBorders>
            <w:shd w:val="clear" w:color="auto" w:fill="auto"/>
            <w:noWrap/>
          </w:tcPr>
          <w:p w14:paraId="5421861C" w14:textId="77777777" w:rsidR="00874F72" w:rsidRPr="00874F72" w:rsidRDefault="00874F72" w:rsidP="00874F72">
            <w:pPr>
              <w:spacing w:before="0" w:after="0" w:line="240" w:lineRule="auto"/>
              <w:jc w:val="center"/>
              <w:rPr>
                <w:rFonts w:eastAsia="Times New Roman" w:cs="Times New Roman"/>
                <w:szCs w:val="24"/>
                <w:lang w:bidi="ar-SA"/>
              </w:rPr>
            </w:pPr>
          </w:p>
          <w:p w14:paraId="2522C733" w14:textId="77777777" w:rsidR="00874F72" w:rsidRPr="00874F72" w:rsidRDefault="00874F72" w:rsidP="00874F72">
            <w:pPr>
              <w:spacing w:before="0" w:after="0" w:line="240" w:lineRule="auto"/>
              <w:rPr>
                <w:rFonts w:eastAsia="Times New Roman" w:cs="Times New Roman"/>
                <w:szCs w:val="24"/>
                <w:lang w:bidi="ar-SA"/>
              </w:rPr>
            </w:pPr>
          </w:p>
          <w:p w14:paraId="4240C000" w14:textId="77777777" w:rsidR="00874F72" w:rsidRPr="00874F72" w:rsidRDefault="00874F72" w:rsidP="00874F72">
            <w:pPr>
              <w:spacing w:before="0" w:after="0" w:line="240" w:lineRule="auto"/>
              <w:rPr>
                <w:rFonts w:eastAsia="Times New Roman"/>
                <w:szCs w:val="24"/>
                <w:lang w:eastAsia="en-GB" w:bidi="ar-SA"/>
              </w:rPr>
            </w:pPr>
            <w:r w:rsidRPr="00874F72">
              <w:rPr>
                <w:rFonts w:eastAsia="Times New Roman" w:cs="Times New Roman"/>
                <w:szCs w:val="24"/>
                <w:lang w:bidi="ar-SA"/>
              </w:rPr>
              <w:t>£34.54</w:t>
            </w:r>
          </w:p>
        </w:tc>
      </w:tr>
      <w:tr w:rsidR="00874F72" w:rsidRPr="00874F72" w14:paraId="3EB2DB2B" w14:textId="77777777" w:rsidTr="001C5526">
        <w:trPr>
          <w:trHeight w:val="353"/>
          <w:jc w:val="center"/>
        </w:trPr>
        <w:tc>
          <w:tcPr>
            <w:tcW w:w="1274" w:type="pct"/>
            <w:tcBorders>
              <w:top w:val="nil"/>
              <w:left w:val="single" w:sz="4" w:space="0" w:color="auto"/>
              <w:bottom w:val="single" w:sz="4" w:space="0" w:color="auto"/>
              <w:right w:val="single" w:sz="4" w:space="0" w:color="auto"/>
            </w:tcBorders>
            <w:shd w:val="clear" w:color="auto" w:fill="auto"/>
            <w:noWrap/>
            <w:vAlign w:val="bottom"/>
            <w:hideMark/>
          </w:tcPr>
          <w:p w14:paraId="6A1D5958" w14:textId="77777777" w:rsidR="00874F72" w:rsidRPr="00874F72" w:rsidRDefault="00874F72" w:rsidP="00874F72">
            <w:pPr>
              <w:spacing w:before="0" w:after="0" w:line="240" w:lineRule="auto"/>
              <w:rPr>
                <w:rFonts w:eastAsia="Times New Roman"/>
                <w:szCs w:val="24"/>
                <w:lang w:eastAsia="en-GB" w:bidi="ar-SA"/>
              </w:rPr>
            </w:pPr>
            <w:r w:rsidRPr="00874F72">
              <w:rPr>
                <w:rFonts w:eastAsia="Times New Roman"/>
                <w:szCs w:val="24"/>
                <w:lang w:eastAsia="en-GB" w:bidi="ar-SA"/>
              </w:rPr>
              <w:t>Formula (A-B)/A x 100</w:t>
            </w:r>
          </w:p>
        </w:tc>
        <w:tc>
          <w:tcPr>
            <w:tcW w:w="466" w:type="pct"/>
            <w:tcBorders>
              <w:top w:val="nil"/>
              <w:left w:val="single" w:sz="4" w:space="0" w:color="auto"/>
              <w:bottom w:val="single" w:sz="4" w:space="0" w:color="auto"/>
              <w:right w:val="single" w:sz="4" w:space="0" w:color="auto"/>
            </w:tcBorders>
            <w:shd w:val="clear" w:color="auto" w:fill="auto"/>
            <w:vAlign w:val="bottom"/>
          </w:tcPr>
          <w:p w14:paraId="02F97118"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b/>
                <w:bCs/>
                <w:color w:val="000000"/>
                <w:szCs w:val="24"/>
                <w:lang w:bidi="ar-SA"/>
              </w:rPr>
              <w:t>20.3%</w:t>
            </w:r>
          </w:p>
        </w:tc>
        <w:tc>
          <w:tcPr>
            <w:tcW w:w="466" w:type="pct"/>
            <w:tcBorders>
              <w:top w:val="nil"/>
              <w:left w:val="nil"/>
              <w:bottom w:val="single" w:sz="4" w:space="0" w:color="auto"/>
              <w:right w:val="single" w:sz="4" w:space="0" w:color="auto"/>
            </w:tcBorders>
            <w:shd w:val="clear" w:color="auto" w:fill="auto"/>
            <w:vAlign w:val="bottom"/>
          </w:tcPr>
          <w:p w14:paraId="36745D51"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b/>
                <w:bCs/>
                <w:color w:val="000000"/>
                <w:szCs w:val="24"/>
                <w:lang w:bidi="ar-SA"/>
              </w:rPr>
              <w:t>10.0%</w:t>
            </w:r>
          </w:p>
        </w:tc>
        <w:tc>
          <w:tcPr>
            <w:tcW w:w="466" w:type="pct"/>
            <w:tcBorders>
              <w:top w:val="nil"/>
              <w:left w:val="nil"/>
              <w:bottom w:val="single" w:sz="4" w:space="0" w:color="auto"/>
              <w:right w:val="single" w:sz="4" w:space="0" w:color="auto"/>
            </w:tcBorders>
            <w:shd w:val="clear" w:color="auto" w:fill="auto"/>
            <w:vAlign w:val="bottom"/>
          </w:tcPr>
          <w:p w14:paraId="292CBDBA"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b/>
                <w:bCs/>
                <w:color w:val="000000"/>
                <w:szCs w:val="24"/>
                <w:lang w:bidi="ar-SA"/>
              </w:rPr>
              <w:t>7.6%</w:t>
            </w:r>
          </w:p>
        </w:tc>
        <w:tc>
          <w:tcPr>
            <w:tcW w:w="466" w:type="pct"/>
            <w:tcBorders>
              <w:top w:val="nil"/>
              <w:left w:val="nil"/>
              <w:bottom w:val="single" w:sz="4" w:space="0" w:color="auto"/>
              <w:right w:val="single" w:sz="4" w:space="0" w:color="auto"/>
            </w:tcBorders>
            <w:shd w:val="clear" w:color="auto" w:fill="auto"/>
            <w:vAlign w:val="bottom"/>
          </w:tcPr>
          <w:p w14:paraId="3477561F"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b/>
                <w:bCs/>
                <w:color w:val="000000"/>
                <w:szCs w:val="24"/>
                <w:lang w:bidi="ar-SA"/>
              </w:rPr>
              <w:t>-7.1%</w:t>
            </w:r>
          </w:p>
        </w:tc>
        <w:tc>
          <w:tcPr>
            <w:tcW w:w="466" w:type="pct"/>
            <w:tcBorders>
              <w:top w:val="nil"/>
              <w:left w:val="nil"/>
              <w:bottom w:val="single" w:sz="4" w:space="0" w:color="auto"/>
              <w:right w:val="single" w:sz="4" w:space="0" w:color="auto"/>
            </w:tcBorders>
            <w:shd w:val="clear" w:color="auto" w:fill="auto"/>
            <w:vAlign w:val="bottom"/>
          </w:tcPr>
          <w:p w14:paraId="612FBD06"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b/>
                <w:bCs/>
                <w:color w:val="000000"/>
                <w:szCs w:val="24"/>
                <w:lang w:bidi="ar-SA"/>
              </w:rPr>
              <w:t>-7.1%</w:t>
            </w:r>
          </w:p>
        </w:tc>
        <w:tc>
          <w:tcPr>
            <w:tcW w:w="466" w:type="pct"/>
            <w:tcBorders>
              <w:top w:val="nil"/>
              <w:left w:val="nil"/>
              <w:bottom w:val="single" w:sz="4" w:space="0" w:color="auto"/>
              <w:right w:val="single" w:sz="4" w:space="0" w:color="auto"/>
            </w:tcBorders>
            <w:shd w:val="clear" w:color="auto" w:fill="auto"/>
            <w:vAlign w:val="bottom"/>
          </w:tcPr>
          <w:p w14:paraId="7F73803E" w14:textId="77777777" w:rsidR="00874F72" w:rsidRPr="00874F72" w:rsidRDefault="00874F72" w:rsidP="00874F72">
            <w:pPr>
              <w:spacing w:before="0" w:after="0" w:line="240" w:lineRule="auto"/>
              <w:jc w:val="center"/>
              <w:rPr>
                <w:rFonts w:eastAsia="Times New Roman" w:cs="Times New Roman"/>
                <w:szCs w:val="24"/>
                <w:lang w:bidi="ar-SA"/>
              </w:rPr>
            </w:pPr>
            <w:r w:rsidRPr="00874F72">
              <w:rPr>
                <w:rFonts w:eastAsia="Times New Roman"/>
                <w:b/>
                <w:bCs/>
                <w:color w:val="000000"/>
                <w:szCs w:val="24"/>
                <w:lang w:bidi="ar-SA"/>
              </w:rPr>
              <w:t>-13.2%</w:t>
            </w:r>
          </w:p>
        </w:tc>
        <w:tc>
          <w:tcPr>
            <w:tcW w:w="466" w:type="pct"/>
            <w:tcBorders>
              <w:top w:val="nil"/>
              <w:left w:val="nil"/>
              <w:bottom w:val="single" w:sz="4" w:space="0" w:color="auto"/>
              <w:right w:val="single" w:sz="4" w:space="0" w:color="auto"/>
            </w:tcBorders>
            <w:shd w:val="clear" w:color="auto" w:fill="auto"/>
            <w:noWrap/>
            <w:vAlign w:val="bottom"/>
          </w:tcPr>
          <w:p w14:paraId="0D0BCE67" w14:textId="77777777" w:rsidR="00874F72" w:rsidRPr="00874F72" w:rsidRDefault="00874F72" w:rsidP="00874F72">
            <w:pPr>
              <w:spacing w:before="0" w:after="0" w:line="240" w:lineRule="auto"/>
              <w:jc w:val="center"/>
              <w:rPr>
                <w:rFonts w:eastAsia="Times New Roman"/>
                <w:b/>
                <w:bCs/>
                <w:color w:val="000000"/>
                <w:szCs w:val="24"/>
                <w:lang w:eastAsia="en-GB" w:bidi="ar-SA"/>
              </w:rPr>
            </w:pPr>
            <w:r w:rsidRPr="00874F72">
              <w:rPr>
                <w:rFonts w:eastAsia="Times New Roman"/>
                <w:b/>
                <w:bCs/>
                <w:color w:val="000000"/>
                <w:szCs w:val="24"/>
                <w:lang w:bidi="ar-SA"/>
              </w:rPr>
              <w:t>11.0%</w:t>
            </w:r>
          </w:p>
        </w:tc>
        <w:tc>
          <w:tcPr>
            <w:tcW w:w="463" w:type="pct"/>
            <w:tcBorders>
              <w:top w:val="nil"/>
              <w:left w:val="nil"/>
              <w:bottom w:val="single" w:sz="4" w:space="0" w:color="auto"/>
              <w:right w:val="single" w:sz="4" w:space="0" w:color="auto"/>
            </w:tcBorders>
            <w:shd w:val="clear" w:color="auto" w:fill="auto"/>
            <w:noWrap/>
          </w:tcPr>
          <w:p w14:paraId="18F9ECE8" w14:textId="77777777" w:rsidR="00874F72" w:rsidRPr="00874F72" w:rsidRDefault="00874F72" w:rsidP="00874F72">
            <w:pPr>
              <w:spacing w:before="0" w:after="0" w:line="240" w:lineRule="auto"/>
              <w:jc w:val="center"/>
              <w:rPr>
                <w:rFonts w:eastAsia="Times New Roman" w:cs="Times New Roman"/>
                <w:szCs w:val="24"/>
                <w:lang w:bidi="ar-SA"/>
              </w:rPr>
            </w:pPr>
          </w:p>
          <w:p w14:paraId="47024F8E" w14:textId="77777777" w:rsidR="00874F72" w:rsidRPr="00874F72" w:rsidRDefault="00874F72" w:rsidP="00874F72">
            <w:pPr>
              <w:spacing w:before="0" w:after="0" w:line="240" w:lineRule="auto"/>
              <w:rPr>
                <w:rFonts w:eastAsia="Times New Roman"/>
                <w:b/>
                <w:bCs/>
                <w:color w:val="000000"/>
                <w:szCs w:val="24"/>
                <w:lang w:eastAsia="en-GB" w:bidi="ar-SA"/>
              </w:rPr>
            </w:pPr>
            <w:r w:rsidRPr="00874F72">
              <w:rPr>
                <w:rFonts w:eastAsia="Times New Roman" w:cs="Times New Roman"/>
                <w:b/>
                <w:bCs/>
                <w:szCs w:val="24"/>
                <w:lang w:bidi="ar-SA"/>
              </w:rPr>
              <w:t>24.4%</w:t>
            </w:r>
          </w:p>
        </w:tc>
      </w:tr>
    </w:tbl>
    <w:p w14:paraId="6E8EDFA1" w14:textId="77777777" w:rsidR="00874F72" w:rsidRPr="00874F72" w:rsidRDefault="00874F72" w:rsidP="00874F72">
      <w:pPr>
        <w:spacing w:before="0" w:after="0" w:line="240" w:lineRule="auto"/>
        <w:rPr>
          <w:rFonts w:eastAsia="Times New Roman"/>
          <w:b/>
          <w:szCs w:val="24"/>
          <w:lang w:bidi="ar-SA"/>
        </w:rPr>
      </w:pPr>
    </w:p>
    <w:p w14:paraId="7A26099D" w14:textId="0AA21844" w:rsidR="00874F72" w:rsidRPr="00874F72" w:rsidRDefault="00874F72" w:rsidP="00874F72">
      <w:pPr>
        <w:spacing w:before="0" w:after="0" w:line="240" w:lineRule="auto"/>
        <w:rPr>
          <w:rFonts w:eastAsia="Times New Roman"/>
          <w:b/>
          <w:bCs/>
          <w:color w:val="000000"/>
          <w:szCs w:val="24"/>
          <w:lang w:bidi="ar-SA"/>
        </w:rPr>
      </w:pPr>
      <w:r w:rsidRPr="00874F72">
        <w:rPr>
          <w:rFonts w:eastAsia="Times New Roman"/>
          <w:b/>
          <w:bCs/>
          <w:color w:val="000000"/>
          <w:szCs w:val="24"/>
          <w:lang w:bidi="ar-SA"/>
        </w:rPr>
        <w:t>Note: Columns showing results for SCS 2 and Non-Executives have been excluded due to identifiable data. The data is included in the ONR</w:t>
      </w:r>
      <w:r w:rsidR="005366E6">
        <w:rPr>
          <w:rFonts w:eastAsia="Times New Roman"/>
          <w:b/>
          <w:bCs/>
          <w:color w:val="000000"/>
          <w:szCs w:val="24"/>
          <w:lang w:bidi="ar-SA"/>
        </w:rPr>
        <w:t xml:space="preserve"> total</w:t>
      </w:r>
      <w:r w:rsidRPr="00874F72">
        <w:rPr>
          <w:rFonts w:eastAsia="Times New Roman"/>
          <w:b/>
          <w:bCs/>
          <w:color w:val="000000"/>
          <w:szCs w:val="24"/>
          <w:lang w:bidi="ar-SA"/>
        </w:rPr>
        <w:t xml:space="preserve"> results. </w:t>
      </w:r>
    </w:p>
    <w:p w14:paraId="204BBC0E" w14:textId="77777777" w:rsidR="00874F72" w:rsidRPr="00874F72" w:rsidRDefault="00874F72" w:rsidP="00874F72">
      <w:pPr>
        <w:spacing w:before="0" w:after="0" w:line="240" w:lineRule="auto"/>
        <w:rPr>
          <w:rFonts w:eastAsia="Times New Roman"/>
          <w:b/>
          <w:bCs/>
          <w:color w:val="000000"/>
          <w:szCs w:val="24"/>
          <w:lang w:bidi="ar-SA"/>
        </w:rPr>
      </w:pPr>
    </w:p>
    <w:p w14:paraId="01C5F802" w14:textId="77777777" w:rsidR="00601391" w:rsidRPr="00601391" w:rsidRDefault="00601391" w:rsidP="00601391">
      <w:pPr>
        <w:rPr>
          <w:rFonts w:asciiTheme="minorHAnsi" w:hAnsiTheme="minorHAnsi" w:cstheme="minorHAnsi"/>
        </w:rPr>
      </w:pPr>
      <w:r w:rsidRPr="00601391">
        <w:rPr>
          <w:rFonts w:asciiTheme="minorHAnsi" w:hAnsiTheme="minorHAnsi" w:cstheme="minorHAnsi"/>
        </w:rPr>
        <w:t xml:space="preserve">The gender pay gap is different to equal pay, which is the legal requirement that men and women are paid equally for doing the same job under the Equality Act 2010. </w:t>
      </w:r>
    </w:p>
    <w:p w14:paraId="733DFE94" w14:textId="77777777" w:rsidR="00601391" w:rsidRPr="00601391" w:rsidRDefault="00601391" w:rsidP="00601391">
      <w:pPr>
        <w:rPr>
          <w:rFonts w:asciiTheme="minorHAnsi" w:hAnsiTheme="minorHAnsi" w:cstheme="minorHAnsi"/>
        </w:rPr>
      </w:pPr>
      <w:r w:rsidRPr="00601391">
        <w:rPr>
          <w:rFonts w:asciiTheme="minorHAnsi" w:hAnsiTheme="minorHAnsi" w:cstheme="minorHAnsi"/>
        </w:rPr>
        <w:t>We are confident that our current gender pay gap does not reflect an equal pay issue.</w:t>
      </w:r>
    </w:p>
    <w:p w14:paraId="2C5C5A1F" w14:textId="77777777" w:rsidR="00601391" w:rsidRPr="00601391" w:rsidRDefault="00601391" w:rsidP="00601391">
      <w:pPr>
        <w:rPr>
          <w:rFonts w:asciiTheme="minorHAnsi" w:hAnsiTheme="minorHAnsi" w:cstheme="minorHAnsi"/>
          <w:color w:val="000000" w:themeColor="text1"/>
        </w:rPr>
      </w:pPr>
      <w:r w:rsidRPr="00601391">
        <w:rPr>
          <w:rFonts w:asciiTheme="minorHAnsi" w:hAnsiTheme="minorHAnsi" w:cstheme="minorHAnsi"/>
          <w:color w:val="000000" w:themeColor="text1"/>
        </w:rPr>
        <w:t>We have a well-established pay structure, and we believe it is a legacy position, reflecting the dominance of men in regulatory technical roles in higher grades towards the top of the pay scales, which attract a premium rate of pay and the continuing challenge in wider society to encourage more women to pursue STEM subjects and qualifications.</w:t>
      </w:r>
    </w:p>
    <w:p w14:paraId="2D32BE0E" w14:textId="77777777" w:rsidR="00601391" w:rsidRPr="00601391" w:rsidRDefault="00601391" w:rsidP="00601391">
      <w:pPr>
        <w:rPr>
          <w:rFonts w:asciiTheme="minorHAnsi" w:hAnsiTheme="minorHAnsi" w:cstheme="minorHAnsi"/>
          <w:lang w:eastAsia="en-GB"/>
        </w:rPr>
      </w:pPr>
      <w:r w:rsidRPr="00601391">
        <w:rPr>
          <w:rFonts w:asciiTheme="minorHAnsi" w:hAnsiTheme="minorHAnsi" w:cstheme="minorHAnsi"/>
        </w:rPr>
        <w:t xml:space="preserve">This is more around the distribution of our gender, and we </w:t>
      </w:r>
      <w:r w:rsidRPr="00601391">
        <w:rPr>
          <w:rFonts w:asciiTheme="minorHAnsi" w:hAnsiTheme="minorHAnsi" w:cstheme="minorHAnsi"/>
          <w:lang w:eastAsia="en-GB"/>
        </w:rPr>
        <w:t>remain committed to improving our diversity at all levels and, as an inclusive employer, to address the issues highlighted through our gender pay analysis.</w:t>
      </w:r>
    </w:p>
    <w:p w14:paraId="5D53E602" w14:textId="77777777" w:rsidR="00601391" w:rsidRPr="00601391" w:rsidRDefault="00601391" w:rsidP="00601391">
      <w:pPr>
        <w:rPr>
          <w:rFonts w:asciiTheme="minorHAnsi" w:hAnsiTheme="minorHAnsi" w:cstheme="minorHAnsi"/>
          <w:color w:val="000000" w:themeColor="text1"/>
        </w:rPr>
      </w:pPr>
      <w:r w:rsidRPr="00601391">
        <w:rPr>
          <w:rFonts w:asciiTheme="minorHAnsi" w:hAnsiTheme="minorHAnsi" w:cstheme="minorHAnsi"/>
          <w:color w:val="000000" w:themeColor="text1"/>
        </w:rPr>
        <w:t xml:space="preserve">Notably, we remain committed to tackling this at all levels and we are following best practice in this area through actions that are proven to address the gender pay gap over time. Addressing this gender imbalance for regulatory technical roles is the key to making a substantial change to the gender pay gap. </w:t>
      </w:r>
    </w:p>
    <w:p w14:paraId="375A0C65" w14:textId="77777777" w:rsidR="00601391" w:rsidRPr="00601391" w:rsidRDefault="00601391" w:rsidP="00601391">
      <w:pPr>
        <w:rPr>
          <w:rFonts w:asciiTheme="minorHAnsi" w:hAnsiTheme="minorHAnsi" w:cstheme="minorHAnsi"/>
          <w:color w:val="000000" w:themeColor="text1"/>
        </w:rPr>
      </w:pPr>
      <w:r w:rsidRPr="00601391">
        <w:rPr>
          <w:rFonts w:asciiTheme="minorHAnsi" w:hAnsiTheme="minorHAnsi" w:cstheme="minorHAnsi"/>
          <w:color w:val="000000" w:themeColor="text1"/>
        </w:rPr>
        <w:t>We continue to develop all our staff in their role, which over time should positively impact our pay gap as more women progress into higher paid roles alongside men.</w:t>
      </w:r>
    </w:p>
    <w:p w14:paraId="149A5D54" w14:textId="76D9BE20" w:rsidR="00601391" w:rsidRPr="00601391" w:rsidRDefault="00601391" w:rsidP="00601391">
      <w:pPr>
        <w:rPr>
          <w:rFonts w:asciiTheme="minorHAnsi" w:hAnsiTheme="minorHAnsi" w:cstheme="minorHAnsi"/>
          <w:color w:val="000000" w:themeColor="text1"/>
          <w:lang w:eastAsia="en-GB"/>
        </w:rPr>
      </w:pPr>
      <w:r w:rsidRPr="00601391">
        <w:rPr>
          <w:rFonts w:asciiTheme="minorHAnsi" w:hAnsiTheme="minorHAnsi" w:cstheme="minorHAnsi"/>
          <w:color w:val="000000" w:themeColor="text1"/>
        </w:rPr>
        <w:t>The work we are undertaking to support the progression of women is starting to have an impact, and we are pleased to see positive results in terms of female recruitment and career progression within ONR</w:t>
      </w:r>
      <w:r w:rsidR="00F0049F">
        <w:rPr>
          <w:rFonts w:asciiTheme="minorHAnsi" w:hAnsiTheme="minorHAnsi" w:cstheme="minorHAnsi"/>
          <w:color w:val="000000" w:themeColor="text1"/>
        </w:rPr>
        <w:t>, o</w:t>
      </w:r>
      <w:r w:rsidR="00DA2C52">
        <w:rPr>
          <w:rFonts w:asciiTheme="minorHAnsi" w:hAnsiTheme="minorHAnsi" w:cstheme="minorHAnsi"/>
          <w:color w:val="000000" w:themeColor="text1"/>
        </w:rPr>
        <w:t xml:space="preserve">f </w:t>
      </w:r>
      <w:r w:rsidR="00DA2C52">
        <w:rPr>
          <w:szCs w:val="24"/>
        </w:rPr>
        <w:t xml:space="preserve">staff promoted in 2023/24, 41% of them were women, </w:t>
      </w:r>
      <w:r w:rsidRPr="00601391">
        <w:rPr>
          <w:rFonts w:asciiTheme="minorHAnsi" w:hAnsiTheme="minorHAnsi" w:cstheme="minorHAnsi"/>
          <w:color w:val="000000" w:themeColor="text1"/>
        </w:rPr>
        <w:t>which is f</w:t>
      </w:r>
      <w:r w:rsidRPr="00601391">
        <w:rPr>
          <w:rFonts w:asciiTheme="minorHAnsi" w:hAnsiTheme="minorHAnsi" w:cstheme="minorHAnsi"/>
          <w:color w:val="000000" w:themeColor="text1"/>
          <w:lang w:eastAsia="en-GB"/>
        </w:rPr>
        <w:t xml:space="preserve">avourable when compared with 37% ONR’s overall female workforce, indicating women are over-represented in promotion with a grade change. </w:t>
      </w:r>
    </w:p>
    <w:p w14:paraId="3D72F0A8" w14:textId="77777777" w:rsidR="00601391" w:rsidRPr="00601391" w:rsidRDefault="00601391" w:rsidP="00601391">
      <w:pPr>
        <w:pStyle w:val="NormalWeb"/>
        <w:rPr>
          <w:rFonts w:asciiTheme="minorHAnsi" w:hAnsiTheme="minorHAnsi" w:cstheme="minorHAnsi"/>
          <w:shd w:val="clear" w:color="auto" w:fill="FFFFFF"/>
          <w:lang w:eastAsia="en-US"/>
        </w:rPr>
      </w:pPr>
      <w:r w:rsidRPr="00601391">
        <w:rPr>
          <w:rFonts w:asciiTheme="minorHAnsi" w:hAnsiTheme="minorHAnsi" w:cstheme="minorHAnsi"/>
          <w:color w:val="000000" w:themeColor="text1"/>
        </w:rPr>
        <w:t xml:space="preserve">Looking at this by role type, 45% of grade changes due to promotion for regulatory technical role types were women. Again, this is favourable when compared with available internal talent pipeline against ONR’s female headcount of 30% in eligible roles and which is an 8% increase on 2023. This also compares favourably against </w:t>
      </w:r>
      <w:r w:rsidRPr="00601391">
        <w:rPr>
          <w:rFonts w:asciiTheme="minorHAnsi" w:hAnsiTheme="minorHAnsi" w:cstheme="minorHAnsi"/>
          <w:shd w:val="clear" w:color="auto" w:fill="FFFFFF"/>
          <w:lang w:eastAsia="en-US"/>
        </w:rPr>
        <w:t>26% of the UK-based STEM workforce which is female.</w:t>
      </w:r>
    </w:p>
    <w:p w14:paraId="7D87433B" w14:textId="77777777" w:rsidR="00601391" w:rsidRDefault="00601391" w:rsidP="00601391">
      <w:pPr>
        <w:rPr>
          <w:rFonts w:asciiTheme="minorHAnsi" w:hAnsiTheme="minorHAnsi" w:cstheme="minorHAnsi"/>
          <w:color w:val="000000" w:themeColor="text1"/>
        </w:rPr>
      </w:pPr>
      <w:r w:rsidRPr="00601391">
        <w:rPr>
          <w:rFonts w:asciiTheme="minorHAnsi" w:hAnsiTheme="minorHAnsi" w:cstheme="minorHAnsi"/>
          <w:color w:val="000000" w:themeColor="text1"/>
        </w:rPr>
        <w:t>More women are employed in ONR’s lower paid bands (Bands 5 and 6), where there is a mix of corporate and operational support roles.</w:t>
      </w:r>
    </w:p>
    <w:p w14:paraId="02CBC6A3" w14:textId="13DCBD5D" w:rsidR="00772A50" w:rsidRDefault="00772A50" w:rsidP="00772A50">
      <w:pPr>
        <w:rPr>
          <w:rFonts w:asciiTheme="minorHAnsi" w:hAnsiTheme="minorHAnsi" w:cstheme="minorHAnsi"/>
          <w:color w:val="000000" w:themeColor="text1"/>
        </w:rPr>
      </w:pPr>
      <w:r w:rsidRPr="00B00477">
        <w:rPr>
          <w:bCs/>
        </w:rPr>
        <w:t xml:space="preserve">Table </w:t>
      </w:r>
      <w:r>
        <w:rPr>
          <w:bCs/>
        </w:rPr>
        <w:t>3:</w:t>
      </w:r>
      <w:r w:rsidR="007D6832">
        <w:rPr>
          <w:bCs/>
        </w:rPr>
        <w:t xml:space="preserve"> </w:t>
      </w:r>
      <w:r>
        <w:rPr>
          <w:b/>
          <w:color w:val="000000" w:themeColor="text1"/>
        </w:rPr>
        <w:t>M</w:t>
      </w:r>
      <w:r w:rsidRPr="008519A2">
        <w:rPr>
          <w:b/>
          <w:color w:val="000000" w:themeColor="text1"/>
        </w:rPr>
        <w:t>edian gender pay gap at each grading leve</w:t>
      </w:r>
      <w:r>
        <w:rPr>
          <w:b/>
          <w:color w:val="000000" w:themeColor="text1"/>
        </w:rPr>
        <w:t>l</w:t>
      </w:r>
    </w:p>
    <w:tbl>
      <w:tblPr>
        <w:tblpPr w:leftFromText="180" w:rightFromText="180" w:vertAnchor="text" w:horzAnchor="margin" w:tblpXSpec="center" w:tblpY="481"/>
        <w:tblW w:w="10997" w:type="dxa"/>
        <w:tblLayout w:type="fixed"/>
        <w:tblLook w:val="04A0" w:firstRow="1" w:lastRow="0" w:firstColumn="1" w:lastColumn="0" w:noHBand="0" w:noVBand="1"/>
      </w:tblPr>
      <w:tblGrid>
        <w:gridCol w:w="2595"/>
        <w:gridCol w:w="1050"/>
        <w:gridCol w:w="1050"/>
        <w:gridCol w:w="1050"/>
        <w:gridCol w:w="1050"/>
        <w:gridCol w:w="1050"/>
        <w:gridCol w:w="1050"/>
        <w:gridCol w:w="1051"/>
        <w:gridCol w:w="1051"/>
      </w:tblGrid>
      <w:tr w:rsidR="007D6832" w:rsidRPr="008519A2" w14:paraId="51B940E6" w14:textId="77777777" w:rsidTr="007D6832">
        <w:trPr>
          <w:cantSplit/>
          <w:trHeight w:val="1379"/>
        </w:trPr>
        <w:tc>
          <w:tcPr>
            <w:tcW w:w="2595" w:type="dxa"/>
            <w:tcBorders>
              <w:top w:val="single" w:sz="4" w:space="0" w:color="auto"/>
              <w:left w:val="single" w:sz="4" w:space="0" w:color="auto"/>
              <w:bottom w:val="single" w:sz="4" w:space="0" w:color="auto"/>
              <w:right w:val="single" w:sz="4" w:space="0" w:color="auto"/>
            </w:tcBorders>
            <w:shd w:val="clear" w:color="auto" w:fill="D4EFE5"/>
            <w:hideMark/>
          </w:tcPr>
          <w:p w14:paraId="6EDD2736" w14:textId="77777777" w:rsidR="00FD00A8" w:rsidRPr="008519A2" w:rsidRDefault="00FD00A8" w:rsidP="001C5526">
            <w:pPr>
              <w:rPr>
                <w:b/>
                <w:bCs/>
                <w:lang w:eastAsia="en-GB"/>
              </w:rPr>
            </w:pPr>
            <w:r w:rsidRPr="008519A2">
              <w:rPr>
                <w:b/>
                <w:bCs/>
                <w:lang w:eastAsia="en-GB"/>
              </w:rPr>
              <w:t>ONR 20</w:t>
            </w:r>
            <w:r>
              <w:rPr>
                <w:b/>
                <w:bCs/>
                <w:lang w:eastAsia="en-GB"/>
              </w:rPr>
              <w:t>24</w:t>
            </w:r>
            <w:r w:rsidRPr="008519A2">
              <w:rPr>
                <w:b/>
                <w:bCs/>
                <w:lang w:eastAsia="en-GB"/>
              </w:rPr>
              <w:t xml:space="preserve"> </w:t>
            </w:r>
            <w:r>
              <w:rPr>
                <w:b/>
                <w:bCs/>
                <w:lang w:eastAsia="en-GB"/>
              </w:rPr>
              <w:t>m</w:t>
            </w:r>
            <w:r w:rsidRPr="008519A2">
              <w:rPr>
                <w:b/>
                <w:bCs/>
                <w:lang w:eastAsia="en-GB"/>
              </w:rPr>
              <w:t>edian hourly rate</w:t>
            </w:r>
          </w:p>
        </w:tc>
        <w:tc>
          <w:tcPr>
            <w:tcW w:w="1050" w:type="dxa"/>
            <w:tcBorders>
              <w:top w:val="single" w:sz="4" w:space="0" w:color="auto"/>
              <w:left w:val="nil"/>
              <w:bottom w:val="single" w:sz="4" w:space="0" w:color="auto"/>
              <w:right w:val="single" w:sz="4" w:space="0" w:color="auto"/>
            </w:tcBorders>
            <w:shd w:val="clear" w:color="auto" w:fill="D4EFE5"/>
            <w:textDirection w:val="tbRl"/>
            <w:vAlign w:val="bottom"/>
          </w:tcPr>
          <w:p w14:paraId="35362A8B" w14:textId="77777777" w:rsidR="00FD00A8" w:rsidRPr="00760A78" w:rsidRDefault="00FD00A8" w:rsidP="001C5526">
            <w:pPr>
              <w:ind w:left="113" w:right="113"/>
              <w:jc w:val="center"/>
              <w:rPr>
                <w:b/>
                <w:bCs/>
                <w:sz w:val="22"/>
                <w:lang w:eastAsia="en-GB"/>
              </w:rPr>
            </w:pPr>
            <w:r w:rsidRPr="00760A78">
              <w:rPr>
                <w:b/>
                <w:bCs/>
                <w:sz w:val="22"/>
                <w:lang w:eastAsia="en-GB"/>
              </w:rPr>
              <w:t xml:space="preserve">Band </w:t>
            </w:r>
            <w:r>
              <w:rPr>
                <w:b/>
                <w:bCs/>
                <w:sz w:val="22"/>
                <w:lang w:eastAsia="en-GB"/>
              </w:rPr>
              <w:t>1</w:t>
            </w:r>
          </w:p>
        </w:tc>
        <w:tc>
          <w:tcPr>
            <w:tcW w:w="1050" w:type="dxa"/>
            <w:tcBorders>
              <w:top w:val="single" w:sz="4" w:space="0" w:color="auto"/>
              <w:left w:val="single" w:sz="4" w:space="0" w:color="auto"/>
              <w:bottom w:val="single" w:sz="4" w:space="0" w:color="auto"/>
              <w:right w:val="single" w:sz="4" w:space="0" w:color="auto"/>
            </w:tcBorders>
            <w:shd w:val="clear" w:color="auto" w:fill="D4EFE5"/>
            <w:textDirection w:val="tbRl"/>
            <w:vAlign w:val="bottom"/>
          </w:tcPr>
          <w:p w14:paraId="7A0AEDEF" w14:textId="77777777" w:rsidR="00FD00A8" w:rsidRPr="00760A78" w:rsidRDefault="00FD00A8" w:rsidP="001C5526">
            <w:pPr>
              <w:ind w:left="113" w:right="113"/>
              <w:jc w:val="center"/>
              <w:rPr>
                <w:b/>
                <w:bCs/>
                <w:sz w:val="22"/>
                <w:lang w:eastAsia="en-GB"/>
              </w:rPr>
            </w:pPr>
            <w:r w:rsidRPr="00760A78">
              <w:rPr>
                <w:b/>
                <w:bCs/>
                <w:sz w:val="22"/>
                <w:lang w:eastAsia="en-GB"/>
              </w:rPr>
              <w:t xml:space="preserve">Band </w:t>
            </w:r>
            <w:r>
              <w:rPr>
                <w:b/>
                <w:bCs/>
                <w:sz w:val="22"/>
                <w:lang w:eastAsia="en-GB"/>
              </w:rPr>
              <w:t>2</w:t>
            </w:r>
          </w:p>
        </w:tc>
        <w:tc>
          <w:tcPr>
            <w:tcW w:w="1050" w:type="dxa"/>
            <w:tcBorders>
              <w:top w:val="single" w:sz="4" w:space="0" w:color="auto"/>
              <w:left w:val="single" w:sz="4" w:space="0" w:color="auto"/>
              <w:bottom w:val="single" w:sz="4" w:space="0" w:color="auto"/>
              <w:right w:val="single" w:sz="4" w:space="0" w:color="auto"/>
            </w:tcBorders>
            <w:shd w:val="clear" w:color="auto" w:fill="D4EFE5"/>
            <w:textDirection w:val="tbRl"/>
            <w:vAlign w:val="bottom"/>
          </w:tcPr>
          <w:p w14:paraId="1056E90E" w14:textId="77777777" w:rsidR="00FD00A8" w:rsidRPr="00760A78" w:rsidRDefault="00FD00A8" w:rsidP="001C5526">
            <w:pPr>
              <w:ind w:left="113" w:right="113"/>
              <w:jc w:val="center"/>
              <w:rPr>
                <w:b/>
                <w:bCs/>
                <w:sz w:val="22"/>
                <w:lang w:eastAsia="en-GB"/>
              </w:rPr>
            </w:pPr>
            <w:r w:rsidRPr="00760A78">
              <w:rPr>
                <w:b/>
                <w:bCs/>
                <w:sz w:val="22"/>
                <w:lang w:eastAsia="en-GB"/>
              </w:rPr>
              <w:t xml:space="preserve">Band </w:t>
            </w:r>
            <w:r>
              <w:rPr>
                <w:b/>
                <w:bCs/>
                <w:sz w:val="22"/>
                <w:lang w:eastAsia="en-GB"/>
              </w:rPr>
              <w:t>3</w:t>
            </w:r>
          </w:p>
        </w:tc>
        <w:tc>
          <w:tcPr>
            <w:tcW w:w="1050" w:type="dxa"/>
            <w:tcBorders>
              <w:top w:val="single" w:sz="4" w:space="0" w:color="auto"/>
              <w:left w:val="single" w:sz="4" w:space="0" w:color="auto"/>
              <w:bottom w:val="single" w:sz="4" w:space="0" w:color="auto"/>
              <w:right w:val="single" w:sz="4" w:space="0" w:color="auto"/>
            </w:tcBorders>
            <w:shd w:val="clear" w:color="auto" w:fill="D4EFE5"/>
            <w:textDirection w:val="tbRl"/>
            <w:vAlign w:val="bottom"/>
          </w:tcPr>
          <w:p w14:paraId="7137820B" w14:textId="77777777" w:rsidR="00FD00A8" w:rsidRPr="00760A78" w:rsidRDefault="00FD00A8" w:rsidP="001C5526">
            <w:pPr>
              <w:ind w:left="113" w:right="113"/>
              <w:jc w:val="center"/>
              <w:rPr>
                <w:b/>
                <w:bCs/>
                <w:sz w:val="22"/>
                <w:lang w:eastAsia="en-GB"/>
              </w:rPr>
            </w:pPr>
            <w:r w:rsidRPr="00760A78">
              <w:rPr>
                <w:b/>
                <w:bCs/>
                <w:sz w:val="22"/>
                <w:lang w:eastAsia="en-GB"/>
              </w:rPr>
              <w:t xml:space="preserve">Band </w:t>
            </w:r>
            <w:r>
              <w:rPr>
                <w:b/>
                <w:bCs/>
                <w:sz w:val="22"/>
                <w:lang w:eastAsia="en-GB"/>
              </w:rPr>
              <w:t>4</w:t>
            </w:r>
          </w:p>
        </w:tc>
        <w:tc>
          <w:tcPr>
            <w:tcW w:w="1050" w:type="dxa"/>
            <w:tcBorders>
              <w:top w:val="single" w:sz="4" w:space="0" w:color="auto"/>
              <w:left w:val="single" w:sz="4" w:space="0" w:color="auto"/>
              <w:bottom w:val="single" w:sz="4" w:space="0" w:color="auto"/>
              <w:right w:val="single" w:sz="4" w:space="0" w:color="auto"/>
            </w:tcBorders>
            <w:shd w:val="clear" w:color="auto" w:fill="D4EFE5"/>
            <w:textDirection w:val="tbRl"/>
            <w:vAlign w:val="bottom"/>
          </w:tcPr>
          <w:p w14:paraId="7984D688" w14:textId="77777777" w:rsidR="00FD00A8" w:rsidRPr="00760A78" w:rsidRDefault="00FD00A8" w:rsidP="001C5526">
            <w:pPr>
              <w:ind w:left="113" w:right="113"/>
              <w:jc w:val="center"/>
              <w:rPr>
                <w:b/>
                <w:bCs/>
                <w:sz w:val="22"/>
                <w:lang w:eastAsia="en-GB"/>
              </w:rPr>
            </w:pPr>
            <w:r w:rsidRPr="00760A78">
              <w:rPr>
                <w:b/>
                <w:bCs/>
                <w:sz w:val="22"/>
                <w:lang w:eastAsia="en-GB"/>
              </w:rPr>
              <w:t>Ban</w:t>
            </w:r>
            <w:r>
              <w:rPr>
                <w:b/>
                <w:bCs/>
                <w:sz w:val="22"/>
                <w:lang w:eastAsia="en-GB"/>
              </w:rPr>
              <w:t>d 5</w:t>
            </w:r>
          </w:p>
        </w:tc>
        <w:tc>
          <w:tcPr>
            <w:tcW w:w="1050" w:type="dxa"/>
            <w:tcBorders>
              <w:top w:val="single" w:sz="4" w:space="0" w:color="auto"/>
              <w:left w:val="single" w:sz="4" w:space="0" w:color="auto"/>
              <w:bottom w:val="single" w:sz="4" w:space="0" w:color="auto"/>
              <w:right w:val="single" w:sz="4" w:space="0" w:color="auto"/>
            </w:tcBorders>
            <w:shd w:val="clear" w:color="auto" w:fill="D4EFE5"/>
            <w:noWrap/>
            <w:textDirection w:val="tbRl"/>
            <w:vAlign w:val="bottom"/>
            <w:hideMark/>
          </w:tcPr>
          <w:p w14:paraId="78270707" w14:textId="77777777" w:rsidR="00FD00A8" w:rsidRPr="00760A78" w:rsidRDefault="00FD00A8" w:rsidP="001C5526">
            <w:pPr>
              <w:ind w:left="113" w:right="113"/>
              <w:jc w:val="center"/>
              <w:rPr>
                <w:b/>
                <w:bCs/>
                <w:sz w:val="22"/>
                <w:lang w:eastAsia="en-GB"/>
              </w:rPr>
            </w:pPr>
            <w:r w:rsidRPr="00760A78">
              <w:rPr>
                <w:b/>
                <w:bCs/>
                <w:sz w:val="22"/>
                <w:lang w:eastAsia="en-GB"/>
              </w:rPr>
              <w:t xml:space="preserve">Band </w:t>
            </w:r>
            <w:r>
              <w:rPr>
                <w:b/>
                <w:bCs/>
                <w:sz w:val="22"/>
                <w:lang w:eastAsia="en-GB"/>
              </w:rPr>
              <w:t>6</w:t>
            </w:r>
          </w:p>
        </w:tc>
        <w:tc>
          <w:tcPr>
            <w:tcW w:w="1051" w:type="dxa"/>
            <w:tcBorders>
              <w:top w:val="single" w:sz="4" w:space="0" w:color="auto"/>
              <w:left w:val="single" w:sz="4" w:space="0" w:color="auto"/>
              <w:bottom w:val="single" w:sz="4" w:space="0" w:color="auto"/>
              <w:right w:val="single" w:sz="4" w:space="0" w:color="auto"/>
            </w:tcBorders>
            <w:shd w:val="clear" w:color="auto" w:fill="D4EFE5"/>
            <w:noWrap/>
            <w:textDirection w:val="tbRl"/>
            <w:vAlign w:val="bottom"/>
            <w:hideMark/>
          </w:tcPr>
          <w:p w14:paraId="0C459FD7" w14:textId="77777777" w:rsidR="00FD00A8" w:rsidRPr="00760A78" w:rsidRDefault="00FD00A8" w:rsidP="001C5526">
            <w:pPr>
              <w:ind w:left="113" w:right="113"/>
              <w:jc w:val="center"/>
              <w:rPr>
                <w:b/>
                <w:bCs/>
                <w:sz w:val="22"/>
                <w:lang w:eastAsia="en-GB"/>
              </w:rPr>
            </w:pPr>
            <w:r w:rsidRPr="00760A78">
              <w:rPr>
                <w:b/>
                <w:bCs/>
                <w:sz w:val="22"/>
                <w:lang w:eastAsia="en-GB"/>
              </w:rPr>
              <w:t>SCS 1</w:t>
            </w:r>
          </w:p>
        </w:tc>
        <w:tc>
          <w:tcPr>
            <w:tcW w:w="1051" w:type="dxa"/>
            <w:tcBorders>
              <w:top w:val="single" w:sz="4" w:space="0" w:color="auto"/>
              <w:left w:val="single" w:sz="4" w:space="0" w:color="auto"/>
              <w:bottom w:val="single" w:sz="4" w:space="0" w:color="auto"/>
              <w:right w:val="single" w:sz="4" w:space="0" w:color="auto"/>
            </w:tcBorders>
            <w:shd w:val="clear" w:color="auto" w:fill="D4EFE5"/>
            <w:noWrap/>
            <w:textDirection w:val="tbRl"/>
            <w:vAlign w:val="bottom"/>
            <w:hideMark/>
          </w:tcPr>
          <w:p w14:paraId="6611BE2A" w14:textId="77777777" w:rsidR="00FD00A8" w:rsidRPr="008519A2" w:rsidRDefault="00FD00A8" w:rsidP="001C5526">
            <w:pPr>
              <w:ind w:left="113" w:right="113"/>
              <w:jc w:val="center"/>
              <w:rPr>
                <w:b/>
                <w:bCs/>
                <w:lang w:eastAsia="en-GB"/>
              </w:rPr>
            </w:pPr>
            <w:r w:rsidRPr="008519A2">
              <w:rPr>
                <w:b/>
                <w:bCs/>
                <w:lang w:eastAsia="en-GB"/>
              </w:rPr>
              <w:t>ONR</w:t>
            </w:r>
          </w:p>
        </w:tc>
      </w:tr>
      <w:tr w:rsidR="00FD00A8" w:rsidRPr="00301FFF" w14:paraId="2AB4DFE1" w14:textId="77777777" w:rsidTr="001C5526">
        <w:trPr>
          <w:trHeight w:val="391"/>
        </w:trPr>
        <w:tc>
          <w:tcPr>
            <w:tcW w:w="2595" w:type="dxa"/>
            <w:tcBorders>
              <w:top w:val="nil"/>
              <w:left w:val="single" w:sz="4" w:space="0" w:color="auto"/>
              <w:bottom w:val="single" w:sz="4" w:space="0" w:color="auto"/>
              <w:right w:val="single" w:sz="4" w:space="0" w:color="auto"/>
            </w:tcBorders>
            <w:shd w:val="clear" w:color="auto" w:fill="auto"/>
            <w:noWrap/>
            <w:vAlign w:val="bottom"/>
            <w:hideMark/>
          </w:tcPr>
          <w:p w14:paraId="4AFBAA1F" w14:textId="77777777" w:rsidR="00FD00A8" w:rsidRPr="008519A2" w:rsidRDefault="00FD00A8" w:rsidP="001C5526">
            <w:pPr>
              <w:rPr>
                <w:lang w:eastAsia="en-GB"/>
              </w:rPr>
            </w:pPr>
            <w:r w:rsidRPr="008519A2">
              <w:rPr>
                <w:lang w:eastAsia="en-GB"/>
              </w:rPr>
              <w:t xml:space="preserve">Median hourly rate of </w:t>
            </w:r>
            <w:r>
              <w:rPr>
                <w:lang w:eastAsia="en-GB"/>
              </w:rPr>
              <w:t>men (A)</w:t>
            </w:r>
          </w:p>
        </w:tc>
        <w:tc>
          <w:tcPr>
            <w:tcW w:w="1050" w:type="dxa"/>
            <w:tcBorders>
              <w:top w:val="single" w:sz="4" w:space="0" w:color="auto"/>
              <w:left w:val="nil"/>
              <w:bottom w:val="single" w:sz="4" w:space="0" w:color="auto"/>
              <w:right w:val="single" w:sz="4" w:space="0" w:color="auto"/>
            </w:tcBorders>
          </w:tcPr>
          <w:p w14:paraId="33BA36B0" w14:textId="77777777" w:rsidR="00FD00A8" w:rsidRPr="0047635B" w:rsidRDefault="00FD00A8" w:rsidP="001C5526">
            <w:pPr>
              <w:rPr>
                <w:sz w:val="22"/>
              </w:rPr>
            </w:pPr>
            <w:r w:rsidRPr="0047635B">
              <w:rPr>
                <w:sz w:val="22"/>
              </w:rPr>
              <w:t>£61.15</w:t>
            </w:r>
          </w:p>
        </w:tc>
        <w:tc>
          <w:tcPr>
            <w:tcW w:w="1050" w:type="dxa"/>
            <w:tcBorders>
              <w:top w:val="single" w:sz="4" w:space="0" w:color="auto"/>
              <w:left w:val="single" w:sz="4" w:space="0" w:color="auto"/>
              <w:bottom w:val="single" w:sz="4" w:space="0" w:color="auto"/>
              <w:right w:val="single" w:sz="4" w:space="0" w:color="auto"/>
            </w:tcBorders>
          </w:tcPr>
          <w:p w14:paraId="09D0C619" w14:textId="77777777" w:rsidR="00FD00A8" w:rsidRPr="0047635B" w:rsidRDefault="00FD00A8" w:rsidP="001C5526">
            <w:pPr>
              <w:rPr>
                <w:sz w:val="22"/>
              </w:rPr>
            </w:pPr>
            <w:r w:rsidRPr="0047635B">
              <w:rPr>
                <w:sz w:val="22"/>
              </w:rPr>
              <w:t>£54.27</w:t>
            </w:r>
          </w:p>
        </w:tc>
        <w:tc>
          <w:tcPr>
            <w:tcW w:w="1050" w:type="dxa"/>
            <w:tcBorders>
              <w:top w:val="single" w:sz="4" w:space="0" w:color="auto"/>
              <w:left w:val="single" w:sz="4" w:space="0" w:color="auto"/>
              <w:bottom w:val="single" w:sz="4" w:space="0" w:color="auto"/>
              <w:right w:val="single" w:sz="4" w:space="0" w:color="auto"/>
            </w:tcBorders>
          </w:tcPr>
          <w:p w14:paraId="294C5D7D" w14:textId="77777777" w:rsidR="00FD00A8" w:rsidRPr="0047635B" w:rsidRDefault="00FD00A8" w:rsidP="001C5526">
            <w:pPr>
              <w:rPr>
                <w:sz w:val="22"/>
              </w:rPr>
            </w:pPr>
            <w:r w:rsidRPr="0047635B">
              <w:rPr>
                <w:sz w:val="22"/>
              </w:rPr>
              <w:t>£42.75</w:t>
            </w:r>
          </w:p>
        </w:tc>
        <w:tc>
          <w:tcPr>
            <w:tcW w:w="1050" w:type="dxa"/>
            <w:tcBorders>
              <w:top w:val="single" w:sz="4" w:space="0" w:color="auto"/>
              <w:left w:val="single" w:sz="4" w:space="0" w:color="auto"/>
              <w:bottom w:val="single" w:sz="4" w:space="0" w:color="auto"/>
              <w:right w:val="single" w:sz="4" w:space="0" w:color="auto"/>
            </w:tcBorders>
          </w:tcPr>
          <w:p w14:paraId="71AB44EC" w14:textId="77777777" w:rsidR="00FD00A8" w:rsidRPr="0047635B" w:rsidRDefault="00FD00A8" w:rsidP="001C5526">
            <w:pPr>
              <w:rPr>
                <w:sz w:val="22"/>
              </w:rPr>
            </w:pPr>
            <w:r w:rsidRPr="0047635B">
              <w:rPr>
                <w:sz w:val="22"/>
              </w:rPr>
              <w:t>£23.49</w:t>
            </w:r>
          </w:p>
        </w:tc>
        <w:tc>
          <w:tcPr>
            <w:tcW w:w="1050" w:type="dxa"/>
            <w:tcBorders>
              <w:top w:val="single" w:sz="4" w:space="0" w:color="auto"/>
              <w:left w:val="single" w:sz="4" w:space="0" w:color="auto"/>
              <w:bottom w:val="single" w:sz="4" w:space="0" w:color="auto"/>
              <w:right w:val="single" w:sz="4" w:space="0" w:color="auto"/>
            </w:tcBorders>
          </w:tcPr>
          <w:p w14:paraId="527FFAA2" w14:textId="77777777" w:rsidR="00FD00A8" w:rsidRPr="0047635B" w:rsidRDefault="00FD00A8" w:rsidP="001C5526">
            <w:pPr>
              <w:rPr>
                <w:sz w:val="22"/>
              </w:rPr>
            </w:pPr>
            <w:r w:rsidRPr="0047635B">
              <w:rPr>
                <w:sz w:val="22"/>
              </w:rPr>
              <w:t>£19.64</w:t>
            </w:r>
          </w:p>
        </w:tc>
        <w:tc>
          <w:tcPr>
            <w:tcW w:w="1050" w:type="dxa"/>
            <w:tcBorders>
              <w:top w:val="single" w:sz="4" w:space="0" w:color="auto"/>
              <w:left w:val="single" w:sz="4" w:space="0" w:color="auto"/>
              <w:bottom w:val="single" w:sz="4" w:space="0" w:color="auto"/>
              <w:right w:val="single" w:sz="4" w:space="0" w:color="auto"/>
            </w:tcBorders>
            <w:shd w:val="clear" w:color="auto" w:fill="auto"/>
            <w:noWrap/>
          </w:tcPr>
          <w:p w14:paraId="12BEFE15" w14:textId="77777777" w:rsidR="00FD00A8" w:rsidRPr="0047635B" w:rsidRDefault="00FD00A8" w:rsidP="001C5526">
            <w:pPr>
              <w:rPr>
                <w:color w:val="000000"/>
                <w:sz w:val="22"/>
                <w:lang w:eastAsia="en-GB"/>
              </w:rPr>
            </w:pPr>
            <w:r w:rsidRPr="0047635B">
              <w:rPr>
                <w:sz w:val="22"/>
              </w:rPr>
              <w:t>£13.48</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tcPr>
          <w:p w14:paraId="44262E51" w14:textId="77777777" w:rsidR="00FD00A8" w:rsidRPr="0047635B" w:rsidRDefault="00FD00A8" w:rsidP="001C5526">
            <w:pPr>
              <w:rPr>
                <w:sz w:val="22"/>
                <w:lang w:eastAsia="en-GB"/>
              </w:rPr>
            </w:pPr>
            <w:r w:rsidRPr="0047635B">
              <w:rPr>
                <w:sz w:val="22"/>
              </w:rPr>
              <w:t>£113.44</w:t>
            </w:r>
          </w:p>
        </w:tc>
        <w:tc>
          <w:tcPr>
            <w:tcW w:w="1051" w:type="dxa"/>
            <w:tcBorders>
              <w:top w:val="single" w:sz="4" w:space="0" w:color="auto"/>
              <w:left w:val="single" w:sz="4" w:space="0" w:color="auto"/>
              <w:bottom w:val="single" w:sz="4" w:space="0" w:color="auto"/>
              <w:right w:val="single" w:sz="4" w:space="0" w:color="auto"/>
            </w:tcBorders>
            <w:shd w:val="clear" w:color="auto" w:fill="auto"/>
            <w:noWrap/>
          </w:tcPr>
          <w:p w14:paraId="07CBA63B" w14:textId="77777777" w:rsidR="00FD00A8" w:rsidRPr="00301FFF" w:rsidRDefault="00FD00A8" w:rsidP="001C5526">
            <w:pPr>
              <w:rPr>
                <w:lang w:eastAsia="en-GB"/>
              </w:rPr>
            </w:pPr>
            <w:r w:rsidRPr="00FA7C0B">
              <w:t>£46.83</w:t>
            </w:r>
          </w:p>
        </w:tc>
      </w:tr>
      <w:tr w:rsidR="00FD00A8" w:rsidRPr="00301FFF" w14:paraId="37D41CE5" w14:textId="77777777" w:rsidTr="001C5526">
        <w:trPr>
          <w:trHeight w:val="391"/>
        </w:trPr>
        <w:tc>
          <w:tcPr>
            <w:tcW w:w="2595" w:type="dxa"/>
            <w:tcBorders>
              <w:top w:val="nil"/>
              <w:left w:val="single" w:sz="4" w:space="0" w:color="auto"/>
              <w:bottom w:val="single" w:sz="4" w:space="0" w:color="auto"/>
              <w:right w:val="single" w:sz="4" w:space="0" w:color="auto"/>
            </w:tcBorders>
            <w:shd w:val="clear" w:color="auto" w:fill="auto"/>
            <w:noWrap/>
            <w:vAlign w:val="bottom"/>
            <w:hideMark/>
          </w:tcPr>
          <w:p w14:paraId="77FD8849" w14:textId="77777777" w:rsidR="00FD00A8" w:rsidRPr="008519A2" w:rsidRDefault="00FD00A8" w:rsidP="001C5526">
            <w:pPr>
              <w:rPr>
                <w:lang w:eastAsia="en-GB"/>
              </w:rPr>
            </w:pPr>
            <w:r>
              <w:rPr>
                <w:lang w:eastAsia="en-GB"/>
              </w:rPr>
              <w:t>M</w:t>
            </w:r>
            <w:r w:rsidRPr="008519A2">
              <w:rPr>
                <w:lang w:eastAsia="en-GB"/>
              </w:rPr>
              <w:t xml:space="preserve">edian hourly rate of </w:t>
            </w:r>
            <w:r>
              <w:rPr>
                <w:lang w:eastAsia="en-GB"/>
              </w:rPr>
              <w:t>women (B)</w:t>
            </w:r>
          </w:p>
        </w:tc>
        <w:tc>
          <w:tcPr>
            <w:tcW w:w="1050" w:type="dxa"/>
            <w:tcBorders>
              <w:top w:val="single" w:sz="4" w:space="0" w:color="auto"/>
              <w:left w:val="nil"/>
              <w:bottom w:val="single" w:sz="4" w:space="0" w:color="auto"/>
              <w:right w:val="single" w:sz="4" w:space="0" w:color="auto"/>
            </w:tcBorders>
          </w:tcPr>
          <w:p w14:paraId="546258A5" w14:textId="77777777" w:rsidR="00FD00A8" w:rsidRPr="0047635B" w:rsidRDefault="00FD00A8" w:rsidP="001C5526">
            <w:pPr>
              <w:rPr>
                <w:sz w:val="22"/>
              </w:rPr>
            </w:pPr>
            <w:r w:rsidRPr="0047635B">
              <w:rPr>
                <w:sz w:val="22"/>
              </w:rPr>
              <w:t>£45.37</w:t>
            </w:r>
          </w:p>
        </w:tc>
        <w:tc>
          <w:tcPr>
            <w:tcW w:w="1050" w:type="dxa"/>
            <w:tcBorders>
              <w:top w:val="single" w:sz="4" w:space="0" w:color="auto"/>
              <w:left w:val="single" w:sz="4" w:space="0" w:color="auto"/>
              <w:bottom w:val="single" w:sz="4" w:space="0" w:color="auto"/>
              <w:right w:val="single" w:sz="4" w:space="0" w:color="auto"/>
            </w:tcBorders>
            <w:shd w:val="clear" w:color="000000" w:fill="FFFFFF"/>
          </w:tcPr>
          <w:p w14:paraId="5BEFA328" w14:textId="77777777" w:rsidR="00FD00A8" w:rsidRPr="0047635B" w:rsidRDefault="00FD00A8" w:rsidP="001C5526">
            <w:pPr>
              <w:rPr>
                <w:sz w:val="22"/>
              </w:rPr>
            </w:pPr>
            <w:r w:rsidRPr="0047635B">
              <w:rPr>
                <w:sz w:val="22"/>
              </w:rPr>
              <w:t>£51.29</w:t>
            </w:r>
          </w:p>
        </w:tc>
        <w:tc>
          <w:tcPr>
            <w:tcW w:w="1050" w:type="dxa"/>
            <w:tcBorders>
              <w:top w:val="single" w:sz="4" w:space="0" w:color="auto"/>
              <w:left w:val="single" w:sz="4" w:space="0" w:color="auto"/>
              <w:bottom w:val="single" w:sz="4" w:space="0" w:color="auto"/>
              <w:right w:val="single" w:sz="4" w:space="0" w:color="auto"/>
            </w:tcBorders>
            <w:shd w:val="clear" w:color="000000" w:fill="FFFFFF"/>
          </w:tcPr>
          <w:p w14:paraId="135320FB" w14:textId="77777777" w:rsidR="00FD00A8" w:rsidRPr="0047635B" w:rsidRDefault="00FD00A8" w:rsidP="001C5526">
            <w:pPr>
              <w:rPr>
                <w:sz w:val="22"/>
              </w:rPr>
            </w:pPr>
            <w:r w:rsidRPr="0047635B">
              <w:rPr>
                <w:sz w:val="22"/>
              </w:rPr>
              <w:t>£37.39</w:t>
            </w:r>
          </w:p>
        </w:tc>
        <w:tc>
          <w:tcPr>
            <w:tcW w:w="1050" w:type="dxa"/>
            <w:tcBorders>
              <w:top w:val="single" w:sz="4" w:space="0" w:color="auto"/>
              <w:left w:val="single" w:sz="4" w:space="0" w:color="auto"/>
              <w:bottom w:val="single" w:sz="4" w:space="0" w:color="auto"/>
              <w:right w:val="single" w:sz="4" w:space="0" w:color="auto"/>
            </w:tcBorders>
            <w:shd w:val="clear" w:color="000000" w:fill="FFFFFF"/>
          </w:tcPr>
          <w:p w14:paraId="772502CA" w14:textId="77777777" w:rsidR="00FD00A8" w:rsidRPr="0047635B" w:rsidRDefault="00FD00A8" w:rsidP="001C5526">
            <w:pPr>
              <w:rPr>
                <w:sz w:val="22"/>
              </w:rPr>
            </w:pPr>
            <w:r w:rsidRPr="0047635B">
              <w:rPr>
                <w:sz w:val="22"/>
              </w:rPr>
              <w:t>£24.46</w:t>
            </w:r>
          </w:p>
        </w:tc>
        <w:tc>
          <w:tcPr>
            <w:tcW w:w="1050" w:type="dxa"/>
            <w:tcBorders>
              <w:top w:val="single" w:sz="4" w:space="0" w:color="auto"/>
              <w:left w:val="single" w:sz="4" w:space="0" w:color="auto"/>
              <w:bottom w:val="single" w:sz="4" w:space="0" w:color="auto"/>
              <w:right w:val="single" w:sz="4" w:space="0" w:color="auto"/>
            </w:tcBorders>
            <w:shd w:val="clear" w:color="000000" w:fill="FFFFFF"/>
          </w:tcPr>
          <w:p w14:paraId="61E8F5C5" w14:textId="77777777" w:rsidR="00FD00A8" w:rsidRPr="0047635B" w:rsidRDefault="00FD00A8" w:rsidP="001C5526">
            <w:pPr>
              <w:rPr>
                <w:sz w:val="22"/>
              </w:rPr>
            </w:pPr>
            <w:r w:rsidRPr="0047635B">
              <w:rPr>
                <w:sz w:val="22"/>
              </w:rPr>
              <w:t>£20.20</w:t>
            </w:r>
          </w:p>
        </w:tc>
        <w:tc>
          <w:tcPr>
            <w:tcW w:w="1050" w:type="dxa"/>
            <w:tcBorders>
              <w:top w:val="single" w:sz="4" w:space="0" w:color="auto"/>
              <w:left w:val="single" w:sz="4" w:space="0" w:color="auto"/>
              <w:bottom w:val="single" w:sz="4" w:space="0" w:color="auto"/>
              <w:right w:val="single" w:sz="4" w:space="0" w:color="auto"/>
            </w:tcBorders>
            <w:shd w:val="clear" w:color="000000" w:fill="FFFFFF"/>
            <w:noWrap/>
          </w:tcPr>
          <w:p w14:paraId="4129601B" w14:textId="77777777" w:rsidR="00FD00A8" w:rsidRPr="0047635B" w:rsidRDefault="00FD00A8" w:rsidP="001C5526">
            <w:pPr>
              <w:rPr>
                <w:color w:val="000000"/>
                <w:sz w:val="22"/>
                <w:lang w:eastAsia="en-GB"/>
              </w:rPr>
            </w:pPr>
            <w:r w:rsidRPr="0047635B">
              <w:rPr>
                <w:sz w:val="22"/>
              </w:rPr>
              <w:t>£15.17</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tcPr>
          <w:p w14:paraId="6B58C7F8" w14:textId="77777777" w:rsidR="00FD00A8" w:rsidRPr="0047635B" w:rsidRDefault="00FD00A8" w:rsidP="001C5526">
            <w:pPr>
              <w:rPr>
                <w:sz w:val="22"/>
                <w:lang w:eastAsia="en-GB"/>
              </w:rPr>
            </w:pPr>
            <w:r w:rsidRPr="0047635B">
              <w:rPr>
                <w:sz w:val="22"/>
              </w:rPr>
              <w:t>£83.72</w:t>
            </w:r>
          </w:p>
        </w:tc>
        <w:tc>
          <w:tcPr>
            <w:tcW w:w="1051" w:type="dxa"/>
            <w:tcBorders>
              <w:top w:val="single" w:sz="4" w:space="0" w:color="auto"/>
              <w:left w:val="single" w:sz="4" w:space="0" w:color="auto"/>
              <w:bottom w:val="single" w:sz="4" w:space="0" w:color="auto"/>
              <w:right w:val="single" w:sz="4" w:space="0" w:color="auto"/>
            </w:tcBorders>
            <w:shd w:val="clear" w:color="auto" w:fill="auto"/>
            <w:noWrap/>
          </w:tcPr>
          <w:p w14:paraId="47FC5EF8" w14:textId="77777777" w:rsidR="00FD00A8" w:rsidRPr="00301FFF" w:rsidRDefault="00FD00A8" w:rsidP="001C5526">
            <w:pPr>
              <w:rPr>
                <w:lang w:eastAsia="en-GB"/>
              </w:rPr>
            </w:pPr>
            <w:r w:rsidRPr="00FA7C0B">
              <w:t>£31.86</w:t>
            </w:r>
          </w:p>
        </w:tc>
      </w:tr>
      <w:tr w:rsidR="00FD00A8" w:rsidRPr="00301FFF" w14:paraId="4077DBCC" w14:textId="77777777" w:rsidTr="001C5526">
        <w:trPr>
          <w:trHeight w:val="391"/>
        </w:trPr>
        <w:tc>
          <w:tcPr>
            <w:tcW w:w="2595" w:type="dxa"/>
            <w:tcBorders>
              <w:top w:val="nil"/>
              <w:left w:val="single" w:sz="4" w:space="0" w:color="auto"/>
              <w:bottom w:val="single" w:sz="4" w:space="0" w:color="auto"/>
              <w:right w:val="single" w:sz="4" w:space="0" w:color="auto"/>
            </w:tcBorders>
            <w:shd w:val="clear" w:color="auto" w:fill="auto"/>
            <w:noWrap/>
            <w:vAlign w:val="bottom"/>
            <w:hideMark/>
          </w:tcPr>
          <w:p w14:paraId="5F655DFF" w14:textId="77777777" w:rsidR="00FD00A8" w:rsidRPr="008519A2" w:rsidRDefault="00FD00A8" w:rsidP="001C5526">
            <w:pPr>
              <w:rPr>
                <w:b/>
                <w:bCs/>
                <w:lang w:eastAsia="en-GB"/>
              </w:rPr>
            </w:pPr>
            <w:r w:rsidRPr="008519A2">
              <w:rPr>
                <w:b/>
                <w:bCs/>
                <w:lang w:eastAsia="en-GB"/>
              </w:rPr>
              <w:t>Formula (A - B) / (A) x 100</w:t>
            </w:r>
          </w:p>
        </w:tc>
        <w:tc>
          <w:tcPr>
            <w:tcW w:w="1050" w:type="dxa"/>
            <w:tcBorders>
              <w:top w:val="single" w:sz="4" w:space="0" w:color="auto"/>
              <w:left w:val="nil"/>
              <w:bottom w:val="single" w:sz="4" w:space="0" w:color="auto"/>
              <w:right w:val="single" w:sz="4" w:space="0" w:color="auto"/>
            </w:tcBorders>
          </w:tcPr>
          <w:p w14:paraId="4ED3F38D" w14:textId="77777777" w:rsidR="00FD00A8" w:rsidRPr="00246485" w:rsidRDefault="00FD00A8" w:rsidP="001C5526">
            <w:pPr>
              <w:rPr>
                <w:b/>
                <w:bCs/>
                <w:sz w:val="22"/>
              </w:rPr>
            </w:pPr>
            <w:r w:rsidRPr="00246485">
              <w:rPr>
                <w:b/>
                <w:bCs/>
                <w:sz w:val="22"/>
              </w:rPr>
              <w:t>25.80%</w:t>
            </w:r>
          </w:p>
        </w:tc>
        <w:tc>
          <w:tcPr>
            <w:tcW w:w="1050" w:type="dxa"/>
            <w:tcBorders>
              <w:top w:val="single" w:sz="4" w:space="0" w:color="auto"/>
              <w:left w:val="single" w:sz="4" w:space="0" w:color="auto"/>
              <w:bottom w:val="single" w:sz="4" w:space="0" w:color="auto"/>
              <w:right w:val="single" w:sz="4" w:space="0" w:color="auto"/>
            </w:tcBorders>
          </w:tcPr>
          <w:p w14:paraId="343341FD" w14:textId="77777777" w:rsidR="00FD00A8" w:rsidRPr="00246485" w:rsidRDefault="00FD00A8" w:rsidP="001C5526">
            <w:pPr>
              <w:rPr>
                <w:b/>
                <w:bCs/>
                <w:sz w:val="22"/>
              </w:rPr>
            </w:pPr>
            <w:r w:rsidRPr="00246485">
              <w:rPr>
                <w:b/>
                <w:bCs/>
                <w:sz w:val="22"/>
              </w:rPr>
              <w:t>5.48%</w:t>
            </w:r>
          </w:p>
        </w:tc>
        <w:tc>
          <w:tcPr>
            <w:tcW w:w="1050" w:type="dxa"/>
            <w:tcBorders>
              <w:top w:val="single" w:sz="4" w:space="0" w:color="auto"/>
              <w:left w:val="single" w:sz="4" w:space="0" w:color="auto"/>
              <w:bottom w:val="single" w:sz="4" w:space="0" w:color="auto"/>
              <w:right w:val="single" w:sz="4" w:space="0" w:color="auto"/>
            </w:tcBorders>
          </w:tcPr>
          <w:p w14:paraId="2D77519D" w14:textId="77777777" w:rsidR="00FD00A8" w:rsidRPr="00246485" w:rsidRDefault="00FD00A8" w:rsidP="001C5526">
            <w:pPr>
              <w:rPr>
                <w:b/>
                <w:bCs/>
                <w:sz w:val="22"/>
              </w:rPr>
            </w:pPr>
            <w:r w:rsidRPr="00246485">
              <w:rPr>
                <w:b/>
                <w:bCs/>
                <w:sz w:val="22"/>
              </w:rPr>
              <w:t>12.53%</w:t>
            </w:r>
          </w:p>
        </w:tc>
        <w:tc>
          <w:tcPr>
            <w:tcW w:w="1050" w:type="dxa"/>
            <w:tcBorders>
              <w:top w:val="single" w:sz="4" w:space="0" w:color="auto"/>
              <w:left w:val="single" w:sz="4" w:space="0" w:color="auto"/>
              <w:bottom w:val="single" w:sz="4" w:space="0" w:color="auto"/>
              <w:right w:val="single" w:sz="4" w:space="0" w:color="auto"/>
            </w:tcBorders>
          </w:tcPr>
          <w:p w14:paraId="5582D18B" w14:textId="77777777" w:rsidR="00FD00A8" w:rsidRPr="00246485" w:rsidRDefault="00FD00A8" w:rsidP="001C5526">
            <w:pPr>
              <w:rPr>
                <w:b/>
                <w:bCs/>
                <w:sz w:val="22"/>
              </w:rPr>
            </w:pPr>
            <w:r w:rsidRPr="00246485">
              <w:rPr>
                <w:b/>
                <w:bCs/>
                <w:sz w:val="22"/>
              </w:rPr>
              <w:t>-4.13%</w:t>
            </w:r>
          </w:p>
        </w:tc>
        <w:tc>
          <w:tcPr>
            <w:tcW w:w="1050" w:type="dxa"/>
            <w:tcBorders>
              <w:top w:val="single" w:sz="4" w:space="0" w:color="auto"/>
              <w:left w:val="single" w:sz="4" w:space="0" w:color="auto"/>
              <w:bottom w:val="single" w:sz="4" w:space="0" w:color="auto"/>
              <w:right w:val="single" w:sz="4" w:space="0" w:color="auto"/>
            </w:tcBorders>
          </w:tcPr>
          <w:p w14:paraId="16ADB5B6" w14:textId="77777777" w:rsidR="00FD00A8" w:rsidRPr="00246485" w:rsidRDefault="00FD00A8" w:rsidP="001C5526">
            <w:pPr>
              <w:rPr>
                <w:b/>
                <w:bCs/>
                <w:sz w:val="22"/>
              </w:rPr>
            </w:pPr>
            <w:r w:rsidRPr="00246485">
              <w:rPr>
                <w:b/>
                <w:bCs/>
                <w:sz w:val="22"/>
              </w:rPr>
              <w:t>-2.85%</w:t>
            </w:r>
          </w:p>
        </w:tc>
        <w:tc>
          <w:tcPr>
            <w:tcW w:w="1050" w:type="dxa"/>
            <w:tcBorders>
              <w:top w:val="single" w:sz="4" w:space="0" w:color="auto"/>
              <w:left w:val="single" w:sz="4" w:space="0" w:color="auto"/>
              <w:bottom w:val="single" w:sz="4" w:space="0" w:color="auto"/>
              <w:right w:val="single" w:sz="4" w:space="0" w:color="auto"/>
            </w:tcBorders>
            <w:shd w:val="clear" w:color="auto" w:fill="auto"/>
            <w:noWrap/>
          </w:tcPr>
          <w:p w14:paraId="2120D665" w14:textId="77777777" w:rsidR="00FD00A8" w:rsidRPr="00246485" w:rsidRDefault="00FD00A8" w:rsidP="001C5526">
            <w:pPr>
              <w:rPr>
                <w:b/>
                <w:bCs/>
                <w:sz w:val="22"/>
                <w:lang w:eastAsia="en-GB"/>
              </w:rPr>
            </w:pPr>
            <w:r w:rsidRPr="00246485">
              <w:rPr>
                <w:b/>
                <w:bCs/>
                <w:sz w:val="22"/>
              </w:rPr>
              <w:t>-12.54%</w:t>
            </w:r>
          </w:p>
        </w:tc>
        <w:tc>
          <w:tcPr>
            <w:tcW w:w="1051" w:type="dxa"/>
            <w:tcBorders>
              <w:top w:val="single" w:sz="4" w:space="0" w:color="auto"/>
              <w:left w:val="single" w:sz="4" w:space="0" w:color="auto"/>
              <w:bottom w:val="single" w:sz="4" w:space="0" w:color="auto"/>
              <w:right w:val="single" w:sz="4" w:space="0" w:color="auto"/>
            </w:tcBorders>
            <w:shd w:val="clear" w:color="auto" w:fill="auto"/>
            <w:noWrap/>
          </w:tcPr>
          <w:p w14:paraId="03CD9AEA" w14:textId="77777777" w:rsidR="00FD00A8" w:rsidRPr="00246485" w:rsidRDefault="00FD00A8" w:rsidP="001C5526">
            <w:pPr>
              <w:rPr>
                <w:b/>
                <w:bCs/>
                <w:sz w:val="22"/>
                <w:lang w:eastAsia="en-GB"/>
              </w:rPr>
            </w:pPr>
            <w:r w:rsidRPr="00246485">
              <w:rPr>
                <w:b/>
                <w:bCs/>
                <w:sz w:val="22"/>
              </w:rPr>
              <w:t>26.20%</w:t>
            </w:r>
          </w:p>
        </w:tc>
        <w:tc>
          <w:tcPr>
            <w:tcW w:w="1051" w:type="dxa"/>
            <w:tcBorders>
              <w:top w:val="single" w:sz="4" w:space="0" w:color="auto"/>
              <w:left w:val="single" w:sz="4" w:space="0" w:color="auto"/>
              <w:bottom w:val="single" w:sz="4" w:space="0" w:color="auto"/>
              <w:right w:val="single" w:sz="4" w:space="0" w:color="auto"/>
            </w:tcBorders>
            <w:shd w:val="clear" w:color="auto" w:fill="auto"/>
            <w:noWrap/>
          </w:tcPr>
          <w:p w14:paraId="01BCBBA8" w14:textId="77777777" w:rsidR="00FD00A8" w:rsidRPr="00246485" w:rsidRDefault="00FD00A8" w:rsidP="001C5526">
            <w:pPr>
              <w:rPr>
                <w:b/>
                <w:bCs/>
                <w:lang w:eastAsia="en-GB"/>
              </w:rPr>
            </w:pPr>
            <w:r w:rsidRPr="00246485">
              <w:rPr>
                <w:b/>
                <w:bCs/>
              </w:rPr>
              <w:t>31.98%</w:t>
            </w:r>
          </w:p>
        </w:tc>
      </w:tr>
    </w:tbl>
    <w:p w14:paraId="31F60FCA" w14:textId="03546BA8" w:rsidR="002E1616" w:rsidRPr="00301FFF" w:rsidRDefault="002E1616" w:rsidP="002E1616">
      <w:pPr>
        <w:rPr>
          <w:b/>
          <w:bCs/>
          <w:color w:val="000000"/>
        </w:rPr>
      </w:pPr>
      <w:r w:rsidRPr="00301FFF">
        <w:rPr>
          <w:b/>
          <w:bCs/>
          <w:color w:val="000000"/>
        </w:rPr>
        <w:t xml:space="preserve">Note: </w:t>
      </w:r>
      <w:r>
        <w:rPr>
          <w:b/>
          <w:bCs/>
          <w:color w:val="000000"/>
        </w:rPr>
        <w:t>C</w:t>
      </w:r>
      <w:r w:rsidRPr="00301FFF">
        <w:rPr>
          <w:b/>
          <w:bCs/>
          <w:color w:val="000000"/>
        </w:rPr>
        <w:t xml:space="preserve">olumns showing results for </w:t>
      </w:r>
      <w:r w:rsidR="003452F5">
        <w:rPr>
          <w:b/>
          <w:bCs/>
          <w:color w:val="000000"/>
        </w:rPr>
        <w:t>(S</w:t>
      </w:r>
      <w:r w:rsidRPr="00301FFF">
        <w:rPr>
          <w:b/>
          <w:bCs/>
          <w:color w:val="000000"/>
        </w:rPr>
        <w:t>CS 2</w:t>
      </w:r>
      <w:r>
        <w:rPr>
          <w:b/>
          <w:bCs/>
          <w:color w:val="000000"/>
        </w:rPr>
        <w:t xml:space="preserve"> and Non-Executives)</w:t>
      </w:r>
      <w:r w:rsidRPr="00301FFF">
        <w:rPr>
          <w:b/>
          <w:bCs/>
          <w:color w:val="000000"/>
        </w:rPr>
        <w:t xml:space="preserve"> have been excluded due to identifiable data.</w:t>
      </w:r>
      <w:r>
        <w:rPr>
          <w:b/>
          <w:bCs/>
          <w:color w:val="000000"/>
        </w:rPr>
        <w:t xml:space="preserve"> </w:t>
      </w:r>
      <w:r w:rsidRPr="00301FFF">
        <w:rPr>
          <w:b/>
          <w:bCs/>
          <w:color w:val="000000"/>
        </w:rPr>
        <w:t xml:space="preserve">The data is included in the ONR total results. </w:t>
      </w:r>
    </w:p>
    <w:p w14:paraId="736DB416" w14:textId="77777777" w:rsidR="002E1616" w:rsidRDefault="002E1616" w:rsidP="002E1616">
      <w:r w:rsidRPr="008519A2">
        <w:t xml:space="preserve">The overall median gender pay gap </w:t>
      </w:r>
      <w:r>
        <w:t xml:space="preserve">whilst reduced </w:t>
      </w:r>
      <w:r w:rsidRPr="00875321">
        <w:t xml:space="preserve">remains significant at </w:t>
      </w:r>
      <w:r>
        <w:t xml:space="preserve">31.9%. </w:t>
      </w:r>
      <w:r w:rsidRPr="00875321">
        <w:t xml:space="preserve">The gap </w:t>
      </w:r>
      <w:bookmarkStart w:id="6" w:name="_Hlk151719376"/>
      <w:r w:rsidRPr="00875321">
        <w:t xml:space="preserve">at the higher grades reflects the greater distribution of men in </w:t>
      </w:r>
      <w:r>
        <w:t xml:space="preserve">regulatory </w:t>
      </w:r>
      <w:r w:rsidRPr="00875321">
        <w:t>technical roles towards the top of the pay scales, which attract a premium rate of pay</w:t>
      </w:r>
      <w:bookmarkEnd w:id="6"/>
      <w:r w:rsidRPr="00875321">
        <w:t xml:space="preserve">, </w:t>
      </w:r>
      <w:r>
        <w:t>as is the case across</w:t>
      </w:r>
      <w:r w:rsidRPr="00875321">
        <w:t xml:space="preserve"> this sector. Progress towards narrowing the gap has been made through competency-based pay progression</w:t>
      </w:r>
      <w:r>
        <w:t>,</w:t>
      </w:r>
      <w:r w:rsidRPr="00875321">
        <w:t xml:space="preserve"> which enables colleagues at the lower</w:t>
      </w:r>
      <w:r>
        <w:t xml:space="preserve"> </w:t>
      </w:r>
      <w:r w:rsidRPr="00875321">
        <w:t>end of the pay scale to be recognised for their attainment.</w:t>
      </w:r>
    </w:p>
    <w:p w14:paraId="6EAE34FC" w14:textId="77777777" w:rsidR="002127BE" w:rsidRPr="00601391" w:rsidRDefault="002127BE" w:rsidP="002127BE">
      <w:pPr>
        <w:rPr>
          <w:rFonts w:asciiTheme="minorHAnsi" w:hAnsiTheme="minorHAnsi" w:cstheme="minorHAnsi"/>
        </w:rPr>
      </w:pPr>
    </w:p>
    <w:p w14:paraId="7B2367CA" w14:textId="77777777" w:rsidR="00FC5F68" w:rsidRDefault="00FC5F68" w:rsidP="00FC5F68">
      <w:pPr>
        <w:spacing w:before="0" w:after="0" w:line="240" w:lineRule="auto"/>
        <w:rPr>
          <w:rFonts w:eastAsia="Times New Roman"/>
          <w:szCs w:val="24"/>
          <w:lang w:bidi="ar-SA"/>
        </w:rPr>
      </w:pPr>
    </w:p>
    <w:p w14:paraId="12492CB9" w14:textId="77777777" w:rsidR="00FC5F68" w:rsidRDefault="00FC5F68" w:rsidP="00FC5F68">
      <w:pPr>
        <w:spacing w:before="0" w:after="0" w:line="240" w:lineRule="auto"/>
        <w:rPr>
          <w:rFonts w:eastAsia="Times New Roman"/>
          <w:szCs w:val="24"/>
          <w:lang w:bidi="ar-SA"/>
        </w:rPr>
      </w:pPr>
    </w:p>
    <w:p w14:paraId="2F68E0C1" w14:textId="77777777" w:rsidR="00FC5F68" w:rsidRDefault="00FC5F68" w:rsidP="00FC5F68">
      <w:pPr>
        <w:spacing w:before="0" w:after="0" w:line="240" w:lineRule="auto"/>
        <w:rPr>
          <w:rFonts w:eastAsia="Times New Roman"/>
          <w:szCs w:val="24"/>
          <w:lang w:bidi="ar-SA"/>
        </w:rPr>
      </w:pPr>
    </w:p>
    <w:p w14:paraId="712ECC03" w14:textId="77777777" w:rsidR="00FC5F68" w:rsidRDefault="00FC5F68" w:rsidP="00FC5F68">
      <w:pPr>
        <w:spacing w:before="0" w:after="0" w:line="240" w:lineRule="auto"/>
        <w:rPr>
          <w:rFonts w:eastAsia="Times New Roman"/>
          <w:szCs w:val="24"/>
          <w:lang w:bidi="ar-SA"/>
        </w:rPr>
      </w:pPr>
    </w:p>
    <w:p w14:paraId="098FC2CA" w14:textId="77777777" w:rsidR="00FC5F68" w:rsidRDefault="00FC5F68" w:rsidP="00FC5F68">
      <w:pPr>
        <w:spacing w:before="0" w:after="0" w:line="240" w:lineRule="auto"/>
        <w:rPr>
          <w:rFonts w:eastAsia="Times New Roman"/>
          <w:szCs w:val="24"/>
          <w:lang w:bidi="ar-SA"/>
        </w:rPr>
      </w:pPr>
    </w:p>
    <w:p w14:paraId="3FBE308C" w14:textId="77777777" w:rsidR="00FC5F68" w:rsidRDefault="00FC5F68" w:rsidP="00FC5F68">
      <w:pPr>
        <w:spacing w:before="0" w:after="0" w:line="240" w:lineRule="auto"/>
        <w:rPr>
          <w:rFonts w:eastAsia="Times New Roman"/>
          <w:szCs w:val="24"/>
          <w:lang w:bidi="ar-SA"/>
        </w:rPr>
      </w:pPr>
    </w:p>
    <w:p w14:paraId="40FB20B8" w14:textId="77777777" w:rsidR="00FC5F68" w:rsidRDefault="00FC5F68" w:rsidP="00FC5F68">
      <w:pPr>
        <w:spacing w:before="0" w:after="0" w:line="240" w:lineRule="auto"/>
        <w:rPr>
          <w:rFonts w:eastAsia="Times New Roman"/>
          <w:szCs w:val="24"/>
          <w:lang w:bidi="ar-SA"/>
        </w:rPr>
      </w:pPr>
    </w:p>
    <w:p w14:paraId="42A4FE86" w14:textId="77777777" w:rsidR="00FC5F68" w:rsidRDefault="00FC5F68" w:rsidP="00FC5F68">
      <w:pPr>
        <w:spacing w:before="0" w:after="0" w:line="240" w:lineRule="auto"/>
        <w:rPr>
          <w:rFonts w:eastAsia="Times New Roman"/>
          <w:szCs w:val="24"/>
          <w:lang w:bidi="ar-SA"/>
        </w:rPr>
      </w:pPr>
    </w:p>
    <w:p w14:paraId="005F8E44" w14:textId="77777777" w:rsidR="00FC5F68" w:rsidRDefault="00FC5F68" w:rsidP="00FC5F68">
      <w:pPr>
        <w:spacing w:before="0" w:after="0" w:line="240" w:lineRule="auto"/>
        <w:rPr>
          <w:rFonts w:eastAsia="Times New Roman"/>
          <w:szCs w:val="24"/>
          <w:lang w:bidi="ar-SA"/>
        </w:rPr>
      </w:pPr>
    </w:p>
    <w:p w14:paraId="6DC7F49D" w14:textId="77777777" w:rsidR="00D71C09" w:rsidRDefault="00D71C09" w:rsidP="00FC5F68">
      <w:pPr>
        <w:spacing w:before="0" w:after="0" w:line="240" w:lineRule="auto"/>
        <w:rPr>
          <w:rFonts w:eastAsia="Times New Roman"/>
          <w:szCs w:val="24"/>
          <w:lang w:bidi="ar-SA"/>
        </w:rPr>
      </w:pPr>
    </w:p>
    <w:p w14:paraId="00CE7CF9" w14:textId="2A933E40" w:rsidR="00FC5F68" w:rsidRPr="00FC5F68" w:rsidRDefault="00FC5F68" w:rsidP="00FC5F68">
      <w:pPr>
        <w:spacing w:before="0" w:after="0" w:line="240" w:lineRule="auto"/>
        <w:rPr>
          <w:rFonts w:eastAsia="Times New Roman"/>
          <w:szCs w:val="24"/>
          <w:lang w:bidi="ar-SA"/>
        </w:rPr>
      </w:pPr>
      <w:r w:rsidRPr="00FC5F68">
        <w:rPr>
          <w:rFonts w:eastAsia="Times New Roman"/>
          <w:szCs w:val="24"/>
          <w:lang w:bidi="ar-SA"/>
        </w:rPr>
        <w:t>The workforce profile across all our roles and bands is shown below.</w:t>
      </w:r>
    </w:p>
    <w:p w14:paraId="0C9CFFE7" w14:textId="77777777" w:rsidR="00FC5F68" w:rsidRPr="00FC5F68" w:rsidRDefault="00FC5F68" w:rsidP="00FC5F68">
      <w:pPr>
        <w:spacing w:before="0" w:after="0" w:line="240" w:lineRule="auto"/>
        <w:jc w:val="center"/>
        <w:rPr>
          <w:rFonts w:eastAsia="Times New Roman"/>
          <w:b/>
          <w:szCs w:val="24"/>
          <w:lang w:bidi="ar-SA"/>
        </w:rPr>
      </w:pPr>
    </w:p>
    <w:p w14:paraId="7E11F12B" w14:textId="793A215C" w:rsidR="00FC5F68" w:rsidRPr="00FC5F68" w:rsidRDefault="00F17236" w:rsidP="00FC5F68">
      <w:pPr>
        <w:spacing w:before="0" w:after="0" w:line="240" w:lineRule="auto"/>
        <w:rPr>
          <w:rFonts w:eastAsia="Times New Roman"/>
          <w:b/>
          <w:szCs w:val="24"/>
          <w:lang w:bidi="ar-SA"/>
        </w:rPr>
      </w:pPr>
      <w:r w:rsidRPr="00B00477">
        <w:rPr>
          <w:bCs/>
        </w:rPr>
        <w:t xml:space="preserve">Table </w:t>
      </w:r>
      <w:r>
        <w:rPr>
          <w:bCs/>
        </w:rPr>
        <w:t>4:</w:t>
      </w:r>
      <w:r w:rsidR="00C16D72">
        <w:rPr>
          <w:bCs/>
        </w:rPr>
        <w:t xml:space="preserve"> </w:t>
      </w:r>
      <w:r w:rsidR="00FC5F68" w:rsidRPr="00FC5F68">
        <w:rPr>
          <w:rFonts w:eastAsia="Times New Roman"/>
          <w:b/>
          <w:szCs w:val="24"/>
          <w:lang w:bidi="ar-SA"/>
        </w:rPr>
        <w:t>Workforce analysis as of 31 March 2024</w:t>
      </w:r>
    </w:p>
    <w:p w14:paraId="115E096E" w14:textId="77777777" w:rsidR="00FC5F68" w:rsidRPr="00FC5F68" w:rsidRDefault="00FC5F68" w:rsidP="00FC5F68">
      <w:pPr>
        <w:spacing w:before="0" w:after="0" w:line="240" w:lineRule="auto"/>
        <w:rPr>
          <w:rFonts w:eastAsia="Times New Roman"/>
          <w:szCs w:val="24"/>
          <w:lang w:bidi="ar-SA"/>
        </w:rPr>
      </w:pPr>
    </w:p>
    <w:tbl>
      <w:tblPr>
        <w:tblW w:w="5000" w:type="pct"/>
        <w:tblLayout w:type="fixed"/>
        <w:tblLook w:val="04A0" w:firstRow="1" w:lastRow="0" w:firstColumn="1" w:lastColumn="0" w:noHBand="0" w:noVBand="1"/>
      </w:tblPr>
      <w:tblGrid>
        <w:gridCol w:w="1770"/>
        <w:gridCol w:w="1542"/>
        <w:gridCol w:w="1859"/>
        <w:gridCol w:w="1439"/>
        <w:gridCol w:w="1580"/>
        <w:gridCol w:w="826"/>
      </w:tblGrid>
      <w:tr w:rsidR="00212658" w:rsidRPr="00FC5F68" w14:paraId="3B2AE7AC" w14:textId="77777777" w:rsidTr="00212658">
        <w:trPr>
          <w:trHeight w:val="901"/>
        </w:trPr>
        <w:tc>
          <w:tcPr>
            <w:tcW w:w="982" w:type="pct"/>
            <w:tcBorders>
              <w:top w:val="single" w:sz="4" w:space="0" w:color="auto"/>
              <w:left w:val="single" w:sz="4" w:space="0" w:color="auto"/>
              <w:bottom w:val="single" w:sz="4" w:space="0" w:color="auto"/>
              <w:right w:val="single" w:sz="4" w:space="0" w:color="auto"/>
            </w:tcBorders>
            <w:shd w:val="clear" w:color="auto" w:fill="D4EFE5"/>
            <w:vAlign w:val="center"/>
            <w:hideMark/>
          </w:tcPr>
          <w:p w14:paraId="5F9C7423" w14:textId="77777777" w:rsidR="00FC5F68" w:rsidRPr="00FC5F68" w:rsidRDefault="00FC5F68" w:rsidP="00FC5F68">
            <w:pPr>
              <w:spacing w:before="0" w:after="0" w:line="240" w:lineRule="auto"/>
              <w:jc w:val="center"/>
              <w:rPr>
                <w:rFonts w:eastAsia="Times New Roman"/>
                <w:color w:val="000000"/>
                <w:szCs w:val="24"/>
                <w:lang w:eastAsia="en-GB" w:bidi="ar-SA"/>
              </w:rPr>
            </w:pPr>
          </w:p>
        </w:tc>
        <w:tc>
          <w:tcPr>
            <w:tcW w:w="855" w:type="pct"/>
            <w:tcBorders>
              <w:top w:val="single" w:sz="4" w:space="0" w:color="auto"/>
              <w:left w:val="nil"/>
              <w:bottom w:val="single" w:sz="4" w:space="0" w:color="auto"/>
              <w:right w:val="single" w:sz="4" w:space="0" w:color="auto"/>
            </w:tcBorders>
            <w:shd w:val="clear" w:color="auto" w:fill="D4EFE5"/>
            <w:vAlign w:val="center"/>
            <w:hideMark/>
          </w:tcPr>
          <w:p w14:paraId="10203EE1"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olor w:val="000000"/>
                <w:szCs w:val="24"/>
                <w:lang w:eastAsia="en-GB" w:bidi="ar-SA"/>
              </w:rPr>
              <w:t xml:space="preserve">Support roles </w:t>
            </w:r>
          </w:p>
          <w:p w14:paraId="40190140"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olor w:val="000000"/>
                <w:szCs w:val="24"/>
                <w:lang w:eastAsia="en-GB" w:bidi="ar-SA"/>
              </w:rPr>
              <w:t>(men)</w:t>
            </w:r>
          </w:p>
        </w:tc>
        <w:tc>
          <w:tcPr>
            <w:tcW w:w="1031" w:type="pct"/>
            <w:tcBorders>
              <w:top w:val="single" w:sz="4" w:space="0" w:color="auto"/>
              <w:left w:val="nil"/>
              <w:bottom w:val="single" w:sz="4" w:space="0" w:color="auto"/>
              <w:right w:val="single" w:sz="4" w:space="0" w:color="auto"/>
            </w:tcBorders>
            <w:shd w:val="clear" w:color="auto" w:fill="D4EFE5"/>
            <w:vAlign w:val="center"/>
            <w:hideMark/>
          </w:tcPr>
          <w:p w14:paraId="1A51C0FB"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olor w:val="000000"/>
                <w:szCs w:val="24"/>
                <w:lang w:eastAsia="en-GB" w:bidi="ar-SA"/>
              </w:rPr>
              <w:t xml:space="preserve">Support roles </w:t>
            </w:r>
          </w:p>
          <w:p w14:paraId="4D6510A9"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olor w:val="000000"/>
                <w:szCs w:val="24"/>
                <w:lang w:eastAsia="en-GB" w:bidi="ar-SA"/>
              </w:rPr>
              <w:t>(women)</w:t>
            </w:r>
          </w:p>
        </w:tc>
        <w:tc>
          <w:tcPr>
            <w:tcW w:w="798" w:type="pct"/>
            <w:tcBorders>
              <w:top w:val="single" w:sz="4" w:space="0" w:color="auto"/>
              <w:left w:val="nil"/>
              <w:bottom w:val="single" w:sz="4" w:space="0" w:color="auto"/>
              <w:right w:val="single" w:sz="4" w:space="0" w:color="auto"/>
            </w:tcBorders>
            <w:shd w:val="clear" w:color="auto" w:fill="D4EFE5"/>
            <w:vAlign w:val="center"/>
            <w:hideMark/>
          </w:tcPr>
          <w:p w14:paraId="393CF511"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olor w:val="000000"/>
                <w:szCs w:val="24"/>
                <w:lang w:eastAsia="en-GB" w:bidi="ar-SA"/>
              </w:rPr>
              <w:t>Technical specialists (men)</w:t>
            </w:r>
          </w:p>
        </w:tc>
        <w:tc>
          <w:tcPr>
            <w:tcW w:w="876" w:type="pct"/>
            <w:tcBorders>
              <w:top w:val="single" w:sz="4" w:space="0" w:color="auto"/>
              <w:left w:val="nil"/>
              <w:bottom w:val="single" w:sz="4" w:space="0" w:color="auto"/>
              <w:right w:val="single" w:sz="4" w:space="0" w:color="auto"/>
            </w:tcBorders>
            <w:shd w:val="clear" w:color="auto" w:fill="D4EFE5"/>
            <w:vAlign w:val="center"/>
            <w:hideMark/>
          </w:tcPr>
          <w:p w14:paraId="72926690"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olor w:val="000000"/>
                <w:szCs w:val="24"/>
                <w:lang w:eastAsia="en-GB" w:bidi="ar-SA"/>
              </w:rPr>
              <w:t>Technical specialists (women)</w:t>
            </w:r>
          </w:p>
        </w:tc>
        <w:tc>
          <w:tcPr>
            <w:tcW w:w="458" w:type="pct"/>
            <w:tcBorders>
              <w:top w:val="single" w:sz="4" w:space="0" w:color="auto"/>
              <w:left w:val="nil"/>
              <w:bottom w:val="single" w:sz="4" w:space="0" w:color="auto"/>
              <w:right w:val="single" w:sz="4" w:space="0" w:color="auto"/>
            </w:tcBorders>
            <w:shd w:val="clear" w:color="auto" w:fill="D4EFE5"/>
            <w:vAlign w:val="center"/>
            <w:hideMark/>
          </w:tcPr>
          <w:p w14:paraId="757596E6"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olor w:val="000000"/>
                <w:szCs w:val="24"/>
                <w:lang w:eastAsia="en-GB" w:bidi="ar-SA"/>
              </w:rPr>
              <w:t>Total</w:t>
            </w:r>
          </w:p>
        </w:tc>
      </w:tr>
      <w:tr w:rsidR="00FC5F68" w:rsidRPr="00FC5F68" w14:paraId="5220A5AB" w14:textId="77777777" w:rsidTr="001C5526">
        <w:trPr>
          <w:trHeight w:val="300"/>
        </w:trPr>
        <w:tc>
          <w:tcPr>
            <w:tcW w:w="982" w:type="pct"/>
            <w:tcBorders>
              <w:top w:val="nil"/>
              <w:left w:val="single" w:sz="4" w:space="0" w:color="auto"/>
              <w:bottom w:val="single" w:sz="4" w:space="0" w:color="auto"/>
              <w:right w:val="single" w:sz="4" w:space="0" w:color="auto"/>
            </w:tcBorders>
            <w:shd w:val="clear" w:color="auto" w:fill="auto"/>
            <w:noWrap/>
          </w:tcPr>
          <w:p w14:paraId="78067D89"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 xml:space="preserve">Band 1 </w:t>
            </w:r>
          </w:p>
        </w:tc>
        <w:tc>
          <w:tcPr>
            <w:tcW w:w="855" w:type="pct"/>
            <w:tcBorders>
              <w:top w:val="nil"/>
              <w:left w:val="nil"/>
              <w:bottom w:val="single" w:sz="4" w:space="0" w:color="auto"/>
              <w:right w:val="single" w:sz="4" w:space="0" w:color="auto"/>
            </w:tcBorders>
            <w:shd w:val="clear" w:color="auto" w:fill="auto"/>
            <w:noWrap/>
          </w:tcPr>
          <w:p w14:paraId="2C0AD89F"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5</w:t>
            </w:r>
          </w:p>
        </w:tc>
        <w:tc>
          <w:tcPr>
            <w:tcW w:w="1031" w:type="pct"/>
            <w:tcBorders>
              <w:top w:val="nil"/>
              <w:left w:val="nil"/>
              <w:bottom w:val="single" w:sz="4" w:space="0" w:color="auto"/>
              <w:right w:val="single" w:sz="4" w:space="0" w:color="auto"/>
            </w:tcBorders>
            <w:shd w:val="clear" w:color="auto" w:fill="auto"/>
            <w:noWrap/>
          </w:tcPr>
          <w:p w14:paraId="37251C4F"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11</w:t>
            </w:r>
          </w:p>
        </w:tc>
        <w:tc>
          <w:tcPr>
            <w:tcW w:w="798" w:type="pct"/>
            <w:tcBorders>
              <w:top w:val="nil"/>
              <w:left w:val="nil"/>
              <w:bottom w:val="single" w:sz="4" w:space="0" w:color="auto"/>
              <w:right w:val="single" w:sz="4" w:space="0" w:color="auto"/>
            </w:tcBorders>
            <w:shd w:val="clear" w:color="auto" w:fill="auto"/>
            <w:noWrap/>
          </w:tcPr>
          <w:p w14:paraId="25BBE6A8"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31</w:t>
            </w:r>
          </w:p>
        </w:tc>
        <w:tc>
          <w:tcPr>
            <w:tcW w:w="876" w:type="pct"/>
            <w:tcBorders>
              <w:top w:val="nil"/>
              <w:left w:val="nil"/>
              <w:bottom w:val="single" w:sz="4" w:space="0" w:color="auto"/>
              <w:right w:val="single" w:sz="4" w:space="0" w:color="auto"/>
            </w:tcBorders>
            <w:shd w:val="clear" w:color="auto" w:fill="auto"/>
            <w:noWrap/>
          </w:tcPr>
          <w:p w14:paraId="348C7A59"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w:t>
            </w:r>
          </w:p>
        </w:tc>
        <w:tc>
          <w:tcPr>
            <w:tcW w:w="458" w:type="pct"/>
            <w:tcBorders>
              <w:top w:val="nil"/>
              <w:left w:val="nil"/>
              <w:bottom w:val="single" w:sz="4" w:space="0" w:color="auto"/>
              <w:right w:val="single" w:sz="4" w:space="0" w:color="auto"/>
            </w:tcBorders>
            <w:shd w:val="clear" w:color="auto" w:fill="auto"/>
            <w:noWrap/>
          </w:tcPr>
          <w:p w14:paraId="0C3E6E78"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49</w:t>
            </w:r>
          </w:p>
        </w:tc>
      </w:tr>
      <w:tr w:rsidR="00FC5F68" w:rsidRPr="00FC5F68" w14:paraId="5B521728" w14:textId="77777777" w:rsidTr="001C5526">
        <w:trPr>
          <w:trHeight w:val="300"/>
        </w:trPr>
        <w:tc>
          <w:tcPr>
            <w:tcW w:w="982" w:type="pct"/>
            <w:tcBorders>
              <w:top w:val="nil"/>
              <w:left w:val="single" w:sz="4" w:space="0" w:color="auto"/>
              <w:bottom w:val="single" w:sz="4" w:space="0" w:color="auto"/>
              <w:right w:val="single" w:sz="4" w:space="0" w:color="auto"/>
            </w:tcBorders>
            <w:shd w:val="clear" w:color="auto" w:fill="auto"/>
            <w:noWrap/>
          </w:tcPr>
          <w:p w14:paraId="4980742D" w14:textId="5DF5E822"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Band</w:t>
            </w:r>
            <w:r w:rsidR="00D00B91">
              <w:rPr>
                <w:rFonts w:eastAsia="Times New Roman" w:cs="Times New Roman"/>
                <w:szCs w:val="24"/>
                <w:lang w:bidi="ar-SA"/>
              </w:rPr>
              <w:t xml:space="preserve"> </w:t>
            </w:r>
            <w:r w:rsidRPr="00FC5F68">
              <w:rPr>
                <w:rFonts w:eastAsia="Times New Roman" w:cs="Times New Roman"/>
                <w:szCs w:val="24"/>
                <w:lang w:bidi="ar-SA"/>
              </w:rPr>
              <w:t xml:space="preserve">2 </w:t>
            </w:r>
          </w:p>
        </w:tc>
        <w:tc>
          <w:tcPr>
            <w:tcW w:w="855" w:type="pct"/>
            <w:tcBorders>
              <w:top w:val="nil"/>
              <w:left w:val="nil"/>
              <w:bottom w:val="single" w:sz="4" w:space="0" w:color="auto"/>
              <w:right w:val="single" w:sz="4" w:space="0" w:color="auto"/>
            </w:tcBorders>
            <w:shd w:val="clear" w:color="auto" w:fill="auto"/>
            <w:noWrap/>
          </w:tcPr>
          <w:p w14:paraId="5FF5C121"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21</w:t>
            </w:r>
          </w:p>
        </w:tc>
        <w:tc>
          <w:tcPr>
            <w:tcW w:w="1031" w:type="pct"/>
            <w:tcBorders>
              <w:top w:val="nil"/>
              <w:left w:val="nil"/>
              <w:bottom w:val="single" w:sz="4" w:space="0" w:color="auto"/>
              <w:right w:val="single" w:sz="4" w:space="0" w:color="auto"/>
            </w:tcBorders>
            <w:shd w:val="clear" w:color="auto" w:fill="auto"/>
            <w:noWrap/>
          </w:tcPr>
          <w:p w14:paraId="71FF0692"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22</w:t>
            </w:r>
          </w:p>
        </w:tc>
        <w:tc>
          <w:tcPr>
            <w:tcW w:w="798" w:type="pct"/>
            <w:tcBorders>
              <w:top w:val="nil"/>
              <w:left w:val="nil"/>
              <w:bottom w:val="single" w:sz="4" w:space="0" w:color="auto"/>
              <w:right w:val="single" w:sz="4" w:space="0" w:color="auto"/>
            </w:tcBorders>
            <w:shd w:val="clear" w:color="auto" w:fill="auto"/>
            <w:noWrap/>
          </w:tcPr>
          <w:p w14:paraId="5FAC0B58"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142</w:t>
            </w:r>
          </w:p>
        </w:tc>
        <w:tc>
          <w:tcPr>
            <w:tcW w:w="876" w:type="pct"/>
            <w:tcBorders>
              <w:top w:val="nil"/>
              <w:left w:val="nil"/>
              <w:bottom w:val="single" w:sz="4" w:space="0" w:color="auto"/>
              <w:right w:val="single" w:sz="4" w:space="0" w:color="auto"/>
            </w:tcBorders>
            <w:shd w:val="clear" w:color="auto" w:fill="auto"/>
            <w:noWrap/>
          </w:tcPr>
          <w:p w14:paraId="663C15FE"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29</w:t>
            </w:r>
          </w:p>
        </w:tc>
        <w:tc>
          <w:tcPr>
            <w:tcW w:w="458" w:type="pct"/>
            <w:tcBorders>
              <w:top w:val="nil"/>
              <w:left w:val="nil"/>
              <w:bottom w:val="single" w:sz="4" w:space="0" w:color="auto"/>
              <w:right w:val="single" w:sz="4" w:space="0" w:color="auto"/>
            </w:tcBorders>
            <w:shd w:val="clear" w:color="auto" w:fill="auto"/>
            <w:noWrap/>
          </w:tcPr>
          <w:p w14:paraId="2A24A81D"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214</w:t>
            </w:r>
          </w:p>
        </w:tc>
      </w:tr>
      <w:tr w:rsidR="00FC5F68" w:rsidRPr="00FC5F68" w14:paraId="5C18C892" w14:textId="77777777" w:rsidTr="001C5526">
        <w:trPr>
          <w:trHeight w:val="300"/>
        </w:trPr>
        <w:tc>
          <w:tcPr>
            <w:tcW w:w="982" w:type="pct"/>
            <w:tcBorders>
              <w:top w:val="nil"/>
              <w:left w:val="single" w:sz="4" w:space="0" w:color="auto"/>
              <w:bottom w:val="single" w:sz="4" w:space="0" w:color="auto"/>
              <w:right w:val="single" w:sz="4" w:space="0" w:color="auto"/>
            </w:tcBorders>
            <w:shd w:val="clear" w:color="auto" w:fill="auto"/>
            <w:noWrap/>
          </w:tcPr>
          <w:p w14:paraId="774F4354"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 xml:space="preserve">Band 3 </w:t>
            </w:r>
          </w:p>
        </w:tc>
        <w:tc>
          <w:tcPr>
            <w:tcW w:w="855" w:type="pct"/>
            <w:tcBorders>
              <w:top w:val="nil"/>
              <w:left w:val="nil"/>
              <w:bottom w:val="single" w:sz="4" w:space="0" w:color="auto"/>
              <w:right w:val="single" w:sz="4" w:space="0" w:color="auto"/>
            </w:tcBorders>
            <w:shd w:val="clear" w:color="auto" w:fill="auto"/>
            <w:noWrap/>
          </w:tcPr>
          <w:p w14:paraId="36D6D9A3"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29</w:t>
            </w:r>
          </w:p>
        </w:tc>
        <w:tc>
          <w:tcPr>
            <w:tcW w:w="1031" w:type="pct"/>
            <w:tcBorders>
              <w:top w:val="nil"/>
              <w:left w:val="nil"/>
              <w:bottom w:val="single" w:sz="4" w:space="0" w:color="auto"/>
              <w:right w:val="single" w:sz="4" w:space="0" w:color="auto"/>
            </w:tcBorders>
            <w:shd w:val="clear" w:color="auto" w:fill="auto"/>
            <w:noWrap/>
          </w:tcPr>
          <w:p w14:paraId="6B68203F"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22</w:t>
            </w:r>
          </w:p>
        </w:tc>
        <w:tc>
          <w:tcPr>
            <w:tcW w:w="798" w:type="pct"/>
            <w:tcBorders>
              <w:top w:val="nil"/>
              <w:left w:val="nil"/>
              <w:bottom w:val="single" w:sz="4" w:space="0" w:color="auto"/>
              <w:right w:val="single" w:sz="4" w:space="0" w:color="auto"/>
            </w:tcBorders>
            <w:shd w:val="clear" w:color="auto" w:fill="auto"/>
            <w:noWrap/>
          </w:tcPr>
          <w:p w14:paraId="14AA0F85"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145</w:t>
            </w:r>
          </w:p>
        </w:tc>
        <w:tc>
          <w:tcPr>
            <w:tcW w:w="876" w:type="pct"/>
            <w:tcBorders>
              <w:top w:val="nil"/>
              <w:left w:val="nil"/>
              <w:bottom w:val="single" w:sz="4" w:space="0" w:color="auto"/>
              <w:right w:val="single" w:sz="4" w:space="0" w:color="auto"/>
            </w:tcBorders>
            <w:shd w:val="clear" w:color="auto" w:fill="auto"/>
            <w:noWrap/>
          </w:tcPr>
          <w:p w14:paraId="5B2213E4"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58</w:t>
            </w:r>
          </w:p>
        </w:tc>
        <w:tc>
          <w:tcPr>
            <w:tcW w:w="458" w:type="pct"/>
            <w:tcBorders>
              <w:top w:val="nil"/>
              <w:left w:val="nil"/>
              <w:bottom w:val="single" w:sz="4" w:space="0" w:color="auto"/>
              <w:right w:val="single" w:sz="4" w:space="0" w:color="auto"/>
            </w:tcBorders>
            <w:shd w:val="clear" w:color="auto" w:fill="auto"/>
            <w:noWrap/>
          </w:tcPr>
          <w:p w14:paraId="456202F8"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254</w:t>
            </w:r>
          </w:p>
        </w:tc>
      </w:tr>
      <w:tr w:rsidR="00FC5F68" w:rsidRPr="00FC5F68" w14:paraId="725F0E7F" w14:textId="77777777" w:rsidTr="001C5526">
        <w:trPr>
          <w:trHeight w:val="300"/>
        </w:trPr>
        <w:tc>
          <w:tcPr>
            <w:tcW w:w="982" w:type="pct"/>
            <w:tcBorders>
              <w:top w:val="nil"/>
              <w:left w:val="single" w:sz="4" w:space="0" w:color="auto"/>
              <w:bottom w:val="single" w:sz="4" w:space="0" w:color="auto"/>
              <w:right w:val="single" w:sz="4" w:space="0" w:color="auto"/>
            </w:tcBorders>
            <w:shd w:val="clear" w:color="auto" w:fill="auto"/>
            <w:noWrap/>
          </w:tcPr>
          <w:p w14:paraId="3DD37922"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Band 4</w:t>
            </w:r>
          </w:p>
        </w:tc>
        <w:tc>
          <w:tcPr>
            <w:tcW w:w="855" w:type="pct"/>
            <w:tcBorders>
              <w:top w:val="nil"/>
              <w:left w:val="nil"/>
              <w:bottom w:val="single" w:sz="4" w:space="0" w:color="auto"/>
              <w:right w:val="single" w:sz="4" w:space="0" w:color="auto"/>
            </w:tcBorders>
            <w:shd w:val="clear" w:color="auto" w:fill="auto"/>
            <w:noWrap/>
          </w:tcPr>
          <w:p w14:paraId="74DADCFF"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9</w:t>
            </w:r>
          </w:p>
        </w:tc>
        <w:tc>
          <w:tcPr>
            <w:tcW w:w="1031" w:type="pct"/>
            <w:tcBorders>
              <w:top w:val="nil"/>
              <w:left w:val="nil"/>
              <w:bottom w:val="single" w:sz="4" w:space="0" w:color="auto"/>
              <w:right w:val="single" w:sz="4" w:space="0" w:color="auto"/>
            </w:tcBorders>
            <w:shd w:val="clear" w:color="auto" w:fill="auto"/>
            <w:noWrap/>
          </w:tcPr>
          <w:p w14:paraId="0B5D2611"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30</w:t>
            </w:r>
          </w:p>
        </w:tc>
        <w:tc>
          <w:tcPr>
            <w:tcW w:w="798" w:type="pct"/>
            <w:tcBorders>
              <w:top w:val="nil"/>
              <w:left w:val="nil"/>
              <w:bottom w:val="single" w:sz="4" w:space="0" w:color="auto"/>
              <w:right w:val="single" w:sz="4" w:space="0" w:color="auto"/>
            </w:tcBorders>
            <w:shd w:val="clear" w:color="auto" w:fill="auto"/>
            <w:noWrap/>
          </w:tcPr>
          <w:p w14:paraId="0F89FE5F"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6</w:t>
            </w:r>
          </w:p>
        </w:tc>
        <w:tc>
          <w:tcPr>
            <w:tcW w:w="876" w:type="pct"/>
            <w:tcBorders>
              <w:top w:val="nil"/>
              <w:left w:val="nil"/>
              <w:bottom w:val="single" w:sz="4" w:space="0" w:color="auto"/>
              <w:right w:val="single" w:sz="4" w:space="0" w:color="auto"/>
            </w:tcBorders>
            <w:shd w:val="clear" w:color="auto" w:fill="auto"/>
            <w:noWrap/>
          </w:tcPr>
          <w:p w14:paraId="3BF02BB9"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w:t>
            </w:r>
          </w:p>
        </w:tc>
        <w:tc>
          <w:tcPr>
            <w:tcW w:w="458" w:type="pct"/>
            <w:tcBorders>
              <w:top w:val="nil"/>
              <w:left w:val="nil"/>
              <w:bottom w:val="single" w:sz="4" w:space="0" w:color="auto"/>
              <w:right w:val="single" w:sz="4" w:space="0" w:color="auto"/>
            </w:tcBorders>
            <w:shd w:val="clear" w:color="auto" w:fill="auto"/>
            <w:noWrap/>
          </w:tcPr>
          <w:p w14:paraId="07CA2E4E"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47</w:t>
            </w:r>
          </w:p>
        </w:tc>
      </w:tr>
      <w:tr w:rsidR="00FC5F68" w:rsidRPr="00FC5F68" w14:paraId="3D2228E1" w14:textId="77777777" w:rsidTr="001C5526">
        <w:trPr>
          <w:trHeight w:val="300"/>
        </w:trPr>
        <w:tc>
          <w:tcPr>
            <w:tcW w:w="982" w:type="pct"/>
            <w:tcBorders>
              <w:top w:val="nil"/>
              <w:left w:val="single" w:sz="4" w:space="0" w:color="auto"/>
              <w:bottom w:val="single" w:sz="4" w:space="0" w:color="auto"/>
              <w:right w:val="single" w:sz="4" w:space="0" w:color="auto"/>
            </w:tcBorders>
            <w:shd w:val="clear" w:color="auto" w:fill="auto"/>
            <w:noWrap/>
          </w:tcPr>
          <w:p w14:paraId="43BC05C3"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 xml:space="preserve">Band 5 </w:t>
            </w:r>
          </w:p>
        </w:tc>
        <w:tc>
          <w:tcPr>
            <w:tcW w:w="855" w:type="pct"/>
            <w:tcBorders>
              <w:top w:val="nil"/>
              <w:left w:val="nil"/>
              <w:bottom w:val="single" w:sz="4" w:space="0" w:color="auto"/>
              <w:right w:val="single" w:sz="4" w:space="0" w:color="auto"/>
            </w:tcBorders>
            <w:shd w:val="clear" w:color="auto" w:fill="auto"/>
            <w:noWrap/>
          </w:tcPr>
          <w:p w14:paraId="1F35EBC6"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23</w:t>
            </w:r>
          </w:p>
        </w:tc>
        <w:tc>
          <w:tcPr>
            <w:tcW w:w="1031" w:type="pct"/>
            <w:tcBorders>
              <w:top w:val="nil"/>
              <w:left w:val="nil"/>
              <w:bottom w:val="single" w:sz="4" w:space="0" w:color="auto"/>
              <w:right w:val="single" w:sz="4" w:space="0" w:color="auto"/>
            </w:tcBorders>
            <w:shd w:val="clear" w:color="auto" w:fill="auto"/>
            <w:noWrap/>
          </w:tcPr>
          <w:p w14:paraId="72A2CDEA"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40</w:t>
            </w:r>
          </w:p>
        </w:tc>
        <w:tc>
          <w:tcPr>
            <w:tcW w:w="798" w:type="pct"/>
            <w:tcBorders>
              <w:top w:val="nil"/>
              <w:left w:val="nil"/>
              <w:bottom w:val="single" w:sz="4" w:space="0" w:color="auto"/>
              <w:right w:val="single" w:sz="4" w:space="0" w:color="auto"/>
            </w:tcBorders>
            <w:shd w:val="clear" w:color="auto" w:fill="auto"/>
            <w:noWrap/>
          </w:tcPr>
          <w:p w14:paraId="6AC272AE"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w:t>
            </w:r>
          </w:p>
        </w:tc>
        <w:tc>
          <w:tcPr>
            <w:tcW w:w="876" w:type="pct"/>
            <w:tcBorders>
              <w:top w:val="nil"/>
              <w:left w:val="nil"/>
              <w:bottom w:val="single" w:sz="4" w:space="0" w:color="auto"/>
              <w:right w:val="single" w:sz="4" w:space="0" w:color="auto"/>
            </w:tcBorders>
            <w:shd w:val="clear" w:color="auto" w:fill="auto"/>
            <w:noWrap/>
          </w:tcPr>
          <w:p w14:paraId="40B673F9"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3</w:t>
            </w:r>
          </w:p>
        </w:tc>
        <w:tc>
          <w:tcPr>
            <w:tcW w:w="458" w:type="pct"/>
            <w:tcBorders>
              <w:top w:val="nil"/>
              <w:left w:val="nil"/>
              <w:bottom w:val="single" w:sz="4" w:space="0" w:color="auto"/>
              <w:right w:val="single" w:sz="4" w:space="0" w:color="auto"/>
            </w:tcBorders>
            <w:shd w:val="clear" w:color="auto" w:fill="auto"/>
            <w:noWrap/>
          </w:tcPr>
          <w:p w14:paraId="328BED7A"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68</w:t>
            </w:r>
          </w:p>
        </w:tc>
      </w:tr>
      <w:tr w:rsidR="00FC5F68" w:rsidRPr="00FC5F68" w14:paraId="088FDD89" w14:textId="77777777" w:rsidTr="001C5526">
        <w:trPr>
          <w:trHeight w:val="300"/>
        </w:trPr>
        <w:tc>
          <w:tcPr>
            <w:tcW w:w="982" w:type="pct"/>
            <w:tcBorders>
              <w:top w:val="nil"/>
              <w:left w:val="single" w:sz="4" w:space="0" w:color="auto"/>
              <w:bottom w:val="single" w:sz="4" w:space="0" w:color="auto"/>
              <w:right w:val="single" w:sz="4" w:space="0" w:color="auto"/>
            </w:tcBorders>
            <w:shd w:val="clear" w:color="auto" w:fill="auto"/>
            <w:noWrap/>
          </w:tcPr>
          <w:p w14:paraId="6287051F"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 xml:space="preserve">Band 6 </w:t>
            </w:r>
          </w:p>
        </w:tc>
        <w:tc>
          <w:tcPr>
            <w:tcW w:w="855" w:type="pct"/>
            <w:tcBorders>
              <w:top w:val="nil"/>
              <w:left w:val="nil"/>
              <w:bottom w:val="single" w:sz="4" w:space="0" w:color="auto"/>
              <w:right w:val="single" w:sz="4" w:space="0" w:color="auto"/>
            </w:tcBorders>
            <w:shd w:val="clear" w:color="auto" w:fill="auto"/>
            <w:noWrap/>
          </w:tcPr>
          <w:p w14:paraId="70DC57BE"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13</w:t>
            </w:r>
          </w:p>
        </w:tc>
        <w:tc>
          <w:tcPr>
            <w:tcW w:w="1031" w:type="pct"/>
            <w:tcBorders>
              <w:top w:val="nil"/>
              <w:left w:val="nil"/>
              <w:bottom w:val="single" w:sz="4" w:space="0" w:color="auto"/>
              <w:right w:val="single" w:sz="4" w:space="0" w:color="auto"/>
            </w:tcBorders>
            <w:shd w:val="clear" w:color="auto" w:fill="auto"/>
            <w:noWrap/>
          </w:tcPr>
          <w:p w14:paraId="501EF9ED"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30</w:t>
            </w:r>
          </w:p>
        </w:tc>
        <w:tc>
          <w:tcPr>
            <w:tcW w:w="798" w:type="pct"/>
            <w:tcBorders>
              <w:top w:val="nil"/>
              <w:left w:val="nil"/>
              <w:bottom w:val="single" w:sz="4" w:space="0" w:color="auto"/>
              <w:right w:val="single" w:sz="4" w:space="0" w:color="auto"/>
            </w:tcBorders>
            <w:shd w:val="clear" w:color="auto" w:fill="auto"/>
            <w:noWrap/>
          </w:tcPr>
          <w:p w14:paraId="4F66D423"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0</w:t>
            </w:r>
          </w:p>
        </w:tc>
        <w:tc>
          <w:tcPr>
            <w:tcW w:w="876" w:type="pct"/>
            <w:tcBorders>
              <w:top w:val="nil"/>
              <w:left w:val="nil"/>
              <w:bottom w:val="single" w:sz="4" w:space="0" w:color="auto"/>
              <w:right w:val="single" w:sz="4" w:space="0" w:color="auto"/>
            </w:tcBorders>
            <w:shd w:val="clear" w:color="auto" w:fill="auto"/>
            <w:noWrap/>
          </w:tcPr>
          <w:p w14:paraId="36E510CA"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0</w:t>
            </w:r>
          </w:p>
        </w:tc>
        <w:tc>
          <w:tcPr>
            <w:tcW w:w="458" w:type="pct"/>
            <w:tcBorders>
              <w:top w:val="nil"/>
              <w:left w:val="nil"/>
              <w:bottom w:val="single" w:sz="4" w:space="0" w:color="auto"/>
              <w:right w:val="single" w:sz="4" w:space="0" w:color="auto"/>
            </w:tcBorders>
            <w:shd w:val="clear" w:color="auto" w:fill="auto"/>
            <w:noWrap/>
          </w:tcPr>
          <w:p w14:paraId="0CC1F991"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43</w:t>
            </w:r>
          </w:p>
        </w:tc>
      </w:tr>
      <w:tr w:rsidR="00FC5F68" w:rsidRPr="00FC5F68" w14:paraId="4BE7168B" w14:textId="77777777" w:rsidTr="001C5526">
        <w:trPr>
          <w:trHeight w:val="300"/>
        </w:trPr>
        <w:tc>
          <w:tcPr>
            <w:tcW w:w="982" w:type="pct"/>
            <w:tcBorders>
              <w:top w:val="nil"/>
              <w:left w:val="single" w:sz="4" w:space="0" w:color="auto"/>
              <w:bottom w:val="single" w:sz="4" w:space="0" w:color="auto"/>
              <w:right w:val="single" w:sz="4" w:space="0" w:color="auto"/>
            </w:tcBorders>
            <w:shd w:val="clear" w:color="auto" w:fill="auto"/>
            <w:noWrap/>
          </w:tcPr>
          <w:p w14:paraId="12328A8B"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SCS1</w:t>
            </w:r>
          </w:p>
        </w:tc>
        <w:tc>
          <w:tcPr>
            <w:tcW w:w="855" w:type="pct"/>
            <w:tcBorders>
              <w:top w:val="nil"/>
              <w:left w:val="nil"/>
              <w:bottom w:val="single" w:sz="4" w:space="0" w:color="auto"/>
              <w:right w:val="single" w:sz="4" w:space="0" w:color="auto"/>
            </w:tcBorders>
            <w:shd w:val="clear" w:color="auto" w:fill="auto"/>
            <w:noWrap/>
          </w:tcPr>
          <w:p w14:paraId="37F9ABB2"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w:t>
            </w:r>
          </w:p>
        </w:tc>
        <w:tc>
          <w:tcPr>
            <w:tcW w:w="1031" w:type="pct"/>
            <w:tcBorders>
              <w:top w:val="nil"/>
              <w:left w:val="nil"/>
              <w:bottom w:val="single" w:sz="4" w:space="0" w:color="auto"/>
              <w:right w:val="single" w:sz="4" w:space="0" w:color="auto"/>
            </w:tcBorders>
            <w:shd w:val="clear" w:color="auto" w:fill="auto"/>
            <w:noWrap/>
          </w:tcPr>
          <w:p w14:paraId="003CA429"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1</w:t>
            </w:r>
          </w:p>
        </w:tc>
        <w:tc>
          <w:tcPr>
            <w:tcW w:w="798" w:type="pct"/>
            <w:tcBorders>
              <w:top w:val="nil"/>
              <w:left w:val="nil"/>
              <w:bottom w:val="single" w:sz="4" w:space="0" w:color="auto"/>
              <w:right w:val="single" w:sz="4" w:space="0" w:color="auto"/>
            </w:tcBorders>
            <w:shd w:val="clear" w:color="auto" w:fill="auto"/>
            <w:noWrap/>
          </w:tcPr>
          <w:p w14:paraId="317259DD"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3</w:t>
            </w:r>
          </w:p>
        </w:tc>
        <w:tc>
          <w:tcPr>
            <w:tcW w:w="876" w:type="pct"/>
            <w:tcBorders>
              <w:top w:val="nil"/>
              <w:left w:val="nil"/>
              <w:bottom w:val="single" w:sz="4" w:space="0" w:color="auto"/>
              <w:right w:val="single" w:sz="4" w:space="0" w:color="auto"/>
            </w:tcBorders>
            <w:shd w:val="clear" w:color="auto" w:fill="auto"/>
            <w:noWrap/>
          </w:tcPr>
          <w:p w14:paraId="0AEE4A22"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1</w:t>
            </w:r>
          </w:p>
        </w:tc>
        <w:tc>
          <w:tcPr>
            <w:tcW w:w="458" w:type="pct"/>
            <w:tcBorders>
              <w:top w:val="nil"/>
              <w:left w:val="nil"/>
              <w:bottom w:val="single" w:sz="4" w:space="0" w:color="auto"/>
              <w:right w:val="single" w:sz="4" w:space="0" w:color="auto"/>
            </w:tcBorders>
            <w:shd w:val="clear" w:color="auto" w:fill="auto"/>
            <w:noWrap/>
          </w:tcPr>
          <w:p w14:paraId="729EA9DA"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7</w:t>
            </w:r>
          </w:p>
        </w:tc>
      </w:tr>
      <w:tr w:rsidR="00FC5F68" w:rsidRPr="00FC5F68" w14:paraId="710E3A9F" w14:textId="77777777" w:rsidTr="001C5526">
        <w:trPr>
          <w:trHeight w:val="300"/>
        </w:trPr>
        <w:tc>
          <w:tcPr>
            <w:tcW w:w="982" w:type="pct"/>
            <w:tcBorders>
              <w:top w:val="nil"/>
              <w:left w:val="single" w:sz="4" w:space="0" w:color="auto"/>
              <w:bottom w:val="single" w:sz="4" w:space="0" w:color="auto"/>
              <w:right w:val="single" w:sz="4" w:space="0" w:color="auto"/>
            </w:tcBorders>
            <w:shd w:val="clear" w:color="auto" w:fill="auto"/>
            <w:noWrap/>
          </w:tcPr>
          <w:p w14:paraId="7B58A032" w14:textId="11F97B33"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SCS2</w:t>
            </w:r>
          </w:p>
        </w:tc>
        <w:tc>
          <w:tcPr>
            <w:tcW w:w="855" w:type="pct"/>
            <w:tcBorders>
              <w:top w:val="nil"/>
              <w:left w:val="nil"/>
              <w:bottom w:val="single" w:sz="4" w:space="0" w:color="auto"/>
              <w:right w:val="single" w:sz="4" w:space="0" w:color="auto"/>
            </w:tcBorders>
            <w:shd w:val="clear" w:color="auto" w:fill="auto"/>
            <w:noWrap/>
          </w:tcPr>
          <w:p w14:paraId="120685DE"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0</w:t>
            </w:r>
          </w:p>
        </w:tc>
        <w:tc>
          <w:tcPr>
            <w:tcW w:w="1031" w:type="pct"/>
            <w:tcBorders>
              <w:top w:val="nil"/>
              <w:left w:val="nil"/>
              <w:bottom w:val="single" w:sz="4" w:space="0" w:color="auto"/>
              <w:right w:val="single" w:sz="4" w:space="0" w:color="auto"/>
            </w:tcBorders>
            <w:shd w:val="clear" w:color="auto" w:fill="auto"/>
            <w:noWrap/>
          </w:tcPr>
          <w:p w14:paraId="1F4A581D"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1</w:t>
            </w:r>
          </w:p>
        </w:tc>
        <w:tc>
          <w:tcPr>
            <w:tcW w:w="798" w:type="pct"/>
            <w:tcBorders>
              <w:top w:val="nil"/>
              <w:left w:val="nil"/>
              <w:bottom w:val="single" w:sz="4" w:space="0" w:color="auto"/>
              <w:right w:val="single" w:sz="4" w:space="0" w:color="auto"/>
            </w:tcBorders>
            <w:shd w:val="clear" w:color="auto" w:fill="auto"/>
            <w:noWrap/>
          </w:tcPr>
          <w:p w14:paraId="02230870"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w:t>
            </w:r>
          </w:p>
        </w:tc>
        <w:tc>
          <w:tcPr>
            <w:tcW w:w="876" w:type="pct"/>
            <w:tcBorders>
              <w:top w:val="nil"/>
              <w:left w:val="nil"/>
              <w:bottom w:val="single" w:sz="4" w:space="0" w:color="auto"/>
              <w:right w:val="single" w:sz="4" w:space="0" w:color="auto"/>
            </w:tcBorders>
            <w:shd w:val="clear" w:color="auto" w:fill="auto"/>
            <w:noWrap/>
          </w:tcPr>
          <w:p w14:paraId="15075122"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0</w:t>
            </w:r>
          </w:p>
        </w:tc>
        <w:tc>
          <w:tcPr>
            <w:tcW w:w="458" w:type="pct"/>
            <w:tcBorders>
              <w:top w:val="nil"/>
              <w:left w:val="nil"/>
              <w:bottom w:val="single" w:sz="4" w:space="0" w:color="auto"/>
              <w:right w:val="single" w:sz="4" w:space="0" w:color="auto"/>
            </w:tcBorders>
            <w:shd w:val="clear" w:color="auto" w:fill="auto"/>
            <w:noWrap/>
          </w:tcPr>
          <w:p w14:paraId="54C051C8"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3</w:t>
            </w:r>
          </w:p>
        </w:tc>
      </w:tr>
      <w:tr w:rsidR="00FC5F68" w:rsidRPr="00FC5F68" w14:paraId="55A4AE78" w14:textId="77777777" w:rsidTr="001C5526">
        <w:trPr>
          <w:trHeight w:val="300"/>
        </w:trPr>
        <w:tc>
          <w:tcPr>
            <w:tcW w:w="982" w:type="pct"/>
            <w:tcBorders>
              <w:top w:val="nil"/>
              <w:left w:val="single" w:sz="4" w:space="0" w:color="auto"/>
              <w:bottom w:val="single" w:sz="4" w:space="0" w:color="auto"/>
              <w:right w:val="single" w:sz="4" w:space="0" w:color="auto"/>
            </w:tcBorders>
            <w:shd w:val="clear" w:color="auto" w:fill="auto"/>
            <w:noWrap/>
          </w:tcPr>
          <w:p w14:paraId="49EBE537" w14:textId="21D16A13" w:rsidR="00FC5F68" w:rsidRPr="00FC5F68" w:rsidRDefault="00F254C2" w:rsidP="00FC5F68">
            <w:pPr>
              <w:spacing w:before="0" w:after="0" w:line="240" w:lineRule="auto"/>
              <w:jc w:val="center"/>
              <w:rPr>
                <w:rFonts w:eastAsia="Times New Roman"/>
                <w:color w:val="000000"/>
                <w:szCs w:val="24"/>
                <w:lang w:eastAsia="en-GB" w:bidi="ar-SA"/>
              </w:rPr>
            </w:pPr>
            <w:r>
              <w:rPr>
                <w:rFonts w:eastAsia="Times New Roman" w:cs="Times New Roman"/>
                <w:szCs w:val="24"/>
                <w:lang w:bidi="ar-SA"/>
              </w:rPr>
              <w:t>T</w:t>
            </w:r>
            <w:r w:rsidR="00FC5F68" w:rsidRPr="00FC5F68">
              <w:rPr>
                <w:rFonts w:eastAsia="Times New Roman" w:cs="Times New Roman"/>
                <w:szCs w:val="24"/>
                <w:lang w:bidi="ar-SA"/>
              </w:rPr>
              <w:t xml:space="preserve">otal </w:t>
            </w:r>
          </w:p>
        </w:tc>
        <w:tc>
          <w:tcPr>
            <w:tcW w:w="855" w:type="pct"/>
            <w:tcBorders>
              <w:top w:val="nil"/>
              <w:left w:val="nil"/>
              <w:bottom w:val="single" w:sz="4" w:space="0" w:color="auto"/>
              <w:right w:val="single" w:sz="4" w:space="0" w:color="auto"/>
            </w:tcBorders>
            <w:shd w:val="clear" w:color="auto" w:fill="auto"/>
            <w:noWrap/>
          </w:tcPr>
          <w:p w14:paraId="79C547C4"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102</w:t>
            </w:r>
          </w:p>
        </w:tc>
        <w:tc>
          <w:tcPr>
            <w:tcW w:w="1031" w:type="pct"/>
            <w:tcBorders>
              <w:top w:val="nil"/>
              <w:left w:val="nil"/>
              <w:bottom w:val="single" w:sz="4" w:space="0" w:color="auto"/>
              <w:right w:val="single" w:sz="4" w:space="0" w:color="auto"/>
            </w:tcBorders>
            <w:shd w:val="clear" w:color="auto" w:fill="auto"/>
            <w:noWrap/>
          </w:tcPr>
          <w:p w14:paraId="205F33C6"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157</w:t>
            </w:r>
          </w:p>
        </w:tc>
        <w:tc>
          <w:tcPr>
            <w:tcW w:w="798" w:type="pct"/>
            <w:tcBorders>
              <w:top w:val="nil"/>
              <w:left w:val="nil"/>
              <w:bottom w:val="single" w:sz="4" w:space="0" w:color="auto"/>
              <w:right w:val="single" w:sz="4" w:space="0" w:color="auto"/>
            </w:tcBorders>
            <w:shd w:val="clear" w:color="auto" w:fill="auto"/>
            <w:noWrap/>
          </w:tcPr>
          <w:p w14:paraId="7F51F949"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331</w:t>
            </w:r>
          </w:p>
        </w:tc>
        <w:tc>
          <w:tcPr>
            <w:tcW w:w="876" w:type="pct"/>
            <w:tcBorders>
              <w:top w:val="nil"/>
              <w:left w:val="nil"/>
              <w:bottom w:val="single" w:sz="4" w:space="0" w:color="auto"/>
              <w:right w:val="single" w:sz="4" w:space="0" w:color="auto"/>
            </w:tcBorders>
            <w:shd w:val="clear" w:color="auto" w:fill="auto"/>
            <w:noWrap/>
          </w:tcPr>
          <w:p w14:paraId="06D554DE"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95</w:t>
            </w:r>
          </w:p>
        </w:tc>
        <w:tc>
          <w:tcPr>
            <w:tcW w:w="458" w:type="pct"/>
            <w:tcBorders>
              <w:top w:val="nil"/>
              <w:left w:val="nil"/>
              <w:bottom w:val="single" w:sz="4" w:space="0" w:color="auto"/>
              <w:right w:val="single" w:sz="4" w:space="0" w:color="auto"/>
            </w:tcBorders>
            <w:shd w:val="clear" w:color="auto" w:fill="auto"/>
            <w:noWrap/>
          </w:tcPr>
          <w:p w14:paraId="41257921"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685</w:t>
            </w:r>
          </w:p>
        </w:tc>
      </w:tr>
      <w:tr w:rsidR="00FC5F68" w:rsidRPr="00FC5F68" w14:paraId="1C81C06C" w14:textId="77777777" w:rsidTr="001C5526">
        <w:trPr>
          <w:trHeight w:val="300"/>
        </w:trPr>
        <w:tc>
          <w:tcPr>
            <w:tcW w:w="982" w:type="pct"/>
            <w:tcBorders>
              <w:top w:val="nil"/>
              <w:left w:val="single" w:sz="4" w:space="0" w:color="auto"/>
              <w:bottom w:val="single" w:sz="4" w:space="0" w:color="auto"/>
              <w:right w:val="single" w:sz="4" w:space="0" w:color="auto"/>
            </w:tcBorders>
            <w:shd w:val="clear" w:color="auto" w:fill="auto"/>
            <w:noWrap/>
          </w:tcPr>
          <w:p w14:paraId="29C61660"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 xml:space="preserve">percentage </w:t>
            </w:r>
          </w:p>
        </w:tc>
        <w:tc>
          <w:tcPr>
            <w:tcW w:w="855" w:type="pct"/>
            <w:tcBorders>
              <w:top w:val="nil"/>
              <w:left w:val="nil"/>
              <w:bottom w:val="single" w:sz="4" w:space="0" w:color="auto"/>
              <w:right w:val="single" w:sz="4" w:space="0" w:color="auto"/>
            </w:tcBorders>
            <w:shd w:val="clear" w:color="auto" w:fill="auto"/>
            <w:noWrap/>
          </w:tcPr>
          <w:p w14:paraId="2F55201E"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14.89%</w:t>
            </w:r>
          </w:p>
        </w:tc>
        <w:tc>
          <w:tcPr>
            <w:tcW w:w="1031" w:type="pct"/>
            <w:tcBorders>
              <w:top w:val="nil"/>
              <w:left w:val="nil"/>
              <w:bottom w:val="single" w:sz="4" w:space="0" w:color="auto"/>
              <w:right w:val="single" w:sz="4" w:space="0" w:color="auto"/>
            </w:tcBorders>
            <w:shd w:val="clear" w:color="auto" w:fill="auto"/>
            <w:noWrap/>
          </w:tcPr>
          <w:p w14:paraId="6FBDDE0F"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22.91%</w:t>
            </w:r>
          </w:p>
        </w:tc>
        <w:tc>
          <w:tcPr>
            <w:tcW w:w="798" w:type="pct"/>
            <w:tcBorders>
              <w:top w:val="nil"/>
              <w:left w:val="nil"/>
              <w:bottom w:val="single" w:sz="4" w:space="0" w:color="auto"/>
              <w:right w:val="single" w:sz="4" w:space="0" w:color="auto"/>
            </w:tcBorders>
            <w:shd w:val="clear" w:color="auto" w:fill="auto"/>
            <w:noWrap/>
          </w:tcPr>
          <w:p w14:paraId="61FCEA5F"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43.32%</w:t>
            </w:r>
          </w:p>
        </w:tc>
        <w:tc>
          <w:tcPr>
            <w:tcW w:w="876" w:type="pct"/>
            <w:tcBorders>
              <w:top w:val="nil"/>
              <w:left w:val="nil"/>
              <w:bottom w:val="single" w:sz="4" w:space="0" w:color="auto"/>
              <w:right w:val="single" w:sz="4" w:space="0" w:color="auto"/>
            </w:tcBorders>
            <w:shd w:val="clear" w:color="auto" w:fill="auto"/>
            <w:noWrap/>
          </w:tcPr>
          <w:p w14:paraId="3EB82158" w14:textId="77777777" w:rsidR="00FC5F68" w:rsidRPr="00FC5F68" w:rsidRDefault="00FC5F68" w:rsidP="00FC5F68">
            <w:pPr>
              <w:spacing w:before="0" w:after="0" w:line="240" w:lineRule="auto"/>
              <w:jc w:val="center"/>
              <w:rPr>
                <w:rFonts w:eastAsia="Times New Roman"/>
                <w:color w:val="000000"/>
                <w:szCs w:val="24"/>
                <w:lang w:eastAsia="en-GB" w:bidi="ar-SA"/>
              </w:rPr>
            </w:pPr>
            <w:r w:rsidRPr="00FC5F68">
              <w:rPr>
                <w:rFonts w:eastAsia="Times New Roman" w:cs="Times New Roman"/>
                <w:szCs w:val="24"/>
                <w:lang w:bidi="ar-SA"/>
              </w:rPr>
              <w:t>13.86%</w:t>
            </w:r>
          </w:p>
        </w:tc>
        <w:tc>
          <w:tcPr>
            <w:tcW w:w="458" w:type="pct"/>
            <w:tcBorders>
              <w:top w:val="nil"/>
              <w:left w:val="nil"/>
              <w:bottom w:val="single" w:sz="4" w:space="0" w:color="auto"/>
              <w:right w:val="single" w:sz="4" w:space="0" w:color="auto"/>
            </w:tcBorders>
            <w:shd w:val="clear" w:color="auto" w:fill="auto"/>
            <w:noWrap/>
          </w:tcPr>
          <w:p w14:paraId="38E3F6D9" w14:textId="77777777" w:rsidR="00FC5F68" w:rsidRPr="00FC5F68" w:rsidRDefault="00FC5F68" w:rsidP="00FC5F68">
            <w:pPr>
              <w:spacing w:before="0" w:after="0" w:line="240" w:lineRule="auto"/>
              <w:jc w:val="center"/>
              <w:rPr>
                <w:rFonts w:eastAsia="Times New Roman"/>
                <w:color w:val="000000"/>
                <w:szCs w:val="24"/>
                <w:lang w:eastAsia="en-GB" w:bidi="ar-SA"/>
              </w:rPr>
            </w:pPr>
          </w:p>
        </w:tc>
      </w:tr>
    </w:tbl>
    <w:p w14:paraId="38BF9DB1" w14:textId="77777777" w:rsidR="00FC5F68" w:rsidRPr="00FC5F68" w:rsidRDefault="00FC5F68" w:rsidP="00FC5F68">
      <w:pPr>
        <w:spacing w:before="0" w:after="0" w:line="240" w:lineRule="auto"/>
        <w:rPr>
          <w:rFonts w:eastAsia="Times New Roman"/>
          <w:b/>
          <w:bCs/>
          <w:color w:val="000000"/>
          <w:szCs w:val="24"/>
          <w:lang w:bidi="ar-SA"/>
        </w:rPr>
      </w:pPr>
    </w:p>
    <w:p w14:paraId="2A115A75" w14:textId="77777777" w:rsidR="00FC5F68" w:rsidRPr="00FC5F68" w:rsidRDefault="00FC5F68" w:rsidP="00FC5F68">
      <w:pPr>
        <w:spacing w:before="0" w:after="0" w:line="240" w:lineRule="auto"/>
        <w:rPr>
          <w:rFonts w:eastAsia="Times New Roman"/>
          <w:color w:val="000000"/>
          <w:szCs w:val="24"/>
          <w:lang w:bidi="ar-SA"/>
        </w:rPr>
      </w:pPr>
      <w:r w:rsidRPr="00FC5F68">
        <w:rPr>
          <w:rFonts w:eastAsia="Times New Roman"/>
          <w:b/>
          <w:bCs/>
          <w:color w:val="000000"/>
          <w:szCs w:val="24"/>
          <w:lang w:bidi="ar-SA"/>
        </w:rPr>
        <w:t xml:space="preserve">Note: </w:t>
      </w:r>
      <w:r w:rsidRPr="00FC5F68">
        <w:rPr>
          <w:rFonts w:eastAsia="Times New Roman"/>
          <w:color w:val="000000"/>
          <w:szCs w:val="24"/>
          <w:lang w:bidi="ar-SA"/>
        </w:rPr>
        <w:t xml:space="preserve">Table above excludes ONR Board Members </w:t>
      </w:r>
    </w:p>
    <w:p w14:paraId="326C6EF8" w14:textId="77777777" w:rsidR="0044219B" w:rsidRPr="00E36FBD" w:rsidRDefault="0044219B" w:rsidP="0044219B">
      <w:pPr>
        <w:rPr>
          <w:rFonts w:asciiTheme="minorHAnsi" w:hAnsiTheme="minorHAnsi" w:cstheme="minorHAnsi"/>
          <w:color w:val="000000" w:themeColor="text1"/>
        </w:rPr>
      </w:pPr>
      <w:r w:rsidRPr="00E36FBD">
        <w:rPr>
          <w:rFonts w:asciiTheme="minorHAnsi" w:hAnsiTheme="minorHAnsi" w:cstheme="minorHAnsi"/>
          <w:color w:val="000000" w:themeColor="text1"/>
        </w:rPr>
        <w:t>The representation of female colleagues within corporate and support roles (58%) is indicative of having a more gender balanced talent pool to recruit from. Our inclusive policies such as hybrid and flexible working and ‘Balancing your Hours’ policies continue to be valued and highly rated by colleagues regardless of gender and recognised with the  Liverpool City Region Fair Employment Charter award</w:t>
      </w:r>
      <w:r w:rsidRPr="00E36FBD">
        <w:rPr>
          <w:rFonts w:asciiTheme="minorHAnsi" w:hAnsiTheme="minorHAnsi" w:cstheme="minorHAnsi"/>
          <w:color w:val="000000" w:themeColor="text1"/>
          <w:shd w:val="clear" w:color="auto" w:fill="FFFFFF"/>
        </w:rPr>
        <w:t>, following a robust assessment of evidence against four pillars: Healthy, Fair, Inclusive and Just. The Charter aims to celebrate good employers and help drive up standards for fairer employment practices.</w:t>
      </w:r>
    </w:p>
    <w:p w14:paraId="1CC792C9" w14:textId="77777777" w:rsidR="0044219B" w:rsidRPr="00E36FBD" w:rsidRDefault="0044219B" w:rsidP="0044219B">
      <w:pPr>
        <w:rPr>
          <w:rFonts w:asciiTheme="minorHAnsi" w:hAnsiTheme="minorHAnsi" w:cstheme="minorHAnsi"/>
          <w:b/>
          <w:bCs/>
        </w:rPr>
      </w:pPr>
      <w:r w:rsidRPr="00E36FBD">
        <w:rPr>
          <w:rFonts w:asciiTheme="minorHAnsi" w:hAnsiTheme="minorHAnsi" w:cstheme="minorHAnsi"/>
        </w:rPr>
        <w:t>Efforts to encourage women into STEM careers has focused on promoting girls’ interests in maths and science. Such efforts are paying off with the number</w:t>
      </w:r>
      <w:r w:rsidRPr="00E36FBD">
        <w:rPr>
          <w:rFonts w:asciiTheme="minorHAnsi" w:hAnsiTheme="minorHAnsi" w:cstheme="minorHAnsi"/>
          <w:b/>
          <w:bCs/>
        </w:rPr>
        <w:t xml:space="preserve"> </w:t>
      </w:r>
      <w:r w:rsidRPr="00E36FBD">
        <w:rPr>
          <w:rStyle w:val="Strong"/>
          <w:rFonts w:asciiTheme="minorHAnsi" w:hAnsiTheme="minorHAnsi" w:cstheme="minorHAnsi"/>
          <w:b w:val="0"/>
          <w:bCs w:val="0"/>
          <w:color w:val="0B0C0C"/>
          <w:shd w:val="clear" w:color="auto" w:fill="FFFFFF"/>
        </w:rPr>
        <w:t>of women accepted into full-time STEM undergraduate courses increased by 49% between 2010 -2020</w:t>
      </w:r>
      <w:r w:rsidRPr="00E36FBD">
        <w:rPr>
          <w:rFonts w:asciiTheme="minorHAnsi" w:hAnsiTheme="minorHAnsi" w:cstheme="minorHAnsi"/>
          <w:color w:val="0B0C0C"/>
          <w:shd w:val="clear" w:color="auto" w:fill="FFFFFF"/>
        </w:rPr>
        <w:t>. In the same 10-year span</w:t>
      </w:r>
      <w:r w:rsidRPr="00E36FBD">
        <w:rPr>
          <w:rFonts w:asciiTheme="minorHAnsi" w:hAnsiTheme="minorHAnsi" w:cstheme="minorHAnsi"/>
          <w:b/>
          <w:bCs/>
          <w:color w:val="0B0C0C"/>
          <w:shd w:val="clear" w:color="auto" w:fill="FFFFFF"/>
        </w:rPr>
        <w:t>, </w:t>
      </w:r>
      <w:r w:rsidRPr="00E36FBD">
        <w:rPr>
          <w:rStyle w:val="Strong"/>
          <w:rFonts w:asciiTheme="minorHAnsi" w:hAnsiTheme="minorHAnsi" w:cstheme="minorHAnsi"/>
          <w:b w:val="0"/>
          <w:bCs w:val="0"/>
          <w:color w:val="0B0C0C"/>
          <w:shd w:val="clear" w:color="auto" w:fill="FFFFFF"/>
        </w:rPr>
        <w:t>the number of UK 18-year-olds from disadvantaged backgrounds accepted into full time undergraduate STEM courses increased by 79% (GOV.UK).</w:t>
      </w:r>
    </w:p>
    <w:p w14:paraId="3305607F" w14:textId="70014386" w:rsidR="00E36FBD" w:rsidRPr="00E36FBD" w:rsidRDefault="0044219B" w:rsidP="00E36FBD">
      <w:pPr>
        <w:rPr>
          <w:rFonts w:asciiTheme="minorHAnsi" w:hAnsiTheme="minorHAnsi" w:cstheme="minorHAnsi"/>
        </w:rPr>
      </w:pPr>
      <w:r w:rsidRPr="00E36FBD">
        <w:rPr>
          <w:rFonts w:asciiTheme="minorHAnsi" w:hAnsiTheme="minorHAnsi" w:cstheme="minorHAnsi"/>
          <w:shd w:val="clear" w:color="auto" w:fill="FFFFFF"/>
        </w:rPr>
        <w:t>We remain focused on broadening the routes into the sector. Over the last five years (between 2019/20 and 2023/24) ONR’s female workforce has increased by 14%. This compares with ONR’s overall headcount which increased by 5% during the same</w:t>
      </w:r>
      <w:r w:rsidR="00E36FBD" w:rsidRPr="00E36FBD">
        <w:rPr>
          <w:rFonts w:asciiTheme="minorHAnsi" w:hAnsiTheme="minorHAnsi" w:cstheme="minorHAnsi"/>
          <w:shd w:val="clear" w:color="auto" w:fill="FFFFFF"/>
        </w:rPr>
        <w:t xml:space="preserve"> period. We are continuing to collaborate as a sector to attract diverse talent and as </w:t>
      </w:r>
      <w:r w:rsidR="00E36FBD" w:rsidRPr="00E36FBD">
        <w:rPr>
          <w:rFonts w:asciiTheme="minorHAnsi" w:hAnsiTheme="minorHAnsi" w:cstheme="minorHAnsi"/>
        </w:rPr>
        <w:t xml:space="preserve"> part of a longer term strategy, we will continue with our </w:t>
      </w:r>
      <w:r w:rsidR="00E36FBD" w:rsidRPr="00E36FBD">
        <w:rPr>
          <w:rFonts w:asciiTheme="minorHAnsi" w:hAnsiTheme="minorHAnsi" w:cstheme="minorHAnsi"/>
          <w:shd w:val="clear" w:color="auto" w:fill="FFFFFF"/>
        </w:rPr>
        <w:t xml:space="preserve">partnerships across the sector working with the Nuclear Skills Delivery Board (NSDB), to ensure </w:t>
      </w:r>
      <w:r w:rsidR="00E36FBD" w:rsidRPr="00E36FBD">
        <w:rPr>
          <w:rFonts w:asciiTheme="minorHAnsi" w:hAnsiTheme="minorHAnsi" w:cstheme="minorHAnsi"/>
        </w:rPr>
        <w:t>we promote opportunities for female students to explore maths and science throughout primary and secondary school and encourage them to pursue career paths in STEM. We are also working to broaden the career routes into our sector with initiatives such as our Nuclear Degree Apprenticeship programme, which is already having an impact.</w:t>
      </w:r>
    </w:p>
    <w:p w14:paraId="7053AD71" w14:textId="77777777" w:rsidR="00E36FBD" w:rsidRPr="00E36FBD" w:rsidRDefault="00E36FBD" w:rsidP="00E36FBD">
      <w:pPr>
        <w:rPr>
          <w:rFonts w:asciiTheme="minorHAnsi" w:hAnsiTheme="minorHAnsi" w:cstheme="minorHAnsi"/>
        </w:rPr>
      </w:pPr>
    </w:p>
    <w:p w14:paraId="5531C8ED" w14:textId="77777777" w:rsidR="00E36FBD" w:rsidRPr="00E36FBD" w:rsidRDefault="00E36FBD" w:rsidP="00E36FBD">
      <w:pPr>
        <w:shd w:val="clear" w:color="auto" w:fill="FFFFFF"/>
        <w:textAlignment w:val="baseline"/>
        <w:rPr>
          <w:rFonts w:asciiTheme="minorHAnsi" w:hAnsiTheme="minorHAnsi" w:cstheme="minorHAnsi"/>
          <w:color w:val="000000" w:themeColor="text1"/>
          <w:lang w:eastAsia="en-GB"/>
        </w:rPr>
      </w:pPr>
      <w:r w:rsidRPr="00E36FBD">
        <w:rPr>
          <w:rFonts w:asciiTheme="minorHAnsi" w:hAnsiTheme="minorHAnsi" w:cstheme="minorHAnsi"/>
          <w:color w:val="000000" w:themeColor="text1"/>
          <w:lang w:eastAsia="en-GB"/>
        </w:rPr>
        <w:t>The </w:t>
      </w:r>
      <w:hyperlink r:id="rId12" w:history="1">
        <w:r w:rsidRPr="00E36FBD">
          <w:rPr>
            <w:rFonts w:asciiTheme="minorHAnsi" w:hAnsiTheme="minorHAnsi" w:cstheme="minorHAnsi"/>
            <w:color w:val="000000" w:themeColor="text1"/>
            <w:u w:val="single"/>
            <w:bdr w:val="none" w:sz="0" w:space="0" w:color="auto" w:frame="1"/>
            <w:lang w:eastAsia="en-GB"/>
          </w:rPr>
          <w:t>New Taskforce to build UK nuclear skills</w:t>
        </w:r>
      </w:hyperlink>
      <w:r w:rsidRPr="00E36FBD">
        <w:rPr>
          <w:rFonts w:asciiTheme="minorHAnsi" w:hAnsiTheme="minorHAnsi" w:cstheme="minorHAnsi"/>
          <w:color w:val="000000" w:themeColor="text1"/>
          <w:lang w:eastAsia="en-GB"/>
        </w:rPr>
        <w:t> brings together government, employers and academia to meet nuclear skills growth opportunities. This includes encouraging uptake of STEM subjects in schools based on the nuclear curriculum and as of September 2024, 683 UK schools will have interacted with the ‘Developing Experts’ campaign which opens pupils’ eyes to the world of future job possibilities and challenges stereotypes.</w:t>
      </w:r>
    </w:p>
    <w:p w14:paraId="08BB7DEE" w14:textId="77777777" w:rsidR="00E36FBD" w:rsidRPr="00E36FBD" w:rsidRDefault="00E36FBD" w:rsidP="00E36FBD">
      <w:pPr>
        <w:shd w:val="clear" w:color="auto" w:fill="FFFFFF"/>
        <w:spacing w:after="75"/>
        <w:rPr>
          <w:rFonts w:asciiTheme="minorHAnsi" w:hAnsiTheme="minorHAnsi" w:cstheme="minorHAnsi"/>
          <w:color w:val="0B0C0C"/>
          <w:lang w:eastAsia="en-GB"/>
        </w:rPr>
      </w:pPr>
      <w:r w:rsidRPr="00E36FBD">
        <w:rPr>
          <w:rFonts w:asciiTheme="minorHAnsi" w:hAnsiTheme="minorHAnsi" w:cstheme="minorHAnsi"/>
          <w:color w:val="0B0C0C"/>
          <w:shd w:val="clear" w:color="auto" w:fill="FFFFFF"/>
        </w:rPr>
        <w:t>However, while more women are studying STEM subjects that is not translating directly into women pursuing careers in STEM. The Government Equalities Office - Workplace and Gender Equality Research</w:t>
      </w:r>
      <w:r w:rsidRPr="00E36FBD">
        <w:rPr>
          <w:rFonts w:asciiTheme="minorHAnsi" w:hAnsiTheme="minorHAnsi" w:cstheme="minorHAnsi"/>
          <w:color w:val="0B0C0C"/>
          <w:sz w:val="29"/>
          <w:szCs w:val="29"/>
          <w:shd w:val="clear" w:color="auto" w:fill="FFFFFF"/>
        </w:rPr>
        <w:t xml:space="preserve"> </w:t>
      </w:r>
      <w:r w:rsidRPr="00E36FBD">
        <w:rPr>
          <w:rFonts w:asciiTheme="minorHAnsi" w:hAnsiTheme="minorHAnsi" w:cstheme="minorHAnsi"/>
        </w:rPr>
        <w:t xml:space="preserve">into barriers to women’s progression in the workplace, found that </w:t>
      </w:r>
      <w:r w:rsidRPr="00E36FBD">
        <w:rPr>
          <w:rFonts w:asciiTheme="minorHAnsi" w:hAnsiTheme="minorHAnsi" w:cstheme="minorHAnsi"/>
          <w:color w:val="0B0C0C"/>
          <w:lang w:eastAsia="en-GB"/>
        </w:rPr>
        <w:t>women’s progression continues to be held back by barriers such as bias around pay and promotion, difficult workplace cultures, tensions between balancing work with care and a shortage of quality part-time work with a good salary potential.</w:t>
      </w:r>
    </w:p>
    <w:p w14:paraId="31D844D4" w14:textId="77777777" w:rsidR="00E36FBD" w:rsidRPr="00E36FBD" w:rsidRDefault="00E36FBD" w:rsidP="00E36FBD">
      <w:pPr>
        <w:rPr>
          <w:rFonts w:asciiTheme="minorHAnsi" w:hAnsiTheme="minorHAnsi" w:cstheme="minorHAnsi"/>
        </w:rPr>
      </w:pPr>
      <w:r w:rsidRPr="00E36FBD">
        <w:rPr>
          <w:rFonts w:asciiTheme="minorHAnsi" w:hAnsiTheme="minorHAnsi" w:cstheme="minorHAnsi"/>
        </w:rPr>
        <w:t>We have considered how we might reduce these barriers, and hybrid working,</w:t>
      </w:r>
      <w:r w:rsidRPr="00E36FBD">
        <w:rPr>
          <w:rFonts w:asciiTheme="minorHAnsi" w:hAnsiTheme="minorHAnsi" w:cstheme="minorHAnsi"/>
          <w:color w:val="0B0C0C"/>
          <w:lang w:eastAsia="en-GB"/>
        </w:rPr>
        <w:t xml:space="preserve"> and alternative working patterns are </w:t>
      </w:r>
      <w:r w:rsidRPr="00E36FBD">
        <w:rPr>
          <w:rFonts w:asciiTheme="minorHAnsi" w:hAnsiTheme="minorHAnsi" w:cstheme="minorHAnsi"/>
        </w:rPr>
        <w:t xml:space="preserve">providing greater flexibility in terms of where and when people work, while considering their health and wellbeing. </w:t>
      </w:r>
    </w:p>
    <w:p w14:paraId="53C26527" w14:textId="0BB74850" w:rsidR="00E36FBD" w:rsidRPr="00E36FBD" w:rsidRDefault="00E36FBD" w:rsidP="00AC085A">
      <w:pPr>
        <w:rPr>
          <w:rFonts w:asciiTheme="minorHAnsi" w:hAnsiTheme="minorHAnsi" w:cstheme="minorHAnsi"/>
        </w:rPr>
      </w:pPr>
      <w:r w:rsidRPr="00E36FBD">
        <w:rPr>
          <w:rFonts w:asciiTheme="minorHAnsi" w:hAnsiTheme="minorHAnsi" w:cstheme="minorHAnsi"/>
          <w:color w:val="000000" w:themeColor="text1"/>
        </w:rPr>
        <w:t>Alongside hybrid working, our revised and refreshed flexible working policy ‘Balancing your Hours’ is designed to</w:t>
      </w:r>
      <w:r w:rsidRPr="00E36FBD">
        <w:rPr>
          <w:rFonts w:asciiTheme="minorHAnsi" w:hAnsiTheme="minorHAnsi" w:cstheme="minorHAnsi"/>
          <w:color w:val="000000" w:themeColor="text1"/>
          <w:shd w:val="clear" w:color="auto" w:fill="FFFFFF"/>
        </w:rPr>
        <w:t xml:space="preserve"> enable all staff to achieve a healthier work/life balance and to make sure that we continue to build a more inclusive </w:t>
      </w:r>
      <w:r w:rsidR="00743A89">
        <w:rPr>
          <w:rFonts w:asciiTheme="minorHAnsi" w:hAnsiTheme="minorHAnsi" w:cstheme="minorHAnsi"/>
          <w:color w:val="000000" w:themeColor="text1"/>
          <w:shd w:val="clear" w:color="auto" w:fill="FFFFFF"/>
        </w:rPr>
        <w:t>culture. R</w:t>
      </w:r>
      <w:r w:rsidRPr="00E36FBD">
        <w:rPr>
          <w:rFonts w:asciiTheme="minorHAnsi" w:hAnsiTheme="minorHAnsi" w:cstheme="minorHAnsi"/>
          <w:color w:val="000000" w:themeColor="text1"/>
          <w:shd w:val="clear" w:color="auto" w:fill="FFFFFF"/>
        </w:rPr>
        <w:t xml:space="preserve">ecognising that many women are balancing work and an unpaid caring role, we have in place a ‘Carers Passport’ available to all colleagues to enable a carer and their line manager to hold a supportive conversation and document the flexibilities needed to support the carer in combining caring and work. </w:t>
      </w:r>
    </w:p>
    <w:p w14:paraId="63AF5B36" w14:textId="77777777" w:rsidR="00E36FBD" w:rsidRPr="00E36FBD" w:rsidRDefault="00E36FBD" w:rsidP="00E36FBD">
      <w:pPr>
        <w:rPr>
          <w:rFonts w:asciiTheme="minorHAnsi" w:hAnsiTheme="minorHAnsi" w:cstheme="minorHAnsi"/>
          <w:b/>
        </w:rPr>
      </w:pPr>
      <w:r w:rsidRPr="00E36FBD">
        <w:rPr>
          <w:rFonts w:asciiTheme="minorHAnsi" w:hAnsiTheme="minorHAnsi" w:cstheme="minorHAnsi"/>
        </w:rPr>
        <w:t xml:space="preserve">This enables ONR to become a more attractive employer to a broader talent pool of potential applicants who would benefit from the range of flexible options available, thereby helping us become more inclusive by opening new and diverse recruitment channels. We believe that opening access to more flexible working arrangements is another key step to ONR attracting and retaining female employees and improving gender equality. </w:t>
      </w:r>
    </w:p>
    <w:p w14:paraId="67ED7A16" w14:textId="77777777" w:rsidR="00A14C37" w:rsidRDefault="00A14C37" w:rsidP="001F1D1A">
      <w:pPr>
        <w:spacing w:before="0" w:after="0" w:line="240" w:lineRule="auto"/>
        <w:rPr>
          <w:rFonts w:eastAsia="Times New Roman"/>
          <w:b/>
          <w:szCs w:val="24"/>
          <w:lang w:bidi="ar-SA"/>
        </w:rPr>
      </w:pPr>
    </w:p>
    <w:p w14:paraId="48767365" w14:textId="77777777" w:rsidR="00A14C37" w:rsidRDefault="00A14C37" w:rsidP="001F1D1A">
      <w:pPr>
        <w:spacing w:before="0" w:after="0" w:line="240" w:lineRule="auto"/>
        <w:rPr>
          <w:rFonts w:eastAsia="Times New Roman"/>
          <w:b/>
          <w:szCs w:val="24"/>
          <w:lang w:bidi="ar-SA"/>
        </w:rPr>
      </w:pPr>
    </w:p>
    <w:p w14:paraId="414D420F" w14:textId="77777777" w:rsidR="00A14C37" w:rsidRDefault="00A14C37" w:rsidP="001F1D1A">
      <w:pPr>
        <w:spacing w:before="0" w:after="0" w:line="240" w:lineRule="auto"/>
        <w:rPr>
          <w:rFonts w:eastAsia="Times New Roman"/>
          <w:b/>
          <w:szCs w:val="24"/>
          <w:lang w:bidi="ar-SA"/>
        </w:rPr>
      </w:pPr>
    </w:p>
    <w:p w14:paraId="3C8FD0D5" w14:textId="77777777" w:rsidR="00A14C37" w:rsidRDefault="00A14C37" w:rsidP="001F1D1A">
      <w:pPr>
        <w:spacing w:before="0" w:after="0" w:line="240" w:lineRule="auto"/>
        <w:rPr>
          <w:rFonts w:eastAsia="Times New Roman"/>
          <w:b/>
          <w:szCs w:val="24"/>
          <w:lang w:bidi="ar-SA"/>
        </w:rPr>
      </w:pPr>
    </w:p>
    <w:p w14:paraId="075F0A8C" w14:textId="77777777" w:rsidR="00A14C37" w:rsidRDefault="00A14C37" w:rsidP="001F1D1A">
      <w:pPr>
        <w:spacing w:before="0" w:after="0" w:line="240" w:lineRule="auto"/>
        <w:rPr>
          <w:rFonts w:eastAsia="Times New Roman"/>
          <w:b/>
          <w:szCs w:val="24"/>
          <w:lang w:bidi="ar-SA"/>
        </w:rPr>
      </w:pPr>
    </w:p>
    <w:p w14:paraId="616136F2" w14:textId="77777777" w:rsidR="00A14C37" w:rsidRDefault="00A14C37" w:rsidP="001F1D1A">
      <w:pPr>
        <w:spacing w:before="0" w:after="0" w:line="240" w:lineRule="auto"/>
        <w:rPr>
          <w:rFonts w:eastAsia="Times New Roman"/>
          <w:b/>
          <w:szCs w:val="24"/>
          <w:lang w:bidi="ar-SA"/>
        </w:rPr>
      </w:pPr>
    </w:p>
    <w:p w14:paraId="4CB9D32E" w14:textId="77777777" w:rsidR="00A14C37" w:rsidRDefault="00A14C37" w:rsidP="001F1D1A">
      <w:pPr>
        <w:spacing w:before="0" w:after="0" w:line="240" w:lineRule="auto"/>
        <w:rPr>
          <w:rFonts w:eastAsia="Times New Roman"/>
          <w:b/>
          <w:szCs w:val="24"/>
          <w:lang w:bidi="ar-SA"/>
        </w:rPr>
      </w:pPr>
    </w:p>
    <w:p w14:paraId="3991B685" w14:textId="77777777" w:rsidR="00A14C37" w:rsidRDefault="00A14C37" w:rsidP="001F1D1A">
      <w:pPr>
        <w:spacing w:before="0" w:after="0" w:line="240" w:lineRule="auto"/>
        <w:rPr>
          <w:rFonts w:eastAsia="Times New Roman"/>
          <w:b/>
          <w:szCs w:val="24"/>
          <w:lang w:bidi="ar-SA"/>
        </w:rPr>
      </w:pPr>
    </w:p>
    <w:p w14:paraId="61524227" w14:textId="77777777" w:rsidR="00A14C37" w:rsidRDefault="00A14C37" w:rsidP="001F1D1A">
      <w:pPr>
        <w:spacing w:before="0" w:after="0" w:line="240" w:lineRule="auto"/>
        <w:rPr>
          <w:rFonts w:eastAsia="Times New Roman"/>
          <w:b/>
          <w:szCs w:val="24"/>
          <w:lang w:bidi="ar-SA"/>
        </w:rPr>
      </w:pPr>
    </w:p>
    <w:p w14:paraId="1E78E204" w14:textId="77777777" w:rsidR="00A14C37" w:rsidRDefault="00A14C37" w:rsidP="001F1D1A">
      <w:pPr>
        <w:spacing w:before="0" w:after="0" w:line="240" w:lineRule="auto"/>
        <w:rPr>
          <w:rFonts w:eastAsia="Times New Roman"/>
          <w:b/>
          <w:szCs w:val="24"/>
          <w:lang w:bidi="ar-SA"/>
        </w:rPr>
      </w:pPr>
    </w:p>
    <w:p w14:paraId="32F0C00C" w14:textId="77777777" w:rsidR="00A14C37" w:rsidRDefault="00A14C37" w:rsidP="001F1D1A">
      <w:pPr>
        <w:spacing w:before="0" w:after="0" w:line="240" w:lineRule="auto"/>
        <w:rPr>
          <w:rFonts w:eastAsia="Times New Roman"/>
          <w:b/>
          <w:szCs w:val="24"/>
          <w:lang w:bidi="ar-SA"/>
        </w:rPr>
      </w:pPr>
    </w:p>
    <w:p w14:paraId="16929E11" w14:textId="77777777" w:rsidR="00A14C37" w:rsidRDefault="00A14C37" w:rsidP="001F1D1A">
      <w:pPr>
        <w:spacing w:before="0" w:after="0" w:line="240" w:lineRule="auto"/>
        <w:rPr>
          <w:rFonts w:eastAsia="Times New Roman"/>
          <w:b/>
          <w:szCs w:val="24"/>
          <w:lang w:bidi="ar-SA"/>
        </w:rPr>
      </w:pPr>
    </w:p>
    <w:p w14:paraId="0F856A0C" w14:textId="77777777" w:rsidR="00A14C37" w:rsidRDefault="00A14C37" w:rsidP="001F1D1A">
      <w:pPr>
        <w:spacing w:before="0" w:after="0" w:line="240" w:lineRule="auto"/>
        <w:rPr>
          <w:rFonts w:eastAsia="Times New Roman"/>
          <w:b/>
          <w:szCs w:val="24"/>
          <w:lang w:bidi="ar-SA"/>
        </w:rPr>
      </w:pPr>
    </w:p>
    <w:p w14:paraId="5B41C0EE" w14:textId="77777777" w:rsidR="00A14C37" w:rsidRDefault="00A14C37" w:rsidP="001F1D1A">
      <w:pPr>
        <w:spacing w:before="0" w:after="0" w:line="240" w:lineRule="auto"/>
        <w:rPr>
          <w:rFonts w:eastAsia="Times New Roman"/>
          <w:b/>
          <w:szCs w:val="24"/>
          <w:lang w:bidi="ar-SA"/>
        </w:rPr>
      </w:pPr>
    </w:p>
    <w:p w14:paraId="231733F9" w14:textId="77777777" w:rsidR="00A14C37" w:rsidRDefault="00A14C37" w:rsidP="001F1D1A">
      <w:pPr>
        <w:spacing w:before="0" w:after="0" w:line="240" w:lineRule="auto"/>
        <w:rPr>
          <w:rFonts w:eastAsia="Times New Roman"/>
          <w:b/>
          <w:szCs w:val="24"/>
          <w:lang w:bidi="ar-SA"/>
        </w:rPr>
      </w:pPr>
    </w:p>
    <w:p w14:paraId="5D3944D1" w14:textId="6E068AC7" w:rsidR="001F1D1A" w:rsidRPr="001F1D1A" w:rsidRDefault="00F17236" w:rsidP="001F1D1A">
      <w:pPr>
        <w:spacing w:before="0" w:after="0" w:line="240" w:lineRule="auto"/>
        <w:rPr>
          <w:rFonts w:eastAsia="Times New Roman"/>
          <w:b/>
          <w:szCs w:val="24"/>
          <w:lang w:bidi="ar-SA"/>
        </w:rPr>
      </w:pPr>
      <w:bookmarkStart w:id="7" w:name="_Hlk179196340"/>
      <w:r w:rsidRPr="00B00477">
        <w:rPr>
          <w:bCs/>
        </w:rPr>
        <w:t xml:space="preserve">Table </w:t>
      </w:r>
      <w:r>
        <w:rPr>
          <w:bCs/>
        </w:rPr>
        <w:t xml:space="preserve">5: </w:t>
      </w:r>
      <w:bookmarkEnd w:id="7"/>
      <w:r w:rsidR="001F1D1A" w:rsidRPr="001F1D1A">
        <w:rPr>
          <w:rFonts w:eastAsia="Times New Roman"/>
          <w:b/>
          <w:szCs w:val="24"/>
          <w:lang w:bidi="ar-SA"/>
        </w:rPr>
        <w:t>New starters over last three years by specialism</w:t>
      </w:r>
    </w:p>
    <w:p w14:paraId="7911FF88" w14:textId="77777777" w:rsidR="001F1D1A" w:rsidRPr="001F1D1A" w:rsidRDefault="001F1D1A" w:rsidP="001F1D1A">
      <w:pPr>
        <w:spacing w:before="0" w:after="0" w:line="240" w:lineRule="auto"/>
        <w:rPr>
          <w:rFonts w:eastAsia="Times New Roman"/>
          <w:szCs w:val="24"/>
          <w:lang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723"/>
        <w:gridCol w:w="1124"/>
        <w:gridCol w:w="722"/>
        <w:gridCol w:w="1124"/>
        <w:gridCol w:w="722"/>
        <w:gridCol w:w="1124"/>
      </w:tblGrid>
      <w:tr w:rsidR="001F1D1A" w:rsidRPr="001F1D1A" w14:paraId="5E6B9532" w14:textId="77777777" w:rsidTr="00A14C37">
        <w:trPr>
          <w:trHeight w:val="391"/>
          <w:jc w:val="center"/>
        </w:trPr>
        <w:tc>
          <w:tcPr>
            <w:tcW w:w="3609" w:type="dxa"/>
            <w:vMerge w:val="restart"/>
            <w:shd w:val="clear" w:color="auto" w:fill="D4EFE5"/>
            <w:vAlign w:val="center"/>
          </w:tcPr>
          <w:p w14:paraId="4284FD0A" w14:textId="77777777" w:rsidR="001F1D1A" w:rsidRPr="001F1D1A" w:rsidRDefault="001F1D1A" w:rsidP="001F1D1A">
            <w:pPr>
              <w:spacing w:before="0" w:after="0" w:line="240" w:lineRule="auto"/>
              <w:jc w:val="center"/>
              <w:rPr>
                <w:rFonts w:eastAsia="Times New Roman"/>
                <w:b/>
                <w:bCs/>
                <w:color w:val="000000"/>
                <w:szCs w:val="24"/>
                <w:lang w:bidi="ar-SA"/>
              </w:rPr>
            </w:pPr>
            <w:r w:rsidRPr="001F1D1A">
              <w:rPr>
                <w:rFonts w:eastAsia="Times New Roman"/>
                <w:b/>
                <w:bCs/>
                <w:color w:val="000000"/>
                <w:szCs w:val="24"/>
                <w:lang w:bidi="ar-SA"/>
              </w:rPr>
              <w:t>New starters</w:t>
            </w:r>
          </w:p>
        </w:tc>
        <w:tc>
          <w:tcPr>
            <w:tcW w:w="1851" w:type="dxa"/>
            <w:gridSpan w:val="2"/>
            <w:shd w:val="clear" w:color="auto" w:fill="D4EFE5"/>
            <w:vAlign w:val="center"/>
          </w:tcPr>
          <w:p w14:paraId="02EC538F" w14:textId="77777777" w:rsidR="001F1D1A" w:rsidRPr="001F1D1A" w:rsidRDefault="001F1D1A" w:rsidP="001F1D1A">
            <w:pPr>
              <w:spacing w:before="0" w:after="0" w:line="240" w:lineRule="auto"/>
              <w:jc w:val="center"/>
              <w:rPr>
                <w:rFonts w:eastAsia="Times New Roman"/>
                <w:b/>
                <w:bCs/>
                <w:color w:val="000000"/>
                <w:szCs w:val="24"/>
                <w:lang w:bidi="ar-SA"/>
              </w:rPr>
            </w:pPr>
            <w:r w:rsidRPr="001F1D1A">
              <w:rPr>
                <w:rFonts w:eastAsia="Times New Roman"/>
                <w:b/>
                <w:bCs/>
                <w:color w:val="000000"/>
                <w:szCs w:val="24"/>
                <w:lang w:bidi="ar-SA"/>
              </w:rPr>
              <w:t>2021/22</w:t>
            </w:r>
          </w:p>
        </w:tc>
        <w:tc>
          <w:tcPr>
            <w:tcW w:w="1851" w:type="dxa"/>
            <w:gridSpan w:val="2"/>
            <w:shd w:val="clear" w:color="auto" w:fill="D4EFE5"/>
            <w:vAlign w:val="center"/>
          </w:tcPr>
          <w:p w14:paraId="3F4E5025" w14:textId="77777777" w:rsidR="001F1D1A" w:rsidRPr="001F1D1A" w:rsidRDefault="001F1D1A" w:rsidP="001F1D1A">
            <w:pPr>
              <w:spacing w:before="0" w:after="0" w:line="240" w:lineRule="auto"/>
              <w:jc w:val="center"/>
              <w:rPr>
                <w:rFonts w:eastAsia="Times New Roman"/>
                <w:b/>
                <w:bCs/>
                <w:color w:val="000000"/>
                <w:szCs w:val="24"/>
                <w:lang w:bidi="ar-SA"/>
              </w:rPr>
            </w:pPr>
            <w:r w:rsidRPr="001F1D1A">
              <w:rPr>
                <w:rFonts w:eastAsia="Times New Roman"/>
                <w:b/>
                <w:bCs/>
                <w:color w:val="000000"/>
                <w:szCs w:val="24"/>
                <w:lang w:bidi="ar-SA"/>
              </w:rPr>
              <w:t>2022/23</w:t>
            </w:r>
          </w:p>
        </w:tc>
        <w:tc>
          <w:tcPr>
            <w:tcW w:w="1851" w:type="dxa"/>
            <w:gridSpan w:val="2"/>
            <w:shd w:val="clear" w:color="auto" w:fill="D4EFE5"/>
          </w:tcPr>
          <w:p w14:paraId="3A6561F4" w14:textId="77777777" w:rsidR="001F1D1A" w:rsidRPr="001F1D1A" w:rsidRDefault="001F1D1A" w:rsidP="001F1D1A">
            <w:pPr>
              <w:spacing w:before="0" w:after="0" w:line="240" w:lineRule="auto"/>
              <w:jc w:val="center"/>
              <w:rPr>
                <w:rFonts w:eastAsia="Times New Roman"/>
                <w:b/>
                <w:bCs/>
                <w:color w:val="000000"/>
                <w:szCs w:val="24"/>
                <w:lang w:bidi="ar-SA"/>
              </w:rPr>
            </w:pPr>
            <w:r w:rsidRPr="001F1D1A">
              <w:rPr>
                <w:rFonts w:eastAsia="Times New Roman"/>
                <w:b/>
                <w:bCs/>
                <w:color w:val="000000"/>
                <w:szCs w:val="24"/>
                <w:lang w:bidi="ar-SA"/>
              </w:rPr>
              <w:t>2023/24</w:t>
            </w:r>
          </w:p>
        </w:tc>
      </w:tr>
      <w:tr w:rsidR="001F1D1A" w:rsidRPr="001F1D1A" w14:paraId="0E932A51" w14:textId="77777777" w:rsidTr="00A14C37">
        <w:trPr>
          <w:trHeight w:val="343"/>
          <w:jc w:val="center"/>
        </w:trPr>
        <w:tc>
          <w:tcPr>
            <w:tcW w:w="3609" w:type="dxa"/>
            <w:vMerge/>
            <w:shd w:val="clear" w:color="auto" w:fill="D4EFE5"/>
            <w:vAlign w:val="center"/>
          </w:tcPr>
          <w:p w14:paraId="60478AE9" w14:textId="77777777" w:rsidR="001F1D1A" w:rsidRPr="001F1D1A" w:rsidRDefault="001F1D1A" w:rsidP="001F1D1A">
            <w:pPr>
              <w:spacing w:before="0" w:after="0" w:line="240" w:lineRule="auto"/>
              <w:jc w:val="center"/>
              <w:rPr>
                <w:rFonts w:eastAsia="Times New Roman"/>
                <w:szCs w:val="24"/>
                <w:lang w:bidi="ar-SA"/>
              </w:rPr>
            </w:pPr>
          </w:p>
        </w:tc>
        <w:tc>
          <w:tcPr>
            <w:tcW w:w="724" w:type="dxa"/>
            <w:vAlign w:val="center"/>
          </w:tcPr>
          <w:p w14:paraId="33A8EE21" w14:textId="77777777" w:rsidR="001F1D1A" w:rsidRPr="001F1D1A" w:rsidRDefault="001F1D1A" w:rsidP="001F1D1A">
            <w:pPr>
              <w:spacing w:before="0" w:after="0" w:line="240" w:lineRule="auto"/>
              <w:jc w:val="center"/>
              <w:rPr>
                <w:rFonts w:eastAsia="Times New Roman"/>
                <w:b/>
                <w:szCs w:val="24"/>
                <w:lang w:bidi="ar-SA"/>
              </w:rPr>
            </w:pPr>
            <w:r w:rsidRPr="001F1D1A">
              <w:rPr>
                <w:rFonts w:eastAsia="Times New Roman"/>
                <w:b/>
                <w:szCs w:val="24"/>
                <w:lang w:bidi="ar-SA"/>
              </w:rPr>
              <w:t xml:space="preserve">Men </w:t>
            </w:r>
          </w:p>
        </w:tc>
        <w:tc>
          <w:tcPr>
            <w:tcW w:w="1127" w:type="dxa"/>
            <w:vAlign w:val="center"/>
          </w:tcPr>
          <w:p w14:paraId="72C42786" w14:textId="77777777" w:rsidR="001F1D1A" w:rsidRPr="001F1D1A" w:rsidRDefault="001F1D1A" w:rsidP="001F1D1A">
            <w:pPr>
              <w:spacing w:before="0" w:after="0" w:line="240" w:lineRule="auto"/>
              <w:jc w:val="center"/>
              <w:rPr>
                <w:rFonts w:eastAsia="Times New Roman"/>
                <w:b/>
                <w:szCs w:val="24"/>
                <w:lang w:bidi="ar-SA"/>
              </w:rPr>
            </w:pPr>
            <w:r w:rsidRPr="001F1D1A">
              <w:rPr>
                <w:rFonts w:eastAsia="Times New Roman"/>
                <w:b/>
                <w:szCs w:val="24"/>
                <w:lang w:bidi="ar-SA"/>
              </w:rPr>
              <w:t>Women</w:t>
            </w:r>
          </w:p>
        </w:tc>
        <w:tc>
          <w:tcPr>
            <w:tcW w:w="724" w:type="dxa"/>
            <w:vAlign w:val="center"/>
          </w:tcPr>
          <w:p w14:paraId="6A2D4114" w14:textId="77777777" w:rsidR="001F1D1A" w:rsidRPr="001F1D1A" w:rsidRDefault="001F1D1A" w:rsidP="001F1D1A">
            <w:pPr>
              <w:spacing w:before="0" w:after="0" w:line="240" w:lineRule="auto"/>
              <w:jc w:val="center"/>
              <w:rPr>
                <w:rFonts w:eastAsia="Times New Roman"/>
                <w:b/>
                <w:szCs w:val="24"/>
                <w:lang w:bidi="ar-SA"/>
              </w:rPr>
            </w:pPr>
            <w:r w:rsidRPr="001F1D1A">
              <w:rPr>
                <w:rFonts w:eastAsia="Times New Roman"/>
                <w:b/>
                <w:szCs w:val="24"/>
                <w:lang w:bidi="ar-SA"/>
              </w:rPr>
              <w:t xml:space="preserve">Men </w:t>
            </w:r>
          </w:p>
        </w:tc>
        <w:tc>
          <w:tcPr>
            <w:tcW w:w="1127" w:type="dxa"/>
            <w:vAlign w:val="center"/>
          </w:tcPr>
          <w:p w14:paraId="652690C7" w14:textId="77777777" w:rsidR="001F1D1A" w:rsidRPr="001F1D1A" w:rsidRDefault="001F1D1A" w:rsidP="001F1D1A">
            <w:pPr>
              <w:spacing w:before="0" w:after="0" w:line="240" w:lineRule="auto"/>
              <w:jc w:val="center"/>
              <w:rPr>
                <w:rFonts w:eastAsia="Times New Roman"/>
                <w:b/>
                <w:szCs w:val="24"/>
                <w:lang w:bidi="ar-SA"/>
              </w:rPr>
            </w:pPr>
            <w:r w:rsidRPr="001F1D1A">
              <w:rPr>
                <w:rFonts w:eastAsia="Times New Roman"/>
                <w:b/>
                <w:szCs w:val="24"/>
                <w:lang w:bidi="ar-SA"/>
              </w:rPr>
              <w:t xml:space="preserve">Women </w:t>
            </w:r>
          </w:p>
        </w:tc>
        <w:tc>
          <w:tcPr>
            <w:tcW w:w="724" w:type="dxa"/>
            <w:vAlign w:val="center"/>
          </w:tcPr>
          <w:p w14:paraId="138D0D72" w14:textId="77777777" w:rsidR="001F1D1A" w:rsidRPr="001F1D1A" w:rsidRDefault="001F1D1A" w:rsidP="001F1D1A">
            <w:pPr>
              <w:spacing w:before="0" w:after="0" w:line="240" w:lineRule="auto"/>
              <w:jc w:val="center"/>
              <w:rPr>
                <w:rFonts w:eastAsia="Times New Roman"/>
                <w:b/>
                <w:szCs w:val="24"/>
                <w:lang w:bidi="ar-SA"/>
              </w:rPr>
            </w:pPr>
            <w:r w:rsidRPr="001F1D1A">
              <w:rPr>
                <w:rFonts w:eastAsia="Times New Roman"/>
                <w:b/>
                <w:szCs w:val="24"/>
                <w:lang w:bidi="ar-SA"/>
              </w:rPr>
              <w:t>Men</w:t>
            </w:r>
          </w:p>
        </w:tc>
        <w:tc>
          <w:tcPr>
            <w:tcW w:w="1127" w:type="dxa"/>
            <w:vAlign w:val="center"/>
          </w:tcPr>
          <w:p w14:paraId="25497827" w14:textId="77777777" w:rsidR="001F1D1A" w:rsidRPr="001F1D1A" w:rsidRDefault="001F1D1A" w:rsidP="001F1D1A">
            <w:pPr>
              <w:spacing w:before="0" w:after="0" w:line="240" w:lineRule="auto"/>
              <w:jc w:val="center"/>
              <w:rPr>
                <w:rFonts w:eastAsia="Times New Roman"/>
                <w:b/>
                <w:szCs w:val="24"/>
                <w:lang w:bidi="ar-SA"/>
              </w:rPr>
            </w:pPr>
            <w:r w:rsidRPr="001F1D1A">
              <w:rPr>
                <w:rFonts w:eastAsia="Times New Roman"/>
                <w:b/>
                <w:szCs w:val="24"/>
                <w:lang w:bidi="ar-SA"/>
              </w:rPr>
              <w:t>Women</w:t>
            </w:r>
          </w:p>
        </w:tc>
      </w:tr>
      <w:tr w:rsidR="001F1D1A" w:rsidRPr="001F1D1A" w14:paraId="2099597F" w14:textId="77777777" w:rsidTr="001C5526">
        <w:trPr>
          <w:trHeight w:val="929"/>
          <w:jc w:val="center"/>
        </w:trPr>
        <w:tc>
          <w:tcPr>
            <w:tcW w:w="3609" w:type="dxa"/>
            <w:vAlign w:val="center"/>
          </w:tcPr>
          <w:p w14:paraId="3ECB171B"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szCs w:val="24"/>
                <w:lang w:bidi="ar-SA"/>
              </w:rPr>
              <w:t>Technical specialists</w:t>
            </w:r>
          </w:p>
        </w:tc>
        <w:tc>
          <w:tcPr>
            <w:tcW w:w="724" w:type="dxa"/>
          </w:tcPr>
          <w:p w14:paraId="10422AB2" w14:textId="77777777" w:rsidR="001F1D1A" w:rsidRPr="001F1D1A" w:rsidRDefault="001F1D1A" w:rsidP="001F1D1A">
            <w:pPr>
              <w:spacing w:before="0" w:after="0" w:line="240" w:lineRule="auto"/>
              <w:rPr>
                <w:rFonts w:eastAsia="Times New Roman" w:cs="Times New Roman"/>
                <w:szCs w:val="24"/>
                <w:lang w:bidi="ar-SA"/>
              </w:rPr>
            </w:pPr>
          </w:p>
          <w:p w14:paraId="556CB7DE" w14:textId="77777777" w:rsidR="001F1D1A" w:rsidRPr="001F1D1A" w:rsidRDefault="001F1D1A" w:rsidP="001F1D1A">
            <w:pPr>
              <w:spacing w:before="0" w:after="0" w:line="240" w:lineRule="auto"/>
              <w:rPr>
                <w:rFonts w:eastAsia="Times New Roman"/>
                <w:szCs w:val="24"/>
                <w:lang w:bidi="ar-SA"/>
              </w:rPr>
            </w:pPr>
            <w:r w:rsidRPr="001F1D1A">
              <w:rPr>
                <w:rFonts w:eastAsia="Times New Roman" w:cs="Times New Roman"/>
                <w:szCs w:val="24"/>
                <w:lang w:bidi="ar-SA"/>
              </w:rPr>
              <w:t>16</w:t>
            </w:r>
          </w:p>
        </w:tc>
        <w:tc>
          <w:tcPr>
            <w:tcW w:w="1127" w:type="dxa"/>
          </w:tcPr>
          <w:p w14:paraId="46D6AB3F" w14:textId="77777777" w:rsidR="001F1D1A" w:rsidRPr="001F1D1A" w:rsidRDefault="001F1D1A" w:rsidP="001F1D1A">
            <w:pPr>
              <w:spacing w:before="0" w:after="0" w:line="240" w:lineRule="auto"/>
              <w:jc w:val="center"/>
              <w:rPr>
                <w:rFonts w:eastAsia="Times New Roman" w:cs="Times New Roman"/>
                <w:szCs w:val="24"/>
                <w:lang w:bidi="ar-SA"/>
              </w:rPr>
            </w:pPr>
          </w:p>
          <w:p w14:paraId="3474636F"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cs="Times New Roman"/>
                <w:szCs w:val="24"/>
                <w:lang w:bidi="ar-SA"/>
              </w:rPr>
              <w:t>4</w:t>
            </w:r>
          </w:p>
        </w:tc>
        <w:tc>
          <w:tcPr>
            <w:tcW w:w="724" w:type="dxa"/>
          </w:tcPr>
          <w:p w14:paraId="7017611A" w14:textId="77777777" w:rsidR="001F1D1A" w:rsidRPr="001F1D1A" w:rsidRDefault="001F1D1A" w:rsidP="001F1D1A">
            <w:pPr>
              <w:spacing w:before="0" w:after="0" w:line="240" w:lineRule="auto"/>
              <w:jc w:val="center"/>
              <w:rPr>
                <w:rFonts w:eastAsia="Times New Roman" w:cs="Times New Roman"/>
                <w:szCs w:val="24"/>
                <w:lang w:bidi="ar-SA"/>
              </w:rPr>
            </w:pPr>
          </w:p>
          <w:p w14:paraId="4BF52319"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cs="Times New Roman"/>
                <w:szCs w:val="24"/>
                <w:lang w:bidi="ar-SA"/>
              </w:rPr>
              <w:t>22</w:t>
            </w:r>
          </w:p>
        </w:tc>
        <w:tc>
          <w:tcPr>
            <w:tcW w:w="1127" w:type="dxa"/>
          </w:tcPr>
          <w:p w14:paraId="16504B47" w14:textId="77777777" w:rsidR="001F1D1A" w:rsidRPr="001F1D1A" w:rsidRDefault="001F1D1A" w:rsidP="001F1D1A">
            <w:pPr>
              <w:spacing w:before="0" w:after="0" w:line="240" w:lineRule="auto"/>
              <w:jc w:val="center"/>
              <w:rPr>
                <w:rFonts w:eastAsia="Times New Roman" w:cs="Times New Roman"/>
                <w:szCs w:val="24"/>
                <w:lang w:bidi="ar-SA"/>
              </w:rPr>
            </w:pPr>
          </w:p>
          <w:p w14:paraId="2164AA6D"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cs="Times New Roman"/>
                <w:szCs w:val="24"/>
                <w:lang w:bidi="ar-SA"/>
              </w:rPr>
              <w:t>9</w:t>
            </w:r>
          </w:p>
        </w:tc>
        <w:tc>
          <w:tcPr>
            <w:tcW w:w="724" w:type="dxa"/>
            <w:vAlign w:val="center"/>
          </w:tcPr>
          <w:p w14:paraId="2DEAE3F3"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szCs w:val="24"/>
                <w:lang w:bidi="ar-SA"/>
              </w:rPr>
              <w:t>27</w:t>
            </w:r>
          </w:p>
        </w:tc>
        <w:tc>
          <w:tcPr>
            <w:tcW w:w="1127" w:type="dxa"/>
            <w:vAlign w:val="center"/>
          </w:tcPr>
          <w:p w14:paraId="2737BEA4"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szCs w:val="24"/>
                <w:lang w:bidi="ar-SA"/>
              </w:rPr>
              <w:t>10</w:t>
            </w:r>
          </w:p>
        </w:tc>
      </w:tr>
      <w:tr w:rsidR="001F1D1A" w:rsidRPr="001F1D1A" w14:paraId="709036CC" w14:textId="77777777" w:rsidTr="001C5526">
        <w:trPr>
          <w:trHeight w:val="781"/>
          <w:jc w:val="center"/>
        </w:trPr>
        <w:tc>
          <w:tcPr>
            <w:tcW w:w="3609" w:type="dxa"/>
            <w:vAlign w:val="center"/>
          </w:tcPr>
          <w:p w14:paraId="360B0E4A" w14:textId="77777777" w:rsidR="001F1D1A" w:rsidRPr="001F1D1A" w:rsidRDefault="001F1D1A" w:rsidP="001F1D1A">
            <w:pPr>
              <w:spacing w:before="0" w:after="0" w:line="240" w:lineRule="auto"/>
              <w:jc w:val="center"/>
              <w:rPr>
                <w:rFonts w:eastAsia="Times New Roman"/>
                <w:b/>
                <w:szCs w:val="24"/>
                <w:lang w:bidi="ar-SA"/>
              </w:rPr>
            </w:pPr>
            <w:r w:rsidRPr="001F1D1A">
              <w:rPr>
                <w:rFonts w:eastAsia="Times New Roman"/>
                <w:b/>
                <w:szCs w:val="24"/>
                <w:lang w:bidi="ar-SA"/>
              </w:rPr>
              <w:t>% Technical specialists</w:t>
            </w:r>
          </w:p>
        </w:tc>
        <w:tc>
          <w:tcPr>
            <w:tcW w:w="724" w:type="dxa"/>
            <w:shd w:val="clear" w:color="auto" w:fill="auto"/>
          </w:tcPr>
          <w:p w14:paraId="61300CB7" w14:textId="77777777" w:rsidR="001F1D1A" w:rsidRPr="001F1D1A" w:rsidRDefault="001F1D1A" w:rsidP="001F1D1A">
            <w:pPr>
              <w:spacing w:before="0" w:after="0" w:line="240" w:lineRule="auto"/>
              <w:jc w:val="center"/>
              <w:rPr>
                <w:rFonts w:eastAsia="Times New Roman"/>
                <w:szCs w:val="24"/>
                <w:lang w:bidi="ar-SA"/>
              </w:rPr>
            </w:pPr>
          </w:p>
        </w:tc>
        <w:tc>
          <w:tcPr>
            <w:tcW w:w="1127" w:type="dxa"/>
            <w:shd w:val="clear" w:color="auto" w:fill="auto"/>
          </w:tcPr>
          <w:p w14:paraId="0B64AE89" w14:textId="77777777" w:rsidR="001F1D1A" w:rsidRPr="001F1D1A" w:rsidRDefault="001F1D1A" w:rsidP="001F1D1A">
            <w:pPr>
              <w:spacing w:before="0" w:after="0" w:line="240" w:lineRule="auto"/>
              <w:jc w:val="center"/>
              <w:rPr>
                <w:rFonts w:eastAsia="Times New Roman" w:cs="Times New Roman"/>
                <w:szCs w:val="24"/>
                <w:lang w:bidi="ar-SA"/>
              </w:rPr>
            </w:pPr>
          </w:p>
          <w:p w14:paraId="30888062"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cs="Times New Roman"/>
                <w:szCs w:val="24"/>
                <w:lang w:bidi="ar-SA"/>
              </w:rPr>
              <w:t>20%</w:t>
            </w:r>
          </w:p>
        </w:tc>
        <w:tc>
          <w:tcPr>
            <w:tcW w:w="724" w:type="dxa"/>
            <w:shd w:val="clear" w:color="auto" w:fill="auto"/>
          </w:tcPr>
          <w:p w14:paraId="7FB1F56E" w14:textId="77777777" w:rsidR="001F1D1A" w:rsidRPr="001F1D1A" w:rsidRDefault="001F1D1A" w:rsidP="001F1D1A">
            <w:pPr>
              <w:spacing w:before="0" w:after="0" w:line="240" w:lineRule="auto"/>
              <w:jc w:val="center"/>
              <w:rPr>
                <w:rFonts w:eastAsia="Times New Roman"/>
                <w:szCs w:val="24"/>
                <w:lang w:bidi="ar-SA"/>
              </w:rPr>
            </w:pPr>
          </w:p>
        </w:tc>
        <w:tc>
          <w:tcPr>
            <w:tcW w:w="1127" w:type="dxa"/>
            <w:shd w:val="clear" w:color="auto" w:fill="auto"/>
          </w:tcPr>
          <w:p w14:paraId="69218840" w14:textId="77777777" w:rsidR="001F1D1A" w:rsidRPr="001F1D1A" w:rsidRDefault="001F1D1A" w:rsidP="001F1D1A">
            <w:pPr>
              <w:spacing w:before="0" w:after="0" w:line="240" w:lineRule="auto"/>
              <w:jc w:val="center"/>
              <w:rPr>
                <w:rFonts w:eastAsia="Times New Roman" w:cs="Times New Roman"/>
                <w:szCs w:val="24"/>
                <w:lang w:bidi="ar-SA"/>
              </w:rPr>
            </w:pPr>
          </w:p>
          <w:p w14:paraId="4674F2DD"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cs="Times New Roman"/>
                <w:szCs w:val="24"/>
                <w:lang w:bidi="ar-SA"/>
              </w:rPr>
              <w:t>29%</w:t>
            </w:r>
          </w:p>
        </w:tc>
        <w:tc>
          <w:tcPr>
            <w:tcW w:w="724" w:type="dxa"/>
            <w:shd w:val="clear" w:color="auto" w:fill="auto"/>
            <w:vAlign w:val="center"/>
          </w:tcPr>
          <w:p w14:paraId="0F95EC8B" w14:textId="77777777" w:rsidR="001F1D1A" w:rsidRPr="001F1D1A" w:rsidRDefault="001F1D1A" w:rsidP="001F1D1A">
            <w:pPr>
              <w:spacing w:before="0" w:after="0" w:line="240" w:lineRule="auto"/>
              <w:jc w:val="center"/>
              <w:rPr>
                <w:rFonts w:eastAsia="Times New Roman"/>
                <w:szCs w:val="24"/>
                <w:lang w:bidi="ar-SA"/>
              </w:rPr>
            </w:pPr>
          </w:p>
        </w:tc>
        <w:tc>
          <w:tcPr>
            <w:tcW w:w="1127" w:type="dxa"/>
            <w:shd w:val="clear" w:color="auto" w:fill="auto"/>
            <w:vAlign w:val="center"/>
          </w:tcPr>
          <w:p w14:paraId="05A04553"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szCs w:val="24"/>
                <w:lang w:bidi="ar-SA"/>
              </w:rPr>
              <w:t>27%</w:t>
            </w:r>
          </w:p>
        </w:tc>
      </w:tr>
      <w:tr w:rsidR="001F1D1A" w:rsidRPr="001F1D1A" w14:paraId="7103CE3F" w14:textId="77777777" w:rsidTr="001C5526">
        <w:trPr>
          <w:trHeight w:val="391"/>
          <w:jc w:val="center"/>
        </w:trPr>
        <w:tc>
          <w:tcPr>
            <w:tcW w:w="3609" w:type="dxa"/>
            <w:vAlign w:val="center"/>
          </w:tcPr>
          <w:p w14:paraId="67933268"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szCs w:val="24"/>
                <w:lang w:bidi="ar-SA"/>
              </w:rPr>
              <w:t xml:space="preserve">Support roles </w:t>
            </w:r>
          </w:p>
        </w:tc>
        <w:tc>
          <w:tcPr>
            <w:tcW w:w="724" w:type="dxa"/>
          </w:tcPr>
          <w:p w14:paraId="1501BB31"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cs="Times New Roman"/>
                <w:szCs w:val="24"/>
                <w:lang w:bidi="ar-SA"/>
              </w:rPr>
              <w:t>16</w:t>
            </w:r>
          </w:p>
        </w:tc>
        <w:tc>
          <w:tcPr>
            <w:tcW w:w="1127" w:type="dxa"/>
          </w:tcPr>
          <w:p w14:paraId="7E77007E"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cs="Times New Roman"/>
                <w:szCs w:val="24"/>
                <w:lang w:bidi="ar-SA"/>
              </w:rPr>
              <w:t>13</w:t>
            </w:r>
          </w:p>
        </w:tc>
        <w:tc>
          <w:tcPr>
            <w:tcW w:w="724" w:type="dxa"/>
          </w:tcPr>
          <w:p w14:paraId="365ADCBB"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cs="Times New Roman"/>
                <w:szCs w:val="24"/>
                <w:lang w:bidi="ar-SA"/>
              </w:rPr>
              <w:t>10</w:t>
            </w:r>
          </w:p>
        </w:tc>
        <w:tc>
          <w:tcPr>
            <w:tcW w:w="1127" w:type="dxa"/>
          </w:tcPr>
          <w:p w14:paraId="56D2CE9E"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cs="Times New Roman"/>
                <w:szCs w:val="24"/>
                <w:lang w:bidi="ar-SA"/>
              </w:rPr>
              <w:t>18</w:t>
            </w:r>
          </w:p>
        </w:tc>
        <w:tc>
          <w:tcPr>
            <w:tcW w:w="724" w:type="dxa"/>
            <w:vAlign w:val="center"/>
          </w:tcPr>
          <w:p w14:paraId="704D77AF"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szCs w:val="24"/>
                <w:lang w:bidi="ar-SA"/>
              </w:rPr>
              <w:t>12</w:t>
            </w:r>
          </w:p>
        </w:tc>
        <w:tc>
          <w:tcPr>
            <w:tcW w:w="1127" w:type="dxa"/>
            <w:vAlign w:val="center"/>
          </w:tcPr>
          <w:p w14:paraId="66F5712E"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szCs w:val="24"/>
                <w:lang w:bidi="ar-SA"/>
              </w:rPr>
              <w:t>13</w:t>
            </w:r>
          </w:p>
        </w:tc>
      </w:tr>
      <w:tr w:rsidR="001F1D1A" w:rsidRPr="001F1D1A" w14:paraId="2B2A75A6" w14:textId="77777777" w:rsidTr="001C5526">
        <w:trPr>
          <w:trHeight w:val="449"/>
          <w:jc w:val="center"/>
        </w:trPr>
        <w:tc>
          <w:tcPr>
            <w:tcW w:w="3609" w:type="dxa"/>
            <w:vAlign w:val="center"/>
          </w:tcPr>
          <w:p w14:paraId="3A0C2D3D" w14:textId="77777777" w:rsidR="001F1D1A" w:rsidRPr="001F1D1A" w:rsidRDefault="001F1D1A" w:rsidP="001F1D1A">
            <w:pPr>
              <w:spacing w:before="0" w:after="0" w:line="240" w:lineRule="auto"/>
              <w:jc w:val="center"/>
              <w:rPr>
                <w:rFonts w:eastAsia="Times New Roman"/>
                <w:b/>
                <w:szCs w:val="24"/>
                <w:lang w:bidi="ar-SA"/>
              </w:rPr>
            </w:pPr>
            <w:r w:rsidRPr="001F1D1A">
              <w:rPr>
                <w:rFonts w:eastAsia="Times New Roman"/>
                <w:b/>
                <w:szCs w:val="24"/>
                <w:lang w:bidi="ar-SA"/>
              </w:rPr>
              <w:t>% Support roles</w:t>
            </w:r>
          </w:p>
        </w:tc>
        <w:tc>
          <w:tcPr>
            <w:tcW w:w="724" w:type="dxa"/>
            <w:shd w:val="clear" w:color="auto" w:fill="auto"/>
          </w:tcPr>
          <w:p w14:paraId="00305BCC" w14:textId="77777777" w:rsidR="001F1D1A" w:rsidRPr="001F1D1A" w:rsidRDefault="001F1D1A" w:rsidP="001F1D1A">
            <w:pPr>
              <w:spacing w:before="0" w:after="0" w:line="240" w:lineRule="auto"/>
              <w:jc w:val="center"/>
              <w:rPr>
                <w:rFonts w:eastAsia="Times New Roman"/>
                <w:szCs w:val="24"/>
                <w:lang w:bidi="ar-SA"/>
              </w:rPr>
            </w:pPr>
          </w:p>
        </w:tc>
        <w:tc>
          <w:tcPr>
            <w:tcW w:w="1127" w:type="dxa"/>
            <w:shd w:val="clear" w:color="auto" w:fill="auto"/>
          </w:tcPr>
          <w:p w14:paraId="5A3E6465" w14:textId="77777777" w:rsidR="001F1D1A" w:rsidRPr="001F1D1A" w:rsidRDefault="001F1D1A" w:rsidP="001F1D1A">
            <w:pPr>
              <w:spacing w:before="0" w:after="0" w:line="240" w:lineRule="auto"/>
              <w:jc w:val="center"/>
              <w:rPr>
                <w:rFonts w:eastAsia="Times New Roman" w:cs="Times New Roman"/>
                <w:szCs w:val="24"/>
                <w:lang w:bidi="ar-SA"/>
              </w:rPr>
            </w:pPr>
          </w:p>
          <w:p w14:paraId="269E54E1"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cs="Times New Roman"/>
                <w:szCs w:val="24"/>
                <w:lang w:bidi="ar-SA"/>
              </w:rPr>
              <w:t>45%</w:t>
            </w:r>
          </w:p>
        </w:tc>
        <w:tc>
          <w:tcPr>
            <w:tcW w:w="724" w:type="dxa"/>
            <w:shd w:val="clear" w:color="auto" w:fill="auto"/>
          </w:tcPr>
          <w:p w14:paraId="232B09F7" w14:textId="77777777" w:rsidR="001F1D1A" w:rsidRPr="001F1D1A" w:rsidRDefault="001F1D1A" w:rsidP="001F1D1A">
            <w:pPr>
              <w:spacing w:before="0" w:after="0" w:line="240" w:lineRule="auto"/>
              <w:jc w:val="center"/>
              <w:rPr>
                <w:rFonts w:eastAsia="Times New Roman"/>
                <w:szCs w:val="24"/>
                <w:lang w:bidi="ar-SA"/>
              </w:rPr>
            </w:pPr>
          </w:p>
        </w:tc>
        <w:tc>
          <w:tcPr>
            <w:tcW w:w="1127" w:type="dxa"/>
            <w:shd w:val="clear" w:color="auto" w:fill="auto"/>
          </w:tcPr>
          <w:p w14:paraId="452A147C" w14:textId="77777777" w:rsidR="001F1D1A" w:rsidRPr="001F1D1A" w:rsidRDefault="001F1D1A" w:rsidP="001F1D1A">
            <w:pPr>
              <w:spacing w:before="0" w:after="0" w:line="240" w:lineRule="auto"/>
              <w:jc w:val="center"/>
              <w:rPr>
                <w:rFonts w:eastAsia="Times New Roman" w:cs="Times New Roman"/>
                <w:szCs w:val="24"/>
                <w:lang w:bidi="ar-SA"/>
              </w:rPr>
            </w:pPr>
          </w:p>
          <w:p w14:paraId="7A60A505"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cs="Times New Roman"/>
                <w:szCs w:val="24"/>
                <w:lang w:bidi="ar-SA"/>
              </w:rPr>
              <w:t>64%</w:t>
            </w:r>
          </w:p>
        </w:tc>
        <w:tc>
          <w:tcPr>
            <w:tcW w:w="724" w:type="dxa"/>
            <w:shd w:val="clear" w:color="auto" w:fill="auto"/>
            <w:vAlign w:val="center"/>
          </w:tcPr>
          <w:p w14:paraId="68A7B80F" w14:textId="77777777" w:rsidR="001F1D1A" w:rsidRPr="001F1D1A" w:rsidRDefault="001F1D1A" w:rsidP="001F1D1A">
            <w:pPr>
              <w:spacing w:before="0" w:after="0" w:line="240" w:lineRule="auto"/>
              <w:jc w:val="center"/>
              <w:rPr>
                <w:rFonts w:eastAsia="Times New Roman"/>
                <w:szCs w:val="24"/>
                <w:lang w:bidi="ar-SA"/>
              </w:rPr>
            </w:pPr>
          </w:p>
        </w:tc>
        <w:tc>
          <w:tcPr>
            <w:tcW w:w="1127" w:type="dxa"/>
            <w:shd w:val="clear" w:color="auto" w:fill="auto"/>
            <w:vAlign w:val="center"/>
          </w:tcPr>
          <w:p w14:paraId="054D1269" w14:textId="77777777" w:rsidR="001F1D1A" w:rsidRPr="001F1D1A" w:rsidRDefault="001F1D1A" w:rsidP="001F1D1A">
            <w:pPr>
              <w:spacing w:before="0" w:after="0" w:line="240" w:lineRule="auto"/>
              <w:jc w:val="center"/>
              <w:rPr>
                <w:rFonts w:eastAsia="Times New Roman"/>
                <w:szCs w:val="24"/>
                <w:lang w:bidi="ar-SA"/>
              </w:rPr>
            </w:pPr>
          </w:p>
          <w:p w14:paraId="78C7FC64" w14:textId="77777777" w:rsidR="001F1D1A" w:rsidRPr="001F1D1A" w:rsidRDefault="001F1D1A" w:rsidP="001F1D1A">
            <w:pPr>
              <w:spacing w:before="0" w:after="0" w:line="240" w:lineRule="auto"/>
              <w:jc w:val="center"/>
              <w:rPr>
                <w:rFonts w:eastAsia="Times New Roman"/>
                <w:szCs w:val="24"/>
                <w:lang w:bidi="ar-SA"/>
              </w:rPr>
            </w:pPr>
            <w:r w:rsidRPr="001F1D1A">
              <w:rPr>
                <w:rFonts w:eastAsia="Times New Roman"/>
                <w:szCs w:val="24"/>
                <w:lang w:bidi="ar-SA"/>
              </w:rPr>
              <w:t>52%</w:t>
            </w:r>
          </w:p>
        </w:tc>
      </w:tr>
    </w:tbl>
    <w:p w14:paraId="16F03BBF" w14:textId="77777777" w:rsidR="001F1D1A" w:rsidRPr="001F1D1A" w:rsidRDefault="001F1D1A" w:rsidP="001F1D1A">
      <w:pPr>
        <w:spacing w:before="0" w:after="0" w:line="240" w:lineRule="auto"/>
        <w:rPr>
          <w:rFonts w:eastAsia="Times New Roman"/>
          <w:szCs w:val="24"/>
          <w:lang w:bidi="ar-SA"/>
        </w:rPr>
      </w:pPr>
    </w:p>
    <w:p w14:paraId="1930CB15" w14:textId="77777777" w:rsidR="001F1D1A" w:rsidRPr="001F1D1A" w:rsidRDefault="001F1D1A" w:rsidP="001F1D1A">
      <w:pPr>
        <w:spacing w:before="0" w:after="0" w:line="240" w:lineRule="auto"/>
        <w:rPr>
          <w:rFonts w:eastAsia="Times New Roman"/>
          <w:color w:val="000000"/>
          <w:szCs w:val="24"/>
          <w:lang w:bidi="ar-SA"/>
        </w:rPr>
      </w:pPr>
    </w:p>
    <w:p w14:paraId="7FEB9D0C" w14:textId="77777777" w:rsidR="001F1D1A" w:rsidRPr="001F1D1A" w:rsidRDefault="001F1D1A" w:rsidP="001F1D1A">
      <w:pPr>
        <w:spacing w:before="0" w:after="0" w:line="240" w:lineRule="auto"/>
        <w:rPr>
          <w:rFonts w:eastAsia="Times New Roman"/>
          <w:color w:val="000000"/>
          <w:szCs w:val="24"/>
          <w:lang w:bidi="ar-SA"/>
        </w:rPr>
      </w:pPr>
      <w:r w:rsidRPr="001F1D1A">
        <w:rPr>
          <w:rFonts w:eastAsia="Times New Roman"/>
          <w:color w:val="000000"/>
          <w:szCs w:val="24"/>
          <w:lang w:bidi="ar-SA"/>
        </w:rPr>
        <w:t>Where the talent pool is wider for example in non-STEM roles, our female representation is greater at 52% which is more reflective of the wider UK population.</w:t>
      </w:r>
    </w:p>
    <w:p w14:paraId="0CF4CCF3" w14:textId="77777777" w:rsidR="001F1D1A" w:rsidRPr="001F1D1A" w:rsidRDefault="001F1D1A" w:rsidP="001F1D1A">
      <w:pPr>
        <w:spacing w:before="0" w:after="0" w:line="240" w:lineRule="auto"/>
        <w:ind w:left="720"/>
        <w:jc w:val="center"/>
        <w:rPr>
          <w:rFonts w:eastAsia="Times New Roman"/>
          <w:b/>
          <w:szCs w:val="24"/>
          <w:lang w:bidi="ar-SA"/>
        </w:rPr>
      </w:pPr>
    </w:p>
    <w:p w14:paraId="0460D5EC" w14:textId="38154319" w:rsidR="00BB090E" w:rsidRPr="00BB090E" w:rsidRDefault="00BB090E" w:rsidP="00BB090E">
      <w:pPr>
        <w:spacing w:before="0" w:after="0" w:line="240" w:lineRule="auto"/>
        <w:rPr>
          <w:rFonts w:eastAsia="Times New Roman"/>
          <w:b/>
          <w:szCs w:val="24"/>
          <w:lang w:bidi="ar-SA"/>
        </w:rPr>
      </w:pPr>
      <w:r w:rsidRPr="00B00477">
        <w:rPr>
          <w:bCs/>
        </w:rPr>
        <w:t xml:space="preserve">Table </w:t>
      </w:r>
      <w:r>
        <w:rPr>
          <w:bCs/>
        </w:rPr>
        <w:t xml:space="preserve">6: </w:t>
      </w:r>
      <w:r w:rsidRPr="00BB090E">
        <w:rPr>
          <w:rFonts w:eastAsia="Times New Roman"/>
          <w:b/>
          <w:szCs w:val="24"/>
          <w:lang w:bidi="ar-SA"/>
        </w:rPr>
        <w:t>Distribution of men and women through each pay quartile</w:t>
      </w:r>
    </w:p>
    <w:p w14:paraId="11FB6DB8" w14:textId="77777777" w:rsidR="00BB090E" w:rsidRPr="00BB090E" w:rsidRDefault="00BB090E" w:rsidP="00BB090E">
      <w:pPr>
        <w:spacing w:before="0" w:after="0" w:line="240" w:lineRule="auto"/>
        <w:ind w:left="720"/>
        <w:jc w:val="center"/>
        <w:rPr>
          <w:rFonts w:eastAsia="Times New Roman"/>
          <w:b/>
          <w:szCs w:val="24"/>
          <w:lang w:bidi="ar-SA"/>
        </w:rPr>
      </w:pPr>
    </w:p>
    <w:tbl>
      <w:tblPr>
        <w:tblStyle w:val="TableGrid1"/>
        <w:tblW w:w="0" w:type="auto"/>
        <w:tblLook w:val="04A0" w:firstRow="1" w:lastRow="0" w:firstColumn="1" w:lastColumn="0" w:noHBand="0" w:noVBand="1"/>
      </w:tblPr>
      <w:tblGrid>
        <w:gridCol w:w="4320"/>
        <w:gridCol w:w="2240"/>
        <w:gridCol w:w="2360"/>
      </w:tblGrid>
      <w:tr w:rsidR="00BB090E" w:rsidRPr="00BB090E" w14:paraId="7807147F" w14:textId="77777777" w:rsidTr="00BB090E">
        <w:trPr>
          <w:trHeight w:val="600"/>
        </w:trPr>
        <w:tc>
          <w:tcPr>
            <w:tcW w:w="4320" w:type="dxa"/>
            <w:shd w:val="clear" w:color="auto" w:fill="D4EFE5"/>
            <w:hideMark/>
          </w:tcPr>
          <w:p w14:paraId="75ACDB0C" w14:textId="77777777" w:rsidR="00BB090E" w:rsidRPr="00BB090E" w:rsidRDefault="00BB090E" w:rsidP="00BB090E">
            <w:pPr>
              <w:spacing w:before="0" w:after="0" w:line="240" w:lineRule="auto"/>
              <w:ind w:left="720"/>
              <w:jc w:val="center"/>
              <w:rPr>
                <w:b/>
                <w:bCs/>
                <w:szCs w:val="24"/>
                <w:lang w:bidi="ar-SA"/>
              </w:rPr>
            </w:pPr>
            <w:r w:rsidRPr="00BB090E">
              <w:rPr>
                <w:b/>
                <w:bCs/>
                <w:szCs w:val="24"/>
                <w:lang w:bidi="ar-SA"/>
              </w:rPr>
              <w:t>ONR 2023 – 2024</w:t>
            </w:r>
          </w:p>
          <w:p w14:paraId="035C45D6" w14:textId="77777777" w:rsidR="00BB090E" w:rsidRPr="00BB090E" w:rsidRDefault="00BB090E" w:rsidP="00BB090E">
            <w:pPr>
              <w:spacing w:before="0" w:after="0" w:line="240" w:lineRule="auto"/>
              <w:ind w:left="720"/>
              <w:jc w:val="center"/>
              <w:rPr>
                <w:b/>
                <w:bCs/>
                <w:szCs w:val="24"/>
                <w:lang w:bidi="ar-SA"/>
              </w:rPr>
            </w:pPr>
            <w:r w:rsidRPr="00BB090E">
              <w:rPr>
                <w:b/>
                <w:bCs/>
                <w:szCs w:val="24"/>
                <w:lang w:bidi="ar-SA"/>
              </w:rPr>
              <w:t xml:space="preserve"> Proportions of men and women in each pay quartile</w:t>
            </w:r>
          </w:p>
        </w:tc>
        <w:tc>
          <w:tcPr>
            <w:tcW w:w="2240" w:type="dxa"/>
            <w:shd w:val="clear" w:color="auto" w:fill="D4EFE5"/>
            <w:noWrap/>
            <w:hideMark/>
          </w:tcPr>
          <w:p w14:paraId="05EFDA91" w14:textId="01D1FBE4" w:rsidR="00BB090E" w:rsidRPr="00BB090E" w:rsidRDefault="00403A06" w:rsidP="00BB090E">
            <w:pPr>
              <w:spacing w:before="0" w:after="0" w:line="240" w:lineRule="auto"/>
              <w:ind w:left="720"/>
              <w:rPr>
                <w:b/>
                <w:bCs/>
                <w:szCs w:val="24"/>
                <w:lang w:bidi="ar-SA"/>
              </w:rPr>
            </w:pPr>
            <w:r>
              <w:rPr>
                <w:b/>
                <w:bCs/>
                <w:szCs w:val="24"/>
                <w:lang w:bidi="ar-SA"/>
              </w:rPr>
              <w:t xml:space="preserve">  </w:t>
            </w:r>
            <w:r w:rsidR="00BB090E" w:rsidRPr="00BB090E">
              <w:rPr>
                <w:b/>
                <w:bCs/>
                <w:szCs w:val="24"/>
                <w:lang w:bidi="ar-SA"/>
              </w:rPr>
              <w:t>Men</w:t>
            </w:r>
          </w:p>
        </w:tc>
        <w:tc>
          <w:tcPr>
            <w:tcW w:w="2360" w:type="dxa"/>
            <w:shd w:val="clear" w:color="auto" w:fill="D4EFE5"/>
            <w:noWrap/>
            <w:hideMark/>
          </w:tcPr>
          <w:p w14:paraId="5DA0AC83" w14:textId="77777777" w:rsidR="00BB090E" w:rsidRPr="00BB090E" w:rsidRDefault="00BB090E" w:rsidP="00BB090E">
            <w:pPr>
              <w:spacing w:before="0" w:after="0" w:line="240" w:lineRule="auto"/>
              <w:ind w:left="720"/>
              <w:rPr>
                <w:b/>
                <w:bCs/>
                <w:szCs w:val="24"/>
                <w:lang w:bidi="ar-SA"/>
              </w:rPr>
            </w:pPr>
            <w:r w:rsidRPr="00BB090E">
              <w:rPr>
                <w:b/>
                <w:bCs/>
                <w:szCs w:val="24"/>
                <w:lang w:bidi="ar-SA"/>
              </w:rPr>
              <w:t>Women</w:t>
            </w:r>
          </w:p>
        </w:tc>
      </w:tr>
      <w:tr w:rsidR="00BB090E" w:rsidRPr="00BB090E" w14:paraId="48A4D074" w14:textId="77777777" w:rsidTr="001C5526">
        <w:trPr>
          <w:trHeight w:val="300"/>
        </w:trPr>
        <w:tc>
          <w:tcPr>
            <w:tcW w:w="4320" w:type="dxa"/>
            <w:noWrap/>
            <w:hideMark/>
          </w:tcPr>
          <w:p w14:paraId="42AA5674" w14:textId="77777777" w:rsidR="00BB090E" w:rsidRPr="00BB090E" w:rsidRDefault="00BB090E" w:rsidP="00BB090E">
            <w:pPr>
              <w:spacing w:before="0" w:after="0" w:line="240" w:lineRule="auto"/>
              <w:ind w:left="720"/>
              <w:jc w:val="center"/>
              <w:rPr>
                <w:b/>
                <w:szCs w:val="24"/>
                <w:lang w:bidi="ar-SA"/>
              </w:rPr>
            </w:pPr>
            <w:r w:rsidRPr="00BB090E">
              <w:rPr>
                <w:b/>
                <w:szCs w:val="24"/>
                <w:lang w:bidi="ar-SA"/>
              </w:rPr>
              <w:t xml:space="preserve">Q1 - lower </w:t>
            </w:r>
          </w:p>
        </w:tc>
        <w:tc>
          <w:tcPr>
            <w:tcW w:w="2240" w:type="dxa"/>
            <w:noWrap/>
          </w:tcPr>
          <w:p w14:paraId="1BC385F9" w14:textId="77777777" w:rsidR="00BB090E" w:rsidRPr="00BB090E" w:rsidRDefault="00BB090E" w:rsidP="00BB090E">
            <w:pPr>
              <w:spacing w:before="0" w:after="0" w:line="240" w:lineRule="auto"/>
              <w:ind w:left="720"/>
              <w:jc w:val="center"/>
              <w:rPr>
                <w:b/>
                <w:szCs w:val="24"/>
                <w:lang w:bidi="ar-SA"/>
              </w:rPr>
            </w:pPr>
            <w:r w:rsidRPr="00BB090E">
              <w:rPr>
                <w:szCs w:val="24"/>
                <w:lang w:bidi="ar-SA"/>
              </w:rPr>
              <w:t>35.8%</w:t>
            </w:r>
          </w:p>
        </w:tc>
        <w:tc>
          <w:tcPr>
            <w:tcW w:w="2360" w:type="dxa"/>
            <w:noWrap/>
          </w:tcPr>
          <w:p w14:paraId="36F74F2A" w14:textId="77777777" w:rsidR="00BB090E" w:rsidRPr="00BB090E" w:rsidRDefault="00BB090E" w:rsidP="00BB090E">
            <w:pPr>
              <w:spacing w:before="0" w:after="0" w:line="240" w:lineRule="auto"/>
              <w:ind w:left="720"/>
              <w:jc w:val="center"/>
              <w:rPr>
                <w:b/>
                <w:szCs w:val="24"/>
                <w:lang w:bidi="ar-SA"/>
              </w:rPr>
            </w:pPr>
            <w:r w:rsidRPr="00BB090E">
              <w:rPr>
                <w:szCs w:val="24"/>
                <w:lang w:bidi="ar-SA"/>
              </w:rPr>
              <w:t>64.2%</w:t>
            </w:r>
          </w:p>
        </w:tc>
      </w:tr>
      <w:tr w:rsidR="00BB090E" w:rsidRPr="00BB090E" w14:paraId="0567DA58" w14:textId="77777777" w:rsidTr="001C5526">
        <w:trPr>
          <w:trHeight w:val="300"/>
        </w:trPr>
        <w:tc>
          <w:tcPr>
            <w:tcW w:w="4320" w:type="dxa"/>
            <w:noWrap/>
            <w:hideMark/>
          </w:tcPr>
          <w:p w14:paraId="75DDD5F1" w14:textId="77777777" w:rsidR="00BB090E" w:rsidRPr="00BB090E" w:rsidRDefault="00BB090E" w:rsidP="00BB090E">
            <w:pPr>
              <w:spacing w:before="0" w:after="0" w:line="240" w:lineRule="auto"/>
              <w:ind w:left="720"/>
              <w:jc w:val="center"/>
              <w:rPr>
                <w:b/>
                <w:szCs w:val="24"/>
                <w:lang w:bidi="ar-SA"/>
              </w:rPr>
            </w:pPr>
            <w:r w:rsidRPr="00BB090E">
              <w:rPr>
                <w:b/>
                <w:szCs w:val="24"/>
                <w:lang w:bidi="ar-SA"/>
              </w:rPr>
              <w:t xml:space="preserve">Q2 - lower middles </w:t>
            </w:r>
          </w:p>
        </w:tc>
        <w:tc>
          <w:tcPr>
            <w:tcW w:w="2240" w:type="dxa"/>
            <w:noWrap/>
          </w:tcPr>
          <w:p w14:paraId="5A657CA7" w14:textId="77777777" w:rsidR="00BB090E" w:rsidRPr="00BB090E" w:rsidRDefault="00BB090E" w:rsidP="00BB090E">
            <w:pPr>
              <w:spacing w:before="0" w:after="0" w:line="240" w:lineRule="auto"/>
              <w:ind w:left="720"/>
              <w:jc w:val="center"/>
              <w:rPr>
                <w:b/>
                <w:szCs w:val="24"/>
                <w:lang w:bidi="ar-SA"/>
              </w:rPr>
            </w:pPr>
            <w:r w:rsidRPr="00BB090E">
              <w:rPr>
                <w:szCs w:val="24"/>
                <w:lang w:bidi="ar-SA"/>
              </w:rPr>
              <w:t>57.2%</w:t>
            </w:r>
          </w:p>
        </w:tc>
        <w:tc>
          <w:tcPr>
            <w:tcW w:w="2360" w:type="dxa"/>
            <w:noWrap/>
          </w:tcPr>
          <w:p w14:paraId="026C077C" w14:textId="77777777" w:rsidR="00BB090E" w:rsidRPr="00BB090E" w:rsidRDefault="00BB090E" w:rsidP="00BB090E">
            <w:pPr>
              <w:spacing w:before="0" w:after="0" w:line="240" w:lineRule="auto"/>
              <w:ind w:left="720"/>
              <w:jc w:val="center"/>
              <w:rPr>
                <w:b/>
                <w:szCs w:val="24"/>
                <w:lang w:bidi="ar-SA"/>
              </w:rPr>
            </w:pPr>
            <w:r w:rsidRPr="00BB090E">
              <w:rPr>
                <w:szCs w:val="24"/>
                <w:lang w:bidi="ar-SA"/>
              </w:rPr>
              <w:t>42.8%</w:t>
            </w:r>
          </w:p>
        </w:tc>
      </w:tr>
      <w:tr w:rsidR="00BB090E" w:rsidRPr="00BB090E" w14:paraId="1FC972CB" w14:textId="77777777" w:rsidTr="001C5526">
        <w:trPr>
          <w:trHeight w:val="300"/>
        </w:trPr>
        <w:tc>
          <w:tcPr>
            <w:tcW w:w="4320" w:type="dxa"/>
            <w:noWrap/>
            <w:hideMark/>
          </w:tcPr>
          <w:p w14:paraId="7C302195" w14:textId="77777777" w:rsidR="00BB090E" w:rsidRPr="00BB090E" w:rsidRDefault="00BB090E" w:rsidP="00BB090E">
            <w:pPr>
              <w:spacing w:before="0" w:after="0" w:line="240" w:lineRule="auto"/>
              <w:ind w:left="720"/>
              <w:jc w:val="center"/>
              <w:rPr>
                <w:b/>
                <w:szCs w:val="24"/>
                <w:lang w:bidi="ar-SA"/>
              </w:rPr>
            </w:pPr>
            <w:r w:rsidRPr="00BB090E">
              <w:rPr>
                <w:b/>
                <w:szCs w:val="24"/>
                <w:lang w:bidi="ar-SA"/>
              </w:rPr>
              <w:t>Q3 - upper middle</w:t>
            </w:r>
          </w:p>
        </w:tc>
        <w:tc>
          <w:tcPr>
            <w:tcW w:w="2240" w:type="dxa"/>
            <w:noWrap/>
          </w:tcPr>
          <w:p w14:paraId="5D854A21" w14:textId="77777777" w:rsidR="00BB090E" w:rsidRPr="00BB090E" w:rsidRDefault="00BB090E" w:rsidP="00BB090E">
            <w:pPr>
              <w:spacing w:before="0" w:after="0" w:line="240" w:lineRule="auto"/>
              <w:ind w:left="720"/>
              <w:jc w:val="center"/>
              <w:rPr>
                <w:b/>
                <w:szCs w:val="24"/>
                <w:lang w:bidi="ar-SA"/>
              </w:rPr>
            </w:pPr>
            <w:r w:rsidRPr="00BB090E">
              <w:rPr>
                <w:szCs w:val="24"/>
                <w:lang w:bidi="ar-SA"/>
              </w:rPr>
              <w:t>74.6%</w:t>
            </w:r>
          </w:p>
        </w:tc>
        <w:tc>
          <w:tcPr>
            <w:tcW w:w="2360" w:type="dxa"/>
            <w:noWrap/>
          </w:tcPr>
          <w:p w14:paraId="5D79AC07" w14:textId="77777777" w:rsidR="00BB090E" w:rsidRPr="00BB090E" w:rsidRDefault="00BB090E" w:rsidP="00BB090E">
            <w:pPr>
              <w:spacing w:before="0" w:after="0" w:line="240" w:lineRule="auto"/>
              <w:ind w:left="720"/>
              <w:jc w:val="center"/>
              <w:rPr>
                <w:b/>
                <w:szCs w:val="24"/>
                <w:lang w:bidi="ar-SA"/>
              </w:rPr>
            </w:pPr>
            <w:r w:rsidRPr="00BB090E">
              <w:rPr>
                <w:szCs w:val="24"/>
                <w:lang w:bidi="ar-SA"/>
              </w:rPr>
              <w:t>25.4%</w:t>
            </w:r>
          </w:p>
        </w:tc>
      </w:tr>
      <w:tr w:rsidR="00BB090E" w:rsidRPr="00BB090E" w14:paraId="732B4C83" w14:textId="77777777" w:rsidTr="001C5526">
        <w:trPr>
          <w:trHeight w:val="300"/>
        </w:trPr>
        <w:tc>
          <w:tcPr>
            <w:tcW w:w="4320" w:type="dxa"/>
            <w:noWrap/>
            <w:hideMark/>
          </w:tcPr>
          <w:p w14:paraId="0E459EF4" w14:textId="77777777" w:rsidR="00BB090E" w:rsidRPr="00BB090E" w:rsidRDefault="00BB090E" w:rsidP="00BB090E">
            <w:pPr>
              <w:spacing w:before="0" w:after="0" w:line="240" w:lineRule="auto"/>
              <w:ind w:left="720"/>
              <w:jc w:val="center"/>
              <w:rPr>
                <w:b/>
                <w:szCs w:val="24"/>
                <w:lang w:bidi="ar-SA"/>
              </w:rPr>
            </w:pPr>
            <w:r w:rsidRPr="00BB090E">
              <w:rPr>
                <w:b/>
                <w:szCs w:val="24"/>
                <w:lang w:bidi="ar-SA"/>
              </w:rPr>
              <w:t>Q4 - upper</w:t>
            </w:r>
          </w:p>
        </w:tc>
        <w:tc>
          <w:tcPr>
            <w:tcW w:w="2240" w:type="dxa"/>
            <w:noWrap/>
          </w:tcPr>
          <w:p w14:paraId="1FEFBBE0" w14:textId="77777777" w:rsidR="00BB090E" w:rsidRPr="00BB090E" w:rsidRDefault="00BB090E" w:rsidP="00BB090E">
            <w:pPr>
              <w:spacing w:before="0" w:after="0" w:line="240" w:lineRule="auto"/>
              <w:ind w:left="720"/>
              <w:jc w:val="center"/>
              <w:rPr>
                <w:b/>
                <w:szCs w:val="24"/>
                <w:lang w:bidi="ar-SA"/>
              </w:rPr>
            </w:pPr>
            <w:r w:rsidRPr="00BB090E">
              <w:rPr>
                <w:szCs w:val="24"/>
                <w:lang w:bidi="ar-SA"/>
              </w:rPr>
              <w:t>83.2%</w:t>
            </w:r>
          </w:p>
        </w:tc>
        <w:tc>
          <w:tcPr>
            <w:tcW w:w="2360" w:type="dxa"/>
            <w:noWrap/>
          </w:tcPr>
          <w:p w14:paraId="4B0753EB" w14:textId="77777777" w:rsidR="00BB090E" w:rsidRPr="00BB090E" w:rsidRDefault="00BB090E" w:rsidP="00BB090E">
            <w:pPr>
              <w:spacing w:before="0" w:after="0" w:line="240" w:lineRule="auto"/>
              <w:ind w:left="720"/>
              <w:jc w:val="center"/>
              <w:rPr>
                <w:b/>
                <w:szCs w:val="24"/>
                <w:lang w:bidi="ar-SA"/>
              </w:rPr>
            </w:pPr>
            <w:r w:rsidRPr="00BB090E">
              <w:rPr>
                <w:szCs w:val="24"/>
                <w:lang w:bidi="ar-SA"/>
              </w:rPr>
              <w:t>16.8%</w:t>
            </w:r>
          </w:p>
        </w:tc>
      </w:tr>
      <w:tr w:rsidR="00BB090E" w:rsidRPr="00BB090E" w14:paraId="2E8553AC" w14:textId="77777777" w:rsidTr="001C5526">
        <w:trPr>
          <w:trHeight w:val="300"/>
        </w:trPr>
        <w:tc>
          <w:tcPr>
            <w:tcW w:w="4320" w:type="dxa"/>
            <w:noWrap/>
            <w:hideMark/>
          </w:tcPr>
          <w:p w14:paraId="5F233E3D" w14:textId="77777777" w:rsidR="00BB090E" w:rsidRPr="00BB090E" w:rsidRDefault="00BB090E" w:rsidP="00BB090E">
            <w:pPr>
              <w:spacing w:before="0" w:after="0" w:line="240" w:lineRule="auto"/>
              <w:ind w:left="720"/>
              <w:jc w:val="center"/>
              <w:rPr>
                <w:b/>
                <w:szCs w:val="24"/>
                <w:lang w:bidi="ar-SA"/>
              </w:rPr>
            </w:pPr>
            <w:r w:rsidRPr="00BB090E">
              <w:rPr>
                <w:b/>
                <w:szCs w:val="24"/>
                <w:lang w:bidi="ar-SA"/>
              </w:rPr>
              <w:t>Total</w:t>
            </w:r>
          </w:p>
        </w:tc>
        <w:tc>
          <w:tcPr>
            <w:tcW w:w="2240" w:type="dxa"/>
            <w:noWrap/>
          </w:tcPr>
          <w:p w14:paraId="6617A5B7" w14:textId="77777777" w:rsidR="00BB090E" w:rsidRPr="00BB090E" w:rsidRDefault="00BB090E" w:rsidP="00BB090E">
            <w:pPr>
              <w:spacing w:before="0" w:after="0" w:line="240" w:lineRule="auto"/>
              <w:ind w:left="720"/>
              <w:jc w:val="center"/>
              <w:rPr>
                <w:b/>
                <w:szCs w:val="24"/>
                <w:lang w:bidi="ar-SA"/>
              </w:rPr>
            </w:pPr>
            <w:r w:rsidRPr="00BB090E">
              <w:rPr>
                <w:szCs w:val="24"/>
                <w:lang w:bidi="ar-SA"/>
              </w:rPr>
              <w:t>62.7%</w:t>
            </w:r>
          </w:p>
        </w:tc>
        <w:tc>
          <w:tcPr>
            <w:tcW w:w="2360" w:type="dxa"/>
            <w:noWrap/>
          </w:tcPr>
          <w:p w14:paraId="343D4B7A" w14:textId="77777777" w:rsidR="00BB090E" w:rsidRPr="00BB090E" w:rsidRDefault="00BB090E" w:rsidP="00BB090E">
            <w:pPr>
              <w:spacing w:before="0" w:after="0" w:line="240" w:lineRule="auto"/>
              <w:ind w:left="720"/>
              <w:jc w:val="center"/>
              <w:rPr>
                <w:b/>
                <w:szCs w:val="24"/>
                <w:lang w:bidi="ar-SA"/>
              </w:rPr>
            </w:pPr>
            <w:r w:rsidRPr="00BB090E">
              <w:rPr>
                <w:szCs w:val="24"/>
                <w:lang w:bidi="ar-SA"/>
              </w:rPr>
              <w:t>37.3%</w:t>
            </w:r>
          </w:p>
        </w:tc>
      </w:tr>
      <w:tr w:rsidR="00BB090E" w:rsidRPr="00BB090E" w14:paraId="2DD8B1C1" w14:textId="77777777" w:rsidTr="001C5526">
        <w:trPr>
          <w:trHeight w:val="300"/>
        </w:trPr>
        <w:tc>
          <w:tcPr>
            <w:tcW w:w="4320" w:type="dxa"/>
            <w:noWrap/>
            <w:hideMark/>
          </w:tcPr>
          <w:p w14:paraId="4BE7CAD8" w14:textId="77777777" w:rsidR="00BB090E" w:rsidRPr="00BB090E" w:rsidRDefault="00BB090E" w:rsidP="00BB090E">
            <w:pPr>
              <w:spacing w:before="0" w:after="0" w:line="240" w:lineRule="auto"/>
              <w:ind w:left="720"/>
              <w:jc w:val="center"/>
              <w:rPr>
                <w:b/>
                <w:szCs w:val="24"/>
                <w:lang w:bidi="ar-SA"/>
              </w:rPr>
            </w:pPr>
            <w:r w:rsidRPr="00BB090E">
              <w:rPr>
                <w:b/>
                <w:szCs w:val="24"/>
                <w:lang w:bidi="ar-SA"/>
              </w:rPr>
              <w:t>692</w:t>
            </w:r>
          </w:p>
        </w:tc>
        <w:tc>
          <w:tcPr>
            <w:tcW w:w="2240" w:type="dxa"/>
            <w:noWrap/>
          </w:tcPr>
          <w:p w14:paraId="165DA6C0" w14:textId="77777777" w:rsidR="00BB090E" w:rsidRPr="00BB090E" w:rsidRDefault="00BB090E" w:rsidP="00BB090E">
            <w:pPr>
              <w:spacing w:before="0" w:after="0" w:line="240" w:lineRule="auto"/>
              <w:ind w:left="720"/>
              <w:jc w:val="center"/>
              <w:rPr>
                <w:b/>
                <w:szCs w:val="24"/>
                <w:lang w:bidi="ar-SA"/>
              </w:rPr>
            </w:pPr>
            <w:r w:rsidRPr="00BB090E">
              <w:rPr>
                <w:szCs w:val="24"/>
                <w:lang w:bidi="ar-SA"/>
              </w:rPr>
              <w:t>432</w:t>
            </w:r>
          </w:p>
        </w:tc>
        <w:tc>
          <w:tcPr>
            <w:tcW w:w="2360" w:type="dxa"/>
            <w:noWrap/>
          </w:tcPr>
          <w:p w14:paraId="21D2C4E8" w14:textId="77777777" w:rsidR="00BB090E" w:rsidRPr="00BB090E" w:rsidRDefault="00BB090E" w:rsidP="00BB090E">
            <w:pPr>
              <w:spacing w:before="0" w:after="0" w:line="240" w:lineRule="auto"/>
              <w:ind w:left="720"/>
              <w:jc w:val="center"/>
              <w:rPr>
                <w:b/>
                <w:szCs w:val="24"/>
                <w:lang w:bidi="ar-SA"/>
              </w:rPr>
            </w:pPr>
            <w:r w:rsidRPr="00BB090E">
              <w:rPr>
                <w:szCs w:val="24"/>
                <w:lang w:bidi="ar-SA"/>
              </w:rPr>
              <w:t>260</w:t>
            </w:r>
          </w:p>
        </w:tc>
      </w:tr>
    </w:tbl>
    <w:p w14:paraId="6D27F8CD" w14:textId="77777777" w:rsidR="00BB090E" w:rsidRPr="00BB090E" w:rsidRDefault="00BB090E" w:rsidP="00BB090E">
      <w:pPr>
        <w:spacing w:before="0" w:after="0" w:line="240" w:lineRule="auto"/>
        <w:ind w:left="720"/>
        <w:jc w:val="center"/>
        <w:rPr>
          <w:rFonts w:eastAsia="Times New Roman"/>
          <w:b/>
          <w:szCs w:val="24"/>
          <w:lang w:bidi="ar-SA"/>
        </w:rPr>
      </w:pPr>
    </w:p>
    <w:p w14:paraId="3180B973" w14:textId="77777777" w:rsidR="00BB090E" w:rsidRPr="00BB090E" w:rsidRDefault="00BB090E" w:rsidP="00BB090E">
      <w:pPr>
        <w:spacing w:before="0" w:after="0" w:line="240" w:lineRule="auto"/>
        <w:ind w:left="720"/>
        <w:jc w:val="center"/>
        <w:rPr>
          <w:rFonts w:eastAsia="Times New Roman"/>
          <w:b/>
          <w:szCs w:val="24"/>
          <w:lang w:bidi="ar-SA"/>
        </w:rPr>
      </w:pPr>
    </w:p>
    <w:p w14:paraId="325736B0" w14:textId="77777777" w:rsidR="00BB090E" w:rsidRPr="00BB090E" w:rsidRDefault="00BB090E" w:rsidP="00BB090E">
      <w:pPr>
        <w:spacing w:before="0" w:after="0" w:line="240" w:lineRule="auto"/>
        <w:rPr>
          <w:rFonts w:eastAsia="Times New Roman"/>
          <w:b/>
          <w:szCs w:val="24"/>
          <w:lang w:bidi="ar-SA"/>
        </w:rPr>
      </w:pPr>
    </w:p>
    <w:p w14:paraId="2999258E" w14:textId="77777777" w:rsidR="00E36FBD" w:rsidRDefault="00E36FBD" w:rsidP="00E36FBD">
      <w:pPr>
        <w:rPr>
          <w:b/>
        </w:rPr>
      </w:pPr>
    </w:p>
    <w:p w14:paraId="734272F4" w14:textId="77777777" w:rsidR="00E36FBD" w:rsidRDefault="00E36FBD" w:rsidP="00E36FBD">
      <w:pPr>
        <w:rPr>
          <w:b/>
        </w:rPr>
      </w:pPr>
    </w:p>
    <w:p w14:paraId="4A31EDFE" w14:textId="5740E796" w:rsidR="002127BE" w:rsidRDefault="002127BE" w:rsidP="0044219B"/>
    <w:p w14:paraId="6051F56F" w14:textId="77777777" w:rsidR="00D474AA" w:rsidRDefault="00D474AA" w:rsidP="002127BE"/>
    <w:p w14:paraId="4373FA08" w14:textId="77777777" w:rsidR="00D474AA" w:rsidRDefault="00D474AA" w:rsidP="002127BE"/>
    <w:p w14:paraId="21485014" w14:textId="77777777" w:rsidR="00D474AA" w:rsidRDefault="00D474AA" w:rsidP="002127BE"/>
    <w:p w14:paraId="4663D234" w14:textId="77777777" w:rsidR="00E92A07" w:rsidRDefault="00E92A07" w:rsidP="00E92A07">
      <w:pPr>
        <w:rPr>
          <w:b/>
        </w:rPr>
      </w:pPr>
    </w:p>
    <w:p w14:paraId="7A33B847" w14:textId="266A285F" w:rsidR="00D474AA" w:rsidRDefault="00101EE0" w:rsidP="00E92A07">
      <w:r w:rsidRPr="00B00477">
        <w:rPr>
          <w:bCs/>
        </w:rPr>
        <w:t xml:space="preserve">Table </w:t>
      </w:r>
      <w:r>
        <w:rPr>
          <w:bCs/>
        </w:rPr>
        <w:t xml:space="preserve">7: </w:t>
      </w:r>
      <w:r w:rsidR="00E92A07">
        <w:rPr>
          <w:b/>
        </w:rPr>
        <w:t>Mean gender pay gap by specialism</w:t>
      </w:r>
    </w:p>
    <w:tbl>
      <w:tblPr>
        <w:tblpPr w:leftFromText="180" w:rightFromText="180" w:vertAnchor="page" w:horzAnchor="margin" w:tblpY="2349"/>
        <w:tblW w:w="10083" w:type="dxa"/>
        <w:tblLook w:val="04A0" w:firstRow="1" w:lastRow="0" w:firstColumn="1" w:lastColumn="0" w:noHBand="0" w:noVBand="1"/>
      </w:tblPr>
      <w:tblGrid>
        <w:gridCol w:w="1444"/>
        <w:gridCol w:w="1091"/>
        <w:gridCol w:w="951"/>
        <w:gridCol w:w="1174"/>
        <w:gridCol w:w="1147"/>
        <w:gridCol w:w="951"/>
        <w:gridCol w:w="1017"/>
        <w:gridCol w:w="1224"/>
        <w:gridCol w:w="1084"/>
      </w:tblGrid>
      <w:tr w:rsidR="00C66F49" w:rsidRPr="00C66F49" w14:paraId="39AAA31B" w14:textId="77777777" w:rsidTr="00C66F49">
        <w:trPr>
          <w:cantSplit/>
          <w:trHeight w:val="916"/>
        </w:trPr>
        <w:tc>
          <w:tcPr>
            <w:tcW w:w="1444" w:type="dxa"/>
            <w:tcBorders>
              <w:top w:val="single" w:sz="4" w:space="0" w:color="auto"/>
              <w:left w:val="single" w:sz="4" w:space="0" w:color="auto"/>
              <w:bottom w:val="single" w:sz="4" w:space="0" w:color="auto"/>
              <w:right w:val="single" w:sz="4" w:space="0" w:color="auto"/>
            </w:tcBorders>
            <w:shd w:val="clear" w:color="auto" w:fill="D4EFE5"/>
            <w:hideMark/>
          </w:tcPr>
          <w:p w14:paraId="70FDAB7F"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b/>
                <w:bCs/>
                <w:szCs w:val="24"/>
                <w:lang w:eastAsia="en-GB" w:bidi="ar-SA"/>
              </w:rPr>
              <w:t>ONR 2024</w:t>
            </w:r>
            <w:r w:rsidRPr="00C66F49">
              <w:rPr>
                <w:rFonts w:eastAsia="Times New Roman"/>
                <w:b/>
                <w:bCs/>
                <w:szCs w:val="24"/>
                <w:lang w:eastAsia="en-GB" w:bidi="ar-SA"/>
              </w:rPr>
              <w:br/>
              <w:t>Mean gender pay gap by specialism</w:t>
            </w:r>
          </w:p>
        </w:tc>
        <w:tc>
          <w:tcPr>
            <w:tcW w:w="1091" w:type="dxa"/>
            <w:tcBorders>
              <w:top w:val="single" w:sz="4" w:space="0" w:color="auto"/>
              <w:left w:val="nil"/>
              <w:bottom w:val="single" w:sz="4" w:space="0" w:color="auto"/>
              <w:right w:val="single" w:sz="4" w:space="0" w:color="auto"/>
            </w:tcBorders>
            <w:shd w:val="clear" w:color="auto" w:fill="D4EFE5"/>
            <w:noWrap/>
            <w:textDirection w:val="tbRl"/>
            <w:vAlign w:val="center"/>
            <w:hideMark/>
          </w:tcPr>
          <w:p w14:paraId="4EA925D7" w14:textId="77777777" w:rsidR="00C66F49" w:rsidRPr="00C66F49" w:rsidRDefault="00C66F49" w:rsidP="00C66F49">
            <w:pPr>
              <w:spacing w:before="0" w:after="0" w:line="240" w:lineRule="auto"/>
              <w:ind w:left="113" w:right="113"/>
              <w:jc w:val="center"/>
              <w:rPr>
                <w:rFonts w:eastAsia="Times New Roman"/>
                <w:b/>
                <w:bCs/>
                <w:szCs w:val="24"/>
                <w:lang w:eastAsia="en-GB" w:bidi="ar-SA"/>
              </w:rPr>
            </w:pPr>
            <w:r w:rsidRPr="00C66F49">
              <w:rPr>
                <w:rFonts w:eastAsia="Times New Roman"/>
                <w:b/>
                <w:bCs/>
                <w:szCs w:val="24"/>
                <w:lang w:eastAsia="en-GB" w:bidi="ar-SA"/>
              </w:rPr>
              <w:t>Band 1</w:t>
            </w:r>
          </w:p>
        </w:tc>
        <w:tc>
          <w:tcPr>
            <w:tcW w:w="951" w:type="dxa"/>
            <w:tcBorders>
              <w:top w:val="single" w:sz="4" w:space="0" w:color="auto"/>
              <w:left w:val="nil"/>
              <w:bottom w:val="single" w:sz="4" w:space="0" w:color="auto"/>
              <w:right w:val="single" w:sz="4" w:space="0" w:color="auto"/>
            </w:tcBorders>
            <w:shd w:val="clear" w:color="auto" w:fill="D4EFE5"/>
            <w:noWrap/>
            <w:textDirection w:val="tbRl"/>
            <w:vAlign w:val="center"/>
            <w:hideMark/>
          </w:tcPr>
          <w:p w14:paraId="4A1D88F0" w14:textId="77777777" w:rsidR="00C66F49" w:rsidRPr="00C66F49" w:rsidRDefault="00C66F49" w:rsidP="00C66F49">
            <w:pPr>
              <w:spacing w:before="0" w:after="0" w:line="240" w:lineRule="auto"/>
              <w:ind w:left="113" w:right="113"/>
              <w:jc w:val="center"/>
              <w:rPr>
                <w:rFonts w:eastAsia="Times New Roman"/>
                <w:b/>
                <w:bCs/>
                <w:szCs w:val="24"/>
                <w:lang w:eastAsia="en-GB" w:bidi="ar-SA"/>
              </w:rPr>
            </w:pPr>
            <w:r w:rsidRPr="00C66F49">
              <w:rPr>
                <w:rFonts w:eastAsia="Times New Roman"/>
                <w:b/>
                <w:bCs/>
                <w:szCs w:val="24"/>
                <w:lang w:eastAsia="en-GB" w:bidi="ar-SA"/>
              </w:rPr>
              <w:t>Band 2</w:t>
            </w:r>
          </w:p>
        </w:tc>
        <w:tc>
          <w:tcPr>
            <w:tcW w:w="1174" w:type="dxa"/>
            <w:tcBorders>
              <w:top w:val="single" w:sz="4" w:space="0" w:color="auto"/>
              <w:left w:val="nil"/>
              <w:bottom w:val="single" w:sz="4" w:space="0" w:color="auto"/>
              <w:right w:val="single" w:sz="4" w:space="0" w:color="auto"/>
            </w:tcBorders>
            <w:shd w:val="clear" w:color="auto" w:fill="D4EFE5"/>
            <w:noWrap/>
            <w:textDirection w:val="tbRl"/>
            <w:vAlign w:val="center"/>
            <w:hideMark/>
          </w:tcPr>
          <w:p w14:paraId="6A1B453D" w14:textId="77777777" w:rsidR="00C66F49" w:rsidRPr="00C66F49" w:rsidRDefault="00C66F49" w:rsidP="00C66F49">
            <w:pPr>
              <w:spacing w:before="0" w:after="0" w:line="240" w:lineRule="auto"/>
              <w:ind w:left="113" w:right="113"/>
              <w:jc w:val="center"/>
              <w:rPr>
                <w:rFonts w:eastAsia="Times New Roman"/>
                <w:b/>
                <w:bCs/>
                <w:szCs w:val="24"/>
                <w:lang w:eastAsia="en-GB" w:bidi="ar-SA"/>
              </w:rPr>
            </w:pPr>
            <w:r w:rsidRPr="00C66F49">
              <w:rPr>
                <w:rFonts w:eastAsia="Times New Roman"/>
                <w:b/>
                <w:bCs/>
                <w:szCs w:val="24"/>
                <w:lang w:eastAsia="en-GB" w:bidi="ar-SA"/>
              </w:rPr>
              <w:t>Band 3</w:t>
            </w:r>
          </w:p>
        </w:tc>
        <w:tc>
          <w:tcPr>
            <w:tcW w:w="1147" w:type="dxa"/>
            <w:tcBorders>
              <w:top w:val="single" w:sz="4" w:space="0" w:color="auto"/>
              <w:left w:val="nil"/>
              <w:bottom w:val="single" w:sz="4" w:space="0" w:color="auto"/>
              <w:right w:val="single" w:sz="4" w:space="0" w:color="auto"/>
            </w:tcBorders>
            <w:shd w:val="clear" w:color="auto" w:fill="D4EFE5"/>
            <w:noWrap/>
            <w:textDirection w:val="tbRl"/>
            <w:vAlign w:val="center"/>
            <w:hideMark/>
          </w:tcPr>
          <w:p w14:paraId="333C1E23" w14:textId="77777777" w:rsidR="00C66F49" w:rsidRPr="00C66F49" w:rsidRDefault="00C66F49" w:rsidP="00C66F49">
            <w:pPr>
              <w:spacing w:before="0" w:after="0" w:line="240" w:lineRule="auto"/>
              <w:ind w:left="113" w:right="113"/>
              <w:jc w:val="center"/>
              <w:rPr>
                <w:rFonts w:eastAsia="Times New Roman"/>
                <w:b/>
                <w:bCs/>
                <w:szCs w:val="24"/>
                <w:lang w:eastAsia="en-GB" w:bidi="ar-SA"/>
              </w:rPr>
            </w:pPr>
            <w:r w:rsidRPr="00C66F49">
              <w:rPr>
                <w:rFonts w:eastAsia="Times New Roman"/>
                <w:b/>
                <w:bCs/>
                <w:szCs w:val="24"/>
                <w:lang w:eastAsia="en-GB" w:bidi="ar-SA"/>
              </w:rPr>
              <w:t>Band 4</w:t>
            </w:r>
          </w:p>
        </w:tc>
        <w:tc>
          <w:tcPr>
            <w:tcW w:w="951" w:type="dxa"/>
            <w:tcBorders>
              <w:top w:val="single" w:sz="4" w:space="0" w:color="auto"/>
              <w:left w:val="nil"/>
              <w:bottom w:val="single" w:sz="4" w:space="0" w:color="auto"/>
              <w:right w:val="single" w:sz="4" w:space="0" w:color="auto"/>
            </w:tcBorders>
            <w:shd w:val="clear" w:color="auto" w:fill="D4EFE5"/>
            <w:noWrap/>
            <w:textDirection w:val="tbRl"/>
            <w:vAlign w:val="center"/>
            <w:hideMark/>
          </w:tcPr>
          <w:p w14:paraId="245CEA8D" w14:textId="77777777" w:rsidR="00C66F49" w:rsidRPr="00C66F49" w:rsidRDefault="00C66F49" w:rsidP="00C66F49">
            <w:pPr>
              <w:spacing w:before="0" w:after="0" w:line="240" w:lineRule="auto"/>
              <w:ind w:left="113" w:right="113"/>
              <w:jc w:val="center"/>
              <w:rPr>
                <w:rFonts w:eastAsia="Times New Roman"/>
                <w:b/>
                <w:bCs/>
                <w:szCs w:val="24"/>
                <w:lang w:eastAsia="en-GB" w:bidi="ar-SA"/>
              </w:rPr>
            </w:pPr>
            <w:r w:rsidRPr="00C66F49">
              <w:rPr>
                <w:rFonts w:eastAsia="Times New Roman"/>
                <w:b/>
                <w:bCs/>
                <w:szCs w:val="24"/>
                <w:lang w:eastAsia="en-GB" w:bidi="ar-SA"/>
              </w:rPr>
              <w:t>Band 5</w:t>
            </w:r>
          </w:p>
        </w:tc>
        <w:tc>
          <w:tcPr>
            <w:tcW w:w="1017" w:type="dxa"/>
            <w:tcBorders>
              <w:top w:val="single" w:sz="4" w:space="0" w:color="auto"/>
              <w:left w:val="nil"/>
              <w:bottom w:val="single" w:sz="4" w:space="0" w:color="auto"/>
              <w:right w:val="single" w:sz="4" w:space="0" w:color="auto"/>
            </w:tcBorders>
            <w:shd w:val="clear" w:color="auto" w:fill="D4EFE5"/>
            <w:noWrap/>
            <w:textDirection w:val="tbRl"/>
            <w:vAlign w:val="center"/>
            <w:hideMark/>
          </w:tcPr>
          <w:p w14:paraId="1B9EE1CA" w14:textId="77777777" w:rsidR="00C66F49" w:rsidRPr="00C66F49" w:rsidRDefault="00C66F49" w:rsidP="00C66F49">
            <w:pPr>
              <w:spacing w:before="0" w:after="0" w:line="240" w:lineRule="auto"/>
              <w:ind w:left="113" w:right="113"/>
              <w:jc w:val="center"/>
              <w:rPr>
                <w:rFonts w:eastAsia="Times New Roman"/>
                <w:b/>
                <w:bCs/>
                <w:szCs w:val="24"/>
                <w:lang w:eastAsia="en-GB" w:bidi="ar-SA"/>
              </w:rPr>
            </w:pPr>
            <w:r w:rsidRPr="00C66F49">
              <w:rPr>
                <w:rFonts w:eastAsia="Times New Roman"/>
                <w:b/>
                <w:bCs/>
                <w:szCs w:val="24"/>
                <w:lang w:eastAsia="en-GB" w:bidi="ar-SA"/>
              </w:rPr>
              <w:t>Band 6</w:t>
            </w:r>
          </w:p>
        </w:tc>
        <w:tc>
          <w:tcPr>
            <w:tcW w:w="1224" w:type="dxa"/>
            <w:tcBorders>
              <w:top w:val="single" w:sz="4" w:space="0" w:color="auto"/>
              <w:left w:val="nil"/>
              <w:bottom w:val="single" w:sz="4" w:space="0" w:color="auto"/>
              <w:right w:val="single" w:sz="4" w:space="0" w:color="auto"/>
            </w:tcBorders>
            <w:shd w:val="clear" w:color="auto" w:fill="D4EFE5"/>
            <w:noWrap/>
            <w:textDirection w:val="tbRl"/>
            <w:vAlign w:val="center"/>
            <w:hideMark/>
          </w:tcPr>
          <w:p w14:paraId="3948CF8F" w14:textId="77777777" w:rsidR="00C66F49" w:rsidRPr="00C66F49" w:rsidRDefault="00C66F49" w:rsidP="00C66F49">
            <w:pPr>
              <w:spacing w:before="0" w:after="0" w:line="240" w:lineRule="auto"/>
              <w:ind w:left="113" w:right="113"/>
              <w:jc w:val="center"/>
              <w:rPr>
                <w:rFonts w:eastAsia="Times New Roman"/>
                <w:b/>
                <w:bCs/>
                <w:szCs w:val="24"/>
                <w:lang w:eastAsia="en-GB" w:bidi="ar-SA"/>
              </w:rPr>
            </w:pPr>
            <w:r w:rsidRPr="00C66F49">
              <w:rPr>
                <w:rFonts w:eastAsia="Times New Roman"/>
                <w:b/>
                <w:bCs/>
                <w:szCs w:val="24"/>
                <w:lang w:eastAsia="en-GB" w:bidi="ar-SA"/>
              </w:rPr>
              <w:t>SCS 1</w:t>
            </w:r>
          </w:p>
        </w:tc>
        <w:tc>
          <w:tcPr>
            <w:tcW w:w="1084" w:type="dxa"/>
            <w:tcBorders>
              <w:top w:val="single" w:sz="4" w:space="0" w:color="auto"/>
              <w:left w:val="nil"/>
              <w:bottom w:val="single" w:sz="4" w:space="0" w:color="auto"/>
              <w:right w:val="single" w:sz="4" w:space="0" w:color="auto"/>
            </w:tcBorders>
            <w:shd w:val="clear" w:color="auto" w:fill="D4EFE5"/>
            <w:noWrap/>
            <w:textDirection w:val="tbRl"/>
            <w:vAlign w:val="center"/>
            <w:hideMark/>
          </w:tcPr>
          <w:p w14:paraId="394F7E3C" w14:textId="77777777" w:rsidR="00C66F49" w:rsidRPr="00C66F49" w:rsidRDefault="00C66F49" w:rsidP="00C66F49">
            <w:pPr>
              <w:spacing w:before="0" w:after="0" w:line="240" w:lineRule="auto"/>
              <w:ind w:left="113" w:right="113"/>
              <w:jc w:val="center"/>
              <w:rPr>
                <w:rFonts w:eastAsia="Times New Roman"/>
                <w:b/>
                <w:bCs/>
                <w:szCs w:val="24"/>
                <w:lang w:eastAsia="en-GB" w:bidi="ar-SA"/>
              </w:rPr>
            </w:pPr>
            <w:r w:rsidRPr="00C66F49">
              <w:rPr>
                <w:rFonts w:eastAsia="Times New Roman"/>
                <w:b/>
                <w:bCs/>
                <w:szCs w:val="24"/>
                <w:lang w:eastAsia="en-GB" w:bidi="ar-SA"/>
              </w:rPr>
              <w:t>ONR</w:t>
            </w:r>
          </w:p>
        </w:tc>
      </w:tr>
      <w:tr w:rsidR="00C66F49" w:rsidRPr="00C66F49" w14:paraId="50DCDADF" w14:textId="77777777" w:rsidTr="001C5526">
        <w:trPr>
          <w:trHeight w:val="234"/>
        </w:trPr>
        <w:tc>
          <w:tcPr>
            <w:tcW w:w="1008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401E72" w14:textId="77777777" w:rsidR="00C66F49" w:rsidRPr="00C66F49" w:rsidRDefault="00C66F49" w:rsidP="00C66F49">
            <w:pPr>
              <w:spacing w:before="0" w:after="0" w:line="240" w:lineRule="auto"/>
              <w:rPr>
                <w:rFonts w:eastAsia="Times New Roman"/>
                <w:b/>
                <w:bCs/>
                <w:szCs w:val="24"/>
                <w:lang w:eastAsia="en-GB" w:bidi="ar-SA"/>
              </w:rPr>
            </w:pPr>
            <w:r w:rsidRPr="00C66F49">
              <w:rPr>
                <w:rFonts w:eastAsia="Times New Roman"/>
                <w:b/>
                <w:bCs/>
                <w:szCs w:val="24"/>
                <w:lang w:eastAsia="en-GB" w:bidi="ar-SA"/>
              </w:rPr>
              <w:t>TECHNICAL SPECIALISTS</w:t>
            </w:r>
          </w:p>
        </w:tc>
      </w:tr>
      <w:tr w:rsidR="00C66F49" w:rsidRPr="00C66F49" w14:paraId="62DCA853" w14:textId="77777777" w:rsidTr="00C66F49">
        <w:trPr>
          <w:trHeight w:val="1151"/>
        </w:trPr>
        <w:tc>
          <w:tcPr>
            <w:tcW w:w="1444" w:type="dxa"/>
            <w:tcBorders>
              <w:top w:val="single" w:sz="4" w:space="0" w:color="auto"/>
              <w:left w:val="single" w:sz="4" w:space="0" w:color="auto"/>
              <w:bottom w:val="single" w:sz="4" w:space="0" w:color="auto"/>
              <w:right w:val="single" w:sz="4" w:space="0" w:color="auto"/>
            </w:tcBorders>
            <w:shd w:val="clear" w:color="auto" w:fill="auto"/>
            <w:hideMark/>
          </w:tcPr>
          <w:p w14:paraId="43C58696"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szCs w:val="24"/>
                <w:lang w:eastAsia="en-GB" w:bidi="ar-SA"/>
              </w:rPr>
              <w:t>Hourly pay rates of men divided by number of men (A)</w:t>
            </w:r>
          </w:p>
        </w:tc>
        <w:tc>
          <w:tcPr>
            <w:tcW w:w="1091" w:type="dxa"/>
            <w:tcBorders>
              <w:top w:val="single" w:sz="4" w:space="0" w:color="auto"/>
              <w:left w:val="nil"/>
              <w:bottom w:val="single" w:sz="4" w:space="0" w:color="auto"/>
              <w:right w:val="single" w:sz="4" w:space="0" w:color="auto"/>
            </w:tcBorders>
            <w:shd w:val="clear" w:color="000000" w:fill="FFFFFF"/>
            <w:noWrap/>
          </w:tcPr>
          <w:p w14:paraId="0BC8FFB6" w14:textId="77777777" w:rsidR="00C66F49" w:rsidRPr="00C66F49" w:rsidRDefault="00C66F49" w:rsidP="00C66F49">
            <w:pPr>
              <w:spacing w:before="0" w:after="0" w:line="240" w:lineRule="auto"/>
              <w:jc w:val="center"/>
              <w:rPr>
                <w:rFonts w:eastAsia="Times New Roman" w:cs="Times New Roman"/>
                <w:szCs w:val="24"/>
                <w:lang w:bidi="ar-SA"/>
              </w:rPr>
            </w:pPr>
            <w:r w:rsidRPr="00C66F49">
              <w:rPr>
                <w:rFonts w:eastAsia="Times New Roman" w:cs="Times New Roman"/>
                <w:szCs w:val="24"/>
                <w:lang w:bidi="ar-SA"/>
              </w:rPr>
              <w:t xml:space="preserve"> </w:t>
            </w:r>
          </w:p>
          <w:p w14:paraId="3906AD14"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 xml:space="preserve">£61.35 </w:t>
            </w:r>
          </w:p>
        </w:tc>
        <w:tc>
          <w:tcPr>
            <w:tcW w:w="951" w:type="dxa"/>
            <w:tcBorders>
              <w:top w:val="single" w:sz="4" w:space="0" w:color="auto"/>
              <w:left w:val="nil"/>
              <w:bottom w:val="single" w:sz="4" w:space="0" w:color="auto"/>
              <w:right w:val="single" w:sz="4" w:space="0" w:color="auto"/>
            </w:tcBorders>
            <w:shd w:val="clear" w:color="auto" w:fill="auto"/>
            <w:noWrap/>
          </w:tcPr>
          <w:p w14:paraId="502AA870"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 xml:space="preserve"> £55.01 </w:t>
            </w:r>
          </w:p>
        </w:tc>
        <w:tc>
          <w:tcPr>
            <w:tcW w:w="1174" w:type="dxa"/>
            <w:tcBorders>
              <w:top w:val="single" w:sz="4" w:space="0" w:color="auto"/>
              <w:left w:val="nil"/>
              <w:bottom w:val="single" w:sz="4" w:space="0" w:color="auto"/>
              <w:right w:val="single" w:sz="4" w:space="0" w:color="auto"/>
            </w:tcBorders>
            <w:shd w:val="clear" w:color="auto" w:fill="auto"/>
            <w:noWrap/>
          </w:tcPr>
          <w:p w14:paraId="0F8CB82B" w14:textId="77777777" w:rsidR="00C66F49" w:rsidRPr="00C66F49" w:rsidRDefault="00C66F49" w:rsidP="00C66F49">
            <w:pPr>
              <w:spacing w:before="0" w:after="0" w:line="240" w:lineRule="auto"/>
              <w:jc w:val="center"/>
              <w:rPr>
                <w:rFonts w:eastAsia="Times New Roman" w:cs="Times New Roman"/>
                <w:szCs w:val="24"/>
                <w:lang w:bidi="ar-SA"/>
              </w:rPr>
            </w:pPr>
            <w:r w:rsidRPr="00C66F49">
              <w:rPr>
                <w:rFonts w:eastAsia="Times New Roman" w:cs="Times New Roman"/>
                <w:szCs w:val="24"/>
                <w:lang w:bidi="ar-SA"/>
              </w:rPr>
              <w:t xml:space="preserve"> </w:t>
            </w:r>
          </w:p>
          <w:p w14:paraId="2481F72E"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 xml:space="preserve">£43.40 </w:t>
            </w:r>
          </w:p>
        </w:tc>
        <w:tc>
          <w:tcPr>
            <w:tcW w:w="1147" w:type="dxa"/>
            <w:tcBorders>
              <w:top w:val="single" w:sz="4" w:space="0" w:color="auto"/>
              <w:left w:val="nil"/>
              <w:bottom w:val="single" w:sz="4" w:space="0" w:color="auto"/>
              <w:right w:val="single" w:sz="4" w:space="0" w:color="auto"/>
            </w:tcBorders>
            <w:shd w:val="clear" w:color="auto" w:fill="auto"/>
            <w:noWrap/>
          </w:tcPr>
          <w:p w14:paraId="28F463F9" w14:textId="77777777" w:rsidR="00C66F49" w:rsidRPr="00C66F49" w:rsidRDefault="00C66F49" w:rsidP="00C66F49">
            <w:pPr>
              <w:spacing w:before="0" w:after="0" w:line="240" w:lineRule="auto"/>
              <w:jc w:val="center"/>
              <w:rPr>
                <w:rFonts w:eastAsia="Times New Roman" w:cs="Times New Roman"/>
                <w:szCs w:val="24"/>
                <w:lang w:bidi="ar-SA"/>
              </w:rPr>
            </w:pPr>
            <w:r w:rsidRPr="00C66F49">
              <w:rPr>
                <w:rFonts w:eastAsia="Times New Roman" w:cs="Times New Roman"/>
                <w:szCs w:val="24"/>
                <w:lang w:bidi="ar-SA"/>
              </w:rPr>
              <w:t xml:space="preserve"> </w:t>
            </w:r>
          </w:p>
          <w:p w14:paraId="42AC0D24"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 xml:space="preserve">£22.01 </w:t>
            </w:r>
          </w:p>
        </w:tc>
        <w:tc>
          <w:tcPr>
            <w:tcW w:w="951" w:type="dxa"/>
            <w:tcBorders>
              <w:top w:val="single" w:sz="4" w:space="0" w:color="auto"/>
              <w:left w:val="nil"/>
              <w:bottom w:val="single" w:sz="4" w:space="0" w:color="auto"/>
              <w:right w:val="single" w:sz="4" w:space="0" w:color="auto"/>
            </w:tcBorders>
            <w:shd w:val="clear" w:color="auto" w:fill="auto"/>
            <w:noWrap/>
          </w:tcPr>
          <w:p w14:paraId="5D80F512"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 xml:space="preserve"> £14.76 </w:t>
            </w:r>
          </w:p>
        </w:tc>
        <w:tc>
          <w:tcPr>
            <w:tcW w:w="1017" w:type="dxa"/>
            <w:tcBorders>
              <w:top w:val="single" w:sz="4" w:space="0" w:color="auto"/>
              <w:left w:val="nil"/>
              <w:bottom w:val="single" w:sz="4" w:space="0" w:color="auto"/>
              <w:right w:val="single" w:sz="4" w:space="0" w:color="auto"/>
            </w:tcBorders>
            <w:shd w:val="clear" w:color="auto" w:fill="D9D9D9"/>
            <w:noWrap/>
          </w:tcPr>
          <w:p w14:paraId="374688F5" w14:textId="77777777" w:rsidR="00C66F49" w:rsidRPr="00C66F49" w:rsidRDefault="00C66F49" w:rsidP="00C66F49">
            <w:pPr>
              <w:spacing w:before="0" w:after="0" w:line="240" w:lineRule="auto"/>
              <w:jc w:val="center"/>
              <w:rPr>
                <w:rFonts w:eastAsia="Times New Roman" w:cs="Times New Roman"/>
                <w:color w:val="A6A6A6"/>
                <w:szCs w:val="24"/>
                <w:lang w:bidi="ar-SA"/>
              </w:rPr>
            </w:pPr>
          </w:p>
          <w:p w14:paraId="2800FB8B" w14:textId="77777777" w:rsidR="00C66F49" w:rsidRPr="00C66F49" w:rsidRDefault="00C66F49" w:rsidP="00C66F49">
            <w:pPr>
              <w:spacing w:before="0" w:after="0" w:line="240" w:lineRule="auto"/>
              <w:jc w:val="center"/>
              <w:rPr>
                <w:rFonts w:eastAsia="Times New Roman"/>
                <w:color w:val="A6A6A6"/>
                <w:szCs w:val="24"/>
                <w:lang w:eastAsia="en-GB" w:bidi="ar-SA"/>
              </w:rPr>
            </w:pPr>
          </w:p>
        </w:tc>
        <w:tc>
          <w:tcPr>
            <w:tcW w:w="1224" w:type="dxa"/>
            <w:tcBorders>
              <w:top w:val="single" w:sz="4" w:space="0" w:color="auto"/>
              <w:left w:val="nil"/>
              <w:bottom w:val="single" w:sz="4" w:space="0" w:color="auto"/>
              <w:right w:val="single" w:sz="4" w:space="0" w:color="auto"/>
            </w:tcBorders>
            <w:shd w:val="clear" w:color="auto" w:fill="auto"/>
            <w:noWrap/>
          </w:tcPr>
          <w:p w14:paraId="48BEC37C" w14:textId="77777777" w:rsidR="00C66F49" w:rsidRPr="00C66F49" w:rsidRDefault="00C66F49" w:rsidP="00C66F49">
            <w:pPr>
              <w:spacing w:before="0" w:after="0" w:line="240" w:lineRule="auto"/>
              <w:jc w:val="center"/>
              <w:rPr>
                <w:rFonts w:eastAsia="Times New Roman" w:cs="Times New Roman"/>
                <w:szCs w:val="24"/>
                <w:lang w:bidi="ar-SA"/>
              </w:rPr>
            </w:pPr>
          </w:p>
          <w:p w14:paraId="595E4A88"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 xml:space="preserve"> £104.20 </w:t>
            </w:r>
          </w:p>
        </w:tc>
        <w:tc>
          <w:tcPr>
            <w:tcW w:w="1084" w:type="dxa"/>
            <w:tcBorders>
              <w:top w:val="single" w:sz="4" w:space="0" w:color="auto"/>
              <w:left w:val="nil"/>
              <w:bottom w:val="single" w:sz="4" w:space="0" w:color="auto"/>
              <w:right w:val="single" w:sz="4" w:space="0" w:color="auto"/>
            </w:tcBorders>
            <w:shd w:val="clear" w:color="auto" w:fill="auto"/>
            <w:noWrap/>
          </w:tcPr>
          <w:p w14:paraId="115E1F1F"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 xml:space="preserve"> £465.97 </w:t>
            </w:r>
          </w:p>
        </w:tc>
      </w:tr>
      <w:tr w:rsidR="00C66F49" w:rsidRPr="00C66F49" w14:paraId="3AE10181" w14:textId="77777777" w:rsidTr="00C66F49">
        <w:trPr>
          <w:trHeight w:val="1004"/>
        </w:trPr>
        <w:tc>
          <w:tcPr>
            <w:tcW w:w="1444" w:type="dxa"/>
            <w:tcBorders>
              <w:top w:val="nil"/>
              <w:left w:val="single" w:sz="4" w:space="0" w:color="auto"/>
              <w:bottom w:val="single" w:sz="4" w:space="0" w:color="auto"/>
              <w:right w:val="single" w:sz="4" w:space="0" w:color="auto"/>
            </w:tcBorders>
            <w:shd w:val="clear" w:color="auto" w:fill="auto"/>
            <w:hideMark/>
          </w:tcPr>
          <w:p w14:paraId="46325D9B"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szCs w:val="24"/>
                <w:lang w:eastAsia="en-GB" w:bidi="ar-SA"/>
              </w:rPr>
              <w:t>Hourly pay rates of women divided by number of women (B)</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tcPr>
          <w:p w14:paraId="153DDAE7" w14:textId="77777777" w:rsidR="00C66F49" w:rsidRPr="00C66F49" w:rsidRDefault="00C66F49" w:rsidP="00C66F49">
            <w:pPr>
              <w:spacing w:before="0" w:after="0" w:line="240" w:lineRule="auto"/>
              <w:rPr>
                <w:rFonts w:eastAsia="Times New Roman" w:cs="Times New Roman"/>
                <w:szCs w:val="24"/>
                <w:lang w:bidi="ar-SA"/>
              </w:rPr>
            </w:pPr>
          </w:p>
          <w:p w14:paraId="0103905C"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cs="Times New Roman"/>
                <w:szCs w:val="24"/>
                <w:lang w:bidi="ar-SA"/>
              </w:rPr>
              <w:t xml:space="preserve"> £60.30 </w:t>
            </w:r>
          </w:p>
        </w:tc>
        <w:tc>
          <w:tcPr>
            <w:tcW w:w="951" w:type="dxa"/>
            <w:tcBorders>
              <w:top w:val="single" w:sz="4" w:space="0" w:color="auto"/>
              <w:left w:val="nil"/>
              <w:bottom w:val="single" w:sz="4" w:space="0" w:color="auto"/>
              <w:right w:val="single" w:sz="4" w:space="0" w:color="auto"/>
            </w:tcBorders>
            <w:shd w:val="clear" w:color="000000" w:fill="FFFFFF"/>
            <w:noWrap/>
          </w:tcPr>
          <w:p w14:paraId="00C5D4FE"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cs="Times New Roman"/>
                <w:szCs w:val="24"/>
                <w:lang w:bidi="ar-SA"/>
              </w:rPr>
              <w:t xml:space="preserve"> £55.34 </w:t>
            </w:r>
          </w:p>
        </w:tc>
        <w:tc>
          <w:tcPr>
            <w:tcW w:w="1174" w:type="dxa"/>
            <w:tcBorders>
              <w:top w:val="single" w:sz="4" w:space="0" w:color="auto"/>
              <w:left w:val="nil"/>
              <w:bottom w:val="single" w:sz="4" w:space="0" w:color="auto"/>
              <w:right w:val="single" w:sz="4" w:space="0" w:color="auto"/>
            </w:tcBorders>
            <w:shd w:val="clear" w:color="000000" w:fill="FFFFFF"/>
            <w:noWrap/>
          </w:tcPr>
          <w:p w14:paraId="4088D743" w14:textId="77777777" w:rsidR="00C66F49" w:rsidRPr="00C66F49" w:rsidRDefault="00C66F49" w:rsidP="00C66F49">
            <w:pPr>
              <w:spacing w:before="0" w:after="0" w:line="240" w:lineRule="auto"/>
              <w:rPr>
                <w:rFonts w:eastAsia="Times New Roman" w:cs="Times New Roman"/>
                <w:szCs w:val="24"/>
                <w:lang w:bidi="ar-SA"/>
              </w:rPr>
            </w:pPr>
            <w:r w:rsidRPr="00C66F49">
              <w:rPr>
                <w:rFonts w:eastAsia="Times New Roman" w:cs="Times New Roman"/>
                <w:szCs w:val="24"/>
                <w:lang w:bidi="ar-SA"/>
              </w:rPr>
              <w:t xml:space="preserve"> </w:t>
            </w:r>
          </w:p>
          <w:p w14:paraId="5CB6F326"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cs="Times New Roman"/>
                <w:szCs w:val="24"/>
                <w:lang w:bidi="ar-SA"/>
              </w:rPr>
              <w:t xml:space="preserve">£41.13 </w:t>
            </w:r>
          </w:p>
        </w:tc>
        <w:tc>
          <w:tcPr>
            <w:tcW w:w="1147" w:type="dxa"/>
            <w:tcBorders>
              <w:top w:val="single" w:sz="4" w:space="0" w:color="auto"/>
              <w:left w:val="nil"/>
              <w:bottom w:val="single" w:sz="4" w:space="0" w:color="auto"/>
              <w:right w:val="single" w:sz="4" w:space="0" w:color="auto"/>
            </w:tcBorders>
            <w:shd w:val="clear" w:color="000000" w:fill="FFFFFF"/>
            <w:noWrap/>
          </w:tcPr>
          <w:p w14:paraId="719AE72C" w14:textId="77777777" w:rsidR="00C66F49" w:rsidRPr="00C66F49" w:rsidRDefault="00C66F49" w:rsidP="00C66F49">
            <w:pPr>
              <w:spacing w:before="0" w:after="0" w:line="240" w:lineRule="auto"/>
              <w:rPr>
                <w:rFonts w:eastAsia="Times New Roman" w:cs="Times New Roman"/>
                <w:szCs w:val="24"/>
                <w:lang w:bidi="ar-SA"/>
              </w:rPr>
            </w:pPr>
            <w:r w:rsidRPr="00C66F49">
              <w:rPr>
                <w:rFonts w:eastAsia="Times New Roman" w:cs="Times New Roman"/>
                <w:szCs w:val="24"/>
                <w:lang w:bidi="ar-SA"/>
              </w:rPr>
              <w:t xml:space="preserve"> </w:t>
            </w:r>
          </w:p>
          <w:p w14:paraId="5EA3722D"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cs="Times New Roman"/>
                <w:szCs w:val="24"/>
                <w:lang w:bidi="ar-SA"/>
              </w:rPr>
              <w:t xml:space="preserve">£18.52 </w:t>
            </w:r>
          </w:p>
        </w:tc>
        <w:tc>
          <w:tcPr>
            <w:tcW w:w="951" w:type="dxa"/>
            <w:tcBorders>
              <w:top w:val="single" w:sz="4" w:space="0" w:color="auto"/>
              <w:left w:val="nil"/>
              <w:bottom w:val="single" w:sz="4" w:space="0" w:color="auto"/>
              <w:right w:val="single" w:sz="4" w:space="0" w:color="auto"/>
            </w:tcBorders>
            <w:shd w:val="clear" w:color="000000" w:fill="FFFFFF"/>
            <w:noWrap/>
          </w:tcPr>
          <w:p w14:paraId="3F601777"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cs="Times New Roman"/>
                <w:szCs w:val="24"/>
                <w:lang w:bidi="ar-SA"/>
              </w:rPr>
              <w:t xml:space="preserve"> £15.50 </w:t>
            </w:r>
          </w:p>
        </w:tc>
        <w:tc>
          <w:tcPr>
            <w:tcW w:w="1017" w:type="dxa"/>
            <w:tcBorders>
              <w:top w:val="single" w:sz="4" w:space="0" w:color="auto"/>
              <w:left w:val="nil"/>
              <w:bottom w:val="single" w:sz="4" w:space="0" w:color="auto"/>
              <w:right w:val="single" w:sz="4" w:space="0" w:color="auto"/>
            </w:tcBorders>
            <w:shd w:val="clear" w:color="auto" w:fill="D9D9D9"/>
            <w:noWrap/>
          </w:tcPr>
          <w:p w14:paraId="64711861" w14:textId="77777777" w:rsidR="00C66F49" w:rsidRPr="00C66F49" w:rsidRDefault="00C66F49" w:rsidP="00C66F49">
            <w:pPr>
              <w:spacing w:before="0" w:after="0" w:line="240" w:lineRule="auto"/>
              <w:rPr>
                <w:rFonts w:eastAsia="Times New Roman" w:cs="Times New Roman"/>
                <w:color w:val="A6A6A6"/>
                <w:szCs w:val="24"/>
                <w:lang w:bidi="ar-SA"/>
              </w:rPr>
            </w:pPr>
            <w:r w:rsidRPr="00C66F49">
              <w:rPr>
                <w:rFonts w:eastAsia="Times New Roman" w:cs="Times New Roman"/>
                <w:color w:val="A6A6A6"/>
                <w:szCs w:val="24"/>
                <w:lang w:bidi="ar-SA"/>
              </w:rPr>
              <w:t xml:space="preserve"> </w:t>
            </w:r>
          </w:p>
          <w:p w14:paraId="61C12D82" w14:textId="77777777" w:rsidR="00C66F49" w:rsidRPr="00C66F49" w:rsidRDefault="00C66F49" w:rsidP="00C66F49">
            <w:pPr>
              <w:spacing w:before="0" w:after="0" w:line="240" w:lineRule="auto"/>
              <w:rPr>
                <w:rFonts w:eastAsia="Times New Roman"/>
                <w:color w:val="A6A6A6"/>
                <w:szCs w:val="24"/>
                <w:lang w:eastAsia="en-GB" w:bidi="ar-SA"/>
              </w:rPr>
            </w:pPr>
            <w:r w:rsidRPr="00C66F49">
              <w:rPr>
                <w:rFonts w:eastAsia="Times New Roman" w:cs="Times New Roman"/>
                <w:color w:val="A6A6A6"/>
                <w:szCs w:val="24"/>
                <w:lang w:bidi="ar-SA"/>
              </w:rPr>
              <w:t xml:space="preserve">  </w:t>
            </w:r>
          </w:p>
        </w:tc>
        <w:tc>
          <w:tcPr>
            <w:tcW w:w="1224" w:type="dxa"/>
            <w:tcBorders>
              <w:top w:val="nil"/>
              <w:left w:val="nil"/>
              <w:bottom w:val="single" w:sz="4" w:space="0" w:color="auto"/>
              <w:right w:val="single" w:sz="4" w:space="0" w:color="auto"/>
            </w:tcBorders>
            <w:shd w:val="clear" w:color="000000" w:fill="FFFFFF"/>
            <w:noWrap/>
          </w:tcPr>
          <w:p w14:paraId="4AFBC01F" w14:textId="77777777" w:rsidR="00C66F49" w:rsidRPr="00C66F49" w:rsidRDefault="00C66F49" w:rsidP="00C66F49">
            <w:pPr>
              <w:spacing w:before="0" w:after="0" w:line="240" w:lineRule="auto"/>
              <w:rPr>
                <w:rFonts w:eastAsia="Times New Roman" w:cs="Times New Roman"/>
                <w:szCs w:val="24"/>
                <w:lang w:bidi="ar-SA"/>
              </w:rPr>
            </w:pPr>
            <w:r w:rsidRPr="00C66F49">
              <w:rPr>
                <w:rFonts w:eastAsia="Times New Roman" w:cs="Times New Roman"/>
                <w:szCs w:val="24"/>
                <w:lang w:bidi="ar-SA"/>
              </w:rPr>
              <w:t xml:space="preserve"> </w:t>
            </w:r>
          </w:p>
          <w:p w14:paraId="370654AE"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cs="Times New Roman"/>
                <w:szCs w:val="24"/>
                <w:lang w:bidi="ar-SA"/>
              </w:rPr>
              <w:t xml:space="preserve">£115.31 </w:t>
            </w:r>
          </w:p>
        </w:tc>
        <w:tc>
          <w:tcPr>
            <w:tcW w:w="1084" w:type="dxa"/>
            <w:tcBorders>
              <w:top w:val="nil"/>
              <w:left w:val="nil"/>
              <w:bottom w:val="single" w:sz="4" w:space="0" w:color="auto"/>
              <w:right w:val="single" w:sz="4" w:space="0" w:color="auto"/>
            </w:tcBorders>
            <w:shd w:val="clear" w:color="auto" w:fill="auto"/>
            <w:noWrap/>
          </w:tcPr>
          <w:p w14:paraId="08EB74E0" w14:textId="77777777" w:rsidR="00C66F49" w:rsidRPr="00C66F49" w:rsidRDefault="00C66F49" w:rsidP="00C66F49">
            <w:pPr>
              <w:spacing w:before="0" w:after="0" w:line="240" w:lineRule="auto"/>
              <w:rPr>
                <w:rFonts w:eastAsia="Times New Roman" w:cs="Times New Roman"/>
                <w:szCs w:val="24"/>
                <w:lang w:bidi="ar-SA"/>
              </w:rPr>
            </w:pPr>
          </w:p>
          <w:p w14:paraId="4BEF6ACC"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cs="Times New Roman"/>
                <w:szCs w:val="24"/>
                <w:lang w:bidi="ar-SA"/>
              </w:rPr>
              <w:t>£306.11</w:t>
            </w:r>
          </w:p>
        </w:tc>
      </w:tr>
      <w:tr w:rsidR="00C66F49" w:rsidRPr="00C66F49" w14:paraId="5C920D42" w14:textId="77777777" w:rsidTr="00C66F49">
        <w:trPr>
          <w:trHeight w:val="23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65039331"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szCs w:val="24"/>
                <w:lang w:eastAsia="en-GB" w:bidi="ar-SA"/>
              </w:rPr>
              <w:t>Formula (A-B)/A x 100</w:t>
            </w:r>
          </w:p>
        </w:tc>
        <w:tc>
          <w:tcPr>
            <w:tcW w:w="1091" w:type="dxa"/>
            <w:tcBorders>
              <w:top w:val="nil"/>
              <w:left w:val="nil"/>
              <w:bottom w:val="single" w:sz="4" w:space="0" w:color="auto"/>
              <w:right w:val="single" w:sz="4" w:space="0" w:color="auto"/>
            </w:tcBorders>
            <w:shd w:val="clear" w:color="auto" w:fill="auto"/>
            <w:noWrap/>
          </w:tcPr>
          <w:p w14:paraId="5532BD21"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1.7%</w:t>
            </w:r>
          </w:p>
        </w:tc>
        <w:tc>
          <w:tcPr>
            <w:tcW w:w="951" w:type="dxa"/>
            <w:tcBorders>
              <w:top w:val="nil"/>
              <w:left w:val="nil"/>
              <w:bottom w:val="single" w:sz="4" w:space="0" w:color="auto"/>
              <w:right w:val="single" w:sz="4" w:space="0" w:color="auto"/>
            </w:tcBorders>
            <w:shd w:val="clear" w:color="auto" w:fill="auto"/>
            <w:noWrap/>
          </w:tcPr>
          <w:p w14:paraId="168E7E45"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-0.6%</w:t>
            </w:r>
          </w:p>
        </w:tc>
        <w:tc>
          <w:tcPr>
            <w:tcW w:w="1174" w:type="dxa"/>
            <w:tcBorders>
              <w:top w:val="nil"/>
              <w:left w:val="nil"/>
              <w:bottom w:val="single" w:sz="4" w:space="0" w:color="auto"/>
              <w:right w:val="single" w:sz="4" w:space="0" w:color="auto"/>
            </w:tcBorders>
            <w:shd w:val="clear" w:color="auto" w:fill="auto"/>
            <w:noWrap/>
          </w:tcPr>
          <w:p w14:paraId="738EEA64"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5.2%</w:t>
            </w:r>
          </w:p>
        </w:tc>
        <w:tc>
          <w:tcPr>
            <w:tcW w:w="1147" w:type="dxa"/>
            <w:tcBorders>
              <w:top w:val="nil"/>
              <w:left w:val="nil"/>
              <w:bottom w:val="single" w:sz="4" w:space="0" w:color="auto"/>
              <w:right w:val="single" w:sz="4" w:space="0" w:color="auto"/>
            </w:tcBorders>
            <w:shd w:val="clear" w:color="auto" w:fill="auto"/>
            <w:noWrap/>
          </w:tcPr>
          <w:p w14:paraId="4CC2E98D"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15.9%</w:t>
            </w:r>
          </w:p>
        </w:tc>
        <w:tc>
          <w:tcPr>
            <w:tcW w:w="951" w:type="dxa"/>
            <w:tcBorders>
              <w:top w:val="nil"/>
              <w:left w:val="nil"/>
              <w:bottom w:val="single" w:sz="4" w:space="0" w:color="auto"/>
              <w:right w:val="single" w:sz="4" w:space="0" w:color="auto"/>
            </w:tcBorders>
            <w:shd w:val="clear" w:color="auto" w:fill="auto"/>
            <w:noWrap/>
          </w:tcPr>
          <w:p w14:paraId="6C869D5D"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-5.0%</w:t>
            </w:r>
          </w:p>
        </w:tc>
        <w:tc>
          <w:tcPr>
            <w:tcW w:w="1017" w:type="dxa"/>
            <w:tcBorders>
              <w:top w:val="nil"/>
              <w:left w:val="nil"/>
              <w:bottom w:val="single" w:sz="4" w:space="0" w:color="auto"/>
              <w:right w:val="single" w:sz="4" w:space="0" w:color="auto"/>
            </w:tcBorders>
            <w:shd w:val="clear" w:color="auto" w:fill="D9D9D9"/>
            <w:noWrap/>
          </w:tcPr>
          <w:p w14:paraId="034FDC25" w14:textId="77777777" w:rsidR="00C66F49" w:rsidRPr="00C66F49" w:rsidRDefault="00C66F49" w:rsidP="00C66F49">
            <w:pPr>
              <w:spacing w:before="0" w:after="0" w:line="240" w:lineRule="auto"/>
              <w:jc w:val="center"/>
              <w:rPr>
                <w:rFonts w:eastAsia="Times New Roman"/>
                <w:color w:val="A6A6A6"/>
                <w:szCs w:val="24"/>
                <w:lang w:eastAsia="en-GB" w:bidi="ar-SA"/>
              </w:rPr>
            </w:pPr>
          </w:p>
        </w:tc>
        <w:tc>
          <w:tcPr>
            <w:tcW w:w="1224" w:type="dxa"/>
            <w:tcBorders>
              <w:top w:val="nil"/>
              <w:left w:val="nil"/>
              <w:bottom w:val="single" w:sz="4" w:space="0" w:color="auto"/>
              <w:right w:val="single" w:sz="4" w:space="0" w:color="auto"/>
            </w:tcBorders>
            <w:shd w:val="clear" w:color="auto" w:fill="auto"/>
            <w:noWrap/>
          </w:tcPr>
          <w:p w14:paraId="29BD2586"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-10.7%</w:t>
            </w:r>
          </w:p>
        </w:tc>
        <w:tc>
          <w:tcPr>
            <w:tcW w:w="1084" w:type="dxa"/>
            <w:tcBorders>
              <w:top w:val="nil"/>
              <w:left w:val="nil"/>
              <w:bottom w:val="single" w:sz="4" w:space="0" w:color="auto"/>
              <w:right w:val="single" w:sz="4" w:space="0" w:color="auto"/>
            </w:tcBorders>
            <w:shd w:val="clear" w:color="auto" w:fill="auto"/>
            <w:noWrap/>
          </w:tcPr>
          <w:p w14:paraId="5855545B"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34.3%</w:t>
            </w:r>
          </w:p>
        </w:tc>
      </w:tr>
      <w:tr w:rsidR="00C66F49" w:rsidRPr="00C66F49" w14:paraId="0C1D4F6C" w14:textId="77777777" w:rsidTr="001C5526">
        <w:trPr>
          <w:trHeight w:val="234"/>
        </w:trPr>
        <w:tc>
          <w:tcPr>
            <w:tcW w:w="1008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1393E3" w14:textId="77777777" w:rsidR="00C66F49" w:rsidRPr="00C66F49" w:rsidRDefault="00C66F49" w:rsidP="00C66F49">
            <w:pPr>
              <w:spacing w:before="0" w:after="0" w:line="240" w:lineRule="auto"/>
              <w:rPr>
                <w:rFonts w:eastAsia="Times New Roman"/>
                <w:b/>
                <w:bCs/>
                <w:szCs w:val="24"/>
                <w:lang w:eastAsia="en-GB" w:bidi="ar-SA"/>
              </w:rPr>
            </w:pPr>
            <w:r w:rsidRPr="00C66F49">
              <w:rPr>
                <w:rFonts w:eastAsia="Times New Roman"/>
                <w:b/>
                <w:bCs/>
                <w:szCs w:val="24"/>
                <w:lang w:eastAsia="en-GB" w:bidi="ar-SA"/>
              </w:rPr>
              <w:t>CORPORATE/SUPPORT</w:t>
            </w:r>
          </w:p>
        </w:tc>
      </w:tr>
      <w:tr w:rsidR="00C66F49" w:rsidRPr="00C66F49" w14:paraId="3E89CDBF" w14:textId="77777777" w:rsidTr="001C5526">
        <w:trPr>
          <w:trHeight w:val="838"/>
        </w:trPr>
        <w:tc>
          <w:tcPr>
            <w:tcW w:w="1444" w:type="dxa"/>
            <w:tcBorders>
              <w:top w:val="single" w:sz="4" w:space="0" w:color="auto"/>
              <w:left w:val="single" w:sz="4" w:space="0" w:color="auto"/>
              <w:bottom w:val="single" w:sz="4" w:space="0" w:color="auto"/>
              <w:right w:val="single" w:sz="4" w:space="0" w:color="auto"/>
            </w:tcBorders>
            <w:shd w:val="clear" w:color="auto" w:fill="auto"/>
            <w:hideMark/>
          </w:tcPr>
          <w:p w14:paraId="5B7CA18C"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szCs w:val="24"/>
                <w:lang w:eastAsia="en-GB" w:bidi="ar-SA"/>
              </w:rPr>
              <w:t>Hourly pay rates of men divided by number of men (A)</w:t>
            </w:r>
          </w:p>
        </w:tc>
        <w:tc>
          <w:tcPr>
            <w:tcW w:w="1091" w:type="dxa"/>
            <w:tcBorders>
              <w:top w:val="single" w:sz="4" w:space="0" w:color="auto"/>
              <w:left w:val="nil"/>
              <w:bottom w:val="single" w:sz="4" w:space="0" w:color="auto"/>
              <w:right w:val="single" w:sz="4" w:space="0" w:color="auto"/>
            </w:tcBorders>
            <w:shd w:val="clear" w:color="000000" w:fill="FFFFFF"/>
            <w:noWrap/>
          </w:tcPr>
          <w:p w14:paraId="574E645B" w14:textId="77777777" w:rsidR="00C66F49" w:rsidRPr="00C66F49" w:rsidRDefault="00C66F49" w:rsidP="00C66F49">
            <w:pPr>
              <w:spacing w:before="0" w:after="0" w:line="240" w:lineRule="auto"/>
              <w:jc w:val="center"/>
              <w:rPr>
                <w:rFonts w:eastAsia="Times New Roman" w:cs="Times New Roman"/>
                <w:szCs w:val="24"/>
                <w:lang w:bidi="ar-SA"/>
              </w:rPr>
            </w:pPr>
          </w:p>
          <w:p w14:paraId="756CD17E"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£47.09</w:t>
            </w:r>
          </w:p>
        </w:tc>
        <w:tc>
          <w:tcPr>
            <w:tcW w:w="951" w:type="dxa"/>
            <w:tcBorders>
              <w:top w:val="single" w:sz="4" w:space="0" w:color="auto"/>
              <w:left w:val="nil"/>
              <w:bottom w:val="single" w:sz="4" w:space="0" w:color="auto"/>
              <w:right w:val="single" w:sz="4" w:space="0" w:color="auto"/>
            </w:tcBorders>
            <w:shd w:val="clear" w:color="auto" w:fill="auto"/>
            <w:noWrap/>
          </w:tcPr>
          <w:p w14:paraId="6AADD831" w14:textId="77777777" w:rsidR="00C66F49" w:rsidRPr="00C66F49" w:rsidRDefault="00C66F49" w:rsidP="00C66F49">
            <w:pPr>
              <w:spacing w:before="0" w:after="0" w:line="240" w:lineRule="auto"/>
              <w:jc w:val="center"/>
              <w:rPr>
                <w:rFonts w:eastAsia="Times New Roman" w:cs="Times New Roman"/>
                <w:szCs w:val="24"/>
                <w:lang w:bidi="ar-SA"/>
              </w:rPr>
            </w:pPr>
          </w:p>
          <w:p w14:paraId="2A4BAEBD"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£37.66</w:t>
            </w:r>
          </w:p>
        </w:tc>
        <w:tc>
          <w:tcPr>
            <w:tcW w:w="1174" w:type="dxa"/>
            <w:tcBorders>
              <w:top w:val="single" w:sz="4" w:space="0" w:color="auto"/>
              <w:left w:val="nil"/>
              <w:bottom w:val="single" w:sz="4" w:space="0" w:color="auto"/>
              <w:right w:val="single" w:sz="4" w:space="0" w:color="auto"/>
            </w:tcBorders>
            <w:shd w:val="clear" w:color="auto" w:fill="auto"/>
            <w:noWrap/>
          </w:tcPr>
          <w:p w14:paraId="347B4175" w14:textId="77777777" w:rsidR="00C66F49" w:rsidRPr="00C66F49" w:rsidRDefault="00C66F49" w:rsidP="00C66F49">
            <w:pPr>
              <w:spacing w:before="0" w:after="0" w:line="240" w:lineRule="auto"/>
              <w:jc w:val="center"/>
              <w:rPr>
                <w:rFonts w:eastAsia="Times New Roman" w:cs="Times New Roman"/>
                <w:szCs w:val="24"/>
                <w:lang w:bidi="ar-SA"/>
              </w:rPr>
            </w:pPr>
          </w:p>
          <w:p w14:paraId="778AF334"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£29.36</w:t>
            </w:r>
          </w:p>
        </w:tc>
        <w:tc>
          <w:tcPr>
            <w:tcW w:w="1147" w:type="dxa"/>
            <w:tcBorders>
              <w:top w:val="single" w:sz="4" w:space="0" w:color="auto"/>
              <w:left w:val="nil"/>
              <w:bottom w:val="single" w:sz="4" w:space="0" w:color="auto"/>
              <w:right w:val="single" w:sz="4" w:space="0" w:color="auto"/>
            </w:tcBorders>
            <w:shd w:val="clear" w:color="auto" w:fill="auto"/>
            <w:noWrap/>
          </w:tcPr>
          <w:p w14:paraId="28A0F998" w14:textId="77777777" w:rsidR="00C66F49" w:rsidRPr="00C66F49" w:rsidRDefault="00C66F49" w:rsidP="00C66F49">
            <w:pPr>
              <w:spacing w:before="0" w:after="0" w:line="240" w:lineRule="auto"/>
              <w:jc w:val="center"/>
              <w:rPr>
                <w:rFonts w:eastAsia="Times New Roman" w:cs="Times New Roman"/>
                <w:szCs w:val="24"/>
                <w:lang w:bidi="ar-SA"/>
              </w:rPr>
            </w:pPr>
          </w:p>
          <w:p w14:paraId="4293FEAE"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£24.06</w:t>
            </w:r>
          </w:p>
        </w:tc>
        <w:tc>
          <w:tcPr>
            <w:tcW w:w="951" w:type="dxa"/>
            <w:tcBorders>
              <w:top w:val="single" w:sz="4" w:space="0" w:color="auto"/>
              <w:left w:val="nil"/>
              <w:bottom w:val="single" w:sz="4" w:space="0" w:color="auto"/>
              <w:right w:val="single" w:sz="4" w:space="0" w:color="auto"/>
            </w:tcBorders>
            <w:shd w:val="clear" w:color="auto" w:fill="auto"/>
            <w:noWrap/>
          </w:tcPr>
          <w:p w14:paraId="429E3779" w14:textId="77777777" w:rsidR="00C66F49" w:rsidRPr="00C66F49" w:rsidRDefault="00C66F49" w:rsidP="00C66F49">
            <w:pPr>
              <w:spacing w:before="0" w:after="0" w:line="240" w:lineRule="auto"/>
              <w:jc w:val="center"/>
              <w:rPr>
                <w:rFonts w:eastAsia="Times New Roman" w:cs="Times New Roman"/>
                <w:szCs w:val="24"/>
                <w:lang w:bidi="ar-SA"/>
              </w:rPr>
            </w:pPr>
          </w:p>
          <w:p w14:paraId="4AC2E3C4"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£19.78</w:t>
            </w:r>
          </w:p>
        </w:tc>
        <w:tc>
          <w:tcPr>
            <w:tcW w:w="1017" w:type="dxa"/>
            <w:tcBorders>
              <w:top w:val="single" w:sz="4" w:space="0" w:color="auto"/>
              <w:left w:val="nil"/>
              <w:bottom w:val="single" w:sz="4" w:space="0" w:color="auto"/>
              <w:right w:val="single" w:sz="4" w:space="0" w:color="auto"/>
            </w:tcBorders>
            <w:shd w:val="clear" w:color="auto" w:fill="auto"/>
            <w:noWrap/>
          </w:tcPr>
          <w:p w14:paraId="31A8A2A2" w14:textId="77777777" w:rsidR="00C66F49" w:rsidRPr="00C66F49" w:rsidRDefault="00C66F49" w:rsidP="00C66F49">
            <w:pPr>
              <w:spacing w:before="0" w:after="0" w:line="240" w:lineRule="auto"/>
              <w:jc w:val="center"/>
              <w:rPr>
                <w:rFonts w:eastAsia="Times New Roman" w:cs="Times New Roman"/>
                <w:szCs w:val="24"/>
                <w:lang w:bidi="ar-SA"/>
              </w:rPr>
            </w:pPr>
          </w:p>
          <w:p w14:paraId="2D73DED2"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£13.75</w:t>
            </w:r>
          </w:p>
        </w:tc>
        <w:tc>
          <w:tcPr>
            <w:tcW w:w="1224" w:type="dxa"/>
            <w:tcBorders>
              <w:top w:val="single" w:sz="4" w:space="0" w:color="auto"/>
              <w:left w:val="nil"/>
              <w:bottom w:val="single" w:sz="4" w:space="0" w:color="auto"/>
              <w:right w:val="single" w:sz="4" w:space="0" w:color="auto"/>
            </w:tcBorders>
            <w:shd w:val="clear" w:color="auto" w:fill="auto"/>
            <w:noWrap/>
          </w:tcPr>
          <w:p w14:paraId="5137DA15" w14:textId="77777777" w:rsidR="00C66F49" w:rsidRPr="00C66F49" w:rsidRDefault="00C66F49" w:rsidP="00C66F49">
            <w:pPr>
              <w:spacing w:before="0" w:after="0" w:line="240" w:lineRule="auto"/>
              <w:jc w:val="center"/>
              <w:rPr>
                <w:rFonts w:eastAsia="Times New Roman" w:cs="Times New Roman"/>
                <w:szCs w:val="24"/>
                <w:lang w:bidi="ar-SA"/>
              </w:rPr>
            </w:pPr>
          </w:p>
          <w:p w14:paraId="66B62F85"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£112.41</w:t>
            </w:r>
          </w:p>
        </w:tc>
        <w:tc>
          <w:tcPr>
            <w:tcW w:w="1084" w:type="dxa"/>
            <w:tcBorders>
              <w:top w:val="single" w:sz="4" w:space="0" w:color="auto"/>
              <w:left w:val="nil"/>
              <w:bottom w:val="single" w:sz="4" w:space="0" w:color="auto"/>
              <w:right w:val="single" w:sz="4" w:space="0" w:color="auto"/>
            </w:tcBorders>
            <w:shd w:val="clear" w:color="auto" w:fill="auto"/>
            <w:noWrap/>
          </w:tcPr>
          <w:p w14:paraId="7649DDA0" w14:textId="77777777" w:rsidR="00C66F49" w:rsidRPr="00C66F49" w:rsidRDefault="00C66F49" w:rsidP="00C66F49">
            <w:pPr>
              <w:spacing w:before="0" w:after="0" w:line="240" w:lineRule="auto"/>
              <w:rPr>
                <w:rFonts w:eastAsia="Times New Roman" w:cs="Times New Roman"/>
                <w:szCs w:val="24"/>
                <w:lang w:bidi="ar-SA"/>
              </w:rPr>
            </w:pPr>
          </w:p>
          <w:p w14:paraId="0AC83AF0"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cs="Times New Roman"/>
                <w:szCs w:val="24"/>
                <w:lang w:bidi="ar-SA"/>
              </w:rPr>
              <w:t>£284.10</w:t>
            </w:r>
          </w:p>
        </w:tc>
      </w:tr>
      <w:tr w:rsidR="00C66F49" w:rsidRPr="00C66F49" w14:paraId="6FB11338" w14:textId="77777777" w:rsidTr="001C5526">
        <w:trPr>
          <w:trHeight w:val="1004"/>
        </w:trPr>
        <w:tc>
          <w:tcPr>
            <w:tcW w:w="1444" w:type="dxa"/>
            <w:tcBorders>
              <w:top w:val="nil"/>
              <w:left w:val="single" w:sz="4" w:space="0" w:color="auto"/>
              <w:bottom w:val="single" w:sz="4" w:space="0" w:color="auto"/>
              <w:right w:val="single" w:sz="4" w:space="0" w:color="auto"/>
            </w:tcBorders>
            <w:shd w:val="clear" w:color="auto" w:fill="auto"/>
            <w:hideMark/>
          </w:tcPr>
          <w:p w14:paraId="47A6F9F1"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szCs w:val="24"/>
                <w:lang w:eastAsia="en-GB" w:bidi="ar-SA"/>
              </w:rPr>
              <w:t>Hourly pay rates of women divided by number of women (B)</w:t>
            </w:r>
          </w:p>
        </w:tc>
        <w:tc>
          <w:tcPr>
            <w:tcW w:w="1091" w:type="dxa"/>
            <w:tcBorders>
              <w:top w:val="nil"/>
              <w:left w:val="nil"/>
              <w:bottom w:val="single" w:sz="4" w:space="0" w:color="auto"/>
              <w:right w:val="single" w:sz="4" w:space="0" w:color="auto"/>
            </w:tcBorders>
            <w:shd w:val="clear" w:color="000000" w:fill="FFFFFF"/>
            <w:noWrap/>
          </w:tcPr>
          <w:p w14:paraId="6BCF7F6B" w14:textId="77777777" w:rsidR="00C66F49" w:rsidRPr="00C66F49" w:rsidRDefault="00C66F49" w:rsidP="00C66F49">
            <w:pPr>
              <w:spacing w:before="0" w:after="0" w:line="240" w:lineRule="auto"/>
              <w:jc w:val="center"/>
              <w:rPr>
                <w:rFonts w:eastAsia="Times New Roman" w:cs="Times New Roman"/>
                <w:szCs w:val="24"/>
                <w:lang w:bidi="ar-SA"/>
              </w:rPr>
            </w:pPr>
          </w:p>
          <w:p w14:paraId="12582928"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£44.93</w:t>
            </w:r>
          </w:p>
        </w:tc>
        <w:tc>
          <w:tcPr>
            <w:tcW w:w="951" w:type="dxa"/>
            <w:tcBorders>
              <w:top w:val="nil"/>
              <w:left w:val="nil"/>
              <w:bottom w:val="single" w:sz="4" w:space="0" w:color="auto"/>
              <w:right w:val="single" w:sz="4" w:space="0" w:color="auto"/>
            </w:tcBorders>
            <w:shd w:val="clear" w:color="auto" w:fill="auto"/>
            <w:noWrap/>
          </w:tcPr>
          <w:p w14:paraId="5B2F8B9E" w14:textId="77777777" w:rsidR="00C66F49" w:rsidRPr="00C66F49" w:rsidRDefault="00C66F49" w:rsidP="00C66F49">
            <w:pPr>
              <w:spacing w:before="0" w:after="0" w:line="240" w:lineRule="auto"/>
              <w:jc w:val="center"/>
              <w:rPr>
                <w:rFonts w:eastAsia="Times New Roman" w:cs="Times New Roman"/>
                <w:szCs w:val="24"/>
                <w:lang w:bidi="ar-SA"/>
              </w:rPr>
            </w:pPr>
          </w:p>
          <w:p w14:paraId="4A0C0D0E"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£37.15</w:t>
            </w:r>
          </w:p>
        </w:tc>
        <w:tc>
          <w:tcPr>
            <w:tcW w:w="1174" w:type="dxa"/>
            <w:tcBorders>
              <w:top w:val="nil"/>
              <w:left w:val="nil"/>
              <w:bottom w:val="single" w:sz="4" w:space="0" w:color="auto"/>
              <w:right w:val="single" w:sz="4" w:space="0" w:color="auto"/>
            </w:tcBorders>
            <w:shd w:val="clear" w:color="auto" w:fill="auto"/>
            <w:noWrap/>
          </w:tcPr>
          <w:p w14:paraId="4B5DB810" w14:textId="77777777" w:rsidR="00C66F49" w:rsidRPr="00C66F49" w:rsidRDefault="00C66F49" w:rsidP="00C66F49">
            <w:pPr>
              <w:spacing w:before="0" w:after="0" w:line="240" w:lineRule="auto"/>
              <w:jc w:val="center"/>
              <w:rPr>
                <w:rFonts w:eastAsia="Times New Roman" w:cs="Times New Roman"/>
                <w:szCs w:val="24"/>
                <w:lang w:bidi="ar-SA"/>
              </w:rPr>
            </w:pPr>
          </w:p>
          <w:p w14:paraId="656B1FD1"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£29.59</w:t>
            </w:r>
          </w:p>
        </w:tc>
        <w:tc>
          <w:tcPr>
            <w:tcW w:w="1147" w:type="dxa"/>
            <w:tcBorders>
              <w:top w:val="nil"/>
              <w:left w:val="nil"/>
              <w:bottom w:val="single" w:sz="4" w:space="0" w:color="auto"/>
              <w:right w:val="single" w:sz="4" w:space="0" w:color="auto"/>
            </w:tcBorders>
            <w:shd w:val="clear" w:color="auto" w:fill="auto"/>
            <w:noWrap/>
          </w:tcPr>
          <w:p w14:paraId="59B0853E" w14:textId="77777777" w:rsidR="00C66F49" w:rsidRPr="00C66F49" w:rsidRDefault="00C66F49" w:rsidP="00C66F49">
            <w:pPr>
              <w:spacing w:before="0" w:after="0" w:line="240" w:lineRule="auto"/>
              <w:jc w:val="center"/>
              <w:rPr>
                <w:rFonts w:eastAsia="Times New Roman" w:cs="Times New Roman"/>
                <w:szCs w:val="24"/>
                <w:lang w:bidi="ar-SA"/>
              </w:rPr>
            </w:pPr>
          </w:p>
          <w:p w14:paraId="63F48013"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£25.31</w:t>
            </w:r>
          </w:p>
        </w:tc>
        <w:tc>
          <w:tcPr>
            <w:tcW w:w="951" w:type="dxa"/>
            <w:tcBorders>
              <w:top w:val="nil"/>
              <w:left w:val="nil"/>
              <w:bottom w:val="single" w:sz="4" w:space="0" w:color="auto"/>
              <w:right w:val="single" w:sz="4" w:space="0" w:color="auto"/>
            </w:tcBorders>
            <w:shd w:val="clear" w:color="auto" w:fill="auto"/>
            <w:noWrap/>
          </w:tcPr>
          <w:p w14:paraId="35E24FF7" w14:textId="77777777" w:rsidR="00C66F49" w:rsidRPr="00C66F49" w:rsidRDefault="00C66F49" w:rsidP="00C66F49">
            <w:pPr>
              <w:spacing w:before="0" w:after="0" w:line="240" w:lineRule="auto"/>
              <w:jc w:val="center"/>
              <w:rPr>
                <w:rFonts w:eastAsia="Times New Roman" w:cs="Times New Roman"/>
                <w:szCs w:val="24"/>
                <w:lang w:bidi="ar-SA"/>
              </w:rPr>
            </w:pPr>
          </w:p>
          <w:p w14:paraId="46228242"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£21.14</w:t>
            </w:r>
          </w:p>
        </w:tc>
        <w:tc>
          <w:tcPr>
            <w:tcW w:w="1017" w:type="dxa"/>
            <w:tcBorders>
              <w:top w:val="nil"/>
              <w:left w:val="nil"/>
              <w:bottom w:val="single" w:sz="4" w:space="0" w:color="auto"/>
              <w:right w:val="single" w:sz="4" w:space="0" w:color="auto"/>
            </w:tcBorders>
            <w:shd w:val="clear" w:color="auto" w:fill="auto"/>
            <w:noWrap/>
          </w:tcPr>
          <w:p w14:paraId="34EBFB6A" w14:textId="77777777" w:rsidR="00C66F49" w:rsidRPr="00C66F49" w:rsidRDefault="00C66F49" w:rsidP="00C66F49">
            <w:pPr>
              <w:tabs>
                <w:tab w:val="center" w:pos="400"/>
              </w:tabs>
              <w:spacing w:before="0" w:after="0" w:line="240" w:lineRule="auto"/>
              <w:rPr>
                <w:rFonts w:eastAsia="Times New Roman" w:cs="Times New Roman"/>
                <w:szCs w:val="24"/>
                <w:lang w:bidi="ar-SA"/>
              </w:rPr>
            </w:pPr>
          </w:p>
          <w:p w14:paraId="5C18D863" w14:textId="77777777" w:rsidR="00C66F49" w:rsidRPr="00C66F49" w:rsidRDefault="00C66F49" w:rsidP="00C66F49">
            <w:pPr>
              <w:tabs>
                <w:tab w:val="center" w:pos="400"/>
              </w:tabs>
              <w:spacing w:before="0" w:after="0" w:line="240" w:lineRule="auto"/>
              <w:rPr>
                <w:rFonts w:eastAsia="Times New Roman"/>
                <w:szCs w:val="24"/>
                <w:lang w:eastAsia="en-GB" w:bidi="ar-SA"/>
              </w:rPr>
            </w:pPr>
            <w:r w:rsidRPr="00C66F49">
              <w:rPr>
                <w:rFonts w:eastAsia="Times New Roman" w:cs="Times New Roman"/>
                <w:szCs w:val="24"/>
                <w:lang w:bidi="ar-SA"/>
              </w:rPr>
              <w:tab/>
              <w:t>£15.56</w:t>
            </w:r>
          </w:p>
        </w:tc>
        <w:tc>
          <w:tcPr>
            <w:tcW w:w="1224" w:type="dxa"/>
            <w:tcBorders>
              <w:top w:val="nil"/>
              <w:left w:val="nil"/>
              <w:bottom w:val="single" w:sz="4" w:space="0" w:color="auto"/>
              <w:right w:val="single" w:sz="4" w:space="0" w:color="auto"/>
            </w:tcBorders>
            <w:shd w:val="clear" w:color="auto" w:fill="auto"/>
            <w:noWrap/>
          </w:tcPr>
          <w:p w14:paraId="403247B9" w14:textId="77777777" w:rsidR="00C66F49" w:rsidRPr="00C66F49" w:rsidRDefault="00C66F49" w:rsidP="00C66F49">
            <w:pPr>
              <w:spacing w:before="0" w:after="0" w:line="240" w:lineRule="auto"/>
              <w:jc w:val="center"/>
              <w:rPr>
                <w:rFonts w:eastAsia="Times New Roman" w:cs="Times New Roman"/>
                <w:szCs w:val="24"/>
                <w:lang w:bidi="ar-SA"/>
              </w:rPr>
            </w:pPr>
          </w:p>
          <w:p w14:paraId="63F6646A" w14:textId="77777777" w:rsidR="00C66F49" w:rsidRPr="00C66F49" w:rsidRDefault="00C66F49" w:rsidP="00C66F49">
            <w:pPr>
              <w:spacing w:before="0" w:after="0" w:line="240" w:lineRule="auto"/>
              <w:jc w:val="center"/>
              <w:rPr>
                <w:rFonts w:eastAsia="Times New Roman"/>
                <w:szCs w:val="24"/>
                <w:lang w:eastAsia="en-GB" w:bidi="ar-SA"/>
              </w:rPr>
            </w:pPr>
            <w:r w:rsidRPr="00C66F49">
              <w:rPr>
                <w:rFonts w:eastAsia="Times New Roman" w:cs="Times New Roman"/>
                <w:szCs w:val="24"/>
                <w:lang w:bidi="ar-SA"/>
              </w:rPr>
              <w:t>£52.12</w:t>
            </w:r>
          </w:p>
        </w:tc>
        <w:tc>
          <w:tcPr>
            <w:tcW w:w="1084" w:type="dxa"/>
            <w:tcBorders>
              <w:top w:val="nil"/>
              <w:left w:val="nil"/>
              <w:bottom w:val="single" w:sz="4" w:space="0" w:color="auto"/>
              <w:right w:val="single" w:sz="4" w:space="0" w:color="auto"/>
            </w:tcBorders>
            <w:shd w:val="clear" w:color="auto" w:fill="auto"/>
            <w:noWrap/>
          </w:tcPr>
          <w:p w14:paraId="7E771909" w14:textId="77777777" w:rsidR="00C66F49" w:rsidRPr="00C66F49" w:rsidRDefault="00C66F49" w:rsidP="00C66F49">
            <w:pPr>
              <w:spacing w:before="0" w:after="0" w:line="240" w:lineRule="auto"/>
              <w:jc w:val="right"/>
              <w:rPr>
                <w:rFonts w:eastAsia="Times New Roman" w:cs="Times New Roman"/>
                <w:szCs w:val="24"/>
                <w:lang w:bidi="ar-SA"/>
              </w:rPr>
            </w:pPr>
          </w:p>
          <w:p w14:paraId="3A086901" w14:textId="77777777" w:rsidR="00C66F49" w:rsidRPr="00C66F49" w:rsidRDefault="00C66F49" w:rsidP="00C66F49">
            <w:pPr>
              <w:spacing w:before="0" w:after="0" w:line="240" w:lineRule="auto"/>
              <w:jc w:val="right"/>
              <w:rPr>
                <w:rFonts w:eastAsia="Times New Roman"/>
                <w:szCs w:val="24"/>
                <w:lang w:eastAsia="en-GB" w:bidi="ar-SA"/>
              </w:rPr>
            </w:pPr>
            <w:r w:rsidRPr="00C66F49">
              <w:rPr>
                <w:rFonts w:eastAsia="Times New Roman" w:cs="Times New Roman"/>
                <w:szCs w:val="24"/>
                <w:lang w:bidi="ar-SA"/>
              </w:rPr>
              <w:t>£376.31</w:t>
            </w:r>
          </w:p>
        </w:tc>
      </w:tr>
      <w:tr w:rsidR="00C66F49" w:rsidRPr="00C66F49" w14:paraId="56CD8051" w14:textId="77777777" w:rsidTr="001C5526">
        <w:trPr>
          <w:trHeight w:val="23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773B2C99" w14:textId="77777777" w:rsidR="00C66F49" w:rsidRPr="00C66F49" w:rsidRDefault="00C66F49" w:rsidP="00C66F49">
            <w:pPr>
              <w:spacing w:before="0" w:after="0" w:line="240" w:lineRule="auto"/>
              <w:rPr>
                <w:rFonts w:eastAsia="Times New Roman"/>
                <w:szCs w:val="24"/>
                <w:lang w:eastAsia="en-GB" w:bidi="ar-SA"/>
              </w:rPr>
            </w:pPr>
            <w:r w:rsidRPr="00C66F49">
              <w:rPr>
                <w:rFonts w:eastAsia="Times New Roman"/>
                <w:szCs w:val="24"/>
                <w:lang w:eastAsia="en-GB" w:bidi="ar-SA"/>
              </w:rPr>
              <w:t>Formula (A-B)/A x 100</w:t>
            </w:r>
          </w:p>
        </w:tc>
        <w:tc>
          <w:tcPr>
            <w:tcW w:w="1091" w:type="dxa"/>
            <w:tcBorders>
              <w:top w:val="nil"/>
              <w:left w:val="nil"/>
              <w:bottom w:val="single" w:sz="4" w:space="0" w:color="auto"/>
              <w:right w:val="single" w:sz="4" w:space="0" w:color="auto"/>
            </w:tcBorders>
            <w:shd w:val="clear" w:color="auto" w:fill="auto"/>
            <w:noWrap/>
          </w:tcPr>
          <w:p w14:paraId="342AE118"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4.6%</w:t>
            </w:r>
          </w:p>
        </w:tc>
        <w:tc>
          <w:tcPr>
            <w:tcW w:w="951" w:type="dxa"/>
            <w:tcBorders>
              <w:top w:val="nil"/>
              <w:left w:val="nil"/>
              <w:bottom w:val="single" w:sz="4" w:space="0" w:color="auto"/>
              <w:right w:val="single" w:sz="4" w:space="0" w:color="auto"/>
            </w:tcBorders>
            <w:shd w:val="clear" w:color="auto" w:fill="auto"/>
            <w:noWrap/>
          </w:tcPr>
          <w:p w14:paraId="6C0A24C4"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1.3%</w:t>
            </w:r>
          </w:p>
        </w:tc>
        <w:tc>
          <w:tcPr>
            <w:tcW w:w="1174" w:type="dxa"/>
            <w:tcBorders>
              <w:top w:val="nil"/>
              <w:left w:val="nil"/>
              <w:bottom w:val="single" w:sz="4" w:space="0" w:color="auto"/>
              <w:right w:val="single" w:sz="4" w:space="0" w:color="auto"/>
            </w:tcBorders>
            <w:shd w:val="clear" w:color="auto" w:fill="auto"/>
            <w:noWrap/>
          </w:tcPr>
          <w:p w14:paraId="5C31653E"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-0.8%</w:t>
            </w:r>
          </w:p>
        </w:tc>
        <w:tc>
          <w:tcPr>
            <w:tcW w:w="1147" w:type="dxa"/>
            <w:tcBorders>
              <w:top w:val="nil"/>
              <w:left w:val="nil"/>
              <w:bottom w:val="single" w:sz="4" w:space="0" w:color="auto"/>
              <w:right w:val="single" w:sz="4" w:space="0" w:color="auto"/>
            </w:tcBorders>
            <w:shd w:val="clear" w:color="auto" w:fill="auto"/>
            <w:noWrap/>
          </w:tcPr>
          <w:p w14:paraId="6E05E70B"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-5.2%</w:t>
            </w:r>
          </w:p>
        </w:tc>
        <w:tc>
          <w:tcPr>
            <w:tcW w:w="951" w:type="dxa"/>
            <w:tcBorders>
              <w:top w:val="nil"/>
              <w:left w:val="nil"/>
              <w:bottom w:val="single" w:sz="4" w:space="0" w:color="auto"/>
              <w:right w:val="single" w:sz="4" w:space="0" w:color="auto"/>
            </w:tcBorders>
            <w:shd w:val="clear" w:color="auto" w:fill="auto"/>
            <w:noWrap/>
          </w:tcPr>
          <w:p w14:paraId="737D83EF"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-6.9%</w:t>
            </w:r>
          </w:p>
        </w:tc>
        <w:tc>
          <w:tcPr>
            <w:tcW w:w="1017" w:type="dxa"/>
            <w:tcBorders>
              <w:top w:val="nil"/>
              <w:left w:val="nil"/>
              <w:bottom w:val="single" w:sz="4" w:space="0" w:color="auto"/>
              <w:right w:val="single" w:sz="4" w:space="0" w:color="auto"/>
            </w:tcBorders>
            <w:shd w:val="clear" w:color="auto" w:fill="auto"/>
            <w:noWrap/>
          </w:tcPr>
          <w:p w14:paraId="313B5A3E"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-13.2%</w:t>
            </w:r>
          </w:p>
        </w:tc>
        <w:tc>
          <w:tcPr>
            <w:tcW w:w="1224" w:type="dxa"/>
            <w:tcBorders>
              <w:top w:val="nil"/>
              <w:left w:val="nil"/>
              <w:bottom w:val="single" w:sz="4" w:space="0" w:color="auto"/>
              <w:right w:val="single" w:sz="4" w:space="0" w:color="auto"/>
            </w:tcBorders>
            <w:shd w:val="clear" w:color="auto" w:fill="auto"/>
            <w:noWrap/>
          </w:tcPr>
          <w:p w14:paraId="4D01BE16"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53.6%</w:t>
            </w:r>
          </w:p>
        </w:tc>
        <w:tc>
          <w:tcPr>
            <w:tcW w:w="1084" w:type="dxa"/>
            <w:tcBorders>
              <w:top w:val="nil"/>
              <w:left w:val="nil"/>
              <w:bottom w:val="single" w:sz="4" w:space="0" w:color="auto"/>
              <w:right w:val="single" w:sz="4" w:space="0" w:color="auto"/>
            </w:tcBorders>
            <w:shd w:val="clear" w:color="auto" w:fill="auto"/>
            <w:noWrap/>
          </w:tcPr>
          <w:p w14:paraId="56E6295C" w14:textId="77777777" w:rsidR="00C66F49" w:rsidRPr="00C66F49" w:rsidRDefault="00C66F49" w:rsidP="00C66F49">
            <w:pPr>
              <w:spacing w:before="0" w:after="0" w:line="240" w:lineRule="auto"/>
              <w:jc w:val="center"/>
              <w:rPr>
                <w:rFonts w:eastAsia="Times New Roman"/>
                <w:b/>
                <w:bCs/>
                <w:szCs w:val="24"/>
                <w:lang w:eastAsia="en-GB" w:bidi="ar-SA"/>
              </w:rPr>
            </w:pPr>
            <w:r w:rsidRPr="00C66F49">
              <w:rPr>
                <w:rFonts w:eastAsia="Times New Roman" w:cs="Times New Roman"/>
                <w:szCs w:val="24"/>
                <w:lang w:bidi="ar-SA"/>
              </w:rPr>
              <w:t>-32.5%</w:t>
            </w:r>
          </w:p>
        </w:tc>
      </w:tr>
    </w:tbl>
    <w:p w14:paraId="24C091B9" w14:textId="77777777" w:rsidR="00C66F49" w:rsidRPr="00C66F49" w:rsidRDefault="00C66F49" w:rsidP="00C66F49">
      <w:pPr>
        <w:shd w:val="clear" w:color="auto" w:fill="FFFFFF"/>
        <w:spacing w:before="0" w:after="240" w:line="240" w:lineRule="auto"/>
        <w:textAlignment w:val="baseline"/>
        <w:rPr>
          <w:rFonts w:eastAsia="Times New Roman"/>
          <w:szCs w:val="24"/>
          <w:lang w:eastAsia="en-GB" w:bidi="ar-SA"/>
        </w:rPr>
      </w:pPr>
    </w:p>
    <w:p w14:paraId="6C4B20AF" w14:textId="7711742D" w:rsidR="00E95016" w:rsidRPr="00E95016" w:rsidRDefault="00E95016" w:rsidP="00E95016">
      <w:pPr>
        <w:spacing w:before="0" w:after="0" w:line="240" w:lineRule="auto"/>
        <w:rPr>
          <w:rFonts w:eastAsia="Times New Roman"/>
          <w:szCs w:val="24"/>
          <w:lang w:bidi="ar-SA"/>
        </w:rPr>
      </w:pPr>
      <w:r w:rsidRPr="00E95016">
        <w:rPr>
          <w:rFonts w:eastAsia="Times New Roman"/>
          <w:b/>
          <w:szCs w:val="24"/>
          <w:lang w:bidi="ar-SA"/>
        </w:rPr>
        <w:t>Note:</w:t>
      </w:r>
      <w:r w:rsidRPr="00E95016">
        <w:rPr>
          <w:rFonts w:eastAsia="Times New Roman"/>
          <w:bCs/>
          <w:szCs w:val="24"/>
          <w:lang w:bidi="ar-SA"/>
        </w:rPr>
        <w:t xml:space="preserve"> Columns showing results for SCS2 have been excluded due to identifiable data. The data is included in the overall results</w:t>
      </w:r>
      <w:r>
        <w:rPr>
          <w:rFonts w:eastAsia="Times New Roman"/>
          <w:bCs/>
          <w:szCs w:val="24"/>
          <w:lang w:bidi="ar-SA"/>
        </w:rPr>
        <w:t>.</w:t>
      </w:r>
    </w:p>
    <w:p w14:paraId="0AA32813" w14:textId="77777777" w:rsidR="00C66F49" w:rsidRPr="00C66F49" w:rsidRDefault="00C66F49" w:rsidP="00C66F49">
      <w:pPr>
        <w:spacing w:before="0" w:after="0" w:line="240" w:lineRule="auto"/>
        <w:rPr>
          <w:rFonts w:eastAsia="Times New Roman"/>
          <w:b/>
          <w:szCs w:val="24"/>
          <w:lang w:bidi="ar-SA"/>
        </w:rPr>
      </w:pPr>
    </w:p>
    <w:p w14:paraId="5C974C97" w14:textId="77777777" w:rsidR="00D474AA" w:rsidRDefault="00D474AA" w:rsidP="002127BE"/>
    <w:p w14:paraId="5993E837" w14:textId="77777777" w:rsidR="00D474AA" w:rsidRDefault="00D474AA" w:rsidP="002127BE"/>
    <w:p w14:paraId="36AAFECB" w14:textId="77777777" w:rsidR="00D474AA" w:rsidRDefault="00D474AA" w:rsidP="002127BE"/>
    <w:p w14:paraId="52958963" w14:textId="538FAB25" w:rsidR="00A5288C" w:rsidRPr="00A5288C" w:rsidRDefault="00A5288C" w:rsidP="00472208">
      <w:pPr>
        <w:pStyle w:val="Heading1"/>
        <w:numPr>
          <w:ilvl w:val="0"/>
          <w:numId w:val="0"/>
        </w:numPr>
        <w:rPr>
          <w:rFonts w:eastAsia="Times New Roman"/>
          <w:b/>
          <w:sz w:val="28"/>
          <w:szCs w:val="28"/>
          <w:lang w:bidi="ar-SA"/>
        </w:rPr>
      </w:pPr>
      <w:r>
        <w:t xml:space="preserve">Targeted action to reduce and close </w:t>
      </w:r>
      <w:r w:rsidR="00472208">
        <w:t xml:space="preserve">the </w:t>
      </w:r>
      <w:r>
        <w:t xml:space="preserve">Gender Pay </w:t>
      </w:r>
      <w:r w:rsidR="00472208">
        <w:t>Gap</w:t>
      </w:r>
      <w:r w:rsidRPr="00A5288C">
        <w:rPr>
          <w:rFonts w:eastAsia="Times New Roman"/>
          <w:b/>
          <w:sz w:val="28"/>
          <w:szCs w:val="28"/>
          <w:lang w:bidi="ar-SA"/>
        </w:rPr>
        <w:t xml:space="preserve"> </w:t>
      </w:r>
    </w:p>
    <w:p w14:paraId="4DC480CB" w14:textId="77777777" w:rsidR="00A5288C" w:rsidRPr="00A5288C" w:rsidRDefault="00A5288C" w:rsidP="00A5288C">
      <w:pPr>
        <w:spacing w:before="0" w:after="0" w:line="240" w:lineRule="auto"/>
        <w:rPr>
          <w:rFonts w:eastAsia="Times New Roman"/>
          <w:b/>
          <w:szCs w:val="24"/>
          <w:lang w:bidi="ar-SA"/>
        </w:rPr>
      </w:pPr>
    </w:p>
    <w:p w14:paraId="22FB4AF1" w14:textId="77777777" w:rsidR="00E6201B" w:rsidRDefault="007E71AA" w:rsidP="00E6201B">
      <w:pPr>
        <w:pStyle w:val="Number"/>
        <w:spacing w:line="360" w:lineRule="auto"/>
        <w:ind w:left="0" w:firstLine="0"/>
        <w:rPr>
          <w:b/>
          <w:bCs/>
          <w:sz w:val="28"/>
          <w:szCs w:val="28"/>
        </w:rPr>
      </w:pPr>
      <w:r>
        <w:rPr>
          <w:b/>
          <w:bCs/>
          <w:sz w:val="28"/>
          <w:szCs w:val="28"/>
        </w:rPr>
        <w:t>What else do we need to do?</w:t>
      </w:r>
    </w:p>
    <w:p w14:paraId="07048720" w14:textId="3807EC26" w:rsidR="00A5288C" w:rsidRDefault="00A5288C" w:rsidP="00E6201B">
      <w:pPr>
        <w:pStyle w:val="Number"/>
        <w:spacing w:after="0"/>
        <w:ind w:left="0" w:firstLine="0"/>
      </w:pPr>
      <w:r w:rsidRPr="00A5288C">
        <w:t>We are not complacent when it comes to reducing the pay gap and as the analysis indicates many of the factors are historical and our strategy is to adjust the structural balance, not just at ONR, but that of the wider nuclear industry (from which ONR necessarily draws most of its technical resource). We appreciate that it is a long-term task, potentially five to ten years or more. There remains much to do to both employ more women and advance them to higher paid roles.</w:t>
      </w:r>
    </w:p>
    <w:p w14:paraId="37EA9291" w14:textId="77777777" w:rsidR="00E6201B" w:rsidRPr="00A5288C" w:rsidRDefault="00E6201B" w:rsidP="00E6201B">
      <w:pPr>
        <w:pStyle w:val="Number"/>
        <w:spacing w:after="0"/>
        <w:ind w:left="0" w:firstLine="0"/>
      </w:pPr>
    </w:p>
    <w:p w14:paraId="53C09411" w14:textId="30524854" w:rsidR="00A5288C" w:rsidRPr="00A5288C" w:rsidRDefault="00A5288C" w:rsidP="00A5288C">
      <w:pPr>
        <w:shd w:val="clear" w:color="auto" w:fill="FFFFFF"/>
        <w:spacing w:before="0" w:after="240" w:line="240" w:lineRule="auto"/>
        <w:textAlignment w:val="baseline"/>
        <w:rPr>
          <w:rFonts w:eastAsia="Times New Roman"/>
          <w:color w:val="0B0C0C"/>
          <w:szCs w:val="24"/>
          <w:lang w:eastAsia="en-GB" w:bidi="ar-SA"/>
        </w:rPr>
      </w:pPr>
      <w:r w:rsidRPr="00A5288C">
        <w:rPr>
          <w:rFonts w:eastAsia="Times New Roman"/>
          <w:szCs w:val="24"/>
          <w:lang w:eastAsia="en-GB" w:bidi="ar-SA"/>
        </w:rPr>
        <w:t xml:space="preserve">While we have made good progress on gender equality over the past few years, we have sought to drive forward further change. To provide everyone with equal access to opportunities, and support everyone to fulfil their potential, we </w:t>
      </w:r>
      <w:r w:rsidR="000F72F6">
        <w:rPr>
          <w:rFonts w:eastAsia="Times New Roman"/>
          <w:szCs w:val="24"/>
          <w:lang w:eastAsia="en-GB" w:bidi="ar-SA"/>
        </w:rPr>
        <w:t>are introducing</w:t>
      </w:r>
      <w:r w:rsidRPr="00A5288C">
        <w:rPr>
          <w:rFonts w:eastAsia="Times New Roman"/>
          <w:szCs w:val="24"/>
          <w:lang w:eastAsia="en-GB" w:bidi="ar-SA"/>
        </w:rPr>
        <w:t xml:space="preserve"> ‘Listening Circles’ </w:t>
      </w:r>
      <w:r w:rsidRPr="00A5288C">
        <w:rPr>
          <w:rFonts w:eastAsia="Times New Roman" w:cs="Times New Roman"/>
          <w:szCs w:val="24"/>
          <w:lang w:bidi="ar-SA"/>
        </w:rPr>
        <w:t xml:space="preserve">to understand multiple perspectives and foster a sense of belonging and connectedness within a hybrid working environment. </w:t>
      </w:r>
      <w:r w:rsidRPr="00A5288C">
        <w:rPr>
          <w:rFonts w:eastAsia="Times New Roman"/>
          <w:szCs w:val="24"/>
          <w:lang w:bidi="ar-SA"/>
        </w:rPr>
        <w:t xml:space="preserve">We want everyone in ONR to feel they belong and aim to do this by developing a truly inclusive culture, making our colleagues feel valued, respected, and supported through shared knowledge and understanding. </w:t>
      </w:r>
      <w:r w:rsidRPr="00A5288C">
        <w:rPr>
          <w:rFonts w:eastAsia="Times New Roman" w:cs="Times New Roman"/>
          <w:szCs w:val="24"/>
          <w:lang w:bidi="ar-SA"/>
        </w:rPr>
        <w:t xml:space="preserve">We promote a diverse, inclusive work environment where employees are valued for their differences, able to bring their whole self to work and are empowered to succeed. </w:t>
      </w:r>
      <w:r w:rsidRPr="00A5288C">
        <w:rPr>
          <w:rFonts w:eastAsia="Times New Roman"/>
          <w:color w:val="0B0C0C"/>
          <w:szCs w:val="24"/>
          <w:lang w:eastAsia="en-GB" w:bidi="ar-SA"/>
        </w:rPr>
        <w:t xml:space="preserve">We are committed to living our values, including being ‘supportive’ and ensuring our workplaces are safe, accessible and promote health and wellbeing, so everyone feels respected, included, and able to perform at their best. </w:t>
      </w:r>
    </w:p>
    <w:p w14:paraId="1DFD27EB" w14:textId="77777777" w:rsidR="00A5288C" w:rsidRPr="00A5288C" w:rsidRDefault="00A5288C" w:rsidP="00A5288C">
      <w:pPr>
        <w:spacing w:before="0" w:after="0" w:line="240" w:lineRule="auto"/>
        <w:rPr>
          <w:rFonts w:eastAsia="Times New Roman"/>
          <w:szCs w:val="24"/>
          <w:lang w:bidi="ar-SA"/>
        </w:rPr>
      </w:pPr>
      <w:r w:rsidRPr="00A5288C">
        <w:rPr>
          <w:rFonts w:eastAsia="Times New Roman"/>
          <w:color w:val="000000"/>
          <w:szCs w:val="24"/>
          <w:lang w:bidi="ar-SA"/>
        </w:rPr>
        <w:t xml:space="preserve">A diverse workforce that is more representative of society, on behalf of which we hold the nuclear industry to account, is key to achieving our strategic aims and being a world class regulator. </w:t>
      </w:r>
      <w:r w:rsidRPr="00A5288C">
        <w:rPr>
          <w:rFonts w:eastAsia="Times New Roman"/>
          <w:szCs w:val="24"/>
          <w:lang w:bidi="ar-SA"/>
        </w:rPr>
        <w:t xml:space="preserve">We are confident that we have put steps in place to continue the longer-term positive trajectory showing the impact of our outreach, recruitment, training and development programmes and wider diversity and inclusion initiatives. </w:t>
      </w:r>
    </w:p>
    <w:p w14:paraId="13F130C0" w14:textId="77777777" w:rsidR="00A5288C" w:rsidRPr="00A5288C" w:rsidRDefault="00A5288C" w:rsidP="00A5288C">
      <w:pPr>
        <w:spacing w:before="0" w:after="0" w:line="240" w:lineRule="auto"/>
        <w:rPr>
          <w:rFonts w:eastAsia="Times New Roman"/>
          <w:color w:val="000000"/>
          <w:szCs w:val="24"/>
          <w:lang w:bidi="ar-SA"/>
        </w:rPr>
      </w:pPr>
    </w:p>
    <w:p w14:paraId="26E7E914" w14:textId="77777777" w:rsidR="00A5288C" w:rsidRPr="00A5288C" w:rsidRDefault="00A5288C" w:rsidP="00A5288C">
      <w:pPr>
        <w:spacing w:before="0" w:after="0" w:line="240" w:lineRule="auto"/>
        <w:rPr>
          <w:rFonts w:eastAsia="Times New Roman"/>
          <w:color w:val="000000"/>
          <w:szCs w:val="24"/>
          <w:lang w:bidi="ar-SA"/>
        </w:rPr>
      </w:pPr>
      <w:r w:rsidRPr="00A5288C">
        <w:rPr>
          <w:rFonts w:eastAsia="Times New Roman"/>
          <w:color w:val="000000"/>
          <w:szCs w:val="24"/>
          <w:lang w:bidi="ar-SA"/>
        </w:rPr>
        <w:t>We recognise that the significantly higher proportion of men in our more highly paid technical specialist roles will continue to result in a significant gender pay gap. The aim going forward is to draw more women into technical specialist and more senior roles. This will be done by continuing to support recruitment pipelines that reach a more diverse field of candidates and continuing with our gender-neutral attraction and selection processes, aimed at both attracting and retaining the best person for the job.</w:t>
      </w:r>
    </w:p>
    <w:p w14:paraId="29E56801" w14:textId="77777777" w:rsidR="00A5288C" w:rsidRPr="00A5288C" w:rsidRDefault="00A5288C" w:rsidP="00A5288C">
      <w:pPr>
        <w:spacing w:before="0" w:after="0" w:line="240" w:lineRule="auto"/>
        <w:rPr>
          <w:rFonts w:eastAsia="Times New Roman"/>
          <w:color w:val="000000"/>
          <w:szCs w:val="24"/>
          <w:lang w:bidi="ar-SA"/>
        </w:rPr>
      </w:pPr>
    </w:p>
    <w:p w14:paraId="60D3A9A1" w14:textId="77777777" w:rsidR="00A5288C" w:rsidRPr="00A5288C" w:rsidRDefault="00A5288C" w:rsidP="00A5288C">
      <w:pPr>
        <w:spacing w:before="0" w:after="0" w:line="240" w:lineRule="auto"/>
        <w:rPr>
          <w:rFonts w:eastAsia="Times New Roman"/>
          <w:color w:val="000000"/>
          <w:szCs w:val="24"/>
          <w:lang w:bidi="ar-SA"/>
        </w:rPr>
      </w:pPr>
      <w:r w:rsidRPr="00A5288C">
        <w:rPr>
          <w:rFonts w:eastAsia="Times New Roman"/>
          <w:color w:val="000000"/>
          <w:szCs w:val="24"/>
          <w:lang w:bidi="ar-SA"/>
        </w:rPr>
        <w:t>We are committed in our strategies and plans to improve our diversity at all levels. Being successful in addressing these diversity issues will impact directly on focusing on the issues that the gender pay analysis has highlighted. Some of the work we have been doing recently to support this is outlined below.</w:t>
      </w:r>
    </w:p>
    <w:p w14:paraId="331F7954" w14:textId="77777777" w:rsidR="00A5288C" w:rsidRPr="00A5288C" w:rsidRDefault="00A5288C" w:rsidP="00A5288C">
      <w:pPr>
        <w:spacing w:before="0" w:after="0" w:line="240" w:lineRule="auto"/>
        <w:jc w:val="both"/>
        <w:rPr>
          <w:rFonts w:eastAsia="Times New Roman"/>
          <w:b/>
          <w:szCs w:val="24"/>
          <w:lang w:bidi="ar-SA"/>
        </w:rPr>
      </w:pPr>
    </w:p>
    <w:p w14:paraId="597E5E4F" w14:textId="77777777" w:rsidR="00A5288C" w:rsidRPr="00A5288C" w:rsidRDefault="00A5288C" w:rsidP="00A5288C">
      <w:pPr>
        <w:spacing w:before="0" w:after="0" w:line="240" w:lineRule="auto"/>
        <w:jc w:val="both"/>
        <w:rPr>
          <w:rFonts w:eastAsia="Times New Roman"/>
          <w:b/>
          <w:sz w:val="28"/>
          <w:szCs w:val="28"/>
          <w:lang w:bidi="ar-SA"/>
        </w:rPr>
      </w:pPr>
      <w:r w:rsidRPr="00A5288C">
        <w:rPr>
          <w:rFonts w:eastAsia="Times New Roman"/>
          <w:b/>
          <w:sz w:val="28"/>
          <w:szCs w:val="28"/>
          <w:lang w:bidi="ar-SA"/>
        </w:rPr>
        <w:t>Improving the representation of women in our workforce</w:t>
      </w:r>
    </w:p>
    <w:p w14:paraId="5FF4F1E3" w14:textId="77777777" w:rsidR="00A5288C" w:rsidRPr="00A5288C" w:rsidRDefault="00A5288C" w:rsidP="00A5288C">
      <w:pPr>
        <w:spacing w:before="0" w:after="0" w:line="240" w:lineRule="auto"/>
        <w:jc w:val="both"/>
        <w:rPr>
          <w:rFonts w:eastAsia="Times New Roman"/>
          <w:b/>
          <w:szCs w:val="24"/>
          <w:lang w:bidi="ar-SA"/>
        </w:rPr>
      </w:pPr>
    </w:p>
    <w:p w14:paraId="52F06E9A" w14:textId="77777777" w:rsidR="00A5288C" w:rsidRPr="00A5288C" w:rsidRDefault="00A5288C" w:rsidP="00A5288C">
      <w:pPr>
        <w:spacing w:before="0" w:after="0" w:line="240" w:lineRule="auto"/>
        <w:rPr>
          <w:rFonts w:eastAsia="Times New Roman"/>
          <w:color w:val="000000"/>
          <w:szCs w:val="24"/>
          <w:lang w:bidi="ar-SA"/>
        </w:rPr>
      </w:pPr>
      <w:r w:rsidRPr="00A5288C">
        <w:rPr>
          <w:rFonts w:eastAsia="Times New Roman"/>
          <w:color w:val="000000"/>
          <w:szCs w:val="24"/>
          <w:lang w:bidi="ar-SA"/>
        </w:rPr>
        <w:t>To reduce the current gender pay gap and improve our diversity more generally, we must continue to improve our ability to attract women into higher paid roles, in particular higher band nuclear specialist roles. Our recruitment strategy aims to achieve this through the following activities:</w:t>
      </w:r>
    </w:p>
    <w:p w14:paraId="6CCFDB51" w14:textId="77777777" w:rsidR="00A5288C" w:rsidRPr="00A5288C" w:rsidRDefault="00A5288C" w:rsidP="00A5288C">
      <w:pPr>
        <w:spacing w:before="0" w:after="0" w:line="240" w:lineRule="auto"/>
        <w:rPr>
          <w:rFonts w:eastAsia="Times New Roman"/>
          <w:color w:val="000000"/>
          <w:szCs w:val="24"/>
          <w:lang w:bidi="ar-SA"/>
        </w:rPr>
      </w:pPr>
    </w:p>
    <w:p w14:paraId="7D1D964D" w14:textId="77777777" w:rsidR="00A5288C" w:rsidRPr="00A5288C" w:rsidRDefault="00A5288C" w:rsidP="00A5288C">
      <w:pPr>
        <w:numPr>
          <w:ilvl w:val="0"/>
          <w:numId w:val="24"/>
        </w:numPr>
        <w:spacing w:before="0" w:after="0" w:line="240" w:lineRule="auto"/>
        <w:contextualSpacing/>
        <w:rPr>
          <w:szCs w:val="24"/>
          <w:lang w:eastAsia="en-GB" w:bidi="ar-SA"/>
        </w:rPr>
      </w:pPr>
      <w:r w:rsidRPr="00A5288C">
        <w:rPr>
          <w:b/>
          <w:bCs/>
          <w:iCs/>
          <w:color w:val="000000"/>
          <w:szCs w:val="24"/>
          <w:lang w:bidi="ar-SA"/>
        </w:rPr>
        <w:t>Promoting ONR to others</w:t>
      </w:r>
      <w:r w:rsidRPr="00A5288C">
        <w:rPr>
          <w:color w:val="000000"/>
          <w:szCs w:val="24"/>
          <w:lang w:bidi="ar-SA"/>
        </w:rPr>
        <w:t xml:space="preserve"> –</w:t>
      </w:r>
      <w:r w:rsidRPr="00A5288C">
        <w:rPr>
          <w:sz w:val="22"/>
          <w:lang w:bidi="ar-SA"/>
        </w:rPr>
        <w:t xml:space="preserve"> </w:t>
      </w:r>
      <w:r w:rsidRPr="00A5288C">
        <w:rPr>
          <w:szCs w:val="24"/>
          <w:lang w:bidi="ar-SA"/>
        </w:rPr>
        <w:t xml:space="preserve">We remain committed to achieving 40% women in ONR by 2030 as part of the Nuclear Sector Deal. Our actions have been designed to encourage a more balanced gender diversity approach in recruitment and to concentrate our efforts on attracting and encouraging diversity at all levels. To help us attract more women and retain a diverse </w:t>
      </w:r>
      <w:r w:rsidRPr="00A5288C">
        <w:rPr>
          <w:color w:val="0B0C0C"/>
          <w:szCs w:val="24"/>
          <w:lang w:eastAsia="en-GB" w:bidi="ar-SA"/>
        </w:rPr>
        <w:t>workforce</w:t>
      </w:r>
      <w:r w:rsidRPr="00A5288C">
        <w:rPr>
          <w:color w:val="0B0C0C"/>
          <w:szCs w:val="24"/>
          <w:lang w:bidi="ar-SA"/>
        </w:rPr>
        <w:t>, we</w:t>
      </w:r>
      <w:r w:rsidRPr="00A5288C">
        <w:rPr>
          <w:szCs w:val="24"/>
          <w:lang w:bidi="ar-SA"/>
        </w:rPr>
        <w:t xml:space="preserve"> have partnered with VERCIDA, a careers site that collaborates with employers who respect a culture of inclusivity, diversity and accessibility and are committed to these attributes. The site is an opportunity to highlight the diversity of roles that we have and the benefits we offer including hybrid and flexible working, reverse mentoring, workplace adjustments, carers support, staff networks and others to attract a rich variety of people. We have also updated the ‘ONR Work for Us’ segment of our website with a broader representation of ‘Our People’ section to be more representative. </w:t>
      </w:r>
    </w:p>
    <w:p w14:paraId="2596EE79" w14:textId="77777777" w:rsidR="00E970BA" w:rsidRPr="00E970BA" w:rsidRDefault="00E970BA" w:rsidP="00E970BA">
      <w:pPr>
        <w:numPr>
          <w:ilvl w:val="0"/>
          <w:numId w:val="24"/>
        </w:numPr>
        <w:shd w:val="clear" w:color="auto" w:fill="FFFFFF"/>
        <w:spacing w:before="300" w:after="300" w:line="240" w:lineRule="auto"/>
        <w:rPr>
          <w:szCs w:val="24"/>
          <w:lang w:bidi="ar-SA"/>
        </w:rPr>
      </w:pPr>
      <w:r w:rsidRPr="00E970BA">
        <w:rPr>
          <w:b/>
          <w:bCs/>
          <w:sz w:val="22"/>
          <w:lang w:eastAsia="en-GB" w:bidi="ar-SA"/>
        </w:rPr>
        <w:t xml:space="preserve">Recruitment </w:t>
      </w:r>
      <w:r w:rsidRPr="00E970BA">
        <w:rPr>
          <w:rFonts w:ascii="Calibri" w:hAnsi="Calibri"/>
          <w:b/>
          <w:bCs/>
          <w:color w:val="000000"/>
          <w:sz w:val="22"/>
          <w:lang w:bidi="ar-SA"/>
        </w:rPr>
        <w:t>–</w:t>
      </w:r>
      <w:r w:rsidRPr="00E970BA">
        <w:rPr>
          <w:b/>
          <w:bCs/>
          <w:sz w:val="22"/>
          <w:lang w:eastAsia="en-GB" w:bidi="ar-SA"/>
        </w:rPr>
        <w:t xml:space="preserve"> </w:t>
      </w:r>
      <w:r w:rsidRPr="00E970BA">
        <w:rPr>
          <w:szCs w:val="24"/>
          <w:lang w:bidi="ar-SA"/>
        </w:rPr>
        <w:t>Inclusive recruitment continues to be a vital part of our People Strategy 2025 as we recognise that attracting more women into our organisation requires innovative approaches to recruitment. We have continued to develop robust data collection to monitor our applicants’ diversity through the employee lifecycle. Our People Services team continually monitor recruitment channel activity to ensure they are inclusive, and we make every effort to ensure our recruitment literature contains gender neutral language. Equality and the Law  and Being a Good Ally training is provided for all colleagues including recruiting managers and this emphasises the need for a gender balance of applicants and progression within the organisation (including flexible and hybrid working arrangements). Whenever we can we have gender balance and ensure female representation in our recruitment selection panels.</w:t>
      </w:r>
    </w:p>
    <w:p w14:paraId="2A476A88" w14:textId="77777777" w:rsidR="00E970BA" w:rsidRDefault="00E970BA" w:rsidP="00E970BA">
      <w:pPr>
        <w:numPr>
          <w:ilvl w:val="0"/>
          <w:numId w:val="24"/>
        </w:numPr>
        <w:spacing w:before="0" w:after="0" w:line="240" w:lineRule="auto"/>
        <w:contextualSpacing/>
        <w:rPr>
          <w:szCs w:val="24"/>
          <w:lang w:eastAsia="en-GB" w:bidi="ar-SA"/>
        </w:rPr>
      </w:pPr>
      <w:r w:rsidRPr="00E970BA">
        <w:rPr>
          <w:b/>
          <w:bCs/>
          <w:iCs/>
          <w:color w:val="000000"/>
          <w:szCs w:val="24"/>
          <w:lang w:bidi="ar-SA"/>
        </w:rPr>
        <w:t>Selection arrangements</w:t>
      </w:r>
      <w:r w:rsidRPr="00E970BA">
        <w:rPr>
          <w:color w:val="000000"/>
          <w:szCs w:val="24"/>
          <w:lang w:bidi="ar-SA"/>
        </w:rPr>
        <w:t xml:space="preserve"> </w:t>
      </w:r>
      <w:r w:rsidRPr="00E970BA">
        <w:rPr>
          <w:rFonts w:ascii="Calibri" w:hAnsi="Calibri"/>
          <w:b/>
          <w:bCs/>
          <w:color w:val="000000"/>
          <w:sz w:val="22"/>
          <w:lang w:bidi="ar-SA"/>
        </w:rPr>
        <w:t>–</w:t>
      </w:r>
      <w:r w:rsidRPr="00E970BA">
        <w:rPr>
          <w:szCs w:val="24"/>
          <w:lang w:bidi="ar-SA"/>
        </w:rPr>
        <w:t xml:space="preserve"> We have </w:t>
      </w:r>
      <w:r w:rsidRPr="00E970BA">
        <w:rPr>
          <w:color w:val="000000"/>
          <w:szCs w:val="24"/>
          <w:lang w:bidi="ar-SA"/>
        </w:rPr>
        <w:t xml:space="preserve">name- and gender-anonymous selection and use gender-neutral wording throughout our recruitment process to remove unconscious bias at an early stage. All selection panels for external or internal recruitment have at least one female panel member as far as possible. All selection panels have an HR professional involved as a panel member or advisor. We review our recruitment and selection processes annually to ensure any equality issues are identified. </w:t>
      </w:r>
      <w:r w:rsidRPr="00E970BA">
        <w:rPr>
          <w:szCs w:val="24"/>
          <w:lang w:bidi="ar-SA"/>
        </w:rPr>
        <w:t xml:space="preserve">During 2023/24, </w:t>
      </w:r>
      <w:r w:rsidRPr="00E970BA">
        <w:rPr>
          <w:rFonts w:eastAsia="Times New Roman"/>
          <w:color w:val="000000"/>
          <w:kern w:val="24"/>
          <w:szCs w:val="24"/>
          <w:lang w:bidi="ar-SA"/>
        </w:rPr>
        <w:t>35% o</w:t>
      </w:r>
      <w:r w:rsidRPr="00E970BA">
        <w:rPr>
          <w:szCs w:val="24"/>
          <w:lang w:bidi="ar-SA"/>
        </w:rPr>
        <w:t xml:space="preserve">f new hires were women and when we consider this by role type </w:t>
      </w:r>
      <w:r w:rsidRPr="00E970BA">
        <w:rPr>
          <w:rFonts w:eastAsia="Times New Roman"/>
          <w:color w:val="000000"/>
          <w:kern w:val="24"/>
          <w:szCs w:val="24"/>
          <w:lang w:bidi="ar-SA"/>
        </w:rPr>
        <w:t>27%</w:t>
      </w:r>
      <w:r w:rsidRPr="00E970BA">
        <w:rPr>
          <w:szCs w:val="24"/>
          <w:lang w:bidi="ar-SA"/>
        </w:rPr>
        <w:t xml:space="preserve"> of new hires for technical roles were women, which is positive when </w:t>
      </w:r>
      <w:r w:rsidRPr="00E970BA">
        <w:rPr>
          <w:szCs w:val="24"/>
          <w:lang w:eastAsia="en-GB" w:bidi="ar-SA"/>
        </w:rPr>
        <w:t>compared with STEM talent pipeline for technical roles including female UK STEM workforce 26%, female nuclear workforce 23%, female STEM graduates 26% and ONR female technical headcount 22%.</w:t>
      </w:r>
    </w:p>
    <w:p w14:paraId="6FBE3944" w14:textId="77777777" w:rsidR="00051B2D" w:rsidRDefault="00051B2D" w:rsidP="00051B2D">
      <w:pPr>
        <w:spacing w:before="0" w:after="0" w:line="240" w:lineRule="auto"/>
        <w:contextualSpacing/>
        <w:rPr>
          <w:szCs w:val="24"/>
          <w:lang w:eastAsia="en-GB" w:bidi="ar-SA"/>
        </w:rPr>
      </w:pPr>
    </w:p>
    <w:p w14:paraId="6373217E" w14:textId="77777777" w:rsidR="00051B2D" w:rsidRPr="00051B2D" w:rsidRDefault="00051B2D" w:rsidP="00051B2D">
      <w:pPr>
        <w:pStyle w:val="ListParagraph"/>
        <w:numPr>
          <w:ilvl w:val="0"/>
          <w:numId w:val="24"/>
        </w:numPr>
        <w:spacing w:before="0" w:after="0" w:line="240" w:lineRule="auto"/>
        <w:rPr>
          <w:color w:val="000000"/>
          <w:szCs w:val="24"/>
          <w:lang w:bidi="ar-SA"/>
        </w:rPr>
      </w:pPr>
      <w:r w:rsidRPr="00051B2D">
        <w:rPr>
          <w:b/>
          <w:bCs/>
          <w:iCs/>
          <w:color w:val="000000"/>
          <w:szCs w:val="24"/>
          <w:lang w:bidi="ar-SA"/>
        </w:rPr>
        <w:t>Inclusive Leadership</w:t>
      </w:r>
      <w:r w:rsidRPr="00051B2D">
        <w:rPr>
          <w:rFonts w:ascii="Calibri" w:hAnsi="Calibri"/>
          <w:i/>
          <w:color w:val="000000"/>
          <w:sz w:val="22"/>
          <w:lang w:bidi="ar-SA"/>
        </w:rPr>
        <w:t xml:space="preserve"> </w:t>
      </w:r>
      <w:r w:rsidRPr="00051B2D">
        <w:rPr>
          <w:rFonts w:ascii="Calibri" w:hAnsi="Calibri"/>
          <w:color w:val="000000"/>
          <w:sz w:val="22"/>
          <w:lang w:bidi="ar-SA"/>
        </w:rPr>
        <w:t xml:space="preserve">– </w:t>
      </w:r>
      <w:r w:rsidRPr="00051B2D">
        <w:rPr>
          <w:color w:val="000000"/>
          <w:szCs w:val="24"/>
          <w:lang w:bidi="ar-SA"/>
        </w:rPr>
        <w:t>w</w:t>
      </w:r>
      <w:r w:rsidRPr="00051B2D">
        <w:rPr>
          <w:szCs w:val="24"/>
          <w:lang w:bidi="ar-SA"/>
        </w:rPr>
        <w:t>e lead authentically from the top</w:t>
      </w:r>
      <w:r w:rsidRPr="00051B2D">
        <w:rPr>
          <w:rFonts w:ascii="Calibri" w:hAnsi="Calibri" w:cs="Times New Roman"/>
          <w:sz w:val="22"/>
          <w:lang w:bidi="ar-SA"/>
        </w:rPr>
        <w:t xml:space="preserve"> </w:t>
      </w:r>
      <w:r w:rsidRPr="00051B2D">
        <w:rPr>
          <w:szCs w:val="24"/>
          <w:lang w:bidi="ar-SA"/>
        </w:rPr>
        <w:t>and we</w:t>
      </w:r>
      <w:r w:rsidRPr="00051B2D">
        <w:rPr>
          <w:rFonts w:ascii="Calibri" w:hAnsi="Calibri" w:cs="Times New Roman"/>
          <w:sz w:val="22"/>
          <w:lang w:bidi="ar-SA"/>
        </w:rPr>
        <w:t xml:space="preserve"> </w:t>
      </w:r>
      <w:r w:rsidRPr="00051B2D">
        <w:rPr>
          <w:color w:val="000000"/>
          <w:szCs w:val="24"/>
          <w:lang w:bidi="ar-SA"/>
        </w:rPr>
        <w:t>are proud of the fact our Board is now 71</w:t>
      </w:r>
      <w:r w:rsidRPr="00051B2D">
        <w:rPr>
          <w:b/>
          <w:bCs/>
          <w:color w:val="000000"/>
          <w:szCs w:val="24"/>
          <w:lang w:bidi="ar-SA"/>
        </w:rPr>
        <w:t>%</w:t>
      </w:r>
      <w:r w:rsidRPr="00051B2D">
        <w:rPr>
          <w:color w:val="000000"/>
          <w:szCs w:val="24"/>
          <w:lang w:bidi="ar-SA"/>
        </w:rPr>
        <w:t xml:space="preserve"> female and 23% of our senior leadership roles at SCS to Band 2 are held by women.</w:t>
      </w:r>
      <w:r w:rsidRPr="00051B2D">
        <w:rPr>
          <w:szCs w:val="24"/>
          <w:lang w:bidi="ar-SA"/>
        </w:rPr>
        <w:t xml:space="preserve"> </w:t>
      </w:r>
    </w:p>
    <w:p w14:paraId="52D8C9FF" w14:textId="77777777" w:rsidR="00051B2D" w:rsidRPr="00051B2D" w:rsidRDefault="00051B2D" w:rsidP="00051B2D">
      <w:pPr>
        <w:spacing w:before="0" w:after="0" w:line="240" w:lineRule="auto"/>
        <w:ind w:left="720"/>
        <w:contextualSpacing/>
        <w:rPr>
          <w:b/>
          <w:bCs/>
          <w:color w:val="000000"/>
          <w:szCs w:val="24"/>
          <w:lang w:bidi="ar-SA"/>
        </w:rPr>
      </w:pPr>
    </w:p>
    <w:p w14:paraId="61CA12B4" w14:textId="77777777" w:rsidR="00051B2D" w:rsidRPr="00051B2D" w:rsidRDefault="00051B2D" w:rsidP="00051B2D">
      <w:pPr>
        <w:numPr>
          <w:ilvl w:val="0"/>
          <w:numId w:val="26"/>
        </w:numPr>
        <w:shd w:val="clear" w:color="auto" w:fill="FFFFFF"/>
        <w:spacing w:before="0" w:after="0" w:line="240" w:lineRule="auto"/>
        <w:textAlignment w:val="baseline"/>
        <w:rPr>
          <w:rFonts w:eastAsia="Times New Roman"/>
          <w:b/>
          <w:bCs/>
          <w:color w:val="000000"/>
          <w:szCs w:val="24"/>
          <w:lang w:bidi="ar-SA"/>
        </w:rPr>
      </w:pPr>
      <w:r w:rsidRPr="00051B2D">
        <w:rPr>
          <w:rFonts w:eastAsia="Times New Roman"/>
          <w:b/>
          <w:bCs/>
          <w:color w:val="000000"/>
          <w:szCs w:val="24"/>
          <w:lang w:bidi="ar-SA"/>
        </w:rPr>
        <w:t xml:space="preserve">External engagement – </w:t>
      </w:r>
      <w:r w:rsidRPr="00051B2D">
        <w:rPr>
          <w:rFonts w:eastAsia="Times New Roman"/>
          <w:color w:val="000000"/>
          <w:szCs w:val="24"/>
          <w:lang w:bidi="ar-SA"/>
        </w:rPr>
        <w:t>we have maintained external partnerships with wider sector organisations including the Nuclear Skills Delivery Board and participating in the Women in Nuclear mentoring training pilot,</w:t>
      </w:r>
      <w:r w:rsidRPr="00051B2D">
        <w:rPr>
          <w:rFonts w:eastAsia="Times New Roman"/>
          <w:color w:val="000000"/>
          <w:sz w:val="23"/>
          <w:szCs w:val="23"/>
          <w:lang w:eastAsia="en-GB" w:bidi="ar-SA"/>
        </w:rPr>
        <w:t xml:space="preserve"> through which we are supporting the cross-Channel  mentoring opportunities and Women in Nuclear mentoring training pilot. We further engage with </w:t>
      </w:r>
      <w:r w:rsidRPr="00051B2D">
        <w:rPr>
          <w:rFonts w:eastAsia="Times New Roman"/>
          <w:color w:val="000000"/>
          <w:szCs w:val="24"/>
          <w:lang w:bidi="ar-SA"/>
        </w:rPr>
        <w:t>the Environment Agency, the Nuclear Decommissioning Authority and EDI Alliance, both to raise our profile externally as an employer of choice for women and to bring about positive change across the sector. These partnerships</w:t>
      </w:r>
      <w:r w:rsidRPr="00051B2D">
        <w:rPr>
          <w:rFonts w:eastAsia="Times New Roman"/>
          <w:szCs w:val="24"/>
          <w:lang w:bidi="ar-SA"/>
        </w:rPr>
        <w:t xml:space="preserve"> help us to create an inclusive culture and provide valuable insights into best practices from other organisations.</w:t>
      </w:r>
    </w:p>
    <w:p w14:paraId="203C5FC8" w14:textId="77777777" w:rsidR="00051B2D" w:rsidRPr="00051B2D" w:rsidRDefault="00051B2D" w:rsidP="00051B2D">
      <w:pPr>
        <w:spacing w:before="0" w:after="0" w:line="240" w:lineRule="auto"/>
        <w:ind w:left="714"/>
        <w:rPr>
          <w:i/>
          <w:color w:val="000000"/>
          <w:szCs w:val="24"/>
          <w:lang w:bidi="ar-SA"/>
        </w:rPr>
      </w:pPr>
    </w:p>
    <w:p w14:paraId="47332DB5" w14:textId="77777777" w:rsidR="00051B2D" w:rsidRPr="00051B2D" w:rsidRDefault="00051B2D" w:rsidP="00051B2D">
      <w:pPr>
        <w:numPr>
          <w:ilvl w:val="0"/>
          <w:numId w:val="25"/>
        </w:numPr>
        <w:spacing w:before="0" w:after="0" w:line="240" w:lineRule="auto"/>
        <w:ind w:left="714" w:hanging="357"/>
        <w:contextualSpacing/>
        <w:rPr>
          <w:color w:val="000000"/>
          <w:szCs w:val="24"/>
          <w:lang w:bidi="ar-SA"/>
        </w:rPr>
      </w:pPr>
      <w:r w:rsidRPr="00051B2D">
        <w:rPr>
          <w:b/>
          <w:bCs/>
          <w:iCs/>
          <w:color w:val="000000"/>
          <w:szCs w:val="24"/>
          <w:lang w:bidi="ar-SA"/>
        </w:rPr>
        <w:t>Nuclear graduates’ scheme</w:t>
      </w:r>
      <w:r w:rsidRPr="00051B2D">
        <w:rPr>
          <w:color w:val="000000"/>
          <w:szCs w:val="24"/>
          <w:lang w:bidi="ar-SA"/>
        </w:rPr>
        <w:t xml:space="preserve"> – since 2014, ONR has sponsored an annual cohort participating in the industry-wide Nuclear Graduates training programme. To date, over 34% of the ONR sponsored participants have been women. We are also pleased that 17 women have subsequently joined ONR as technical specialists on permanent appointments through this route. Twelve have gone on to gain promotion to Band 3 (Equivalence) and eight of those have progressed from Band 3 Equivalence to Nuclear Band 3 Safety/Security Inspector with one gaining promotion to Band 2. </w:t>
      </w:r>
    </w:p>
    <w:p w14:paraId="116D5F7C" w14:textId="77777777" w:rsidR="00051B2D" w:rsidRPr="00051B2D" w:rsidRDefault="00051B2D" w:rsidP="00051B2D">
      <w:pPr>
        <w:spacing w:before="0" w:after="0" w:line="240" w:lineRule="auto"/>
        <w:rPr>
          <w:rFonts w:eastAsia="Times New Roman"/>
          <w:color w:val="000000"/>
          <w:szCs w:val="24"/>
          <w:lang w:bidi="ar-SA"/>
        </w:rPr>
      </w:pPr>
    </w:p>
    <w:p w14:paraId="2BF4CCA6" w14:textId="77777777" w:rsidR="00051B2D" w:rsidRPr="00051B2D" w:rsidRDefault="00051B2D" w:rsidP="00051B2D">
      <w:pPr>
        <w:numPr>
          <w:ilvl w:val="0"/>
          <w:numId w:val="25"/>
        </w:numPr>
        <w:spacing w:before="0" w:after="0" w:line="240" w:lineRule="auto"/>
        <w:rPr>
          <w:rFonts w:ascii="Calibri" w:hAnsi="Calibri"/>
          <w:b/>
          <w:color w:val="000000"/>
          <w:sz w:val="22"/>
          <w:lang w:bidi="ar-SA"/>
        </w:rPr>
      </w:pPr>
      <w:r w:rsidRPr="00051B2D">
        <w:rPr>
          <w:b/>
          <w:bCs/>
          <w:color w:val="000000"/>
          <w:szCs w:val="24"/>
          <w:lang w:bidi="ar-SA"/>
        </w:rPr>
        <w:t>Degree level apprenticeships</w:t>
      </w:r>
      <w:r w:rsidRPr="00051B2D">
        <w:rPr>
          <w:color w:val="000000"/>
          <w:szCs w:val="24"/>
          <w:lang w:bidi="ar-SA"/>
        </w:rPr>
        <w:t xml:space="preserve"> –</w:t>
      </w:r>
      <w:r w:rsidRPr="00051B2D">
        <w:rPr>
          <w:rFonts w:ascii="Calibri" w:hAnsi="Calibri" w:cs="Times New Roman"/>
          <w:sz w:val="22"/>
          <w:lang w:bidi="ar-SA"/>
        </w:rPr>
        <w:t xml:space="preserve"> </w:t>
      </w:r>
      <w:r w:rsidRPr="00051B2D">
        <w:rPr>
          <w:szCs w:val="24"/>
          <w:lang w:bidi="ar-SA"/>
        </w:rPr>
        <w:t>we are proud and delighted to see our first cohort of nuclear engineering degree apprentices, 60% of which are women graduate this year.</w:t>
      </w:r>
      <w:r w:rsidRPr="00051B2D">
        <w:rPr>
          <w:rFonts w:ascii="Calibri" w:hAnsi="Calibri" w:cs="Times New Roman"/>
          <w:sz w:val="22"/>
          <w:lang w:bidi="ar-SA"/>
        </w:rPr>
        <w:t xml:space="preserve"> </w:t>
      </w:r>
      <w:r w:rsidRPr="00051B2D">
        <w:rPr>
          <w:szCs w:val="24"/>
          <w:lang w:bidi="ar-SA"/>
        </w:rPr>
        <w:t xml:space="preserve">Apprenticeships offer an alternative and appealing entry point into a career in the sector and ONR has an active programme that is supporting women to enter STEM-based careers. We are </w:t>
      </w:r>
      <w:r w:rsidRPr="00051B2D">
        <w:rPr>
          <w:color w:val="000000"/>
          <w:szCs w:val="24"/>
          <w:lang w:bidi="ar-SA"/>
        </w:rPr>
        <w:t xml:space="preserve">looking to develop a new talent pipeline that allows people to combine both the academic study of a traditional university degree and the practical experience and wider employment skills of working in a nuclear environment. </w:t>
      </w:r>
    </w:p>
    <w:p w14:paraId="270B0F92" w14:textId="77777777" w:rsidR="00531C81" w:rsidRPr="00531C81" w:rsidRDefault="00531C81" w:rsidP="00531C81">
      <w:pPr>
        <w:ind w:left="357"/>
        <w:rPr>
          <w:b/>
          <w:color w:val="000000" w:themeColor="text1"/>
          <w:sz w:val="28"/>
          <w:szCs w:val="28"/>
        </w:rPr>
      </w:pPr>
      <w:r w:rsidRPr="00531C81">
        <w:rPr>
          <w:b/>
          <w:color w:val="000000" w:themeColor="text1"/>
          <w:sz w:val="28"/>
          <w:szCs w:val="28"/>
        </w:rPr>
        <w:t>Starting young – our support for STEM (Science, Technology, Engineering and Mathematics) activity</w:t>
      </w:r>
    </w:p>
    <w:p w14:paraId="2E71702A" w14:textId="77777777" w:rsidR="002A6EF8" w:rsidRPr="008519A2" w:rsidRDefault="002A6EF8" w:rsidP="002A6EF8">
      <w:pPr>
        <w:ind w:left="357"/>
        <w:rPr>
          <w:b/>
          <w:color w:val="000000" w:themeColor="text1"/>
        </w:rPr>
      </w:pPr>
      <w:bookmarkStart w:id="8" w:name="_Toc109727646"/>
      <w:r>
        <w:t xml:space="preserve">ONR also sees the challenge in the longer term and as such is actively engaging with schools to promote STEM careers for girls and women. </w:t>
      </w:r>
      <w:r w:rsidRPr="008519A2">
        <w:rPr>
          <w:color w:val="000000" w:themeColor="text1"/>
        </w:rPr>
        <w:t>We recognise there is a shortage of skilled and trained people</w:t>
      </w:r>
      <w:r>
        <w:rPr>
          <w:color w:val="000000" w:themeColor="text1"/>
        </w:rPr>
        <w:t>,</w:t>
      </w:r>
      <w:r w:rsidRPr="008519A2">
        <w:rPr>
          <w:color w:val="000000" w:themeColor="text1"/>
        </w:rPr>
        <w:t xml:space="preserve"> in particular women</w:t>
      </w:r>
      <w:r>
        <w:rPr>
          <w:color w:val="000000" w:themeColor="text1"/>
        </w:rPr>
        <w:t>,</w:t>
      </w:r>
      <w:r w:rsidRPr="008519A2">
        <w:rPr>
          <w:color w:val="000000" w:themeColor="text1"/>
        </w:rPr>
        <w:t xml:space="preserve"> in STEM</w:t>
      </w:r>
      <w:r>
        <w:rPr>
          <w:color w:val="000000" w:themeColor="text1"/>
        </w:rPr>
        <w:t>-</w:t>
      </w:r>
      <w:r w:rsidRPr="008519A2">
        <w:rPr>
          <w:color w:val="000000" w:themeColor="text1"/>
        </w:rPr>
        <w:t>related subjects. Therefore, it is in our interest to ensure</w:t>
      </w:r>
      <w:r>
        <w:rPr>
          <w:color w:val="000000" w:themeColor="text1"/>
        </w:rPr>
        <w:t xml:space="preserve"> that</w:t>
      </w:r>
      <w:r w:rsidRPr="008519A2">
        <w:rPr>
          <w:color w:val="000000" w:themeColor="text1"/>
        </w:rPr>
        <w:t xml:space="preserve"> we are attracting as many people as possible from a diverse background</w:t>
      </w:r>
      <w:r>
        <w:rPr>
          <w:color w:val="000000" w:themeColor="text1"/>
        </w:rPr>
        <w:t>,</w:t>
      </w:r>
      <w:r w:rsidRPr="008519A2">
        <w:rPr>
          <w:color w:val="000000" w:themeColor="text1"/>
        </w:rPr>
        <w:t xml:space="preserve"> given the competitive market environment for talent</w:t>
      </w:r>
      <w:r>
        <w:rPr>
          <w:color w:val="000000" w:themeColor="text1"/>
        </w:rPr>
        <w:t>,</w:t>
      </w:r>
      <w:r w:rsidRPr="008519A2">
        <w:rPr>
          <w:color w:val="000000" w:themeColor="text1"/>
        </w:rPr>
        <w:t xml:space="preserve"> and that ONR is representative of our wider community. </w:t>
      </w:r>
    </w:p>
    <w:p w14:paraId="0F7AA64E" w14:textId="77777777" w:rsidR="002A6EF8" w:rsidRPr="0049193E" w:rsidRDefault="002A6EF8" w:rsidP="002A6EF8">
      <w:pPr>
        <w:pStyle w:val="ListParagraph"/>
        <w:numPr>
          <w:ilvl w:val="0"/>
          <w:numId w:val="27"/>
        </w:numPr>
        <w:spacing w:before="0" w:after="0" w:line="240" w:lineRule="auto"/>
        <w:contextualSpacing w:val="0"/>
        <w:rPr>
          <w:color w:val="000000" w:themeColor="text1"/>
          <w:szCs w:val="24"/>
        </w:rPr>
      </w:pPr>
      <w:r w:rsidRPr="008519A2">
        <w:rPr>
          <w:color w:val="000000" w:themeColor="text1"/>
          <w:szCs w:val="24"/>
        </w:rPr>
        <w:t>We have developed a STEM strategy supporting the Nuclear Energy Agency on “Mentoring a Future Generation of Female Leaders in Science and Engineering.” We can directly impact young people</w:t>
      </w:r>
      <w:r>
        <w:rPr>
          <w:color w:val="000000" w:themeColor="text1"/>
          <w:szCs w:val="24"/>
        </w:rPr>
        <w:t>, particularly girls,</w:t>
      </w:r>
      <w:r w:rsidRPr="008519A2">
        <w:rPr>
          <w:color w:val="000000" w:themeColor="text1"/>
          <w:szCs w:val="24"/>
        </w:rPr>
        <w:t xml:space="preserve"> by inspiring and supporting the next generation of nuclear specialists and</w:t>
      </w:r>
      <w:r>
        <w:rPr>
          <w:color w:val="000000" w:themeColor="text1"/>
          <w:szCs w:val="24"/>
        </w:rPr>
        <w:t xml:space="preserve"> therefore</w:t>
      </w:r>
      <w:r w:rsidRPr="008519A2">
        <w:rPr>
          <w:color w:val="000000" w:themeColor="text1"/>
          <w:szCs w:val="24"/>
        </w:rPr>
        <w:t xml:space="preserve"> improv</w:t>
      </w:r>
      <w:r>
        <w:rPr>
          <w:color w:val="000000" w:themeColor="text1"/>
          <w:szCs w:val="24"/>
        </w:rPr>
        <w:t>ing</w:t>
      </w:r>
      <w:r w:rsidRPr="008519A2">
        <w:rPr>
          <w:color w:val="000000" w:themeColor="text1"/>
          <w:szCs w:val="24"/>
        </w:rPr>
        <w:t xml:space="preserve"> the gender balance. ONR </w:t>
      </w:r>
      <w:r w:rsidRPr="0049193E">
        <w:rPr>
          <w:color w:val="000000" w:themeColor="text1"/>
          <w:szCs w:val="24"/>
        </w:rPr>
        <w:t xml:space="preserve">colleagues can play a vital role in inspiring future generations of </w:t>
      </w:r>
      <w:r>
        <w:rPr>
          <w:color w:val="000000" w:themeColor="text1"/>
          <w:szCs w:val="24"/>
        </w:rPr>
        <w:t>female</w:t>
      </w:r>
      <w:r w:rsidRPr="0049193E">
        <w:rPr>
          <w:color w:val="000000" w:themeColor="text1"/>
          <w:szCs w:val="24"/>
        </w:rPr>
        <w:t xml:space="preserve"> engineers and scientists, both through our work in ONR or by supporting other bodies with which we</w:t>
      </w:r>
      <w:r>
        <w:rPr>
          <w:color w:val="000000" w:themeColor="text1"/>
          <w:szCs w:val="24"/>
        </w:rPr>
        <w:t xml:space="preserve"> a</w:t>
      </w:r>
      <w:r w:rsidRPr="0049193E">
        <w:rPr>
          <w:color w:val="000000" w:themeColor="text1"/>
          <w:szCs w:val="24"/>
        </w:rPr>
        <w:t>re proud to be connected.</w:t>
      </w:r>
      <w:r>
        <w:rPr>
          <w:color w:val="000000" w:themeColor="text1"/>
          <w:szCs w:val="24"/>
        </w:rPr>
        <w:t xml:space="preserve"> </w:t>
      </w:r>
    </w:p>
    <w:p w14:paraId="29E42458" w14:textId="77777777" w:rsidR="00494022" w:rsidRPr="00494022" w:rsidRDefault="00494022" w:rsidP="00494022">
      <w:pPr>
        <w:pStyle w:val="ListParagraph"/>
        <w:spacing w:before="0" w:after="0" w:line="240" w:lineRule="auto"/>
        <w:contextualSpacing w:val="0"/>
        <w:jc w:val="both"/>
        <w:rPr>
          <w:rFonts w:asciiTheme="minorHAnsi" w:hAnsiTheme="minorHAnsi" w:cstheme="minorHAnsi"/>
          <w:color w:val="000000" w:themeColor="text1"/>
          <w:szCs w:val="24"/>
        </w:rPr>
      </w:pPr>
    </w:p>
    <w:p w14:paraId="1DEADD61" w14:textId="0AA9A9CF" w:rsidR="002A6EF8" w:rsidRPr="002A6EF8" w:rsidRDefault="002A6EF8" w:rsidP="002A6EF8">
      <w:pPr>
        <w:pStyle w:val="ListParagraph"/>
        <w:numPr>
          <w:ilvl w:val="0"/>
          <w:numId w:val="27"/>
        </w:numPr>
        <w:spacing w:before="0" w:after="0" w:line="240" w:lineRule="auto"/>
        <w:contextualSpacing w:val="0"/>
        <w:jc w:val="both"/>
        <w:rPr>
          <w:rFonts w:asciiTheme="minorHAnsi" w:hAnsiTheme="minorHAnsi" w:cstheme="minorHAnsi"/>
          <w:color w:val="000000" w:themeColor="text1"/>
          <w:szCs w:val="24"/>
        </w:rPr>
      </w:pPr>
      <w:r w:rsidRPr="002A6EF8">
        <w:rPr>
          <w:rFonts w:asciiTheme="minorHAnsi" w:hAnsiTheme="minorHAnsi" w:cstheme="minorHAnsi"/>
          <w:color w:val="0B0C0C"/>
          <w:szCs w:val="24"/>
          <w:lang w:eastAsia="en-GB"/>
        </w:rPr>
        <w:t xml:space="preserve">In conjunction with others from across the sector we continue with our strong partnerships working with </w:t>
      </w:r>
      <w:r w:rsidRPr="002A6EF8">
        <w:rPr>
          <w:rFonts w:asciiTheme="minorHAnsi" w:hAnsiTheme="minorHAnsi" w:cstheme="minorHAnsi"/>
          <w:color w:val="000000" w:themeColor="text1"/>
          <w:szCs w:val="24"/>
        </w:rPr>
        <w:t xml:space="preserve">Nuclear Skills Delivery Group (formerly Nuclear </w:t>
      </w:r>
      <w:r w:rsidRPr="002A6EF8">
        <w:rPr>
          <w:rFonts w:asciiTheme="minorHAnsi" w:hAnsiTheme="minorHAnsi" w:cstheme="minorHAnsi"/>
          <w:color w:val="0B0C0C"/>
          <w:szCs w:val="24"/>
          <w:lang w:eastAsia="en-GB"/>
        </w:rPr>
        <w:t xml:space="preserve">Skills Strategy Group), to champion gender balance and </w:t>
      </w:r>
      <w:r w:rsidRPr="002A6EF8">
        <w:rPr>
          <w:rFonts w:asciiTheme="minorHAnsi" w:hAnsiTheme="minorHAnsi" w:cstheme="minorHAnsi"/>
          <w:color w:val="000000" w:themeColor="text1"/>
          <w:szCs w:val="24"/>
        </w:rPr>
        <w:t xml:space="preserve">to engage with schools, colleges, and universities to encourage young people of all genders to take up STEM subjects and attract more female applicants into ONR and the wider nuclear industry. </w:t>
      </w:r>
    </w:p>
    <w:p w14:paraId="563B8184" w14:textId="77777777" w:rsidR="002A6EF8" w:rsidRPr="002A6EF8" w:rsidRDefault="002A6EF8" w:rsidP="002A6EF8">
      <w:pPr>
        <w:pStyle w:val="ListParagraph"/>
        <w:shd w:val="clear" w:color="auto" w:fill="FFFFFF"/>
        <w:spacing w:before="300" w:after="300"/>
        <w:rPr>
          <w:rFonts w:asciiTheme="minorHAnsi" w:hAnsiTheme="minorHAnsi" w:cstheme="minorHAnsi"/>
          <w:color w:val="0B0C0C"/>
          <w:szCs w:val="24"/>
          <w:lang w:eastAsia="en-GB"/>
        </w:rPr>
      </w:pPr>
    </w:p>
    <w:p w14:paraId="43E49665" w14:textId="32BA71DF" w:rsidR="002A6EF8" w:rsidRPr="002A6EF8" w:rsidRDefault="002A6EF8" w:rsidP="002A6EF8">
      <w:pPr>
        <w:pStyle w:val="ListParagraph"/>
        <w:numPr>
          <w:ilvl w:val="0"/>
          <w:numId w:val="27"/>
        </w:numPr>
        <w:spacing w:before="0" w:after="0" w:line="240" w:lineRule="auto"/>
        <w:contextualSpacing w:val="0"/>
        <w:jc w:val="both"/>
        <w:rPr>
          <w:rFonts w:asciiTheme="minorHAnsi" w:hAnsiTheme="minorHAnsi" w:cstheme="minorHAnsi"/>
          <w:color w:val="000000" w:themeColor="text1"/>
          <w:szCs w:val="24"/>
        </w:rPr>
      </w:pPr>
      <w:r w:rsidRPr="002A6EF8">
        <w:rPr>
          <w:rFonts w:asciiTheme="minorHAnsi" w:hAnsiTheme="minorHAnsi" w:cstheme="minorHAnsi"/>
          <w:color w:val="000000" w:themeColor="text1"/>
          <w:szCs w:val="24"/>
        </w:rPr>
        <w:t xml:space="preserve">We continue to develop our </w:t>
      </w:r>
      <w:r w:rsidRPr="002A6EF8">
        <w:rPr>
          <w:rFonts w:asciiTheme="minorHAnsi" w:hAnsiTheme="minorHAnsi" w:cstheme="minorHAnsi"/>
          <w:szCs w:val="24"/>
        </w:rPr>
        <w:t>outreach strategy with local schools and colleges to improve diversity across all socio-economic groups.</w:t>
      </w:r>
      <w:r w:rsidRPr="002A6EF8">
        <w:rPr>
          <w:rFonts w:asciiTheme="minorHAnsi" w:hAnsiTheme="minorHAnsi" w:cstheme="minorHAnsi"/>
          <w:color w:val="000000" w:themeColor="text1"/>
          <w:szCs w:val="24"/>
        </w:rPr>
        <w:t xml:space="preserve"> We promote STEM career opportunities for women through our participation in activities in local schools and the STEM Ambassadors programme. ONR actively supports our colleagues as STEM Ambassadors, getting involved in a range of activities that can have an impact on young people’s learning and enjoyment of STEM subjects. We have hosted several school-aged children undertaking a period of work experience in the organisation. We will continue to engage with schools, colleges, and universities to encourage young people of all genders to </w:t>
      </w:r>
      <w:r w:rsidR="00716BE7">
        <w:rPr>
          <w:rFonts w:asciiTheme="minorHAnsi" w:hAnsiTheme="minorHAnsi" w:cstheme="minorHAnsi"/>
          <w:color w:val="000000" w:themeColor="text1"/>
          <w:szCs w:val="24"/>
        </w:rPr>
        <w:t>study</w:t>
      </w:r>
      <w:r w:rsidRPr="002A6EF8">
        <w:rPr>
          <w:rFonts w:asciiTheme="minorHAnsi" w:hAnsiTheme="minorHAnsi" w:cstheme="minorHAnsi"/>
          <w:color w:val="000000" w:themeColor="text1"/>
          <w:szCs w:val="24"/>
        </w:rPr>
        <w:t xml:space="preserve"> STEM subjects and attract more female applicants into ONR and the wider nuclear industry. </w:t>
      </w:r>
    </w:p>
    <w:p w14:paraId="551EA631" w14:textId="77777777" w:rsidR="00054CC9" w:rsidRPr="00054CC9" w:rsidRDefault="00054CC9" w:rsidP="00054CC9">
      <w:pPr>
        <w:rPr>
          <w:b/>
          <w:color w:val="000000" w:themeColor="text1"/>
          <w:sz w:val="28"/>
          <w:szCs w:val="28"/>
        </w:rPr>
      </w:pPr>
      <w:r w:rsidRPr="00054CC9">
        <w:rPr>
          <w:b/>
          <w:color w:val="000000" w:themeColor="text1"/>
          <w:sz w:val="28"/>
          <w:szCs w:val="28"/>
        </w:rPr>
        <w:t>Developing and supporting our women</w:t>
      </w:r>
    </w:p>
    <w:p w14:paraId="43144915" w14:textId="77777777" w:rsidR="00054CC9" w:rsidRPr="00EA58FB" w:rsidRDefault="00054CC9" w:rsidP="00054CC9">
      <w:pPr>
        <w:pStyle w:val="ListParagraph"/>
        <w:numPr>
          <w:ilvl w:val="0"/>
          <w:numId w:val="28"/>
        </w:numPr>
        <w:spacing w:before="0" w:after="0" w:line="240" w:lineRule="auto"/>
        <w:contextualSpacing w:val="0"/>
        <w:rPr>
          <w:rFonts w:asciiTheme="minorHAnsi" w:hAnsiTheme="minorHAnsi" w:cstheme="minorHAnsi"/>
          <w:color w:val="000000" w:themeColor="text1"/>
          <w:szCs w:val="24"/>
        </w:rPr>
      </w:pPr>
      <w:r w:rsidRPr="00EA58FB">
        <w:rPr>
          <w:rFonts w:asciiTheme="minorHAnsi" w:hAnsiTheme="minorHAnsi" w:cstheme="minorHAnsi"/>
          <w:szCs w:val="24"/>
        </w:rPr>
        <w:t>We strongly believe in empowering others and creating an environment that enables everyone to be their best. We lead authentically from the top and our new Advanced Leadership Programme sets the right tone around expectations from our leaders. It has a strong focus on inclusion within our working environment recognising there is a diverse range of people who co-exist and depend on each other, and how we are all responsible for promoting - through positive behaviours and interactions, an inclusive culture which embraces equality and diversity.</w:t>
      </w:r>
    </w:p>
    <w:p w14:paraId="5E27C630" w14:textId="77777777" w:rsidR="00737F65" w:rsidRDefault="00737F65" w:rsidP="00737F65">
      <w:pPr>
        <w:pStyle w:val="ListParagraph"/>
        <w:spacing w:before="0" w:after="0" w:line="240" w:lineRule="auto"/>
        <w:rPr>
          <w:rFonts w:asciiTheme="minorHAnsi" w:hAnsiTheme="minorHAnsi" w:cstheme="minorHAnsi"/>
          <w:color w:val="000000" w:themeColor="text1"/>
          <w:szCs w:val="24"/>
        </w:rPr>
      </w:pPr>
    </w:p>
    <w:p w14:paraId="6C2D5AAB" w14:textId="6FA31349" w:rsidR="00054CC9" w:rsidRPr="00EA58FB" w:rsidRDefault="00054CC9" w:rsidP="00054CC9">
      <w:pPr>
        <w:pStyle w:val="ListParagraph"/>
        <w:numPr>
          <w:ilvl w:val="0"/>
          <w:numId w:val="28"/>
        </w:numPr>
        <w:spacing w:before="0" w:after="0" w:line="240" w:lineRule="auto"/>
        <w:rPr>
          <w:rFonts w:asciiTheme="minorHAnsi" w:hAnsiTheme="minorHAnsi" w:cstheme="minorHAnsi"/>
          <w:color w:val="000000" w:themeColor="text1"/>
          <w:szCs w:val="24"/>
        </w:rPr>
      </w:pPr>
      <w:r w:rsidRPr="00EA58FB">
        <w:rPr>
          <w:rFonts w:asciiTheme="minorHAnsi" w:hAnsiTheme="minorHAnsi" w:cstheme="minorHAnsi"/>
          <w:color w:val="000000" w:themeColor="text1"/>
          <w:szCs w:val="24"/>
        </w:rPr>
        <w:t>Following the successful introduction of our Reverse Mentoring programme, now rebranded Reciprocal Mentoring because of the mutual benefits it brings to both parties, we have established our first female-only cohort running alongside a mixed cohort of colleagues from other under-represented groups.</w:t>
      </w:r>
    </w:p>
    <w:p w14:paraId="22FC3F98" w14:textId="77777777" w:rsidR="00054CC9" w:rsidRPr="00EA58FB" w:rsidRDefault="00054CC9" w:rsidP="00054CC9">
      <w:pPr>
        <w:pStyle w:val="ListParagraph"/>
        <w:shd w:val="clear" w:color="auto" w:fill="FFFFFF"/>
        <w:spacing w:before="300" w:after="300"/>
        <w:rPr>
          <w:rFonts w:asciiTheme="minorHAnsi" w:hAnsiTheme="minorHAnsi" w:cstheme="minorHAnsi"/>
          <w:color w:val="0B0C0C"/>
          <w:szCs w:val="24"/>
          <w:lang w:eastAsia="en-GB"/>
        </w:rPr>
      </w:pPr>
    </w:p>
    <w:p w14:paraId="42206C3B" w14:textId="77777777" w:rsidR="00054CC9" w:rsidRPr="00EA58FB" w:rsidRDefault="00054CC9" w:rsidP="00054CC9">
      <w:pPr>
        <w:pStyle w:val="ListParagraph"/>
        <w:numPr>
          <w:ilvl w:val="0"/>
          <w:numId w:val="28"/>
        </w:numPr>
        <w:shd w:val="clear" w:color="auto" w:fill="FFFFFF"/>
        <w:spacing w:before="300" w:after="300" w:line="240" w:lineRule="auto"/>
        <w:rPr>
          <w:rFonts w:asciiTheme="minorHAnsi" w:hAnsiTheme="minorHAnsi" w:cstheme="minorHAnsi"/>
          <w:color w:val="0B0C0C"/>
          <w:szCs w:val="24"/>
          <w:lang w:eastAsia="en-GB"/>
        </w:rPr>
      </w:pPr>
      <w:r w:rsidRPr="00EA58FB">
        <w:rPr>
          <w:rFonts w:asciiTheme="minorHAnsi" w:hAnsiTheme="minorHAnsi" w:cstheme="minorHAnsi"/>
          <w:color w:val="0B0C0C"/>
          <w:szCs w:val="24"/>
          <w:lang w:eastAsia="en-GB"/>
        </w:rPr>
        <w:t xml:space="preserve">We are a menopause friendly employer, and in 2021 we launched our menopause policy and guidance for staff, their managers, and colleagues to provide the </w:t>
      </w:r>
      <w:r w:rsidRPr="00EA58FB">
        <w:rPr>
          <w:rFonts w:asciiTheme="minorHAnsi" w:hAnsiTheme="minorHAnsi" w:cstheme="minorHAnsi"/>
          <w:szCs w:val="24"/>
        </w:rPr>
        <w:t xml:space="preserve">right support to help manage menopausal symptoms at work. This has been updated to </w:t>
      </w:r>
      <w:r w:rsidRPr="00EA58FB">
        <w:rPr>
          <w:rFonts w:asciiTheme="minorHAnsi" w:hAnsiTheme="minorHAnsi" w:cstheme="minorHAnsi"/>
          <w:color w:val="0B0C0C"/>
          <w:szCs w:val="24"/>
          <w:lang w:eastAsia="en-GB"/>
        </w:rPr>
        <w:t xml:space="preserve">be more inclusive to everyone who faces menopausal symptoms and to encourage a safe space for transgender members of staff. The policy and guidance are </w:t>
      </w:r>
      <w:r w:rsidRPr="00EA58FB">
        <w:rPr>
          <w:rFonts w:asciiTheme="minorHAnsi" w:hAnsiTheme="minorHAnsi" w:cstheme="minorHAnsi"/>
          <w:szCs w:val="24"/>
        </w:rPr>
        <w:t xml:space="preserve">supported by dedicated menopause </w:t>
      </w:r>
      <w:r w:rsidRPr="00EA58FB">
        <w:rPr>
          <w:rFonts w:asciiTheme="minorHAnsi" w:hAnsiTheme="minorHAnsi" w:cstheme="minorHAnsi"/>
          <w:color w:val="0B0C0C"/>
          <w:szCs w:val="24"/>
          <w:lang w:eastAsia="en-GB"/>
        </w:rPr>
        <w:t xml:space="preserve">training events and awareness days to equip everyone to understand the impact of menopause on individuals and their wider family and how to help and support others. </w:t>
      </w:r>
    </w:p>
    <w:p w14:paraId="70E4EE3E" w14:textId="77777777" w:rsidR="00054CC9" w:rsidRPr="00EA58FB" w:rsidRDefault="00054CC9" w:rsidP="00054CC9">
      <w:pPr>
        <w:pStyle w:val="ListParagraph"/>
        <w:contextualSpacing w:val="0"/>
        <w:rPr>
          <w:rFonts w:asciiTheme="minorHAnsi" w:hAnsiTheme="minorHAnsi" w:cstheme="minorHAnsi"/>
          <w:color w:val="000000" w:themeColor="text1"/>
          <w:szCs w:val="24"/>
        </w:rPr>
      </w:pPr>
    </w:p>
    <w:p w14:paraId="1994C66C" w14:textId="77777777" w:rsidR="00054CC9" w:rsidRDefault="00054CC9" w:rsidP="00054CC9">
      <w:pPr>
        <w:pStyle w:val="ListParagraph"/>
        <w:numPr>
          <w:ilvl w:val="0"/>
          <w:numId w:val="28"/>
        </w:numPr>
        <w:spacing w:before="0" w:after="0" w:line="240" w:lineRule="auto"/>
        <w:contextualSpacing w:val="0"/>
        <w:rPr>
          <w:color w:val="000000" w:themeColor="text1"/>
          <w:szCs w:val="24"/>
        </w:rPr>
      </w:pPr>
      <w:r w:rsidRPr="008519A2">
        <w:rPr>
          <w:color w:val="000000" w:themeColor="text1"/>
          <w:szCs w:val="24"/>
        </w:rPr>
        <w:t xml:space="preserve">In </w:t>
      </w:r>
      <w:r>
        <w:rPr>
          <w:color w:val="000000" w:themeColor="text1"/>
          <w:szCs w:val="24"/>
        </w:rPr>
        <w:t xml:space="preserve">twice </w:t>
      </w:r>
      <w:r w:rsidRPr="008519A2">
        <w:rPr>
          <w:color w:val="000000" w:themeColor="text1"/>
          <w:szCs w:val="24"/>
        </w:rPr>
        <w:t>achieving the National Equality Standard</w:t>
      </w:r>
      <w:r>
        <w:rPr>
          <w:color w:val="000000" w:themeColor="text1"/>
          <w:szCs w:val="24"/>
        </w:rPr>
        <w:t>,</w:t>
      </w:r>
      <w:r w:rsidRPr="008519A2">
        <w:rPr>
          <w:color w:val="000000" w:themeColor="text1"/>
          <w:szCs w:val="24"/>
        </w:rPr>
        <w:t xml:space="preserve"> Disability Confident Leader, </w:t>
      </w:r>
      <w:r>
        <w:rPr>
          <w:color w:val="000000" w:themeColor="text1"/>
          <w:szCs w:val="24"/>
        </w:rPr>
        <w:t xml:space="preserve">and Fair Employment Charter </w:t>
      </w:r>
      <w:r w:rsidRPr="008519A2">
        <w:rPr>
          <w:color w:val="000000" w:themeColor="text1"/>
          <w:szCs w:val="24"/>
        </w:rPr>
        <w:t>accreditation, we have recognised the strategic value of being a diverse and inclusive organisation</w:t>
      </w:r>
      <w:r>
        <w:rPr>
          <w:color w:val="000000" w:themeColor="text1"/>
          <w:szCs w:val="24"/>
        </w:rPr>
        <w:t>. W</w:t>
      </w:r>
      <w:r w:rsidRPr="008519A2">
        <w:rPr>
          <w:color w:val="000000" w:themeColor="text1"/>
          <w:szCs w:val="24"/>
        </w:rPr>
        <w:t xml:space="preserve">e </w:t>
      </w:r>
      <w:r>
        <w:rPr>
          <w:color w:val="000000" w:themeColor="text1"/>
          <w:szCs w:val="24"/>
        </w:rPr>
        <w:t xml:space="preserve">are </w:t>
      </w:r>
      <w:r w:rsidRPr="008519A2">
        <w:rPr>
          <w:color w:val="000000" w:themeColor="text1"/>
          <w:szCs w:val="24"/>
        </w:rPr>
        <w:t>transform</w:t>
      </w:r>
      <w:r>
        <w:rPr>
          <w:color w:val="000000" w:themeColor="text1"/>
          <w:szCs w:val="24"/>
        </w:rPr>
        <w:t>ing</w:t>
      </w:r>
      <w:r w:rsidRPr="008519A2">
        <w:rPr>
          <w:color w:val="000000" w:themeColor="text1"/>
          <w:szCs w:val="24"/>
        </w:rPr>
        <w:t xml:space="preserve"> the way we attract, recruit, and develop talented people from different backgrounds, and identify</w:t>
      </w:r>
      <w:r>
        <w:rPr>
          <w:color w:val="000000" w:themeColor="text1"/>
          <w:szCs w:val="24"/>
        </w:rPr>
        <w:t>ing</w:t>
      </w:r>
      <w:r w:rsidRPr="008519A2">
        <w:rPr>
          <w:color w:val="000000" w:themeColor="text1"/>
          <w:szCs w:val="24"/>
        </w:rPr>
        <w:t xml:space="preserve"> more ways we can </w:t>
      </w:r>
      <w:r>
        <w:rPr>
          <w:color w:val="000000" w:themeColor="text1"/>
          <w:szCs w:val="24"/>
        </w:rPr>
        <w:t>make</w:t>
      </w:r>
      <w:r w:rsidRPr="008519A2">
        <w:rPr>
          <w:color w:val="000000" w:themeColor="text1"/>
          <w:szCs w:val="24"/>
        </w:rPr>
        <w:t xml:space="preserve"> </w:t>
      </w:r>
      <w:r>
        <w:rPr>
          <w:color w:val="000000" w:themeColor="text1"/>
          <w:szCs w:val="24"/>
        </w:rPr>
        <w:t xml:space="preserve">ONR a </w:t>
      </w:r>
      <w:r w:rsidRPr="008519A2">
        <w:rPr>
          <w:color w:val="000000" w:themeColor="text1"/>
          <w:szCs w:val="24"/>
        </w:rPr>
        <w:t>great place to work for everyone.</w:t>
      </w:r>
    </w:p>
    <w:p w14:paraId="7B8CE77C" w14:textId="77777777" w:rsidR="00054CC9" w:rsidRPr="00366B11" w:rsidRDefault="00054CC9" w:rsidP="00054CC9">
      <w:pPr>
        <w:pStyle w:val="ListParagraph"/>
        <w:rPr>
          <w:color w:val="0B0C0C"/>
          <w:szCs w:val="24"/>
          <w:lang w:eastAsia="en-GB"/>
        </w:rPr>
      </w:pPr>
    </w:p>
    <w:p w14:paraId="67998079" w14:textId="77777777" w:rsidR="00054CC9" w:rsidRPr="00C81C7D" w:rsidRDefault="00054CC9" w:rsidP="00054CC9">
      <w:pPr>
        <w:pStyle w:val="ListParagraph"/>
        <w:numPr>
          <w:ilvl w:val="0"/>
          <w:numId w:val="28"/>
        </w:numPr>
        <w:shd w:val="clear" w:color="auto" w:fill="FFFFFF"/>
        <w:spacing w:before="300" w:after="300" w:line="240" w:lineRule="auto"/>
        <w:rPr>
          <w:color w:val="0B0C0C"/>
          <w:szCs w:val="24"/>
          <w:lang w:eastAsia="en-GB"/>
        </w:rPr>
      </w:pPr>
      <w:r>
        <w:rPr>
          <w:color w:val="0B0C0C"/>
          <w:szCs w:val="24"/>
          <w:lang w:eastAsia="en-GB"/>
        </w:rPr>
        <w:t>We recognise and celebrate key days such as International Women’s Day, using these opportunities to promote inspirational female role models in ONR.</w:t>
      </w:r>
    </w:p>
    <w:p w14:paraId="59F03D8F" w14:textId="77777777" w:rsidR="00054CC9" w:rsidRDefault="00054CC9" w:rsidP="00054CC9"/>
    <w:p w14:paraId="342B9385" w14:textId="77777777" w:rsidR="0049164F" w:rsidRPr="0049164F" w:rsidRDefault="0049164F" w:rsidP="0049164F">
      <w:pPr>
        <w:spacing w:before="0" w:after="0" w:line="240" w:lineRule="auto"/>
        <w:rPr>
          <w:rFonts w:eastAsia="Times New Roman"/>
          <w:b/>
          <w:color w:val="000000"/>
          <w:sz w:val="28"/>
          <w:szCs w:val="28"/>
          <w:lang w:bidi="ar-SA"/>
        </w:rPr>
      </w:pPr>
      <w:r w:rsidRPr="0049164F">
        <w:rPr>
          <w:rFonts w:eastAsia="Times New Roman"/>
          <w:b/>
          <w:color w:val="000000"/>
          <w:sz w:val="28"/>
          <w:szCs w:val="28"/>
          <w:lang w:bidi="ar-SA"/>
        </w:rPr>
        <w:t>Flexible working</w:t>
      </w:r>
    </w:p>
    <w:p w14:paraId="06C7171B" w14:textId="77777777" w:rsidR="0049164F" w:rsidRPr="0049164F" w:rsidRDefault="0049164F" w:rsidP="0049164F">
      <w:pPr>
        <w:spacing w:before="0" w:after="0" w:line="240" w:lineRule="auto"/>
        <w:rPr>
          <w:rFonts w:eastAsia="Times New Roman"/>
          <w:b/>
          <w:color w:val="000000"/>
          <w:szCs w:val="24"/>
          <w:lang w:bidi="ar-SA"/>
        </w:rPr>
      </w:pPr>
    </w:p>
    <w:p w14:paraId="1ECE2CB8" w14:textId="4AD98804" w:rsidR="0049164F" w:rsidRPr="0049164F" w:rsidRDefault="00786B76" w:rsidP="0049164F">
      <w:pPr>
        <w:spacing w:before="0" w:after="0" w:line="240" w:lineRule="auto"/>
        <w:rPr>
          <w:rFonts w:eastAsia="Times New Roman" w:cs="Times New Roman"/>
          <w:szCs w:val="24"/>
          <w:lang w:bidi="ar-SA"/>
        </w:rPr>
      </w:pPr>
      <w:r>
        <w:rPr>
          <w:rFonts w:eastAsia="Times New Roman" w:cs="Times New Roman"/>
          <w:szCs w:val="24"/>
          <w:lang w:bidi="ar-SA"/>
        </w:rPr>
        <w:t>We</w:t>
      </w:r>
      <w:r w:rsidR="0049164F" w:rsidRPr="0049164F">
        <w:rPr>
          <w:rFonts w:eastAsia="Times New Roman" w:cs="Times New Roman"/>
          <w:szCs w:val="24"/>
          <w:lang w:bidi="ar-SA"/>
        </w:rPr>
        <w:t xml:space="preserve"> have revised and refreshed our flexible working policy, now called ‘Balancing your Hours’ to </w:t>
      </w:r>
      <w:r w:rsidR="0049164F" w:rsidRPr="0049164F">
        <w:rPr>
          <w:rFonts w:eastAsia="Times New Roman"/>
          <w:color w:val="333333"/>
          <w:szCs w:val="24"/>
          <w:shd w:val="clear" w:color="auto" w:fill="FFFFFF"/>
          <w:lang w:bidi="ar-SA"/>
        </w:rPr>
        <w:t>encourage and support a healthy work/life balance, support</w:t>
      </w:r>
      <w:r w:rsidR="0049164F" w:rsidRPr="0049164F">
        <w:rPr>
          <w:rFonts w:eastAsia="Times New Roman" w:cs="Times New Roman"/>
          <w:szCs w:val="24"/>
          <w:lang w:bidi="ar-SA"/>
        </w:rPr>
        <w:t xml:space="preserve"> family commitments, improved health, and wellbeing and to drive inclusivity.</w:t>
      </w:r>
    </w:p>
    <w:p w14:paraId="66965460" w14:textId="77777777" w:rsidR="0049164F" w:rsidRPr="0049164F" w:rsidRDefault="0049164F" w:rsidP="0049164F">
      <w:pPr>
        <w:spacing w:before="0" w:after="0" w:line="240" w:lineRule="auto"/>
        <w:rPr>
          <w:rFonts w:eastAsia="Times New Roman"/>
          <w:b/>
          <w:szCs w:val="24"/>
          <w:lang w:bidi="ar-SA"/>
        </w:rPr>
      </w:pPr>
    </w:p>
    <w:p w14:paraId="302FD64B" w14:textId="77777777" w:rsidR="0049164F" w:rsidRPr="0049164F" w:rsidRDefault="0049164F" w:rsidP="0049164F">
      <w:pPr>
        <w:numPr>
          <w:ilvl w:val="0"/>
          <w:numId w:val="29"/>
        </w:numPr>
        <w:shd w:val="clear" w:color="auto" w:fill="FCFCFC"/>
        <w:spacing w:before="0" w:after="240" w:line="240" w:lineRule="auto"/>
        <w:textAlignment w:val="baseline"/>
        <w:rPr>
          <w:rFonts w:eastAsia="Times New Roman"/>
          <w:szCs w:val="24"/>
          <w:shd w:val="clear" w:color="auto" w:fill="FFFFFF"/>
          <w:lang w:bidi="ar-SA"/>
        </w:rPr>
      </w:pPr>
      <w:r w:rsidRPr="0049164F">
        <w:rPr>
          <w:rFonts w:eastAsia="Times New Roman"/>
          <w:color w:val="333333"/>
          <w:szCs w:val="24"/>
          <w:lang w:eastAsia="en-GB" w:bidi="ar-SA"/>
        </w:rPr>
        <w:t xml:space="preserve">Flexible working covers a wide range of working patterns, including hybrid working. It allows individuals to be more flexible on when they work their contracted hours to achieve a better work-life balance without adversely affecting the overall efficiency and effectiveness of ONR, including the service we provide to the public. </w:t>
      </w:r>
    </w:p>
    <w:p w14:paraId="363CD8E8" w14:textId="77777777" w:rsidR="0049164F" w:rsidRPr="0049164F" w:rsidRDefault="0049164F" w:rsidP="0049164F">
      <w:pPr>
        <w:numPr>
          <w:ilvl w:val="0"/>
          <w:numId w:val="29"/>
        </w:numPr>
        <w:shd w:val="clear" w:color="auto" w:fill="FCFCFC"/>
        <w:spacing w:before="0" w:after="240" w:line="240" w:lineRule="auto"/>
        <w:textAlignment w:val="baseline"/>
        <w:rPr>
          <w:rFonts w:eastAsia="Times New Roman"/>
          <w:szCs w:val="24"/>
          <w:lang w:eastAsia="en-GB" w:bidi="ar-SA"/>
        </w:rPr>
      </w:pPr>
      <w:r w:rsidRPr="0049164F">
        <w:rPr>
          <w:rFonts w:eastAsia="Times New Roman"/>
          <w:color w:val="333333"/>
          <w:szCs w:val="24"/>
          <w:lang w:eastAsia="en-GB" w:bidi="ar-SA"/>
        </w:rPr>
        <w:t>We are committed to supporting all colleagues to accept hybrid working, harmonising the wider needs of the organisation with individuals’ personal preferences and circumstances. T</w:t>
      </w:r>
      <w:r w:rsidRPr="0049164F">
        <w:rPr>
          <w:rFonts w:eastAsia="Times New Roman"/>
          <w:color w:val="333333"/>
          <w:szCs w:val="24"/>
          <w:shd w:val="clear" w:color="auto" w:fill="FFFFFF"/>
          <w:lang w:bidi="ar-SA"/>
        </w:rPr>
        <w:t xml:space="preserve">he </w:t>
      </w:r>
      <w:r w:rsidRPr="0049164F">
        <w:rPr>
          <w:rFonts w:eastAsia="Times New Roman"/>
          <w:color w:val="202020"/>
          <w:szCs w:val="24"/>
          <w:lang w:bidi="ar-SA"/>
        </w:rPr>
        <w:t>benefits from hybrid working have been well documented including a better work–life balance, greater ability to focus with fewer distractions, more time for family and friends, saved commuting time and costs and higher levels of motivation.</w:t>
      </w:r>
      <w:r w:rsidRPr="0049164F">
        <w:rPr>
          <w:color w:val="202020"/>
          <w:szCs w:val="24"/>
          <w:lang w:bidi="ar-SA"/>
        </w:rPr>
        <w:t xml:space="preserve"> We recognise these benefits and support a more flexible </w:t>
      </w:r>
      <w:r w:rsidRPr="0049164F">
        <w:rPr>
          <w:rFonts w:eastAsia="Times New Roman"/>
          <w:color w:val="333333"/>
          <w:szCs w:val="24"/>
          <w:shd w:val="clear" w:color="auto" w:fill="FFFFFF"/>
          <w:lang w:bidi="ar-SA"/>
        </w:rPr>
        <w:t>way of working: to support a better work-life balance for all, whilst ensuring we deliver our mission and continue to build a more inclusive culture. This means that, subject to operational and business requirements, we can enable greater choice to blend the level of working in the office, on site and remotely/at home.</w:t>
      </w:r>
    </w:p>
    <w:p w14:paraId="66100A9C" w14:textId="77777777" w:rsidR="00061C60" w:rsidRPr="00061C60" w:rsidRDefault="00061C60" w:rsidP="00061C60">
      <w:pPr>
        <w:spacing w:before="0" w:after="0" w:line="240" w:lineRule="auto"/>
        <w:rPr>
          <w:rFonts w:eastAsia="Times New Roman"/>
          <w:b/>
          <w:bCs/>
          <w:szCs w:val="24"/>
          <w:lang w:bidi="ar-SA"/>
        </w:rPr>
      </w:pPr>
    </w:p>
    <w:p w14:paraId="1073E8E1" w14:textId="77777777" w:rsidR="00061C60" w:rsidRPr="00061C60" w:rsidRDefault="00061C60" w:rsidP="00061C60">
      <w:pPr>
        <w:spacing w:before="0" w:after="0" w:line="240" w:lineRule="auto"/>
        <w:rPr>
          <w:rFonts w:eastAsia="Times New Roman"/>
          <w:b/>
          <w:bCs/>
          <w:sz w:val="28"/>
          <w:szCs w:val="28"/>
          <w:lang w:bidi="ar-SA"/>
        </w:rPr>
      </w:pPr>
      <w:r w:rsidRPr="00061C60">
        <w:rPr>
          <w:rFonts w:eastAsia="Times New Roman"/>
          <w:b/>
          <w:bCs/>
          <w:sz w:val="28"/>
          <w:szCs w:val="28"/>
          <w:lang w:bidi="ar-SA"/>
        </w:rPr>
        <w:t xml:space="preserve">Policies and procedures </w:t>
      </w:r>
    </w:p>
    <w:p w14:paraId="49B9A9EC" w14:textId="77777777" w:rsidR="00061C60" w:rsidRPr="00061C60" w:rsidRDefault="00061C60" w:rsidP="00061C60">
      <w:pPr>
        <w:spacing w:before="0" w:after="0" w:line="240" w:lineRule="auto"/>
        <w:rPr>
          <w:rFonts w:eastAsia="Times New Roman"/>
          <w:szCs w:val="24"/>
          <w:lang w:bidi="ar-SA"/>
        </w:rPr>
      </w:pPr>
    </w:p>
    <w:p w14:paraId="72B8A6B0" w14:textId="77777777" w:rsidR="00061C60" w:rsidRPr="00061C60" w:rsidRDefault="00061C60" w:rsidP="00061C60">
      <w:pPr>
        <w:spacing w:before="0" w:after="0" w:line="240" w:lineRule="auto"/>
        <w:rPr>
          <w:rFonts w:eastAsia="Times New Roman"/>
          <w:b/>
          <w:bCs/>
          <w:szCs w:val="24"/>
          <w:lang w:bidi="ar-SA"/>
        </w:rPr>
      </w:pPr>
      <w:r w:rsidRPr="00061C60">
        <w:rPr>
          <w:rFonts w:eastAsia="Times New Roman"/>
          <w:b/>
          <w:bCs/>
          <w:szCs w:val="24"/>
          <w:lang w:bidi="ar-SA"/>
        </w:rPr>
        <w:t xml:space="preserve">Recruitment </w:t>
      </w:r>
    </w:p>
    <w:p w14:paraId="30DF939E" w14:textId="77777777" w:rsidR="00061C60" w:rsidRPr="00061C60" w:rsidRDefault="00061C60" w:rsidP="00061C60">
      <w:pPr>
        <w:spacing w:before="0" w:after="0" w:line="240" w:lineRule="auto"/>
        <w:rPr>
          <w:rFonts w:eastAsia="Times New Roman"/>
          <w:b/>
          <w:bCs/>
          <w:szCs w:val="24"/>
          <w:lang w:bidi="ar-SA"/>
        </w:rPr>
      </w:pPr>
    </w:p>
    <w:p w14:paraId="0C2EDA9C" w14:textId="77777777" w:rsidR="00061C60" w:rsidRPr="00061C60" w:rsidRDefault="00061C60" w:rsidP="00061C60">
      <w:pPr>
        <w:numPr>
          <w:ilvl w:val="0"/>
          <w:numId w:val="31"/>
        </w:numPr>
        <w:spacing w:before="0" w:after="0" w:line="240" w:lineRule="auto"/>
        <w:contextualSpacing/>
        <w:rPr>
          <w:szCs w:val="24"/>
          <w:lang w:bidi="ar-SA"/>
        </w:rPr>
      </w:pPr>
      <w:r w:rsidRPr="00061C60">
        <w:rPr>
          <w:szCs w:val="24"/>
          <w:lang w:bidi="ar-SA"/>
        </w:rPr>
        <w:t>We have anonymous name and gender recruitment and have gender decoded our job adverts to remove any implicit bias while ensuring gender-neutral language, and where possible we have gender balanced interview panels.</w:t>
      </w:r>
    </w:p>
    <w:p w14:paraId="7C854DB6" w14:textId="77777777" w:rsidR="00061C60" w:rsidRPr="00061C60" w:rsidRDefault="00061C60" w:rsidP="00061C60">
      <w:pPr>
        <w:spacing w:before="0" w:after="0" w:line="240" w:lineRule="auto"/>
        <w:rPr>
          <w:rFonts w:eastAsia="Times New Roman"/>
          <w:szCs w:val="24"/>
          <w:lang w:bidi="ar-SA"/>
        </w:rPr>
      </w:pPr>
    </w:p>
    <w:p w14:paraId="2103446B" w14:textId="77777777" w:rsidR="00061C60" w:rsidRPr="00061C60" w:rsidRDefault="00061C60" w:rsidP="00061C60">
      <w:pPr>
        <w:numPr>
          <w:ilvl w:val="0"/>
          <w:numId w:val="31"/>
        </w:numPr>
        <w:spacing w:before="0" w:after="0" w:line="240" w:lineRule="auto"/>
        <w:rPr>
          <w:rFonts w:ascii="Times New Roman" w:eastAsia="Times New Roman" w:hAnsi="Times New Roman" w:cs="Times New Roman"/>
          <w:szCs w:val="24"/>
          <w:lang w:eastAsia="en-GB" w:bidi="ar-SA"/>
        </w:rPr>
      </w:pPr>
      <w:r w:rsidRPr="00061C60">
        <w:rPr>
          <w:rFonts w:eastAsia="Times New Roman"/>
          <w:szCs w:val="24"/>
          <w:lang w:eastAsia="en-GB" w:bidi="ar-SA"/>
        </w:rPr>
        <w:t>We aim to encourage more women to stay and progress through employment policies that make it easier to combine a career with a family life.</w:t>
      </w:r>
      <w:r w:rsidRPr="00061C60">
        <w:rPr>
          <w:rFonts w:eastAsia="Times New Roman"/>
          <w:color w:val="000000"/>
          <w:kern w:val="24"/>
          <w:szCs w:val="24"/>
          <w:lang w:val="en-US" w:eastAsia="en-GB" w:bidi="ar-SA"/>
        </w:rPr>
        <w:t xml:space="preserve"> We have also sought to introduce policies and toolkits around menopause, disability, domestic abuse, and race to help us become a more inclusive employer.</w:t>
      </w:r>
    </w:p>
    <w:p w14:paraId="156475BF" w14:textId="77777777" w:rsidR="00061C60" w:rsidRPr="00061C60" w:rsidRDefault="00061C60" w:rsidP="00061C60">
      <w:pPr>
        <w:spacing w:before="0" w:after="0" w:line="240" w:lineRule="auto"/>
        <w:rPr>
          <w:rFonts w:eastAsia="Times New Roman"/>
          <w:szCs w:val="24"/>
          <w:lang w:bidi="ar-SA"/>
        </w:rPr>
      </w:pPr>
    </w:p>
    <w:p w14:paraId="4A05CEB1" w14:textId="77777777" w:rsidR="00061C60" w:rsidRPr="00061C60" w:rsidRDefault="00061C60" w:rsidP="00061C60">
      <w:pPr>
        <w:numPr>
          <w:ilvl w:val="0"/>
          <w:numId w:val="31"/>
        </w:numPr>
        <w:spacing w:before="0" w:after="0" w:line="240" w:lineRule="auto"/>
        <w:contextualSpacing/>
        <w:rPr>
          <w:rFonts w:ascii="Calibri" w:hAnsi="Calibri"/>
          <w:b/>
          <w:sz w:val="22"/>
          <w:lang w:bidi="ar-SA"/>
        </w:rPr>
      </w:pPr>
      <w:r w:rsidRPr="00061C60">
        <w:rPr>
          <w:szCs w:val="24"/>
          <w:lang w:bidi="ar-SA"/>
        </w:rPr>
        <w:t>Ensuring all colleagues are more aware and equipped to play their part is key to creating an inclusive workplace that is welcoming to women. While the policies we have in place aim to eliminate any form of discrimination or inappropriate behaviour, we recognise that there is more to do. We continue to promote our revised and refreshed Code of Conduct and ensure that our leadership teams are reinforcing appropriate standards throughout their business areas, and that they are supportive of our diversity and inclusion work, such as promoting our Carers policy and Passport, reciprocal mentoring scheme, and our revised approach to performance management, which has a greater focus on wellbeing.</w:t>
      </w:r>
    </w:p>
    <w:p w14:paraId="5BD73FE1" w14:textId="77777777" w:rsidR="00061C60" w:rsidRPr="00061C60" w:rsidRDefault="00061C60" w:rsidP="00061C60">
      <w:pPr>
        <w:spacing w:before="0" w:after="0" w:line="240" w:lineRule="auto"/>
        <w:ind w:left="720"/>
        <w:contextualSpacing/>
        <w:rPr>
          <w:rFonts w:ascii="Calibri" w:hAnsi="Calibri"/>
          <w:b/>
          <w:sz w:val="22"/>
          <w:lang w:bidi="ar-SA"/>
        </w:rPr>
      </w:pPr>
    </w:p>
    <w:p w14:paraId="6BBA83EF" w14:textId="77777777" w:rsidR="00061C60" w:rsidRPr="00061C60" w:rsidRDefault="00061C60" w:rsidP="00061C60">
      <w:pPr>
        <w:spacing w:before="0" w:after="0" w:line="240" w:lineRule="auto"/>
        <w:rPr>
          <w:rFonts w:eastAsia="Times New Roman"/>
          <w:b/>
          <w:szCs w:val="24"/>
          <w:lang w:bidi="ar-SA"/>
        </w:rPr>
      </w:pPr>
      <w:r w:rsidRPr="00061C60">
        <w:rPr>
          <w:rFonts w:eastAsia="Times New Roman"/>
          <w:b/>
          <w:szCs w:val="24"/>
          <w:lang w:bidi="ar-SA"/>
        </w:rPr>
        <w:t xml:space="preserve"> Performance management </w:t>
      </w:r>
    </w:p>
    <w:p w14:paraId="6D6468EC" w14:textId="77777777" w:rsidR="00061C60" w:rsidRPr="00061C60" w:rsidRDefault="00061C60" w:rsidP="00061C60">
      <w:pPr>
        <w:spacing w:before="0" w:after="0" w:line="240" w:lineRule="auto"/>
        <w:rPr>
          <w:rFonts w:eastAsia="Times New Roman"/>
          <w:b/>
          <w:szCs w:val="24"/>
          <w:lang w:bidi="ar-SA"/>
        </w:rPr>
      </w:pPr>
    </w:p>
    <w:p w14:paraId="401A24BD" w14:textId="77777777" w:rsidR="00061C60" w:rsidRPr="00061C60" w:rsidRDefault="00061C60" w:rsidP="00061C60">
      <w:pPr>
        <w:numPr>
          <w:ilvl w:val="0"/>
          <w:numId w:val="30"/>
        </w:numPr>
        <w:shd w:val="clear" w:color="auto" w:fill="FFFFFF"/>
        <w:spacing w:before="0" w:after="0" w:line="240" w:lineRule="auto"/>
        <w:textAlignment w:val="baseline"/>
        <w:rPr>
          <w:rFonts w:eastAsia="Times New Roman"/>
          <w:szCs w:val="24"/>
          <w:lang w:bidi="ar-SA"/>
        </w:rPr>
      </w:pPr>
      <w:r w:rsidRPr="00061C60">
        <w:rPr>
          <w:rFonts w:eastAsia="Times New Roman"/>
          <w:szCs w:val="24"/>
          <w:lang w:eastAsia="en-GB" w:bidi="ar-SA"/>
        </w:rPr>
        <w:t xml:space="preserve">We have introduced a revised performance management approach, simplifying it, and basing it on values-based conversations linked to performance, increasing the focus on wellbeing and career development while providing the opportunity for more regular coaching discussions. We undertake </w:t>
      </w:r>
      <w:r w:rsidRPr="00061C60">
        <w:rPr>
          <w:rFonts w:eastAsia="Times New Roman"/>
          <w:szCs w:val="24"/>
          <w:lang w:bidi="ar-SA"/>
        </w:rPr>
        <w:t>analysis at key stages of our performance management process focusing on diversity specific issues to ensure there is no evidence of conscious or unconscious bias. We have strengthened our guidance to line managers making assessments and shared best practice and experiences to ensure a fair and transparent performance management process.</w:t>
      </w:r>
    </w:p>
    <w:p w14:paraId="46003C01" w14:textId="77777777" w:rsidR="00061C60" w:rsidRPr="00061C60" w:rsidRDefault="00061C60" w:rsidP="00061C60">
      <w:pPr>
        <w:spacing w:before="0" w:after="0" w:line="240" w:lineRule="auto"/>
        <w:ind w:left="720"/>
        <w:rPr>
          <w:color w:val="4F81BD"/>
          <w:szCs w:val="24"/>
          <w:lang w:bidi="ar-SA"/>
        </w:rPr>
      </w:pPr>
    </w:p>
    <w:p w14:paraId="11AC0F6F" w14:textId="77777777" w:rsidR="00A86588" w:rsidRPr="00A86588" w:rsidRDefault="00A86588" w:rsidP="00A86588">
      <w:pPr>
        <w:spacing w:before="0" w:after="0" w:line="240" w:lineRule="auto"/>
        <w:rPr>
          <w:rFonts w:eastAsia="Times New Roman"/>
          <w:b/>
          <w:color w:val="000000"/>
          <w:szCs w:val="24"/>
          <w:lang w:bidi="ar-SA"/>
        </w:rPr>
      </w:pPr>
      <w:r w:rsidRPr="00A86588">
        <w:rPr>
          <w:rFonts w:eastAsia="Times New Roman"/>
          <w:b/>
          <w:color w:val="000000"/>
          <w:szCs w:val="24"/>
          <w:lang w:bidi="ar-SA"/>
        </w:rPr>
        <w:t>Pay and reward</w:t>
      </w:r>
    </w:p>
    <w:p w14:paraId="10D8CC7A" w14:textId="77777777" w:rsidR="00A86588" w:rsidRPr="00A86588" w:rsidRDefault="00A86588" w:rsidP="00A86588">
      <w:pPr>
        <w:spacing w:before="0" w:after="0" w:line="240" w:lineRule="auto"/>
        <w:rPr>
          <w:rFonts w:eastAsia="Times New Roman"/>
          <w:b/>
          <w:color w:val="000000"/>
          <w:szCs w:val="24"/>
          <w:lang w:bidi="ar-SA"/>
        </w:rPr>
      </w:pPr>
    </w:p>
    <w:p w14:paraId="68290BCE" w14:textId="77777777" w:rsidR="00A86588" w:rsidRPr="00A86588" w:rsidRDefault="00A86588" w:rsidP="00A86588">
      <w:pPr>
        <w:numPr>
          <w:ilvl w:val="0"/>
          <w:numId w:val="32"/>
        </w:numPr>
        <w:spacing w:before="0" w:after="0" w:line="240" w:lineRule="auto"/>
        <w:rPr>
          <w:rFonts w:eastAsia="Times New Roman"/>
          <w:color w:val="000000"/>
          <w:szCs w:val="24"/>
          <w:lang w:eastAsia="en-GB" w:bidi="ar-SA"/>
        </w:rPr>
      </w:pPr>
      <w:r w:rsidRPr="00A86588">
        <w:rPr>
          <w:color w:val="000000"/>
          <w:szCs w:val="24"/>
          <w:lang w:bidi="ar-SA"/>
        </w:rPr>
        <w:t xml:space="preserve">The introduction of competence-based pay progression has had a positive impact in helping to address the gender pay gap across grading levels, given the higher ratio of men already at the top of their respective pay scales, a legacy based on length of service that has now been removed. </w:t>
      </w:r>
    </w:p>
    <w:p w14:paraId="09B6D37A" w14:textId="77777777" w:rsidR="00A86588" w:rsidRPr="00A86588" w:rsidRDefault="00A86588" w:rsidP="00A86588">
      <w:pPr>
        <w:spacing w:before="0" w:after="0" w:line="240" w:lineRule="auto"/>
        <w:rPr>
          <w:rFonts w:eastAsia="Times New Roman"/>
          <w:color w:val="000000"/>
          <w:szCs w:val="24"/>
          <w:lang w:eastAsia="en-GB" w:bidi="ar-SA"/>
        </w:rPr>
      </w:pPr>
    </w:p>
    <w:p w14:paraId="45DBA98A" w14:textId="77777777" w:rsidR="00A86588" w:rsidRPr="00A86588" w:rsidRDefault="00A86588" w:rsidP="00A86588">
      <w:pPr>
        <w:numPr>
          <w:ilvl w:val="0"/>
          <w:numId w:val="32"/>
        </w:numPr>
        <w:spacing w:before="0" w:after="0" w:line="240" w:lineRule="auto"/>
        <w:contextualSpacing/>
        <w:rPr>
          <w:rFonts w:eastAsia="Times New Roman"/>
          <w:color w:val="000000"/>
          <w:szCs w:val="24"/>
          <w:lang w:eastAsia="en-GB" w:bidi="ar-SA"/>
        </w:rPr>
      </w:pPr>
      <w:r w:rsidRPr="00A86588">
        <w:rPr>
          <w:color w:val="333333"/>
          <w:szCs w:val="24"/>
          <w:shd w:val="clear" w:color="auto" w:fill="FCFCFC"/>
          <w:lang w:bidi="ar-SA"/>
        </w:rPr>
        <w:t>Our new Praise and Recognition approach allows all staff to be recognised and rewarded in line with our values in a timely way, whilst being celebratory, fair, and equitable</w:t>
      </w:r>
      <w:r w:rsidRPr="00A86588">
        <w:rPr>
          <w:rFonts w:ascii="Calibri" w:hAnsi="Calibri"/>
          <w:color w:val="333333"/>
          <w:sz w:val="23"/>
          <w:szCs w:val="23"/>
          <w:shd w:val="clear" w:color="auto" w:fill="FCFCFC"/>
          <w:lang w:bidi="ar-SA"/>
        </w:rPr>
        <w:t>.</w:t>
      </w:r>
    </w:p>
    <w:p w14:paraId="1703F225" w14:textId="77777777" w:rsidR="00A86588" w:rsidRPr="00A86588" w:rsidRDefault="00A86588" w:rsidP="00A86588">
      <w:pPr>
        <w:spacing w:before="0" w:after="0" w:line="240" w:lineRule="auto"/>
        <w:rPr>
          <w:rFonts w:eastAsia="Times New Roman"/>
          <w:b/>
          <w:bCs/>
          <w:color w:val="000000"/>
          <w:szCs w:val="24"/>
          <w:lang w:eastAsia="en-GB" w:bidi="ar-SA"/>
        </w:rPr>
      </w:pPr>
    </w:p>
    <w:p w14:paraId="0D6D3535" w14:textId="77777777" w:rsidR="00A86588" w:rsidRPr="00A86588" w:rsidRDefault="00A86588" w:rsidP="00A86588">
      <w:pPr>
        <w:spacing w:before="0" w:after="0" w:line="240" w:lineRule="auto"/>
        <w:rPr>
          <w:rFonts w:eastAsia="Times New Roman"/>
          <w:b/>
          <w:bCs/>
          <w:color w:val="000000"/>
          <w:szCs w:val="24"/>
          <w:lang w:eastAsia="en-GB" w:bidi="ar-SA"/>
        </w:rPr>
      </w:pPr>
      <w:r w:rsidRPr="00A86588">
        <w:rPr>
          <w:rFonts w:eastAsia="Times New Roman"/>
          <w:b/>
          <w:bCs/>
          <w:color w:val="000000"/>
          <w:szCs w:val="24"/>
          <w:lang w:eastAsia="en-GB" w:bidi="ar-SA"/>
        </w:rPr>
        <w:t>Career progression</w:t>
      </w:r>
    </w:p>
    <w:p w14:paraId="319EFBD6" w14:textId="77777777" w:rsidR="00A86588" w:rsidRPr="00A86588" w:rsidRDefault="00A86588" w:rsidP="00A86588">
      <w:pPr>
        <w:spacing w:before="0" w:after="0" w:line="240" w:lineRule="auto"/>
        <w:rPr>
          <w:rFonts w:eastAsia="Times New Roman"/>
          <w:b/>
          <w:bCs/>
          <w:color w:val="000000"/>
          <w:szCs w:val="24"/>
          <w:lang w:eastAsia="en-GB" w:bidi="ar-SA"/>
        </w:rPr>
      </w:pPr>
    </w:p>
    <w:p w14:paraId="3B300274" w14:textId="77777777" w:rsidR="00A86588" w:rsidRPr="00A86588" w:rsidRDefault="00A86588" w:rsidP="00A86588">
      <w:pPr>
        <w:numPr>
          <w:ilvl w:val="0"/>
          <w:numId w:val="32"/>
        </w:numPr>
        <w:spacing w:before="0" w:after="0" w:line="240" w:lineRule="auto"/>
        <w:contextualSpacing/>
        <w:rPr>
          <w:rFonts w:ascii="Calibri" w:hAnsi="Calibri"/>
          <w:b/>
          <w:color w:val="000000"/>
          <w:sz w:val="22"/>
          <w:lang w:bidi="ar-SA"/>
        </w:rPr>
      </w:pPr>
      <w:r w:rsidRPr="00A86588">
        <w:rPr>
          <w:szCs w:val="24"/>
          <w:lang w:bidi="ar-SA"/>
        </w:rPr>
        <w:t>We continually monitor the progression of female staff through our succession and talent management plans. This helps us to ensure that these are gender neutral, free from bias, and encourage women to progress into more senior roles. This work is supported by a range of other diversity and inclusion measures designed to achieve our 2030 ambitions and we remain committed to achieving 40% women in ONR by 2030.</w:t>
      </w:r>
    </w:p>
    <w:p w14:paraId="1170F9CB" w14:textId="77777777" w:rsidR="00A86588" w:rsidRPr="00054CC9" w:rsidRDefault="00A86588" w:rsidP="00054CC9">
      <w:pPr>
        <w:sectPr w:rsidR="00A86588" w:rsidRPr="00054CC9" w:rsidSect="007944BA">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397" w:footer="397" w:gutter="0"/>
          <w:cols w:space="312"/>
          <w:docGrid w:linePitch="360"/>
        </w:sectPr>
      </w:pPr>
    </w:p>
    <w:p w14:paraId="20635FAE" w14:textId="34C3EF74" w:rsidR="00827F44" w:rsidRDefault="009E4A4D" w:rsidP="00C25528">
      <w:pPr>
        <w:pStyle w:val="Heading1"/>
        <w:numPr>
          <w:ilvl w:val="0"/>
          <w:numId w:val="0"/>
        </w:numPr>
      </w:pPr>
      <w:bookmarkStart w:id="9" w:name="_Toc152229250"/>
      <w:bookmarkStart w:id="10" w:name="_Hlk179192642"/>
      <w:r>
        <w:t>Next Steps</w:t>
      </w:r>
      <w:bookmarkEnd w:id="9"/>
      <w:bookmarkEnd w:id="10"/>
    </w:p>
    <w:sdt>
      <w:sdtPr>
        <w:id w:val="-60015603"/>
        <w:docPartObj>
          <w:docPartGallery w:val="Table of Contents"/>
          <w:docPartUnique/>
        </w:docPartObj>
      </w:sdtPr>
      <w:sdtEndPr>
        <w:rPr>
          <w:b/>
          <w:bCs/>
          <w:noProof/>
        </w:rPr>
      </w:sdtEndPr>
      <w:sdtContent>
        <w:p w14:paraId="252FE7B2" w14:textId="77777777" w:rsidR="00255C1A" w:rsidRPr="00255C1A" w:rsidRDefault="00255C1A" w:rsidP="00255C1A">
          <w:pPr>
            <w:rPr>
              <w:rFonts w:eastAsia="Times New Roman" w:cs="Times New Roman"/>
              <w:szCs w:val="24"/>
              <w:lang w:bidi="ar-SA"/>
            </w:rPr>
          </w:pPr>
          <w:r w:rsidRPr="00255C1A">
            <w:rPr>
              <w:rFonts w:eastAsia="Times New Roman" w:cs="Times New Roman"/>
              <w:szCs w:val="24"/>
              <w:lang w:bidi="ar-SA"/>
            </w:rPr>
            <w:t xml:space="preserve">While we are pleased with the progress that we have made, our gender pay gap is a sign that the balance of roles held in the organisation remains a challenge for us – and we are committed to doing all we can to address the underlying causes and close the gap. Gender pay gap reporting, and the interrogation of our workforce data that comes with it, brings much needed transparency to the different experiences of men and women in our organisation. It is this insight into our workforce and our people practices that will enable us to make changes that will have deep and lasting impact. </w:t>
          </w:r>
        </w:p>
        <w:p w14:paraId="39D87088" w14:textId="77777777" w:rsidR="00255C1A" w:rsidRPr="00255C1A" w:rsidRDefault="00255C1A" w:rsidP="00255C1A">
          <w:pPr>
            <w:spacing w:before="0" w:after="0" w:line="240" w:lineRule="auto"/>
            <w:rPr>
              <w:rFonts w:eastAsia="Times New Roman" w:cs="Times New Roman"/>
              <w:szCs w:val="24"/>
              <w:lang w:bidi="ar-SA"/>
            </w:rPr>
          </w:pPr>
        </w:p>
        <w:p w14:paraId="3F61D537" w14:textId="77777777" w:rsidR="00255C1A" w:rsidRPr="00255C1A" w:rsidRDefault="00255C1A" w:rsidP="00255C1A">
          <w:pPr>
            <w:spacing w:before="0" w:after="0" w:line="240" w:lineRule="auto"/>
            <w:rPr>
              <w:rFonts w:eastAsia="Times New Roman" w:cs="Times New Roman"/>
              <w:szCs w:val="24"/>
              <w:lang w:bidi="ar-SA"/>
            </w:rPr>
          </w:pPr>
          <w:r w:rsidRPr="00255C1A">
            <w:rPr>
              <w:rFonts w:eastAsia="Times New Roman" w:cs="Times New Roman"/>
              <w:szCs w:val="24"/>
              <w:lang w:bidi="ar-SA"/>
            </w:rPr>
            <w:t xml:space="preserve">As covered in this report, because more than 60% of our people are male, relatively small changes in people leaving and joining us can have a significant impact on our gender pay gap. This year’s results while positive show that we still have some way to go in closing the gap, and that progress is rarely linear. To progress in the right direction requires a concerted effort at every level of our organisation and at every point in the employee lifecycle, from recruitment through to progression opportunities. </w:t>
          </w:r>
        </w:p>
        <w:p w14:paraId="273D8795" w14:textId="77777777" w:rsidR="00255C1A" w:rsidRPr="00255C1A" w:rsidRDefault="00255C1A" w:rsidP="00255C1A">
          <w:pPr>
            <w:spacing w:before="0" w:after="0" w:line="240" w:lineRule="auto"/>
            <w:rPr>
              <w:rFonts w:eastAsia="Times New Roman" w:cs="Times New Roman"/>
              <w:szCs w:val="24"/>
              <w:lang w:bidi="ar-SA"/>
            </w:rPr>
          </w:pPr>
        </w:p>
        <w:p w14:paraId="7E87287B" w14:textId="77777777" w:rsidR="00255C1A" w:rsidRPr="00255C1A" w:rsidRDefault="00255C1A" w:rsidP="00255C1A">
          <w:pPr>
            <w:spacing w:before="0" w:after="0" w:line="240" w:lineRule="auto"/>
            <w:rPr>
              <w:rFonts w:eastAsia="Times New Roman" w:cs="Times New Roman"/>
              <w:szCs w:val="24"/>
              <w:lang w:bidi="ar-SA"/>
            </w:rPr>
          </w:pPr>
          <w:r w:rsidRPr="00255C1A">
            <w:rPr>
              <w:rFonts w:eastAsia="Times New Roman" w:cs="Times New Roman"/>
              <w:szCs w:val="24"/>
              <w:lang w:bidi="ar-SA"/>
            </w:rPr>
            <w:t xml:space="preserve">We recognise the benefits of a more gender balanced workforce to help us meet our strategic aims, by enhancing our professional knowledge, bringing challenge and new perspectives, and providing a working environment in which everyone can achieve their full potential. </w:t>
          </w:r>
        </w:p>
        <w:p w14:paraId="2228F038" w14:textId="77777777" w:rsidR="00255C1A" w:rsidRPr="00255C1A" w:rsidRDefault="00255C1A" w:rsidP="00255C1A">
          <w:pPr>
            <w:spacing w:before="0" w:after="0" w:line="240" w:lineRule="auto"/>
            <w:rPr>
              <w:rFonts w:eastAsia="Times New Roman" w:cs="Times New Roman"/>
              <w:szCs w:val="24"/>
              <w:lang w:bidi="ar-SA"/>
            </w:rPr>
          </w:pPr>
        </w:p>
        <w:p w14:paraId="17945FCD" w14:textId="77777777" w:rsidR="00255C1A" w:rsidRPr="00255C1A" w:rsidRDefault="00255C1A" w:rsidP="00255C1A">
          <w:pPr>
            <w:spacing w:before="0" w:after="0" w:line="240" w:lineRule="auto"/>
            <w:rPr>
              <w:rFonts w:eastAsia="Times New Roman" w:cs="Times New Roman"/>
              <w:szCs w:val="24"/>
              <w:lang w:bidi="ar-SA"/>
            </w:rPr>
          </w:pPr>
          <w:r w:rsidRPr="00255C1A">
            <w:rPr>
              <w:rFonts w:eastAsia="Times New Roman"/>
              <w:color w:val="0B0C0C"/>
              <w:szCs w:val="24"/>
              <w:lang w:eastAsia="en-GB" w:bidi="ar-SA"/>
            </w:rPr>
            <w:t>To continue reducing our pay gap, we will continue to deepen our understanding of the contributing factors, including the growth, and grade distribution of our workforce.</w:t>
          </w:r>
        </w:p>
        <w:p w14:paraId="322BEB94" w14:textId="77777777" w:rsidR="00255C1A" w:rsidRPr="00255C1A" w:rsidRDefault="00255C1A" w:rsidP="00255C1A">
          <w:pPr>
            <w:spacing w:before="0" w:after="0" w:line="240" w:lineRule="auto"/>
            <w:rPr>
              <w:rFonts w:eastAsia="Times New Roman" w:cs="Times New Roman"/>
              <w:szCs w:val="24"/>
              <w:lang w:bidi="ar-SA"/>
            </w:rPr>
          </w:pPr>
          <w:r w:rsidRPr="00255C1A">
            <w:rPr>
              <w:rFonts w:eastAsia="Times New Roman" w:cs="Times New Roman"/>
              <w:szCs w:val="24"/>
              <w:lang w:bidi="ar-SA"/>
            </w:rPr>
            <w:t xml:space="preserve">Our focus now is creating the building blocks for the future. To do this we are positive that ONR must have a culture which supports women and their progression to greater levels of representation and removing barriers is key to this. ONR is committed to its vision of being a modern transparent regulator delivering trusted outcomes and value. </w:t>
          </w:r>
        </w:p>
        <w:p w14:paraId="59F957C5" w14:textId="77777777" w:rsidR="00255C1A" w:rsidRPr="00255C1A" w:rsidRDefault="00255C1A" w:rsidP="00255C1A">
          <w:pPr>
            <w:spacing w:before="0" w:after="0" w:line="240" w:lineRule="auto"/>
            <w:rPr>
              <w:rFonts w:eastAsia="Times New Roman" w:cs="Times New Roman"/>
              <w:szCs w:val="24"/>
              <w:lang w:bidi="ar-SA"/>
            </w:rPr>
          </w:pPr>
        </w:p>
        <w:p w14:paraId="4DA8F396" w14:textId="77777777" w:rsidR="00255C1A" w:rsidRPr="00255C1A" w:rsidRDefault="00255C1A" w:rsidP="00255C1A">
          <w:pPr>
            <w:spacing w:before="0" w:after="0" w:line="240" w:lineRule="auto"/>
            <w:rPr>
              <w:rFonts w:eastAsia="Times New Roman" w:cs="Times New Roman"/>
              <w:szCs w:val="24"/>
              <w:lang w:bidi="ar-SA"/>
            </w:rPr>
          </w:pPr>
          <w:r w:rsidRPr="00255C1A">
            <w:rPr>
              <w:rFonts w:eastAsia="Times New Roman" w:cs="Times New Roman"/>
              <w:szCs w:val="24"/>
              <w:lang w:bidi="ar-SA"/>
            </w:rPr>
            <w:t>We know the important obligation we have to protect society by securing safe nuclear operations. We do this through our people, and it is incumbent on us to provide a great workplace and a positive and inclusive culture that enables us to get the best out of all our staff. Identifying and addressing diversity issues, including those highlighted in this report are integral to improving our delivery and influence on issues of nuclear safety and security.</w:t>
          </w:r>
        </w:p>
        <w:p w14:paraId="6595A538" w14:textId="77777777" w:rsidR="00255C1A" w:rsidRPr="00255C1A" w:rsidRDefault="00255C1A" w:rsidP="00255C1A">
          <w:pPr>
            <w:spacing w:before="0" w:after="0" w:line="240" w:lineRule="auto"/>
            <w:rPr>
              <w:rFonts w:eastAsia="Times New Roman" w:cs="Times New Roman"/>
              <w:szCs w:val="24"/>
              <w:lang w:bidi="ar-SA"/>
            </w:rPr>
            <w:sectPr w:rsidR="00255C1A" w:rsidRPr="00255C1A" w:rsidSect="00255C1A">
              <w:pgSz w:w="11906" w:h="16838"/>
              <w:pgMar w:top="1531" w:right="1134" w:bottom="1134" w:left="1304" w:header="567" w:footer="397" w:gutter="170"/>
              <w:cols w:space="720"/>
            </w:sectPr>
          </w:pPr>
        </w:p>
        <w:p w14:paraId="38F04C7B" w14:textId="77777777" w:rsidR="00255C1A" w:rsidRPr="00255C1A" w:rsidRDefault="00255C1A" w:rsidP="00255C1A">
          <w:pPr>
            <w:spacing w:before="0" w:after="0" w:line="240" w:lineRule="auto"/>
            <w:rPr>
              <w:rFonts w:eastAsia="Times New Roman"/>
              <w:szCs w:val="24"/>
              <w:lang w:bidi="ar-SA"/>
            </w:rPr>
          </w:pPr>
        </w:p>
        <w:p w14:paraId="75B2DD2D" w14:textId="77777777" w:rsidR="00255C1A" w:rsidRPr="00255C1A" w:rsidRDefault="00255C1A" w:rsidP="00255C1A">
          <w:pPr>
            <w:spacing w:before="0" w:after="0" w:line="240" w:lineRule="auto"/>
            <w:rPr>
              <w:rFonts w:eastAsia="Times New Roman"/>
              <w:szCs w:val="24"/>
              <w:lang w:bidi="ar-SA"/>
            </w:rPr>
          </w:pPr>
        </w:p>
        <w:p w14:paraId="69DC0706" w14:textId="77777777" w:rsidR="00255C1A" w:rsidRPr="00255C1A" w:rsidRDefault="00255C1A" w:rsidP="00255C1A">
          <w:pPr>
            <w:spacing w:before="0" w:after="0" w:line="240" w:lineRule="auto"/>
            <w:rPr>
              <w:rFonts w:eastAsia="Times New Roman"/>
              <w:szCs w:val="24"/>
              <w:lang w:bidi="ar-SA"/>
            </w:rPr>
          </w:pPr>
        </w:p>
        <w:p w14:paraId="39065ECD" w14:textId="77777777" w:rsidR="00255C1A" w:rsidRPr="00255C1A" w:rsidRDefault="00255C1A" w:rsidP="00255C1A">
          <w:pPr>
            <w:spacing w:before="0" w:after="0" w:line="240" w:lineRule="auto"/>
            <w:rPr>
              <w:rFonts w:eastAsia="Times New Roman"/>
              <w:szCs w:val="24"/>
              <w:lang w:bidi="ar-SA"/>
            </w:rPr>
          </w:pPr>
        </w:p>
        <w:p w14:paraId="446FAE59" w14:textId="77777777" w:rsidR="00255C1A" w:rsidRPr="00882045" w:rsidRDefault="00255C1A" w:rsidP="00255C1A">
          <w:pPr>
            <w:spacing w:before="0" w:after="0" w:line="240" w:lineRule="auto"/>
            <w:rPr>
              <w:rFonts w:eastAsia="Times New Roman"/>
              <w:b/>
              <w:bCs/>
              <w:sz w:val="28"/>
              <w:szCs w:val="28"/>
              <w:lang w:bidi="ar-SA"/>
            </w:rPr>
          </w:pPr>
          <w:r w:rsidRPr="00882045">
            <w:rPr>
              <w:rFonts w:eastAsia="Times New Roman"/>
              <w:b/>
              <w:bCs/>
              <w:sz w:val="28"/>
              <w:szCs w:val="28"/>
              <w:lang w:bidi="ar-SA"/>
            </w:rPr>
            <w:t xml:space="preserve">Declaration </w:t>
          </w:r>
        </w:p>
        <w:p w14:paraId="0B8057F0" w14:textId="77777777" w:rsidR="00255C1A" w:rsidRPr="00255C1A" w:rsidRDefault="00255C1A" w:rsidP="00255C1A">
          <w:pPr>
            <w:spacing w:before="0" w:after="0" w:line="240" w:lineRule="auto"/>
            <w:rPr>
              <w:rFonts w:eastAsia="Times New Roman"/>
              <w:sz w:val="28"/>
              <w:szCs w:val="28"/>
              <w:lang w:bidi="ar-SA"/>
            </w:rPr>
          </w:pPr>
        </w:p>
        <w:p w14:paraId="55BA503A" w14:textId="77777777" w:rsidR="00255C1A" w:rsidRPr="00255C1A" w:rsidRDefault="00255C1A" w:rsidP="00255C1A">
          <w:pPr>
            <w:spacing w:before="0" w:after="0" w:line="240" w:lineRule="auto"/>
            <w:rPr>
              <w:rFonts w:eastAsia="Times New Roman"/>
              <w:szCs w:val="24"/>
              <w:lang w:bidi="ar-SA"/>
            </w:rPr>
          </w:pPr>
          <w:r w:rsidRPr="00255C1A">
            <w:rPr>
              <w:rFonts w:eastAsia="Times New Roman"/>
              <w:szCs w:val="24"/>
              <w:lang w:bidi="ar-SA"/>
            </w:rPr>
            <w:t xml:space="preserve">We confirm that data reported by the Office for Nuclear Regulation is accurate and has been calculated to the requirements and methodology set out in the Equality Act 2010 (Specific Duties and Public Authorities) Regulations 2017. </w:t>
          </w:r>
        </w:p>
        <w:p w14:paraId="67A4AA31" w14:textId="77777777" w:rsidR="00255C1A" w:rsidRPr="00255C1A" w:rsidRDefault="00255C1A" w:rsidP="00255C1A">
          <w:pPr>
            <w:spacing w:before="0" w:after="0" w:line="240" w:lineRule="auto"/>
            <w:rPr>
              <w:rFonts w:eastAsia="Times New Roman"/>
              <w:szCs w:val="24"/>
              <w:lang w:bidi="ar-SA"/>
            </w:rPr>
          </w:pPr>
        </w:p>
        <w:p w14:paraId="332213EF" w14:textId="77777777" w:rsidR="00255C1A" w:rsidRPr="00255C1A" w:rsidRDefault="00255C1A" w:rsidP="00255C1A">
          <w:pPr>
            <w:spacing w:before="0" w:after="0" w:line="240" w:lineRule="auto"/>
            <w:rPr>
              <w:rFonts w:eastAsia="Times New Roman"/>
              <w:szCs w:val="24"/>
              <w:lang w:bidi="ar-SA"/>
            </w:rPr>
          </w:pPr>
        </w:p>
        <w:p w14:paraId="3D639483" w14:textId="77777777" w:rsidR="00255C1A" w:rsidRPr="00255C1A" w:rsidRDefault="00255C1A" w:rsidP="00255C1A">
          <w:pPr>
            <w:widowControl w:val="0"/>
            <w:autoSpaceDE w:val="0"/>
            <w:autoSpaceDN w:val="0"/>
            <w:spacing w:before="5" w:after="0" w:line="240" w:lineRule="auto"/>
            <w:rPr>
              <w:rFonts w:ascii="HelveticaNeueLT Std Lt" w:eastAsia="HelveticaNeueLT Std Lt" w:hAnsi="HelveticaNeueLT Std Lt" w:cs="HelveticaNeueLT Std Lt"/>
              <w:sz w:val="23"/>
              <w:szCs w:val="24"/>
              <w:lang w:val="en-US" w:bidi="ar-SA"/>
            </w:rPr>
          </w:pPr>
        </w:p>
        <w:p w14:paraId="30453384" w14:textId="77777777" w:rsidR="00255C1A" w:rsidRPr="00255C1A" w:rsidRDefault="00255C1A" w:rsidP="00255C1A">
          <w:pPr>
            <w:tabs>
              <w:tab w:val="left" w:pos="7828"/>
            </w:tabs>
            <w:spacing w:before="0" w:after="0" w:line="240" w:lineRule="auto"/>
            <w:rPr>
              <w:rFonts w:ascii="HelveticaNeueLT Std" w:eastAsia="Times New Roman" w:cs="Times New Roman"/>
              <w:b/>
              <w:color w:val="231F20"/>
              <w:spacing w:val="43"/>
              <w:szCs w:val="24"/>
              <w:lang w:bidi="ar-SA"/>
            </w:rPr>
          </w:pPr>
          <w:r w:rsidRPr="00255C1A">
            <w:rPr>
              <w:rFonts w:ascii="HelveticaNeueLT Std" w:eastAsia="Times New Roman" w:cs="Times New Roman"/>
              <w:b/>
              <w:color w:val="231F20"/>
              <w:szCs w:val="24"/>
              <w:lang w:bidi="ar-SA"/>
            </w:rPr>
            <w:t>Name/job title of Signature</w:t>
          </w:r>
          <w:r w:rsidRPr="00255C1A">
            <w:rPr>
              <w:rFonts w:ascii="HelveticaNeueLT Std" w:eastAsia="Times New Roman" w:cs="Times New Roman"/>
              <w:b/>
              <w:color w:val="231F20"/>
              <w:spacing w:val="43"/>
              <w:szCs w:val="24"/>
              <w:lang w:bidi="ar-SA"/>
            </w:rPr>
            <w:t xml:space="preserve"> </w:t>
          </w:r>
        </w:p>
        <w:p w14:paraId="69D62532" w14:textId="77777777" w:rsidR="00255C1A" w:rsidRPr="00255C1A" w:rsidRDefault="00255C1A" w:rsidP="00255C1A">
          <w:pPr>
            <w:tabs>
              <w:tab w:val="left" w:pos="7828"/>
            </w:tabs>
            <w:spacing w:before="0" w:after="0" w:line="240" w:lineRule="auto"/>
            <w:rPr>
              <w:rFonts w:ascii="HelveticaNeueLT Std" w:eastAsia="Times New Roman" w:cs="Times New Roman"/>
              <w:b/>
              <w:color w:val="231F20"/>
              <w:spacing w:val="43"/>
              <w:szCs w:val="24"/>
              <w:lang w:bidi="ar-SA"/>
            </w:rPr>
          </w:pPr>
        </w:p>
        <w:p w14:paraId="575DCBA0" w14:textId="77777777" w:rsidR="00255C1A" w:rsidRPr="00255C1A" w:rsidRDefault="00255C1A" w:rsidP="00255C1A">
          <w:pPr>
            <w:tabs>
              <w:tab w:val="left" w:pos="7828"/>
            </w:tabs>
            <w:spacing w:before="0" w:after="0" w:line="240" w:lineRule="auto"/>
            <w:rPr>
              <w:rFonts w:ascii="HelveticaNeueLT Std" w:eastAsia="Times New Roman" w:cs="Times New Roman"/>
              <w:b/>
              <w:color w:val="231F20"/>
              <w:spacing w:val="43"/>
              <w:szCs w:val="24"/>
              <w:lang w:bidi="ar-SA"/>
            </w:rPr>
          </w:pPr>
        </w:p>
        <w:p w14:paraId="44599882" w14:textId="7F3E6ABB" w:rsidR="00255C1A" w:rsidRPr="00255C1A" w:rsidRDefault="00273E06" w:rsidP="00255C1A">
          <w:pPr>
            <w:tabs>
              <w:tab w:val="left" w:pos="7828"/>
            </w:tabs>
            <w:spacing w:before="0" w:after="0" w:line="240" w:lineRule="auto"/>
            <w:rPr>
              <w:rFonts w:ascii="HelveticaNeueLT Std" w:eastAsia="Times New Roman" w:cs="Times New Roman"/>
              <w:b/>
              <w:color w:val="231F20"/>
              <w:spacing w:val="43"/>
              <w:szCs w:val="24"/>
              <w:lang w:bidi="ar-SA"/>
            </w:rPr>
          </w:pPr>
          <w:r>
            <w:rPr>
              <w:rFonts w:ascii="HelveticaNeueLT Std" w:eastAsia="Times New Roman" w:cs="Times New Roman"/>
              <w:b/>
              <w:noProof/>
              <w:color w:val="231F20"/>
              <w:spacing w:val="43"/>
              <w:szCs w:val="24"/>
              <w:lang w:bidi="ar-SA"/>
            </w:rPr>
            <w:drawing>
              <wp:inline distT="0" distB="0" distL="0" distR="0" wp14:anchorId="18918BE3" wp14:editId="5E582EE5">
                <wp:extent cx="2185988" cy="1181100"/>
                <wp:effectExtent l="0" t="0" r="5080" b="0"/>
                <wp:docPr id="2068650351" name="Picture 1" descr="A black line drawing of a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650351" name="Picture 1" descr="A black line drawing of a fish&#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188414" cy="1182411"/>
                        </a:xfrm>
                        <a:prstGeom prst="rect">
                          <a:avLst/>
                        </a:prstGeom>
                      </pic:spPr>
                    </pic:pic>
                  </a:graphicData>
                </a:graphic>
              </wp:inline>
            </w:drawing>
          </w:r>
        </w:p>
        <w:p w14:paraId="4EEA2634" w14:textId="77777777" w:rsidR="001B2E24" w:rsidRDefault="001B2E24" w:rsidP="00255C1A">
          <w:pPr>
            <w:tabs>
              <w:tab w:val="left" w:pos="7828"/>
            </w:tabs>
            <w:spacing w:before="0" w:after="0" w:line="240" w:lineRule="auto"/>
            <w:rPr>
              <w:rFonts w:ascii="HelveticaNeueLT Std" w:eastAsia="Times New Roman" w:cs="Times New Roman"/>
              <w:b/>
              <w:color w:val="231F20"/>
              <w:spacing w:val="43"/>
              <w:szCs w:val="24"/>
              <w:lang w:bidi="ar-SA"/>
            </w:rPr>
          </w:pPr>
        </w:p>
        <w:p w14:paraId="2EB58F51" w14:textId="77777777" w:rsidR="001B2E24" w:rsidRDefault="001B2E24" w:rsidP="00255C1A">
          <w:pPr>
            <w:tabs>
              <w:tab w:val="left" w:pos="7828"/>
            </w:tabs>
            <w:spacing w:before="0" w:after="0" w:line="240" w:lineRule="auto"/>
            <w:rPr>
              <w:rFonts w:ascii="HelveticaNeueLT Std" w:eastAsia="Times New Roman" w:cs="Times New Roman"/>
              <w:b/>
              <w:color w:val="231F20"/>
              <w:spacing w:val="43"/>
              <w:szCs w:val="24"/>
              <w:lang w:bidi="ar-SA"/>
            </w:rPr>
          </w:pPr>
        </w:p>
        <w:p w14:paraId="3C3C95D5" w14:textId="44241F41" w:rsidR="00255C1A" w:rsidRPr="00255C1A" w:rsidRDefault="00255C1A" w:rsidP="00255C1A">
          <w:pPr>
            <w:tabs>
              <w:tab w:val="left" w:pos="7828"/>
            </w:tabs>
            <w:spacing w:before="0" w:after="0" w:line="240" w:lineRule="auto"/>
            <w:rPr>
              <w:rFonts w:ascii="HelveticaNeueLT Std" w:eastAsia="Times New Roman" w:cs="Times New Roman"/>
              <w:b/>
              <w:color w:val="231F20"/>
              <w:spacing w:val="43"/>
              <w:szCs w:val="24"/>
              <w:lang w:bidi="ar-SA"/>
            </w:rPr>
          </w:pPr>
          <w:r w:rsidRPr="00255C1A">
            <w:rPr>
              <w:rFonts w:ascii="HelveticaNeueLT Std" w:eastAsia="Times New Roman" w:cs="Times New Roman"/>
              <w:b/>
              <w:color w:val="231F20"/>
              <w:spacing w:val="43"/>
              <w:szCs w:val="24"/>
              <w:lang w:bidi="ar-SA"/>
            </w:rPr>
            <w:t>Dav</w:t>
          </w:r>
          <w:r w:rsidR="00882045">
            <w:rPr>
              <w:rFonts w:ascii="HelveticaNeueLT Std" w:eastAsia="Times New Roman" w:cs="Times New Roman"/>
              <w:b/>
              <w:color w:val="231F20"/>
              <w:spacing w:val="43"/>
              <w:szCs w:val="24"/>
              <w:lang w:bidi="ar-SA"/>
            </w:rPr>
            <w:t>id</w:t>
          </w:r>
          <w:r w:rsidRPr="00255C1A">
            <w:rPr>
              <w:rFonts w:ascii="HelveticaNeueLT Std" w:eastAsia="Times New Roman" w:cs="Times New Roman"/>
              <w:b/>
              <w:color w:val="231F20"/>
              <w:spacing w:val="43"/>
              <w:szCs w:val="24"/>
              <w:lang w:bidi="ar-SA"/>
            </w:rPr>
            <w:t xml:space="preserve"> Caton </w:t>
          </w:r>
        </w:p>
        <w:p w14:paraId="7B4CE7B7" w14:textId="77777777" w:rsidR="00255C1A" w:rsidRPr="00255C1A" w:rsidRDefault="00255C1A" w:rsidP="00255C1A">
          <w:pPr>
            <w:tabs>
              <w:tab w:val="left" w:pos="7828"/>
            </w:tabs>
            <w:spacing w:before="0" w:after="0" w:line="240" w:lineRule="auto"/>
            <w:rPr>
              <w:rFonts w:eastAsia="Times New Roman"/>
              <w:szCs w:val="24"/>
              <w:lang w:bidi="ar-SA"/>
            </w:rPr>
          </w:pPr>
          <w:r w:rsidRPr="00255C1A">
            <w:rPr>
              <w:rFonts w:ascii="HelveticaNeueLT Std" w:eastAsia="Times New Roman" w:cs="Times New Roman"/>
              <w:b/>
              <w:color w:val="231F20"/>
              <w:spacing w:val="43"/>
              <w:szCs w:val="24"/>
              <w:lang w:bidi="ar-SA"/>
            </w:rPr>
            <w:t>ONR HR Director</w:t>
          </w:r>
        </w:p>
        <w:p w14:paraId="0136B020" w14:textId="5062416E" w:rsidR="00827F44" w:rsidRDefault="00827F44" w:rsidP="00827F44">
          <w:pPr>
            <w:pStyle w:val="TOCHeading"/>
          </w:pPr>
        </w:p>
        <w:p w14:paraId="2A0F6E81" w14:textId="21A71124" w:rsidR="007944BA" w:rsidRDefault="00AA3A52" w:rsidP="007944BA"/>
      </w:sdtContent>
    </w:sdt>
    <w:bookmarkEnd w:id="8"/>
    <w:p w14:paraId="5A78F4E0" w14:textId="77777777" w:rsidR="007944BA" w:rsidRDefault="007944BA" w:rsidP="00426393">
      <w:pPr>
        <w:pStyle w:val="Heading1"/>
        <w:numPr>
          <w:ilvl w:val="0"/>
          <w:numId w:val="0"/>
        </w:numPr>
      </w:pPr>
    </w:p>
    <w:sectPr w:rsidR="007944BA" w:rsidSect="007944B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QAGEAcgBhAGcAcgBhAHAAa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84896" w14:textId="77777777" w:rsidR="00153966" w:rsidRDefault="00153966" w:rsidP="007944BA">
      <w:r>
        <w:separator/>
      </w:r>
    </w:p>
    <w:p w14:paraId="5FD56D0B" w14:textId="77777777" w:rsidR="00153966" w:rsidRDefault="00153966" w:rsidP="007944BA"/>
  </w:endnote>
  <w:endnote w:type="continuationSeparator" w:id="0">
    <w:p w14:paraId="3D8C8AEB" w14:textId="77777777" w:rsidR="00153966" w:rsidRDefault="00153966" w:rsidP="007944BA">
      <w:r>
        <w:continuationSeparator/>
      </w:r>
    </w:p>
    <w:p w14:paraId="53BA27E5" w14:textId="77777777" w:rsidR="00153966" w:rsidRDefault="00153966" w:rsidP="00794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altName w:val="Arial"/>
    <w:charset w:val="00"/>
    <w:family w:val="swiss"/>
    <w:pitch w:val="variable"/>
  </w:font>
  <w:font w:name="HelveticaNeueLT Std">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7944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0F00B571" w:rsidR="004D16D7" w:rsidRPr="004D16D7" w:rsidRDefault="00CB26C7" w:rsidP="007944BA">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CCDCD" w14:textId="77777777" w:rsidR="001D2F28" w:rsidRDefault="001D2F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523EB" w14:textId="77777777" w:rsidR="00153966" w:rsidRPr="005E0344" w:rsidRDefault="00153966" w:rsidP="007944BA">
      <w:r w:rsidRPr="005E0344">
        <w:separator/>
      </w:r>
    </w:p>
  </w:footnote>
  <w:footnote w:type="continuationSeparator" w:id="0">
    <w:p w14:paraId="602B4386" w14:textId="77777777" w:rsidR="00153966" w:rsidRPr="005E0344" w:rsidRDefault="00153966" w:rsidP="007944BA">
      <w:r w:rsidRPr="005E0344">
        <w:continuationSeparator/>
      </w:r>
    </w:p>
    <w:p w14:paraId="76CA4AC3" w14:textId="77777777" w:rsidR="00153966" w:rsidRDefault="00153966" w:rsidP="007944BA"/>
  </w:footnote>
  <w:footnote w:type="continuationNotice" w:id="1">
    <w:p w14:paraId="0E7447A6" w14:textId="77777777" w:rsidR="00153966" w:rsidRDefault="00153966" w:rsidP="007944BA"/>
    <w:p w14:paraId="1DED6D65" w14:textId="77777777" w:rsidR="00153966" w:rsidRDefault="00153966" w:rsidP="00794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7944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F5EAC6B" w:rsidR="00177666" w:rsidRPr="007944BA" w:rsidRDefault="00AA3A52" w:rsidP="007944BA">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C243EA">
          <w:rPr>
            <w:sz w:val="20"/>
            <w:szCs w:val="24"/>
          </w:rPr>
          <w:t>ONR Gender Pay Report 2024</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DF69F" w14:textId="77777777" w:rsidR="001D2F28" w:rsidRDefault="001D2F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030BAF"/>
    <w:multiLevelType w:val="multilevel"/>
    <w:tmpl w:val="D96A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700EAF"/>
    <w:multiLevelType w:val="hybridMultilevel"/>
    <w:tmpl w:val="5F5EFB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C43B97"/>
    <w:multiLevelType w:val="hybridMultilevel"/>
    <w:tmpl w:val="7E46A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EC096D"/>
    <w:multiLevelType w:val="hybridMultilevel"/>
    <w:tmpl w:val="B7A6C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C57743"/>
    <w:multiLevelType w:val="hybridMultilevel"/>
    <w:tmpl w:val="9FB69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795D40"/>
    <w:multiLevelType w:val="hybridMultilevel"/>
    <w:tmpl w:val="97D0A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924FB9"/>
    <w:multiLevelType w:val="hybridMultilevel"/>
    <w:tmpl w:val="0790A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4115C92"/>
    <w:multiLevelType w:val="multilevel"/>
    <w:tmpl w:val="1AAA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CF498A"/>
    <w:multiLevelType w:val="hybridMultilevel"/>
    <w:tmpl w:val="EE84B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8A0F99"/>
    <w:multiLevelType w:val="multilevel"/>
    <w:tmpl w:val="EE862E52"/>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5F46359"/>
    <w:multiLevelType w:val="hybridMultilevel"/>
    <w:tmpl w:val="99221D06"/>
    <w:lvl w:ilvl="0" w:tplc="897CC8F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012D3DE">
      <w:start w:val="1"/>
      <w:numFmt w:val="bullet"/>
      <w:pStyle w:val="Bulletlist2"/>
      <w:lvlText w:val="o"/>
      <w:lvlJc w:val="left"/>
      <w:pPr>
        <w:ind w:left="1440" w:hanging="360"/>
      </w:pPr>
      <w:rPr>
        <w:rFonts w:ascii="Courier New" w:hAnsi="Courier New" w:cs="Courier New" w:hint="default"/>
      </w:rPr>
    </w:lvl>
    <w:lvl w:ilvl="2" w:tplc="F946A45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416429">
    <w:abstractNumId w:val="9"/>
  </w:num>
  <w:num w:numId="2" w16cid:durableId="69929542">
    <w:abstractNumId w:val="7"/>
  </w:num>
  <w:num w:numId="3" w16cid:durableId="1190558762">
    <w:abstractNumId w:val="6"/>
  </w:num>
  <w:num w:numId="4" w16cid:durableId="1628926090">
    <w:abstractNumId w:val="5"/>
  </w:num>
  <w:num w:numId="5" w16cid:durableId="149490911">
    <w:abstractNumId w:val="4"/>
  </w:num>
  <w:num w:numId="6" w16cid:durableId="1089348604">
    <w:abstractNumId w:val="8"/>
  </w:num>
  <w:num w:numId="7" w16cid:durableId="135026482">
    <w:abstractNumId w:val="3"/>
  </w:num>
  <w:num w:numId="8" w16cid:durableId="1665818624">
    <w:abstractNumId w:val="2"/>
  </w:num>
  <w:num w:numId="9" w16cid:durableId="2094352777">
    <w:abstractNumId w:val="1"/>
  </w:num>
  <w:num w:numId="10" w16cid:durableId="964241002">
    <w:abstractNumId w:val="0"/>
  </w:num>
  <w:num w:numId="11" w16cid:durableId="2143112502">
    <w:abstractNumId w:val="12"/>
  </w:num>
  <w:num w:numId="12" w16cid:durableId="60257907">
    <w:abstractNumId w:val="27"/>
  </w:num>
  <w:num w:numId="13" w16cid:durableId="1608417226">
    <w:abstractNumId w:val="20"/>
  </w:num>
  <w:num w:numId="14" w16cid:durableId="163669635">
    <w:abstractNumId w:val="13"/>
  </w:num>
  <w:num w:numId="15" w16cid:durableId="3670241">
    <w:abstractNumId w:val="27"/>
    <w:lvlOverride w:ilvl="0">
      <w:startOverride w:val="1"/>
    </w:lvlOverride>
  </w:num>
  <w:num w:numId="16" w16cid:durableId="851527019">
    <w:abstractNumId w:val="20"/>
    <w:lvlOverride w:ilvl="0">
      <w:startOverride w:val="1"/>
    </w:lvlOverride>
  </w:num>
  <w:num w:numId="17" w16cid:durableId="963923671">
    <w:abstractNumId w:val="13"/>
    <w:lvlOverride w:ilvl="0">
      <w:startOverride w:val="1"/>
    </w:lvlOverride>
  </w:num>
  <w:num w:numId="18" w16cid:durableId="1002318250">
    <w:abstractNumId w:val="26"/>
  </w:num>
  <w:num w:numId="19" w16cid:durableId="820578261">
    <w:abstractNumId w:val="23"/>
  </w:num>
  <w:num w:numId="20" w16cid:durableId="899245430">
    <w:abstractNumId w:val="15"/>
  </w:num>
  <w:num w:numId="21" w16cid:durableId="991130896">
    <w:abstractNumId w:val="24"/>
  </w:num>
  <w:num w:numId="22" w16cid:durableId="1936132370">
    <w:abstractNumId w:val="14"/>
  </w:num>
  <w:num w:numId="23" w16cid:durableId="4584952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4966109">
    <w:abstractNumId w:val="11"/>
  </w:num>
  <w:num w:numId="25" w16cid:durableId="31656561">
    <w:abstractNumId w:val="18"/>
  </w:num>
  <w:num w:numId="26" w16cid:durableId="1123500512">
    <w:abstractNumId w:val="22"/>
  </w:num>
  <w:num w:numId="27" w16cid:durableId="726222689">
    <w:abstractNumId w:val="25"/>
  </w:num>
  <w:num w:numId="28" w16cid:durableId="1271012288">
    <w:abstractNumId w:val="21"/>
  </w:num>
  <w:num w:numId="29" w16cid:durableId="411507050">
    <w:abstractNumId w:val="10"/>
  </w:num>
  <w:num w:numId="30" w16cid:durableId="1600992798">
    <w:abstractNumId w:val="16"/>
  </w:num>
  <w:num w:numId="31" w16cid:durableId="1389764722">
    <w:abstractNumId w:val="17"/>
  </w:num>
  <w:num w:numId="32" w16cid:durableId="9082283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AE0"/>
    <w:rsid w:val="00002F03"/>
    <w:rsid w:val="00004C16"/>
    <w:rsid w:val="000063C2"/>
    <w:rsid w:val="00011177"/>
    <w:rsid w:val="00014814"/>
    <w:rsid w:val="00024522"/>
    <w:rsid w:val="00024B2E"/>
    <w:rsid w:val="00027F4F"/>
    <w:rsid w:val="00030430"/>
    <w:rsid w:val="0003078E"/>
    <w:rsid w:val="00031B89"/>
    <w:rsid w:val="0003508C"/>
    <w:rsid w:val="0003693D"/>
    <w:rsid w:val="0004440F"/>
    <w:rsid w:val="00051B2D"/>
    <w:rsid w:val="00052C8A"/>
    <w:rsid w:val="000548C8"/>
    <w:rsid w:val="00054CC9"/>
    <w:rsid w:val="00061C60"/>
    <w:rsid w:val="000658B7"/>
    <w:rsid w:val="00075605"/>
    <w:rsid w:val="00075C66"/>
    <w:rsid w:val="000817D4"/>
    <w:rsid w:val="00082879"/>
    <w:rsid w:val="00091EEA"/>
    <w:rsid w:val="00096EBB"/>
    <w:rsid w:val="000A105C"/>
    <w:rsid w:val="000A14FF"/>
    <w:rsid w:val="000A21E5"/>
    <w:rsid w:val="000C2DDC"/>
    <w:rsid w:val="000C482A"/>
    <w:rsid w:val="000D2FD4"/>
    <w:rsid w:val="000D3514"/>
    <w:rsid w:val="000F1B7B"/>
    <w:rsid w:val="000F2ED4"/>
    <w:rsid w:val="000F72F6"/>
    <w:rsid w:val="00101EE0"/>
    <w:rsid w:val="001028E8"/>
    <w:rsid w:val="001159D1"/>
    <w:rsid w:val="00122FCC"/>
    <w:rsid w:val="00124C2B"/>
    <w:rsid w:val="00126752"/>
    <w:rsid w:val="00130B30"/>
    <w:rsid w:val="00140E1C"/>
    <w:rsid w:val="00146A81"/>
    <w:rsid w:val="00147AE4"/>
    <w:rsid w:val="00153966"/>
    <w:rsid w:val="001571E5"/>
    <w:rsid w:val="0017090F"/>
    <w:rsid w:val="0017423F"/>
    <w:rsid w:val="00177666"/>
    <w:rsid w:val="001849CA"/>
    <w:rsid w:val="00185410"/>
    <w:rsid w:val="00192352"/>
    <w:rsid w:val="001B2E24"/>
    <w:rsid w:val="001B66B4"/>
    <w:rsid w:val="001C4D63"/>
    <w:rsid w:val="001D0DE0"/>
    <w:rsid w:val="001D2F28"/>
    <w:rsid w:val="001D3AD8"/>
    <w:rsid w:val="001D5AFF"/>
    <w:rsid w:val="001D74B4"/>
    <w:rsid w:val="001E03E1"/>
    <w:rsid w:val="001F059F"/>
    <w:rsid w:val="001F1D1A"/>
    <w:rsid w:val="00200811"/>
    <w:rsid w:val="00200CA1"/>
    <w:rsid w:val="00212658"/>
    <w:rsid w:val="002127BE"/>
    <w:rsid w:val="0021338D"/>
    <w:rsid w:val="00214D43"/>
    <w:rsid w:val="00223090"/>
    <w:rsid w:val="002238B4"/>
    <w:rsid w:val="00230CFD"/>
    <w:rsid w:val="002319AB"/>
    <w:rsid w:val="002319AC"/>
    <w:rsid w:val="002336D1"/>
    <w:rsid w:val="00234342"/>
    <w:rsid w:val="0024040D"/>
    <w:rsid w:val="00251521"/>
    <w:rsid w:val="00251CD7"/>
    <w:rsid w:val="00255C1A"/>
    <w:rsid w:val="00255FA3"/>
    <w:rsid w:val="00257288"/>
    <w:rsid w:val="00261FB6"/>
    <w:rsid w:val="002629F8"/>
    <w:rsid w:val="00263396"/>
    <w:rsid w:val="002659FA"/>
    <w:rsid w:val="00267815"/>
    <w:rsid w:val="00273E06"/>
    <w:rsid w:val="00280DDF"/>
    <w:rsid w:val="002917FF"/>
    <w:rsid w:val="00292ADF"/>
    <w:rsid w:val="002A0DEC"/>
    <w:rsid w:val="002A6EF8"/>
    <w:rsid w:val="002B1C53"/>
    <w:rsid w:val="002D24BD"/>
    <w:rsid w:val="002E0BAE"/>
    <w:rsid w:val="002E0BE4"/>
    <w:rsid w:val="002E1532"/>
    <w:rsid w:val="002E1616"/>
    <w:rsid w:val="002E171F"/>
    <w:rsid w:val="002E3B58"/>
    <w:rsid w:val="002E3E8A"/>
    <w:rsid w:val="002E6A6A"/>
    <w:rsid w:val="002F1CB5"/>
    <w:rsid w:val="002F3397"/>
    <w:rsid w:val="0030380D"/>
    <w:rsid w:val="003076B9"/>
    <w:rsid w:val="00312411"/>
    <w:rsid w:val="00323E71"/>
    <w:rsid w:val="00326F77"/>
    <w:rsid w:val="00331AB8"/>
    <w:rsid w:val="003401B0"/>
    <w:rsid w:val="003452F5"/>
    <w:rsid w:val="00346C8E"/>
    <w:rsid w:val="0035138D"/>
    <w:rsid w:val="00367BD5"/>
    <w:rsid w:val="003705F8"/>
    <w:rsid w:val="00390327"/>
    <w:rsid w:val="00393066"/>
    <w:rsid w:val="00393B78"/>
    <w:rsid w:val="003A01E9"/>
    <w:rsid w:val="003A7E1C"/>
    <w:rsid w:val="003C0306"/>
    <w:rsid w:val="003C114C"/>
    <w:rsid w:val="003C465D"/>
    <w:rsid w:val="003D495D"/>
    <w:rsid w:val="003E098E"/>
    <w:rsid w:val="003E2FAE"/>
    <w:rsid w:val="00403A06"/>
    <w:rsid w:val="00406BD6"/>
    <w:rsid w:val="00407CF7"/>
    <w:rsid w:val="00415ED6"/>
    <w:rsid w:val="00417CAF"/>
    <w:rsid w:val="00420A11"/>
    <w:rsid w:val="00422265"/>
    <w:rsid w:val="00426393"/>
    <w:rsid w:val="004373A7"/>
    <w:rsid w:val="00437D94"/>
    <w:rsid w:val="0044030C"/>
    <w:rsid w:val="0044219B"/>
    <w:rsid w:val="004532CA"/>
    <w:rsid w:val="00463311"/>
    <w:rsid w:val="004648A4"/>
    <w:rsid w:val="00471380"/>
    <w:rsid w:val="00472208"/>
    <w:rsid w:val="0049164F"/>
    <w:rsid w:val="00494022"/>
    <w:rsid w:val="00494F0D"/>
    <w:rsid w:val="00496BFD"/>
    <w:rsid w:val="004A3DF2"/>
    <w:rsid w:val="004A561E"/>
    <w:rsid w:val="004B5766"/>
    <w:rsid w:val="004C361D"/>
    <w:rsid w:val="004C4891"/>
    <w:rsid w:val="004D16D7"/>
    <w:rsid w:val="004D2C89"/>
    <w:rsid w:val="004E3932"/>
    <w:rsid w:val="004F1E79"/>
    <w:rsid w:val="004F5F33"/>
    <w:rsid w:val="0050103A"/>
    <w:rsid w:val="00505F79"/>
    <w:rsid w:val="00511B0F"/>
    <w:rsid w:val="0051326D"/>
    <w:rsid w:val="00531C81"/>
    <w:rsid w:val="005366E6"/>
    <w:rsid w:val="0054584F"/>
    <w:rsid w:val="005537E5"/>
    <w:rsid w:val="0055388E"/>
    <w:rsid w:val="005754AE"/>
    <w:rsid w:val="00577FB5"/>
    <w:rsid w:val="005852D1"/>
    <w:rsid w:val="00587A22"/>
    <w:rsid w:val="0059299D"/>
    <w:rsid w:val="00595C8C"/>
    <w:rsid w:val="00597747"/>
    <w:rsid w:val="005A4CDD"/>
    <w:rsid w:val="005B1E91"/>
    <w:rsid w:val="005B57E4"/>
    <w:rsid w:val="005B5ABD"/>
    <w:rsid w:val="005C140A"/>
    <w:rsid w:val="005C1E52"/>
    <w:rsid w:val="005C54EC"/>
    <w:rsid w:val="005C6763"/>
    <w:rsid w:val="005D0F28"/>
    <w:rsid w:val="005D3164"/>
    <w:rsid w:val="005E0344"/>
    <w:rsid w:val="005E440B"/>
    <w:rsid w:val="005F28F9"/>
    <w:rsid w:val="005F2C85"/>
    <w:rsid w:val="00601391"/>
    <w:rsid w:val="00605ADB"/>
    <w:rsid w:val="00610C05"/>
    <w:rsid w:val="00611C9F"/>
    <w:rsid w:val="006248DE"/>
    <w:rsid w:val="00627555"/>
    <w:rsid w:val="006322A0"/>
    <w:rsid w:val="006361FD"/>
    <w:rsid w:val="0064226F"/>
    <w:rsid w:val="00642DDB"/>
    <w:rsid w:val="00653298"/>
    <w:rsid w:val="00663A7C"/>
    <w:rsid w:val="00667DF2"/>
    <w:rsid w:val="00670DF1"/>
    <w:rsid w:val="00671345"/>
    <w:rsid w:val="00672A9B"/>
    <w:rsid w:val="00674BD2"/>
    <w:rsid w:val="00675884"/>
    <w:rsid w:val="0069492A"/>
    <w:rsid w:val="00696EE0"/>
    <w:rsid w:val="00697980"/>
    <w:rsid w:val="006A19EF"/>
    <w:rsid w:val="006A43D5"/>
    <w:rsid w:val="006A525B"/>
    <w:rsid w:val="006B4E15"/>
    <w:rsid w:val="006C045F"/>
    <w:rsid w:val="006C4196"/>
    <w:rsid w:val="006C63B0"/>
    <w:rsid w:val="006C76A2"/>
    <w:rsid w:val="006C792E"/>
    <w:rsid w:val="006D116C"/>
    <w:rsid w:val="006E705A"/>
    <w:rsid w:val="006E7C42"/>
    <w:rsid w:val="006F168A"/>
    <w:rsid w:val="006F4998"/>
    <w:rsid w:val="006F5076"/>
    <w:rsid w:val="006F56D7"/>
    <w:rsid w:val="006F6009"/>
    <w:rsid w:val="0070321D"/>
    <w:rsid w:val="007039E0"/>
    <w:rsid w:val="007068BA"/>
    <w:rsid w:val="0071160B"/>
    <w:rsid w:val="00716AB1"/>
    <w:rsid w:val="00716BE7"/>
    <w:rsid w:val="00721D63"/>
    <w:rsid w:val="00723162"/>
    <w:rsid w:val="00732C7B"/>
    <w:rsid w:val="00734D2B"/>
    <w:rsid w:val="00737705"/>
    <w:rsid w:val="00737F65"/>
    <w:rsid w:val="007408D4"/>
    <w:rsid w:val="007420AC"/>
    <w:rsid w:val="00742617"/>
    <w:rsid w:val="00743A89"/>
    <w:rsid w:val="00772A50"/>
    <w:rsid w:val="00783AFA"/>
    <w:rsid w:val="00785427"/>
    <w:rsid w:val="00786B76"/>
    <w:rsid w:val="00790540"/>
    <w:rsid w:val="007944BA"/>
    <w:rsid w:val="00795C68"/>
    <w:rsid w:val="007968CA"/>
    <w:rsid w:val="007A38BD"/>
    <w:rsid w:val="007A43FF"/>
    <w:rsid w:val="007B3918"/>
    <w:rsid w:val="007B561D"/>
    <w:rsid w:val="007C2F0D"/>
    <w:rsid w:val="007C3C1D"/>
    <w:rsid w:val="007D199A"/>
    <w:rsid w:val="007D2EBE"/>
    <w:rsid w:val="007D6832"/>
    <w:rsid w:val="007E1C07"/>
    <w:rsid w:val="007E71AA"/>
    <w:rsid w:val="007F24B6"/>
    <w:rsid w:val="007F4A30"/>
    <w:rsid w:val="00803D94"/>
    <w:rsid w:val="00804B9F"/>
    <w:rsid w:val="008229BA"/>
    <w:rsid w:val="00824151"/>
    <w:rsid w:val="00826006"/>
    <w:rsid w:val="00827F44"/>
    <w:rsid w:val="00841295"/>
    <w:rsid w:val="00843E4C"/>
    <w:rsid w:val="00845390"/>
    <w:rsid w:val="0084601B"/>
    <w:rsid w:val="008606F0"/>
    <w:rsid w:val="00865489"/>
    <w:rsid w:val="0086553D"/>
    <w:rsid w:val="00874F72"/>
    <w:rsid w:val="00874FEB"/>
    <w:rsid w:val="00881B6F"/>
    <w:rsid w:val="00882045"/>
    <w:rsid w:val="00882AA4"/>
    <w:rsid w:val="008836D8"/>
    <w:rsid w:val="00883E22"/>
    <w:rsid w:val="00884E43"/>
    <w:rsid w:val="008855D3"/>
    <w:rsid w:val="00887EC6"/>
    <w:rsid w:val="0089084C"/>
    <w:rsid w:val="00893409"/>
    <w:rsid w:val="00893D9F"/>
    <w:rsid w:val="008945BB"/>
    <w:rsid w:val="008A2379"/>
    <w:rsid w:val="008A4329"/>
    <w:rsid w:val="008A578E"/>
    <w:rsid w:val="008B1519"/>
    <w:rsid w:val="008B2309"/>
    <w:rsid w:val="008B7BCC"/>
    <w:rsid w:val="008C50C3"/>
    <w:rsid w:val="008C7094"/>
    <w:rsid w:val="008C7819"/>
    <w:rsid w:val="008D2B97"/>
    <w:rsid w:val="008D49A5"/>
    <w:rsid w:val="008D6C81"/>
    <w:rsid w:val="008E6CF0"/>
    <w:rsid w:val="008F1439"/>
    <w:rsid w:val="008F7051"/>
    <w:rsid w:val="008F780C"/>
    <w:rsid w:val="009033A9"/>
    <w:rsid w:val="0090581D"/>
    <w:rsid w:val="00913F6E"/>
    <w:rsid w:val="0091439C"/>
    <w:rsid w:val="00920572"/>
    <w:rsid w:val="00920BF2"/>
    <w:rsid w:val="00920FB4"/>
    <w:rsid w:val="00924AF2"/>
    <w:rsid w:val="009349A9"/>
    <w:rsid w:val="009354EF"/>
    <w:rsid w:val="00936C52"/>
    <w:rsid w:val="0095489B"/>
    <w:rsid w:val="0095723F"/>
    <w:rsid w:val="00966FB9"/>
    <w:rsid w:val="009671CD"/>
    <w:rsid w:val="00972F49"/>
    <w:rsid w:val="009751A9"/>
    <w:rsid w:val="00980F9C"/>
    <w:rsid w:val="00984D8F"/>
    <w:rsid w:val="0098632B"/>
    <w:rsid w:val="00997BFB"/>
    <w:rsid w:val="00997E4E"/>
    <w:rsid w:val="009A7348"/>
    <w:rsid w:val="009B462C"/>
    <w:rsid w:val="009B571C"/>
    <w:rsid w:val="009C15F3"/>
    <w:rsid w:val="009C3689"/>
    <w:rsid w:val="009D48D1"/>
    <w:rsid w:val="009E07C2"/>
    <w:rsid w:val="009E0E52"/>
    <w:rsid w:val="009E19B3"/>
    <w:rsid w:val="009E4A4D"/>
    <w:rsid w:val="009F72F9"/>
    <w:rsid w:val="009F78C6"/>
    <w:rsid w:val="00A00205"/>
    <w:rsid w:val="00A00AF0"/>
    <w:rsid w:val="00A04A25"/>
    <w:rsid w:val="00A14B5A"/>
    <w:rsid w:val="00A14C37"/>
    <w:rsid w:val="00A20EED"/>
    <w:rsid w:val="00A23CC3"/>
    <w:rsid w:val="00A33E7F"/>
    <w:rsid w:val="00A3567F"/>
    <w:rsid w:val="00A37698"/>
    <w:rsid w:val="00A41ED3"/>
    <w:rsid w:val="00A5288C"/>
    <w:rsid w:val="00A71C1A"/>
    <w:rsid w:val="00A81D82"/>
    <w:rsid w:val="00A848EF"/>
    <w:rsid w:val="00A86588"/>
    <w:rsid w:val="00A865E1"/>
    <w:rsid w:val="00A9118F"/>
    <w:rsid w:val="00A93E33"/>
    <w:rsid w:val="00AA3A52"/>
    <w:rsid w:val="00AB6970"/>
    <w:rsid w:val="00AC085A"/>
    <w:rsid w:val="00AC1939"/>
    <w:rsid w:val="00AC7C05"/>
    <w:rsid w:val="00AD167C"/>
    <w:rsid w:val="00AD17C7"/>
    <w:rsid w:val="00AD4041"/>
    <w:rsid w:val="00AD63D8"/>
    <w:rsid w:val="00AE302B"/>
    <w:rsid w:val="00AE51D6"/>
    <w:rsid w:val="00B00477"/>
    <w:rsid w:val="00B1086E"/>
    <w:rsid w:val="00B16BE5"/>
    <w:rsid w:val="00B17D04"/>
    <w:rsid w:val="00B259DF"/>
    <w:rsid w:val="00B37F50"/>
    <w:rsid w:val="00B44B1F"/>
    <w:rsid w:val="00B473B3"/>
    <w:rsid w:val="00B515C0"/>
    <w:rsid w:val="00B62904"/>
    <w:rsid w:val="00B64141"/>
    <w:rsid w:val="00B64E72"/>
    <w:rsid w:val="00B77913"/>
    <w:rsid w:val="00B80271"/>
    <w:rsid w:val="00B824FB"/>
    <w:rsid w:val="00B82646"/>
    <w:rsid w:val="00B97359"/>
    <w:rsid w:val="00B97A8F"/>
    <w:rsid w:val="00BA4E58"/>
    <w:rsid w:val="00BA7074"/>
    <w:rsid w:val="00BB090E"/>
    <w:rsid w:val="00BB7829"/>
    <w:rsid w:val="00BC484D"/>
    <w:rsid w:val="00BD0280"/>
    <w:rsid w:val="00BD1457"/>
    <w:rsid w:val="00BE2AD9"/>
    <w:rsid w:val="00BF27FE"/>
    <w:rsid w:val="00BF3D6D"/>
    <w:rsid w:val="00C043B3"/>
    <w:rsid w:val="00C079AB"/>
    <w:rsid w:val="00C10E61"/>
    <w:rsid w:val="00C14787"/>
    <w:rsid w:val="00C1596D"/>
    <w:rsid w:val="00C15B8D"/>
    <w:rsid w:val="00C16D72"/>
    <w:rsid w:val="00C17010"/>
    <w:rsid w:val="00C20562"/>
    <w:rsid w:val="00C210BF"/>
    <w:rsid w:val="00C215C3"/>
    <w:rsid w:val="00C23A96"/>
    <w:rsid w:val="00C243EA"/>
    <w:rsid w:val="00C249C6"/>
    <w:rsid w:val="00C25528"/>
    <w:rsid w:val="00C32CC1"/>
    <w:rsid w:val="00C36BF0"/>
    <w:rsid w:val="00C426EC"/>
    <w:rsid w:val="00C6483C"/>
    <w:rsid w:val="00C64AE9"/>
    <w:rsid w:val="00C66F49"/>
    <w:rsid w:val="00C70CFF"/>
    <w:rsid w:val="00C718FE"/>
    <w:rsid w:val="00C86CEC"/>
    <w:rsid w:val="00C8773D"/>
    <w:rsid w:val="00C87ABB"/>
    <w:rsid w:val="00C90062"/>
    <w:rsid w:val="00C91831"/>
    <w:rsid w:val="00C953DF"/>
    <w:rsid w:val="00CA361E"/>
    <w:rsid w:val="00CB26C7"/>
    <w:rsid w:val="00CD01DE"/>
    <w:rsid w:val="00CD5401"/>
    <w:rsid w:val="00CE2709"/>
    <w:rsid w:val="00CE2D64"/>
    <w:rsid w:val="00CE6198"/>
    <w:rsid w:val="00CF6230"/>
    <w:rsid w:val="00D00B91"/>
    <w:rsid w:val="00D017FC"/>
    <w:rsid w:val="00D0226A"/>
    <w:rsid w:val="00D13147"/>
    <w:rsid w:val="00D363FB"/>
    <w:rsid w:val="00D463FF"/>
    <w:rsid w:val="00D474AA"/>
    <w:rsid w:val="00D55777"/>
    <w:rsid w:val="00D5715A"/>
    <w:rsid w:val="00D57598"/>
    <w:rsid w:val="00D6152D"/>
    <w:rsid w:val="00D671BD"/>
    <w:rsid w:val="00D71687"/>
    <w:rsid w:val="00D71C09"/>
    <w:rsid w:val="00D74813"/>
    <w:rsid w:val="00D9440F"/>
    <w:rsid w:val="00DA2C52"/>
    <w:rsid w:val="00DA30BC"/>
    <w:rsid w:val="00DA69C2"/>
    <w:rsid w:val="00DA6D70"/>
    <w:rsid w:val="00DB6050"/>
    <w:rsid w:val="00DC0159"/>
    <w:rsid w:val="00DC2C34"/>
    <w:rsid w:val="00DE0B6E"/>
    <w:rsid w:val="00DE2C87"/>
    <w:rsid w:val="00DE459A"/>
    <w:rsid w:val="00DF27DA"/>
    <w:rsid w:val="00DF4DBE"/>
    <w:rsid w:val="00DF71AA"/>
    <w:rsid w:val="00E04FF5"/>
    <w:rsid w:val="00E07F99"/>
    <w:rsid w:val="00E11B8F"/>
    <w:rsid w:val="00E17988"/>
    <w:rsid w:val="00E229B3"/>
    <w:rsid w:val="00E2758B"/>
    <w:rsid w:val="00E36FBD"/>
    <w:rsid w:val="00E40820"/>
    <w:rsid w:val="00E41476"/>
    <w:rsid w:val="00E41FC6"/>
    <w:rsid w:val="00E4658F"/>
    <w:rsid w:val="00E54A67"/>
    <w:rsid w:val="00E559CE"/>
    <w:rsid w:val="00E61C0D"/>
    <w:rsid w:val="00E6201B"/>
    <w:rsid w:val="00E6364E"/>
    <w:rsid w:val="00E63EB4"/>
    <w:rsid w:val="00E66160"/>
    <w:rsid w:val="00E71329"/>
    <w:rsid w:val="00E73269"/>
    <w:rsid w:val="00E8363B"/>
    <w:rsid w:val="00E84966"/>
    <w:rsid w:val="00E92383"/>
    <w:rsid w:val="00E92A07"/>
    <w:rsid w:val="00E95016"/>
    <w:rsid w:val="00E970BA"/>
    <w:rsid w:val="00EA1B3A"/>
    <w:rsid w:val="00EA2109"/>
    <w:rsid w:val="00EA38AC"/>
    <w:rsid w:val="00EA58FB"/>
    <w:rsid w:val="00ED4D4E"/>
    <w:rsid w:val="00ED7E98"/>
    <w:rsid w:val="00EE0C77"/>
    <w:rsid w:val="00EE35BC"/>
    <w:rsid w:val="00EE4E54"/>
    <w:rsid w:val="00EF4334"/>
    <w:rsid w:val="00F0049F"/>
    <w:rsid w:val="00F17236"/>
    <w:rsid w:val="00F237A0"/>
    <w:rsid w:val="00F254C2"/>
    <w:rsid w:val="00F3461E"/>
    <w:rsid w:val="00F436BB"/>
    <w:rsid w:val="00F46F60"/>
    <w:rsid w:val="00F47145"/>
    <w:rsid w:val="00F545BF"/>
    <w:rsid w:val="00F67506"/>
    <w:rsid w:val="00F71B56"/>
    <w:rsid w:val="00F832C8"/>
    <w:rsid w:val="00F873B3"/>
    <w:rsid w:val="00FA33FE"/>
    <w:rsid w:val="00FA42B9"/>
    <w:rsid w:val="00FA755A"/>
    <w:rsid w:val="00FB2B0F"/>
    <w:rsid w:val="00FB4F6B"/>
    <w:rsid w:val="00FB5FE1"/>
    <w:rsid w:val="00FC0E8D"/>
    <w:rsid w:val="00FC20FB"/>
    <w:rsid w:val="00FC46EF"/>
    <w:rsid w:val="00FC5A39"/>
    <w:rsid w:val="00FC5F68"/>
    <w:rsid w:val="00FD00A8"/>
    <w:rsid w:val="00FD31B3"/>
    <w:rsid w:val="00FD4204"/>
    <w:rsid w:val="00FF22C5"/>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BA"/>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97E4E"/>
    <w:pPr>
      <w:numPr>
        <w:numId w:val="12"/>
      </w:numPr>
      <w:ind w:left="851" w:hanging="425"/>
    </w:pPr>
    <w:rPr>
      <w:noProof/>
    </w:rPr>
  </w:style>
  <w:style w:type="paragraph" w:customStyle="1" w:styleId="Bulletlist2">
    <w:name w:val="Bullet list 2"/>
    <w:basedOn w:val="Bulletlist1"/>
    <w:uiPriority w:val="1"/>
    <w:qFormat/>
    <w:rsid w:val="00997E4E"/>
    <w:pPr>
      <w:numPr>
        <w:ilvl w:val="1"/>
      </w:numPr>
      <w:ind w:left="1276"/>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F3461E"/>
    <w:pPr>
      <w:spacing w:before="60" w:after="60"/>
    </w:pPr>
    <w:rPr>
      <w:rFonts w:eastAsiaTheme="minorHAnsi" w:cstheme="minorBidi"/>
    </w:rPr>
  </w:style>
  <w:style w:type="paragraph" w:styleId="TOC1">
    <w:name w:val="toc 1"/>
    <w:basedOn w:val="Normal"/>
    <w:next w:val="Normal"/>
    <w:uiPriority w:val="39"/>
    <w:rsid w:val="00997E4E"/>
    <w:pPr>
      <w:tabs>
        <w:tab w:val="right" w:leader="dot" w:pos="9752"/>
      </w:tabs>
    </w:pPr>
    <w:rPr>
      <w:noProof/>
    </w:rPr>
  </w:style>
  <w:style w:type="paragraph" w:styleId="TOC2">
    <w:name w:val="toc 2"/>
    <w:basedOn w:val="Normal"/>
    <w:next w:val="Normal"/>
    <w:uiPriority w:val="39"/>
    <w:rsid w:val="00997E4E"/>
    <w:pPr>
      <w:tabs>
        <w:tab w:val="right" w:leader="dot" w:pos="9752"/>
      </w:tabs>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97E4E"/>
    <w:pPr>
      <w:pBdr>
        <w:top w:val="single" w:sz="4" w:space="6" w:color="22413A"/>
        <w:bottom w:val="single" w:sz="4" w:space="6" w:color="22413A"/>
      </w:pBdr>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7E4E"/>
    <w:pPr>
      <w:numPr>
        <w:numId w:val="18"/>
      </w:numPr>
      <w:ind w:left="851" w:hanging="425"/>
    </w:pPr>
    <w:rPr>
      <w:rFonts w:asciiTheme="minorHAnsi" w:eastAsiaTheme="minorHAnsi" w:hAnsiTheme="minorHAnsi" w:cstheme="minorBidi"/>
      <w:noProof/>
      <w:lang w:bidi="ar-SA"/>
    </w:rPr>
  </w:style>
  <w:style w:type="paragraph" w:customStyle="1" w:styleId="NumList2">
    <w:name w:val="Num List 2"/>
    <w:basedOn w:val="Normal"/>
    <w:uiPriority w:val="1"/>
    <w:qFormat/>
    <w:rsid w:val="00997E4E"/>
    <w:pPr>
      <w:numPr>
        <w:ilvl w:val="1"/>
        <w:numId w:val="18"/>
      </w:numPr>
      <w:ind w:left="1276"/>
    </w:pPr>
    <w:rPr>
      <w:rFonts w:asciiTheme="minorHAnsi" w:eastAsiaTheme="minorHAnsi" w:hAnsiTheme="minorHAnsi" w:cstheme="minorBidi"/>
      <w:lang w:bidi="ar-SA"/>
    </w:rPr>
  </w:style>
  <w:style w:type="paragraph" w:customStyle="1" w:styleId="BulletList3">
    <w:name w:val="Bullet List 3"/>
    <w:basedOn w:val="Bulletlist2"/>
    <w:uiPriority w:val="1"/>
    <w:qFormat/>
    <w:rsid w:val="00997E4E"/>
    <w:pPr>
      <w:numPr>
        <w:ilvl w:val="2"/>
      </w:numPr>
      <w:ind w:left="1701"/>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7944B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Paragraph">
    <w:name w:val="Paragraph"/>
    <w:basedOn w:val="Normal"/>
    <w:link w:val="ParagraphChar"/>
    <w:qFormat/>
    <w:rsid w:val="00997E4E"/>
  </w:style>
  <w:style w:type="character" w:customStyle="1" w:styleId="ParagraphChar">
    <w:name w:val="Paragraph Char"/>
    <w:basedOn w:val="DefaultParagraphFont"/>
    <w:link w:val="Paragraph"/>
    <w:rsid w:val="00997E4E"/>
    <w:rPr>
      <w:rFonts w:ascii="Arial" w:hAnsi="Arial"/>
      <w:sz w:val="24"/>
      <w:szCs w:val="22"/>
      <w:lang w:eastAsia="en-US" w:bidi="he-IL"/>
    </w:rPr>
  </w:style>
  <w:style w:type="paragraph" w:customStyle="1" w:styleId="Number">
    <w:name w:val="Number"/>
    <w:basedOn w:val="Normal"/>
    <w:rsid w:val="009E19B3"/>
    <w:pPr>
      <w:spacing w:before="0" w:after="240" w:line="240" w:lineRule="auto"/>
      <w:ind w:left="720" w:hanging="720"/>
    </w:pPr>
    <w:rPr>
      <w:rFonts w:eastAsia="Times New Roman" w:cs="Times New Roman"/>
      <w:szCs w:val="24"/>
      <w:lang w:eastAsia="en-GB" w:bidi="ar-SA"/>
    </w:rPr>
  </w:style>
  <w:style w:type="paragraph" w:styleId="NormalWeb">
    <w:name w:val="Normal (Web)"/>
    <w:basedOn w:val="Normal"/>
    <w:uiPriority w:val="99"/>
    <w:unhideWhenUsed/>
    <w:rsid w:val="009E19B3"/>
    <w:pPr>
      <w:spacing w:before="0" w:after="225" w:line="240" w:lineRule="auto"/>
    </w:pPr>
    <w:rPr>
      <w:rFonts w:ascii="Times New Roman" w:eastAsia="Times New Roman" w:hAnsi="Times New Roman" w:cs="Times New Roman"/>
      <w:szCs w:val="24"/>
      <w:lang w:eastAsia="en-GB" w:bidi="ar-SA"/>
    </w:rPr>
  </w:style>
  <w:style w:type="character" w:customStyle="1" w:styleId="ui-provider">
    <w:name w:val="ui-provider"/>
    <w:basedOn w:val="DefaultParagraphFont"/>
    <w:rsid w:val="00E73269"/>
  </w:style>
  <w:style w:type="character" w:styleId="Strong">
    <w:name w:val="Strong"/>
    <w:basedOn w:val="DefaultParagraphFont"/>
    <w:uiPriority w:val="22"/>
    <w:qFormat/>
    <w:rsid w:val="0044219B"/>
    <w:rPr>
      <w:b/>
      <w:bCs/>
    </w:rPr>
  </w:style>
  <w:style w:type="table" w:customStyle="1" w:styleId="TableGrid1">
    <w:name w:val="Table Grid1"/>
    <w:basedOn w:val="TableNormal"/>
    <w:next w:val="TableGrid"/>
    <w:rsid w:val="00BB090E"/>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link w:val="ListParagraph"/>
    <w:uiPriority w:val="34"/>
    <w:locked/>
    <w:rsid w:val="00531C81"/>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www.gov.uk/government/news/new-taskforce-to-build-uk-nuclear-skill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gender-pay-gap.service.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altName w:val="Arial"/>
    <w:charset w:val="00"/>
    <w:family w:val="swiss"/>
    <w:pitch w:val="variable"/>
  </w:font>
  <w:font w:name="HelveticaNeueLT Std">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0275E"/>
    <w:rsid w:val="002550FD"/>
    <w:rsid w:val="00333F8E"/>
    <w:rsid w:val="00350199"/>
    <w:rsid w:val="00611F13"/>
    <w:rsid w:val="006F072E"/>
    <w:rsid w:val="007154C5"/>
    <w:rsid w:val="00835E07"/>
    <w:rsid w:val="008A716B"/>
    <w:rsid w:val="00921022"/>
    <w:rsid w:val="00994296"/>
    <w:rsid w:val="00C41BCC"/>
    <w:rsid w:val="00D20ADB"/>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Pages>
  <Words>6765</Words>
  <Characters>38564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45239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 Gender Pay Report 2024</dc:title>
  <dc:subject>[Subtitle or description]</dc:subject>
  <cp:keywords>[Key words separated by commas]</cp:keywords>
  <dc:description/>
  <cp:revision>2</cp:revision>
  <cp:lastPrinted>2016-11-28T11:35:00Z</cp:lastPrinted>
  <dcterms:created xsi:type="dcterms:W3CDTF">2024-12-11T16:39:00Z</dcterms:created>
  <dcterms:modified xsi:type="dcterms:W3CDTF">2024-12-11T16:39:00Z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2023-03-14T09:26:05Z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dcdcf9fa-a733-4d1d-b5da-43f8d9fdfadf</vt:lpwstr>
  </property>
  <property fmtid="{D5CDD505-2E9C-101B-9397-08002B2CF9AE}" pid="8" name="MSIP_Label_9e5e003a-90eb-47c9-a506-ad47e7a0b281_ContentBits">
    <vt:lpwstr>0</vt:lpwstr>
  </property>
</Properties>
</file>