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592646E" w:rsidR="00D0226A" w:rsidRPr="001E03E1" w:rsidRDefault="004C53F9"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253CA" w:rsidRPr="00BB47FA">
                      <w:rPr>
                        <w:sz w:val="72"/>
                        <w:szCs w:val="72"/>
                      </w:rPr>
                      <w:t xml:space="preserve">Early </w:t>
                    </w:r>
                    <w:r w:rsidR="00BB47FA">
                      <w:rPr>
                        <w:sz w:val="72"/>
                        <w:szCs w:val="72"/>
                      </w:rPr>
                      <w:t>i</w:t>
                    </w:r>
                    <w:r w:rsidR="001253CA" w:rsidRPr="00BB47FA">
                      <w:rPr>
                        <w:sz w:val="72"/>
                        <w:szCs w:val="72"/>
                      </w:rPr>
                      <w:t xml:space="preserve">nitiation of </w:t>
                    </w:r>
                    <w:r w:rsidR="00BB47FA">
                      <w:rPr>
                        <w:sz w:val="72"/>
                        <w:szCs w:val="72"/>
                      </w:rPr>
                      <w:t>s</w:t>
                    </w:r>
                    <w:r w:rsidR="001253CA" w:rsidRPr="00BB47FA">
                      <w:rPr>
                        <w:sz w:val="72"/>
                        <w:szCs w:val="72"/>
                      </w:rPr>
                      <w:t xml:space="preserve">afety </w:t>
                    </w:r>
                    <w:r w:rsidR="00BB47FA">
                      <w:rPr>
                        <w:sz w:val="72"/>
                        <w:szCs w:val="72"/>
                      </w:rPr>
                      <w:t>s</w:t>
                    </w:r>
                    <w:r w:rsidR="001253CA" w:rsidRPr="00BB47FA">
                      <w:rPr>
                        <w:sz w:val="72"/>
                        <w:szCs w:val="72"/>
                      </w:rPr>
                      <w:t>ystems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8240"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FD6E7E7" w:rsidR="00004C16" w:rsidRPr="00BB47FA" w:rsidRDefault="004C53F9" w:rsidP="00004C16">
      <w:pPr>
        <w:rPr>
          <w:bCs/>
          <w:sz w:val="18"/>
          <w:szCs w:val="16"/>
        </w:rPr>
      </w:pPr>
      <w:sdt>
        <w:sdtPr>
          <w:rPr>
            <w:rFonts w:eastAsia="Times New Roman" w:cs="Times New Roman"/>
            <w:bCs/>
            <w:sz w:val="48"/>
            <w:szCs w:val="48"/>
            <w:lang w:bidi="ar-SA"/>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BB47FA" w:rsidRPr="00BB47FA">
            <w:rPr>
              <w:rFonts w:eastAsia="Times New Roman" w:cs="Times New Roman"/>
              <w:bCs/>
              <w:sz w:val="48"/>
              <w:szCs w:val="48"/>
              <w:lang w:bidi="ar-SA"/>
            </w:rPr>
            <w:t>Early initiation of safety systems</w:t>
          </w:r>
        </w:sdtContent>
      </w:sdt>
    </w:p>
    <w:p w14:paraId="084F9613" w14:textId="07143021" w:rsidR="00BB47FA" w:rsidRPr="00BB47FA" w:rsidRDefault="00BB47FA" w:rsidP="00245A0D">
      <w:pPr>
        <w:rPr>
          <w:b/>
          <w:bCs/>
          <w:sz w:val="28"/>
          <w:szCs w:val="28"/>
        </w:rPr>
      </w:pPr>
      <w:r w:rsidRPr="00BB47FA">
        <w:rPr>
          <w:b/>
          <w:bCs/>
          <w:sz w:val="28"/>
          <w:szCs w:val="28"/>
        </w:rPr>
        <w:t>Head of Profession –</w:t>
      </w:r>
      <w:r w:rsidRPr="00BB47FA">
        <w:rPr>
          <w:sz w:val="28"/>
          <w:szCs w:val="28"/>
        </w:rPr>
        <w:t xml:space="preserve"> Human Factors and Organisational Capability</w:t>
      </w:r>
    </w:p>
    <w:p w14:paraId="15E1F302" w14:textId="77777777" w:rsidR="00BB47FA" w:rsidRDefault="00BB47FA" w:rsidP="00245A0D">
      <w:pPr>
        <w:rPr>
          <w:b/>
          <w:bCs/>
          <w:szCs w:val="24"/>
        </w:rPr>
      </w:pPr>
    </w:p>
    <w:p w14:paraId="4C7A948F" w14:textId="5404B6C6"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1253CA">
        <w:rPr>
          <w:szCs w:val="24"/>
        </w:rPr>
        <w:t xml:space="preserve">Human </w:t>
      </w:r>
      <w:r w:rsidR="00BB47FA">
        <w:rPr>
          <w:szCs w:val="24"/>
        </w:rPr>
        <w:t>F</w:t>
      </w:r>
      <w:r w:rsidR="001253CA">
        <w:rPr>
          <w:szCs w:val="24"/>
        </w:rPr>
        <w:t>actors Safety Inspector</w:t>
      </w:r>
    </w:p>
    <w:p w14:paraId="15A21CF3" w14:textId="2C870CD9" w:rsidR="00245A0D" w:rsidRPr="002D5F2E" w:rsidRDefault="00245A0D" w:rsidP="00BB47FA">
      <w:pPr>
        <w:rPr>
          <w:szCs w:val="24"/>
        </w:rPr>
      </w:pPr>
      <w:r w:rsidRPr="002D5F2E">
        <w:rPr>
          <w:b/>
          <w:bCs/>
          <w:szCs w:val="24"/>
        </w:rPr>
        <w:t>Approved by</w:t>
      </w:r>
      <w:r w:rsidR="00CE1DB2" w:rsidRPr="002D5F2E">
        <w:rPr>
          <w:szCs w:val="24"/>
        </w:rPr>
        <w:t>:</w:t>
      </w:r>
      <w:r w:rsidRPr="002D5F2E">
        <w:rPr>
          <w:szCs w:val="24"/>
        </w:rPr>
        <w:t xml:space="preserve"> </w:t>
      </w:r>
      <w:r w:rsidR="00BB47FA">
        <w:rPr>
          <w:szCs w:val="24"/>
        </w:rPr>
        <w:t>Deputy Head of Profession</w:t>
      </w:r>
    </w:p>
    <w:p w14:paraId="247E3769" w14:textId="595CEB43"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22D">
            <w:rPr>
              <w:szCs w:val="24"/>
            </w:rPr>
            <w:t>7.</w:t>
          </w:r>
          <w:r w:rsidR="00BB47FA">
            <w:rPr>
              <w:szCs w:val="24"/>
            </w:rPr>
            <w:t>2</w:t>
          </w:r>
        </w:sdtContent>
      </w:sdt>
    </w:p>
    <w:p w14:paraId="19206F45" w14:textId="04F42A45" w:rsidR="00004C16" w:rsidRPr="002D5F2E" w:rsidRDefault="00AD298F" w:rsidP="00004C16">
      <w:pPr>
        <w:rPr>
          <w:szCs w:val="24"/>
        </w:rPr>
      </w:pPr>
      <w:r>
        <w:rPr>
          <w:b/>
          <w:bCs/>
          <w:szCs w:val="24"/>
        </w:rPr>
        <w:t>Published</w:t>
      </w:r>
      <w:r w:rsidR="00004C16" w:rsidRPr="002D5F2E">
        <w:rPr>
          <w:szCs w:val="24"/>
        </w:rPr>
        <w:t xml:space="preserve">: </w:t>
      </w:r>
      <w:r w:rsidR="00BB47FA">
        <w:rPr>
          <w:szCs w:val="24"/>
        </w:rPr>
        <w:t xml:space="preserve">November </w:t>
      </w:r>
      <w:r w:rsidR="001253CA">
        <w:rPr>
          <w:szCs w:val="24"/>
        </w:rPr>
        <w:t>2024</w:t>
      </w:r>
    </w:p>
    <w:p w14:paraId="06A6B3A5" w14:textId="1277E97B" w:rsidR="00E57DB9" w:rsidRPr="002D5F2E" w:rsidRDefault="00E57DB9" w:rsidP="00BB47FA">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BB47FA">
        <w:rPr>
          <w:szCs w:val="24"/>
        </w:rPr>
        <w:t>November 2029</w:t>
      </w:r>
    </w:p>
    <w:p w14:paraId="6DA341A1" w14:textId="1007B165"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w:t>
      </w:r>
      <w:r w:rsidR="00BB47FA">
        <w:rPr>
          <w:szCs w:val="24"/>
        </w:rPr>
        <w:t xml:space="preserve"> NS-TAST-GD-010</w:t>
      </w:r>
      <w:r w:rsidR="00BB47FA" w:rsidRPr="002D5F2E">
        <w:rPr>
          <w:szCs w:val="24"/>
        </w:rPr>
        <w:t xml:space="preserve"> </w:t>
      </w:r>
    </w:p>
    <w:p w14:paraId="39BC0EA4" w14:textId="292C5368" w:rsidR="00420A11" w:rsidRDefault="00004C16" w:rsidP="00BB47FA">
      <w:pPr>
        <w:rPr>
          <w:szCs w:val="24"/>
        </w:rPr>
      </w:pPr>
      <w:r w:rsidRPr="002D5F2E">
        <w:rPr>
          <w:b/>
          <w:bCs/>
          <w:szCs w:val="24"/>
        </w:rPr>
        <w:t xml:space="preserve">Record </w:t>
      </w:r>
      <w:r w:rsidR="00AD298F">
        <w:rPr>
          <w:b/>
          <w:bCs/>
          <w:szCs w:val="24"/>
        </w:rPr>
        <w:t>reference</w:t>
      </w:r>
      <w:r w:rsidRPr="002D5F2E">
        <w:rPr>
          <w:szCs w:val="24"/>
        </w:rPr>
        <w:t xml:space="preserve">: </w:t>
      </w:r>
      <w:r w:rsidR="00BB47FA" w:rsidRPr="00BB47FA">
        <w:rPr>
          <w:szCs w:val="24"/>
        </w:rPr>
        <w:t>2021/57204</w:t>
      </w:r>
    </w:p>
    <w:p w14:paraId="25C531EC" w14:textId="77777777" w:rsidR="00BB47FA" w:rsidRDefault="00BB47FA" w:rsidP="00BB47FA"/>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1BD3477D" w:rsidR="00595C8C" w:rsidRPr="002D5F2E" w:rsidRDefault="00A361F2" w:rsidP="00595C8C">
            <w:pPr>
              <w:spacing w:before="60" w:after="60"/>
              <w:rPr>
                <w:szCs w:val="24"/>
              </w:rPr>
            </w:pPr>
            <w:r>
              <w:rPr>
                <w:szCs w:val="24"/>
              </w:rPr>
              <w:t>7.</w:t>
            </w:r>
            <w:r w:rsidR="00BB47FA">
              <w:rPr>
                <w:szCs w:val="24"/>
              </w:rPr>
              <w:t>2</w:t>
            </w:r>
          </w:p>
        </w:tc>
        <w:tc>
          <w:tcPr>
            <w:tcW w:w="7466" w:type="dxa"/>
          </w:tcPr>
          <w:p w14:paraId="1C80912E" w14:textId="6EE4F7FE" w:rsidR="00595C8C" w:rsidRPr="002D5F2E" w:rsidRDefault="001253CA" w:rsidP="00595C8C">
            <w:pPr>
              <w:spacing w:before="60" w:after="60"/>
              <w:rPr>
                <w:szCs w:val="24"/>
              </w:rPr>
            </w:pPr>
            <w:r>
              <w:rPr>
                <w:szCs w:val="24"/>
              </w:rPr>
              <w:t>Fit for purpose review. New template and check of validity of references</w:t>
            </w:r>
            <w:r w:rsidR="00BB47FA">
              <w:rPr>
                <w:szCs w:val="24"/>
              </w:rPr>
              <w: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242F9FCD" w14:textId="277FD4D0" w:rsidR="00981FFF"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2989690" w:history="1">
        <w:r w:rsidR="00981FFF" w:rsidRPr="00106DE1">
          <w:rPr>
            <w:rStyle w:val="Hyperlink"/>
          </w:rPr>
          <w:t>1.</w:t>
        </w:r>
        <w:r w:rsidR="00981FFF">
          <w:rPr>
            <w:rFonts w:asciiTheme="minorHAnsi" w:eastAsiaTheme="minorEastAsia" w:hAnsiTheme="minorHAnsi" w:cstheme="minorBidi"/>
            <w:kern w:val="2"/>
            <w:sz w:val="22"/>
            <w:lang w:eastAsia="en-GB" w:bidi="ar-SA"/>
            <w14:ligatures w14:val="standardContextual"/>
          </w:rPr>
          <w:tab/>
        </w:r>
        <w:r w:rsidR="00981FFF" w:rsidRPr="00106DE1">
          <w:rPr>
            <w:rStyle w:val="Hyperlink"/>
          </w:rPr>
          <w:t>Introduction</w:t>
        </w:r>
        <w:r w:rsidR="00981FFF">
          <w:rPr>
            <w:webHidden/>
          </w:rPr>
          <w:tab/>
        </w:r>
        <w:r w:rsidR="00981FFF">
          <w:rPr>
            <w:webHidden/>
          </w:rPr>
          <w:fldChar w:fldCharType="begin"/>
        </w:r>
        <w:r w:rsidR="00981FFF">
          <w:rPr>
            <w:webHidden/>
          </w:rPr>
          <w:instrText xml:space="preserve"> PAGEREF _Toc182989690 \h </w:instrText>
        </w:r>
        <w:r w:rsidR="00981FFF">
          <w:rPr>
            <w:webHidden/>
          </w:rPr>
        </w:r>
        <w:r w:rsidR="00981FFF">
          <w:rPr>
            <w:webHidden/>
          </w:rPr>
          <w:fldChar w:fldCharType="separate"/>
        </w:r>
        <w:r w:rsidR="00716E16">
          <w:rPr>
            <w:webHidden/>
          </w:rPr>
          <w:t>4</w:t>
        </w:r>
        <w:r w:rsidR="00981FFF">
          <w:rPr>
            <w:webHidden/>
          </w:rPr>
          <w:fldChar w:fldCharType="end"/>
        </w:r>
      </w:hyperlink>
    </w:p>
    <w:p w14:paraId="52124008" w14:textId="0D7AF6FA" w:rsidR="00981FFF" w:rsidRDefault="004C53F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89691" w:history="1">
        <w:r w:rsidR="00981FFF" w:rsidRPr="00106DE1">
          <w:rPr>
            <w:rStyle w:val="Hyperlink"/>
          </w:rPr>
          <w:t>2.</w:t>
        </w:r>
        <w:r w:rsidR="00981FFF">
          <w:rPr>
            <w:rFonts w:asciiTheme="minorHAnsi" w:eastAsiaTheme="minorEastAsia" w:hAnsiTheme="minorHAnsi" w:cstheme="minorBidi"/>
            <w:kern w:val="2"/>
            <w:sz w:val="22"/>
            <w:lang w:eastAsia="en-GB" w:bidi="ar-SA"/>
            <w14:ligatures w14:val="standardContextual"/>
          </w:rPr>
          <w:tab/>
        </w:r>
        <w:r w:rsidR="00981FFF" w:rsidRPr="00106DE1">
          <w:rPr>
            <w:rStyle w:val="Hyperlink"/>
          </w:rPr>
          <w:t>Purpose and scope</w:t>
        </w:r>
        <w:r w:rsidR="00981FFF">
          <w:rPr>
            <w:webHidden/>
          </w:rPr>
          <w:tab/>
        </w:r>
        <w:r w:rsidR="00981FFF">
          <w:rPr>
            <w:webHidden/>
          </w:rPr>
          <w:fldChar w:fldCharType="begin"/>
        </w:r>
        <w:r w:rsidR="00981FFF">
          <w:rPr>
            <w:webHidden/>
          </w:rPr>
          <w:instrText xml:space="preserve"> PAGEREF _Toc182989691 \h </w:instrText>
        </w:r>
        <w:r w:rsidR="00981FFF">
          <w:rPr>
            <w:webHidden/>
          </w:rPr>
        </w:r>
        <w:r w:rsidR="00981FFF">
          <w:rPr>
            <w:webHidden/>
          </w:rPr>
          <w:fldChar w:fldCharType="separate"/>
        </w:r>
        <w:r w:rsidR="00716E16">
          <w:rPr>
            <w:webHidden/>
          </w:rPr>
          <w:t>4</w:t>
        </w:r>
        <w:r w:rsidR="00981FFF">
          <w:rPr>
            <w:webHidden/>
          </w:rPr>
          <w:fldChar w:fldCharType="end"/>
        </w:r>
      </w:hyperlink>
    </w:p>
    <w:p w14:paraId="212F5477" w14:textId="592075F7" w:rsidR="00981FFF" w:rsidRDefault="004C53F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89692" w:history="1">
        <w:r w:rsidR="00981FFF" w:rsidRPr="00106DE1">
          <w:rPr>
            <w:rStyle w:val="Hyperlink"/>
          </w:rPr>
          <w:t>3.</w:t>
        </w:r>
        <w:r w:rsidR="00981FFF">
          <w:rPr>
            <w:rFonts w:asciiTheme="minorHAnsi" w:eastAsiaTheme="minorEastAsia" w:hAnsiTheme="minorHAnsi" w:cstheme="minorBidi"/>
            <w:kern w:val="2"/>
            <w:sz w:val="22"/>
            <w:lang w:eastAsia="en-GB" w:bidi="ar-SA"/>
            <w14:ligatures w14:val="standardContextual"/>
          </w:rPr>
          <w:tab/>
        </w:r>
        <w:r w:rsidR="00981FFF" w:rsidRPr="00106DE1">
          <w:rPr>
            <w:rStyle w:val="Hyperlink"/>
          </w:rPr>
          <w:t>Relationship to licence and other relevant legislation</w:t>
        </w:r>
        <w:r w:rsidR="00981FFF">
          <w:rPr>
            <w:webHidden/>
          </w:rPr>
          <w:tab/>
        </w:r>
        <w:r w:rsidR="00981FFF">
          <w:rPr>
            <w:webHidden/>
          </w:rPr>
          <w:fldChar w:fldCharType="begin"/>
        </w:r>
        <w:r w:rsidR="00981FFF">
          <w:rPr>
            <w:webHidden/>
          </w:rPr>
          <w:instrText xml:space="preserve"> PAGEREF _Toc182989692 \h </w:instrText>
        </w:r>
        <w:r w:rsidR="00981FFF">
          <w:rPr>
            <w:webHidden/>
          </w:rPr>
        </w:r>
        <w:r w:rsidR="00981FFF">
          <w:rPr>
            <w:webHidden/>
          </w:rPr>
          <w:fldChar w:fldCharType="separate"/>
        </w:r>
        <w:r w:rsidR="00716E16">
          <w:rPr>
            <w:webHidden/>
          </w:rPr>
          <w:t>5</w:t>
        </w:r>
        <w:r w:rsidR="00981FFF">
          <w:rPr>
            <w:webHidden/>
          </w:rPr>
          <w:fldChar w:fldCharType="end"/>
        </w:r>
      </w:hyperlink>
    </w:p>
    <w:p w14:paraId="2FC81FBD" w14:textId="20D382BA" w:rsidR="00981FFF" w:rsidRDefault="004C53F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89693" w:history="1">
        <w:r w:rsidR="00981FFF" w:rsidRPr="00106DE1">
          <w:rPr>
            <w:rStyle w:val="Hyperlink"/>
          </w:rPr>
          <w:t>4.</w:t>
        </w:r>
        <w:r w:rsidR="00981FFF">
          <w:rPr>
            <w:rFonts w:asciiTheme="minorHAnsi" w:eastAsiaTheme="minorEastAsia" w:hAnsiTheme="minorHAnsi" w:cstheme="minorBidi"/>
            <w:kern w:val="2"/>
            <w:sz w:val="22"/>
            <w:lang w:eastAsia="en-GB" w:bidi="ar-SA"/>
            <w14:ligatures w14:val="standardContextual"/>
          </w:rPr>
          <w:tab/>
        </w:r>
        <w:r w:rsidR="00981FFF" w:rsidRPr="00106DE1">
          <w:rPr>
            <w:rStyle w:val="Hyperlink"/>
          </w:rPr>
          <w:t>Relationship to SAPs, WENRA Reference Levels and IAEA Safety Standards Addressed Legislation</w:t>
        </w:r>
        <w:r w:rsidR="00981FFF">
          <w:rPr>
            <w:webHidden/>
          </w:rPr>
          <w:tab/>
        </w:r>
        <w:r w:rsidR="00981FFF">
          <w:rPr>
            <w:webHidden/>
          </w:rPr>
          <w:fldChar w:fldCharType="begin"/>
        </w:r>
        <w:r w:rsidR="00981FFF">
          <w:rPr>
            <w:webHidden/>
          </w:rPr>
          <w:instrText xml:space="preserve"> PAGEREF _Toc182989693 \h </w:instrText>
        </w:r>
        <w:r w:rsidR="00981FFF">
          <w:rPr>
            <w:webHidden/>
          </w:rPr>
        </w:r>
        <w:r w:rsidR="00981FFF">
          <w:rPr>
            <w:webHidden/>
          </w:rPr>
          <w:fldChar w:fldCharType="separate"/>
        </w:r>
        <w:r w:rsidR="00716E16">
          <w:rPr>
            <w:webHidden/>
          </w:rPr>
          <w:t>7</w:t>
        </w:r>
        <w:r w:rsidR="00981FFF">
          <w:rPr>
            <w:webHidden/>
          </w:rPr>
          <w:fldChar w:fldCharType="end"/>
        </w:r>
      </w:hyperlink>
    </w:p>
    <w:p w14:paraId="2B766C94" w14:textId="6DD666EB" w:rsidR="00981FFF" w:rsidRDefault="004C53F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89694" w:history="1">
        <w:r w:rsidR="00981FFF" w:rsidRPr="00106DE1">
          <w:rPr>
            <w:rStyle w:val="Hyperlink"/>
          </w:rPr>
          <w:t>5.</w:t>
        </w:r>
        <w:r w:rsidR="00981FFF">
          <w:rPr>
            <w:rFonts w:asciiTheme="minorHAnsi" w:eastAsiaTheme="minorEastAsia" w:hAnsiTheme="minorHAnsi" w:cstheme="minorBidi"/>
            <w:kern w:val="2"/>
            <w:sz w:val="22"/>
            <w:lang w:eastAsia="en-GB" w:bidi="ar-SA"/>
            <w14:ligatures w14:val="standardContextual"/>
          </w:rPr>
          <w:tab/>
        </w:r>
        <w:r w:rsidR="00981FFF" w:rsidRPr="00106DE1">
          <w:rPr>
            <w:rStyle w:val="Hyperlink"/>
          </w:rPr>
          <w:t>Advice to inspectors</w:t>
        </w:r>
        <w:r w:rsidR="00981FFF">
          <w:rPr>
            <w:webHidden/>
          </w:rPr>
          <w:tab/>
        </w:r>
        <w:r w:rsidR="00981FFF">
          <w:rPr>
            <w:webHidden/>
          </w:rPr>
          <w:fldChar w:fldCharType="begin"/>
        </w:r>
        <w:r w:rsidR="00981FFF">
          <w:rPr>
            <w:webHidden/>
          </w:rPr>
          <w:instrText xml:space="preserve"> PAGEREF _Toc182989694 \h </w:instrText>
        </w:r>
        <w:r w:rsidR="00981FFF">
          <w:rPr>
            <w:webHidden/>
          </w:rPr>
        </w:r>
        <w:r w:rsidR="00981FFF">
          <w:rPr>
            <w:webHidden/>
          </w:rPr>
          <w:fldChar w:fldCharType="separate"/>
        </w:r>
        <w:r w:rsidR="00716E16">
          <w:rPr>
            <w:webHidden/>
          </w:rPr>
          <w:t>12</w:t>
        </w:r>
        <w:r w:rsidR="00981FFF">
          <w:rPr>
            <w:webHidden/>
          </w:rPr>
          <w:fldChar w:fldCharType="end"/>
        </w:r>
      </w:hyperlink>
    </w:p>
    <w:p w14:paraId="79303836" w14:textId="44A2E814" w:rsidR="00981FFF" w:rsidRDefault="004C53F9">
      <w:pPr>
        <w:pStyle w:val="TOC1"/>
        <w:rPr>
          <w:rFonts w:asciiTheme="minorHAnsi" w:eastAsiaTheme="minorEastAsia" w:hAnsiTheme="minorHAnsi" w:cstheme="minorBidi"/>
          <w:kern w:val="2"/>
          <w:sz w:val="22"/>
          <w:lang w:eastAsia="en-GB" w:bidi="ar-SA"/>
          <w14:ligatures w14:val="standardContextual"/>
        </w:rPr>
      </w:pPr>
      <w:hyperlink w:anchor="_Toc182989695" w:history="1">
        <w:r w:rsidR="00981FFF" w:rsidRPr="00106DE1">
          <w:rPr>
            <w:rStyle w:val="Hyperlink"/>
          </w:rPr>
          <w:t>References</w:t>
        </w:r>
        <w:r w:rsidR="00981FFF">
          <w:rPr>
            <w:webHidden/>
          </w:rPr>
          <w:tab/>
        </w:r>
        <w:r w:rsidR="00981FFF">
          <w:rPr>
            <w:webHidden/>
          </w:rPr>
          <w:fldChar w:fldCharType="begin"/>
        </w:r>
        <w:r w:rsidR="00981FFF">
          <w:rPr>
            <w:webHidden/>
          </w:rPr>
          <w:instrText xml:space="preserve"> PAGEREF _Toc182989695 \h </w:instrText>
        </w:r>
        <w:r w:rsidR="00981FFF">
          <w:rPr>
            <w:webHidden/>
          </w:rPr>
        </w:r>
        <w:r w:rsidR="00981FFF">
          <w:rPr>
            <w:webHidden/>
          </w:rPr>
          <w:fldChar w:fldCharType="separate"/>
        </w:r>
        <w:r w:rsidR="00716E16">
          <w:rPr>
            <w:webHidden/>
          </w:rPr>
          <w:t>20</w:t>
        </w:r>
        <w:r w:rsidR="00981FFF">
          <w:rPr>
            <w:webHidden/>
          </w:rPr>
          <w:fldChar w:fldCharType="end"/>
        </w:r>
      </w:hyperlink>
    </w:p>
    <w:p w14:paraId="49E976A3" w14:textId="0DD0DC9C" w:rsidR="00981FFF" w:rsidRDefault="004C53F9">
      <w:pPr>
        <w:pStyle w:val="TOC1"/>
        <w:rPr>
          <w:rFonts w:asciiTheme="minorHAnsi" w:eastAsiaTheme="minorEastAsia" w:hAnsiTheme="minorHAnsi" w:cstheme="minorBidi"/>
          <w:kern w:val="2"/>
          <w:sz w:val="22"/>
          <w:lang w:eastAsia="en-GB" w:bidi="ar-SA"/>
          <w14:ligatures w14:val="standardContextual"/>
        </w:rPr>
      </w:pPr>
      <w:hyperlink w:anchor="_Toc182989696" w:history="1">
        <w:r w:rsidR="00981FFF" w:rsidRPr="00106DE1">
          <w:rPr>
            <w:rStyle w:val="Hyperlink"/>
          </w:rPr>
          <w:t>Glossary and abbreviations</w:t>
        </w:r>
        <w:r w:rsidR="00981FFF">
          <w:rPr>
            <w:webHidden/>
          </w:rPr>
          <w:tab/>
        </w:r>
        <w:r w:rsidR="00981FFF">
          <w:rPr>
            <w:webHidden/>
          </w:rPr>
          <w:fldChar w:fldCharType="begin"/>
        </w:r>
        <w:r w:rsidR="00981FFF">
          <w:rPr>
            <w:webHidden/>
          </w:rPr>
          <w:instrText xml:space="preserve"> PAGEREF _Toc182989696 \h </w:instrText>
        </w:r>
        <w:r w:rsidR="00981FFF">
          <w:rPr>
            <w:webHidden/>
          </w:rPr>
        </w:r>
        <w:r w:rsidR="00981FFF">
          <w:rPr>
            <w:webHidden/>
          </w:rPr>
          <w:fldChar w:fldCharType="separate"/>
        </w:r>
        <w:r w:rsidR="00716E16">
          <w:rPr>
            <w:webHidden/>
          </w:rPr>
          <w:t>22</w:t>
        </w:r>
        <w:r w:rsidR="00981FFF">
          <w:rPr>
            <w:webHidden/>
          </w:rPr>
          <w:fldChar w:fldCharType="end"/>
        </w:r>
      </w:hyperlink>
    </w:p>
    <w:p w14:paraId="1C793158" w14:textId="028E57F8" w:rsidR="00981FFF" w:rsidRDefault="004C53F9">
      <w:pPr>
        <w:pStyle w:val="TOC1"/>
        <w:rPr>
          <w:rFonts w:asciiTheme="minorHAnsi" w:eastAsiaTheme="minorEastAsia" w:hAnsiTheme="minorHAnsi" w:cstheme="minorBidi"/>
          <w:kern w:val="2"/>
          <w:sz w:val="22"/>
          <w:lang w:eastAsia="en-GB" w:bidi="ar-SA"/>
          <w14:ligatures w14:val="standardContextual"/>
        </w:rPr>
      </w:pPr>
      <w:hyperlink w:anchor="_Toc182989697" w:history="1">
        <w:r w:rsidR="00981FFF" w:rsidRPr="00106DE1">
          <w:rPr>
            <w:rStyle w:val="Hyperlink"/>
          </w:rPr>
          <w:t>Appendix 1 – Definition of the 30-minute period</w:t>
        </w:r>
        <w:r w:rsidR="00981FFF">
          <w:rPr>
            <w:webHidden/>
          </w:rPr>
          <w:tab/>
        </w:r>
        <w:r w:rsidR="00981FFF">
          <w:rPr>
            <w:webHidden/>
          </w:rPr>
          <w:fldChar w:fldCharType="begin"/>
        </w:r>
        <w:r w:rsidR="00981FFF">
          <w:rPr>
            <w:webHidden/>
          </w:rPr>
          <w:instrText xml:space="preserve"> PAGEREF _Toc182989697 \h </w:instrText>
        </w:r>
        <w:r w:rsidR="00981FFF">
          <w:rPr>
            <w:webHidden/>
          </w:rPr>
        </w:r>
        <w:r w:rsidR="00981FFF">
          <w:rPr>
            <w:webHidden/>
          </w:rPr>
          <w:fldChar w:fldCharType="separate"/>
        </w:r>
        <w:r w:rsidR="00716E16">
          <w:rPr>
            <w:webHidden/>
          </w:rPr>
          <w:t>23</w:t>
        </w:r>
        <w:r w:rsidR="00981FFF">
          <w:rPr>
            <w:webHidden/>
          </w:rPr>
          <w:fldChar w:fldCharType="end"/>
        </w:r>
      </w:hyperlink>
    </w:p>
    <w:p w14:paraId="0CC4B54A" w14:textId="7066C68C"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6B8D1A" w14:textId="4AC958DD" w:rsidR="001253CA" w:rsidRPr="003B4701" w:rsidRDefault="001253CA" w:rsidP="001253CA">
      <w:pPr>
        <w:pStyle w:val="Heading1"/>
      </w:pPr>
      <w:bookmarkStart w:id="1" w:name="_Toc121119726"/>
      <w:bookmarkStart w:id="2" w:name="_Toc182989690"/>
      <w:bookmarkEnd w:id="0"/>
      <w:r w:rsidRPr="003B4701">
        <w:t>Introduction</w:t>
      </w:r>
      <w:bookmarkEnd w:id="1"/>
      <w:bookmarkEnd w:id="2"/>
    </w:p>
    <w:p w14:paraId="1010F0A5" w14:textId="019C63CA" w:rsidR="001253CA" w:rsidRDefault="001253CA" w:rsidP="001253CA">
      <w:pPr>
        <w:pStyle w:val="F9-Paragraph"/>
      </w:pPr>
      <w:r w:rsidRPr="009B02DD">
        <w:t xml:space="preserve">ONR has established its Safety Assessment Principles (SAPs) </w:t>
      </w:r>
      <w:sdt>
        <w:sdtPr>
          <w:id w:val="-595318343"/>
          <w:citation/>
        </w:sdtPr>
        <w:sdtEndPr/>
        <w:sdtContent>
          <w:r w:rsidRPr="009B02DD">
            <w:fldChar w:fldCharType="begin"/>
          </w:r>
          <w:r w:rsidR="002620E2">
            <w:instrText xml:space="preserve">CITATION ONR11 \l 2057 </w:instrText>
          </w:r>
          <w:r w:rsidRPr="009B02DD">
            <w:fldChar w:fldCharType="separate"/>
          </w:r>
          <w:r w:rsidR="00961DB3">
            <w:rPr>
              <w:noProof/>
            </w:rPr>
            <w:t>[1]</w:t>
          </w:r>
          <w:r w:rsidRPr="009B02DD">
            <w:fldChar w:fldCharType="end"/>
          </w:r>
        </w:sdtContent>
      </w:sdt>
      <w:r w:rsidRPr="009B02DD">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3276C743" w14:textId="77777777" w:rsidR="00845EA1" w:rsidRDefault="00845EA1" w:rsidP="00845EA1">
      <w:pPr>
        <w:pStyle w:val="F9-Paragraph"/>
        <w:numPr>
          <w:ilvl w:val="0"/>
          <w:numId w:val="0"/>
        </w:numPr>
        <w:ind w:left="851"/>
      </w:pPr>
    </w:p>
    <w:p w14:paraId="283E286C" w14:textId="02374882" w:rsidR="001253CA" w:rsidRPr="002050C1" w:rsidRDefault="001253CA" w:rsidP="00F70474">
      <w:pPr>
        <w:pStyle w:val="Heading1"/>
      </w:pPr>
      <w:bookmarkStart w:id="3" w:name="_Toc121119727"/>
      <w:bookmarkStart w:id="4" w:name="_Toc182989691"/>
      <w:r w:rsidRPr="00F70474">
        <w:t>Purpose</w:t>
      </w:r>
      <w:r>
        <w:t xml:space="preserve"> and </w:t>
      </w:r>
      <w:r w:rsidR="00BB47FA">
        <w:t>s</w:t>
      </w:r>
      <w:r>
        <w:t>cope</w:t>
      </w:r>
      <w:bookmarkEnd w:id="3"/>
      <w:bookmarkEnd w:id="4"/>
    </w:p>
    <w:p w14:paraId="73A17187" w14:textId="7D49A391" w:rsidR="001253CA" w:rsidRPr="00F70474" w:rsidRDefault="001253CA" w:rsidP="00F70474">
      <w:pPr>
        <w:pStyle w:val="F9-Paragraph"/>
      </w:pPr>
      <w:r w:rsidRPr="00F70474">
        <w:t xml:space="preserve">This TAG contains guidance to advise and inform ONR staff in the exercise of their regulatory judgment in relation to the interpretation of </w:t>
      </w:r>
      <w:r w:rsidR="00BB47FA">
        <w:t>SAPs,</w:t>
      </w:r>
      <w:r w:rsidRPr="00F70474">
        <w:t xml:space="preserve"> ESS.8</w:t>
      </w:r>
      <w:r w:rsidR="00BB47FA">
        <w:t>,</w:t>
      </w:r>
      <w:r w:rsidRPr="00F70474">
        <w:t xml:space="preserve"> ‘Automatic initiation’ and ESS.9</w:t>
      </w:r>
      <w:r w:rsidR="00BB47FA">
        <w:t>,</w:t>
      </w:r>
      <w:r w:rsidRPr="00F70474">
        <w:t xml:space="preserve"> ‘Time for human intervention’</w:t>
      </w:r>
      <w:r w:rsidR="009115B1">
        <w:t xml:space="preserve"> </w:t>
      </w:r>
      <w:sdt>
        <w:sdtPr>
          <w:id w:val="-41134738"/>
          <w:citation/>
        </w:sdtPr>
        <w:sdtEndPr/>
        <w:sdtContent>
          <w:r w:rsidR="009115B1">
            <w:fldChar w:fldCharType="begin"/>
          </w:r>
          <w:r w:rsidR="009115B1">
            <w:instrText xml:space="preserve"> CITATION ONR11 \l 2057 </w:instrText>
          </w:r>
          <w:r w:rsidR="009115B1">
            <w:fldChar w:fldCharType="separate"/>
          </w:r>
          <w:r w:rsidR="009115B1">
            <w:rPr>
              <w:noProof/>
            </w:rPr>
            <w:t>[1]</w:t>
          </w:r>
          <w:r w:rsidR="009115B1">
            <w:fldChar w:fldCharType="end"/>
          </w:r>
        </w:sdtContent>
      </w:sdt>
      <w:r w:rsidRPr="00F70474">
        <w:t xml:space="preserve">. </w:t>
      </w:r>
      <w:r w:rsidR="00BB47FA">
        <w:br/>
      </w:r>
      <w:r w:rsidRPr="00F70474">
        <w:t xml:space="preserve">These provide advice to inspectors on the design of safety systems and recognise the link to related </w:t>
      </w:r>
      <w:r w:rsidR="00BB47FA">
        <w:t>hu</w:t>
      </w:r>
      <w:r w:rsidRPr="00F70474">
        <w:t xml:space="preserve">man </w:t>
      </w:r>
      <w:r w:rsidR="00BB47FA">
        <w:t>f</w:t>
      </w:r>
      <w:r w:rsidRPr="00F70474">
        <w:t>actors</w:t>
      </w:r>
      <w:r w:rsidR="00845EA1">
        <w:t xml:space="preserve"> (HF)</w:t>
      </w:r>
      <w:r w:rsidRPr="00F70474">
        <w:t xml:space="preserve"> SAPs</w:t>
      </w:r>
      <w:r w:rsidR="00BB47FA">
        <w:t xml:space="preserve"> </w:t>
      </w:r>
      <w:r w:rsidRPr="00F70474">
        <w:t xml:space="preserve">when such systems are manually initiated. </w:t>
      </w:r>
    </w:p>
    <w:p w14:paraId="138D2E06" w14:textId="77777777" w:rsidR="001253CA" w:rsidRPr="00F70474" w:rsidRDefault="001253CA" w:rsidP="00F70474">
      <w:pPr>
        <w:pStyle w:val="F9-Paragraph"/>
      </w:pPr>
      <w:r w:rsidRPr="00F70474">
        <w:t>The guidance is intended to ensure that engineered safety systems are designed to keep the facility within its safe operating limits without the need to claim operator action to initiate, moderate or disable safety system action within approximately 30 minutes of the indicated start of the requirement for protective action. The guidance also considers those operator actions that may be performed within the 30-minute period and sets out ONR’s expectations about the nature of, and support for, such actions.</w:t>
      </w:r>
    </w:p>
    <w:p w14:paraId="2A2B57E6" w14:textId="0323A9C8" w:rsidR="001253CA" w:rsidRPr="00F70474" w:rsidRDefault="001253CA" w:rsidP="00F70474">
      <w:pPr>
        <w:pStyle w:val="F9-Paragraph"/>
      </w:pPr>
      <w:r w:rsidRPr="00F70474">
        <w:t xml:space="preserve">The guidance presented </w:t>
      </w:r>
      <w:r w:rsidR="00845EA1">
        <w:t>in this TAG</w:t>
      </w:r>
      <w:r w:rsidRPr="00F70474">
        <w:t xml:space="preserve"> should be applied in association with </w:t>
      </w:r>
      <w:r w:rsidR="00845EA1">
        <w:t xml:space="preserve">the TAG on human factors integration (HFI) </w:t>
      </w:r>
      <w:r w:rsidRPr="00F70474">
        <w:t xml:space="preserve">which </w:t>
      </w:r>
      <w:r w:rsidR="00845EA1">
        <w:t>sets out</w:t>
      </w:r>
      <w:r w:rsidRPr="00F70474">
        <w:t xml:space="preserve"> ONR’s expectations concerning the treatment of HF throughout the facility lifecycle </w:t>
      </w:r>
      <w:sdt>
        <w:sdtPr>
          <w:id w:val="-1935272637"/>
          <w:citation/>
        </w:sdtPr>
        <w:sdtEndPr/>
        <w:sdtContent>
          <w:r w:rsidRPr="00F70474">
            <w:fldChar w:fldCharType="begin"/>
          </w:r>
          <w:r w:rsidR="00845EA1">
            <w:instrText xml:space="preserve">CITATION ONR45 \l 2057 </w:instrText>
          </w:r>
          <w:r w:rsidRPr="00F70474">
            <w:fldChar w:fldCharType="separate"/>
          </w:r>
          <w:r w:rsidR="00961DB3">
            <w:rPr>
              <w:noProof/>
            </w:rPr>
            <w:t>[2]</w:t>
          </w:r>
          <w:r w:rsidRPr="00F70474">
            <w:fldChar w:fldCharType="end"/>
          </w:r>
        </w:sdtContent>
      </w:sdt>
      <w:r w:rsidRPr="00F70474">
        <w:t xml:space="preserve"> and related underpinning guidance on HF approaches and methodologies. Reference should also be made to</w:t>
      </w:r>
      <w:r w:rsidR="00845EA1">
        <w:t xml:space="preserve"> the TAG on safety systems</w:t>
      </w:r>
      <w:r w:rsidRPr="00F70474">
        <w:t xml:space="preserve"> </w:t>
      </w:r>
      <w:sdt>
        <w:sdtPr>
          <w:id w:val="1071464810"/>
          <w:citation/>
        </w:sdtPr>
        <w:sdtEndPr/>
        <w:sdtContent>
          <w:r w:rsidRPr="00F70474">
            <w:fldChar w:fldCharType="begin"/>
          </w:r>
          <w:r w:rsidR="00845EA1">
            <w:instrText xml:space="preserve">CITATION ONR44 \l 2057 </w:instrText>
          </w:r>
          <w:r w:rsidRPr="00F70474">
            <w:fldChar w:fldCharType="separate"/>
          </w:r>
          <w:r w:rsidR="00961DB3">
            <w:rPr>
              <w:noProof/>
            </w:rPr>
            <w:t>[3]</w:t>
          </w:r>
          <w:r w:rsidRPr="00F70474">
            <w:fldChar w:fldCharType="end"/>
          </w:r>
        </w:sdtContent>
      </w:sdt>
      <w:r w:rsidRPr="00F70474">
        <w:t xml:space="preserve"> which offers guidance on the application of SAPs concerned with engineered safety systems, including protection and actuation systems.</w:t>
      </w:r>
    </w:p>
    <w:p w14:paraId="5BD7E37A" w14:textId="77777777" w:rsidR="001253CA" w:rsidRDefault="001253CA" w:rsidP="00F70474">
      <w:pPr>
        <w:pStyle w:val="F9-Paragraph"/>
      </w:pPr>
      <w:r>
        <w:t>This document provides advice to inspectors on the following elements.</w:t>
      </w:r>
    </w:p>
    <w:p w14:paraId="043E9FC2" w14:textId="1F203FF4" w:rsidR="001253CA" w:rsidRDefault="001253CA" w:rsidP="00845EA1">
      <w:pPr>
        <w:pStyle w:val="Bulletlist1"/>
        <w:spacing w:before="120"/>
      </w:pPr>
      <w:r>
        <w:t>Provision of suitably sized safety systems and appropriate allocation of safety functions to operators</w:t>
      </w:r>
      <w:r w:rsidR="00F70474">
        <w:t>.</w:t>
      </w:r>
    </w:p>
    <w:p w14:paraId="7183802F" w14:textId="33422851" w:rsidR="001253CA" w:rsidRDefault="001253CA" w:rsidP="00845EA1">
      <w:pPr>
        <w:pStyle w:val="Bulletlist1"/>
        <w:spacing w:before="120"/>
      </w:pPr>
      <w:r>
        <w:t>Assessment of claimed actions</w:t>
      </w:r>
      <w:r w:rsidR="00F70474">
        <w:t>.</w:t>
      </w:r>
    </w:p>
    <w:p w14:paraId="5CD97971" w14:textId="0C117981" w:rsidR="001253CA" w:rsidRDefault="001253CA" w:rsidP="00845EA1">
      <w:pPr>
        <w:pStyle w:val="Bulletlist1"/>
        <w:spacing w:before="120"/>
      </w:pPr>
      <w:r>
        <w:t>Determining the required time for manual actions</w:t>
      </w:r>
      <w:r w:rsidR="00F70474">
        <w:t>.</w:t>
      </w:r>
    </w:p>
    <w:p w14:paraId="1E14D352" w14:textId="156F07AF" w:rsidR="001253CA" w:rsidRDefault="001253CA" w:rsidP="00845EA1">
      <w:pPr>
        <w:pStyle w:val="Bulletlist1"/>
        <w:spacing w:before="120"/>
      </w:pPr>
      <w:r>
        <w:t>Early operator action within the 30-minute period</w:t>
      </w:r>
      <w:r w:rsidR="00F70474">
        <w:t>.</w:t>
      </w:r>
    </w:p>
    <w:p w14:paraId="1FFBC084" w14:textId="5F86726E" w:rsidR="001253CA" w:rsidRDefault="001253CA" w:rsidP="00845EA1">
      <w:pPr>
        <w:pStyle w:val="Bulletlist1"/>
        <w:spacing w:before="120"/>
      </w:pPr>
      <w:r>
        <w:t>Deviation from the 30-minute design assumption</w:t>
      </w:r>
      <w:r w:rsidR="00F70474">
        <w:t>.</w:t>
      </w:r>
    </w:p>
    <w:p w14:paraId="1815459F" w14:textId="43E0C618" w:rsidR="001253CA" w:rsidRPr="0069515D" w:rsidRDefault="001253CA" w:rsidP="00845EA1">
      <w:pPr>
        <w:pStyle w:val="Bulletlist1"/>
        <w:spacing w:before="120"/>
        <w:sectPr w:rsidR="001253CA" w:rsidRPr="0069515D">
          <w:pgSz w:w="11906" w:h="16838"/>
          <w:pgMar w:top="1440" w:right="1440" w:bottom="1440" w:left="1440" w:header="708" w:footer="708" w:gutter="0"/>
          <w:cols w:space="708"/>
          <w:docGrid w:linePitch="360"/>
        </w:sectPr>
      </w:pPr>
      <w:r>
        <w:t>Time requirements for local actions</w:t>
      </w:r>
      <w:r w:rsidR="00F70474">
        <w:t>.</w:t>
      </w:r>
    </w:p>
    <w:p w14:paraId="031CAB0C" w14:textId="2ED45397" w:rsidR="001253CA" w:rsidRDefault="001253CA" w:rsidP="001253CA">
      <w:pPr>
        <w:pStyle w:val="Heading1"/>
      </w:pPr>
      <w:bookmarkStart w:id="5" w:name="_Toc121119728"/>
      <w:bookmarkStart w:id="6" w:name="_Toc182989692"/>
      <w:r>
        <w:t xml:space="preserve">Relationship to </w:t>
      </w:r>
      <w:r w:rsidR="00845EA1">
        <w:t>l</w:t>
      </w:r>
      <w:r>
        <w:t xml:space="preserve">icence and other </w:t>
      </w:r>
      <w:r w:rsidR="00845EA1">
        <w:t>r</w:t>
      </w:r>
      <w:r>
        <w:t xml:space="preserve">elevant </w:t>
      </w:r>
      <w:r w:rsidR="00845EA1">
        <w:t>l</w:t>
      </w:r>
      <w:r>
        <w:t>egislation</w:t>
      </w:r>
      <w:bookmarkEnd w:id="5"/>
      <w:bookmarkEnd w:id="6"/>
    </w:p>
    <w:p w14:paraId="7DDAAD5E" w14:textId="30DB48AD" w:rsidR="001253CA" w:rsidRDefault="001253CA" w:rsidP="00F444FD">
      <w:pPr>
        <w:pStyle w:val="F9-Paragraph"/>
      </w:pPr>
      <w:r>
        <w:t>The Licence Conditions (L</w:t>
      </w:r>
      <w:r w:rsidR="00845EA1">
        <w:t>Cs</w:t>
      </w:r>
      <w:r>
        <w:t xml:space="preserve">) </w:t>
      </w:r>
      <w:sdt>
        <w:sdtPr>
          <w:id w:val="-1515920781"/>
          <w:citation/>
        </w:sdtPr>
        <w:sdtEndPr/>
        <w:sdtContent>
          <w:r>
            <w:fldChar w:fldCharType="begin"/>
          </w:r>
          <w:r w:rsidR="00845EA1">
            <w:instrText xml:space="preserve">CITATION ONR46 \l 2057 </w:instrText>
          </w:r>
          <w:r>
            <w:fldChar w:fldCharType="separate"/>
          </w:r>
          <w:r w:rsidR="00961DB3">
            <w:rPr>
              <w:noProof/>
            </w:rPr>
            <w:t>[4]</w:t>
          </w:r>
          <w:r>
            <w:fldChar w:fldCharType="end"/>
          </w:r>
        </w:sdtContent>
      </w:sdt>
      <w:r>
        <w:t xml:space="preserve"> place legal requirements on the licensee to make and implement arrangements to ensure that safety is being managed adequately. The </w:t>
      </w:r>
      <w:r w:rsidR="00845EA1">
        <w:t>LCs</w:t>
      </w:r>
      <w:r>
        <w:t xml:space="preserve"> provide a legal framework which can be drawn on in assessment. LC 27 is of particular relevance in that it requires suitable and sufficient safety systems to be provided. </w:t>
      </w:r>
    </w:p>
    <w:p w14:paraId="4939F054" w14:textId="47F54C54" w:rsidR="001253CA" w:rsidRPr="009B02DD" w:rsidRDefault="00845EA1" w:rsidP="009E6075">
      <w:pPr>
        <w:pStyle w:val="QuoteText"/>
      </w:pPr>
      <w:r w:rsidRPr="009E6075">
        <w:rPr>
          <w:b/>
          <w:bCs/>
        </w:rPr>
        <w:t>LC</w:t>
      </w:r>
      <w:r w:rsidR="001253CA" w:rsidRPr="009E6075">
        <w:rPr>
          <w:b/>
          <w:bCs/>
        </w:rPr>
        <w:t xml:space="preserve"> 27: Safety </w:t>
      </w:r>
      <w:r w:rsidR="00930340">
        <w:rPr>
          <w:b/>
          <w:bCs/>
        </w:rPr>
        <w:t>m</w:t>
      </w:r>
      <w:r w:rsidR="001253CA" w:rsidRPr="009E6075">
        <w:rPr>
          <w:b/>
          <w:bCs/>
        </w:rPr>
        <w:t xml:space="preserve">echanisms, </w:t>
      </w:r>
      <w:r w:rsidR="00930340">
        <w:rPr>
          <w:b/>
          <w:bCs/>
        </w:rPr>
        <w:t>d</w:t>
      </w:r>
      <w:r w:rsidR="001253CA" w:rsidRPr="009E6075">
        <w:rPr>
          <w:b/>
          <w:bCs/>
        </w:rPr>
        <w:t xml:space="preserve">evices and </w:t>
      </w:r>
      <w:r w:rsidR="00930340">
        <w:rPr>
          <w:b/>
          <w:bCs/>
        </w:rPr>
        <w:t>c</w:t>
      </w:r>
      <w:r w:rsidR="001253CA" w:rsidRPr="009E6075">
        <w:rPr>
          <w:b/>
          <w:bCs/>
        </w:rPr>
        <w:t>ircuits</w:t>
      </w:r>
      <w:r w:rsidR="001253CA" w:rsidRPr="009B02DD">
        <w:t xml:space="preserve"> - the licensee shall ensure that a plant is not operated, inspected, maintained or tested unless suitable and sufficient safety mechanisms, devices and circuits are properly connected and in good working order.</w:t>
      </w:r>
    </w:p>
    <w:p w14:paraId="4EC596C3" w14:textId="576FA318" w:rsidR="001253CA" w:rsidRDefault="00581F19" w:rsidP="00F70474">
      <w:pPr>
        <w:pStyle w:val="F9-Paragraph"/>
      </w:pPr>
      <w:r>
        <w:t xml:space="preserve">SAPs </w:t>
      </w:r>
      <w:r w:rsidR="001253CA">
        <w:t>ESS</w:t>
      </w:r>
      <w:r>
        <w:t>.</w:t>
      </w:r>
      <w:r w:rsidR="001253CA">
        <w:t xml:space="preserve">8 and </w:t>
      </w:r>
      <w:r>
        <w:t>ESS.</w:t>
      </w:r>
      <w:r w:rsidR="001253CA">
        <w:t>9 provide advice to inspectors as to what is a suitable safety system in the case where they need to be initiated early</w:t>
      </w:r>
      <w:sdt>
        <w:sdtPr>
          <w:id w:val="-1863355222"/>
          <w:citation/>
        </w:sdtPr>
        <w:sdtEndPr/>
        <w:sdtContent>
          <w:r>
            <w:fldChar w:fldCharType="begin"/>
          </w:r>
          <w:r>
            <w:instrText xml:space="preserve"> CITATION ONR11 \l 2057 </w:instrText>
          </w:r>
          <w:r>
            <w:fldChar w:fldCharType="separate"/>
          </w:r>
          <w:r>
            <w:rPr>
              <w:noProof/>
            </w:rPr>
            <w:t xml:space="preserve"> [1]</w:t>
          </w:r>
          <w:r>
            <w:fldChar w:fldCharType="end"/>
          </w:r>
        </w:sdtContent>
      </w:sdt>
      <w:r w:rsidR="001253CA">
        <w:t>.</w:t>
      </w:r>
    </w:p>
    <w:p w14:paraId="0D35A54A" w14:textId="3A0E5EB8" w:rsidR="001253CA" w:rsidRDefault="001253CA" w:rsidP="00F70474">
      <w:pPr>
        <w:pStyle w:val="F9-Paragraph"/>
      </w:pPr>
      <w:r>
        <w:t>If a safety system is not automatic but manually initiated</w:t>
      </w:r>
      <w:r w:rsidR="00845EA1">
        <w:t>,</w:t>
      </w:r>
      <w:r>
        <w:t xml:space="preserve"> the LCs require that staff are suitably trained and supported by suitable procedures and other arrangements (LC 10,11,12, 23, 24 and 26)</w:t>
      </w:r>
      <w:r w:rsidR="009E6075">
        <w:t>:</w:t>
      </w:r>
    </w:p>
    <w:p w14:paraId="5E12B151" w14:textId="697F6A64" w:rsidR="001253CA" w:rsidRDefault="00845EA1" w:rsidP="009E6075">
      <w:pPr>
        <w:pStyle w:val="QuoteText"/>
      </w:pPr>
      <w:r w:rsidRPr="00845EA1">
        <w:rPr>
          <w:b/>
          <w:bCs/>
        </w:rPr>
        <w:t>LC</w:t>
      </w:r>
      <w:r w:rsidR="001253CA" w:rsidRPr="00845EA1">
        <w:rPr>
          <w:b/>
          <w:bCs/>
        </w:rPr>
        <w:t xml:space="preserve"> 10: Training</w:t>
      </w:r>
      <w:r w:rsidR="001253CA">
        <w:t xml:space="preserve"> - the licensee shall make and implement adequate arrangements for suitable training for all those on site who have responsibility for any operations which may affect safety.</w:t>
      </w:r>
    </w:p>
    <w:p w14:paraId="0E295B6D" w14:textId="6C35145D" w:rsidR="001253CA" w:rsidRDefault="00845EA1" w:rsidP="009E6075">
      <w:pPr>
        <w:pStyle w:val="QuoteText"/>
      </w:pPr>
      <w:r w:rsidRPr="00845EA1">
        <w:rPr>
          <w:b/>
          <w:bCs/>
        </w:rPr>
        <w:t>LC</w:t>
      </w:r>
      <w:r w:rsidR="001253CA" w:rsidRPr="00845EA1">
        <w:rPr>
          <w:b/>
          <w:bCs/>
        </w:rPr>
        <w:t xml:space="preserve"> 11: Emergency </w:t>
      </w:r>
      <w:r>
        <w:rPr>
          <w:b/>
          <w:bCs/>
        </w:rPr>
        <w:t>a</w:t>
      </w:r>
      <w:r w:rsidR="001253CA" w:rsidRPr="00845EA1">
        <w:rPr>
          <w:b/>
          <w:bCs/>
        </w:rPr>
        <w:t>rrangements</w:t>
      </w:r>
      <w:r w:rsidR="001253CA">
        <w:t xml:space="preserve"> - without prejudice to any other requirements of the conditions attached to this licence the licensee shall make and implement adequate arrangements for dealing with any accident or emergency arising on the site and their effects.</w:t>
      </w:r>
    </w:p>
    <w:p w14:paraId="63A526C2" w14:textId="6D3815A5" w:rsidR="001253CA" w:rsidRDefault="00845EA1" w:rsidP="009E6075">
      <w:pPr>
        <w:pStyle w:val="QuoteText"/>
      </w:pPr>
      <w:r w:rsidRPr="00845EA1">
        <w:rPr>
          <w:b/>
          <w:bCs/>
        </w:rPr>
        <w:t>LC</w:t>
      </w:r>
      <w:r w:rsidR="001253CA" w:rsidRPr="00845EA1">
        <w:rPr>
          <w:b/>
          <w:bCs/>
        </w:rPr>
        <w:t xml:space="preserve"> 12: Duly authorised and other suitably qualified and experienced persons</w:t>
      </w:r>
      <w:r w:rsidR="001253CA">
        <w:t xml:space="preserve"> - the licensee shall make and implement adequate arrangements to ensure that only suitably qualified and experienced persons perform any duties which may affect the safety of operations on the site, or any other duties assigned by or under these conditions or any arrangements required under these conditions.</w:t>
      </w:r>
    </w:p>
    <w:p w14:paraId="51CCC93A" w14:textId="60A72080" w:rsidR="001253CA" w:rsidRDefault="00845EA1" w:rsidP="009E6075">
      <w:pPr>
        <w:pStyle w:val="QuoteText"/>
      </w:pPr>
      <w:r w:rsidRPr="00845EA1">
        <w:rPr>
          <w:b/>
          <w:bCs/>
        </w:rPr>
        <w:t>LC</w:t>
      </w:r>
      <w:r w:rsidR="001253CA" w:rsidRPr="00845EA1">
        <w:rPr>
          <w:b/>
          <w:bCs/>
        </w:rPr>
        <w:t xml:space="preserve"> 23: Operating</w:t>
      </w:r>
      <w:r>
        <w:rPr>
          <w:b/>
          <w:bCs/>
        </w:rPr>
        <w:t xml:space="preserve"> r</w:t>
      </w:r>
      <w:r w:rsidR="001253CA" w:rsidRPr="00845EA1">
        <w:rPr>
          <w:b/>
          <w:bCs/>
        </w:rPr>
        <w:t>ules</w:t>
      </w:r>
      <w:r w:rsidR="001253CA">
        <w:t xml:space="preserve"> - the licensee shall, in respect of any operation that may affect safety, produce an adequate safety case to demonstrate the safety of that operation and to identify the conditions and limits necessary in the interests of safety. </w:t>
      </w:r>
      <w:r w:rsidR="001253CA">
        <w:br/>
        <w:t>Such conditions and limits shall hereinafter be referred to as operating rules.</w:t>
      </w:r>
    </w:p>
    <w:p w14:paraId="38508D5D" w14:textId="61835C99" w:rsidR="001253CA" w:rsidRDefault="00845EA1" w:rsidP="009E6075">
      <w:pPr>
        <w:pStyle w:val="QuoteText"/>
      </w:pPr>
      <w:r w:rsidRPr="00845EA1">
        <w:rPr>
          <w:b/>
          <w:bCs/>
        </w:rPr>
        <w:t>LC</w:t>
      </w:r>
      <w:r w:rsidR="001253CA" w:rsidRPr="00845EA1">
        <w:rPr>
          <w:b/>
          <w:bCs/>
        </w:rPr>
        <w:t xml:space="preserve"> 24: Operating </w:t>
      </w:r>
      <w:r>
        <w:rPr>
          <w:b/>
          <w:bCs/>
        </w:rPr>
        <w:t>i</w:t>
      </w:r>
      <w:r w:rsidR="001253CA" w:rsidRPr="00845EA1">
        <w:rPr>
          <w:b/>
          <w:bCs/>
        </w:rPr>
        <w:t>nstructions</w:t>
      </w:r>
      <w:r w:rsidR="001253CA">
        <w:t xml:space="preserve"> - the licensee shall ensure that all operations which may affect safety are carried out in accordance with written instructions hereinafter referred to as operating instructions.</w:t>
      </w:r>
    </w:p>
    <w:p w14:paraId="054BF3B8" w14:textId="4ED9C35E" w:rsidR="001253CA" w:rsidRPr="00F70474" w:rsidRDefault="00845EA1" w:rsidP="009E6075">
      <w:pPr>
        <w:pStyle w:val="QuoteText"/>
      </w:pPr>
      <w:r w:rsidRPr="00845EA1">
        <w:rPr>
          <w:b/>
          <w:bCs/>
        </w:rPr>
        <w:t>LC</w:t>
      </w:r>
      <w:r w:rsidR="001253CA" w:rsidRPr="00845EA1">
        <w:rPr>
          <w:b/>
          <w:bCs/>
        </w:rPr>
        <w:t xml:space="preserve"> 26: Control and </w:t>
      </w:r>
      <w:r>
        <w:rPr>
          <w:b/>
          <w:bCs/>
        </w:rPr>
        <w:t>s</w:t>
      </w:r>
      <w:r w:rsidR="001253CA" w:rsidRPr="00845EA1">
        <w:rPr>
          <w:b/>
          <w:bCs/>
        </w:rPr>
        <w:t xml:space="preserve">upervision of </w:t>
      </w:r>
      <w:r>
        <w:rPr>
          <w:b/>
          <w:bCs/>
        </w:rPr>
        <w:t>o</w:t>
      </w:r>
      <w:r w:rsidR="001253CA" w:rsidRPr="00845EA1">
        <w:rPr>
          <w:b/>
          <w:bCs/>
        </w:rPr>
        <w:t>perations</w:t>
      </w:r>
      <w:r w:rsidR="001253CA" w:rsidRPr="00F70474">
        <w:t xml:space="preserve"> - the licensee shall ensure that no operations are carried out which may affect safety except under the control and supervision of suitably qualified and experienced persons appointed for that purpose by the licensee.</w:t>
      </w:r>
    </w:p>
    <w:p w14:paraId="4DD17F88" w14:textId="77777777" w:rsidR="001253CA" w:rsidRDefault="001253CA" w:rsidP="001253CA">
      <w:pPr>
        <w:pStyle w:val="Heading1"/>
        <w:sectPr w:rsidR="001253CA">
          <w:pgSz w:w="11906" w:h="16838"/>
          <w:pgMar w:top="1440" w:right="1440" w:bottom="1440" w:left="1440" w:header="708" w:footer="708" w:gutter="0"/>
          <w:cols w:space="708"/>
          <w:docGrid w:linePitch="360"/>
        </w:sectPr>
      </w:pPr>
    </w:p>
    <w:p w14:paraId="6C43F05F" w14:textId="60F6B653" w:rsidR="001253CA" w:rsidRPr="00845EA1" w:rsidRDefault="001253CA" w:rsidP="00845EA1">
      <w:pPr>
        <w:pStyle w:val="Heading1"/>
      </w:pPr>
      <w:bookmarkStart w:id="7" w:name="_Toc121119729"/>
      <w:bookmarkStart w:id="8" w:name="_Toc182989693"/>
      <w:r w:rsidRPr="00057DA3">
        <w:t>Relationship to SAPs, WENRA Reference Levels and IAEA Safety Standards Addressed Legislation</w:t>
      </w:r>
      <w:bookmarkEnd w:id="7"/>
      <w:bookmarkEnd w:id="8"/>
    </w:p>
    <w:p w14:paraId="056968F9" w14:textId="4908565F" w:rsidR="001253CA" w:rsidRPr="00057DA3" w:rsidRDefault="001253CA" w:rsidP="001253CA">
      <w:pPr>
        <w:pStyle w:val="Heading2"/>
      </w:pPr>
      <w:bookmarkStart w:id="9" w:name="_Toc121119730"/>
      <w:bookmarkStart w:id="10" w:name="_Ref182987902"/>
      <w:r w:rsidRPr="00057DA3">
        <w:t xml:space="preserve">SAPs and </w:t>
      </w:r>
      <w:r w:rsidR="00845EA1">
        <w:t>i</w:t>
      </w:r>
      <w:r w:rsidRPr="00057DA3">
        <w:t>nterfacing TAGs</w:t>
      </w:r>
      <w:bookmarkEnd w:id="9"/>
      <w:bookmarkEnd w:id="10"/>
    </w:p>
    <w:p w14:paraId="730F6E3B" w14:textId="4147324F" w:rsidR="00845EA1" w:rsidRPr="009B02DD" w:rsidRDefault="001253CA" w:rsidP="0054670D">
      <w:pPr>
        <w:pStyle w:val="F9-Paragraph"/>
      </w:pPr>
      <w:r w:rsidRPr="009B02DD">
        <w:t xml:space="preserve">The key SAPs for this guidance are ESS.8 and </w:t>
      </w:r>
      <w:r w:rsidR="00845EA1">
        <w:t>ESS</w:t>
      </w:r>
      <w:r w:rsidR="00930340">
        <w:t>.</w:t>
      </w:r>
      <w:r w:rsidRPr="009B02DD">
        <w:t>9</w:t>
      </w:r>
      <w:r w:rsidR="00D27183">
        <w:t xml:space="preserve"> </w:t>
      </w:r>
      <w:sdt>
        <w:sdtPr>
          <w:id w:val="-1751346183"/>
          <w:citation/>
        </w:sdtPr>
        <w:sdtEndPr/>
        <w:sdtContent>
          <w:r w:rsidR="00D27183">
            <w:fldChar w:fldCharType="begin"/>
          </w:r>
          <w:r w:rsidR="00D27183">
            <w:instrText xml:space="preserve"> CITATION ONR11 \l 2057 </w:instrText>
          </w:r>
          <w:r w:rsidR="00D27183">
            <w:fldChar w:fldCharType="separate"/>
          </w:r>
          <w:r w:rsidR="00D27183">
            <w:rPr>
              <w:noProof/>
            </w:rPr>
            <w:t>[1]</w:t>
          </w:r>
          <w:r w:rsidR="00D27183">
            <w:fldChar w:fldCharType="end"/>
          </w:r>
        </w:sdtContent>
      </w:sdt>
      <w:r w:rsidRPr="009B02DD">
        <w:t xml:space="preserve">. </w:t>
      </w:r>
      <w:r w:rsidR="00845EA1" w:rsidRPr="007D15D7">
        <w:t>ESS.8 requires that safety systems should be initiated automatically for fast</w:t>
      </w:r>
      <w:r w:rsidR="001C2A77">
        <w:t>-</w:t>
      </w:r>
      <w:r w:rsidR="00845EA1" w:rsidRPr="007D15D7">
        <w:t>acting faults</w:t>
      </w:r>
      <w:r w:rsidR="001C2A77">
        <w:t>:</w:t>
      </w:r>
    </w:p>
    <w:p w14:paraId="10A934E6" w14:textId="2343ADED" w:rsidR="001253CA" w:rsidRPr="007D15D7" w:rsidRDefault="001253CA" w:rsidP="00845EA1">
      <w:pPr>
        <w:pStyle w:val="QuoteText"/>
      </w:pPr>
      <w:r w:rsidRPr="007D15D7">
        <w:t>ESS.8: “For all fast-acting faults (typically less than 30 minutes) safety systems should be initiated automatically and no human intervention should then be necessary to deliver the safety function(s).”</w:t>
      </w:r>
      <w:r w:rsidR="00845EA1">
        <w:t xml:space="preserve"> </w:t>
      </w:r>
      <w:sdt>
        <w:sdtPr>
          <w:id w:val="-1587229849"/>
          <w:citation/>
        </w:sdtPr>
        <w:sdtEndPr/>
        <w:sdtContent>
          <w:r w:rsidR="00845EA1">
            <w:fldChar w:fldCharType="begin"/>
          </w:r>
          <w:r w:rsidR="00845EA1">
            <w:instrText xml:space="preserve"> CITATION ONR11 \l 2057 </w:instrText>
          </w:r>
          <w:r w:rsidR="00845EA1">
            <w:fldChar w:fldCharType="separate"/>
          </w:r>
          <w:r w:rsidR="00961DB3" w:rsidRPr="00961DB3">
            <w:rPr>
              <w:noProof/>
            </w:rPr>
            <w:t>[1]</w:t>
          </w:r>
          <w:r w:rsidR="00845EA1">
            <w:fldChar w:fldCharType="end"/>
          </w:r>
        </w:sdtContent>
      </w:sdt>
    </w:p>
    <w:p w14:paraId="454E5EE2" w14:textId="06B4523B" w:rsidR="001C2A77" w:rsidRDefault="001C2A77" w:rsidP="00845EA1">
      <w:pPr>
        <w:pStyle w:val="F9-Paragraph"/>
      </w:pPr>
      <w:r w:rsidRPr="007D15D7">
        <w:t xml:space="preserve">Further guidance is provided on allocation of function between engineered systems and humans in </w:t>
      </w:r>
      <w:r>
        <w:t xml:space="preserve">the associated TAG </w:t>
      </w:r>
      <w:sdt>
        <w:sdtPr>
          <w:id w:val="-152602915"/>
          <w:citation/>
        </w:sdtPr>
        <w:sdtEndPr/>
        <w:sdtContent>
          <w:r>
            <w:fldChar w:fldCharType="begin"/>
          </w:r>
          <w:r>
            <w:instrText xml:space="preserve">CITATION ONR49 \l 2057 </w:instrText>
          </w:r>
          <w:r>
            <w:fldChar w:fldCharType="separate"/>
          </w:r>
          <w:r w:rsidR="00961DB3">
            <w:rPr>
              <w:noProof/>
            </w:rPr>
            <w:t>[5]</w:t>
          </w:r>
          <w:r>
            <w:fldChar w:fldCharType="end"/>
          </w:r>
        </w:sdtContent>
      </w:sdt>
      <w:r>
        <w:t>.</w:t>
      </w:r>
    </w:p>
    <w:p w14:paraId="12190324" w14:textId="20E557E6" w:rsidR="00845EA1" w:rsidRDefault="001253CA" w:rsidP="00845EA1">
      <w:pPr>
        <w:pStyle w:val="F9-Paragraph"/>
      </w:pPr>
      <w:r>
        <w:t>SAPs s</w:t>
      </w:r>
      <w:r w:rsidRPr="007D15D7">
        <w:t>upporting paragraph 404</w:t>
      </w:r>
      <w:r w:rsidR="00845EA1">
        <w:t xml:space="preserve"> </w:t>
      </w:r>
      <w:r w:rsidR="00845EA1" w:rsidRPr="007D15D7">
        <w:t>requires that when a safety system is started automatically the operators cannot terminate it</w:t>
      </w:r>
      <w:r w:rsidR="00B10DC3">
        <w:t>,</w:t>
      </w:r>
      <w:r w:rsidR="00845EA1" w:rsidRPr="007D15D7">
        <w:t xml:space="preserve"> however</w:t>
      </w:r>
      <w:r w:rsidR="00B10DC3">
        <w:t>,</w:t>
      </w:r>
      <w:r w:rsidR="00845EA1" w:rsidRPr="007D15D7">
        <w:t xml:space="preserve"> it allows for operators to initiate safety systems functions or take other actions necessary to maintain safety</w:t>
      </w:r>
      <w:r w:rsidR="001C2A77">
        <w:t xml:space="preserve"> (</w:t>
      </w:r>
      <w:r w:rsidR="00845EA1" w:rsidRPr="007D15D7">
        <w:t xml:space="preserve">discussed further in section </w:t>
      </w:r>
      <w:r w:rsidR="001C2A77">
        <w:fldChar w:fldCharType="begin"/>
      </w:r>
      <w:r w:rsidR="001C2A77">
        <w:instrText xml:space="preserve"> REF _Ref182987028 \r \h </w:instrText>
      </w:r>
      <w:r w:rsidR="001C2A77">
        <w:fldChar w:fldCharType="separate"/>
      </w:r>
      <w:r w:rsidR="001C2A77">
        <w:rPr>
          <w:cs/>
        </w:rPr>
        <w:t>‎</w:t>
      </w:r>
      <w:r w:rsidR="001C2A77">
        <w:t>5.3</w:t>
      </w:r>
      <w:r w:rsidR="001C2A77">
        <w:fldChar w:fldCharType="end"/>
      </w:r>
      <w:r w:rsidR="001C2A77">
        <w:t>):</w:t>
      </w:r>
    </w:p>
    <w:p w14:paraId="465F12ED" w14:textId="6ACC47A9" w:rsidR="001253CA" w:rsidRPr="007D15D7" w:rsidRDefault="001C2A77" w:rsidP="00845EA1">
      <w:pPr>
        <w:pStyle w:val="QuoteText"/>
      </w:pPr>
      <w:r>
        <w:t xml:space="preserve">Paragraph 404: </w:t>
      </w:r>
      <w:r w:rsidR="001253CA" w:rsidRPr="007D15D7">
        <w:t xml:space="preserve">“The design should be such that the operators or other facility personnel cannot negate a correct safety system action but can initiate safety system functions and perform the necessary actions to deal with circumstances that might prejudice safety. </w:t>
      </w:r>
      <w:r w:rsidR="00845EA1">
        <w:t>Refer</w:t>
      </w:r>
      <w:r w:rsidR="001253CA" w:rsidRPr="007D15D7">
        <w:t xml:space="preserve"> also </w:t>
      </w:r>
      <w:r w:rsidR="00845EA1">
        <w:t xml:space="preserve">to </w:t>
      </w:r>
      <w:r w:rsidR="001253CA" w:rsidRPr="007D15D7">
        <w:t>EHF principles, and in particular Principles EHF.1 to EHF.5.”</w:t>
      </w:r>
      <w:r w:rsidR="00845EA1">
        <w:t xml:space="preserve"> </w:t>
      </w:r>
      <w:sdt>
        <w:sdtPr>
          <w:id w:val="1998765570"/>
          <w:citation/>
        </w:sdtPr>
        <w:sdtEndPr/>
        <w:sdtContent>
          <w:r w:rsidR="00845EA1">
            <w:fldChar w:fldCharType="begin"/>
          </w:r>
          <w:r w:rsidR="00845EA1">
            <w:instrText xml:space="preserve"> CITATION ONR11 \l 2057 </w:instrText>
          </w:r>
          <w:r w:rsidR="00845EA1">
            <w:fldChar w:fldCharType="separate"/>
          </w:r>
          <w:r w:rsidR="00961DB3" w:rsidRPr="00961DB3">
            <w:rPr>
              <w:noProof/>
            </w:rPr>
            <w:t>[1]</w:t>
          </w:r>
          <w:r w:rsidR="00845EA1">
            <w:fldChar w:fldCharType="end"/>
          </w:r>
        </w:sdtContent>
      </w:sdt>
    </w:p>
    <w:p w14:paraId="09D5C479" w14:textId="27D7F692" w:rsidR="001253CA" w:rsidRPr="007D15D7" w:rsidRDefault="001C2A77" w:rsidP="006B4DA9">
      <w:pPr>
        <w:pStyle w:val="F9-Paragraph"/>
      </w:pPr>
      <w:r w:rsidRPr="007D15D7">
        <w:t>ESS.9 requires that the licensee demonstrates</w:t>
      </w:r>
      <w:r>
        <w:t>,</w:t>
      </w:r>
      <w:r w:rsidRPr="007D15D7">
        <w:t xml:space="preserve"> via analysis</w:t>
      </w:r>
      <w:r>
        <w:t>,</w:t>
      </w:r>
      <w:r w:rsidRPr="007D15D7">
        <w:t xml:space="preserve"> that a safety system claimed in response to a fast-acting fault provides sufficient capacity such that operator actions are not required for a period of time following the demand for the system</w:t>
      </w:r>
      <w:r w:rsidR="00B10DC3">
        <w:t xml:space="preserve"> </w:t>
      </w:r>
      <w:sdt>
        <w:sdtPr>
          <w:id w:val="-1137102230"/>
          <w:citation/>
        </w:sdtPr>
        <w:sdtEndPr/>
        <w:sdtContent>
          <w:r w:rsidR="00B10DC3">
            <w:fldChar w:fldCharType="begin"/>
          </w:r>
          <w:r w:rsidR="00B10DC3">
            <w:instrText xml:space="preserve"> CITATION ONR11 \l 2057 </w:instrText>
          </w:r>
          <w:r w:rsidR="00B10DC3">
            <w:fldChar w:fldCharType="separate"/>
          </w:r>
          <w:r w:rsidR="00B10DC3">
            <w:rPr>
              <w:noProof/>
            </w:rPr>
            <w:t>[1]</w:t>
          </w:r>
          <w:r w:rsidR="00B10DC3">
            <w:fldChar w:fldCharType="end"/>
          </w:r>
        </w:sdtContent>
      </w:sdt>
      <w:r w:rsidRPr="007D15D7">
        <w:t>. Where operator actions are then required to achieve safety, analysis should demonstrate there is sufficient time for operators to detect, diagnose, plan and complete the actions required.</w:t>
      </w:r>
      <w:r>
        <w:t xml:space="preserve"> </w:t>
      </w:r>
      <w:r w:rsidR="00B10DC3">
        <w:br/>
      </w:r>
      <w:r w:rsidR="001253CA" w:rsidRPr="007D15D7">
        <w:t>ESS</w:t>
      </w:r>
      <w:r w:rsidR="00B10DC3">
        <w:t>.</w:t>
      </w:r>
      <w:r w:rsidR="001253CA" w:rsidRPr="007D15D7">
        <w:t>9 discusses cases where human action is required</w:t>
      </w:r>
      <w:r>
        <w:t>:</w:t>
      </w:r>
    </w:p>
    <w:p w14:paraId="68DF114C" w14:textId="0FFB88C7" w:rsidR="001253CA" w:rsidRPr="007D15D7" w:rsidRDefault="001253CA" w:rsidP="001C2A77">
      <w:pPr>
        <w:pStyle w:val="QuoteText"/>
      </w:pPr>
      <w:r w:rsidRPr="007D15D7">
        <w:t>ESS.9: “Where human intervention is needed to support a safety system following the start of a requirement for protective action, then the timescales over which the safety system will need to operate unaided should be demonstrated to be sufficient.”</w:t>
      </w:r>
      <w:r w:rsidR="001C2A77">
        <w:t xml:space="preserve"> </w:t>
      </w:r>
      <w:sdt>
        <w:sdtPr>
          <w:id w:val="1948885929"/>
          <w:citation/>
        </w:sdtPr>
        <w:sdtEndPr/>
        <w:sdtContent>
          <w:r w:rsidR="001C2A77">
            <w:fldChar w:fldCharType="begin"/>
          </w:r>
          <w:r w:rsidR="001C2A77">
            <w:instrText xml:space="preserve"> CITATION ONR11 \l 2057 </w:instrText>
          </w:r>
          <w:r w:rsidR="001C2A77">
            <w:fldChar w:fldCharType="separate"/>
          </w:r>
          <w:r w:rsidR="00961DB3" w:rsidRPr="00961DB3">
            <w:rPr>
              <w:noProof/>
            </w:rPr>
            <w:t>[1]</w:t>
          </w:r>
          <w:r w:rsidR="001C2A77">
            <w:fldChar w:fldCharType="end"/>
          </w:r>
        </w:sdtContent>
      </w:sdt>
    </w:p>
    <w:p w14:paraId="5407304B" w14:textId="77777777" w:rsidR="001C2A77" w:rsidRDefault="001C2A77" w:rsidP="00F70474">
      <w:pPr>
        <w:pStyle w:val="F9-Paragraph"/>
        <w:sectPr w:rsidR="001C2A77">
          <w:pgSz w:w="11906" w:h="16838"/>
          <w:pgMar w:top="1440" w:right="1440" w:bottom="1440" w:left="1440" w:header="708" w:footer="708" w:gutter="0"/>
          <w:cols w:space="708"/>
          <w:docGrid w:linePitch="360"/>
        </w:sectPr>
      </w:pPr>
    </w:p>
    <w:p w14:paraId="07FDB98C" w14:textId="39294FB7" w:rsidR="001C2A77" w:rsidRDefault="001253CA" w:rsidP="00F70474">
      <w:pPr>
        <w:pStyle w:val="F9-Paragraph"/>
      </w:pPr>
      <w:r w:rsidRPr="007D15D7">
        <w:t>S</w:t>
      </w:r>
      <w:r>
        <w:t>APs s</w:t>
      </w:r>
      <w:r w:rsidRPr="007D15D7">
        <w:t>upporting paragraph 405 states that at least 30 minutes should be available before human action is required</w:t>
      </w:r>
      <w:r w:rsidR="00B10DC3">
        <w:t xml:space="preserve"> </w:t>
      </w:r>
      <w:sdt>
        <w:sdtPr>
          <w:id w:val="-634172362"/>
          <w:citation/>
        </w:sdtPr>
        <w:sdtEndPr/>
        <w:sdtContent>
          <w:r w:rsidR="00B10DC3">
            <w:fldChar w:fldCharType="begin"/>
          </w:r>
          <w:r w:rsidR="00B10DC3">
            <w:instrText xml:space="preserve"> CITATION ONR11 \l 2057 </w:instrText>
          </w:r>
          <w:r w:rsidR="00B10DC3">
            <w:fldChar w:fldCharType="separate"/>
          </w:r>
          <w:r w:rsidR="00B10DC3">
            <w:rPr>
              <w:noProof/>
            </w:rPr>
            <w:t>[1]</w:t>
          </w:r>
          <w:r w:rsidR="00B10DC3">
            <w:fldChar w:fldCharType="end"/>
          </w:r>
        </w:sdtContent>
      </w:sdt>
      <w:r w:rsidRPr="007D15D7">
        <w:t>. Demonstration of this requires suitable and sufficient modelling and substantiation of claims on both the engineering systems and the tasks required to initiate them. This is to provide the necessary confidence that they will operate as intended</w:t>
      </w:r>
      <w:r w:rsidR="001C2A77">
        <w:t>.</w:t>
      </w:r>
      <w:r w:rsidRPr="007D15D7">
        <w:t xml:space="preserve"> </w:t>
      </w:r>
    </w:p>
    <w:p w14:paraId="4F32F269" w14:textId="3AC79A77" w:rsidR="001C2A77" w:rsidRPr="007D15D7" w:rsidRDefault="001C2A77" w:rsidP="001C2A77">
      <w:pPr>
        <w:pStyle w:val="QuoteText"/>
      </w:pPr>
      <w:r>
        <w:t>P</w:t>
      </w:r>
      <w:r w:rsidRPr="007D15D7">
        <w:t>aragraph 405: “In keeping with internationally accepted relevant good practice for power reactors, no human intervention should be necessary for approximately 30 minutes from the start of the safety system initiation.”</w:t>
      </w:r>
      <w:r>
        <w:t xml:space="preserve"> </w:t>
      </w:r>
      <w:sdt>
        <w:sdtPr>
          <w:id w:val="-1984923002"/>
          <w:citation/>
        </w:sdtPr>
        <w:sdtEndPr/>
        <w:sdtContent>
          <w:r>
            <w:fldChar w:fldCharType="begin"/>
          </w:r>
          <w:r>
            <w:instrText xml:space="preserve"> CITATION ONR11 \l 2057 </w:instrText>
          </w:r>
          <w:r>
            <w:fldChar w:fldCharType="separate"/>
          </w:r>
          <w:r w:rsidR="00961DB3" w:rsidRPr="00961DB3">
            <w:rPr>
              <w:noProof/>
            </w:rPr>
            <w:t>[1]</w:t>
          </w:r>
          <w:r>
            <w:fldChar w:fldCharType="end"/>
          </w:r>
        </w:sdtContent>
      </w:sdt>
    </w:p>
    <w:p w14:paraId="0D635508" w14:textId="1CAD3F32" w:rsidR="001C2A77" w:rsidRDefault="001C2A77" w:rsidP="001C2A77">
      <w:pPr>
        <w:pStyle w:val="F9-Paragraph"/>
      </w:pPr>
      <w:r w:rsidRPr="007D15D7">
        <w:t xml:space="preserve">All of the Engineering Human Factor (EHF) </w:t>
      </w:r>
      <w:r>
        <w:t>SAPs</w:t>
      </w:r>
      <w:r w:rsidRPr="007D15D7">
        <w:t xml:space="preserve"> are relevant to this to some degree. However, EHF.2, 5, </w:t>
      </w:r>
      <w:r w:rsidR="00B10DC3">
        <w:t xml:space="preserve">and </w:t>
      </w:r>
      <w:r w:rsidRPr="007D15D7">
        <w:t>10 are particularly relevant and EHF.6</w:t>
      </w:r>
      <w:r w:rsidR="00B10DC3">
        <w:t xml:space="preserve"> – 9,</w:t>
      </w:r>
      <w:r w:rsidRPr="007D15D7">
        <w:t xml:space="preserve"> 11, </w:t>
      </w:r>
      <w:r w:rsidR="00B10DC3">
        <w:t xml:space="preserve">and </w:t>
      </w:r>
      <w:r w:rsidRPr="007D15D7">
        <w:t>12 support demonstration that a sufficient level of human reliability is achieved</w:t>
      </w:r>
      <w:r>
        <w:t>,</w:t>
      </w:r>
      <w:r w:rsidRPr="007D15D7">
        <w:t xml:space="preserve"> as required by EHF.10. </w:t>
      </w:r>
    </w:p>
    <w:p w14:paraId="76B1080E" w14:textId="3D5E208E" w:rsidR="001253CA" w:rsidRPr="007D15D7" w:rsidRDefault="001253CA" w:rsidP="001C2A77">
      <w:pPr>
        <w:pStyle w:val="QuoteText"/>
      </w:pPr>
      <w:r w:rsidRPr="007D15D7">
        <w:t>EHF.2</w:t>
      </w:r>
      <w:r w:rsidR="00B10DC3">
        <w:t>:</w:t>
      </w:r>
      <w:r w:rsidRPr="007D15D7">
        <w:t xml:space="preserve"> “When designing systems, dependence on human action to maintain and recover a stable, safe state should be minimised. The allocation of safety actions between humans and engineered structures, systems or components should be substantiated.”</w:t>
      </w:r>
      <w:r w:rsidR="001C2A77">
        <w:t xml:space="preserve"> </w:t>
      </w:r>
      <w:sdt>
        <w:sdtPr>
          <w:id w:val="-1704239979"/>
          <w:citation/>
        </w:sdtPr>
        <w:sdtEndPr/>
        <w:sdtContent>
          <w:r w:rsidR="001C2A77">
            <w:fldChar w:fldCharType="begin"/>
          </w:r>
          <w:r w:rsidR="001C2A77">
            <w:instrText xml:space="preserve"> CITATION ONR11 \l 2057 </w:instrText>
          </w:r>
          <w:r w:rsidR="001C2A77">
            <w:fldChar w:fldCharType="separate"/>
          </w:r>
          <w:r w:rsidR="00961DB3" w:rsidRPr="00961DB3">
            <w:rPr>
              <w:noProof/>
            </w:rPr>
            <w:t>[1]</w:t>
          </w:r>
          <w:r w:rsidR="001C2A77">
            <w:fldChar w:fldCharType="end"/>
          </w:r>
        </w:sdtContent>
      </w:sdt>
    </w:p>
    <w:p w14:paraId="008F0111" w14:textId="5F13B4B0" w:rsidR="001253CA" w:rsidRPr="007D15D7" w:rsidRDefault="001253CA" w:rsidP="001C2A77">
      <w:pPr>
        <w:pStyle w:val="QuoteText"/>
      </w:pPr>
      <w:r>
        <w:t>SAPs s</w:t>
      </w:r>
      <w:r w:rsidRPr="007D15D7">
        <w:t>upporting paragraph 446</w:t>
      </w:r>
      <w:r w:rsidR="00B10DC3">
        <w:t>:</w:t>
      </w:r>
      <w:r w:rsidRPr="007D15D7">
        <w:t xml:space="preserve"> “Where administrative safety measures are identified to deliver safety functions (</w:t>
      </w:r>
      <w:r w:rsidR="001C2A77">
        <w:t>refer to</w:t>
      </w:r>
      <w:r w:rsidRPr="007D15D7">
        <w:t xml:space="preserve"> Principle EKP.5) the guidance in paragraphs 155 and 156 should be followed. Principles ESS.8 and ESS.9 on safety system initiation are also relevant here.”</w:t>
      </w:r>
      <w:r w:rsidR="001C2A77">
        <w:t xml:space="preserve"> </w:t>
      </w:r>
      <w:sdt>
        <w:sdtPr>
          <w:id w:val="-1576667254"/>
          <w:citation/>
        </w:sdtPr>
        <w:sdtEndPr/>
        <w:sdtContent>
          <w:r w:rsidR="001C2A77">
            <w:fldChar w:fldCharType="begin"/>
          </w:r>
          <w:r w:rsidR="001C2A77">
            <w:instrText xml:space="preserve"> CITATION ONR11 \l 2057 </w:instrText>
          </w:r>
          <w:r w:rsidR="001C2A77">
            <w:fldChar w:fldCharType="separate"/>
          </w:r>
          <w:r w:rsidR="00961DB3" w:rsidRPr="00961DB3">
            <w:rPr>
              <w:noProof/>
            </w:rPr>
            <w:t>[1]</w:t>
          </w:r>
          <w:r w:rsidR="001C2A77">
            <w:fldChar w:fldCharType="end"/>
          </w:r>
        </w:sdtContent>
      </w:sdt>
    </w:p>
    <w:p w14:paraId="0EAF7784" w14:textId="261F60B4" w:rsidR="001C2A77" w:rsidRDefault="001253CA" w:rsidP="00F70474">
      <w:pPr>
        <w:pStyle w:val="F9-Paragraph"/>
      </w:pPr>
      <w:r w:rsidRPr="007D15D7">
        <w:t>EHF.2 is clear that in general automatic safety system operation is preferred over manual operation following the hierarchy of control described in paragraph 155 of the SAPs</w:t>
      </w:r>
      <w:r w:rsidR="001C2A77">
        <w:t xml:space="preserve"> </w:t>
      </w:r>
      <w:sdt>
        <w:sdtPr>
          <w:id w:val="-1220364220"/>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w:t>
      </w:r>
    </w:p>
    <w:p w14:paraId="0928A5F2" w14:textId="48B5930B" w:rsidR="001253CA" w:rsidRPr="007D15D7" w:rsidRDefault="001253CA" w:rsidP="00F70474">
      <w:pPr>
        <w:pStyle w:val="F9-Paragraph"/>
      </w:pPr>
      <w:r w:rsidRPr="007D15D7">
        <w:t>Substantiation of the allocation to an operator requires that the licensee demonstrates that the allocated action is feasible and sufficiently reliable. This can be achieved following EHF.5 and 10 respectively.</w:t>
      </w:r>
    </w:p>
    <w:p w14:paraId="7772F44D" w14:textId="12079A42" w:rsidR="001253CA" w:rsidRPr="007D15D7" w:rsidRDefault="001253CA" w:rsidP="001C2A77">
      <w:pPr>
        <w:pStyle w:val="QuoteText"/>
      </w:pPr>
      <w:r w:rsidRPr="007D15D7">
        <w:t>EHF.5</w:t>
      </w:r>
      <w:r w:rsidR="00B10DC3">
        <w:t>:</w:t>
      </w:r>
      <w:r w:rsidRPr="007D15D7">
        <w:t xml:space="preserve"> “Proportionate analysis should be carried out of all tasks important to safety and used to justify the effective delivery of the safety functions to which they contribute.”</w:t>
      </w:r>
      <w:r w:rsidR="001C2A77">
        <w:t xml:space="preserve"> </w:t>
      </w:r>
      <w:sdt>
        <w:sdtPr>
          <w:id w:val="-170254677"/>
          <w:citation/>
        </w:sdtPr>
        <w:sdtEndPr/>
        <w:sdtContent>
          <w:r w:rsidR="001C2A77">
            <w:fldChar w:fldCharType="begin"/>
          </w:r>
          <w:r w:rsidR="001C2A77">
            <w:instrText xml:space="preserve"> CITATION ONR11 \l 2057 </w:instrText>
          </w:r>
          <w:r w:rsidR="001C2A77">
            <w:fldChar w:fldCharType="separate"/>
          </w:r>
          <w:r w:rsidR="00961DB3" w:rsidRPr="00961DB3">
            <w:rPr>
              <w:noProof/>
            </w:rPr>
            <w:t>[1]</w:t>
          </w:r>
          <w:r w:rsidR="001C2A77">
            <w:fldChar w:fldCharType="end"/>
          </w:r>
        </w:sdtContent>
      </w:sdt>
    </w:p>
    <w:p w14:paraId="10132CF1" w14:textId="78D6E841" w:rsidR="001253CA" w:rsidRPr="007D15D7" w:rsidRDefault="001253CA" w:rsidP="001C2A77">
      <w:pPr>
        <w:pStyle w:val="QuoteText"/>
      </w:pPr>
      <w:r w:rsidRPr="007D15D7">
        <w:t>EHF.10</w:t>
      </w:r>
      <w:r w:rsidR="00B10DC3">
        <w:t>:</w:t>
      </w:r>
      <w:r w:rsidRPr="007D15D7">
        <w:t xml:space="preserve"> “Human reliability analysis should identify and analyse all human actions and administrative controls that are necessary for safety.”</w:t>
      </w:r>
      <w:r w:rsidR="001C2A77">
        <w:t xml:space="preserve"> </w:t>
      </w:r>
      <w:sdt>
        <w:sdtPr>
          <w:id w:val="-1132784950"/>
          <w:citation/>
        </w:sdtPr>
        <w:sdtEndPr/>
        <w:sdtContent>
          <w:r w:rsidR="001C2A77">
            <w:fldChar w:fldCharType="begin"/>
          </w:r>
          <w:r w:rsidR="001C2A77">
            <w:instrText xml:space="preserve"> CITATION ONR11 \l 2057 </w:instrText>
          </w:r>
          <w:r w:rsidR="001C2A77">
            <w:fldChar w:fldCharType="separate"/>
          </w:r>
          <w:r w:rsidR="00961DB3" w:rsidRPr="00961DB3">
            <w:rPr>
              <w:noProof/>
            </w:rPr>
            <w:t>[1]</w:t>
          </w:r>
          <w:r w:rsidR="001C2A77">
            <w:fldChar w:fldCharType="end"/>
          </w:r>
        </w:sdtContent>
      </w:sdt>
    </w:p>
    <w:p w14:paraId="4AAFD844" w14:textId="1FD2F559" w:rsidR="001253CA" w:rsidRPr="007D15D7" w:rsidRDefault="001253CA" w:rsidP="00F70474">
      <w:pPr>
        <w:pStyle w:val="F9-Paragraph"/>
      </w:pPr>
      <w:r w:rsidRPr="007D15D7">
        <w:t>Safety measures should be automatic rather than manual when possible (EKP.5, para 155 and EHF.2</w:t>
      </w:r>
      <w:r w:rsidR="001C2A77">
        <w:t xml:space="preserve"> </w:t>
      </w:r>
      <w:sdt>
        <w:sdtPr>
          <w:id w:val="-933515962"/>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 This is particularly so for fast</w:t>
      </w:r>
      <w:r w:rsidR="001C2A77">
        <w:t>-</w:t>
      </w:r>
      <w:r w:rsidRPr="007D15D7">
        <w:t>acting faults (ESS.8</w:t>
      </w:r>
      <w:r w:rsidR="001C2A77">
        <w:t xml:space="preserve"> </w:t>
      </w:r>
      <w:sdt>
        <w:sdtPr>
          <w:id w:val="818456431"/>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 Where safety systems are initiated by the operator the licensee must demonstrate the time is sufficient (ESS.9</w:t>
      </w:r>
      <w:r w:rsidR="001C2A77">
        <w:t xml:space="preserve"> </w:t>
      </w:r>
      <w:sdt>
        <w:sdtPr>
          <w:id w:val="552199212"/>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 For any safety action the licensee must demonstrate that the action is feasible and sufficiently reliable (EHF.5 and 10</w:t>
      </w:r>
      <w:r w:rsidR="001C2A77">
        <w:t xml:space="preserve"> </w:t>
      </w:r>
      <w:sdt>
        <w:sdtPr>
          <w:id w:val="707149983"/>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 and that factors that support human actions have been optimised (EHF.6</w:t>
      </w:r>
      <w:r w:rsidR="00B10DC3">
        <w:t xml:space="preserve"> - 9</w:t>
      </w:r>
      <w:r w:rsidRPr="007D15D7">
        <w:t xml:space="preserve"> and 11</w:t>
      </w:r>
      <w:r w:rsidR="001C2A77">
        <w:t xml:space="preserve"> </w:t>
      </w:r>
      <w:sdt>
        <w:sdtPr>
          <w:id w:val="2115477623"/>
          <w:citation/>
        </w:sdtPr>
        <w:sdtEndPr/>
        <w:sdtContent>
          <w:r w:rsidR="001C2A77">
            <w:fldChar w:fldCharType="begin"/>
          </w:r>
          <w:r w:rsidR="001C2A77">
            <w:instrText xml:space="preserve"> CITATION ONR11 \l 2057 </w:instrText>
          </w:r>
          <w:r w:rsidR="001C2A77">
            <w:fldChar w:fldCharType="separate"/>
          </w:r>
          <w:r w:rsidR="00961DB3">
            <w:rPr>
              <w:noProof/>
            </w:rPr>
            <w:t>[1]</w:t>
          </w:r>
          <w:r w:rsidR="001C2A77">
            <w:fldChar w:fldCharType="end"/>
          </w:r>
        </w:sdtContent>
      </w:sdt>
      <w:r w:rsidRPr="007D15D7">
        <w:t>).</w:t>
      </w:r>
    </w:p>
    <w:p w14:paraId="570883D1" w14:textId="77777777" w:rsidR="001253CA" w:rsidRDefault="001253CA" w:rsidP="001253CA">
      <w:pPr>
        <w:pStyle w:val="NumberedParagraph"/>
        <w:numPr>
          <w:ilvl w:val="0"/>
          <w:numId w:val="21"/>
        </w:numPr>
        <w:ind w:left="851" w:hanging="851"/>
        <w:sectPr w:rsidR="001253CA">
          <w:pgSz w:w="11906" w:h="16838"/>
          <w:pgMar w:top="1440" w:right="1440" w:bottom="1440" w:left="1440" w:header="708" w:footer="708" w:gutter="0"/>
          <w:cols w:space="708"/>
          <w:docGrid w:linePitch="360"/>
        </w:sectPr>
      </w:pPr>
    </w:p>
    <w:p w14:paraId="7CB5BDF7" w14:textId="77777777" w:rsidR="001253CA" w:rsidRPr="007D15D7" w:rsidRDefault="001253CA" w:rsidP="00F70474">
      <w:pPr>
        <w:pStyle w:val="F9-Paragraph"/>
      </w:pPr>
      <w:r w:rsidRPr="007D15D7">
        <w:t>The following TAGs are also relevant:</w:t>
      </w:r>
    </w:p>
    <w:p w14:paraId="6345B326" w14:textId="0760E40F" w:rsidR="001253CA" w:rsidRPr="007D15D7" w:rsidRDefault="001253CA" w:rsidP="00F70474">
      <w:pPr>
        <w:pStyle w:val="Bulletlist1"/>
      </w:pPr>
      <w:r w:rsidRPr="007D15D7">
        <w:t xml:space="preserve">NS-TAST-GD-003 </w:t>
      </w:r>
      <w:r>
        <w:t xml:space="preserve">- </w:t>
      </w:r>
      <w:r w:rsidRPr="007D15D7">
        <w:t xml:space="preserve">Safety </w:t>
      </w:r>
      <w:r w:rsidR="001C2A77">
        <w:t>S</w:t>
      </w:r>
      <w:r w:rsidRPr="007D15D7">
        <w:t>ystems</w:t>
      </w:r>
      <w:r>
        <w:t xml:space="preserve"> </w:t>
      </w:r>
      <w:sdt>
        <w:sdtPr>
          <w:id w:val="-926500808"/>
          <w:citation/>
        </w:sdtPr>
        <w:sdtEndPr/>
        <w:sdtContent>
          <w:r>
            <w:fldChar w:fldCharType="begin"/>
          </w:r>
          <w:r w:rsidR="00845EA1">
            <w:instrText xml:space="preserve">CITATION ONR44 \l 2057 </w:instrText>
          </w:r>
          <w:r>
            <w:fldChar w:fldCharType="separate"/>
          </w:r>
          <w:r w:rsidR="00961DB3" w:rsidRPr="00961DB3">
            <w:rPr>
              <w:noProof/>
            </w:rPr>
            <w:t>[3]</w:t>
          </w:r>
          <w:r>
            <w:fldChar w:fldCharType="end"/>
          </w:r>
        </w:sdtContent>
      </w:sdt>
    </w:p>
    <w:p w14:paraId="5CC66C86" w14:textId="6F1D3784" w:rsidR="001C2A77" w:rsidRPr="007D15D7" w:rsidRDefault="001C2A77" w:rsidP="001C2A77">
      <w:pPr>
        <w:pStyle w:val="Bulletlist1"/>
      </w:pPr>
      <w:r w:rsidRPr="007D15D7">
        <w:t xml:space="preserve">NS-TAST-GD-064 </w:t>
      </w:r>
      <w:r>
        <w:t xml:space="preserve">- </w:t>
      </w:r>
      <w:r w:rsidRPr="007D15D7">
        <w:t>Allocation of function between human and engineered systems</w:t>
      </w:r>
      <w:r>
        <w:t xml:space="preserve"> </w:t>
      </w:r>
      <w:sdt>
        <w:sdtPr>
          <w:id w:val="-1005590864"/>
          <w:citation/>
        </w:sdtPr>
        <w:sdtEndPr/>
        <w:sdtContent>
          <w:r>
            <w:fldChar w:fldCharType="begin"/>
          </w:r>
          <w:r>
            <w:instrText xml:space="preserve">CITATION ONR49 \l 2057 </w:instrText>
          </w:r>
          <w:r>
            <w:fldChar w:fldCharType="separate"/>
          </w:r>
          <w:r w:rsidR="00961DB3" w:rsidRPr="00961DB3">
            <w:rPr>
              <w:noProof/>
            </w:rPr>
            <w:t>[5]</w:t>
          </w:r>
          <w:r>
            <w:fldChar w:fldCharType="end"/>
          </w:r>
        </w:sdtContent>
      </w:sdt>
    </w:p>
    <w:p w14:paraId="03F6B3EA" w14:textId="08B16B83" w:rsidR="001253CA" w:rsidRPr="007D15D7" w:rsidRDefault="001253CA" w:rsidP="00F70474">
      <w:pPr>
        <w:pStyle w:val="Bulletlist1"/>
      </w:pPr>
      <w:r w:rsidRPr="007D15D7">
        <w:t xml:space="preserve">NS-TAST-GD-006 </w:t>
      </w:r>
      <w:r>
        <w:t xml:space="preserve">- </w:t>
      </w:r>
      <w:r w:rsidRPr="007D15D7">
        <w:t>Design Basis Analysis</w:t>
      </w:r>
      <w:r w:rsidR="008A0281">
        <w:t xml:space="preserve"> </w:t>
      </w:r>
      <w:sdt>
        <w:sdtPr>
          <w:id w:val="-182138426"/>
          <w:citation/>
        </w:sdtPr>
        <w:sdtEndPr/>
        <w:sdtContent>
          <w:r w:rsidR="008A0281">
            <w:fldChar w:fldCharType="begin"/>
          </w:r>
          <w:r w:rsidR="001C2A77">
            <w:instrText xml:space="preserve">CITATION ONR47 \l 2057 </w:instrText>
          </w:r>
          <w:r w:rsidR="008A0281">
            <w:fldChar w:fldCharType="separate"/>
          </w:r>
          <w:r w:rsidR="00961DB3" w:rsidRPr="00961DB3">
            <w:rPr>
              <w:noProof/>
            </w:rPr>
            <w:t>[6]</w:t>
          </w:r>
          <w:r w:rsidR="008A0281">
            <w:fldChar w:fldCharType="end"/>
          </w:r>
        </w:sdtContent>
      </w:sdt>
      <w:r>
        <w:t xml:space="preserve"> </w:t>
      </w:r>
    </w:p>
    <w:p w14:paraId="2A60DC32" w14:textId="5F9B5AAD" w:rsidR="001253CA" w:rsidRPr="007D15D7" w:rsidRDefault="001253CA" w:rsidP="00F70474">
      <w:pPr>
        <w:pStyle w:val="Bulletlist1"/>
      </w:pPr>
      <w:r w:rsidRPr="007D15D7">
        <w:t xml:space="preserve">NS-TAST-GD-063 </w:t>
      </w:r>
      <w:r>
        <w:t xml:space="preserve">- </w:t>
      </w:r>
      <w:r w:rsidRPr="007D15D7">
        <w:t>Human Reliability Analysis</w:t>
      </w:r>
      <w:r>
        <w:t xml:space="preserve"> </w:t>
      </w:r>
      <w:sdt>
        <w:sdtPr>
          <w:id w:val="-459649203"/>
          <w:citation/>
        </w:sdtPr>
        <w:sdtEndPr/>
        <w:sdtContent>
          <w:r>
            <w:fldChar w:fldCharType="begin"/>
          </w:r>
          <w:r w:rsidR="001C2A77">
            <w:instrText xml:space="preserve">CITATION ONR48 \l 2057 </w:instrText>
          </w:r>
          <w:r>
            <w:fldChar w:fldCharType="separate"/>
          </w:r>
          <w:r w:rsidR="00961DB3" w:rsidRPr="00961DB3">
            <w:rPr>
              <w:noProof/>
            </w:rPr>
            <w:t>[7]</w:t>
          </w:r>
          <w:r>
            <w:fldChar w:fldCharType="end"/>
          </w:r>
        </w:sdtContent>
      </w:sdt>
    </w:p>
    <w:p w14:paraId="5EE91AD9" w14:textId="5F861291" w:rsidR="001253CA" w:rsidRPr="007D15D7" w:rsidRDefault="001253CA" w:rsidP="00F70474">
      <w:pPr>
        <w:pStyle w:val="F9-Paragraph"/>
      </w:pPr>
      <w:r w:rsidRPr="007D15D7">
        <w:t xml:space="preserve">Assessment of safety actions allocated to operators is discussed further in section </w:t>
      </w:r>
      <w:r w:rsidR="00BC2A1D">
        <w:fldChar w:fldCharType="begin"/>
      </w:r>
      <w:r w:rsidR="00BC2A1D">
        <w:instrText xml:space="preserve"> REF _Ref182991328 \r \h </w:instrText>
      </w:r>
      <w:r w:rsidR="00BC2A1D">
        <w:fldChar w:fldCharType="separate"/>
      </w:r>
      <w:r w:rsidR="00BC2A1D">
        <w:rPr>
          <w:cs/>
        </w:rPr>
        <w:t>‎</w:t>
      </w:r>
      <w:r w:rsidR="00BC2A1D">
        <w:t>5.2</w:t>
      </w:r>
      <w:r w:rsidR="00BC2A1D">
        <w:fldChar w:fldCharType="end"/>
      </w:r>
      <w:r w:rsidRPr="007D15D7">
        <w:t>.</w:t>
      </w:r>
    </w:p>
    <w:p w14:paraId="2FB7F23E" w14:textId="38C35B80" w:rsidR="001253CA" w:rsidRPr="00C64153" w:rsidRDefault="001253CA" w:rsidP="001253CA">
      <w:pPr>
        <w:pStyle w:val="Heading2"/>
      </w:pPr>
      <w:bookmarkStart w:id="11" w:name="_Toc121119731"/>
      <w:r w:rsidRPr="00C64153">
        <w:t xml:space="preserve">WENRA </w:t>
      </w:r>
      <w:bookmarkEnd w:id="11"/>
      <w:r w:rsidR="001C2A77">
        <w:t>Reference Levels</w:t>
      </w:r>
    </w:p>
    <w:p w14:paraId="3ED4EE38" w14:textId="0100652C" w:rsidR="001253CA" w:rsidRPr="00057DA3" w:rsidRDefault="001253CA" w:rsidP="001C2A77">
      <w:pPr>
        <w:pStyle w:val="F9-Paragraph"/>
      </w:pPr>
      <w:r w:rsidRPr="00057DA3">
        <w:t xml:space="preserve">ONR considers the Western European Nuclear Regulator’s Association (WENRA) Reference Levels </w:t>
      </w:r>
      <w:r w:rsidR="001C2A77">
        <w:t>as</w:t>
      </w:r>
      <w:r w:rsidRPr="00057DA3">
        <w:t xml:space="preserve"> </w:t>
      </w:r>
      <w:r w:rsidR="001C2A77">
        <w:t>r</w:t>
      </w:r>
      <w:r w:rsidRPr="00057DA3">
        <w:t xml:space="preserve">elevant </w:t>
      </w:r>
      <w:r w:rsidR="001C2A77">
        <w:t>g</w:t>
      </w:r>
      <w:r w:rsidRPr="00057DA3">
        <w:t xml:space="preserve">ood </w:t>
      </w:r>
      <w:r w:rsidR="001C2A77">
        <w:t>p</w:t>
      </w:r>
      <w:r w:rsidRPr="00057DA3">
        <w:t>ractice (RGP)</w:t>
      </w:r>
      <w:r w:rsidR="001C2A77">
        <w:t xml:space="preserve"> </w:t>
      </w:r>
      <w:sdt>
        <w:sdtPr>
          <w:id w:val="550504890"/>
          <w:citation/>
        </w:sdtPr>
        <w:sdtEndPr/>
        <w:sdtContent>
          <w:r w:rsidRPr="00057DA3">
            <w:fldChar w:fldCharType="begin"/>
          </w:r>
          <w:r w:rsidR="001C2A77">
            <w:instrText xml:space="preserve">CITATION ONR50 \l 2057 </w:instrText>
          </w:r>
          <w:r w:rsidRPr="00057DA3">
            <w:fldChar w:fldCharType="separate"/>
          </w:r>
          <w:r w:rsidR="00961DB3">
            <w:rPr>
              <w:noProof/>
            </w:rPr>
            <w:t>[8]</w:t>
          </w:r>
          <w:r w:rsidRPr="00057DA3">
            <w:fldChar w:fldCharType="end"/>
          </w:r>
        </w:sdtContent>
      </w:sdt>
      <w:r w:rsidRPr="00057DA3">
        <w:t>.</w:t>
      </w:r>
      <w:r w:rsidR="001C2A77">
        <w:br/>
      </w:r>
      <w:r w:rsidRPr="00057DA3">
        <w:t xml:space="preserve">The WENRA Reactor Safety </w:t>
      </w:r>
      <w:r w:rsidR="00BA34FC">
        <w:t>R</w:t>
      </w:r>
      <w:r w:rsidRPr="00057DA3">
        <w:t xml:space="preserve">eference </w:t>
      </w:r>
      <w:r w:rsidR="00BA34FC">
        <w:t>L</w:t>
      </w:r>
      <w:r w:rsidRPr="00057DA3">
        <w:t xml:space="preserve">evels for existing reactors </w:t>
      </w:r>
      <w:sdt>
        <w:sdtPr>
          <w:id w:val="1589192493"/>
          <w:citation/>
        </w:sdtPr>
        <w:sdtEndPr/>
        <w:sdtContent>
          <w:r w:rsidRPr="00057DA3">
            <w:fldChar w:fldCharType="begin"/>
          </w:r>
          <w:r w:rsidR="00BA34FC">
            <w:instrText xml:space="preserve">CITATION WEN \l 2057 </w:instrText>
          </w:r>
          <w:r w:rsidRPr="00057DA3">
            <w:fldChar w:fldCharType="separate"/>
          </w:r>
          <w:r w:rsidR="00961DB3">
            <w:rPr>
              <w:noProof/>
            </w:rPr>
            <w:t>[9]</w:t>
          </w:r>
          <w:r w:rsidRPr="00057DA3">
            <w:fldChar w:fldCharType="end"/>
          </w:r>
        </w:sdtContent>
      </w:sdt>
      <w:r w:rsidRPr="00057DA3">
        <w:t xml:space="preserve">  states that:</w:t>
      </w:r>
    </w:p>
    <w:p w14:paraId="09C3AEF1" w14:textId="61755B44" w:rsidR="001253CA" w:rsidRPr="007D15D7" w:rsidRDefault="00BA34FC" w:rsidP="00BA34FC">
      <w:pPr>
        <w:pStyle w:val="QuoteText"/>
      </w:pPr>
      <w:r>
        <w:t xml:space="preserve">Section 9.3: </w:t>
      </w:r>
      <w:r w:rsidR="001253CA" w:rsidRPr="007D15D7">
        <w:t>“Activations and manoeuvring of the safety functions shall be automated or accomplished by passive means such that operator action to initiate safety systems is not necessary within 30 minutes after the initiating event. Any operator actions required by the design within 30 minutes after the initiating event shall be justified.</w:t>
      </w:r>
    </w:p>
    <w:p w14:paraId="331B09CD" w14:textId="0924267D" w:rsidR="001253CA" w:rsidRPr="007D15D7" w:rsidRDefault="001253CA" w:rsidP="00BA34FC">
      <w:pPr>
        <w:pStyle w:val="QuoteText"/>
      </w:pPr>
      <w:r w:rsidRPr="007D15D7">
        <w:t>The control room staff have to be given sufficient time to understand the situation and take the correct actions. Operator actions required by the design within 30 minutes after the initiating event have to be justified and supported by clear</w:t>
      </w:r>
      <w:r>
        <w:t>,</w:t>
      </w:r>
      <w:r w:rsidRPr="007D15D7">
        <w:t xml:space="preserve"> documented procedures that are regularly exercised in a full scope simulator.”</w:t>
      </w:r>
      <w:r w:rsidR="00BA34FC">
        <w:t xml:space="preserve"> </w:t>
      </w:r>
      <w:sdt>
        <w:sdtPr>
          <w:id w:val="-51310737"/>
          <w:citation/>
        </w:sdtPr>
        <w:sdtEndPr/>
        <w:sdtContent>
          <w:r w:rsidR="00BA34FC">
            <w:fldChar w:fldCharType="begin"/>
          </w:r>
          <w:r w:rsidR="00BA34FC">
            <w:instrText xml:space="preserve">CITATION WEN \l 2057 </w:instrText>
          </w:r>
          <w:r w:rsidR="00BA34FC">
            <w:fldChar w:fldCharType="separate"/>
          </w:r>
          <w:r w:rsidR="00961DB3" w:rsidRPr="00961DB3">
            <w:rPr>
              <w:noProof/>
            </w:rPr>
            <w:t>[9]</w:t>
          </w:r>
          <w:r w:rsidR="00BA34FC">
            <w:fldChar w:fldCharType="end"/>
          </w:r>
        </w:sdtContent>
      </w:sdt>
    </w:p>
    <w:p w14:paraId="2F53C46E" w14:textId="77777777" w:rsidR="001253CA" w:rsidRDefault="001253CA" w:rsidP="00F70474">
      <w:pPr>
        <w:pStyle w:val="F9-Paragraph"/>
      </w:pPr>
      <w:r w:rsidRPr="007D15D7">
        <w:t xml:space="preserve">This is consistent with the SAPs with </w:t>
      </w:r>
      <w:r>
        <w:t xml:space="preserve">the following two </w:t>
      </w:r>
      <w:r w:rsidRPr="007D15D7">
        <w:t>exception</w:t>
      </w:r>
      <w:r>
        <w:t>s.</w:t>
      </w:r>
    </w:p>
    <w:p w14:paraId="3BA38A53" w14:textId="77777777" w:rsidR="001253CA" w:rsidRDefault="001253CA" w:rsidP="00F70474">
      <w:pPr>
        <w:pStyle w:val="Bulletlist1"/>
      </w:pPr>
      <w:r>
        <w:t>T</w:t>
      </w:r>
      <w:r w:rsidRPr="007D15D7">
        <w:t>hat WENRA guidance is limited to reactors whereas the SAPs do not limit the requirement specifically to reactors</w:t>
      </w:r>
      <w:r>
        <w:t>.</w:t>
      </w:r>
    </w:p>
    <w:p w14:paraId="0BFE6E3E" w14:textId="77777777" w:rsidR="001253CA" w:rsidRPr="007D15D7" w:rsidRDefault="001253CA" w:rsidP="00F70474">
      <w:pPr>
        <w:pStyle w:val="Bulletlist1"/>
      </w:pPr>
      <w:r>
        <w:t>That WENRA guidance takes the time as starting from the initiating event and the SAPs take it from the time the operator is made aware.</w:t>
      </w:r>
    </w:p>
    <w:p w14:paraId="3AD7FD11" w14:textId="23F72183" w:rsidR="001253CA" w:rsidRPr="00C64153" w:rsidRDefault="001253CA" w:rsidP="001253CA">
      <w:pPr>
        <w:pStyle w:val="Heading2"/>
      </w:pPr>
      <w:bookmarkStart w:id="12" w:name="_Toc121119732"/>
      <w:r w:rsidRPr="00C64153">
        <w:t xml:space="preserve">IAEA </w:t>
      </w:r>
      <w:r w:rsidR="00BA34FC">
        <w:t>Safety Standards</w:t>
      </w:r>
      <w:bookmarkEnd w:id="12"/>
    </w:p>
    <w:p w14:paraId="0B144607" w14:textId="77777777" w:rsidR="001253CA" w:rsidRPr="007D15D7" w:rsidRDefault="001253CA" w:rsidP="006F5746">
      <w:pPr>
        <w:pStyle w:val="F9-Paragraph"/>
      </w:pPr>
      <w:r w:rsidRPr="007D15D7">
        <w:t>The International Atomic Energy Agency (IAEA) Safety Standards (Requirements and Guides) were the benchmark for the revision of the SAPs in 2014 and are recognised by ONR as RGP.</w:t>
      </w:r>
    </w:p>
    <w:p w14:paraId="5DFAD9F5" w14:textId="77777777" w:rsidR="00BA34FC" w:rsidRDefault="00BA34FC" w:rsidP="006F5746">
      <w:pPr>
        <w:pStyle w:val="F9-Paragraph"/>
        <w:sectPr w:rsidR="00BA34FC">
          <w:pgSz w:w="11906" w:h="16838"/>
          <w:pgMar w:top="1440" w:right="1440" w:bottom="1440" w:left="1440" w:header="708" w:footer="708" w:gutter="0"/>
          <w:cols w:space="708"/>
          <w:docGrid w:linePitch="360"/>
        </w:sectPr>
      </w:pPr>
    </w:p>
    <w:p w14:paraId="23CF2DA5" w14:textId="5F55B7A8" w:rsidR="001253CA" w:rsidRPr="007D15D7" w:rsidRDefault="001253CA" w:rsidP="006F5746">
      <w:pPr>
        <w:pStyle w:val="F9-Paragraph"/>
      </w:pPr>
      <w:r>
        <w:t>R</w:t>
      </w:r>
      <w:r w:rsidRPr="007D15D7">
        <w:t>elevant IAEA guidance can be found in SSR-2/1</w:t>
      </w:r>
      <w:r>
        <w:t xml:space="preserve"> </w:t>
      </w:r>
      <w:sdt>
        <w:sdtPr>
          <w:id w:val="1383129624"/>
          <w:citation/>
        </w:sdtPr>
        <w:sdtEndPr/>
        <w:sdtContent>
          <w:r>
            <w:fldChar w:fldCharType="begin"/>
          </w:r>
          <w:r w:rsidR="00ED638A">
            <w:instrText xml:space="preserve">CITATION IAE2 \l 2057 </w:instrText>
          </w:r>
          <w:r>
            <w:fldChar w:fldCharType="separate"/>
          </w:r>
          <w:r w:rsidR="00961DB3">
            <w:rPr>
              <w:noProof/>
            </w:rPr>
            <w:t>[10]</w:t>
          </w:r>
          <w:r>
            <w:fldChar w:fldCharType="end"/>
          </w:r>
        </w:sdtContent>
      </w:sdt>
      <w:r>
        <w:t xml:space="preserve"> </w:t>
      </w:r>
      <w:r w:rsidRPr="007D15D7">
        <w:t>which</w:t>
      </w:r>
      <w:r>
        <w:t xml:space="preserve"> states the following</w:t>
      </w:r>
      <w:r w:rsidR="00BA34FC">
        <w:t>:</w:t>
      </w:r>
    </w:p>
    <w:p w14:paraId="5E16E822" w14:textId="48F70306" w:rsidR="001253CA" w:rsidRPr="00C64153" w:rsidRDefault="001253CA" w:rsidP="00BA34FC">
      <w:pPr>
        <w:pStyle w:val="QuoteText"/>
      </w:pPr>
      <w:r w:rsidRPr="007D15D7">
        <w:t>“The design:</w:t>
      </w:r>
      <w:r>
        <w:t xml:space="preserve"> </w:t>
      </w:r>
      <w:r w:rsidR="00CD4A28">
        <w:t>…</w:t>
      </w:r>
      <w:r w:rsidRPr="00C64153">
        <w:t>(d) Shall provide for supplementing the control of the plant by means of automatic actuation of safety systems, such that failures and deviations from normal operation that exceed the capability of control systems can be controlled with a high level of confidence, and the need for operator actions in the early phase of these failures or deviations from normal operation is minimized”.</w:t>
      </w:r>
    </w:p>
    <w:p w14:paraId="2FD44E59" w14:textId="693FA0BF" w:rsidR="001253CA" w:rsidRPr="007D15D7" w:rsidRDefault="001253CA" w:rsidP="00BA34FC">
      <w:pPr>
        <w:pStyle w:val="QuoteText"/>
      </w:pPr>
      <w:r w:rsidRPr="007D15D7">
        <w:t xml:space="preserve">5.11 </w:t>
      </w:r>
      <w:r w:rsidR="00BA34FC">
        <w:t>– “</w:t>
      </w:r>
      <w:r w:rsidRPr="007D15D7">
        <w:t>Where prompt and reliable action would be necessary in response to a postulated initiating event, provision shall be made in the design for automatic safety actions for the necessary actuation of safety systems, to prevent progression to more severe plant conditions.</w:t>
      </w:r>
      <w:r w:rsidR="00957516">
        <w:t>”</w:t>
      </w:r>
    </w:p>
    <w:p w14:paraId="7ECE78AE" w14:textId="7F69523E" w:rsidR="001253CA" w:rsidRPr="007D15D7" w:rsidRDefault="001253CA" w:rsidP="00BA34FC">
      <w:pPr>
        <w:pStyle w:val="QuoteText"/>
      </w:pPr>
      <w:r w:rsidRPr="007D15D7">
        <w:t xml:space="preserve">5.12 </w:t>
      </w:r>
      <w:r w:rsidR="00BA34FC">
        <w:t>– “</w:t>
      </w:r>
      <w:r w:rsidRPr="007D15D7">
        <w:t>Where prompt action in response to a postulated initiating event would not be necessary, it is permissible for reliance to be placed on the manual initiation of systems or on other operator actions. For such cases, the time interval between detection of the abnormal event or accident and the required action shall be sufficiently long, and adequate procedures (such as administrative, operational and emergency procedures) shall be specified to ensure the performance of such actions. An assessment shall be made of the potential for an operator to worsen an event sequence through erroneous operation of equipment or incorrect diagnosis of the necessary recovery process.</w:t>
      </w:r>
      <w:r w:rsidR="00957516">
        <w:t>”</w:t>
      </w:r>
    </w:p>
    <w:p w14:paraId="51F8AEEF" w14:textId="0001C3E5" w:rsidR="001253CA" w:rsidRPr="007D15D7" w:rsidRDefault="001253CA" w:rsidP="00BA34FC">
      <w:pPr>
        <w:pStyle w:val="QuoteText"/>
      </w:pPr>
      <w:r w:rsidRPr="007D15D7">
        <w:t xml:space="preserve">5.13 </w:t>
      </w:r>
      <w:r w:rsidR="00BA34FC">
        <w:t>– “</w:t>
      </w:r>
      <w:r w:rsidRPr="007D15D7">
        <w:t>The operator actions that would be necessary to diagnose the state of the plant following a postulated initiating event and to put it into a stable long term shutdown condition in a timely manner shall be facilitated by the provision of adequate instrumentation to monitor the status of the plant, and adequate controls for the manual operation of equipment.”</w:t>
      </w:r>
      <w:r w:rsidR="00BA34FC">
        <w:t xml:space="preserve"> </w:t>
      </w:r>
      <w:sdt>
        <w:sdtPr>
          <w:id w:val="1949033410"/>
          <w:citation/>
        </w:sdtPr>
        <w:sdtEndPr/>
        <w:sdtContent>
          <w:r w:rsidR="00BA34FC">
            <w:fldChar w:fldCharType="begin"/>
          </w:r>
          <w:r w:rsidR="00BA34FC">
            <w:instrText xml:space="preserve"> CITATION IAE2 \l 2057 </w:instrText>
          </w:r>
          <w:r w:rsidR="00BA34FC">
            <w:fldChar w:fldCharType="separate"/>
          </w:r>
          <w:r w:rsidR="00961DB3" w:rsidRPr="00961DB3">
            <w:rPr>
              <w:noProof/>
            </w:rPr>
            <w:t>[10]</w:t>
          </w:r>
          <w:r w:rsidR="00BA34FC">
            <w:fldChar w:fldCharType="end"/>
          </w:r>
        </w:sdtContent>
      </w:sdt>
    </w:p>
    <w:p w14:paraId="1010D33D" w14:textId="09EEAA6F" w:rsidR="00BA34FC" w:rsidRDefault="001253CA" w:rsidP="006F5746">
      <w:pPr>
        <w:pStyle w:val="F9-Paragraph"/>
      </w:pPr>
      <w:r w:rsidRPr="007D15D7">
        <w:t xml:space="preserve">This aligns with the SAPs described in section </w:t>
      </w:r>
      <w:r w:rsidR="00BA34FC">
        <w:fldChar w:fldCharType="begin"/>
      </w:r>
      <w:r w:rsidR="00BA34FC">
        <w:instrText xml:space="preserve"> REF _Ref182987902 \r \h </w:instrText>
      </w:r>
      <w:r w:rsidR="00BA34FC">
        <w:fldChar w:fldCharType="separate"/>
      </w:r>
      <w:r w:rsidR="00BA34FC">
        <w:rPr>
          <w:cs/>
        </w:rPr>
        <w:t>‎</w:t>
      </w:r>
      <w:r w:rsidR="00BA34FC">
        <w:t>4.1</w:t>
      </w:r>
      <w:r w:rsidR="00BA34FC">
        <w:fldChar w:fldCharType="end"/>
      </w:r>
      <w:r w:rsidRPr="007D15D7">
        <w:t>.</w:t>
      </w:r>
      <w:r>
        <w:t xml:space="preserve"> </w:t>
      </w:r>
    </w:p>
    <w:p w14:paraId="4C5BED40" w14:textId="27B643BD" w:rsidR="001253CA" w:rsidRPr="00C64153" w:rsidRDefault="0083564A" w:rsidP="00BA34FC">
      <w:pPr>
        <w:pStyle w:val="F9-Paragraph"/>
      </w:pPr>
      <w:r>
        <w:t xml:space="preserve">IAEA guidance, </w:t>
      </w:r>
      <w:r w:rsidR="00BA34FC" w:rsidRPr="007D15D7">
        <w:t>SSG-2</w:t>
      </w:r>
      <w:r>
        <w:t>,</w:t>
      </w:r>
      <w:r w:rsidR="00BA34FC" w:rsidRPr="007D15D7">
        <w:t xml:space="preserve"> aligns with ESS.8 as it requires a minimum time of 30 minutes for control room staff to operate a safety system</w:t>
      </w:r>
      <w:r w:rsidR="00BA34FC" w:rsidRPr="00BA34FC">
        <w:t xml:space="preserve"> </w:t>
      </w:r>
      <w:sdt>
        <w:sdtPr>
          <w:id w:val="649333052"/>
          <w:citation/>
        </w:sdtPr>
        <w:sdtEndPr/>
        <w:sdtContent>
          <w:r w:rsidR="00BA34FC">
            <w:fldChar w:fldCharType="begin"/>
          </w:r>
          <w:r w:rsidR="00BA34FC">
            <w:instrText xml:space="preserve"> CITATION IAE3 \l 2057 </w:instrText>
          </w:r>
          <w:r w:rsidR="00BA34FC">
            <w:fldChar w:fldCharType="separate"/>
          </w:r>
          <w:r w:rsidR="00961DB3">
            <w:rPr>
              <w:noProof/>
            </w:rPr>
            <w:t>[11]</w:t>
          </w:r>
          <w:r w:rsidR="00BA34FC">
            <w:fldChar w:fldCharType="end"/>
          </w:r>
        </w:sdtContent>
      </w:sdt>
      <w:r w:rsidR="00BA34FC" w:rsidRPr="007D15D7">
        <w:t xml:space="preserve">. It also requires a demonstration that there is sufficient time which aligns to ESS.9. </w:t>
      </w:r>
    </w:p>
    <w:p w14:paraId="7DA995B3" w14:textId="5FD94470" w:rsidR="001253CA" w:rsidRPr="00057DA3" w:rsidRDefault="001253CA" w:rsidP="00BA34FC">
      <w:pPr>
        <w:pStyle w:val="QuoteText"/>
      </w:pPr>
      <w:r w:rsidRPr="00057DA3">
        <w:t xml:space="preserve">7.37. </w:t>
      </w:r>
      <w:r w:rsidR="00BA34FC">
        <w:t>– “</w:t>
      </w:r>
      <w:r w:rsidRPr="00057DA3">
        <w:t>For conservative safety analysis, credit should not be taken for operator diagnosis of the event and for initiating the necessary actions until after a conservatively specified time. The timing assumed in an analysis should be justified and validated for the specific reactor design; for example, the minimum specified time may be 30 minutes for control room actions or 60 minutes for field actions.</w:t>
      </w:r>
      <w:r w:rsidR="00BA34FC">
        <w:t>”</w:t>
      </w:r>
      <w:r w:rsidRPr="00057DA3">
        <w:t xml:space="preserve"> </w:t>
      </w:r>
      <w:sdt>
        <w:sdtPr>
          <w:id w:val="-916776638"/>
          <w:citation/>
        </w:sdtPr>
        <w:sdtEndPr/>
        <w:sdtContent>
          <w:r w:rsidR="00BA34FC">
            <w:fldChar w:fldCharType="begin"/>
          </w:r>
          <w:r w:rsidR="00BA34FC">
            <w:instrText xml:space="preserve"> CITATION IAE3 \l 2057 </w:instrText>
          </w:r>
          <w:r w:rsidR="00BA34FC">
            <w:fldChar w:fldCharType="separate"/>
          </w:r>
          <w:r w:rsidR="00961DB3" w:rsidRPr="00961DB3">
            <w:rPr>
              <w:noProof/>
            </w:rPr>
            <w:t>[11]</w:t>
          </w:r>
          <w:r w:rsidR="00BA34FC">
            <w:fldChar w:fldCharType="end"/>
          </w:r>
        </w:sdtContent>
      </w:sdt>
    </w:p>
    <w:p w14:paraId="41326B98" w14:textId="77777777" w:rsidR="00BA34FC" w:rsidRDefault="00BA34FC" w:rsidP="00BA34FC">
      <w:pPr>
        <w:pStyle w:val="QuoteText"/>
        <w:sectPr w:rsidR="00BA34FC">
          <w:pgSz w:w="11906" w:h="16838"/>
          <w:pgMar w:top="1440" w:right="1440" w:bottom="1440" w:left="1440" w:header="708" w:footer="708" w:gutter="0"/>
          <w:cols w:space="708"/>
          <w:docGrid w:linePitch="360"/>
        </w:sectPr>
      </w:pPr>
    </w:p>
    <w:p w14:paraId="6DE0F1FB" w14:textId="0375045E" w:rsidR="001253CA" w:rsidRPr="00057DA3" w:rsidRDefault="001253CA" w:rsidP="00BA34FC">
      <w:pPr>
        <w:pStyle w:val="QuoteText"/>
      </w:pPr>
      <w:r w:rsidRPr="00057DA3">
        <w:t xml:space="preserve">7.38. </w:t>
      </w:r>
      <w:r w:rsidR="00BA34FC">
        <w:t>– “</w:t>
      </w:r>
      <w:r w:rsidRPr="00057DA3">
        <w:t>Correct actions of plant staff to prevent an accident or mitigate its consequences should only be taken into account in the analysis if it can be shown that the event sequence and the plant specific boundary conditions allow for carrying out the assumed actions. The conditions to be considered include the overall context in which the event sequence takes place, the working environment in the control places, written procedures, and the relevant staff’s training status and access to necessary information.”</w:t>
      </w:r>
      <w:r w:rsidR="00BA34FC">
        <w:t xml:space="preserve"> </w:t>
      </w:r>
      <w:sdt>
        <w:sdtPr>
          <w:id w:val="220336885"/>
          <w:citation/>
        </w:sdtPr>
        <w:sdtEndPr/>
        <w:sdtContent>
          <w:r w:rsidR="00BA34FC">
            <w:fldChar w:fldCharType="begin"/>
          </w:r>
          <w:r w:rsidR="00BA34FC">
            <w:instrText xml:space="preserve"> CITATION IAE3 \l 2057 </w:instrText>
          </w:r>
          <w:r w:rsidR="00BA34FC">
            <w:fldChar w:fldCharType="separate"/>
          </w:r>
          <w:r w:rsidR="00961DB3" w:rsidRPr="00961DB3">
            <w:rPr>
              <w:noProof/>
            </w:rPr>
            <w:t>[11]</w:t>
          </w:r>
          <w:r w:rsidR="00BA34FC">
            <w:fldChar w:fldCharType="end"/>
          </w:r>
        </w:sdtContent>
      </w:sdt>
    </w:p>
    <w:p w14:paraId="76CA6E8E" w14:textId="02C580E6" w:rsidR="00BA34FC" w:rsidRDefault="001253CA" w:rsidP="00BA34FC">
      <w:pPr>
        <w:pStyle w:val="F9-Paragraph"/>
      </w:pPr>
      <w:r w:rsidRPr="007D15D7">
        <w:t>It should be noted that SSG-2 provides graded expectations for different types of deterministic safety analysis. Consistent with ONR’s expectations, the text above applies only for design basis accidents. SSG-2 proposes best-estimate assumptions for deterministic analysis substantiating claims made for normal operation and design extension conditions (</w:t>
      </w:r>
      <w:r>
        <w:t>for example</w:t>
      </w:r>
      <w:r w:rsidR="006738F6">
        <w:t>,</w:t>
      </w:r>
      <w:r>
        <w:t xml:space="preserve"> </w:t>
      </w:r>
      <w:r w:rsidRPr="007D15D7">
        <w:t>severe accidents)</w:t>
      </w:r>
      <w:r w:rsidR="00BA34FC">
        <w:t xml:space="preserve"> </w:t>
      </w:r>
      <w:sdt>
        <w:sdtPr>
          <w:id w:val="-983704994"/>
          <w:citation/>
        </w:sdtPr>
        <w:sdtEndPr/>
        <w:sdtContent>
          <w:r w:rsidR="00BA34FC">
            <w:fldChar w:fldCharType="begin"/>
          </w:r>
          <w:r w:rsidR="00BA34FC">
            <w:instrText xml:space="preserve"> CITATION IAE3 \l 2057 </w:instrText>
          </w:r>
          <w:r w:rsidR="00BA34FC">
            <w:fldChar w:fldCharType="separate"/>
          </w:r>
          <w:r w:rsidR="00961DB3">
            <w:rPr>
              <w:noProof/>
            </w:rPr>
            <w:t>[11]</w:t>
          </w:r>
          <w:r w:rsidR="00BA34FC">
            <w:fldChar w:fldCharType="end"/>
          </w:r>
        </w:sdtContent>
      </w:sdt>
      <w:r w:rsidRPr="007D15D7">
        <w:t>.</w:t>
      </w:r>
      <w:bookmarkStart w:id="13" w:name="_Toc121119733"/>
    </w:p>
    <w:p w14:paraId="536D35A2" w14:textId="77777777" w:rsidR="00BA34FC" w:rsidRDefault="00BA34FC" w:rsidP="00BA34FC">
      <w:pPr>
        <w:pStyle w:val="Heading1"/>
        <w:sectPr w:rsidR="00BA34FC">
          <w:pgSz w:w="11906" w:h="16838"/>
          <w:pgMar w:top="1440" w:right="1440" w:bottom="1440" w:left="1440" w:header="708" w:footer="708" w:gutter="0"/>
          <w:cols w:space="708"/>
          <w:docGrid w:linePitch="360"/>
        </w:sectPr>
      </w:pPr>
    </w:p>
    <w:p w14:paraId="5658FC6E" w14:textId="1DD7B1BD" w:rsidR="001253CA" w:rsidRPr="00BA34FC" w:rsidRDefault="001253CA" w:rsidP="00BA34FC">
      <w:pPr>
        <w:pStyle w:val="Heading1"/>
      </w:pPr>
      <w:bookmarkStart w:id="14" w:name="_Toc182989694"/>
      <w:r w:rsidRPr="00BA34FC">
        <w:t xml:space="preserve">Advice to </w:t>
      </w:r>
      <w:r w:rsidR="00BA34FC" w:rsidRPr="00BA34FC">
        <w:t>i</w:t>
      </w:r>
      <w:r w:rsidRPr="00BA34FC">
        <w:t>nspectors</w:t>
      </w:r>
      <w:bookmarkEnd w:id="13"/>
      <w:bookmarkEnd w:id="14"/>
    </w:p>
    <w:p w14:paraId="2ED8ECE4" w14:textId="77777777" w:rsidR="001253CA" w:rsidRDefault="001253CA" w:rsidP="006F5746">
      <w:pPr>
        <w:pStyle w:val="F9-Paragraph"/>
      </w:pPr>
      <w:r>
        <w:t>The design of safety systems and the substantiation of their safety function are intrinsically linked. Very early in system design it is appropriate to use conservative design assumptions supported by experience of operation of similar systems as a starting point where these are available. As the design matures assumptions need to be tested and validated. This may result in design changes if the early assumptions prove not to be sufficiently conservative. The guidance here is therefore presented both to guide assessment of plant design and validation of claims on systems, in particular assessing claims on the operator to operate safety systems.</w:t>
      </w:r>
    </w:p>
    <w:p w14:paraId="5304B401" w14:textId="77777777" w:rsidR="001253CA" w:rsidRDefault="001253CA" w:rsidP="006F5746">
      <w:pPr>
        <w:pStyle w:val="F9-Paragraph"/>
      </w:pPr>
      <w:r>
        <w:t>The following advice to inspectors is provided to describe how claims on manual early initiation of safety systems should be assessed. This is presented in the following sections.</w:t>
      </w:r>
    </w:p>
    <w:p w14:paraId="767A67A5" w14:textId="1FAF70AE" w:rsidR="001253CA" w:rsidRDefault="001253CA" w:rsidP="006F5746">
      <w:pPr>
        <w:pStyle w:val="Bulletlist1"/>
      </w:pPr>
      <w:r>
        <w:t>Provision of suitably sized safety systems and appropriate allocation of safety functions to operators</w:t>
      </w:r>
      <w:r w:rsidR="00BA34FC">
        <w:t>;</w:t>
      </w:r>
    </w:p>
    <w:p w14:paraId="50E72A9D" w14:textId="28827B1C" w:rsidR="001253CA" w:rsidRDefault="001253CA" w:rsidP="006F5746">
      <w:pPr>
        <w:pStyle w:val="Bulletlist1"/>
      </w:pPr>
      <w:r>
        <w:t>Assessment of claimed actions</w:t>
      </w:r>
      <w:r w:rsidR="00BA34FC">
        <w:t>;</w:t>
      </w:r>
    </w:p>
    <w:p w14:paraId="4F5AA4AC" w14:textId="30B9A7FB" w:rsidR="001253CA" w:rsidRDefault="001253CA" w:rsidP="006F5746">
      <w:pPr>
        <w:pStyle w:val="Bulletlist1"/>
      </w:pPr>
      <w:r>
        <w:t>Determining the required time for manual actions</w:t>
      </w:r>
      <w:r w:rsidR="00BA34FC">
        <w:t>;</w:t>
      </w:r>
    </w:p>
    <w:p w14:paraId="636C39F1" w14:textId="5D6E149C" w:rsidR="001253CA" w:rsidRDefault="001253CA" w:rsidP="006F5746">
      <w:pPr>
        <w:pStyle w:val="Bulletlist1"/>
      </w:pPr>
      <w:r>
        <w:t>Early operator action within the 30-minute period</w:t>
      </w:r>
      <w:r w:rsidR="00BA34FC">
        <w:t>;</w:t>
      </w:r>
    </w:p>
    <w:p w14:paraId="49F7BC20" w14:textId="63198900" w:rsidR="001253CA" w:rsidRDefault="001253CA" w:rsidP="006F5746">
      <w:pPr>
        <w:pStyle w:val="Bulletlist1"/>
      </w:pPr>
      <w:r>
        <w:t>Deviation from the 30-minute design assumption</w:t>
      </w:r>
      <w:r w:rsidR="00BA34FC">
        <w:t>;</w:t>
      </w:r>
    </w:p>
    <w:p w14:paraId="3FF8EED8" w14:textId="65A9A727" w:rsidR="001253CA" w:rsidRDefault="001253CA" w:rsidP="006F5746">
      <w:pPr>
        <w:pStyle w:val="Bulletlist1"/>
      </w:pPr>
      <w:r>
        <w:t>Time requirements for local to plant actions</w:t>
      </w:r>
      <w:r w:rsidR="00BA34FC">
        <w:t>.</w:t>
      </w:r>
    </w:p>
    <w:p w14:paraId="4BEF986E" w14:textId="6F2A8881" w:rsidR="001253CA" w:rsidRPr="00DE6188" w:rsidRDefault="001253CA" w:rsidP="001253CA">
      <w:pPr>
        <w:pStyle w:val="Heading2"/>
      </w:pPr>
      <w:bookmarkStart w:id="15" w:name="_Toc121119734"/>
      <w:r w:rsidRPr="00DE6188">
        <w:t xml:space="preserve">Provision of </w:t>
      </w:r>
      <w:r w:rsidR="00BA34FC" w:rsidRPr="00DE6188">
        <w:t>suitably sized</w:t>
      </w:r>
      <w:r w:rsidRPr="00DE6188">
        <w:t xml:space="preserve"> safety systems and </w:t>
      </w:r>
      <w:r>
        <w:t xml:space="preserve">appropriate </w:t>
      </w:r>
      <w:r w:rsidRPr="00DE6188">
        <w:t>allocation of safety systems to operators</w:t>
      </w:r>
      <w:bookmarkEnd w:id="15"/>
    </w:p>
    <w:p w14:paraId="3854F3D4" w14:textId="3DD21DD2" w:rsidR="001253CA" w:rsidRDefault="001253CA" w:rsidP="00497A34">
      <w:pPr>
        <w:pStyle w:val="F9-Paragraph"/>
      </w:pPr>
      <w:r>
        <w:t>Safety systems are provided to reduce the frequency, or limit the consequences, of fault sequences, and to achieve and maintain a defined stable safe state (ESS.1</w:t>
      </w:r>
      <w:r w:rsidR="00BA34FC">
        <w:t xml:space="preserve"> </w:t>
      </w:r>
      <w:sdt>
        <w:sdtPr>
          <w:id w:val="-555315056"/>
          <w:citation/>
        </w:sdtPr>
        <w:sdtEndPr/>
        <w:sdtContent>
          <w:r w:rsidR="00BA34FC">
            <w:fldChar w:fldCharType="begin"/>
          </w:r>
          <w:r w:rsidR="00BA34FC">
            <w:instrText xml:space="preserve"> CITATION ONR11 \l 2057 </w:instrText>
          </w:r>
          <w:r w:rsidR="00BA34FC">
            <w:fldChar w:fldCharType="separate"/>
          </w:r>
          <w:r w:rsidR="00961DB3">
            <w:rPr>
              <w:noProof/>
            </w:rPr>
            <w:t>[1]</w:t>
          </w:r>
          <w:r w:rsidR="00BA34FC">
            <w:fldChar w:fldCharType="end"/>
          </w:r>
        </w:sdtContent>
      </w:sdt>
      <w:r>
        <w:t>). Automatic safety system initiation is normally regarded as being a more reliable means of instigating the correct functioning of appropriate plant and equipment than human (</w:t>
      </w:r>
      <w:r w:rsidR="00F21A39">
        <w:t>‘</w:t>
      </w:r>
      <w:r>
        <w:t>operator</w:t>
      </w:r>
      <w:r w:rsidR="00F21A39">
        <w:t>’</w:t>
      </w:r>
      <w:r>
        <w:t>) action (EKP.5</w:t>
      </w:r>
      <w:r w:rsidR="00BA34FC">
        <w:t xml:space="preserve"> </w:t>
      </w:r>
      <w:sdt>
        <w:sdtPr>
          <w:id w:val="91294370"/>
          <w:citation/>
        </w:sdtPr>
        <w:sdtEndPr/>
        <w:sdtContent>
          <w:r w:rsidR="00BA34FC">
            <w:fldChar w:fldCharType="begin"/>
          </w:r>
          <w:r w:rsidR="00BA34FC">
            <w:instrText xml:space="preserve"> CITATION ONR11 \l 2057 </w:instrText>
          </w:r>
          <w:r w:rsidR="00BA34FC">
            <w:fldChar w:fldCharType="separate"/>
          </w:r>
          <w:r w:rsidR="00961DB3">
            <w:rPr>
              <w:noProof/>
            </w:rPr>
            <w:t>[1]</w:t>
          </w:r>
          <w:r w:rsidR="00BA34FC">
            <w:fldChar w:fldCharType="end"/>
          </w:r>
        </w:sdtContent>
      </w:sdt>
      <w:r>
        <w:t>), especially where early protective action is required. Licensees should therefore be able to demonstrate that early protection against design basis faults is achieved through automatic initiation of adequately sized safety systems (for example</w:t>
      </w:r>
      <w:r w:rsidR="00F21A39">
        <w:t>,</w:t>
      </w:r>
      <w:r>
        <w:t xml:space="preserve"> sufficient volume of cooling water that no manual initiation is required early in the scenario) and that the safety case does not need to claim early action by operators to initiate, moderate or disable safety systems. Allocation of function is subject to application of the overriding </w:t>
      </w:r>
      <w:r w:rsidR="00BA34FC">
        <w:t>‘as low as reasonably practicable’ (‘</w:t>
      </w:r>
      <w:r>
        <w:t>ALARP</w:t>
      </w:r>
      <w:r w:rsidR="00BA34FC">
        <w:t>’)</w:t>
      </w:r>
      <w:r>
        <w:t xml:space="preserve"> principle. Further guidance on allocation of function between automatic and manual systems is provided in in </w:t>
      </w:r>
      <w:sdt>
        <w:sdtPr>
          <w:id w:val="1428163947"/>
          <w:citation/>
        </w:sdtPr>
        <w:sdtEndPr/>
        <w:sdtContent>
          <w:r w:rsidR="00F21A39">
            <w:fldChar w:fldCharType="begin"/>
          </w:r>
          <w:r w:rsidR="00F21A39">
            <w:instrText xml:space="preserve"> CITATION ONR49 \l 2057 </w:instrText>
          </w:r>
          <w:r w:rsidR="00F21A39">
            <w:fldChar w:fldCharType="separate"/>
          </w:r>
          <w:r w:rsidR="00961DB3">
            <w:rPr>
              <w:noProof/>
            </w:rPr>
            <w:t>[5]</w:t>
          </w:r>
          <w:r w:rsidR="00F21A39">
            <w:fldChar w:fldCharType="end"/>
          </w:r>
        </w:sdtContent>
      </w:sdt>
      <w:r>
        <w:t>.</w:t>
      </w:r>
    </w:p>
    <w:p w14:paraId="2E1ADFF0" w14:textId="0EACC1D1" w:rsidR="001253CA" w:rsidRDefault="001253CA" w:rsidP="006F5746">
      <w:pPr>
        <w:pStyle w:val="F9-Paragraph"/>
      </w:pPr>
      <w:r>
        <w:t>ESS.8 set</w:t>
      </w:r>
      <w:r w:rsidR="00F21A39">
        <w:t>s</w:t>
      </w:r>
      <w:r>
        <w:t xml:space="preserve"> an expectation that safety systems should not require operator action for a minimum of 30 minutes and no human intervention should then be necessary to deliver the safety function(s)</w:t>
      </w:r>
      <w:r w:rsidR="00F21A39">
        <w:t xml:space="preserve"> </w:t>
      </w:r>
      <w:sdt>
        <w:sdtPr>
          <w:id w:val="1675602708"/>
          <w:citation/>
        </w:sdtPr>
        <w:sdtEndPr/>
        <w:sdtContent>
          <w:r w:rsidR="00F21A39">
            <w:fldChar w:fldCharType="begin"/>
          </w:r>
          <w:r w:rsidR="00F21A39">
            <w:instrText xml:space="preserve"> CITATION ONR11 \l 2057 </w:instrText>
          </w:r>
          <w:r w:rsidR="00F21A39">
            <w:fldChar w:fldCharType="separate"/>
          </w:r>
          <w:r w:rsidR="00961DB3">
            <w:rPr>
              <w:noProof/>
            </w:rPr>
            <w:t>[1]</w:t>
          </w:r>
          <w:r w:rsidR="00F21A39">
            <w:fldChar w:fldCharType="end"/>
          </w:r>
        </w:sdtContent>
      </w:sdt>
      <w:r>
        <w:t>. The extent to which this is achieved in practice or whether it is reasonably practicable to do more should be informed by the significance of the safety system (and associated operator action) to successfully delivering the necessary safety functions identified in safety case. Inspectors should confirm that where safety functions are required within short timescales these are allocated to engineered systems with automatic initiation. The licensee’s analysis should demonstrate that the systems have the capability and capacity to provide the safety function without the need for operator interaction for a minimum period of 30 minutes and that sufficient time is available for the operator to act.</w:t>
      </w:r>
    </w:p>
    <w:p w14:paraId="580DBE72" w14:textId="77777777" w:rsidR="001253CA" w:rsidRPr="00DE6188" w:rsidRDefault="001253CA" w:rsidP="001253CA">
      <w:pPr>
        <w:pStyle w:val="Heading2"/>
      </w:pPr>
      <w:bookmarkStart w:id="16" w:name="_Toc121119735"/>
      <w:bookmarkStart w:id="17" w:name="_Ref182991328"/>
      <w:r w:rsidRPr="00DE6188">
        <w:t xml:space="preserve">Assessment of </w:t>
      </w:r>
      <w:r>
        <w:t>c</w:t>
      </w:r>
      <w:r w:rsidRPr="00DE6188">
        <w:t xml:space="preserve">laimed </w:t>
      </w:r>
      <w:r>
        <w:t>a</w:t>
      </w:r>
      <w:r w:rsidRPr="00DE6188">
        <w:t>ctions</w:t>
      </w:r>
      <w:bookmarkEnd w:id="16"/>
      <w:bookmarkEnd w:id="17"/>
    </w:p>
    <w:p w14:paraId="22500776" w14:textId="37616570" w:rsidR="001253CA" w:rsidRDefault="001253CA" w:rsidP="00F21A39">
      <w:pPr>
        <w:pStyle w:val="F9-Paragraph"/>
      </w:pPr>
      <w:r>
        <w:t>All human actions and controls required for safety should be identified (EHF.3</w:t>
      </w:r>
      <w:r w:rsidR="00F21A39">
        <w:t xml:space="preserve"> </w:t>
      </w:r>
      <w:sdt>
        <w:sdtPr>
          <w:id w:val="397709986"/>
          <w:citation/>
        </w:sdtPr>
        <w:sdtEndPr/>
        <w:sdtContent>
          <w:r w:rsidR="00F21A39">
            <w:fldChar w:fldCharType="begin"/>
          </w:r>
          <w:r w:rsidR="00F21A39">
            <w:instrText xml:space="preserve"> CITATION ONR11 \l 2057 </w:instrText>
          </w:r>
          <w:r w:rsidR="00F21A39">
            <w:fldChar w:fldCharType="separate"/>
          </w:r>
          <w:r w:rsidR="00961DB3">
            <w:rPr>
              <w:noProof/>
            </w:rPr>
            <w:t>[1]</w:t>
          </w:r>
          <w:r w:rsidR="00F21A39">
            <w:fldChar w:fldCharType="end"/>
          </w:r>
        </w:sdtContent>
      </w:sdt>
      <w:r>
        <w:t>) and subject to proportionate task analysis (EHF.5</w:t>
      </w:r>
      <w:r w:rsidR="00F21A39">
        <w:t xml:space="preserve"> </w:t>
      </w:r>
      <w:sdt>
        <w:sdtPr>
          <w:id w:val="1290017686"/>
          <w:citation/>
        </w:sdtPr>
        <w:sdtEndPr/>
        <w:sdtContent>
          <w:r w:rsidR="00F21A39">
            <w:fldChar w:fldCharType="begin"/>
          </w:r>
          <w:r w:rsidR="00F21A39">
            <w:instrText xml:space="preserve"> CITATION ONR11 \l 2057 </w:instrText>
          </w:r>
          <w:r w:rsidR="00F21A39">
            <w:fldChar w:fldCharType="separate"/>
          </w:r>
          <w:r w:rsidR="00961DB3">
            <w:rPr>
              <w:noProof/>
            </w:rPr>
            <w:t>[1]</w:t>
          </w:r>
          <w:r w:rsidR="00F21A39">
            <w:fldChar w:fldCharType="end"/>
          </w:r>
        </w:sdtContent>
      </w:sdt>
      <w:r>
        <w:t>) including those claimed in short timescales. This may be undertaken later in the design process than the initial sizing of automatically initiated engineered safety systems. The analysis should however be undertaken early enough to inform the development of the design such that any necessary changes to support timely operator action can be implemented. Human Reliability Analysis (HRA) should be conducted as part of Design Basis Analysis (DBA), Probabilistic Safety Analysis (PSA) and Severe Accident Analysis (SAA) aspects of the safety case (EHF.10</w:t>
      </w:r>
      <w:r w:rsidR="00F21A39">
        <w:t xml:space="preserve"> </w:t>
      </w:r>
      <w:sdt>
        <w:sdtPr>
          <w:id w:val="390702846"/>
          <w:citation/>
        </w:sdtPr>
        <w:sdtEndPr/>
        <w:sdtContent>
          <w:r w:rsidR="00F21A39">
            <w:fldChar w:fldCharType="begin"/>
          </w:r>
          <w:r w:rsidR="00F21A39">
            <w:instrText xml:space="preserve"> CITATION ONR11 \l 2057 </w:instrText>
          </w:r>
          <w:r w:rsidR="00F21A39">
            <w:fldChar w:fldCharType="separate"/>
          </w:r>
          <w:r w:rsidR="00961DB3">
            <w:rPr>
              <w:noProof/>
            </w:rPr>
            <w:t>[1]</w:t>
          </w:r>
          <w:r w:rsidR="00F21A39">
            <w:fldChar w:fldCharType="end"/>
          </w:r>
        </w:sdtContent>
      </w:sdt>
      <w:r>
        <w:t xml:space="preserve">). </w:t>
      </w:r>
    </w:p>
    <w:p w14:paraId="733B10DB" w14:textId="77777777" w:rsidR="001253CA" w:rsidRDefault="001253CA" w:rsidP="006F5746">
      <w:pPr>
        <w:pStyle w:val="F9-Paragraph"/>
      </w:pPr>
      <w:r>
        <w:t>Guidance on the factors to be considered when substantiating claims on operators is presented in the following guidance.</w:t>
      </w:r>
    </w:p>
    <w:p w14:paraId="3C029D57" w14:textId="00D9F8DF" w:rsidR="001253CA" w:rsidRDefault="001253CA" w:rsidP="006F5746">
      <w:pPr>
        <w:pStyle w:val="Bulletlist1"/>
      </w:pPr>
      <w:r>
        <w:t xml:space="preserve">NS-TAST-GD-063 - Human Reliability Analysis </w:t>
      </w:r>
      <w:sdt>
        <w:sdtPr>
          <w:id w:val="1649860917"/>
          <w:citation/>
        </w:sdtPr>
        <w:sdtEndPr/>
        <w:sdtContent>
          <w:r>
            <w:fldChar w:fldCharType="begin"/>
          </w:r>
          <w:r w:rsidR="001C2A77">
            <w:instrText xml:space="preserve">CITATION ONR48 \l 2057 </w:instrText>
          </w:r>
          <w:r>
            <w:fldChar w:fldCharType="separate"/>
          </w:r>
          <w:r w:rsidR="00961DB3" w:rsidRPr="00961DB3">
            <w:rPr>
              <w:noProof/>
            </w:rPr>
            <w:t>[7]</w:t>
          </w:r>
          <w:r>
            <w:fldChar w:fldCharType="end"/>
          </w:r>
        </w:sdtContent>
      </w:sdt>
    </w:p>
    <w:p w14:paraId="4B5AEF24" w14:textId="76790FE6" w:rsidR="001253CA" w:rsidRDefault="001253CA" w:rsidP="006F5746">
      <w:pPr>
        <w:pStyle w:val="Bulletlist1"/>
      </w:pPr>
      <w:r>
        <w:t xml:space="preserve">NS-TAST-GD-027 - Training and Assuring Personnel Competence </w:t>
      </w:r>
      <w:sdt>
        <w:sdtPr>
          <w:id w:val="139937205"/>
          <w:citation/>
        </w:sdtPr>
        <w:sdtEndPr/>
        <w:sdtContent>
          <w:r>
            <w:fldChar w:fldCharType="begin"/>
          </w:r>
          <w:r w:rsidR="00F21A39">
            <w:instrText xml:space="preserve">CITATION ONR51 \l 2057 </w:instrText>
          </w:r>
          <w:r>
            <w:fldChar w:fldCharType="separate"/>
          </w:r>
          <w:r w:rsidR="00961DB3" w:rsidRPr="00961DB3">
            <w:rPr>
              <w:noProof/>
            </w:rPr>
            <w:t>[12]</w:t>
          </w:r>
          <w:r>
            <w:fldChar w:fldCharType="end"/>
          </w:r>
        </w:sdtContent>
      </w:sdt>
    </w:p>
    <w:p w14:paraId="7A951E6D" w14:textId="0B476098" w:rsidR="001253CA" w:rsidRDefault="001253CA" w:rsidP="006F5746">
      <w:pPr>
        <w:pStyle w:val="Bulletlist1"/>
      </w:pPr>
      <w:r>
        <w:t xml:space="preserve">NS-TAST-GD-059 - Human Machine Interface </w:t>
      </w:r>
      <w:sdt>
        <w:sdtPr>
          <w:id w:val="-1930888234"/>
          <w:citation/>
        </w:sdtPr>
        <w:sdtEndPr/>
        <w:sdtContent>
          <w:r>
            <w:fldChar w:fldCharType="begin"/>
          </w:r>
          <w:r w:rsidR="00F21A39">
            <w:instrText xml:space="preserve">CITATION ONR52 \l 2057 </w:instrText>
          </w:r>
          <w:r>
            <w:fldChar w:fldCharType="separate"/>
          </w:r>
          <w:r w:rsidR="00961DB3" w:rsidRPr="00961DB3">
            <w:rPr>
              <w:noProof/>
            </w:rPr>
            <w:t>[13]</w:t>
          </w:r>
          <w:r>
            <w:fldChar w:fldCharType="end"/>
          </w:r>
        </w:sdtContent>
      </w:sdt>
    </w:p>
    <w:p w14:paraId="45BD4072" w14:textId="252A9173" w:rsidR="001253CA" w:rsidRDefault="001253CA" w:rsidP="006F5746">
      <w:pPr>
        <w:pStyle w:val="Bulletlist1"/>
      </w:pPr>
      <w:r>
        <w:t xml:space="preserve">NS-TAST-GD-060 - Procedure Design and Administrative Controls </w:t>
      </w:r>
      <w:sdt>
        <w:sdtPr>
          <w:id w:val="-748339278"/>
          <w:citation/>
        </w:sdtPr>
        <w:sdtEndPr/>
        <w:sdtContent>
          <w:r>
            <w:fldChar w:fldCharType="begin"/>
          </w:r>
          <w:r w:rsidR="00F21A39">
            <w:instrText xml:space="preserve">CITATION ONR53 \l 2057 </w:instrText>
          </w:r>
          <w:r>
            <w:fldChar w:fldCharType="separate"/>
          </w:r>
          <w:r w:rsidR="00961DB3" w:rsidRPr="00961DB3">
            <w:rPr>
              <w:noProof/>
            </w:rPr>
            <w:t>[14]</w:t>
          </w:r>
          <w:r>
            <w:fldChar w:fldCharType="end"/>
          </w:r>
        </w:sdtContent>
      </w:sdt>
      <w:r>
        <w:t xml:space="preserve"> </w:t>
      </w:r>
    </w:p>
    <w:p w14:paraId="085E3134" w14:textId="2D3E90A8" w:rsidR="001253CA" w:rsidRDefault="001253CA" w:rsidP="006F5746">
      <w:pPr>
        <w:pStyle w:val="Bulletlist1"/>
      </w:pPr>
      <w:r>
        <w:t xml:space="preserve">NS-TAST-GD-061 - Staffing Levels and task organisation </w:t>
      </w:r>
      <w:sdt>
        <w:sdtPr>
          <w:id w:val="-1764454442"/>
          <w:citation/>
        </w:sdtPr>
        <w:sdtEndPr/>
        <w:sdtContent>
          <w:r>
            <w:fldChar w:fldCharType="begin"/>
          </w:r>
          <w:r w:rsidR="00F21A39">
            <w:instrText xml:space="preserve">CITATION ONR54 \l 2057 </w:instrText>
          </w:r>
          <w:r>
            <w:fldChar w:fldCharType="separate"/>
          </w:r>
          <w:r w:rsidR="00961DB3" w:rsidRPr="00961DB3">
            <w:rPr>
              <w:noProof/>
            </w:rPr>
            <w:t>[15]</w:t>
          </w:r>
          <w:r>
            <w:fldChar w:fldCharType="end"/>
          </w:r>
        </w:sdtContent>
      </w:sdt>
    </w:p>
    <w:p w14:paraId="20925EED" w14:textId="5902212D" w:rsidR="001253CA" w:rsidRDefault="001253CA" w:rsidP="006F5746">
      <w:pPr>
        <w:pStyle w:val="Bulletlist1"/>
      </w:pPr>
      <w:r>
        <w:t xml:space="preserve">NS-TAST-GD-062 - Workplaces and Work Environment </w:t>
      </w:r>
      <w:sdt>
        <w:sdtPr>
          <w:id w:val="-1456787445"/>
          <w:citation/>
        </w:sdtPr>
        <w:sdtEndPr/>
        <w:sdtContent>
          <w:r>
            <w:fldChar w:fldCharType="begin"/>
          </w:r>
          <w:r w:rsidR="00F21A39">
            <w:instrText xml:space="preserve">CITATION ONR55 \l 2057 </w:instrText>
          </w:r>
          <w:r>
            <w:fldChar w:fldCharType="separate"/>
          </w:r>
          <w:r w:rsidR="00961DB3" w:rsidRPr="00961DB3">
            <w:rPr>
              <w:noProof/>
            </w:rPr>
            <w:t>[16]</w:t>
          </w:r>
          <w:r>
            <w:fldChar w:fldCharType="end"/>
          </w:r>
        </w:sdtContent>
      </w:sdt>
    </w:p>
    <w:p w14:paraId="74D776FC" w14:textId="77777777" w:rsidR="00F21A39" w:rsidRDefault="00F21A39" w:rsidP="001253CA">
      <w:pPr>
        <w:pStyle w:val="Heading2"/>
        <w:sectPr w:rsidR="00F21A39">
          <w:pgSz w:w="11906" w:h="16838"/>
          <w:pgMar w:top="1440" w:right="1440" w:bottom="1440" w:left="1440" w:header="708" w:footer="708" w:gutter="0"/>
          <w:cols w:space="708"/>
          <w:docGrid w:linePitch="360"/>
        </w:sectPr>
      </w:pPr>
      <w:bookmarkStart w:id="18" w:name="_Toc121119736"/>
      <w:bookmarkStart w:id="19" w:name="_Ref182987028"/>
    </w:p>
    <w:p w14:paraId="2A506511" w14:textId="77777777" w:rsidR="001253CA" w:rsidRPr="00DE6188" w:rsidRDefault="001253CA" w:rsidP="001253CA">
      <w:pPr>
        <w:pStyle w:val="Heading2"/>
      </w:pPr>
      <w:r w:rsidRPr="00DE6188">
        <w:t xml:space="preserve">Determining the </w:t>
      </w:r>
      <w:r>
        <w:t>t</w:t>
      </w:r>
      <w:r w:rsidRPr="00DE6188">
        <w:t>ime required for manual actions</w:t>
      </w:r>
      <w:bookmarkEnd w:id="18"/>
      <w:bookmarkEnd w:id="19"/>
    </w:p>
    <w:p w14:paraId="69421524" w14:textId="7858A157" w:rsidR="001253CA" w:rsidRDefault="001253CA" w:rsidP="006F5746">
      <w:pPr>
        <w:pStyle w:val="F9-Paragraph"/>
      </w:pPr>
      <w:r>
        <w:t>When safety systems are operated by humans, sufficient time must be allowed (ESS.9</w:t>
      </w:r>
      <w:r w:rsidR="00196B7A">
        <w:t xml:space="preserve"> </w:t>
      </w:r>
      <w:sdt>
        <w:sdtPr>
          <w:id w:val="244771824"/>
          <w:citation/>
        </w:sdtPr>
        <w:sdtEndPr/>
        <w:sdtContent>
          <w:r w:rsidR="00196B7A">
            <w:fldChar w:fldCharType="begin"/>
          </w:r>
          <w:r w:rsidR="00196B7A">
            <w:instrText xml:space="preserve"> CITATION ONR11 \l 2057 </w:instrText>
          </w:r>
          <w:r w:rsidR="00196B7A">
            <w:fldChar w:fldCharType="separate"/>
          </w:r>
          <w:r w:rsidR="00961DB3">
            <w:rPr>
              <w:noProof/>
            </w:rPr>
            <w:t>[1]</w:t>
          </w:r>
          <w:r w:rsidR="00196B7A">
            <w:fldChar w:fldCharType="end"/>
          </w:r>
        </w:sdtContent>
      </w:sdt>
      <w:r>
        <w:t>). The time available and time required for operator action are key factors to demonstrate that a claimed action is feasible and reliable. The time available for operator action should be determined by engineering modelling of the fault and system response. The required time for operator action can be determined by task analysis (EHF.5</w:t>
      </w:r>
      <w:r w:rsidR="00196B7A">
        <w:t xml:space="preserve"> </w:t>
      </w:r>
      <w:sdt>
        <w:sdtPr>
          <w:id w:val="-1454860552"/>
          <w:citation/>
        </w:sdtPr>
        <w:sdtEndPr/>
        <w:sdtContent>
          <w:r w:rsidR="00196B7A">
            <w:fldChar w:fldCharType="begin"/>
          </w:r>
          <w:r w:rsidR="00196B7A">
            <w:instrText xml:space="preserve"> CITATION ONR11 \l 2057 </w:instrText>
          </w:r>
          <w:r w:rsidR="00196B7A">
            <w:fldChar w:fldCharType="separate"/>
          </w:r>
          <w:r w:rsidR="00961DB3">
            <w:rPr>
              <w:noProof/>
            </w:rPr>
            <w:t>[1]</w:t>
          </w:r>
          <w:r w:rsidR="00196B7A">
            <w:fldChar w:fldCharType="end"/>
          </w:r>
        </w:sdtContent>
      </w:sdt>
      <w:r>
        <w:t>), simulation and/or observation. For all operator tasks claimed in the DBA, PSA or SAA it is necessary to show that there is sufficient time available to support effective task performance (EHF.10</w:t>
      </w:r>
      <w:r w:rsidR="00196B7A">
        <w:t xml:space="preserve"> </w:t>
      </w:r>
      <w:sdt>
        <w:sdtPr>
          <w:id w:val="1487358777"/>
          <w:citation/>
        </w:sdtPr>
        <w:sdtEndPr/>
        <w:sdtContent>
          <w:r w:rsidR="00196B7A">
            <w:fldChar w:fldCharType="begin"/>
          </w:r>
          <w:r w:rsidR="00196B7A">
            <w:instrText xml:space="preserve"> CITATION ONR11 \l 2057 </w:instrText>
          </w:r>
          <w:r w:rsidR="00196B7A">
            <w:fldChar w:fldCharType="separate"/>
          </w:r>
          <w:r w:rsidR="00961DB3">
            <w:rPr>
              <w:noProof/>
            </w:rPr>
            <w:t>[1]</w:t>
          </w:r>
          <w:r w:rsidR="00196B7A">
            <w:fldChar w:fldCharType="end"/>
          </w:r>
        </w:sdtContent>
      </w:sdt>
      <w:r>
        <w:t xml:space="preserve">). </w:t>
      </w:r>
    </w:p>
    <w:p w14:paraId="2731E95C" w14:textId="77777777" w:rsidR="001253CA" w:rsidRPr="00477C70" w:rsidRDefault="001253CA" w:rsidP="001253CA">
      <w:pPr>
        <w:pStyle w:val="Heading3"/>
      </w:pPr>
      <w:r w:rsidRPr="00477C70">
        <w:t>Design Basis Analysis</w:t>
      </w:r>
    </w:p>
    <w:p w14:paraId="43BBBDCF" w14:textId="77777777" w:rsidR="00196B7A" w:rsidRDefault="001253CA" w:rsidP="006F5746">
      <w:pPr>
        <w:pStyle w:val="F9-Paragraph"/>
      </w:pPr>
      <w:r>
        <w:t>Paragraph 405 of the SAPs states</w:t>
      </w:r>
      <w:r w:rsidR="00196B7A">
        <w:t>:</w:t>
      </w:r>
      <w:r>
        <w:t xml:space="preserve"> </w:t>
      </w:r>
    </w:p>
    <w:p w14:paraId="48C97C26" w14:textId="3E094244" w:rsidR="00196B7A" w:rsidRDefault="001253CA" w:rsidP="00196B7A">
      <w:pPr>
        <w:pStyle w:val="QuoteText"/>
      </w:pPr>
      <w:r>
        <w:t xml:space="preserve">“no human intervention should be necessary for approximately 30 minutes from the start of the safety system initiation.” </w:t>
      </w:r>
      <w:sdt>
        <w:sdtPr>
          <w:id w:val="1316377108"/>
          <w:citation/>
        </w:sdtPr>
        <w:sdtEndPr/>
        <w:sdtContent>
          <w:r w:rsidR="00196B7A">
            <w:fldChar w:fldCharType="begin"/>
          </w:r>
          <w:r w:rsidR="00196B7A">
            <w:instrText xml:space="preserve"> CITATION ONR11 \l 2057 </w:instrText>
          </w:r>
          <w:r w:rsidR="00196B7A">
            <w:fldChar w:fldCharType="separate"/>
          </w:r>
          <w:r w:rsidR="00961DB3" w:rsidRPr="00961DB3">
            <w:rPr>
              <w:noProof/>
            </w:rPr>
            <w:t>[1]</w:t>
          </w:r>
          <w:r w:rsidR="00196B7A">
            <w:fldChar w:fldCharType="end"/>
          </w:r>
        </w:sdtContent>
      </w:sdt>
    </w:p>
    <w:p w14:paraId="40D23BC0" w14:textId="4AE9FFC7" w:rsidR="001253CA" w:rsidRDefault="001253CA" w:rsidP="006F5746">
      <w:pPr>
        <w:pStyle w:val="F9-Paragraph"/>
      </w:pPr>
      <w:r>
        <w:t xml:space="preserve">The definition of this 30-minute period is described in detail in </w:t>
      </w:r>
      <w:hyperlink w:anchor="_Appendix_1_-" w:history="1">
        <w:r w:rsidRPr="00196B7A">
          <w:rPr>
            <w:rStyle w:val="Hyperlink"/>
          </w:rPr>
          <w:t>Appendix 1</w:t>
        </w:r>
      </w:hyperlink>
      <w:r>
        <w:t>.</w:t>
      </w:r>
    </w:p>
    <w:p w14:paraId="5C4AF99C" w14:textId="587AB7C4" w:rsidR="001253CA" w:rsidRDefault="001253CA" w:rsidP="006F5746">
      <w:pPr>
        <w:pStyle w:val="F9-Paragraph"/>
      </w:pPr>
      <w:r>
        <w:t>The requirement for a 30-minute period before human intervention is necessary is identified in IAEA and WENRA documents that relate to power reactor main control room action</w:t>
      </w:r>
      <w:r w:rsidR="00E43845">
        <w:t xml:space="preserve"> </w:t>
      </w:r>
      <w:sdt>
        <w:sdtPr>
          <w:id w:val="800571700"/>
          <w:citation/>
        </w:sdtPr>
        <w:sdtEndPr/>
        <w:sdtContent>
          <w:r w:rsidR="00E43845">
            <w:fldChar w:fldCharType="begin"/>
          </w:r>
          <w:r w:rsidR="00E43845">
            <w:instrText xml:space="preserve"> CITATION WEN \l 2057  \m IAE2 \m IAE3</w:instrText>
          </w:r>
          <w:r w:rsidR="00E43845">
            <w:fldChar w:fldCharType="separate"/>
          </w:r>
          <w:r w:rsidR="00961DB3">
            <w:rPr>
              <w:noProof/>
            </w:rPr>
            <w:t>[9, 10, 11]</w:t>
          </w:r>
          <w:r w:rsidR="00E43845">
            <w:fldChar w:fldCharType="end"/>
          </w:r>
        </w:sdtContent>
      </w:sdt>
      <w:r>
        <w:t xml:space="preserve">. It is recognised that power reactors are complex, subject to a range of faults where diagnosis may not be straightforward, and therefore that it is particularly important to allow sufficient time for such diagnosis. Licensees of other types of facility where systems are less complex or where the range of faults is limited, may consider the application of the 30-minute period to have limited value. </w:t>
      </w:r>
      <w:r w:rsidR="00E43845">
        <w:br/>
      </w:r>
      <w:r>
        <w:t>Where this is the case, the licensee should justify with clear supporting arguments why the 30-minute design assumption should not be applied.</w:t>
      </w:r>
    </w:p>
    <w:p w14:paraId="4356ACBD" w14:textId="77777777" w:rsidR="001253CA" w:rsidRPr="00DE6188" w:rsidRDefault="001253CA" w:rsidP="001253CA">
      <w:pPr>
        <w:pStyle w:val="Heading3"/>
      </w:pPr>
      <w:r w:rsidRPr="00DE6188">
        <w:t>Probabilistic Safety Analysis</w:t>
      </w:r>
    </w:p>
    <w:p w14:paraId="6F2DAB0B" w14:textId="7D59EC99" w:rsidR="001253CA" w:rsidRDefault="001253CA" w:rsidP="006F5746">
      <w:pPr>
        <w:pStyle w:val="F9-Paragraph"/>
      </w:pPr>
      <w:r>
        <w:t>Analysis that supports the PSA should be made on a best estimate basis (SAPs</w:t>
      </w:r>
      <w:r w:rsidR="00E43845">
        <w:t>,</w:t>
      </w:r>
      <w:r>
        <w:t xml:space="preserve"> paragraph 655</w:t>
      </w:r>
      <w:r w:rsidR="00E43845">
        <w:t xml:space="preserve"> </w:t>
      </w:r>
      <w:sdt>
        <w:sdtPr>
          <w:id w:val="42883507"/>
          <w:citation/>
        </w:sdtPr>
        <w:sdtEndPr/>
        <w:sdtContent>
          <w:r w:rsidR="00E43845">
            <w:fldChar w:fldCharType="begin"/>
          </w:r>
          <w:r w:rsidR="00E43845">
            <w:instrText xml:space="preserve"> CITATION ONR11 \l 2057 </w:instrText>
          </w:r>
          <w:r w:rsidR="00E43845">
            <w:fldChar w:fldCharType="separate"/>
          </w:r>
          <w:r w:rsidR="00961DB3">
            <w:rPr>
              <w:noProof/>
            </w:rPr>
            <w:t>[1]</w:t>
          </w:r>
          <w:r w:rsidR="00E43845">
            <w:fldChar w:fldCharType="end"/>
          </w:r>
        </w:sdtContent>
      </w:sdt>
      <w:r>
        <w:t xml:space="preserve">) and supporting analysis should consider </w:t>
      </w:r>
      <w:r w:rsidR="003740B0">
        <w:t xml:space="preserve">the guidance in the HRA TAG </w:t>
      </w:r>
      <w:sdt>
        <w:sdtPr>
          <w:id w:val="791953440"/>
          <w:citation/>
        </w:sdtPr>
        <w:sdtEndPr/>
        <w:sdtContent>
          <w:r>
            <w:fldChar w:fldCharType="begin"/>
          </w:r>
          <w:r w:rsidR="001C2A77">
            <w:instrText xml:space="preserve">CITATION ONR48 \l 2057 </w:instrText>
          </w:r>
          <w:r>
            <w:fldChar w:fldCharType="separate"/>
          </w:r>
          <w:r w:rsidR="00961DB3">
            <w:rPr>
              <w:noProof/>
            </w:rPr>
            <w:t>[7]</w:t>
          </w:r>
          <w:r>
            <w:fldChar w:fldCharType="end"/>
          </w:r>
        </w:sdtContent>
      </w:sdt>
      <w:r>
        <w:t xml:space="preserve">. There is therefore no requirement to assume 30 minutes for detection, diagnosis and planning prior to the action. </w:t>
      </w:r>
      <w:r w:rsidR="003740B0">
        <w:br/>
      </w:r>
      <w:r>
        <w:t>The timing of an action claimed in the PSA should be assessed on a best estimate basis.</w:t>
      </w:r>
    </w:p>
    <w:p w14:paraId="06BDB274" w14:textId="77777777" w:rsidR="003740B0" w:rsidRDefault="003740B0" w:rsidP="001253CA">
      <w:pPr>
        <w:pStyle w:val="Heading3"/>
        <w:sectPr w:rsidR="003740B0">
          <w:pgSz w:w="11906" w:h="16838"/>
          <w:pgMar w:top="1440" w:right="1440" w:bottom="1440" w:left="1440" w:header="708" w:footer="708" w:gutter="0"/>
          <w:cols w:space="708"/>
          <w:docGrid w:linePitch="360"/>
        </w:sectPr>
      </w:pPr>
    </w:p>
    <w:p w14:paraId="4607C3C6" w14:textId="77777777" w:rsidR="001253CA" w:rsidRPr="00DE6188" w:rsidRDefault="001253CA" w:rsidP="001253CA">
      <w:pPr>
        <w:pStyle w:val="Heading3"/>
      </w:pPr>
      <w:r w:rsidRPr="00DE6188">
        <w:t>Severe Accident Analysis</w:t>
      </w:r>
    </w:p>
    <w:p w14:paraId="2AB242E5" w14:textId="77777777" w:rsidR="003740B0" w:rsidRDefault="001253CA" w:rsidP="006F5746">
      <w:pPr>
        <w:pStyle w:val="F9-Paragraph"/>
      </w:pPr>
      <w:r>
        <w:t xml:space="preserve">Rigorous application of DBA should ensure that severe accidents are highly unlikely, however suitable and sufficient severe accident analysis is still required to ensure that risks are reduced </w:t>
      </w:r>
      <w:r w:rsidR="003740B0">
        <w:t>‘s</w:t>
      </w:r>
      <w:r>
        <w:t xml:space="preserve">o </w:t>
      </w:r>
      <w:r w:rsidR="003740B0">
        <w:t>f</w:t>
      </w:r>
      <w:r>
        <w:t xml:space="preserve">ar </w:t>
      </w:r>
      <w:r w:rsidR="003740B0">
        <w:t>a</w:t>
      </w:r>
      <w:r>
        <w:t xml:space="preserve">s </w:t>
      </w:r>
      <w:r w:rsidR="003740B0">
        <w:t>i</w:t>
      </w:r>
      <w:r>
        <w:t xml:space="preserve">s </w:t>
      </w:r>
      <w:r w:rsidR="003740B0">
        <w:t>r</w:t>
      </w:r>
      <w:r>
        <w:t xml:space="preserve">easonably </w:t>
      </w:r>
      <w:r w:rsidR="003740B0">
        <w:t>p</w:t>
      </w:r>
      <w:r>
        <w:t>racticable</w:t>
      </w:r>
      <w:r w:rsidR="003740B0">
        <w:t>’</w:t>
      </w:r>
      <w:r>
        <w:t xml:space="preserve"> (</w:t>
      </w:r>
      <w:r w:rsidR="003740B0">
        <w:t>‘</w:t>
      </w:r>
      <w:r>
        <w:t>SFAIRP</w:t>
      </w:r>
      <w:r w:rsidR="003740B0">
        <w:t>’</w:t>
      </w:r>
      <w:r>
        <w:t xml:space="preserve">), and to support the facility PSA. </w:t>
      </w:r>
    </w:p>
    <w:p w14:paraId="32EE69A8" w14:textId="2E30F6A1" w:rsidR="001253CA" w:rsidRDefault="001253CA" w:rsidP="006F5746">
      <w:pPr>
        <w:pStyle w:val="F9-Paragraph"/>
      </w:pPr>
      <w:r>
        <w:t>ESS</w:t>
      </w:r>
      <w:r w:rsidR="004F295C">
        <w:t>.</w:t>
      </w:r>
      <w:r>
        <w:t>8, ESS</w:t>
      </w:r>
      <w:r w:rsidR="004F295C">
        <w:t>.</w:t>
      </w:r>
      <w:r>
        <w:t>9</w:t>
      </w:r>
      <w:r w:rsidR="00A06BEB">
        <w:t>,</w:t>
      </w:r>
      <w:r>
        <w:t xml:space="preserve"> and underpinning paragraphs 404 and 405</w:t>
      </w:r>
      <w:r w:rsidR="00A06BEB">
        <w:t>,</w:t>
      </w:r>
      <w:r>
        <w:t xml:space="preserve"> apply specifically to design basis fault sequences and ONR’s expectations concerning claims for operator safety action within the 30-minute period do not apply to claims for early operator action to mitigate severe accidents, as referred to in SAPs FA.15 and FA.16</w:t>
      </w:r>
      <w:r w:rsidR="003740B0">
        <w:t xml:space="preserve"> </w:t>
      </w:r>
      <w:sdt>
        <w:sdtPr>
          <w:id w:val="1501468203"/>
          <w:citation/>
        </w:sdtPr>
        <w:sdtEndPr/>
        <w:sdtContent>
          <w:r w:rsidR="003740B0">
            <w:fldChar w:fldCharType="begin"/>
          </w:r>
          <w:r w:rsidR="003740B0">
            <w:instrText xml:space="preserve"> CITATION ONR11 \l 2057 </w:instrText>
          </w:r>
          <w:r w:rsidR="003740B0">
            <w:fldChar w:fldCharType="separate"/>
          </w:r>
          <w:r w:rsidR="00961DB3">
            <w:rPr>
              <w:noProof/>
            </w:rPr>
            <w:t>[1]</w:t>
          </w:r>
          <w:r w:rsidR="003740B0">
            <w:fldChar w:fldCharType="end"/>
          </w:r>
        </w:sdtContent>
      </w:sdt>
      <w:r>
        <w:t xml:space="preserve">. Claims made on the operator should be scrutinised as appropriate to their importance in line with the general guidance on claims for operator action in </w:t>
      </w:r>
      <w:r w:rsidR="0045116F">
        <w:t>the HRA TAG</w:t>
      </w:r>
      <w:r>
        <w:t xml:space="preserve"> </w:t>
      </w:r>
      <w:sdt>
        <w:sdtPr>
          <w:id w:val="-831057926"/>
          <w:citation/>
        </w:sdtPr>
        <w:sdtEndPr/>
        <w:sdtContent>
          <w:r>
            <w:fldChar w:fldCharType="begin"/>
          </w:r>
          <w:r w:rsidR="001C2A77">
            <w:instrText xml:space="preserve">CITATION ONR48 \l 2057 </w:instrText>
          </w:r>
          <w:r>
            <w:fldChar w:fldCharType="separate"/>
          </w:r>
          <w:r w:rsidR="00961DB3">
            <w:rPr>
              <w:noProof/>
            </w:rPr>
            <w:t>[7]</w:t>
          </w:r>
          <w:r>
            <w:fldChar w:fldCharType="end"/>
          </w:r>
        </w:sdtContent>
      </w:sdt>
      <w:r>
        <w:t>.</w:t>
      </w:r>
    </w:p>
    <w:p w14:paraId="7F582CFE" w14:textId="6525B789" w:rsidR="001253CA" w:rsidRDefault="001253CA" w:rsidP="006F5746">
      <w:pPr>
        <w:pStyle w:val="F9-Paragraph"/>
      </w:pPr>
      <w:r>
        <w:t>Although it is appropriate to take a best estimate approach to analysing severe accident fault sequences (SAPs</w:t>
      </w:r>
      <w:r w:rsidR="00A06BEB">
        <w:t>,</w:t>
      </w:r>
      <w:r>
        <w:t xml:space="preserve"> paragraph 505</w:t>
      </w:r>
      <w:r w:rsidR="0045116F">
        <w:t xml:space="preserve"> </w:t>
      </w:r>
      <w:sdt>
        <w:sdtPr>
          <w:id w:val="833183673"/>
          <w:citation/>
        </w:sdtPr>
        <w:sdtEndPr/>
        <w:sdtContent>
          <w:r w:rsidR="0045116F">
            <w:fldChar w:fldCharType="begin"/>
          </w:r>
          <w:r w:rsidR="0045116F">
            <w:instrText xml:space="preserve"> CITATION ONR11 \l 2057 </w:instrText>
          </w:r>
          <w:r w:rsidR="0045116F">
            <w:fldChar w:fldCharType="separate"/>
          </w:r>
          <w:r w:rsidR="00961DB3">
            <w:rPr>
              <w:noProof/>
            </w:rPr>
            <w:t>[1]</w:t>
          </w:r>
          <w:r w:rsidR="0045116F">
            <w:fldChar w:fldCharType="end"/>
          </w:r>
        </w:sdtContent>
      </w:sdt>
      <w:r>
        <w:t xml:space="preserve">) the licensee’s assessments of claims for operator action should take due account of the factors that may impact upon human performance in such sequences. </w:t>
      </w:r>
      <w:r w:rsidR="0045116F">
        <w:br/>
      </w:r>
      <w:r>
        <w:t>The operator's direct experience of beyond design basis events will have been restricted to emergency exercises and, perhaps, some sessions with the limited models in training simulators. These limitations, together with the potential stress and uncertainty associated with severe accidents, make it important to treat any claims for early operator action in response to such events with considerable caution.</w:t>
      </w:r>
    </w:p>
    <w:p w14:paraId="74C2F9BE" w14:textId="77777777" w:rsidR="001253CA" w:rsidRDefault="001253CA" w:rsidP="005F432F">
      <w:pPr>
        <w:pStyle w:val="F9-Paragraph"/>
      </w:pPr>
      <w:r>
        <w:t>If the safety case is unable to substantiate the claims that are made on operator performance, then the facility design, or its mode of operation, should be modified to remove the need to claim operator action or to modify that claim such that it can be substantiated.</w:t>
      </w:r>
    </w:p>
    <w:p w14:paraId="76F3D665" w14:textId="77777777" w:rsidR="001253CA" w:rsidRPr="00DE6188" w:rsidRDefault="001253CA" w:rsidP="001253CA">
      <w:pPr>
        <w:pStyle w:val="Heading2"/>
      </w:pPr>
      <w:bookmarkStart w:id="20" w:name="_Toc121119737"/>
      <w:r w:rsidRPr="00DE6188">
        <w:t xml:space="preserve">Early </w:t>
      </w:r>
      <w:r>
        <w:t>o</w:t>
      </w:r>
      <w:r w:rsidRPr="00DE6188">
        <w:t xml:space="preserve">perator </w:t>
      </w:r>
      <w:r>
        <w:t>a</w:t>
      </w:r>
      <w:r w:rsidRPr="00DE6188">
        <w:t xml:space="preserve">ction </w:t>
      </w:r>
      <w:r>
        <w:t>w</w:t>
      </w:r>
      <w:r w:rsidRPr="00DE6188">
        <w:t xml:space="preserve">ithin the 30-minute </w:t>
      </w:r>
      <w:r>
        <w:t>p</w:t>
      </w:r>
      <w:r w:rsidRPr="00DE6188">
        <w:t>eriod</w:t>
      </w:r>
      <w:bookmarkEnd w:id="20"/>
    </w:p>
    <w:p w14:paraId="0374E1F2" w14:textId="3A9AEDB8" w:rsidR="001253CA" w:rsidRDefault="001253CA" w:rsidP="005F432F">
      <w:pPr>
        <w:pStyle w:val="F9-Paragraph"/>
      </w:pPr>
      <w:r>
        <w:t>ESS.8, ESS.9</w:t>
      </w:r>
      <w:r w:rsidR="00A06BEB">
        <w:t>,</w:t>
      </w:r>
      <w:r>
        <w:t xml:space="preserve"> and underpinning paragraphs 404 and 405</w:t>
      </w:r>
      <w:r w:rsidR="00A06BEB">
        <w:t>,</w:t>
      </w:r>
      <w:r>
        <w:t xml:space="preserve"> are intended to minimise the potential for inappropriate operator action in the early stages of a disturbance</w:t>
      </w:r>
      <w:r w:rsidR="00630D99">
        <w:t xml:space="preserve"> </w:t>
      </w:r>
      <w:sdt>
        <w:sdtPr>
          <w:id w:val="871417084"/>
          <w:citation/>
        </w:sdtPr>
        <w:sdtEndPr/>
        <w:sdtContent>
          <w:r w:rsidR="00630D99">
            <w:fldChar w:fldCharType="begin"/>
          </w:r>
          <w:r w:rsidR="00630D99">
            <w:instrText xml:space="preserve"> CITATION ONR11 \l 2057 </w:instrText>
          </w:r>
          <w:r w:rsidR="00630D99">
            <w:fldChar w:fldCharType="separate"/>
          </w:r>
          <w:r w:rsidR="00961DB3">
            <w:rPr>
              <w:noProof/>
            </w:rPr>
            <w:t>[1]</w:t>
          </w:r>
          <w:r w:rsidR="00630D99">
            <w:fldChar w:fldCharType="end"/>
          </w:r>
        </w:sdtContent>
      </w:sdt>
      <w:r>
        <w:t xml:space="preserve">. However, for some faults, early operator action could also have a positive impact on safety by reinforcing the safety system. </w:t>
      </w:r>
      <w:r>
        <w:br/>
        <w:t xml:space="preserve">The licensee may also wish to initiate early operator action for commercial reasons, where this is the case licensees should demonstrate that these actions do not have the potential to negate the actions of a correctly functioning safety system. </w:t>
      </w:r>
    </w:p>
    <w:p w14:paraId="3FCBDF64" w14:textId="77777777" w:rsidR="00FF535D" w:rsidRDefault="00FF535D" w:rsidP="005F432F">
      <w:pPr>
        <w:pStyle w:val="F9-Paragraph"/>
        <w:sectPr w:rsidR="00FF535D">
          <w:pgSz w:w="11906" w:h="16838"/>
          <w:pgMar w:top="1440" w:right="1440" w:bottom="1440" w:left="1440" w:header="708" w:footer="708" w:gutter="0"/>
          <w:cols w:space="708"/>
          <w:docGrid w:linePitch="360"/>
        </w:sectPr>
      </w:pPr>
    </w:p>
    <w:p w14:paraId="360CC121" w14:textId="124D436F" w:rsidR="001253CA" w:rsidRDefault="001253CA" w:rsidP="005F432F">
      <w:pPr>
        <w:pStyle w:val="F9-Paragraph"/>
      </w:pPr>
      <w:r>
        <w:t>The plant design should be such that the operators or other facility personnel cannot negate a correct safety system action but can initiate safety system functions and perform the necessary actions to deal with circumstances that might prejudice safety (</w:t>
      </w:r>
      <w:r w:rsidR="00D6340A">
        <w:t xml:space="preserve">SAPs, </w:t>
      </w:r>
      <w:r>
        <w:t>paragraph 404</w:t>
      </w:r>
      <w:r w:rsidR="00630D99">
        <w:t xml:space="preserve"> </w:t>
      </w:r>
      <w:sdt>
        <w:sdtPr>
          <w:id w:val="-1356033108"/>
          <w:citation/>
        </w:sdtPr>
        <w:sdtEndPr/>
        <w:sdtContent>
          <w:r w:rsidR="00630D99">
            <w:fldChar w:fldCharType="begin"/>
          </w:r>
          <w:r w:rsidR="00630D99">
            <w:instrText xml:space="preserve"> CITATION ONR11 \l 2057 </w:instrText>
          </w:r>
          <w:r w:rsidR="00630D99">
            <w:fldChar w:fldCharType="separate"/>
          </w:r>
          <w:r w:rsidR="00961DB3">
            <w:rPr>
              <w:noProof/>
            </w:rPr>
            <w:t>[1]</w:t>
          </w:r>
          <w:r w:rsidR="00630D99">
            <w:fldChar w:fldCharType="end"/>
          </w:r>
        </w:sdtContent>
      </w:sdt>
      <w:r>
        <w:t>). However, no human intervention should be necessary for approximately 30 minutes from the start of the safety system initiation (</w:t>
      </w:r>
      <w:r w:rsidR="00D6340A">
        <w:t xml:space="preserve">SAPs, </w:t>
      </w:r>
      <w:r>
        <w:t>para</w:t>
      </w:r>
      <w:r w:rsidR="00630D99">
        <w:t>graph</w:t>
      </w:r>
      <w:r>
        <w:t xml:space="preserve"> 405</w:t>
      </w:r>
      <w:r w:rsidR="00630D99">
        <w:t xml:space="preserve"> </w:t>
      </w:r>
      <w:sdt>
        <w:sdtPr>
          <w:id w:val="1791705998"/>
          <w:citation/>
        </w:sdtPr>
        <w:sdtEndPr/>
        <w:sdtContent>
          <w:r w:rsidR="00630D99">
            <w:fldChar w:fldCharType="begin"/>
          </w:r>
          <w:r w:rsidR="00630D99">
            <w:instrText xml:space="preserve"> CITATION ONR11 \l 2057 </w:instrText>
          </w:r>
          <w:r w:rsidR="00630D99">
            <w:fldChar w:fldCharType="separate"/>
          </w:r>
          <w:r w:rsidR="00961DB3">
            <w:rPr>
              <w:noProof/>
            </w:rPr>
            <w:t>[1]</w:t>
          </w:r>
          <w:r w:rsidR="00630D99">
            <w:fldChar w:fldCharType="end"/>
          </w:r>
        </w:sdtContent>
      </w:sdt>
      <w:r>
        <w:t>). The following principles may therefore be applied</w:t>
      </w:r>
      <w:r w:rsidR="00630D99">
        <w:t>:</w:t>
      </w:r>
    </w:p>
    <w:p w14:paraId="2259DC04" w14:textId="77777777" w:rsidR="001253CA" w:rsidRDefault="001253CA" w:rsidP="005F432F">
      <w:pPr>
        <w:pStyle w:val="Bulletlist1"/>
      </w:pPr>
      <w:r>
        <w:t>Since an operator may determine a need for a safety system function before it is initiated automatically, then manual initiation should be possible provided that this does not negate or impair correct safety system action overall.</w:t>
      </w:r>
    </w:p>
    <w:p w14:paraId="6DA3E083" w14:textId="61D3E30E" w:rsidR="00630D99" w:rsidRDefault="001253CA" w:rsidP="005F432F">
      <w:pPr>
        <w:pStyle w:val="Bulletlist1"/>
      </w:pPr>
      <w:r>
        <w:t>If a safety system fails to operate correctly, or to achieve its desired functional performance when a demand is placed upon it by a protection signal, the operator should not be prevented from carrying out actions during the 30-minute period in order to restore the correct functioning of that system or to achieve an effective transition to a safe state. This is consistent with WENRA guidance</w:t>
      </w:r>
      <w:r w:rsidR="00B73C31">
        <w:t>,</w:t>
      </w:r>
      <w:r>
        <w:t xml:space="preserve"> which states</w:t>
      </w:r>
      <w:r w:rsidR="00630D99">
        <w:t>:</w:t>
      </w:r>
    </w:p>
    <w:p w14:paraId="6C5A54CD" w14:textId="4B4B8FB7" w:rsidR="001253CA" w:rsidRDefault="00630D99" w:rsidP="00630D99">
      <w:pPr>
        <w:pStyle w:val="QuoteText"/>
        <w:ind w:left="1418"/>
      </w:pPr>
      <w:r>
        <w:t>Paragraph E10.9</w:t>
      </w:r>
      <w:r w:rsidR="00B73C31">
        <w:t xml:space="preserve">: </w:t>
      </w:r>
      <w:r w:rsidR="001253CA">
        <w:t>“…the reactor protection system shall not prevent operators from taking correct actions if necessary in design basis accidents”.</w:t>
      </w:r>
      <w:r>
        <w:t xml:space="preserve"> </w:t>
      </w:r>
      <w:sdt>
        <w:sdtPr>
          <w:id w:val="1404110777"/>
          <w:citation/>
        </w:sdtPr>
        <w:sdtEndPr/>
        <w:sdtContent>
          <w:r>
            <w:fldChar w:fldCharType="begin"/>
          </w:r>
          <w:r>
            <w:instrText xml:space="preserve"> CITATION WEN \l 2057 </w:instrText>
          </w:r>
          <w:r>
            <w:fldChar w:fldCharType="separate"/>
          </w:r>
          <w:r w:rsidR="00961DB3" w:rsidRPr="00961DB3">
            <w:rPr>
              <w:noProof/>
            </w:rPr>
            <w:t>[9]</w:t>
          </w:r>
          <w:r>
            <w:fldChar w:fldCharType="end"/>
          </w:r>
        </w:sdtContent>
      </w:sdt>
    </w:p>
    <w:p w14:paraId="60742406" w14:textId="72866794" w:rsidR="001253CA" w:rsidRDefault="001253CA" w:rsidP="005F432F">
      <w:pPr>
        <w:pStyle w:val="Bulletlist1"/>
      </w:pPr>
      <w:r>
        <w:t>Where operator action is claimed to reinforce or support safety system performance within the 30-minute period, it is particularly important that there should be a clear and direct means of confirming to operating personnel that a demand for safety system action has arisen, and if so whether the safety system has operated correctly, and whether any limiting condition has been exceeded which takes the safety system beyond its substantiated capability (ESS.13</w:t>
      </w:r>
      <w:r w:rsidR="00B73C31">
        <w:t xml:space="preserve"> </w:t>
      </w:r>
      <w:sdt>
        <w:sdtPr>
          <w:id w:val="702296415"/>
          <w:citation/>
        </w:sdtPr>
        <w:sdtEndPr/>
        <w:sdtContent>
          <w:r w:rsidR="00B73C31">
            <w:fldChar w:fldCharType="begin"/>
          </w:r>
          <w:r w:rsidR="00B73C31">
            <w:instrText xml:space="preserve"> CITATION ONR11 \l 2057 </w:instrText>
          </w:r>
          <w:r w:rsidR="00B73C31">
            <w:fldChar w:fldCharType="separate"/>
          </w:r>
          <w:r w:rsidR="00961DB3" w:rsidRPr="00961DB3">
            <w:rPr>
              <w:noProof/>
            </w:rPr>
            <w:t>[1]</w:t>
          </w:r>
          <w:r w:rsidR="00B73C31">
            <w:fldChar w:fldCharType="end"/>
          </w:r>
        </w:sdtContent>
      </w:sdt>
      <w:r>
        <w:t xml:space="preserve">). The safety case should demonstrate that </w:t>
      </w:r>
      <w:r w:rsidR="00B73C31">
        <w:t>HF</w:t>
      </w:r>
      <w:r>
        <w:t xml:space="preserve"> principles have been applied in the design of facility, equipment and administrative arrangements and that reliable operator performance is supported (EHF.4, </w:t>
      </w:r>
      <w:r w:rsidR="00FF535D">
        <w:t xml:space="preserve">6 </w:t>
      </w:r>
      <w:r>
        <w:t>and 7</w:t>
      </w:r>
      <w:r w:rsidR="00006377">
        <w:t>,</w:t>
      </w:r>
      <w:r>
        <w:t xml:space="preserve"> and para</w:t>
      </w:r>
      <w:r w:rsidR="001B4FCD">
        <w:t>’</w:t>
      </w:r>
      <w:r>
        <w:t>s 446</w:t>
      </w:r>
      <w:r w:rsidR="001B4FCD">
        <w:t xml:space="preserve"> and</w:t>
      </w:r>
      <w:r>
        <w:t xml:space="preserve"> 456</w:t>
      </w:r>
      <w:r w:rsidR="001B4FCD">
        <w:t xml:space="preserve"> </w:t>
      </w:r>
      <w:sdt>
        <w:sdtPr>
          <w:id w:val="-570043013"/>
          <w:citation/>
        </w:sdtPr>
        <w:sdtEndPr/>
        <w:sdtContent>
          <w:r w:rsidR="001B4FCD">
            <w:fldChar w:fldCharType="begin"/>
          </w:r>
          <w:r w:rsidR="001B4FCD">
            <w:instrText xml:space="preserve"> CITATION ONR11 \l 2057 </w:instrText>
          </w:r>
          <w:r w:rsidR="001B4FCD">
            <w:fldChar w:fldCharType="separate"/>
          </w:r>
          <w:r w:rsidR="00961DB3" w:rsidRPr="00961DB3">
            <w:rPr>
              <w:noProof/>
            </w:rPr>
            <w:t>[1]</w:t>
          </w:r>
          <w:r w:rsidR="001B4FCD">
            <w:fldChar w:fldCharType="end"/>
          </w:r>
        </w:sdtContent>
      </w:sdt>
      <w:r>
        <w:t>).</w:t>
      </w:r>
    </w:p>
    <w:p w14:paraId="6296D537" w14:textId="58E705AF" w:rsidR="001253CA" w:rsidRDefault="001253CA" w:rsidP="005F432F">
      <w:pPr>
        <w:pStyle w:val="Bulletlist1"/>
      </w:pPr>
      <w:r>
        <w:t>During the 30-minute period it should not be possible for operators to disable or moderate a functioning safety system so long as a protection signal continues to demand the operation of that system (in other words the safety system is responding correctly given a current demand). (ESS.9 and para</w:t>
      </w:r>
      <w:r w:rsidR="00A4144E">
        <w:t>graph</w:t>
      </w:r>
      <w:r>
        <w:t xml:space="preserve"> 404</w:t>
      </w:r>
      <w:r w:rsidR="001B4FCD">
        <w:t xml:space="preserve"> </w:t>
      </w:r>
      <w:sdt>
        <w:sdtPr>
          <w:id w:val="1695342481"/>
          <w:citation/>
        </w:sdtPr>
        <w:sdtEndPr/>
        <w:sdtContent>
          <w:r w:rsidR="001B4FCD">
            <w:fldChar w:fldCharType="begin"/>
          </w:r>
          <w:r w:rsidR="001B4FCD">
            <w:instrText xml:space="preserve"> CITATION ONR11 \l 2057 </w:instrText>
          </w:r>
          <w:r w:rsidR="001B4FCD">
            <w:fldChar w:fldCharType="separate"/>
          </w:r>
          <w:r w:rsidR="00961DB3" w:rsidRPr="00961DB3">
            <w:rPr>
              <w:noProof/>
            </w:rPr>
            <w:t>[1]</w:t>
          </w:r>
          <w:r w:rsidR="001B4FCD">
            <w:fldChar w:fldCharType="end"/>
          </w:r>
        </w:sdtContent>
      </w:sdt>
      <w:r>
        <w:t>).</w:t>
      </w:r>
    </w:p>
    <w:p w14:paraId="4F7E936B" w14:textId="77777777" w:rsidR="001253CA" w:rsidRPr="00E06499" w:rsidRDefault="001253CA" w:rsidP="001253CA">
      <w:pPr>
        <w:pStyle w:val="Heading2"/>
      </w:pPr>
      <w:bookmarkStart w:id="21" w:name="_Toc121119738"/>
      <w:r w:rsidRPr="00E06499">
        <w:t xml:space="preserve">Deviation from the 30-minute </w:t>
      </w:r>
      <w:r>
        <w:t>d</w:t>
      </w:r>
      <w:r w:rsidRPr="00E06499">
        <w:t xml:space="preserve">esign </w:t>
      </w:r>
      <w:r>
        <w:t>a</w:t>
      </w:r>
      <w:r w:rsidRPr="00E06499">
        <w:t>ssumption</w:t>
      </w:r>
      <w:bookmarkEnd w:id="21"/>
    </w:p>
    <w:p w14:paraId="0C4B943D" w14:textId="2C6B17A2" w:rsidR="002C1DC6" w:rsidRDefault="001253CA" w:rsidP="005F432F">
      <w:pPr>
        <w:pStyle w:val="F9-Paragraph"/>
      </w:pPr>
      <w:r>
        <w:t>ESS.8, ESS.9</w:t>
      </w:r>
      <w:r w:rsidR="00A4144E">
        <w:t>,</w:t>
      </w:r>
      <w:r>
        <w:t xml:space="preserve"> and underpinning para</w:t>
      </w:r>
      <w:r w:rsidR="00A4144E">
        <w:t>graph</w:t>
      </w:r>
      <w:r>
        <w:t>s 404 and 405</w:t>
      </w:r>
      <w:r w:rsidR="00A4144E">
        <w:t>,</w:t>
      </w:r>
      <w:r>
        <w:t xml:space="preserve"> should be regarded as general principles against which a facility design is assessed</w:t>
      </w:r>
      <w:r w:rsidR="001B4FCD">
        <w:t xml:space="preserve"> </w:t>
      </w:r>
      <w:sdt>
        <w:sdtPr>
          <w:id w:val="-1391718565"/>
          <w:citation/>
        </w:sdtPr>
        <w:sdtEndPr/>
        <w:sdtContent>
          <w:r w:rsidR="001B4FCD">
            <w:fldChar w:fldCharType="begin"/>
          </w:r>
          <w:r w:rsidR="001B4FCD">
            <w:instrText xml:space="preserve"> CITATION ONR11 \l 2057 </w:instrText>
          </w:r>
          <w:r w:rsidR="001B4FCD">
            <w:fldChar w:fldCharType="separate"/>
          </w:r>
          <w:r w:rsidR="00961DB3">
            <w:rPr>
              <w:noProof/>
            </w:rPr>
            <w:t>[1]</w:t>
          </w:r>
          <w:r w:rsidR="001B4FCD">
            <w:fldChar w:fldCharType="end"/>
          </w:r>
        </w:sdtContent>
      </w:sdt>
      <w:r>
        <w:t xml:space="preserve">. There should be a strong expectation that they represent </w:t>
      </w:r>
      <w:r w:rsidR="001B4FCD">
        <w:t>RGP</w:t>
      </w:r>
      <w:r>
        <w:t xml:space="preserve"> and for a new facility at the design stage are met SFAIRP. </w:t>
      </w:r>
    </w:p>
    <w:p w14:paraId="3A1CE32D" w14:textId="77777777" w:rsidR="002C1DC6" w:rsidRDefault="002C1DC6" w:rsidP="005F432F">
      <w:pPr>
        <w:pStyle w:val="F9-Paragraph"/>
        <w:sectPr w:rsidR="002C1DC6">
          <w:pgSz w:w="11906" w:h="16838"/>
          <w:pgMar w:top="1440" w:right="1440" w:bottom="1440" w:left="1440" w:header="708" w:footer="708" w:gutter="0"/>
          <w:cols w:space="708"/>
          <w:docGrid w:linePitch="360"/>
        </w:sectPr>
      </w:pPr>
    </w:p>
    <w:p w14:paraId="45EA540D" w14:textId="790F957D" w:rsidR="001253CA" w:rsidRDefault="001253CA" w:rsidP="005F432F">
      <w:pPr>
        <w:pStyle w:val="F9-Paragraph"/>
      </w:pPr>
      <w:r>
        <w:t xml:space="preserve">For existing facilities, if safety cases do not comply with this principle, claims for operator action to initiate, support or moderate safety system operation should be assessed on a case-by-case basis. In such circumstances, licensees should provide a robust ALARP argument and justification of the claim for early operator action. This should demonstrate why it is not reasonably practicable to achieve the desired safety system performance automatically. This should include </w:t>
      </w:r>
      <w:r w:rsidR="002C1DC6">
        <w:t>HF</w:t>
      </w:r>
      <w:r>
        <w:t xml:space="preserve"> analysis to describe the claimed operator actions, establish their feasibility and identify potential improvements. Justification that there is sufficient time should be robust and should consider ongoing tasks, parallel tasks, time for detection, diagnosis, and planning, the analysis should also show there is a margin in the timescales for operator action to account for uncertainty in response and modelling.</w:t>
      </w:r>
    </w:p>
    <w:p w14:paraId="49A74AF1" w14:textId="7068054C" w:rsidR="001253CA" w:rsidRDefault="001253CA" w:rsidP="005F432F">
      <w:pPr>
        <w:pStyle w:val="F9-Paragraph"/>
      </w:pPr>
      <w:r>
        <w:t xml:space="preserve">Guidance on the factors to be considered when substantiating claims on operators is presented in </w:t>
      </w:r>
      <w:r w:rsidR="002C1DC6">
        <w:t>the HRA TAG</w:t>
      </w:r>
      <w:r>
        <w:t xml:space="preserve"> </w:t>
      </w:r>
      <w:sdt>
        <w:sdtPr>
          <w:id w:val="-1430586184"/>
          <w:citation/>
        </w:sdtPr>
        <w:sdtEndPr/>
        <w:sdtContent>
          <w:r>
            <w:fldChar w:fldCharType="begin"/>
          </w:r>
          <w:r w:rsidR="001C2A77">
            <w:instrText xml:space="preserve">CITATION ONR48 \l 2057 </w:instrText>
          </w:r>
          <w:r>
            <w:fldChar w:fldCharType="separate"/>
          </w:r>
          <w:r w:rsidR="00961DB3">
            <w:rPr>
              <w:noProof/>
            </w:rPr>
            <w:t>[7]</w:t>
          </w:r>
          <w:r>
            <w:fldChar w:fldCharType="end"/>
          </w:r>
        </w:sdtContent>
      </w:sdt>
      <w:r w:rsidR="002C1DC6">
        <w:t>,</w:t>
      </w:r>
      <w:r>
        <w:t xml:space="preserve"> but some of the key expectations for short duration claims are drawn out below</w:t>
      </w:r>
      <w:r w:rsidR="002C1DC6">
        <w:t>:</w:t>
      </w:r>
    </w:p>
    <w:p w14:paraId="31F2DFAF" w14:textId="6B649499" w:rsidR="001253CA" w:rsidRDefault="001253CA" w:rsidP="005F432F">
      <w:pPr>
        <w:pStyle w:val="Bulletlist1"/>
      </w:pPr>
      <w:r>
        <w:t xml:space="preserve">Suitable and sufficient alarms and other indications of the need for operator action should be available within the control room. </w:t>
      </w:r>
      <w:r w:rsidR="002C1DC6">
        <w:br/>
      </w:r>
      <w:r>
        <w:t>These should be unambiguous, obvious and robust. They should be sufficiently salient and of sufficient priority to be detected in the available time. Inspectors need to be satisfied that the potential for the operator failing to detect the relevant alarms and indications, and identify the correct actions, is minimised.</w:t>
      </w:r>
    </w:p>
    <w:p w14:paraId="4D7C1823" w14:textId="77777777" w:rsidR="001253CA" w:rsidRDefault="001253CA" w:rsidP="005F432F">
      <w:pPr>
        <w:pStyle w:val="Bulletlist1"/>
      </w:pPr>
      <w:r>
        <w:t>The actions required of the operator should be simple, well-understood and must be stated clearly in operating instructions.</w:t>
      </w:r>
    </w:p>
    <w:p w14:paraId="2CB6CF35" w14:textId="77777777" w:rsidR="001253CA" w:rsidRDefault="001253CA" w:rsidP="005F432F">
      <w:pPr>
        <w:pStyle w:val="Bulletlist1"/>
      </w:pPr>
      <w:r>
        <w:t>Feedback should be provided to confirm the effectiveness of the operator's actions. Inspectors need to be satisfied that the potential for error in carrying out the actions is understood and minimised.</w:t>
      </w:r>
    </w:p>
    <w:p w14:paraId="7C37EB95" w14:textId="77777777" w:rsidR="001253CA" w:rsidRDefault="001253CA" w:rsidP="005F432F">
      <w:pPr>
        <w:pStyle w:val="Bulletlist1"/>
      </w:pPr>
      <w:r>
        <w:t>The licensee should confirm a commitment to carry out regular training which covers the operator's tasks, and monitoring of performance. Emphasis should be placed on the decision-making aspects of the tasks, noting the pressures which may be brought about by the potential safety significance of the actions, coupled with their lack of frequency and potential commercial impact.</w:t>
      </w:r>
    </w:p>
    <w:p w14:paraId="0855B056" w14:textId="4B3F356A" w:rsidR="001253CA" w:rsidRDefault="001253CA" w:rsidP="005F432F">
      <w:pPr>
        <w:pStyle w:val="F9-Paragraph"/>
      </w:pPr>
      <w:r>
        <w:t>Further guidance on the factors to be considered when reviewing such claims is provided in separate TAGs</w:t>
      </w:r>
      <w:r w:rsidR="002C1DC6">
        <w:t xml:space="preserve"> </w:t>
      </w:r>
      <w:sdt>
        <w:sdtPr>
          <w:id w:val="-116299360"/>
          <w:citation/>
        </w:sdtPr>
        <w:sdtEndPr/>
        <w:sdtContent>
          <w:r w:rsidR="002C1DC6">
            <w:fldChar w:fldCharType="begin"/>
          </w:r>
          <w:r w:rsidR="002C1DC6">
            <w:instrText xml:space="preserve"> CITATION ONR51 \l 2057  \m ONR52 \m ONR53 \m ONR54 \m ONR55</w:instrText>
          </w:r>
          <w:r w:rsidR="002C1DC6">
            <w:fldChar w:fldCharType="separate"/>
          </w:r>
          <w:r w:rsidR="00961DB3">
            <w:rPr>
              <w:noProof/>
            </w:rPr>
            <w:t>[12, 13, 14, 15, 16]</w:t>
          </w:r>
          <w:r w:rsidR="002C1DC6">
            <w:fldChar w:fldCharType="end"/>
          </w:r>
        </w:sdtContent>
      </w:sdt>
      <w:r>
        <w:t>.</w:t>
      </w:r>
    </w:p>
    <w:p w14:paraId="26924C37" w14:textId="77777777" w:rsidR="002C1DC6" w:rsidRDefault="002C1DC6" w:rsidP="001253CA">
      <w:pPr>
        <w:pStyle w:val="Heading2"/>
        <w:sectPr w:rsidR="002C1DC6">
          <w:pgSz w:w="11906" w:h="16838"/>
          <w:pgMar w:top="1440" w:right="1440" w:bottom="1440" w:left="1440" w:header="708" w:footer="708" w:gutter="0"/>
          <w:cols w:space="708"/>
          <w:docGrid w:linePitch="360"/>
        </w:sectPr>
      </w:pPr>
      <w:bookmarkStart w:id="22" w:name="_Toc121119739"/>
    </w:p>
    <w:p w14:paraId="1237D85A" w14:textId="77777777" w:rsidR="001253CA" w:rsidRPr="00E06499" w:rsidRDefault="001253CA" w:rsidP="001253CA">
      <w:pPr>
        <w:pStyle w:val="Heading2"/>
      </w:pPr>
      <w:r w:rsidRPr="00E06499">
        <w:t xml:space="preserve">Time </w:t>
      </w:r>
      <w:r>
        <w:t>r</w:t>
      </w:r>
      <w:r w:rsidRPr="00E06499">
        <w:t xml:space="preserve">equirements for </w:t>
      </w:r>
      <w:r>
        <w:t>l</w:t>
      </w:r>
      <w:r w:rsidRPr="00E06499">
        <w:t xml:space="preserve">ocal to </w:t>
      </w:r>
      <w:r>
        <w:t>p</w:t>
      </w:r>
      <w:r w:rsidRPr="00E06499">
        <w:t xml:space="preserve">lant </w:t>
      </w:r>
      <w:r>
        <w:t>a</w:t>
      </w:r>
      <w:r w:rsidRPr="00E06499">
        <w:t>ctions</w:t>
      </w:r>
      <w:bookmarkEnd w:id="22"/>
    </w:p>
    <w:p w14:paraId="0373B97C" w14:textId="2DECCA4F" w:rsidR="001253CA" w:rsidRDefault="001253CA" w:rsidP="005F432F">
      <w:pPr>
        <w:pStyle w:val="F9-Paragraph"/>
      </w:pPr>
      <w:r>
        <w:t>SSG</w:t>
      </w:r>
      <w:r w:rsidR="002C1DC6">
        <w:t>-</w:t>
      </w:r>
      <w:r>
        <w:t xml:space="preserve">2 extends the 30-minute rule and includes provision for allowing </w:t>
      </w:r>
      <w:r w:rsidR="002C1DC6">
        <w:br/>
      </w:r>
      <w:r>
        <w:t>60-minutes for field (local to plant) actions</w:t>
      </w:r>
      <w:r w:rsidR="002C1DC6" w:rsidRPr="002C1DC6">
        <w:t xml:space="preserve"> </w:t>
      </w:r>
      <w:sdt>
        <w:sdtPr>
          <w:id w:val="-1854098511"/>
          <w:citation/>
        </w:sdtPr>
        <w:sdtEndPr/>
        <w:sdtContent>
          <w:r w:rsidR="002C1DC6">
            <w:fldChar w:fldCharType="begin"/>
          </w:r>
          <w:r w:rsidR="002C1DC6">
            <w:instrText xml:space="preserve"> CITATION IAE3 \l 2057 </w:instrText>
          </w:r>
          <w:r w:rsidR="002C1DC6">
            <w:fldChar w:fldCharType="separate"/>
          </w:r>
          <w:r w:rsidR="00961DB3">
            <w:rPr>
              <w:noProof/>
            </w:rPr>
            <w:t>[11]</w:t>
          </w:r>
          <w:r w:rsidR="002C1DC6">
            <w:fldChar w:fldCharType="end"/>
          </w:r>
        </w:sdtContent>
      </w:sdt>
      <w:r>
        <w:t>. The SAPs do not include such a 60-minute design assumption but the requirements for task substantiation include local actions if they are required for safety system initiation. This assessment should include consideration of whether there is adequate time available to perform the local action.</w:t>
      </w:r>
    </w:p>
    <w:p w14:paraId="099F73C9" w14:textId="508DD8C3" w:rsidR="001253CA" w:rsidRDefault="001253CA" w:rsidP="005F432F">
      <w:pPr>
        <w:pStyle w:val="F9-Paragraph"/>
      </w:pPr>
      <w:r>
        <w:t>Application of a 60-minute design assumption may be appropriate early in a design process but will need to be substantiated and may not be sufficient even on a best estimate basis. Substantiation of local actions needs to consider if the action is directed from the main control or the need for it is determined locally.</w:t>
      </w:r>
    </w:p>
    <w:p w14:paraId="4529A02A" w14:textId="0BAD067D" w:rsidR="001253CA" w:rsidRPr="00E06499" w:rsidRDefault="001253CA" w:rsidP="001253CA">
      <w:pPr>
        <w:pStyle w:val="Heading3"/>
      </w:pPr>
      <w:r w:rsidRPr="00E06499">
        <w:t xml:space="preserve">Actions </w:t>
      </w:r>
      <w:r>
        <w:t>d</w:t>
      </w:r>
      <w:r w:rsidRPr="00E06499">
        <w:t xml:space="preserve">irected from the </w:t>
      </w:r>
      <w:r w:rsidR="003B7747">
        <w:t>m</w:t>
      </w:r>
      <w:r w:rsidRPr="00E06499">
        <w:t xml:space="preserve">ain </w:t>
      </w:r>
      <w:r w:rsidR="003B7747">
        <w:t>c</w:t>
      </w:r>
      <w:r w:rsidRPr="00E06499">
        <w:t xml:space="preserve">ontrol </w:t>
      </w:r>
      <w:r w:rsidR="003B7747">
        <w:t>r</w:t>
      </w:r>
      <w:r w:rsidRPr="00E06499">
        <w:t>oom</w:t>
      </w:r>
    </w:p>
    <w:p w14:paraId="68F2434C" w14:textId="28FB6B53" w:rsidR="001253CA" w:rsidRDefault="001253CA" w:rsidP="005F432F">
      <w:pPr>
        <w:pStyle w:val="F9-Paragraph"/>
      </w:pPr>
      <w:r>
        <w:t>Calculation of when a local action can be credited with completion should consider the whole sequence of events from initial indication of the safety system demand (the fault), through detection, diagnosis, communication, travel and action. For the DBA</w:t>
      </w:r>
      <w:r w:rsidR="003B7747">
        <w:t>,</w:t>
      </w:r>
      <w:r>
        <w:t xml:space="preserve"> a minimum of 30 minutes should be allowed for the detection/diagnosis phase in the main control room before modelling the remaining parts of the task.</w:t>
      </w:r>
    </w:p>
    <w:p w14:paraId="310CA4DC" w14:textId="77777777" w:rsidR="001253CA" w:rsidRPr="00E06499" w:rsidRDefault="001253CA" w:rsidP="001253CA">
      <w:pPr>
        <w:pStyle w:val="Heading3"/>
      </w:pPr>
      <w:r w:rsidRPr="00E06499">
        <w:t xml:space="preserve">Independent </w:t>
      </w:r>
      <w:r>
        <w:t>l</w:t>
      </w:r>
      <w:r w:rsidRPr="00E06499">
        <w:t xml:space="preserve">ocal </w:t>
      </w:r>
      <w:r>
        <w:t>a</w:t>
      </w:r>
      <w:r w:rsidRPr="00E06499">
        <w:t>ctions</w:t>
      </w:r>
    </w:p>
    <w:p w14:paraId="4D1D5520" w14:textId="47358967" w:rsidR="001253CA" w:rsidRDefault="001253CA" w:rsidP="005F432F">
      <w:pPr>
        <w:pStyle w:val="F9-Paragraph"/>
      </w:pPr>
      <w:r>
        <w:t>ESS.8 and ESS.9 are intended to ensure that operators managing unexpected events have time to overcome initial stress, make sense of a potentially large number of indicators and consider their response carefully</w:t>
      </w:r>
      <w:r w:rsidR="001819C6">
        <w:t xml:space="preserve"> </w:t>
      </w:r>
      <w:sdt>
        <w:sdtPr>
          <w:id w:val="-1023944396"/>
          <w:citation/>
        </w:sdtPr>
        <w:sdtEndPr/>
        <w:sdtContent>
          <w:r w:rsidR="001819C6">
            <w:fldChar w:fldCharType="begin"/>
          </w:r>
          <w:r w:rsidR="001819C6">
            <w:instrText xml:space="preserve"> CITATION ONR11 \l 2057 </w:instrText>
          </w:r>
          <w:r w:rsidR="001819C6">
            <w:fldChar w:fldCharType="separate"/>
          </w:r>
          <w:r w:rsidR="00961DB3">
            <w:rPr>
              <w:noProof/>
            </w:rPr>
            <w:t>[1]</w:t>
          </w:r>
          <w:r w:rsidR="001819C6">
            <w:fldChar w:fldCharType="end"/>
          </w:r>
        </w:sdtContent>
      </w:sdt>
      <w:r>
        <w:t xml:space="preserve">. The same may be true for field operators making a diagnosis and the </w:t>
      </w:r>
      <w:r>
        <w:br/>
        <w:t xml:space="preserve">30-minute design assumption should therefore generally be followed for local fault diagnosis. </w:t>
      </w:r>
    </w:p>
    <w:p w14:paraId="79579838" w14:textId="77777777" w:rsidR="001253CA" w:rsidRDefault="001253CA" w:rsidP="005F432F">
      <w:pPr>
        <w:pStyle w:val="F9-Paragraph"/>
      </w:pPr>
      <w:r>
        <w:t>However, licensees may wish to argue that application of the 30-minute design assumption is overly conservative in some circumstances such as when:</w:t>
      </w:r>
    </w:p>
    <w:p w14:paraId="30779641" w14:textId="3B8922AD" w:rsidR="001253CA" w:rsidRDefault="001253CA" w:rsidP="00AC6AF0">
      <w:pPr>
        <w:pStyle w:val="Bulletlist1"/>
        <w:spacing w:before="120"/>
      </w:pPr>
      <w:r>
        <w:t>the operator is directly involved in the task</w:t>
      </w:r>
      <w:r w:rsidR="00AC6AF0">
        <w:t>;</w:t>
      </w:r>
      <w:r>
        <w:t xml:space="preserve"> </w:t>
      </w:r>
    </w:p>
    <w:p w14:paraId="76CC0377" w14:textId="13ABFA05" w:rsidR="001253CA" w:rsidRDefault="001253CA" w:rsidP="00AC6AF0">
      <w:pPr>
        <w:pStyle w:val="Bulletlist1"/>
        <w:spacing w:before="120"/>
      </w:pPr>
      <w:r>
        <w:t>the operator is provided with a clear and unambiguous signal that a fault is initiated</w:t>
      </w:r>
      <w:r w:rsidR="00AC6AF0">
        <w:t>;</w:t>
      </w:r>
    </w:p>
    <w:p w14:paraId="0BADF3DB" w14:textId="5D7B01DB" w:rsidR="001253CA" w:rsidRDefault="001253CA" w:rsidP="00AC6AF0">
      <w:pPr>
        <w:pStyle w:val="Bulletlist1"/>
        <w:spacing w:before="120"/>
      </w:pPr>
      <w:r>
        <w:t>there is limited or no decision making required</w:t>
      </w:r>
      <w:r w:rsidR="00AC6AF0">
        <w:t>;</w:t>
      </w:r>
    </w:p>
    <w:p w14:paraId="2B70C358" w14:textId="39D87B06" w:rsidR="001253CA" w:rsidRDefault="001253CA" w:rsidP="00AC6AF0">
      <w:pPr>
        <w:pStyle w:val="Bulletlist1"/>
        <w:spacing w:before="120"/>
      </w:pPr>
      <w:r>
        <w:t>there are no conflicting demands</w:t>
      </w:r>
      <w:r w:rsidR="00AC6AF0">
        <w:t>;</w:t>
      </w:r>
    </w:p>
    <w:p w14:paraId="2002D5F2" w14:textId="7C6243D7" w:rsidR="001253CA" w:rsidRDefault="001253CA" w:rsidP="00AC6AF0">
      <w:pPr>
        <w:pStyle w:val="Bulletlist1"/>
        <w:spacing w:before="120"/>
      </w:pPr>
      <w:r>
        <w:t>the required action is simple</w:t>
      </w:r>
      <w:r w:rsidR="00AC6AF0">
        <w:t>;</w:t>
      </w:r>
    </w:p>
    <w:p w14:paraId="27D669A0" w14:textId="32115244" w:rsidR="001253CA" w:rsidRDefault="001253CA" w:rsidP="00AC6AF0">
      <w:pPr>
        <w:pStyle w:val="Bulletlist1"/>
        <w:spacing w:before="120"/>
      </w:pPr>
      <w:r>
        <w:t>the operator has all necessary information and equipment immediately available</w:t>
      </w:r>
      <w:r w:rsidR="00AC6AF0">
        <w:t>;</w:t>
      </w:r>
    </w:p>
    <w:p w14:paraId="679EE841" w14:textId="77777777" w:rsidR="001253CA" w:rsidRDefault="001253CA" w:rsidP="00AC6AF0">
      <w:pPr>
        <w:pStyle w:val="Bulletlist1"/>
        <w:spacing w:before="120"/>
      </w:pPr>
      <w:r>
        <w:t>there is clear feedback that the action has been successful.</w:t>
      </w:r>
    </w:p>
    <w:p w14:paraId="5640EA3E" w14:textId="77777777" w:rsidR="001253CA" w:rsidRDefault="001253CA" w:rsidP="005F432F">
      <w:pPr>
        <w:pStyle w:val="F9-Paragraph"/>
      </w:pPr>
      <w:r>
        <w:t>For example, a crane driver might be credited with maintaining control of a load or reacting to an alarm in a time less than 30 minutes as the driver is engaged with the task (in control), safety can be achieved simply by stopping the crane, the number of faults is limited, those faults are clear to the driver and the action is always the same, to stop.</w:t>
      </w:r>
    </w:p>
    <w:p w14:paraId="13672431" w14:textId="77777777" w:rsidR="001253CA" w:rsidRDefault="001253CA" w:rsidP="005F432F">
      <w:pPr>
        <w:pStyle w:val="F9-Paragraph"/>
      </w:pPr>
      <w:r>
        <w:t xml:space="preserve">On other nuclear plant such as chemical plants, the protection against the </w:t>
      </w:r>
      <w:r>
        <w:br/>
        <w:t>on-site consequences of design basis faults may in many cases be to evacuate or to make safe and evacuate. In such cases the time claimed for evacuation needs to be supported by appropriate analysis and may be less than 30 minutes.</w:t>
      </w:r>
    </w:p>
    <w:p w14:paraId="76E43334" w14:textId="498F2973" w:rsidR="001253CA" w:rsidRPr="00C64153" w:rsidRDefault="001253CA" w:rsidP="005F432F">
      <w:pPr>
        <w:pStyle w:val="F9-Paragraph"/>
      </w:pPr>
      <w:r>
        <w:t xml:space="preserve">Inspectors should consider whether claimed field operator tasks have been adequately substantiated using the guidance in </w:t>
      </w:r>
      <w:r w:rsidR="00961DB3">
        <w:t xml:space="preserve">the HRA TAG </w:t>
      </w:r>
      <w:sdt>
        <w:sdtPr>
          <w:id w:val="840281595"/>
          <w:citation/>
        </w:sdtPr>
        <w:sdtEndPr/>
        <w:sdtContent>
          <w:r>
            <w:fldChar w:fldCharType="begin"/>
          </w:r>
          <w:r w:rsidR="001C2A77">
            <w:instrText xml:space="preserve">CITATION ONR48 \l 2057 </w:instrText>
          </w:r>
          <w:r>
            <w:fldChar w:fldCharType="separate"/>
          </w:r>
          <w:r w:rsidR="00961DB3">
            <w:rPr>
              <w:noProof/>
            </w:rPr>
            <w:t>[7]</w:t>
          </w:r>
          <w:r>
            <w:fldChar w:fldCharType="end"/>
          </w:r>
        </w:sdtContent>
      </w:sdt>
      <w:r>
        <w:t xml:space="preserve"> whether or not the 30-minute </w:t>
      </w:r>
      <w:r w:rsidR="005F432F">
        <w:t>design assumption</w:t>
      </w:r>
      <w:r>
        <w:t xml:space="preserve"> has been met. This must take into account the particular environmental conditions that may arise as a result of the fault/hazard or because of the location of the required action.</w:t>
      </w:r>
    </w:p>
    <w:p w14:paraId="2B8D5611" w14:textId="77777777" w:rsidR="001253CA" w:rsidRDefault="001253CA" w:rsidP="001253CA">
      <w:pPr>
        <w:pStyle w:val="Heading1"/>
        <w:sectPr w:rsidR="001253CA">
          <w:pgSz w:w="11906" w:h="16838"/>
          <w:pgMar w:top="1440" w:right="1440" w:bottom="1440" w:left="1440" w:header="708" w:footer="708" w:gutter="0"/>
          <w:cols w:space="708"/>
          <w:docGrid w:linePitch="360"/>
        </w:sectPr>
      </w:pPr>
    </w:p>
    <w:bookmarkStart w:id="23" w:name="_Toc121119740" w:displacedByCustomXml="next"/>
    <w:bookmarkStart w:id="24" w:name="_Toc182989695" w:displacedByCustomXml="next"/>
    <w:sdt>
      <w:sdtPr>
        <w:rPr>
          <w:rFonts w:cs="Times New Roman"/>
          <w:bCs/>
          <w:color w:val="auto"/>
          <w:sz w:val="24"/>
          <w:szCs w:val="24"/>
        </w:rPr>
        <w:id w:val="262280937"/>
        <w:docPartObj>
          <w:docPartGallery w:val="Bibliographies"/>
          <w:docPartUnique/>
        </w:docPartObj>
      </w:sdtPr>
      <w:sdtEndPr>
        <w:rPr>
          <w:rFonts w:cs="Arial"/>
          <w:bCs w:val="0"/>
          <w:szCs w:val="22"/>
        </w:rPr>
      </w:sdtEndPr>
      <w:sdtContent>
        <w:p w14:paraId="682B8D89" w14:textId="77777777" w:rsidR="001253CA" w:rsidRDefault="001253CA" w:rsidP="001253CA">
          <w:pPr>
            <w:pStyle w:val="Heading1"/>
            <w:numPr>
              <w:ilvl w:val="0"/>
              <w:numId w:val="0"/>
            </w:numPr>
          </w:pPr>
          <w:r>
            <w:t>References</w:t>
          </w:r>
          <w:bookmarkEnd w:id="24"/>
          <w:bookmarkEnd w:id="23"/>
        </w:p>
        <w:sdt>
          <w:sdtPr>
            <w:rPr>
              <w:rFonts w:cs="Times New Roman"/>
              <w:bCs/>
              <w:szCs w:val="24"/>
            </w:rPr>
            <w:id w:val="-573587230"/>
            <w:bibliography/>
          </w:sdtPr>
          <w:sdtEndPr>
            <w:rPr>
              <w:rFonts w:cs="Arial"/>
              <w:bCs w:val="0"/>
              <w:szCs w:val="22"/>
            </w:rPr>
          </w:sdtEndPr>
          <w:sdtContent>
            <w:p w14:paraId="5B27688A" w14:textId="77777777" w:rsidR="00961DB3" w:rsidRDefault="009F1F30" w:rsidP="001253CA">
              <w:pPr>
                <w:rPr>
                  <w:rFonts w:ascii="Calibri" w:hAnsi="Calibri"/>
                  <w:noProof/>
                  <w:sz w:val="20"/>
                  <w:szCs w:val="20"/>
                  <w:lang w:eastAsia="en-GB" w:bidi="ar-SA"/>
                </w:rPr>
              </w:pPr>
              <w:r>
                <w:rPr>
                  <w:rFonts w:ascii="Roboto" w:hAnsi="Roboto"/>
                  <w:color w:val="212529"/>
                  <w:sz w:val="28"/>
                  <w:szCs w:val="28"/>
                  <w:shd w:val="clear" w:color="auto" w:fill="FFFFFF"/>
                </w:rPr>
                <w:t> </w:t>
              </w:r>
              <w:r w:rsidR="001253CA">
                <w:rPr>
                  <w:sz w:val="48"/>
                  <w:szCs w:val="48"/>
                </w:rPr>
                <w:fldChar w:fldCharType="begin"/>
              </w:r>
              <w:r w:rsidR="001253CA">
                <w:instrText xml:space="preserve"> BIBLIOGRAPHY </w:instrText>
              </w:r>
              <w:r w:rsidR="001253CA">
                <w:rPr>
                  <w:sz w:val="48"/>
                  <w:szCs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61DB3" w14:paraId="048B999D" w14:textId="77777777" w:rsidTr="00961DB3">
                <w:trPr>
                  <w:divId w:val="650983950"/>
                  <w:cantSplit/>
                  <w:tblCellSpacing w:w="15" w:type="dxa"/>
                </w:trPr>
                <w:tc>
                  <w:tcPr>
                    <w:tcW w:w="50" w:type="pct"/>
                    <w:hideMark/>
                  </w:tcPr>
                  <w:p w14:paraId="5275AED3" w14:textId="638407AD" w:rsidR="00961DB3" w:rsidRDefault="00961DB3" w:rsidP="00961DB3">
                    <w:pPr>
                      <w:pStyle w:val="Bibliography"/>
                      <w:spacing w:after="120"/>
                      <w:rPr>
                        <w:noProof/>
                        <w:szCs w:val="24"/>
                      </w:rPr>
                    </w:pPr>
                    <w:r>
                      <w:rPr>
                        <w:noProof/>
                      </w:rPr>
                      <w:t xml:space="preserve">[1] </w:t>
                    </w:r>
                  </w:p>
                </w:tc>
                <w:tc>
                  <w:tcPr>
                    <w:tcW w:w="0" w:type="auto"/>
                    <w:hideMark/>
                  </w:tcPr>
                  <w:p w14:paraId="07C0A521" w14:textId="77777777" w:rsidR="00961DB3" w:rsidRDefault="00961DB3" w:rsidP="00961DB3">
                    <w:pPr>
                      <w:pStyle w:val="Bibliography"/>
                      <w:spacing w:after="120"/>
                      <w:rPr>
                        <w:noProof/>
                      </w:rPr>
                    </w:pPr>
                    <w:r>
                      <w:rPr>
                        <w:noProof/>
                      </w:rPr>
                      <w:t>ONR, “Safety Assessment Principles (SAPs),” Revision 1 January 2020, https://www.onr.org.uk/publications/regulatory-guidance/regulatory-assessment-and-permissioning/safety-assessment-principles-saps/2014/11/saps-2014/, 2014 Edition.</w:t>
                    </w:r>
                  </w:p>
                </w:tc>
              </w:tr>
              <w:tr w:rsidR="00961DB3" w14:paraId="1D0E4C85" w14:textId="77777777" w:rsidTr="00961DB3">
                <w:trPr>
                  <w:divId w:val="650983950"/>
                  <w:cantSplit/>
                  <w:tblCellSpacing w:w="15" w:type="dxa"/>
                </w:trPr>
                <w:tc>
                  <w:tcPr>
                    <w:tcW w:w="50" w:type="pct"/>
                    <w:hideMark/>
                  </w:tcPr>
                  <w:p w14:paraId="7A90DF78" w14:textId="77777777" w:rsidR="00961DB3" w:rsidRDefault="00961DB3" w:rsidP="00961DB3">
                    <w:pPr>
                      <w:pStyle w:val="Bibliography"/>
                      <w:spacing w:after="120"/>
                      <w:rPr>
                        <w:noProof/>
                      </w:rPr>
                    </w:pPr>
                    <w:r>
                      <w:rPr>
                        <w:noProof/>
                      </w:rPr>
                      <w:t xml:space="preserve">[2] </w:t>
                    </w:r>
                  </w:p>
                </w:tc>
                <w:tc>
                  <w:tcPr>
                    <w:tcW w:w="0" w:type="auto"/>
                    <w:hideMark/>
                  </w:tcPr>
                  <w:p w14:paraId="22D9EAB8" w14:textId="77777777" w:rsidR="00961DB3" w:rsidRDefault="00961DB3" w:rsidP="00961DB3">
                    <w:pPr>
                      <w:pStyle w:val="Bibliography"/>
                      <w:spacing w:after="120"/>
                      <w:rPr>
                        <w:noProof/>
                      </w:rPr>
                    </w:pPr>
                    <w:r>
                      <w:rPr>
                        <w:noProof/>
                      </w:rPr>
                      <w:t>ONR, “NS-TAST-GD-058 - Human Factors Integration (HFI),” [Online]. Available: https://www.onr.org.uk/publications/regulatory-guidance/regulatory-assessment-and-permissioning/technical-assessment-guides-tags/nuclear-safety-tags/technical-assessment-guides-tags-nuclear-safety-full-list/.</w:t>
                    </w:r>
                  </w:p>
                </w:tc>
              </w:tr>
              <w:tr w:rsidR="00961DB3" w14:paraId="3C3C408F" w14:textId="77777777" w:rsidTr="00961DB3">
                <w:trPr>
                  <w:divId w:val="650983950"/>
                  <w:cantSplit/>
                  <w:tblCellSpacing w:w="15" w:type="dxa"/>
                </w:trPr>
                <w:tc>
                  <w:tcPr>
                    <w:tcW w:w="50" w:type="pct"/>
                    <w:hideMark/>
                  </w:tcPr>
                  <w:p w14:paraId="489A3C38" w14:textId="77777777" w:rsidR="00961DB3" w:rsidRDefault="00961DB3" w:rsidP="00961DB3">
                    <w:pPr>
                      <w:pStyle w:val="Bibliography"/>
                      <w:spacing w:after="120"/>
                      <w:rPr>
                        <w:noProof/>
                      </w:rPr>
                    </w:pPr>
                    <w:r>
                      <w:rPr>
                        <w:noProof/>
                      </w:rPr>
                      <w:t xml:space="preserve">[3] </w:t>
                    </w:r>
                  </w:p>
                </w:tc>
                <w:tc>
                  <w:tcPr>
                    <w:tcW w:w="0" w:type="auto"/>
                    <w:hideMark/>
                  </w:tcPr>
                  <w:p w14:paraId="60050922" w14:textId="77777777" w:rsidR="00961DB3" w:rsidRDefault="00961DB3" w:rsidP="00961DB3">
                    <w:pPr>
                      <w:pStyle w:val="Bibliography"/>
                      <w:spacing w:after="120"/>
                      <w:rPr>
                        <w:noProof/>
                      </w:rPr>
                    </w:pPr>
                    <w:r>
                      <w:rPr>
                        <w:noProof/>
                      </w:rPr>
                      <w:t>ONR, “NS-TAST-GD-003 - Safety Systems,” [Online]. Available: https://www.onr.org.uk/publications/regulatory-guidance/regulatory-assessment-and-permissioning/technical-assessment-guides-tags/nuclear-safety-tags/technical-assessment-guides-tags-nuclear-safety-full-list/.</w:t>
                    </w:r>
                  </w:p>
                </w:tc>
              </w:tr>
              <w:tr w:rsidR="00961DB3" w14:paraId="741EC10D" w14:textId="77777777" w:rsidTr="00961DB3">
                <w:trPr>
                  <w:divId w:val="650983950"/>
                  <w:cantSplit/>
                  <w:tblCellSpacing w:w="15" w:type="dxa"/>
                </w:trPr>
                <w:tc>
                  <w:tcPr>
                    <w:tcW w:w="50" w:type="pct"/>
                    <w:hideMark/>
                  </w:tcPr>
                  <w:p w14:paraId="6E85744E" w14:textId="77777777" w:rsidR="00961DB3" w:rsidRDefault="00961DB3" w:rsidP="00961DB3">
                    <w:pPr>
                      <w:pStyle w:val="Bibliography"/>
                      <w:spacing w:after="120"/>
                      <w:rPr>
                        <w:noProof/>
                      </w:rPr>
                    </w:pPr>
                    <w:r>
                      <w:rPr>
                        <w:noProof/>
                      </w:rPr>
                      <w:t xml:space="preserve">[4] </w:t>
                    </w:r>
                  </w:p>
                </w:tc>
                <w:tc>
                  <w:tcPr>
                    <w:tcW w:w="0" w:type="auto"/>
                    <w:hideMark/>
                  </w:tcPr>
                  <w:p w14:paraId="10CBC3AF" w14:textId="77777777" w:rsidR="00961DB3" w:rsidRDefault="00961DB3" w:rsidP="00961DB3">
                    <w:pPr>
                      <w:pStyle w:val="Bibliography"/>
                      <w:spacing w:after="120"/>
                      <w:rPr>
                        <w:noProof/>
                      </w:rPr>
                    </w:pPr>
                    <w:r>
                      <w:rPr>
                        <w:noProof/>
                      </w:rPr>
                      <w:t>ONR, “Licence Condition Handbook,” [Online]. Available: https://www.onr.org.uk/media/gixbe2br/licence-condition-handbook.pdf.</w:t>
                    </w:r>
                  </w:p>
                </w:tc>
              </w:tr>
              <w:tr w:rsidR="00961DB3" w14:paraId="52C16F7C" w14:textId="77777777" w:rsidTr="00961DB3">
                <w:trPr>
                  <w:divId w:val="650983950"/>
                  <w:cantSplit/>
                  <w:tblCellSpacing w:w="15" w:type="dxa"/>
                </w:trPr>
                <w:tc>
                  <w:tcPr>
                    <w:tcW w:w="50" w:type="pct"/>
                    <w:hideMark/>
                  </w:tcPr>
                  <w:p w14:paraId="5AE0FD91" w14:textId="77777777" w:rsidR="00961DB3" w:rsidRDefault="00961DB3" w:rsidP="00961DB3">
                    <w:pPr>
                      <w:pStyle w:val="Bibliography"/>
                      <w:spacing w:after="120"/>
                      <w:rPr>
                        <w:noProof/>
                      </w:rPr>
                    </w:pPr>
                    <w:r>
                      <w:rPr>
                        <w:noProof/>
                      </w:rPr>
                      <w:t xml:space="preserve">[5] </w:t>
                    </w:r>
                  </w:p>
                </w:tc>
                <w:tc>
                  <w:tcPr>
                    <w:tcW w:w="0" w:type="auto"/>
                    <w:hideMark/>
                  </w:tcPr>
                  <w:p w14:paraId="046C889C" w14:textId="77777777" w:rsidR="00961DB3" w:rsidRDefault="00961DB3" w:rsidP="00961DB3">
                    <w:pPr>
                      <w:pStyle w:val="Bibliography"/>
                      <w:spacing w:after="120"/>
                      <w:rPr>
                        <w:noProof/>
                      </w:rPr>
                    </w:pPr>
                    <w:r>
                      <w:rPr>
                        <w:noProof/>
                      </w:rPr>
                      <w:t>ONR, “NS-TAST-GD-064 - Allocation of Function Between Human and Engineering Systems,” [Online]. Available: https://www.onr.org.uk/publications/regulatory-guidance/regulatory-assessment-and-permissioning/technical-assessment-guides-tags/nuclear-safety-tags/technical-assessment-guides-tags-nuclear-safety-full-list/.</w:t>
                    </w:r>
                  </w:p>
                </w:tc>
              </w:tr>
              <w:tr w:rsidR="00961DB3" w14:paraId="0AE36614" w14:textId="77777777" w:rsidTr="00961DB3">
                <w:trPr>
                  <w:divId w:val="650983950"/>
                  <w:cantSplit/>
                  <w:tblCellSpacing w:w="15" w:type="dxa"/>
                </w:trPr>
                <w:tc>
                  <w:tcPr>
                    <w:tcW w:w="50" w:type="pct"/>
                    <w:hideMark/>
                  </w:tcPr>
                  <w:p w14:paraId="61DEC555" w14:textId="77777777" w:rsidR="00961DB3" w:rsidRDefault="00961DB3" w:rsidP="00961DB3">
                    <w:pPr>
                      <w:pStyle w:val="Bibliography"/>
                      <w:spacing w:after="120"/>
                      <w:rPr>
                        <w:noProof/>
                      </w:rPr>
                    </w:pPr>
                    <w:r>
                      <w:rPr>
                        <w:noProof/>
                      </w:rPr>
                      <w:t xml:space="preserve">[6] </w:t>
                    </w:r>
                  </w:p>
                </w:tc>
                <w:tc>
                  <w:tcPr>
                    <w:tcW w:w="0" w:type="auto"/>
                    <w:hideMark/>
                  </w:tcPr>
                  <w:p w14:paraId="3A452D30" w14:textId="77777777" w:rsidR="00961DB3" w:rsidRDefault="00961DB3" w:rsidP="00961DB3">
                    <w:pPr>
                      <w:pStyle w:val="Bibliography"/>
                      <w:spacing w:after="120"/>
                      <w:rPr>
                        <w:noProof/>
                      </w:rPr>
                    </w:pPr>
                    <w:r>
                      <w:rPr>
                        <w:noProof/>
                      </w:rPr>
                      <w:t>ONR, “NS-TAST-GD-006 - Design Basis Analysis,” [Online]. Available: https://www.onr.org.uk/publications/regulatory-guidance/regulatory-assessment-and-permissioning/technical-assessment-guides-tags/nuclear-safety-tags/technical-assessment-guides-tags-nuclear-safety-full-list/.</w:t>
                    </w:r>
                  </w:p>
                </w:tc>
              </w:tr>
              <w:tr w:rsidR="00961DB3" w14:paraId="7CA22DDA" w14:textId="77777777" w:rsidTr="00961DB3">
                <w:trPr>
                  <w:divId w:val="650983950"/>
                  <w:cantSplit/>
                  <w:tblCellSpacing w:w="15" w:type="dxa"/>
                </w:trPr>
                <w:tc>
                  <w:tcPr>
                    <w:tcW w:w="50" w:type="pct"/>
                    <w:hideMark/>
                  </w:tcPr>
                  <w:p w14:paraId="50CFC65C" w14:textId="77777777" w:rsidR="00961DB3" w:rsidRDefault="00961DB3" w:rsidP="00961DB3">
                    <w:pPr>
                      <w:pStyle w:val="Bibliography"/>
                      <w:spacing w:after="120"/>
                      <w:rPr>
                        <w:noProof/>
                      </w:rPr>
                    </w:pPr>
                    <w:r>
                      <w:rPr>
                        <w:noProof/>
                      </w:rPr>
                      <w:t xml:space="preserve">[7] </w:t>
                    </w:r>
                  </w:p>
                </w:tc>
                <w:tc>
                  <w:tcPr>
                    <w:tcW w:w="0" w:type="auto"/>
                    <w:hideMark/>
                  </w:tcPr>
                  <w:p w14:paraId="4DF9A0FF" w14:textId="77777777" w:rsidR="00961DB3" w:rsidRDefault="00961DB3" w:rsidP="00961DB3">
                    <w:pPr>
                      <w:pStyle w:val="Bibliography"/>
                      <w:spacing w:after="120"/>
                      <w:rPr>
                        <w:noProof/>
                      </w:rPr>
                    </w:pPr>
                    <w:r>
                      <w:rPr>
                        <w:noProof/>
                      </w:rPr>
                      <w:t>ONR, “NS-TAST-GD-063 - Human Reliability Analysis,” [Online]. Available: https://www.onr.org.uk/publications/regulatory-guidance/regulatory-assessment-and-permissioning/technical-assessment-guides-tags/nuclear-safety-tags/technical-assessment-guides-tags-nuclear-safety-full-list/.</w:t>
                    </w:r>
                  </w:p>
                </w:tc>
              </w:tr>
              <w:tr w:rsidR="00961DB3" w14:paraId="345966D5" w14:textId="77777777" w:rsidTr="00961DB3">
                <w:trPr>
                  <w:divId w:val="650983950"/>
                  <w:cantSplit/>
                  <w:tblCellSpacing w:w="15" w:type="dxa"/>
                </w:trPr>
                <w:tc>
                  <w:tcPr>
                    <w:tcW w:w="50" w:type="pct"/>
                    <w:hideMark/>
                  </w:tcPr>
                  <w:p w14:paraId="74C5EE84" w14:textId="77777777" w:rsidR="00961DB3" w:rsidRDefault="00961DB3" w:rsidP="00961DB3">
                    <w:pPr>
                      <w:pStyle w:val="Bibliography"/>
                      <w:spacing w:after="120"/>
                      <w:rPr>
                        <w:noProof/>
                      </w:rPr>
                    </w:pPr>
                    <w:r>
                      <w:rPr>
                        <w:noProof/>
                      </w:rPr>
                      <w:t xml:space="preserve">[8] </w:t>
                    </w:r>
                  </w:p>
                </w:tc>
                <w:tc>
                  <w:tcPr>
                    <w:tcW w:w="0" w:type="auto"/>
                    <w:hideMark/>
                  </w:tcPr>
                  <w:p w14:paraId="685C3490" w14:textId="77777777" w:rsidR="00961DB3" w:rsidRDefault="00961DB3" w:rsidP="00961DB3">
                    <w:pPr>
                      <w:pStyle w:val="Bibliography"/>
                      <w:spacing w:after="120"/>
                      <w:rPr>
                        <w:noProof/>
                      </w:rPr>
                    </w:pPr>
                    <w:r>
                      <w:rPr>
                        <w:noProof/>
                      </w:rPr>
                      <w:t>ONR, “NS-TAST-GD-005 - Regulating duties to redice risks to ALARP,” [Online]. Available: https://www.onr.org.uk/publications/regulatory-guidance/regulatory-assessment-and-permissioning/technical-assessment-guides-tags/nuclear-safety-tags/technical-assessment-guides-tags-nuclear-safety-full-list/.</w:t>
                    </w:r>
                  </w:p>
                </w:tc>
              </w:tr>
              <w:tr w:rsidR="00961DB3" w14:paraId="3C85C653" w14:textId="77777777" w:rsidTr="00961DB3">
                <w:trPr>
                  <w:divId w:val="650983950"/>
                  <w:cantSplit/>
                  <w:tblCellSpacing w:w="15" w:type="dxa"/>
                </w:trPr>
                <w:tc>
                  <w:tcPr>
                    <w:tcW w:w="50" w:type="pct"/>
                    <w:hideMark/>
                  </w:tcPr>
                  <w:p w14:paraId="64CAD025" w14:textId="77777777" w:rsidR="00961DB3" w:rsidRDefault="00961DB3" w:rsidP="00961DB3">
                    <w:pPr>
                      <w:pStyle w:val="Bibliography"/>
                      <w:spacing w:after="120"/>
                      <w:rPr>
                        <w:noProof/>
                      </w:rPr>
                    </w:pPr>
                    <w:r>
                      <w:rPr>
                        <w:noProof/>
                      </w:rPr>
                      <w:t xml:space="preserve">[9] </w:t>
                    </w:r>
                  </w:p>
                </w:tc>
                <w:tc>
                  <w:tcPr>
                    <w:tcW w:w="0" w:type="auto"/>
                    <w:hideMark/>
                  </w:tcPr>
                  <w:p w14:paraId="53A00251" w14:textId="77777777" w:rsidR="00961DB3" w:rsidRDefault="00961DB3" w:rsidP="00961DB3">
                    <w:pPr>
                      <w:pStyle w:val="Bibliography"/>
                      <w:spacing w:after="120"/>
                      <w:rPr>
                        <w:noProof/>
                      </w:rPr>
                    </w:pPr>
                    <w:r>
                      <w:rPr>
                        <w:noProof/>
                      </w:rPr>
                      <w:t>WENRA, “WENRA Safety Reference Levels for Existing Reactors (Revision 2020),” [Online]. Available: https://www.wenra.eu/node/86.</w:t>
                    </w:r>
                  </w:p>
                </w:tc>
              </w:tr>
              <w:tr w:rsidR="00961DB3" w14:paraId="4FEDE8D5" w14:textId="77777777" w:rsidTr="00961DB3">
                <w:trPr>
                  <w:divId w:val="650983950"/>
                  <w:cantSplit/>
                  <w:tblCellSpacing w:w="15" w:type="dxa"/>
                </w:trPr>
                <w:tc>
                  <w:tcPr>
                    <w:tcW w:w="50" w:type="pct"/>
                    <w:hideMark/>
                  </w:tcPr>
                  <w:p w14:paraId="73164361" w14:textId="77777777" w:rsidR="00961DB3" w:rsidRDefault="00961DB3" w:rsidP="00961DB3">
                    <w:pPr>
                      <w:pStyle w:val="Bibliography"/>
                      <w:spacing w:after="120"/>
                      <w:rPr>
                        <w:noProof/>
                      </w:rPr>
                    </w:pPr>
                    <w:r>
                      <w:rPr>
                        <w:noProof/>
                      </w:rPr>
                      <w:t xml:space="preserve">[10] </w:t>
                    </w:r>
                  </w:p>
                </w:tc>
                <w:tc>
                  <w:tcPr>
                    <w:tcW w:w="0" w:type="auto"/>
                    <w:hideMark/>
                  </w:tcPr>
                  <w:p w14:paraId="3823C94A" w14:textId="77777777" w:rsidR="00961DB3" w:rsidRDefault="00961DB3" w:rsidP="00961DB3">
                    <w:pPr>
                      <w:pStyle w:val="Bibliography"/>
                      <w:spacing w:after="120"/>
                      <w:rPr>
                        <w:noProof/>
                      </w:rPr>
                    </w:pPr>
                    <w:r>
                      <w:rPr>
                        <w:noProof/>
                      </w:rPr>
                      <w:t>IAEA, “IAEA Safety Standards - Safety of Nuclear Power Plants: Design (SSR 2/1 Rev.1),” 2016. [Online]. Available: https://www-pub.iaea.org/MTCD/publications/PDF/Pub1715web-46541668.pdf.</w:t>
                    </w:r>
                  </w:p>
                </w:tc>
              </w:tr>
              <w:tr w:rsidR="00961DB3" w14:paraId="4A00AD6A" w14:textId="77777777" w:rsidTr="00961DB3">
                <w:trPr>
                  <w:divId w:val="650983950"/>
                  <w:cantSplit/>
                  <w:tblCellSpacing w:w="15" w:type="dxa"/>
                </w:trPr>
                <w:tc>
                  <w:tcPr>
                    <w:tcW w:w="50" w:type="pct"/>
                    <w:hideMark/>
                  </w:tcPr>
                  <w:p w14:paraId="750A221F" w14:textId="77777777" w:rsidR="00961DB3" w:rsidRDefault="00961DB3" w:rsidP="00961DB3">
                    <w:pPr>
                      <w:pStyle w:val="Bibliography"/>
                      <w:spacing w:after="120"/>
                      <w:rPr>
                        <w:noProof/>
                      </w:rPr>
                    </w:pPr>
                    <w:r>
                      <w:rPr>
                        <w:noProof/>
                      </w:rPr>
                      <w:t xml:space="preserve">[11] </w:t>
                    </w:r>
                  </w:p>
                </w:tc>
                <w:tc>
                  <w:tcPr>
                    <w:tcW w:w="0" w:type="auto"/>
                    <w:hideMark/>
                  </w:tcPr>
                  <w:p w14:paraId="20CBEAF0" w14:textId="77777777" w:rsidR="00961DB3" w:rsidRDefault="00961DB3" w:rsidP="00961DB3">
                    <w:pPr>
                      <w:pStyle w:val="Bibliography"/>
                      <w:spacing w:after="120"/>
                      <w:rPr>
                        <w:noProof/>
                      </w:rPr>
                    </w:pPr>
                    <w:r>
                      <w:rPr>
                        <w:noProof/>
                      </w:rPr>
                      <w:t>IAEA, “IAEA Safety Standards - Deterministic Safety Analysis for Nuclear Power Plants (SSG-2, Rev.1),” [Online]. Available: https://www-pub.iaea.org/MTCD/Publications/PDF/PUB1851_web.pdf.</w:t>
                    </w:r>
                  </w:p>
                </w:tc>
              </w:tr>
              <w:tr w:rsidR="00961DB3" w14:paraId="382E8CF3" w14:textId="77777777" w:rsidTr="00961DB3">
                <w:trPr>
                  <w:divId w:val="650983950"/>
                  <w:cantSplit/>
                  <w:tblCellSpacing w:w="15" w:type="dxa"/>
                </w:trPr>
                <w:tc>
                  <w:tcPr>
                    <w:tcW w:w="50" w:type="pct"/>
                    <w:hideMark/>
                  </w:tcPr>
                  <w:p w14:paraId="17098624" w14:textId="77777777" w:rsidR="00961DB3" w:rsidRDefault="00961DB3" w:rsidP="00961DB3">
                    <w:pPr>
                      <w:pStyle w:val="Bibliography"/>
                      <w:spacing w:after="120"/>
                      <w:rPr>
                        <w:noProof/>
                      </w:rPr>
                    </w:pPr>
                    <w:r>
                      <w:rPr>
                        <w:noProof/>
                      </w:rPr>
                      <w:t xml:space="preserve">[12] </w:t>
                    </w:r>
                  </w:p>
                </w:tc>
                <w:tc>
                  <w:tcPr>
                    <w:tcW w:w="0" w:type="auto"/>
                    <w:hideMark/>
                  </w:tcPr>
                  <w:p w14:paraId="636BC341" w14:textId="77777777" w:rsidR="00961DB3" w:rsidRDefault="00961DB3" w:rsidP="00961DB3">
                    <w:pPr>
                      <w:pStyle w:val="Bibliography"/>
                      <w:spacing w:after="120"/>
                      <w:rPr>
                        <w:noProof/>
                      </w:rPr>
                    </w:pPr>
                    <w:r>
                      <w:rPr>
                        <w:noProof/>
                      </w:rPr>
                      <w:t>ONR, “NS-TAST-GD-027 - Training and Assuring Personnel Competence,” [Online]. Available: https://www.onr.org.uk/publications/regulatory-guidance/regulatory-assessment-and-permissioning/technical-assessment-guides-tags/nuclear-safety-tags/technical-assessment-guides-tags-nuclear-safety-full-list/.</w:t>
                    </w:r>
                  </w:p>
                </w:tc>
              </w:tr>
              <w:tr w:rsidR="00961DB3" w14:paraId="6D4F8664" w14:textId="77777777" w:rsidTr="00961DB3">
                <w:trPr>
                  <w:divId w:val="650983950"/>
                  <w:cantSplit/>
                  <w:tblCellSpacing w:w="15" w:type="dxa"/>
                </w:trPr>
                <w:tc>
                  <w:tcPr>
                    <w:tcW w:w="50" w:type="pct"/>
                    <w:hideMark/>
                  </w:tcPr>
                  <w:p w14:paraId="6CE2152D" w14:textId="77777777" w:rsidR="00961DB3" w:rsidRDefault="00961DB3" w:rsidP="00961DB3">
                    <w:pPr>
                      <w:pStyle w:val="Bibliography"/>
                      <w:spacing w:after="120"/>
                      <w:rPr>
                        <w:noProof/>
                      </w:rPr>
                    </w:pPr>
                    <w:r>
                      <w:rPr>
                        <w:noProof/>
                      </w:rPr>
                      <w:t xml:space="preserve">[13] </w:t>
                    </w:r>
                  </w:p>
                </w:tc>
                <w:tc>
                  <w:tcPr>
                    <w:tcW w:w="0" w:type="auto"/>
                    <w:hideMark/>
                  </w:tcPr>
                  <w:p w14:paraId="38534374" w14:textId="77777777" w:rsidR="00961DB3" w:rsidRDefault="00961DB3" w:rsidP="00961DB3">
                    <w:pPr>
                      <w:pStyle w:val="Bibliography"/>
                      <w:spacing w:after="120"/>
                      <w:rPr>
                        <w:noProof/>
                      </w:rPr>
                    </w:pPr>
                    <w:r>
                      <w:rPr>
                        <w:noProof/>
                      </w:rPr>
                      <w:t>ONR, “NS-TAST-GD-059 - Human Machine Interface,” [Online]. Available: https://www.onr.org.uk/publications/regulatory-guidance/regulatory-assessment-and-permissioning/technical-assessment-guides-tags/nuclear-safety-tags/technical-assessment-guides-tags-nuclear-safety-full-list/.</w:t>
                    </w:r>
                  </w:p>
                </w:tc>
              </w:tr>
              <w:tr w:rsidR="00961DB3" w14:paraId="6261502D" w14:textId="77777777" w:rsidTr="00961DB3">
                <w:trPr>
                  <w:divId w:val="650983950"/>
                  <w:cantSplit/>
                  <w:tblCellSpacing w:w="15" w:type="dxa"/>
                </w:trPr>
                <w:tc>
                  <w:tcPr>
                    <w:tcW w:w="50" w:type="pct"/>
                    <w:hideMark/>
                  </w:tcPr>
                  <w:p w14:paraId="1EE38E96" w14:textId="77777777" w:rsidR="00961DB3" w:rsidRDefault="00961DB3" w:rsidP="00961DB3">
                    <w:pPr>
                      <w:pStyle w:val="Bibliography"/>
                      <w:spacing w:after="120"/>
                      <w:rPr>
                        <w:noProof/>
                      </w:rPr>
                    </w:pPr>
                    <w:r>
                      <w:rPr>
                        <w:noProof/>
                      </w:rPr>
                      <w:t xml:space="preserve">[14] </w:t>
                    </w:r>
                  </w:p>
                </w:tc>
                <w:tc>
                  <w:tcPr>
                    <w:tcW w:w="0" w:type="auto"/>
                    <w:hideMark/>
                  </w:tcPr>
                  <w:p w14:paraId="1AE1C578" w14:textId="77777777" w:rsidR="00961DB3" w:rsidRDefault="00961DB3" w:rsidP="00961DB3">
                    <w:pPr>
                      <w:pStyle w:val="Bibliography"/>
                      <w:spacing w:after="120"/>
                      <w:rPr>
                        <w:noProof/>
                      </w:rPr>
                    </w:pPr>
                    <w:r>
                      <w:rPr>
                        <w:noProof/>
                      </w:rPr>
                      <w:t>ONR, “NS-TAST-GD-060 - Procedure Design and Administrative Controls,” [Online]. Available: https://www.onr.org.uk/publications/regulatory-guidance/regulatory-assessment-and-permissioning/technical-assessment-guides-tags/nuclear-safety-tags/technical-assessment-guides-tags-nuclear-safety-full-list/.</w:t>
                    </w:r>
                  </w:p>
                </w:tc>
              </w:tr>
              <w:tr w:rsidR="00961DB3" w14:paraId="280EE78C" w14:textId="77777777" w:rsidTr="00961DB3">
                <w:trPr>
                  <w:divId w:val="650983950"/>
                  <w:cantSplit/>
                  <w:tblCellSpacing w:w="15" w:type="dxa"/>
                </w:trPr>
                <w:tc>
                  <w:tcPr>
                    <w:tcW w:w="50" w:type="pct"/>
                    <w:hideMark/>
                  </w:tcPr>
                  <w:p w14:paraId="4A4DC868" w14:textId="77777777" w:rsidR="00961DB3" w:rsidRDefault="00961DB3" w:rsidP="00961DB3">
                    <w:pPr>
                      <w:pStyle w:val="Bibliography"/>
                      <w:spacing w:after="120"/>
                      <w:rPr>
                        <w:noProof/>
                      </w:rPr>
                    </w:pPr>
                    <w:r>
                      <w:rPr>
                        <w:noProof/>
                      </w:rPr>
                      <w:t xml:space="preserve">[15] </w:t>
                    </w:r>
                  </w:p>
                </w:tc>
                <w:tc>
                  <w:tcPr>
                    <w:tcW w:w="0" w:type="auto"/>
                    <w:hideMark/>
                  </w:tcPr>
                  <w:p w14:paraId="250E1380" w14:textId="77777777" w:rsidR="00961DB3" w:rsidRDefault="00961DB3" w:rsidP="00961DB3">
                    <w:pPr>
                      <w:pStyle w:val="Bibliography"/>
                      <w:spacing w:after="120"/>
                      <w:rPr>
                        <w:noProof/>
                      </w:rPr>
                    </w:pPr>
                    <w:r>
                      <w:rPr>
                        <w:noProof/>
                      </w:rPr>
                      <w:t>ONR, “NS-TAST-GD-061 - Staffing Levels and task Organisation,” [Online]. Available: https://www.onr.org.uk/publications/regulatory-guidance/regulatory-assessment-and-permissioning/technical-assessment-guides-tags/nuclear-safety-tags/technical-assessment-guides-tags-nuclear-safety-full-list/.</w:t>
                    </w:r>
                  </w:p>
                </w:tc>
              </w:tr>
              <w:tr w:rsidR="00961DB3" w14:paraId="4B284B36" w14:textId="77777777" w:rsidTr="00961DB3">
                <w:trPr>
                  <w:divId w:val="650983950"/>
                  <w:cantSplit/>
                  <w:tblCellSpacing w:w="15" w:type="dxa"/>
                </w:trPr>
                <w:tc>
                  <w:tcPr>
                    <w:tcW w:w="50" w:type="pct"/>
                    <w:hideMark/>
                  </w:tcPr>
                  <w:p w14:paraId="5ED5BBBA" w14:textId="77777777" w:rsidR="00961DB3" w:rsidRDefault="00961DB3" w:rsidP="00961DB3">
                    <w:pPr>
                      <w:pStyle w:val="Bibliography"/>
                      <w:spacing w:after="120"/>
                      <w:rPr>
                        <w:noProof/>
                      </w:rPr>
                    </w:pPr>
                    <w:r>
                      <w:rPr>
                        <w:noProof/>
                      </w:rPr>
                      <w:t xml:space="preserve">[16] </w:t>
                    </w:r>
                  </w:p>
                </w:tc>
                <w:tc>
                  <w:tcPr>
                    <w:tcW w:w="0" w:type="auto"/>
                    <w:hideMark/>
                  </w:tcPr>
                  <w:p w14:paraId="488FAE8E" w14:textId="77777777" w:rsidR="00961DB3" w:rsidRDefault="00961DB3" w:rsidP="00961DB3">
                    <w:pPr>
                      <w:pStyle w:val="Bibliography"/>
                      <w:spacing w:after="120"/>
                      <w:rPr>
                        <w:noProof/>
                      </w:rPr>
                    </w:pPr>
                    <w:r>
                      <w:rPr>
                        <w:noProof/>
                      </w:rPr>
                      <w:t>ONR, “NS-TAST-GD-062 - Workplaces and Work Environment,” [Online]. Available: https://www.onr.org.uk/publications/regulatory-guidance/regulatory-assessment-and-permissioning/technical-assessment-guides-tags/nuclear-safety-tags/technical-assessment-guides-tags-nuclear-safety-full-list/.</w:t>
                    </w:r>
                  </w:p>
                </w:tc>
              </w:tr>
            </w:tbl>
            <w:p w14:paraId="63DA3759" w14:textId="77777777" w:rsidR="00961DB3" w:rsidRDefault="00961DB3">
              <w:pPr>
                <w:divId w:val="650983950"/>
                <w:rPr>
                  <w:rFonts w:eastAsia="Times New Roman"/>
                  <w:noProof/>
                </w:rPr>
              </w:pPr>
            </w:p>
            <w:p w14:paraId="7E152B86" w14:textId="77777777" w:rsidR="001253CA" w:rsidRDefault="001253CA" w:rsidP="001253CA">
              <w:r>
                <w:rPr>
                  <w:b/>
                  <w:bCs/>
                  <w:noProof/>
                </w:rPr>
                <w:fldChar w:fldCharType="end"/>
              </w:r>
            </w:p>
          </w:sdtContent>
        </w:sdt>
      </w:sdtContent>
    </w:sdt>
    <w:p w14:paraId="0D33BB27" w14:textId="77777777" w:rsidR="001253CA" w:rsidRDefault="001253CA" w:rsidP="001253CA">
      <w:pPr>
        <w:pStyle w:val="Heading1"/>
        <w:sectPr w:rsidR="001253CA">
          <w:pgSz w:w="11906" w:h="16838"/>
          <w:pgMar w:top="1440" w:right="1440" w:bottom="1440" w:left="1440" w:header="708" w:footer="708" w:gutter="0"/>
          <w:cols w:space="708"/>
          <w:docGrid w:linePitch="360"/>
        </w:sectPr>
      </w:pPr>
    </w:p>
    <w:p w14:paraId="149F8A3B" w14:textId="1B920329" w:rsidR="001253CA" w:rsidRPr="003B4701" w:rsidRDefault="001253CA" w:rsidP="001253CA">
      <w:pPr>
        <w:pStyle w:val="Heading1"/>
        <w:numPr>
          <w:ilvl w:val="0"/>
          <w:numId w:val="0"/>
        </w:numPr>
      </w:pPr>
      <w:bookmarkStart w:id="25" w:name="_Toc121119741"/>
      <w:bookmarkStart w:id="26" w:name="_Toc182989696"/>
      <w:r w:rsidRPr="003B4701">
        <w:t xml:space="preserve">Glossary and </w:t>
      </w:r>
      <w:r w:rsidR="00981FFF">
        <w:t>a</w:t>
      </w:r>
      <w:r w:rsidRPr="003B4701">
        <w:t>bbreviations</w:t>
      </w:r>
      <w:bookmarkEnd w:id="25"/>
      <w:bookmarkEnd w:id="26"/>
      <w:r w:rsidRPr="003B4701">
        <w:t xml:space="preserve"> </w:t>
      </w:r>
    </w:p>
    <w:p w14:paraId="4786C2B7" w14:textId="77777777" w:rsidR="001253CA" w:rsidRPr="00A0135E" w:rsidRDefault="001253CA" w:rsidP="001253CA">
      <w:pPr>
        <w:spacing w:line="240" w:lineRule="auto"/>
        <w:contextualSpacing/>
      </w:pPr>
      <w:r w:rsidRPr="00A0135E">
        <w:t>ALARP</w:t>
      </w:r>
      <w:r w:rsidRPr="00A0135E">
        <w:tab/>
        <w:t>As low as reasonably practicable</w:t>
      </w:r>
    </w:p>
    <w:p w14:paraId="17E8B2AF" w14:textId="77777777" w:rsidR="001253CA" w:rsidRPr="00A0135E" w:rsidRDefault="001253CA" w:rsidP="001253CA">
      <w:pPr>
        <w:spacing w:line="240" w:lineRule="auto"/>
        <w:contextualSpacing/>
      </w:pPr>
      <w:r w:rsidRPr="00A0135E">
        <w:t>DBA</w:t>
      </w:r>
      <w:r w:rsidRPr="00A0135E">
        <w:tab/>
      </w:r>
      <w:r>
        <w:tab/>
      </w:r>
      <w:r w:rsidRPr="00A0135E">
        <w:t>Design Basis Analysis</w:t>
      </w:r>
    </w:p>
    <w:p w14:paraId="7C4B7C14" w14:textId="70375B99" w:rsidR="00092739" w:rsidRDefault="00092739" w:rsidP="001253CA">
      <w:pPr>
        <w:spacing w:line="240" w:lineRule="auto"/>
        <w:contextualSpacing/>
      </w:pPr>
      <w:r>
        <w:t>EHF</w:t>
      </w:r>
      <w:r>
        <w:tab/>
      </w:r>
      <w:r>
        <w:tab/>
      </w:r>
      <w:r w:rsidR="00775277">
        <w:t xml:space="preserve">Engineering principles </w:t>
      </w:r>
      <w:r>
        <w:t>Human Factors</w:t>
      </w:r>
    </w:p>
    <w:p w14:paraId="2AEF1B32" w14:textId="76676882" w:rsidR="00B37F61" w:rsidRDefault="00B37F61" w:rsidP="001253CA">
      <w:pPr>
        <w:spacing w:line="240" w:lineRule="auto"/>
        <w:contextualSpacing/>
      </w:pPr>
      <w:r>
        <w:t>ESS</w:t>
      </w:r>
      <w:r w:rsidR="00195235">
        <w:tab/>
      </w:r>
      <w:r w:rsidR="00195235">
        <w:tab/>
      </w:r>
      <w:r w:rsidR="00775277">
        <w:t xml:space="preserve">EHF Engineering principles </w:t>
      </w:r>
      <w:r w:rsidR="0088223F">
        <w:t>Safety System</w:t>
      </w:r>
    </w:p>
    <w:p w14:paraId="389551F7" w14:textId="225F96C4" w:rsidR="00582224" w:rsidRDefault="00582224" w:rsidP="001253CA">
      <w:pPr>
        <w:spacing w:line="240" w:lineRule="auto"/>
        <w:contextualSpacing/>
      </w:pPr>
      <w:r>
        <w:t>FA</w:t>
      </w:r>
      <w:r>
        <w:tab/>
      </w:r>
      <w:r>
        <w:tab/>
        <w:t>Fault Analysis</w:t>
      </w:r>
    </w:p>
    <w:p w14:paraId="551BB2FF" w14:textId="7C67E3A6" w:rsidR="001253CA" w:rsidRPr="00A0135E" w:rsidRDefault="001253CA" w:rsidP="001253CA">
      <w:pPr>
        <w:spacing w:line="240" w:lineRule="auto"/>
        <w:contextualSpacing/>
      </w:pPr>
      <w:r w:rsidRPr="00A0135E">
        <w:t>HF</w:t>
      </w:r>
      <w:r w:rsidRPr="00A0135E">
        <w:tab/>
      </w:r>
      <w:r>
        <w:tab/>
      </w:r>
      <w:r w:rsidRPr="00A0135E">
        <w:t>Human Factors</w:t>
      </w:r>
    </w:p>
    <w:p w14:paraId="22AECF28" w14:textId="77777777" w:rsidR="001253CA" w:rsidRPr="00A0135E" w:rsidRDefault="001253CA" w:rsidP="001253CA">
      <w:pPr>
        <w:spacing w:line="240" w:lineRule="auto"/>
        <w:contextualSpacing/>
      </w:pPr>
      <w:r w:rsidRPr="00A0135E">
        <w:t>HRA</w:t>
      </w:r>
      <w:r w:rsidRPr="00A0135E">
        <w:tab/>
      </w:r>
      <w:r>
        <w:tab/>
      </w:r>
      <w:r w:rsidRPr="00A0135E">
        <w:t>Human Reliability Analysis</w:t>
      </w:r>
    </w:p>
    <w:p w14:paraId="274E084D" w14:textId="77777777" w:rsidR="001253CA" w:rsidRPr="00A0135E" w:rsidRDefault="001253CA" w:rsidP="001253CA">
      <w:pPr>
        <w:spacing w:line="240" w:lineRule="auto"/>
        <w:contextualSpacing/>
      </w:pPr>
      <w:r w:rsidRPr="00A0135E">
        <w:t>HSE</w:t>
      </w:r>
      <w:r w:rsidRPr="00A0135E">
        <w:tab/>
      </w:r>
      <w:r>
        <w:tab/>
      </w:r>
      <w:r w:rsidRPr="00A0135E">
        <w:t>Health and Safety Executive</w:t>
      </w:r>
    </w:p>
    <w:p w14:paraId="77A1327C" w14:textId="77777777" w:rsidR="001253CA" w:rsidRPr="00A0135E" w:rsidRDefault="001253CA" w:rsidP="001253CA">
      <w:pPr>
        <w:spacing w:line="240" w:lineRule="auto"/>
        <w:contextualSpacing/>
      </w:pPr>
      <w:r w:rsidRPr="00A0135E">
        <w:t>IAEA</w:t>
      </w:r>
      <w:r w:rsidRPr="00A0135E">
        <w:tab/>
      </w:r>
      <w:r>
        <w:tab/>
      </w:r>
      <w:r w:rsidRPr="00A0135E">
        <w:t>International Atomic Energy Agency</w:t>
      </w:r>
    </w:p>
    <w:p w14:paraId="5177F437" w14:textId="4FA60A53" w:rsidR="00092739" w:rsidRDefault="00092739" w:rsidP="001253CA">
      <w:pPr>
        <w:spacing w:line="240" w:lineRule="auto"/>
        <w:contextualSpacing/>
      </w:pPr>
      <w:r>
        <w:t>LC</w:t>
      </w:r>
      <w:r>
        <w:tab/>
      </w:r>
      <w:r>
        <w:tab/>
        <w:t>Licence Condition</w:t>
      </w:r>
    </w:p>
    <w:p w14:paraId="7E1AA7F1" w14:textId="66BF3C44" w:rsidR="001253CA" w:rsidRPr="00A0135E" w:rsidRDefault="001253CA" w:rsidP="001253CA">
      <w:pPr>
        <w:spacing w:line="240" w:lineRule="auto"/>
        <w:contextualSpacing/>
      </w:pPr>
      <w:r w:rsidRPr="00A0135E">
        <w:t>PSA</w:t>
      </w:r>
      <w:r w:rsidRPr="00A0135E">
        <w:tab/>
      </w:r>
      <w:r>
        <w:tab/>
      </w:r>
      <w:r w:rsidRPr="00A0135E">
        <w:t>Probabilistic Safety Assessment</w:t>
      </w:r>
    </w:p>
    <w:p w14:paraId="5FA9D424" w14:textId="77777777" w:rsidR="001253CA" w:rsidRPr="00A0135E" w:rsidRDefault="001253CA" w:rsidP="001253CA">
      <w:pPr>
        <w:spacing w:line="240" w:lineRule="auto"/>
        <w:contextualSpacing/>
      </w:pPr>
      <w:r w:rsidRPr="00A0135E">
        <w:t>ONR</w:t>
      </w:r>
      <w:r w:rsidRPr="00A0135E">
        <w:tab/>
      </w:r>
      <w:r>
        <w:tab/>
      </w:r>
      <w:r w:rsidRPr="00A0135E">
        <w:t>Office for Nuclear Regulation</w:t>
      </w:r>
    </w:p>
    <w:p w14:paraId="113C5235" w14:textId="77777777" w:rsidR="001253CA" w:rsidRPr="00A0135E" w:rsidRDefault="001253CA" w:rsidP="001253CA">
      <w:pPr>
        <w:spacing w:line="240" w:lineRule="auto"/>
        <w:contextualSpacing/>
      </w:pPr>
      <w:r w:rsidRPr="00A0135E">
        <w:t>RGP</w:t>
      </w:r>
      <w:r w:rsidRPr="00A0135E">
        <w:tab/>
      </w:r>
      <w:r>
        <w:tab/>
      </w:r>
      <w:r w:rsidRPr="00A0135E">
        <w:t>Relevant Good Practice</w:t>
      </w:r>
    </w:p>
    <w:p w14:paraId="522A68A9" w14:textId="77777777" w:rsidR="001253CA" w:rsidRPr="00A0135E" w:rsidRDefault="001253CA" w:rsidP="001253CA">
      <w:pPr>
        <w:spacing w:line="240" w:lineRule="auto"/>
        <w:contextualSpacing/>
      </w:pPr>
      <w:r w:rsidRPr="00A0135E">
        <w:t>SAA</w:t>
      </w:r>
      <w:r w:rsidRPr="00A0135E">
        <w:tab/>
      </w:r>
      <w:r>
        <w:tab/>
      </w:r>
      <w:r w:rsidRPr="00A0135E">
        <w:t>Severe Accident Analysis</w:t>
      </w:r>
    </w:p>
    <w:p w14:paraId="3FFDF815" w14:textId="77777777" w:rsidR="001253CA" w:rsidRPr="00A0135E" w:rsidRDefault="001253CA" w:rsidP="001253CA">
      <w:pPr>
        <w:spacing w:line="240" w:lineRule="auto"/>
        <w:contextualSpacing/>
      </w:pPr>
      <w:r w:rsidRPr="00A0135E">
        <w:t>SAP</w:t>
      </w:r>
      <w:r w:rsidRPr="00A0135E">
        <w:tab/>
      </w:r>
      <w:r>
        <w:tab/>
      </w:r>
      <w:r w:rsidRPr="00A0135E">
        <w:t xml:space="preserve">Safety Assessment Principle(s) </w:t>
      </w:r>
    </w:p>
    <w:p w14:paraId="0D230B8F" w14:textId="77777777" w:rsidR="001253CA" w:rsidRDefault="001253CA" w:rsidP="001253CA">
      <w:pPr>
        <w:spacing w:line="240" w:lineRule="auto"/>
        <w:contextualSpacing/>
      </w:pPr>
      <w:r>
        <w:t>SFAIRP</w:t>
      </w:r>
      <w:r>
        <w:tab/>
        <w:t>So Far As Is Reasonably Practical</w:t>
      </w:r>
    </w:p>
    <w:p w14:paraId="147F1CD5" w14:textId="77777777" w:rsidR="001253CA" w:rsidRPr="00A0135E" w:rsidRDefault="001253CA" w:rsidP="001253CA">
      <w:pPr>
        <w:spacing w:line="240" w:lineRule="auto"/>
        <w:contextualSpacing/>
      </w:pPr>
      <w:r w:rsidRPr="00A0135E">
        <w:t>TAG</w:t>
      </w:r>
      <w:r w:rsidRPr="00A0135E">
        <w:tab/>
      </w:r>
      <w:r>
        <w:tab/>
      </w:r>
      <w:r w:rsidRPr="00A0135E">
        <w:t>Technical Assessment Guide(s)</w:t>
      </w:r>
    </w:p>
    <w:p w14:paraId="6B81CD7A" w14:textId="77777777" w:rsidR="001253CA" w:rsidRDefault="001253CA" w:rsidP="001253CA">
      <w:pPr>
        <w:spacing w:line="240" w:lineRule="auto"/>
        <w:contextualSpacing/>
      </w:pPr>
      <w:r w:rsidRPr="00A0135E">
        <w:t>WENRA</w:t>
      </w:r>
      <w:r w:rsidRPr="00A0135E">
        <w:tab/>
        <w:t>Western European Nuclear Regulators’ Association</w:t>
      </w:r>
    </w:p>
    <w:p w14:paraId="6DB4A0B4" w14:textId="77777777" w:rsidR="001253CA" w:rsidRDefault="001253CA" w:rsidP="001253CA">
      <w:pPr>
        <w:spacing w:after="0" w:line="240" w:lineRule="auto"/>
        <w:rPr>
          <w:bCs/>
          <w:sz w:val="48"/>
          <w:szCs w:val="48"/>
        </w:rPr>
      </w:pPr>
      <w:r>
        <w:br w:type="page"/>
      </w:r>
    </w:p>
    <w:p w14:paraId="4585FC12" w14:textId="3FBCBAAB" w:rsidR="001253CA" w:rsidRDefault="001253CA" w:rsidP="001253CA">
      <w:pPr>
        <w:pStyle w:val="Heading1"/>
        <w:numPr>
          <w:ilvl w:val="0"/>
          <w:numId w:val="0"/>
        </w:numPr>
      </w:pPr>
      <w:bookmarkStart w:id="27" w:name="_Appendix_1_-"/>
      <w:bookmarkStart w:id="28" w:name="_Toc121119742"/>
      <w:bookmarkStart w:id="29" w:name="_Toc182989697"/>
      <w:bookmarkEnd w:id="27"/>
      <w:r>
        <w:t xml:space="preserve">Appendix 1 </w:t>
      </w:r>
      <w:r w:rsidR="00961DB3">
        <w:t>–</w:t>
      </w:r>
      <w:r>
        <w:t xml:space="preserve"> Definition</w:t>
      </w:r>
      <w:r w:rsidR="00961DB3">
        <w:t xml:space="preserve"> </w:t>
      </w:r>
      <w:r>
        <w:t xml:space="preserve">of the 30-minute </w:t>
      </w:r>
      <w:r w:rsidR="00961DB3">
        <w:t>p</w:t>
      </w:r>
      <w:r>
        <w:t>eriod</w:t>
      </w:r>
      <w:bookmarkEnd w:id="28"/>
      <w:bookmarkEnd w:id="29"/>
    </w:p>
    <w:p w14:paraId="402420EC" w14:textId="533F457F" w:rsidR="001253CA" w:rsidRPr="00057DA3" w:rsidRDefault="001253CA" w:rsidP="001253CA">
      <w:pPr>
        <w:pStyle w:val="NumberedParagraph"/>
        <w:numPr>
          <w:ilvl w:val="0"/>
          <w:numId w:val="29"/>
        </w:numPr>
        <w:ind w:left="851" w:hanging="851"/>
      </w:pPr>
      <w:r w:rsidRPr="00057DA3">
        <w:t>SAPS paragraph 405, in support of ESS.9, states ONR’s expectations that there should be a nominal period of approximately 30 minutes, commencing from the start of the safety system initiation, within which the safety of the facility should not be dependent upon the operator carrying out any control actions which actuate, or contribute towards the control, or effectiveness, of safety systems</w:t>
      </w:r>
      <w:r w:rsidR="00961DB3">
        <w:t xml:space="preserve"> </w:t>
      </w:r>
      <w:sdt>
        <w:sdtPr>
          <w:id w:val="-808093863"/>
          <w:citation/>
        </w:sdtPr>
        <w:sdtEndPr/>
        <w:sdtContent>
          <w:r w:rsidR="00961DB3">
            <w:fldChar w:fldCharType="begin"/>
          </w:r>
          <w:r w:rsidR="00961DB3">
            <w:instrText xml:space="preserve"> CITATION ONR11 \l 2057 </w:instrText>
          </w:r>
          <w:r w:rsidR="00961DB3">
            <w:fldChar w:fldCharType="separate"/>
          </w:r>
          <w:r w:rsidR="00961DB3">
            <w:rPr>
              <w:noProof/>
            </w:rPr>
            <w:t>[1]</w:t>
          </w:r>
          <w:r w:rsidR="00961DB3">
            <w:fldChar w:fldCharType="end"/>
          </w:r>
        </w:sdtContent>
      </w:sdt>
      <w:r w:rsidRPr="00057DA3">
        <w:t>.</w:t>
      </w:r>
    </w:p>
    <w:p w14:paraId="450FC42B" w14:textId="1C9B1AFA" w:rsidR="001253CA" w:rsidRPr="00057DA3" w:rsidRDefault="001253CA" w:rsidP="001253CA">
      <w:pPr>
        <w:pStyle w:val="NumberedParagraph"/>
        <w:numPr>
          <w:ilvl w:val="0"/>
          <w:numId w:val="21"/>
        </w:numPr>
        <w:ind w:left="851" w:hanging="851"/>
      </w:pPr>
      <w:r w:rsidRPr="00057DA3">
        <w:t>The 30-minute period stated in paragraph 405 is not based on a systematic analysis of the time which the operator needs to prepare a response to design basis events</w:t>
      </w:r>
      <w:r w:rsidR="00961DB3">
        <w:t xml:space="preserve"> </w:t>
      </w:r>
      <w:sdt>
        <w:sdtPr>
          <w:id w:val="-1040580243"/>
          <w:citation/>
        </w:sdtPr>
        <w:sdtEndPr/>
        <w:sdtContent>
          <w:r w:rsidR="00961DB3">
            <w:fldChar w:fldCharType="begin"/>
          </w:r>
          <w:r w:rsidR="00961DB3">
            <w:instrText xml:space="preserve"> CITATION ONR11 \l 2057 </w:instrText>
          </w:r>
          <w:r w:rsidR="00961DB3">
            <w:fldChar w:fldCharType="separate"/>
          </w:r>
          <w:r w:rsidR="00961DB3">
            <w:rPr>
              <w:noProof/>
            </w:rPr>
            <w:t>[1]</w:t>
          </w:r>
          <w:r w:rsidR="00961DB3">
            <w:fldChar w:fldCharType="end"/>
          </w:r>
        </w:sdtContent>
      </w:sdt>
      <w:r w:rsidRPr="00057DA3">
        <w:t xml:space="preserve">. Any time estimate arising from such an analysis would be event-specific and would depend upon the design of the facility, how it is operated and how operator actions are supported. </w:t>
      </w:r>
      <w:r w:rsidR="00961DB3">
        <w:br/>
      </w:r>
      <w:r w:rsidRPr="00057DA3">
        <w:t xml:space="preserve">Rather, paragraph 405 is a deterministic design principle intended to ensure suitably sized engineered safety systems are provided which reduce the reliance on operator action in short timescales. This is to reduce the potential for erroneous operator action to impact on safety. This principle is based on the premise that the likelihood of operator error is highest immediately after the onset of an event when the operator may be exposed to a stressful situation and presented with a large number of indications and alarms at a time when </w:t>
      </w:r>
      <w:r w:rsidR="00961DB3">
        <w:t>they are</w:t>
      </w:r>
      <w:r w:rsidRPr="00057DA3">
        <w:t xml:space="preserve"> not fully aware of the situation. The principle therefore acknowledges that the risk of error falls as the operator has more time to reach an informed and considered decision.</w:t>
      </w:r>
    </w:p>
    <w:p w14:paraId="08E57593" w14:textId="51D49AD6" w:rsidR="001253CA" w:rsidRDefault="001253CA" w:rsidP="001253CA">
      <w:pPr>
        <w:pStyle w:val="NumberedParagraph"/>
        <w:numPr>
          <w:ilvl w:val="0"/>
          <w:numId w:val="21"/>
        </w:numPr>
        <w:ind w:left="851" w:hanging="851"/>
      </w:pPr>
      <w:r w:rsidRPr="00057DA3">
        <w:t>ESS.13 requires that there should be a direct means of indicating to the operator that a demand for safety system action has arisen</w:t>
      </w:r>
      <w:r w:rsidR="0051675B">
        <w:t xml:space="preserve"> </w:t>
      </w:r>
      <w:sdt>
        <w:sdtPr>
          <w:id w:val="-345334748"/>
          <w:citation/>
        </w:sdtPr>
        <w:sdtEndPr/>
        <w:sdtContent>
          <w:r w:rsidR="0051675B">
            <w:fldChar w:fldCharType="begin"/>
          </w:r>
          <w:r w:rsidR="0051675B">
            <w:instrText xml:space="preserve"> CITATION ONR11 \l 2057 </w:instrText>
          </w:r>
          <w:r w:rsidR="0051675B">
            <w:fldChar w:fldCharType="separate"/>
          </w:r>
          <w:r w:rsidR="0051675B">
            <w:rPr>
              <w:noProof/>
            </w:rPr>
            <w:t>[1]</w:t>
          </w:r>
          <w:r w:rsidR="0051675B">
            <w:fldChar w:fldCharType="end"/>
          </w:r>
        </w:sdtContent>
      </w:sdt>
      <w:r w:rsidRPr="00057DA3">
        <w:t xml:space="preserve">. For the purposes of modelling the operators’ response, the point at which the </w:t>
      </w:r>
      <w:r w:rsidR="0036164C">
        <w:br/>
      </w:r>
      <w:r w:rsidRPr="00057DA3">
        <w:t xml:space="preserve">30-minute period is taken to commence should correspond not to the requirement for safety system actuation, but to the moment when the demand for safety system operation is indicated to the operator (although for many events the initiating event and the indication are likely to occur at much the same time). A full 30-minute period should be available for the operator to detect the problem, monitor the developing situation, make a diagnosis and plan a response, before it may become necessary to claim operator safety action. This interpretation allows the schedule presented in </w:t>
      </w:r>
      <w:r w:rsidRPr="00057DA3">
        <w:fldChar w:fldCharType="begin"/>
      </w:r>
      <w:r w:rsidRPr="00057DA3">
        <w:instrText xml:space="preserve"> REF _Ref89169182 \h  \* MERGEFORMAT </w:instrText>
      </w:r>
      <w:r w:rsidRPr="00057DA3">
        <w:fldChar w:fldCharType="separate"/>
      </w:r>
      <w:r w:rsidRPr="00057DA3">
        <w:t>Figure 1</w:t>
      </w:r>
      <w:r w:rsidRPr="00057DA3">
        <w:fldChar w:fldCharType="end"/>
      </w:r>
      <w:r w:rsidRPr="00057DA3">
        <w:t xml:space="preserve"> to be determined for those design basis fault sequences which claim operator safety actions</w:t>
      </w:r>
      <w:r w:rsidR="0051675B">
        <w:t>.</w:t>
      </w:r>
    </w:p>
    <w:p w14:paraId="1B868F28" w14:textId="726FBA6F" w:rsidR="00A750D3" w:rsidRPr="00057DA3" w:rsidRDefault="00A750D3" w:rsidP="00A750D3">
      <w:pPr>
        <w:pStyle w:val="NumberedParagraph"/>
        <w:numPr>
          <w:ilvl w:val="0"/>
          <w:numId w:val="21"/>
        </w:numPr>
        <w:ind w:left="851" w:hanging="851"/>
      </w:pPr>
      <w:r>
        <w:fldChar w:fldCharType="begin"/>
      </w:r>
      <w:r>
        <w:instrText xml:space="preserve"> REF _Ref89169182 \h  \* MERGEFORMAT </w:instrText>
      </w:r>
      <w:r>
        <w:fldChar w:fldCharType="separate"/>
      </w:r>
      <w:r>
        <w:t xml:space="preserve">Figure </w:t>
      </w:r>
      <w:r>
        <w:rPr>
          <w:noProof/>
        </w:rPr>
        <w:t>1</w:t>
      </w:r>
      <w:r>
        <w:fldChar w:fldCharType="end"/>
      </w:r>
      <w:r>
        <w:t xml:space="preserve"> </w:t>
      </w:r>
      <w:r w:rsidRPr="003C55EA">
        <w:t xml:space="preserve">shows </w:t>
      </w:r>
      <w:r>
        <w:t>a safety event. The period between T</w:t>
      </w:r>
      <w:r w:rsidRPr="001E5CE0">
        <w:rPr>
          <w:vertAlign w:val="subscript"/>
        </w:rPr>
        <w:t>0</w:t>
      </w:r>
      <w:r>
        <w:t xml:space="preserve"> and T</w:t>
      </w:r>
      <w:r w:rsidRPr="001E5CE0">
        <w:rPr>
          <w:vertAlign w:val="subscript"/>
        </w:rPr>
        <w:t>1</w:t>
      </w:r>
      <w:r>
        <w:t xml:space="preserve"> is the time for the system to detect the fault and to alert the operator. The time between T</w:t>
      </w:r>
      <w:r w:rsidRPr="001E5CE0">
        <w:rPr>
          <w:vertAlign w:val="subscript"/>
        </w:rPr>
        <w:t>3</w:t>
      </w:r>
      <w:r>
        <w:t xml:space="preserve"> and T</w:t>
      </w:r>
      <w:r w:rsidRPr="001E5CE0">
        <w:rPr>
          <w:vertAlign w:val="subscript"/>
        </w:rPr>
        <w:t xml:space="preserve">4 </w:t>
      </w:r>
      <w:r>
        <w:t>is the time required for the system to operate to address the fault once initiated by the operator. Time between T</w:t>
      </w:r>
      <w:r w:rsidRPr="001E5CE0">
        <w:rPr>
          <w:vertAlign w:val="subscript"/>
        </w:rPr>
        <w:t>1</w:t>
      </w:r>
      <w:r>
        <w:t xml:space="preserve"> and T</w:t>
      </w:r>
      <w:r w:rsidRPr="00B362E1">
        <w:t>3</w:t>
      </w:r>
      <w:r>
        <w:t xml:space="preserve"> i</w:t>
      </w:r>
      <w:r w:rsidRPr="001E5CE0">
        <w:rPr>
          <w:vertAlign w:val="subscript"/>
        </w:rPr>
        <w:t>s</w:t>
      </w:r>
      <w:r>
        <w:t xml:space="preserve"> available for the operator to detect, diagnose, plan and act.</w:t>
      </w:r>
    </w:p>
    <w:p w14:paraId="65DC349C" w14:textId="77777777" w:rsidR="001253CA" w:rsidRDefault="001253CA" w:rsidP="001253CA">
      <w:pPr>
        <w:pStyle w:val="NumberedParagraph"/>
        <w:numPr>
          <w:ilvl w:val="1"/>
          <w:numId w:val="37"/>
        </w:numPr>
      </w:pPr>
      <w:r>
        <w:br w:type="page"/>
      </w:r>
    </w:p>
    <w:p w14:paraId="4BDB24F4" w14:textId="77777777" w:rsidR="001253CA" w:rsidRDefault="001253CA" w:rsidP="0036164C">
      <w:pPr>
        <w:pStyle w:val="NumberedParagraph"/>
        <w:ind w:left="0" w:firstLine="0"/>
        <w:jc w:val="center"/>
      </w:pPr>
      <w:r>
        <w:rPr>
          <w:noProof/>
        </w:rPr>
        <w:drawing>
          <wp:inline distT="0" distB="0" distL="0" distR="0" wp14:anchorId="7EA3979A" wp14:editId="64FBE628">
            <wp:extent cx="5630215" cy="30019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8463" cy="3022386"/>
                    </a:xfrm>
                    <a:prstGeom prst="rect">
                      <a:avLst/>
                    </a:prstGeom>
                    <a:noFill/>
                  </pic:spPr>
                </pic:pic>
              </a:graphicData>
            </a:graphic>
          </wp:inline>
        </w:drawing>
      </w:r>
    </w:p>
    <w:p w14:paraId="31258E24" w14:textId="74A85AF9" w:rsidR="001253CA" w:rsidRDefault="001253CA" w:rsidP="001253CA">
      <w:pPr>
        <w:pStyle w:val="Caption"/>
        <w:spacing w:after="120"/>
        <w:jc w:val="center"/>
      </w:pPr>
      <w:bookmarkStart w:id="30" w:name="_Ref89169182"/>
      <w:r>
        <w:t xml:space="preserve">Figure </w:t>
      </w:r>
      <w:r>
        <w:fldChar w:fldCharType="begin"/>
      </w:r>
      <w:r>
        <w:instrText xml:space="preserve"> SEQ Figure \* ARABIC </w:instrText>
      </w:r>
      <w:r>
        <w:fldChar w:fldCharType="separate"/>
      </w:r>
      <w:r>
        <w:rPr>
          <w:noProof/>
        </w:rPr>
        <w:t>1</w:t>
      </w:r>
      <w:r>
        <w:rPr>
          <w:noProof/>
        </w:rPr>
        <w:fldChar w:fldCharType="end"/>
      </w:r>
      <w:bookmarkEnd w:id="30"/>
      <w:r>
        <w:t xml:space="preserve">: </w:t>
      </w:r>
      <w:r w:rsidRPr="00215EDD">
        <w:t>Key stages arising from application of SAP ESS.8 and paragraph 405 to design basis events</w:t>
      </w:r>
      <w:r w:rsidR="0051675B">
        <w:t>.</w:t>
      </w:r>
    </w:p>
    <w:p w14:paraId="08CACB54" w14:textId="77777777" w:rsidR="001253CA" w:rsidRPr="00057DA3"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9B02DD">
        <w:rPr>
          <w:b/>
          <w:bCs/>
        </w:rPr>
        <w:t>Key</w:t>
      </w:r>
      <w:r w:rsidRPr="00057DA3">
        <w:t>:</w:t>
      </w:r>
    </w:p>
    <w:p w14:paraId="66E71D98"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0</w:t>
      </w:r>
      <w:r w:rsidRPr="0036164C">
        <w:rPr>
          <w:b/>
          <w:bCs/>
        </w:rPr>
        <w:t xml:space="preserve"> </w:t>
      </w:r>
      <w:r w:rsidRPr="0036164C">
        <w:t>- Demand for safety system operation.</w:t>
      </w:r>
    </w:p>
    <w:p w14:paraId="4B674661"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1</w:t>
      </w:r>
      <w:r w:rsidRPr="0036164C">
        <w:rPr>
          <w:vertAlign w:val="subscript"/>
        </w:rPr>
        <w:t xml:space="preserve"> - </w:t>
      </w:r>
      <w:r w:rsidRPr="0036164C">
        <w:t>Indication of demand for safety system operation to operator.</w:t>
      </w:r>
    </w:p>
    <w:p w14:paraId="5403E23C"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proofErr w:type="spellStart"/>
      <w:r w:rsidRPr="0036164C">
        <w:rPr>
          <w:b/>
          <w:bCs/>
        </w:rPr>
        <w:t>T</w:t>
      </w:r>
      <w:r w:rsidRPr="0036164C">
        <w:rPr>
          <w:b/>
          <w:bCs/>
          <w:vertAlign w:val="subscript"/>
        </w:rPr>
        <w:t>p</w:t>
      </w:r>
      <w:proofErr w:type="spellEnd"/>
      <w:r w:rsidRPr="0036164C">
        <w:rPr>
          <w:vertAlign w:val="subscript"/>
        </w:rPr>
        <w:t xml:space="preserve"> </w:t>
      </w:r>
      <w:r w:rsidRPr="0036164C">
        <w:t>- The time when it is estimated that the event has been detected, the problem diagnosed, and the operators are ready to act.</w:t>
      </w:r>
    </w:p>
    <w:p w14:paraId="340B0053"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2</w:t>
      </w:r>
      <w:r w:rsidRPr="0036164C">
        <w:t xml:space="preserve"> - The point from which manual safety system actions may ordinarily be claimed.</w:t>
      </w:r>
    </w:p>
    <w:p w14:paraId="2518328A"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c</w:t>
      </w:r>
      <w:r w:rsidRPr="0036164C">
        <w:t xml:space="preserve"> - The point when it is estimated that operators will have carried out the required action.</w:t>
      </w:r>
    </w:p>
    <w:p w14:paraId="2C57AF6D"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3</w:t>
      </w:r>
      <w:r w:rsidRPr="0036164C">
        <w:t xml:space="preserve"> - The last time by which safety system operation must have commenced for facility to be brought to safe (e.g., shutdown) condition.</w:t>
      </w:r>
    </w:p>
    <w:p w14:paraId="3AF1B387" w14:textId="77777777" w:rsidR="001253CA" w:rsidRPr="0036164C" w:rsidRDefault="001253CA" w:rsidP="001253CA">
      <w:pPr>
        <w:pStyle w:val="NumberedParagraph"/>
        <w:pBdr>
          <w:top w:val="single" w:sz="4" w:space="1" w:color="auto"/>
          <w:left w:val="single" w:sz="4" w:space="4" w:color="auto"/>
          <w:bottom w:val="single" w:sz="4" w:space="1" w:color="auto"/>
          <w:right w:val="single" w:sz="4" w:space="4" w:color="auto"/>
        </w:pBdr>
        <w:ind w:left="0" w:firstLine="0"/>
      </w:pPr>
      <w:r w:rsidRPr="0036164C">
        <w:rPr>
          <w:b/>
          <w:bCs/>
        </w:rPr>
        <w:t>T</w:t>
      </w:r>
      <w:r w:rsidRPr="0036164C">
        <w:rPr>
          <w:b/>
          <w:bCs/>
          <w:vertAlign w:val="subscript"/>
        </w:rPr>
        <w:t>4</w:t>
      </w:r>
      <w:r w:rsidRPr="0036164C">
        <w:t xml:space="preserve"> - Facility in safe quiescent state.</w:t>
      </w:r>
    </w:p>
    <w:p w14:paraId="23069692" w14:textId="735B7A7C" w:rsidR="001253CA" w:rsidRDefault="001253CA" w:rsidP="001253CA">
      <w:pPr>
        <w:pStyle w:val="NumberedParagraph"/>
        <w:numPr>
          <w:ilvl w:val="0"/>
          <w:numId w:val="21"/>
        </w:numPr>
        <w:ind w:left="851" w:hanging="851"/>
      </w:pPr>
      <w:r>
        <w:t>The safety case should define the following</w:t>
      </w:r>
      <w:r w:rsidR="00A750D3">
        <w:t>:</w:t>
      </w:r>
    </w:p>
    <w:p w14:paraId="4ECB2F70" w14:textId="45C388E5" w:rsidR="001253CA" w:rsidRPr="0043768B" w:rsidRDefault="001253CA" w:rsidP="00A750D3">
      <w:pPr>
        <w:pStyle w:val="Bulletlist1"/>
      </w:pPr>
      <w:r w:rsidRPr="00A4154B">
        <w:t>The time for the system to detect and alert the operator, T</w:t>
      </w:r>
      <w:r w:rsidRPr="00B362E1">
        <w:rPr>
          <w:vertAlign w:val="subscript"/>
        </w:rPr>
        <w:t>0</w:t>
      </w:r>
      <w:r w:rsidRPr="004D1C54">
        <w:t xml:space="preserve"> to </w:t>
      </w:r>
      <w:r w:rsidRPr="0043768B">
        <w:t>T</w:t>
      </w:r>
      <w:r w:rsidRPr="00B362E1">
        <w:rPr>
          <w:vertAlign w:val="subscript"/>
        </w:rPr>
        <w:t>1</w:t>
      </w:r>
      <w:r w:rsidR="00A750D3">
        <w:t>;</w:t>
      </w:r>
    </w:p>
    <w:p w14:paraId="63E7B1B4" w14:textId="77777777" w:rsidR="001253CA" w:rsidRPr="00EC6C15" w:rsidRDefault="001253CA" w:rsidP="00A750D3">
      <w:pPr>
        <w:pStyle w:val="Bulletlist1"/>
      </w:pPr>
      <w:r w:rsidRPr="00EC6C15">
        <w:t>The time by which the system should be initiated T</w:t>
      </w:r>
      <w:r w:rsidRPr="00EC6C15">
        <w:rPr>
          <w:vertAlign w:val="subscript"/>
        </w:rPr>
        <w:t>3</w:t>
      </w:r>
      <w:r w:rsidRPr="00EC6C15">
        <w:t>.</w:t>
      </w:r>
    </w:p>
    <w:p w14:paraId="4A99344F" w14:textId="2B229DCE" w:rsidR="001253CA" w:rsidRDefault="001253CA" w:rsidP="001253CA">
      <w:pPr>
        <w:pStyle w:val="NumberedParagraph"/>
        <w:numPr>
          <w:ilvl w:val="0"/>
          <w:numId w:val="21"/>
        </w:numPr>
        <w:ind w:left="851" w:hanging="851"/>
        <w:rPr>
          <w:b/>
          <w:caps/>
        </w:rPr>
      </w:pPr>
      <w:r w:rsidRPr="00EC6C15">
        <w:t>These are times for the engineered systems and need to account for dynamic nature of the event and the engineered systems required to detect, measure</w:t>
      </w:r>
      <w:r w:rsidRPr="00B362E1">
        <w:t xml:space="preserve"> and provide information to the operators.</w:t>
      </w:r>
      <w:r>
        <w:t xml:space="preserve"> </w:t>
      </w:r>
      <w:r w:rsidRPr="00B362E1">
        <w:t xml:space="preserve">These times are key parts of the fault analysis and must be available as part of the safety case. </w:t>
      </w:r>
      <w:r w:rsidR="00C95D04">
        <w:br/>
      </w:r>
      <w:r w:rsidRPr="00B362E1">
        <w:t xml:space="preserve">They can be calculated, estimated or measured but should be suitably conservative to allow for uncertainty. </w:t>
      </w:r>
    </w:p>
    <w:p w14:paraId="7278A671" w14:textId="77777777" w:rsidR="001253CA" w:rsidRPr="00943E8C" w:rsidRDefault="001253CA" w:rsidP="001253CA">
      <w:pPr>
        <w:pStyle w:val="NumberedParagraph"/>
        <w:numPr>
          <w:ilvl w:val="0"/>
          <w:numId w:val="21"/>
        </w:numPr>
        <w:ind w:left="851" w:hanging="851"/>
      </w:pPr>
      <w:r w:rsidRPr="00B362E1">
        <w:t>The first phase of the operator response (T</w:t>
      </w:r>
      <w:r w:rsidRPr="00B362E1">
        <w:rPr>
          <w:vertAlign w:val="subscript"/>
        </w:rPr>
        <w:t>1</w:t>
      </w:r>
      <w:r w:rsidRPr="00B362E1">
        <w:t xml:space="preserve"> to </w:t>
      </w:r>
      <w:proofErr w:type="spellStart"/>
      <w:r w:rsidRPr="00B362E1">
        <w:t>T</w:t>
      </w:r>
      <w:r w:rsidRPr="00B362E1">
        <w:rPr>
          <w:vertAlign w:val="subscript"/>
        </w:rPr>
        <w:t>p</w:t>
      </w:r>
      <w:proofErr w:type="spellEnd"/>
      <w:r w:rsidRPr="00B362E1">
        <w:t>) is the time required for the operator to detect, diagnose and plan actions. This time should be estimated on a conservative basis and take into account the effect on the operator of a sudden onset condition.</w:t>
      </w:r>
      <w:r>
        <w:t xml:space="preserve"> </w:t>
      </w:r>
    </w:p>
    <w:p w14:paraId="199644E6" w14:textId="454ADE43" w:rsidR="001253CA" w:rsidRPr="00943E8C" w:rsidRDefault="001253CA" w:rsidP="001253CA">
      <w:pPr>
        <w:pStyle w:val="NumberedParagraph"/>
        <w:numPr>
          <w:ilvl w:val="0"/>
          <w:numId w:val="21"/>
        </w:numPr>
        <w:ind w:left="851" w:hanging="851"/>
        <w:rPr>
          <w:bCs/>
        </w:rPr>
      </w:pPr>
      <w:r w:rsidRPr="00B362E1">
        <w:t>The second phase of the operator response (T</w:t>
      </w:r>
      <w:r w:rsidRPr="00B362E1">
        <w:rPr>
          <w:vertAlign w:val="subscript"/>
        </w:rPr>
        <w:t>2</w:t>
      </w:r>
      <w:r w:rsidRPr="00B362E1">
        <w:t xml:space="preserve"> to T</w:t>
      </w:r>
      <w:r w:rsidRPr="00B362E1">
        <w:rPr>
          <w:vertAlign w:val="subscript"/>
        </w:rPr>
        <w:t>c</w:t>
      </w:r>
      <w:r w:rsidRPr="00B362E1">
        <w:t>) is the time for the operator to carry out the required actions. This should be claimed to start at T</w:t>
      </w:r>
      <w:r w:rsidRPr="00B362E1">
        <w:rPr>
          <w:vertAlign w:val="subscript"/>
        </w:rPr>
        <w:t>2</w:t>
      </w:r>
      <w:r w:rsidRPr="00B362E1">
        <w:t xml:space="preserve">. This should be no earlier than 30 minutes unless </w:t>
      </w:r>
      <w:proofErr w:type="spellStart"/>
      <w:r w:rsidRPr="00B362E1">
        <w:t>T</w:t>
      </w:r>
      <w:r w:rsidRPr="00B362E1">
        <w:rPr>
          <w:vertAlign w:val="subscript"/>
        </w:rPr>
        <w:t>p</w:t>
      </w:r>
      <w:proofErr w:type="spellEnd"/>
      <w:r w:rsidRPr="00B362E1">
        <w:t xml:space="preserve"> is greater than </w:t>
      </w:r>
      <w:r w:rsidR="0036164C">
        <w:br/>
      </w:r>
      <w:r w:rsidRPr="00B362E1">
        <w:t>30 minutes in which case T</w:t>
      </w:r>
      <w:r w:rsidRPr="00B362E1">
        <w:rPr>
          <w:vertAlign w:val="subscript"/>
        </w:rPr>
        <w:t>2</w:t>
      </w:r>
      <w:r w:rsidRPr="00B362E1">
        <w:t xml:space="preserve"> is the same as T</w:t>
      </w:r>
      <w:r w:rsidRPr="00B362E1">
        <w:rPr>
          <w:vertAlign w:val="subscript"/>
        </w:rPr>
        <w:t>p</w:t>
      </w:r>
      <w:r w:rsidRPr="00B362E1">
        <w:t>. For the mission to be successful it must be shown that T</w:t>
      </w:r>
      <w:r w:rsidRPr="00B362E1">
        <w:rPr>
          <w:vertAlign w:val="subscript"/>
        </w:rPr>
        <w:t>c</w:t>
      </w:r>
      <w:r w:rsidRPr="00B362E1">
        <w:t xml:space="preserve"> occurs before T</w:t>
      </w:r>
      <w:r w:rsidRPr="00B362E1">
        <w:rPr>
          <w:vertAlign w:val="subscript"/>
        </w:rPr>
        <w:t>3</w:t>
      </w:r>
      <w:r w:rsidRPr="00B362E1">
        <w:t>.</w:t>
      </w:r>
    </w:p>
    <w:p w14:paraId="34DDEB2B" w14:textId="71CC4A4A" w:rsidR="001253CA" w:rsidRDefault="001253CA" w:rsidP="001253CA">
      <w:pPr>
        <w:pStyle w:val="NumberedParagraph"/>
        <w:numPr>
          <w:ilvl w:val="0"/>
          <w:numId w:val="21"/>
        </w:numPr>
        <w:ind w:left="851" w:hanging="851"/>
      </w:pPr>
      <w:r>
        <w:t xml:space="preserve">The quality of the </w:t>
      </w:r>
      <w:r w:rsidR="0036164C">
        <w:t>HF</w:t>
      </w:r>
      <w:r>
        <w:t xml:space="preserve"> modelling used to underpin the timings is important and should incorporate some initial time for orientation where the operator seeks to complete any ongoing task, make sense of the situation, and deal with the potentially high number of alarms and indications. It should also take account of the degree of confidence which exists in relation to the fault progression with any uncertainties understood and reflected in the modelling. It is good practice to carry out sensitivity analysis to understand whether any foreseeable delays to timings could result in cliff edge effects.</w:t>
      </w:r>
      <w:r w:rsidRPr="00A57321">
        <w:rPr>
          <w:b/>
          <w:bCs/>
          <w:caps/>
          <w:szCs w:val="22"/>
        </w:rPr>
        <w:t xml:space="preserve"> </w:t>
      </w:r>
      <w:r w:rsidRPr="008050C7">
        <w:t xml:space="preserve">Any time between </w:t>
      </w:r>
      <w:proofErr w:type="spellStart"/>
      <w:r w:rsidRPr="008050C7">
        <w:t>T</w:t>
      </w:r>
      <w:r w:rsidRPr="008050C7">
        <w:rPr>
          <w:vertAlign w:val="subscript"/>
        </w:rPr>
        <w:t>p</w:t>
      </w:r>
      <w:proofErr w:type="spellEnd"/>
      <w:r w:rsidRPr="008050C7">
        <w:rPr>
          <w:vertAlign w:val="subscript"/>
        </w:rPr>
        <w:t xml:space="preserve"> </w:t>
      </w:r>
      <w:r w:rsidRPr="008050C7">
        <w:t>and T</w:t>
      </w:r>
      <w:r w:rsidRPr="008050C7">
        <w:rPr>
          <w:vertAlign w:val="subscript"/>
        </w:rPr>
        <w:t xml:space="preserve">2 </w:t>
      </w:r>
      <w:r w:rsidRPr="008050C7">
        <w:t>is a margin and is an indication as to whether the</w:t>
      </w:r>
      <w:r>
        <w:t xml:space="preserve"> </w:t>
      </w:r>
      <w:r w:rsidR="0036164C">
        <w:br/>
      </w:r>
      <w:r>
        <w:t>30-minute</w:t>
      </w:r>
      <w:r w:rsidRPr="008050C7">
        <w:t xml:space="preserve"> rule is adding conservatism. The inspector should consider whether the </w:t>
      </w:r>
      <w:r>
        <w:t xml:space="preserve">licensee has demonstrated that the </w:t>
      </w:r>
      <w:r w:rsidRPr="008050C7">
        <w:t>margin is sufficient to account for the uncertainty of modelling given the evidence presented.</w:t>
      </w:r>
    </w:p>
    <w:p w14:paraId="75048D01" w14:textId="77777777" w:rsidR="00991E25" w:rsidRDefault="001253CA" w:rsidP="00B31922">
      <w:pPr>
        <w:pStyle w:val="F9-Paragraph"/>
      </w:pPr>
      <w:r>
        <w:t>T</w:t>
      </w:r>
      <w:r w:rsidRPr="003C55EA">
        <w:t xml:space="preserve">he </w:t>
      </w:r>
      <w:r>
        <w:t>inspector</w:t>
      </w:r>
      <w:r w:rsidRPr="003C55EA">
        <w:t xml:space="preserve"> should bear in mind that available time itself is never the sole, and may not be the dominant, influence on operator performance</w:t>
      </w:r>
      <w:r>
        <w:t xml:space="preserve">. </w:t>
      </w:r>
      <w:r w:rsidR="00C95D04">
        <w:br/>
      </w:r>
      <w:r>
        <w:t>O</w:t>
      </w:r>
      <w:r w:rsidRPr="003C55EA">
        <w:t>ther pertinent factors include</w:t>
      </w:r>
      <w:r>
        <w:t>;</w:t>
      </w:r>
      <w:r w:rsidRPr="003C55EA">
        <w:t xml:space="preserve"> the task demands, interface design, provision and clarity of procedures, adequacy of training, working environment etc. The </w:t>
      </w:r>
      <w:r>
        <w:t>inspector</w:t>
      </w:r>
      <w:r w:rsidRPr="003C55EA">
        <w:t xml:space="preserve"> should ensure that claims on operator safety action are adequately supported</w:t>
      </w:r>
      <w:r w:rsidR="00991E25">
        <w:t>.</w:t>
      </w:r>
    </w:p>
    <w:p w14:paraId="14BAA3E0" w14:textId="4AA25D8B" w:rsidR="00F7687C" w:rsidRDefault="001253CA" w:rsidP="00B31922">
      <w:pPr>
        <w:pStyle w:val="F9-Paragraph"/>
      </w:pPr>
      <w:r w:rsidRPr="008050C7">
        <w:t xml:space="preserve">The 30-minute rule aims to </w:t>
      </w:r>
      <w:r>
        <w:t xml:space="preserve">give operators time to process </w:t>
      </w:r>
      <w:r w:rsidRPr="008050C7">
        <w:t>unexpected events. It is applicable therefore to the initial parts of a scenario where the operator has to detect, diagnose and engage with an eve</w:t>
      </w:r>
      <w:r w:rsidRPr="0043768B">
        <w:t>nt</w:t>
      </w:r>
      <w:r>
        <w:t>.</w:t>
      </w:r>
      <w:r w:rsidRPr="00943E8C">
        <w:t xml:space="preserve"> As the scenario progresses and new information is presented</w:t>
      </w:r>
      <w:r>
        <w:t>,</w:t>
      </w:r>
      <w:r w:rsidRPr="00943E8C">
        <w:t xml:space="preserve"> the 30-minute </w:t>
      </w:r>
      <w:r>
        <w:t xml:space="preserve">rule </w:t>
      </w:r>
      <w:r w:rsidRPr="00943E8C">
        <w:t xml:space="preserve">does not require that the clock is restarted, and a new 30-minute period applied. </w:t>
      </w:r>
      <w:r w:rsidR="00991E25">
        <w:br/>
      </w:r>
      <w:r w:rsidRPr="00943E8C">
        <w:t xml:space="preserve">The licensee would still need to show there is sufficient time to </w:t>
      </w:r>
      <w:r w:rsidRPr="00195B25">
        <w:t xml:space="preserve">carry out subsequent tasks reliably but there is no requirement to re-apply the </w:t>
      </w:r>
      <w:r>
        <w:br/>
      </w:r>
      <w:r w:rsidRPr="00195B25">
        <w:t>30-minute rule.</w:t>
      </w:r>
    </w:p>
    <w:sectPr w:rsidR="00F7687C" w:rsidSect="000B2BCD">
      <w:headerReference w:type="default" r:id="rId18"/>
      <w:footerReference w:type="default" r:id="rId1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730F6" w14:textId="77777777" w:rsidR="004C53F9" w:rsidRDefault="004C53F9" w:rsidP="007D199A">
      <w:pPr>
        <w:spacing w:after="0"/>
      </w:pPr>
      <w:r>
        <w:separator/>
      </w:r>
    </w:p>
    <w:p w14:paraId="134E32E6" w14:textId="77777777" w:rsidR="004C53F9" w:rsidRDefault="004C53F9"/>
    <w:p w14:paraId="3A0359D4" w14:textId="77777777" w:rsidR="004C53F9" w:rsidRDefault="004C53F9"/>
  </w:endnote>
  <w:endnote w:type="continuationSeparator" w:id="0">
    <w:p w14:paraId="02CBB129" w14:textId="77777777" w:rsidR="004C53F9" w:rsidRDefault="004C53F9" w:rsidP="007D199A">
      <w:pPr>
        <w:spacing w:after="0"/>
      </w:pPr>
      <w:r>
        <w:continuationSeparator/>
      </w:r>
    </w:p>
    <w:p w14:paraId="5B5831BB" w14:textId="77777777" w:rsidR="004C53F9" w:rsidRDefault="004C53F9"/>
    <w:p w14:paraId="6178C9D8" w14:textId="77777777" w:rsidR="004C53F9" w:rsidRDefault="004C53F9"/>
  </w:endnote>
  <w:endnote w:type="continuationNotice" w:id="1">
    <w:p w14:paraId="61075835" w14:textId="77777777" w:rsidR="004C53F9" w:rsidRDefault="004C53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E3917" w14:textId="77777777" w:rsidR="004C53F9" w:rsidRPr="005E0344" w:rsidRDefault="004C53F9" w:rsidP="005E0344">
      <w:pPr>
        <w:spacing w:after="120"/>
        <w:rPr>
          <w:color w:val="000000" w:themeColor="text2"/>
        </w:rPr>
      </w:pPr>
      <w:r w:rsidRPr="005E0344">
        <w:rPr>
          <w:color w:val="000000" w:themeColor="text2"/>
        </w:rPr>
        <w:separator/>
      </w:r>
    </w:p>
    <w:p w14:paraId="5A70F1E8" w14:textId="77777777" w:rsidR="004C53F9" w:rsidRDefault="004C53F9"/>
  </w:footnote>
  <w:footnote w:type="continuationSeparator" w:id="0">
    <w:p w14:paraId="44A20570" w14:textId="77777777" w:rsidR="004C53F9" w:rsidRPr="005E0344" w:rsidRDefault="004C53F9" w:rsidP="0090581D">
      <w:pPr>
        <w:spacing w:after="120"/>
        <w:rPr>
          <w:color w:val="000000" w:themeColor="text2"/>
        </w:rPr>
      </w:pPr>
      <w:r w:rsidRPr="005E0344">
        <w:rPr>
          <w:color w:val="000000" w:themeColor="text2"/>
        </w:rPr>
        <w:continuationSeparator/>
      </w:r>
    </w:p>
    <w:p w14:paraId="16B76837" w14:textId="77777777" w:rsidR="004C53F9" w:rsidRDefault="004C53F9"/>
    <w:p w14:paraId="1525C73F" w14:textId="77777777" w:rsidR="004C53F9" w:rsidRDefault="004C53F9"/>
  </w:footnote>
  <w:footnote w:type="continuationNotice" w:id="1">
    <w:p w14:paraId="3445A69F" w14:textId="77777777" w:rsidR="004C53F9" w:rsidRDefault="004C53F9">
      <w:pPr>
        <w:spacing w:after="0"/>
      </w:pPr>
    </w:p>
    <w:p w14:paraId="6F15E831" w14:textId="77777777" w:rsidR="004C53F9" w:rsidRDefault="004C53F9"/>
    <w:p w14:paraId="3679961D" w14:textId="77777777" w:rsidR="004C53F9" w:rsidRDefault="004C5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DDF9" w14:textId="70FACA05" w:rsidR="00DA622D" w:rsidRPr="00046936" w:rsidRDefault="004C53F9" w:rsidP="00DA622D">
    <w:pPr>
      <w:pStyle w:val="Header"/>
      <w:rPr>
        <w:sz w:val="20"/>
        <w:szCs w:val="24"/>
      </w:rPr>
    </w:pPr>
    <w:sdt>
      <w:sdtPr>
        <w:rPr>
          <w:sz w:val="20"/>
          <w:szCs w:val="24"/>
        </w:rPr>
        <w:alias w:val="Title"/>
        <w:tag w:val=""/>
        <w:id w:val="283323558"/>
        <w:placeholder>
          <w:docPart w:val="EE7A096A2F624D028B387B5792365D73"/>
        </w:placeholder>
        <w:dataBinding w:prefixMappings="xmlns:ns0='http://purl.org/dc/elements/1.1/' xmlns:ns1='http://schemas.openxmlformats.org/package/2006/metadata/core-properties' " w:xpath="/ns1:coreProperties[1]/ns0:title[1]" w:storeItemID="{6C3C8BC8-F283-45AE-878A-BAB7291924A1}"/>
        <w:text/>
      </w:sdtPr>
      <w:sdtEndPr/>
      <w:sdtContent>
        <w:r w:rsidR="00BB47FA">
          <w:rPr>
            <w:sz w:val="20"/>
            <w:szCs w:val="24"/>
          </w:rPr>
          <w:t>Early initiation of safety systems</w:t>
        </w:r>
      </w:sdtContent>
    </w:sdt>
    <w:r w:rsidR="00DA622D" w:rsidRPr="00046936">
      <w:rPr>
        <w:sz w:val="20"/>
        <w:szCs w:val="24"/>
      </w:rPr>
      <w:t xml:space="preserve"> | Issue: </w:t>
    </w:r>
    <w:sdt>
      <w:sdtPr>
        <w:rPr>
          <w:sz w:val="20"/>
          <w:szCs w:val="24"/>
        </w:rPr>
        <w:alias w:val="Status"/>
        <w:tag w:val=""/>
        <w:id w:val="652262314"/>
        <w:placeholder>
          <w:docPart w:val="6A6173F09049421CB69858184407FB29"/>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47FA">
          <w:rPr>
            <w:sz w:val="20"/>
            <w:szCs w:val="24"/>
          </w:rPr>
          <w:t>7.2</w:t>
        </w:r>
      </w:sdtContent>
    </w:sdt>
  </w:p>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1F0F240D" w:rsidR="00CE6198" w:rsidRPr="00DA622D" w:rsidRDefault="004C53F9" w:rsidP="00DA622D">
    <w:pPr>
      <w:pStyle w:val="Header"/>
      <w:rPr>
        <w:sz w:val="20"/>
        <w:szCs w:val="24"/>
      </w:rPr>
    </w:pPr>
    <w:sdt>
      <w:sdtPr>
        <w:rPr>
          <w:sz w:val="20"/>
          <w:szCs w:val="24"/>
        </w:rPr>
        <w:alias w:val="Title"/>
        <w:tag w:val=""/>
        <w:id w:val="1089432755"/>
        <w:placeholder>
          <w:docPart w:val="8FD97B35FDB7476B8EC1BE08359B1B52"/>
        </w:placeholder>
        <w:dataBinding w:prefixMappings="xmlns:ns0='http://purl.org/dc/elements/1.1/' xmlns:ns1='http://schemas.openxmlformats.org/package/2006/metadata/core-properties' " w:xpath="/ns1:coreProperties[1]/ns0:title[1]" w:storeItemID="{6C3C8BC8-F283-45AE-878A-BAB7291924A1}"/>
        <w:text/>
      </w:sdtPr>
      <w:sdtEndPr/>
      <w:sdtContent>
        <w:r w:rsidR="00BB47FA">
          <w:rPr>
            <w:sz w:val="20"/>
            <w:szCs w:val="24"/>
          </w:rPr>
          <w:t>Early initiation of safety systems</w:t>
        </w:r>
      </w:sdtContent>
    </w:sdt>
    <w:r w:rsidR="00DA622D" w:rsidRPr="00046936">
      <w:rPr>
        <w:sz w:val="20"/>
        <w:szCs w:val="24"/>
      </w:rPr>
      <w:t xml:space="preserve"> | Issue No.: </w:t>
    </w:r>
    <w:sdt>
      <w:sdtPr>
        <w:rPr>
          <w:sz w:val="20"/>
          <w:szCs w:val="24"/>
        </w:rPr>
        <w:alias w:val="Status"/>
        <w:tag w:val=""/>
        <w:id w:val="1713995925"/>
        <w:placeholder>
          <w:docPart w:val="1F2B6578886D403A9484945A4D5FC2AC"/>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47FA">
          <w:rPr>
            <w:sz w:val="20"/>
            <w:szCs w:val="24"/>
          </w:rPr>
          <w:t>7.2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2FD5F6A7" w:rsidR="000B2BCD" w:rsidRPr="00046936" w:rsidRDefault="004C53F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BB47FA">
          <w:rPr>
            <w:sz w:val="20"/>
            <w:szCs w:val="24"/>
          </w:rPr>
          <w:t>Early initiation of safety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47FA">
          <w:rPr>
            <w:sz w:val="20"/>
            <w:szCs w:val="24"/>
          </w:rPr>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54A0E49"/>
    <w:multiLevelType w:val="multilevel"/>
    <w:tmpl w:val="E820B26E"/>
    <w:lvl w:ilvl="0">
      <w:start w:val="1"/>
      <w:numFmt w:val="decimal"/>
      <w:lvlText w:val="%1."/>
      <w:lvlJc w:val="left"/>
      <w:pPr>
        <w:ind w:left="360" w:hanging="360"/>
      </w:pPr>
    </w:lvl>
    <w:lvl w:ilvl="1">
      <w:start w:val="1"/>
      <w:numFmt w:val="decimal"/>
      <w:lvlText w:val="A1.%2."/>
      <w:lvlJc w:val="left"/>
      <w:pPr>
        <w:ind w:left="792" w:hanging="432"/>
      </w:pPr>
      <w:rPr>
        <w:rFonts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47535"/>
    <w:multiLevelType w:val="multilevel"/>
    <w:tmpl w:val="32009606"/>
    <w:lvl w:ilvl="0">
      <w:start w:val="1"/>
      <w:numFmt w:val="decimal"/>
      <w:pStyle w:val="F9-Paragraph"/>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24"/>
  </w:num>
  <w:num w:numId="13" w16cid:durableId="1367565994">
    <w:abstractNumId w:val="17"/>
  </w:num>
  <w:num w:numId="14" w16cid:durableId="1174225926">
    <w:abstractNumId w:val="15"/>
  </w:num>
  <w:num w:numId="15" w16cid:durableId="150562503">
    <w:abstractNumId w:val="24"/>
    <w:lvlOverride w:ilvl="0">
      <w:startOverride w:val="1"/>
    </w:lvlOverride>
  </w:num>
  <w:num w:numId="16" w16cid:durableId="708191280">
    <w:abstractNumId w:val="17"/>
    <w:lvlOverride w:ilvl="0">
      <w:startOverride w:val="1"/>
    </w:lvlOverride>
  </w:num>
  <w:num w:numId="17" w16cid:durableId="735981639">
    <w:abstractNumId w:val="15"/>
    <w:lvlOverride w:ilvl="0">
      <w:startOverride w:val="1"/>
    </w:lvlOverride>
  </w:num>
  <w:num w:numId="18" w16cid:durableId="966933876">
    <w:abstractNumId w:val="23"/>
  </w:num>
  <w:num w:numId="19" w16cid:durableId="985626502">
    <w:abstractNumId w:val="21"/>
  </w:num>
  <w:num w:numId="20" w16cid:durableId="2086879214">
    <w:abstractNumId w:val="14"/>
  </w:num>
  <w:num w:numId="21" w16cid:durableId="399718409">
    <w:abstractNumId w:val="26"/>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7"/>
  </w:num>
  <w:num w:numId="27" w16cid:durableId="561334936">
    <w:abstractNumId w:val="12"/>
  </w:num>
  <w:num w:numId="28" w16cid:durableId="391512796">
    <w:abstractNumId w:val="10"/>
  </w:num>
  <w:num w:numId="29" w16cid:durableId="196018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5"/>
  </w:num>
  <w:num w:numId="34" w16cid:durableId="377974685">
    <w:abstractNumId w:val="22"/>
  </w:num>
  <w:num w:numId="35" w16cid:durableId="922030000">
    <w:abstractNumId w:val="16"/>
  </w:num>
  <w:num w:numId="36" w16cid:durableId="20830673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4963569">
    <w:abstractNumId w:val="11"/>
  </w:num>
  <w:num w:numId="38" w16cid:durableId="2016495696">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6377"/>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64E58"/>
    <w:rsid w:val="00075605"/>
    <w:rsid w:val="00075C66"/>
    <w:rsid w:val="00081114"/>
    <w:rsid w:val="00082879"/>
    <w:rsid w:val="00091EEA"/>
    <w:rsid w:val="00092739"/>
    <w:rsid w:val="000950B3"/>
    <w:rsid w:val="000A51C3"/>
    <w:rsid w:val="000B2BCD"/>
    <w:rsid w:val="000C2DDC"/>
    <w:rsid w:val="000D2FD4"/>
    <w:rsid w:val="000D35A3"/>
    <w:rsid w:val="000F1B7B"/>
    <w:rsid w:val="000F2ED4"/>
    <w:rsid w:val="000F3932"/>
    <w:rsid w:val="001028E8"/>
    <w:rsid w:val="00122FCC"/>
    <w:rsid w:val="001253CA"/>
    <w:rsid w:val="00126752"/>
    <w:rsid w:val="00130B30"/>
    <w:rsid w:val="00131E06"/>
    <w:rsid w:val="001321E2"/>
    <w:rsid w:val="00136064"/>
    <w:rsid w:val="00140E1C"/>
    <w:rsid w:val="001447A9"/>
    <w:rsid w:val="00145EB9"/>
    <w:rsid w:val="00147AE4"/>
    <w:rsid w:val="00151512"/>
    <w:rsid w:val="0015407B"/>
    <w:rsid w:val="001571E5"/>
    <w:rsid w:val="00177666"/>
    <w:rsid w:val="001819C6"/>
    <w:rsid w:val="001849CA"/>
    <w:rsid w:val="00185410"/>
    <w:rsid w:val="00192352"/>
    <w:rsid w:val="00195235"/>
    <w:rsid w:val="00196B7A"/>
    <w:rsid w:val="001A0905"/>
    <w:rsid w:val="001B4FCD"/>
    <w:rsid w:val="001C19DE"/>
    <w:rsid w:val="001C2A77"/>
    <w:rsid w:val="001C47A5"/>
    <w:rsid w:val="001C4BB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0E2"/>
    <w:rsid w:val="002629F8"/>
    <w:rsid w:val="00263396"/>
    <w:rsid w:val="002659FA"/>
    <w:rsid w:val="00267815"/>
    <w:rsid w:val="002735A0"/>
    <w:rsid w:val="00280DDF"/>
    <w:rsid w:val="00283FEB"/>
    <w:rsid w:val="00284302"/>
    <w:rsid w:val="002917FF"/>
    <w:rsid w:val="00292ADF"/>
    <w:rsid w:val="002A0DEC"/>
    <w:rsid w:val="002B1C53"/>
    <w:rsid w:val="002B2FBA"/>
    <w:rsid w:val="002C1DC6"/>
    <w:rsid w:val="002D5F2E"/>
    <w:rsid w:val="002E0BE4"/>
    <w:rsid w:val="002E3B58"/>
    <w:rsid w:val="002E3E8A"/>
    <w:rsid w:val="002E6A6A"/>
    <w:rsid w:val="002F0BAB"/>
    <w:rsid w:val="002F3397"/>
    <w:rsid w:val="0030380D"/>
    <w:rsid w:val="003040C8"/>
    <w:rsid w:val="00312411"/>
    <w:rsid w:val="00323E71"/>
    <w:rsid w:val="00346C8E"/>
    <w:rsid w:val="00347CA8"/>
    <w:rsid w:val="00357A80"/>
    <w:rsid w:val="0036164C"/>
    <w:rsid w:val="00367BD5"/>
    <w:rsid w:val="0037176F"/>
    <w:rsid w:val="003740B0"/>
    <w:rsid w:val="0038761F"/>
    <w:rsid w:val="00390327"/>
    <w:rsid w:val="00390ADF"/>
    <w:rsid w:val="00393B78"/>
    <w:rsid w:val="003970B0"/>
    <w:rsid w:val="003A01E9"/>
    <w:rsid w:val="003B7747"/>
    <w:rsid w:val="003C0306"/>
    <w:rsid w:val="003C0DD8"/>
    <w:rsid w:val="003C114C"/>
    <w:rsid w:val="003C18C4"/>
    <w:rsid w:val="003C465D"/>
    <w:rsid w:val="003D495D"/>
    <w:rsid w:val="003E098E"/>
    <w:rsid w:val="003E2F1A"/>
    <w:rsid w:val="003E2FAE"/>
    <w:rsid w:val="00404B0C"/>
    <w:rsid w:val="00405E9C"/>
    <w:rsid w:val="00407CF7"/>
    <w:rsid w:val="00415ED6"/>
    <w:rsid w:val="004162F2"/>
    <w:rsid w:val="00417CAF"/>
    <w:rsid w:val="00420A11"/>
    <w:rsid w:val="00422265"/>
    <w:rsid w:val="0042657E"/>
    <w:rsid w:val="004373A7"/>
    <w:rsid w:val="00437D94"/>
    <w:rsid w:val="0044030C"/>
    <w:rsid w:val="0045116F"/>
    <w:rsid w:val="004638C7"/>
    <w:rsid w:val="004648A4"/>
    <w:rsid w:val="00471380"/>
    <w:rsid w:val="0047504D"/>
    <w:rsid w:val="004843E3"/>
    <w:rsid w:val="00494F0D"/>
    <w:rsid w:val="00496BFD"/>
    <w:rsid w:val="004A1690"/>
    <w:rsid w:val="004A3DF2"/>
    <w:rsid w:val="004C361D"/>
    <w:rsid w:val="004C4891"/>
    <w:rsid w:val="004C53F9"/>
    <w:rsid w:val="004D2C89"/>
    <w:rsid w:val="004E3932"/>
    <w:rsid w:val="004F1E79"/>
    <w:rsid w:val="004F295C"/>
    <w:rsid w:val="004F5F33"/>
    <w:rsid w:val="0050103A"/>
    <w:rsid w:val="00511B0F"/>
    <w:rsid w:val="00514C82"/>
    <w:rsid w:val="0051675B"/>
    <w:rsid w:val="0051799F"/>
    <w:rsid w:val="005274F2"/>
    <w:rsid w:val="00536721"/>
    <w:rsid w:val="005504C2"/>
    <w:rsid w:val="0055388E"/>
    <w:rsid w:val="005754AE"/>
    <w:rsid w:val="00575A51"/>
    <w:rsid w:val="005763D7"/>
    <w:rsid w:val="00577FB5"/>
    <w:rsid w:val="00581F19"/>
    <w:rsid w:val="00582224"/>
    <w:rsid w:val="005852D1"/>
    <w:rsid w:val="00587A22"/>
    <w:rsid w:val="00587E35"/>
    <w:rsid w:val="00590AC6"/>
    <w:rsid w:val="0059299D"/>
    <w:rsid w:val="00595C8C"/>
    <w:rsid w:val="00597747"/>
    <w:rsid w:val="005A2768"/>
    <w:rsid w:val="005A4CDD"/>
    <w:rsid w:val="005B57E4"/>
    <w:rsid w:val="005B5ABD"/>
    <w:rsid w:val="005B5DD1"/>
    <w:rsid w:val="005B7798"/>
    <w:rsid w:val="005B7FC8"/>
    <w:rsid w:val="005C140A"/>
    <w:rsid w:val="005C6763"/>
    <w:rsid w:val="005D3164"/>
    <w:rsid w:val="005D574A"/>
    <w:rsid w:val="005E0344"/>
    <w:rsid w:val="005E17B4"/>
    <w:rsid w:val="005E211F"/>
    <w:rsid w:val="005E440B"/>
    <w:rsid w:val="005F2C85"/>
    <w:rsid w:val="005F432F"/>
    <w:rsid w:val="00605ADB"/>
    <w:rsid w:val="00611C9F"/>
    <w:rsid w:val="00621ADD"/>
    <w:rsid w:val="00621BF6"/>
    <w:rsid w:val="00627555"/>
    <w:rsid w:val="00627B76"/>
    <w:rsid w:val="00630D99"/>
    <w:rsid w:val="006316C4"/>
    <w:rsid w:val="006322A0"/>
    <w:rsid w:val="006361FD"/>
    <w:rsid w:val="006366BC"/>
    <w:rsid w:val="00637B24"/>
    <w:rsid w:val="0064226F"/>
    <w:rsid w:val="00653298"/>
    <w:rsid w:val="00663A7C"/>
    <w:rsid w:val="00667DF2"/>
    <w:rsid w:val="00670DF1"/>
    <w:rsid w:val="00671345"/>
    <w:rsid w:val="00672A9B"/>
    <w:rsid w:val="006738F6"/>
    <w:rsid w:val="00673B35"/>
    <w:rsid w:val="00674646"/>
    <w:rsid w:val="00675884"/>
    <w:rsid w:val="006966CA"/>
    <w:rsid w:val="00696D09"/>
    <w:rsid w:val="00696EE0"/>
    <w:rsid w:val="00697980"/>
    <w:rsid w:val="006A19EF"/>
    <w:rsid w:val="006A43D5"/>
    <w:rsid w:val="006A525B"/>
    <w:rsid w:val="006B0F88"/>
    <w:rsid w:val="006C045F"/>
    <w:rsid w:val="006C3218"/>
    <w:rsid w:val="006C4196"/>
    <w:rsid w:val="006C63B0"/>
    <w:rsid w:val="006C76A2"/>
    <w:rsid w:val="006C792E"/>
    <w:rsid w:val="006D116C"/>
    <w:rsid w:val="006E200C"/>
    <w:rsid w:val="006E22C1"/>
    <w:rsid w:val="006E7C42"/>
    <w:rsid w:val="006F168A"/>
    <w:rsid w:val="006F5076"/>
    <w:rsid w:val="006F5746"/>
    <w:rsid w:val="006F5880"/>
    <w:rsid w:val="006F6009"/>
    <w:rsid w:val="0070321D"/>
    <w:rsid w:val="007068BA"/>
    <w:rsid w:val="00716AB1"/>
    <w:rsid w:val="00716E16"/>
    <w:rsid w:val="00721D63"/>
    <w:rsid w:val="00732C7B"/>
    <w:rsid w:val="00734D2B"/>
    <w:rsid w:val="00737705"/>
    <w:rsid w:val="007405B2"/>
    <w:rsid w:val="007408D4"/>
    <w:rsid w:val="007420AC"/>
    <w:rsid w:val="00742617"/>
    <w:rsid w:val="00775277"/>
    <w:rsid w:val="00783AFA"/>
    <w:rsid w:val="00785427"/>
    <w:rsid w:val="00790540"/>
    <w:rsid w:val="00793300"/>
    <w:rsid w:val="007968CA"/>
    <w:rsid w:val="007A43FF"/>
    <w:rsid w:val="007B3918"/>
    <w:rsid w:val="007C09A9"/>
    <w:rsid w:val="007C0AD9"/>
    <w:rsid w:val="007C1960"/>
    <w:rsid w:val="007C3C1D"/>
    <w:rsid w:val="007C5A0D"/>
    <w:rsid w:val="007D199A"/>
    <w:rsid w:val="007D2EBE"/>
    <w:rsid w:val="007E1A31"/>
    <w:rsid w:val="007E1C07"/>
    <w:rsid w:val="007F24B6"/>
    <w:rsid w:val="007F2A70"/>
    <w:rsid w:val="007F5EFE"/>
    <w:rsid w:val="007F6460"/>
    <w:rsid w:val="00803D94"/>
    <w:rsid w:val="00806D68"/>
    <w:rsid w:val="008229BA"/>
    <w:rsid w:val="0083564A"/>
    <w:rsid w:val="00845390"/>
    <w:rsid w:val="00845EA1"/>
    <w:rsid w:val="0084601B"/>
    <w:rsid w:val="008606F0"/>
    <w:rsid w:val="00865489"/>
    <w:rsid w:val="0086553D"/>
    <w:rsid w:val="008716C3"/>
    <w:rsid w:val="00874FEB"/>
    <w:rsid w:val="00876B04"/>
    <w:rsid w:val="00881B6F"/>
    <w:rsid w:val="0088223F"/>
    <w:rsid w:val="00882AA4"/>
    <w:rsid w:val="00883E22"/>
    <w:rsid w:val="00884E43"/>
    <w:rsid w:val="00887EC6"/>
    <w:rsid w:val="0089084C"/>
    <w:rsid w:val="00893409"/>
    <w:rsid w:val="00893D9F"/>
    <w:rsid w:val="008A0281"/>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15B1"/>
    <w:rsid w:val="0091439C"/>
    <w:rsid w:val="00920572"/>
    <w:rsid w:val="00920BF2"/>
    <w:rsid w:val="009237A1"/>
    <w:rsid w:val="00926DE4"/>
    <w:rsid w:val="00930340"/>
    <w:rsid w:val="00930652"/>
    <w:rsid w:val="009349A9"/>
    <w:rsid w:val="00936C52"/>
    <w:rsid w:val="0095489B"/>
    <w:rsid w:val="009557A5"/>
    <w:rsid w:val="00957516"/>
    <w:rsid w:val="00961DB3"/>
    <w:rsid w:val="00966FB9"/>
    <w:rsid w:val="009671CD"/>
    <w:rsid w:val="009751A9"/>
    <w:rsid w:val="00980F9C"/>
    <w:rsid w:val="00981FFF"/>
    <w:rsid w:val="0098632B"/>
    <w:rsid w:val="00991E25"/>
    <w:rsid w:val="00997BFB"/>
    <w:rsid w:val="009A7348"/>
    <w:rsid w:val="009B462C"/>
    <w:rsid w:val="009C15F3"/>
    <w:rsid w:val="009D1E03"/>
    <w:rsid w:val="009E07C2"/>
    <w:rsid w:val="009E0E52"/>
    <w:rsid w:val="009E6075"/>
    <w:rsid w:val="009F1F30"/>
    <w:rsid w:val="009F72F9"/>
    <w:rsid w:val="00A00205"/>
    <w:rsid w:val="00A00AF0"/>
    <w:rsid w:val="00A06BEB"/>
    <w:rsid w:val="00A07911"/>
    <w:rsid w:val="00A14B5A"/>
    <w:rsid w:val="00A3567F"/>
    <w:rsid w:val="00A361F2"/>
    <w:rsid w:val="00A37698"/>
    <w:rsid w:val="00A4144E"/>
    <w:rsid w:val="00A41ED3"/>
    <w:rsid w:val="00A46D91"/>
    <w:rsid w:val="00A56C01"/>
    <w:rsid w:val="00A64ABD"/>
    <w:rsid w:val="00A71891"/>
    <w:rsid w:val="00A750D3"/>
    <w:rsid w:val="00A81D82"/>
    <w:rsid w:val="00A8606E"/>
    <w:rsid w:val="00A93E33"/>
    <w:rsid w:val="00AA6D10"/>
    <w:rsid w:val="00AB195E"/>
    <w:rsid w:val="00AB4683"/>
    <w:rsid w:val="00AB6970"/>
    <w:rsid w:val="00AC1939"/>
    <w:rsid w:val="00AC4514"/>
    <w:rsid w:val="00AC6AF0"/>
    <w:rsid w:val="00AC7C05"/>
    <w:rsid w:val="00AD167C"/>
    <w:rsid w:val="00AD17C7"/>
    <w:rsid w:val="00AD298F"/>
    <w:rsid w:val="00AD4041"/>
    <w:rsid w:val="00AD5360"/>
    <w:rsid w:val="00AD610C"/>
    <w:rsid w:val="00AD78FC"/>
    <w:rsid w:val="00AE302B"/>
    <w:rsid w:val="00AE4F54"/>
    <w:rsid w:val="00AF1E35"/>
    <w:rsid w:val="00AF31F0"/>
    <w:rsid w:val="00B10DC3"/>
    <w:rsid w:val="00B228E2"/>
    <w:rsid w:val="00B259DF"/>
    <w:rsid w:val="00B37F61"/>
    <w:rsid w:val="00B44B1F"/>
    <w:rsid w:val="00B50450"/>
    <w:rsid w:val="00B60228"/>
    <w:rsid w:val="00B64141"/>
    <w:rsid w:val="00B64E72"/>
    <w:rsid w:val="00B73194"/>
    <w:rsid w:val="00B73C31"/>
    <w:rsid w:val="00B77913"/>
    <w:rsid w:val="00B824FB"/>
    <w:rsid w:val="00B82646"/>
    <w:rsid w:val="00B912CA"/>
    <w:rsid w:val="00B92E1A"/>
    <w:rsid w:val="00B97359"/>
    <w:rsid w:val="00B97A8F"/>
    <w:rsid w:val="00BA34FC"/>
    <w:rsid w:val="00BA4E58"/>
    <w:rsid w:val="00BA7074"/>
    <w:rsid w:val="00BB47FA"/>
    <w:rsid w:val="00BB5EBA"/>
    <w:rsid w:val="00BB7829"/>
    <w:rsid w:val="00BC2A1D"/>
    <w:rsid w:val="00BD1457"/>
    <w:rsid w:val="00BD3825"/>
    <w:rsid w:val="00BE0F63"/>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44B45"/>
    <w:rsid w:val="00C53B86"/>
    <w:rsid w:val="00C6483C"/>
    <w:rsid w:val="00C64AE9"/>
    <w:rsid w:val="00C70CFF"/>
    <w:rsid w:val="00C718FE"/>
    <w:rsid w:val="00C8773D"/>
    <w:rsid w:val="00C87ABB"/>
    <w:rsid w:val="00C91831"/>
    <w:rsid w:val="00C935F0"/>
    <w:rsid w:val="00C953DF"/>
    <w:rsid w:val="00C95D04"/>
    <w:rsid w:val="00CA2905"/>
    <w:rsid w:val="00CA7B44"/>
    <w:rsid w:val="00CD48E3"/>
    <w:rsid w:val="00CD4A28"/>
    <w:rsid w:val="00CE032B"/>
    <w:rsid w:val="00CE1DB2"/>
    <w:rsid w:val="00CE2709"/>
    <w:rsid w:val="00CE2D64"/>
    <w:rsid w:val="00CE6198"/>
    <w:rsid w:val="00CF6230"/>
    <w:rsid w:val="00D017FC"/>
    <w:rsid w:val="00D0226A"/>
    <w:rsid w:val="00D1256B"/>
    <w:rsid w:val="00D13147"/>
    <w:rsid w:val="00D27183"/>
    <w:rsid w:val="00D5715A"/>
    <w:rsid w:val="00D6340A"/>
    <w:rsid w:val="00D71687"/>
    <w:rsid w:val="00D74813"/>
    <w:rsid w:val="00DA30BC"/>
    <w:rsid w:val="00DA622D"/>
    <w:rsid w:val="00DA69C2"/>
    <w:rsid w:val="00DA6D70"/>
    <w:rsid w:val="00DB6050"/>
    <w:rsid w:val="00DC2C34"/>
    <w:rsid w:val="00DC4909"/>
    <w:rsid w:val="00DE2C87"/>
    <w:rsid w:val="00DE459A"/>
    <w:rsid w:val="00DF27DA"/>
    <w:rsid w:val="00DF4DBE"/>
    <w:rsid w:val="00E01077"/>
    <w:rsid w:val="00E1148D"/>
    <w:rsid w:val="00E20B32"/>
    <w:rsid w:val="00E221DC"/>
    <w:rsid w:val="00E34607"/>
    <w:rsid w:val="00E40820"/>
    <w:rsid w:val="00E43845"/>
    <w:rsid w:val="00E4658F"/>
    <w:rsid w:val="00E54A67"/>
    <w:rsid w:val="00E57DB9"/>
    <w:rsid w:val="00E61C0D"/>
    <w:rsid w:val="00E63EB4"/>
    <w:rsid w:val="00E64912"/>
    <w:rsid w:val="00E66160"/>
    <w:rsid w:val="00E67022"/>
    <w:rsid w:val="00E71329"/>
    <w:rsid w:val="00E8363B"/>
    <w:rsid w:val="00E84966"/>
    <w:rsid w:val="00E90780"/>
    <w:rsid w:val="00E90C42"/>
    <w:rsid w:val="00E92383"/>
    <w:rsid w:val="00E9489D"/>
    <w:rsid w:val="00EA1605"/>
    <w:rsid w:val="00EA1B3A"/>
    <w:rsid w:val="00EA2109"/>
    <w:rsid w:val="00ED4D4E"/>
    <w:rsid w:val="00ED638A"/>
    <w:rsid w:val="00EE0C77"/>
    <w:rsid w:val="00EE4E54"/>
    <w:rsid w:val="00F21A39"/>
    <w:rsid w:val="00F3284E"/>
    <w:rsid w:val="00F37740"/>
    <w:rsid w:val="00F436BB"/>
    <w:rsid w:val="00F44BEF"/>
    <w:rsid w:val="00F47145"/>
    <w:rsid w:val="00F5444A"/>
    <w:rsid w:val="00F545BF"/>
    <w:rsid w:val="00F56152"/>
    <w:rsid w:val="00F61B86"/>
    <w:rsid w:val="00F63AA5"/>
    <w:rsid w:val="00F70474"/>
    <w:rsid w:val="00F71B56"/>
    <w:rsid w:val="00F7687C"/>
    <w:rsid w:val="00F832C8"/>
    <w:rsid w:val="00F873B3"/>
    <w:rsid w:val="00FA42B9"/>
    <w:rsid w:val="00FA69C5"/>
    <w:rsid w:val="00FA755A"/>
    <w:rsid w:val="00FB2B0F"/>
    <w:rsid w:val="00FB3F53"/>
    <w:rsid w:val="00FB4F6B"/>
    <w:rsid w:val="00FB5FE1"/>
    <w:rsid w:val="00FC0E8D"/>
    <w:rsid w:val="00FC46EF"/>
    <w:rsid w:val="00FD203F"/>
    <w:rsid w:val="00FD31B3"/>
    <w:rsid w:val="00FD418B"/>
    <w:rsid w:val="00FD4204"/>
    <w:rsid w:val="00FF2C97"/>
    <w:rsid w:val="00FF3CCB"/>
    <w:rsid w:val="00FF535D"/>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ListParagraphChar">
    <w:name w:val="List Paragraph Char"/>
    <w:link w:val="ListParagraph"/>
    <w:uiPriority w:val="34"/>
    <w:rsid w:val="001253CA"/>
    <w:rPr>
      <w:rFonts w:ascii="Arial" w:hAnsi="Arial"/>
      <w:sz w:val="24"/>
      <w:szCs w:val="22"/>
      <w:lang w:eastAsia="en-US" w:bidi="he-IL"/>
    </w:rPr>
  </w:style>
  <w:style w:type="paragraph" w:customStyle="1" w:styleId="NumberedParagraph">
    <w:name w:val="Numbered Paragraph"/>
    <w:basedOn w:val="Normal"/>
    <w:link w:val="NumberedParagraphChar"/>
    <w:qFormat/>
    <w:rsid w:val="001253CA"/>
    <w:p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1253CA"/>
    <w:rPr>
      <w:rFonts w:ascii="Arial" w:eastAsia="Times New Roman" w:hAnsi="Arial"/>
      <w:sz w:val="24"/>
      <w:szCs w:val="24"/>
      <w:lang w:eastAsia="en-US"/>
    </w:rPr>
  </w:style>
  <w:style w:type="paragraph" w:styleId="Revision">
    <w:name w:val="Revision"/>
    <w:hidden/>
    <w:uiPriority w:val="99"/>
    <w:semiHidden/>
    <w:rsid w:val="005F432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D203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D203F"/>
    <w:rPr>
      <w:rFonts w:ascii="Arial" w:eastAsiaTheme="minorHAnsi" w:hAnsi="Arial" w:cstheme="minorBidi"/>
      <w:b/>
      <w:bCs/>
      <w:lang w:eastAsia="en-US" w:bidi="he-IL"/>
    </w:rPr>
  </w:style>
  <w:style w:type="character" w:styleId="Mention">
    <w:name w:val="Mention"/>
    <w:basedOn w:val="DefaultParagraphFont"/>
    <w:uiPriority w:val="99"/>
    <w:unhideWhenUsed/>
    <w:rsid w:val="00FD20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25">
      <w:bodyDiv w:val="1"/>
      <w:marLeft w:val="0"/>
      <w:marRight w:val="0"/>
      <w:marTop w:val="0"/>
      <w:marBottom w:val="0"/>
      <w:divBdr>
        <w:top w:val="none" w:sz="0" w:space="0" w:color="auto"/>
        <w:left w:val="none" w:sz="0" w:space="0" w:color="auto"/>
        <w:bottom w:val="none" w:sz="0" w:space="0" w:color="auto"/>
        <w:right w:val="none" w:sz="0" w:space="0" w:color="auto"/>
      </w:divBdr>
    </w:div>
    <w:div w:id="147021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5012277">
      <w:bodyDiv w:val="1"/>
      <w:marLeft w:val="0"/>
      <w:marRight w:val="0"/>
      <w:marTop w:val="0"/>
      <w:marBottom w:val="0"/>
      <w:divBdr>
        <w:top w:val="none" w:sz="0" w:space="0" w:color="auto"/>
        <w:left w:val="none" w:sz="0" w:space="0" w:color="auto"/>
        <w:bottom w:val="none" w:sz="0" w:space="0" w:color="auto"/>
        <w:right w:val="none" w:sz="0" w:space="0" w:color="auto"/>
      </w:divBdr>
    </w:div>
    <w:div w:id="15813927">
      <w:bodyDiv w:val="1"/>
      <w:marLeft w:val="0"/>
      <w:marRight w:val="0"/>
      <w:marTop w:val="0"/>
      <w:marBottom w:val="0"/>
      <w:divBdr>
        <w:top w:val="none" w:sz="0" w:space="0" w:color="auto"/>
        <w:left w:val="none" w:sz="0" w:space="0" w:color="auto"/>
        <w:bottom w:val="none" w:sz="0" w:space="0" w:color="auto"/>
        <w:right w:val="none" w:sz="0" w:space="0" w:color="auto"/>
      </w:divBdr>
    </w:div>
    <w:div w:id="16394672">
      <w:bodyDiv w:val="1"/>
      <w:marLeft w:val="0"/>
      <w:marRight w:val="0"/>
      <w:marTop w:val="0"/>
      <w:marBottom w:val="0"/>
      <w:divBdr>
        <w:top w:val="none" w:sz="0" w:space="0" w:color="auto"/>
        <w:left w:val="none" w:sz="0" w:space="0" w:color="auto"/>
        <w:bottom w:val="none" w:sz="0" w:space="0" w:color="auto"/>
        <w:right w:val="none" w:sz="0" w:space="0" w:color="auto"/>
      </w:divBdr>
    </w:div>
    <w:div w:id="21979074">
      <w:bodyDiv w:val="1"/>
      <w:marLeft w:val="0"/>
      <w:marRight w:val="0"/>
      <w:marTop w:val="0"/>
      <w:marBottom w:val="0"/>
      <w:divBdr>
        <w:top w:val="none" w:sz="0" w:space="0" w:color="auto"/>
        <w:left w:val="none" w:sz="0" w:space="0" w:color="auto"/>
        <w:bottom w:val="none" w:sz="0" w:space="0" w:color="auto"/>
        <w:right w:val="none" w:sz="0" w:space="0" w:color="auto"/>
      </w:divBdr>
    </w:div>
    <w:div w:id="25565602">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8843086">
      <w:bodyDiv w:val="1"/>
      <w:marLeft w:val="0"/>
      <w:marRight w:val="0"/>
      <w:marTop w:val="0"/>
      <w:marBottom w:val="0"/>
      <w:divBdr>
        <w:top w:val="none" w:sz="0" w:space="0" w:color="auto"/>
        <w:left w:val="none" w:sz="0" w:space="0" w:color="auto"/>
        <w:bottom w:val="none" w:sz="0" w:space="0" w:color="auto"/>
        <w:right w:val="none" w:sz="0" w:space="0" w:color="auto"/>
      </w:divBdr>
    </w:div>
    <w:div w:id="29498270">
      <w:bodyDiv w:val="1"/>
      <w:marLeft w:val="0"/>
      <w:marRight w:val="0"/>
      <w:marTop w:val="0"/>
      <w:marBottom w:val="0"/>
      <w:divBdr>
        <w:top w:val="none" w:sz="0" w:space="0" w:color="auto"/>
        <w:left w:val="none" w:sz="0" w:space="0" w:color="auto"/>
        <w:bottom w:val="none" w:sz="0" w:space="0" w:color="auto"/>
        <w:right w:val="none" w:sz="0" w:space="0" w:color="auto"/>
      </w:divBdr>
    </w:div>
    <w:div w:id="41026116">
      <w:bodyDiv w:val="1"/>
      <w:marLeft w:val="0"/>
      <w:marRight w:val="0"/>
      <w:marTop w:val="0"/>
      <w:marBottom w:val="0"/>
      <w:divBdr>
        <w:top w:val="none" w:sz="0" w:space="0" w:color="auto"/>
        <w:left w:val="none" w:sz="0" w:space="0" w:color="auto"/>
        <w:bottom w:val="none" w:sz="0" w:space="0" w:color="auto"/>
        <w:right w:val="none" w:sz="0" w:space="0" w:color="auto"/>
      </w:divBdr>
    </w:div>
    <w:div w:id="41515951">
      <w:bodyDiv w:val="1"/>
      <w:marLeft w:val="0"/>
      <w:marRight w:val="0"/>
      <w:marTop w:val="0"/>
      <w:marBottom w:val="0"/>
      <w:divBdr>
        <w:top w:val="none" w:sz="0" w:space="0" w:color="auto"/>
        <w:left w:val="none" w:sz="0" w:space="0" w:color="auto"/>
        <w:bottom w:val="none" w:sz="0" w:space="0" w:color="auto"/>
        <w:right w:val="none" w:sz="0" w:space="0" w:color="auto"/>
      </w:divBdr>
    </w:div>
    <w:div w:id="42607165">
      <w:bodyDiv w:val="1"/>
      <w:marLeft w:val="0"/>
      <w:marRight w:val="0"/>
      <w:marTop w:val="0"/>
      <w:marBottom w:val="0"/>
      <w:divBdr>
        <w:top w:val="none" w:sz="0" w:space="0" w:color="auto"/>
        <w:left w:val="none" w:sz="0" w:space="0" w:color="auto"/>
        <w:bottom w:val="none" w:sz="0" w:space="0" w:color="auto"/>
        <w:right w:val="none" w:sz="0" w:space="0" w:color="auto"/>
      </w:divBdr>
    </w:div>
    <w:div w:id="47455978">
      <w:bodyDiv w:val="1"/>
      <w:marLeft w:val="0"/>
      <w:marRight w:val="0"/>
      <w:marTop w:val="0"/>
      <w:marBottom w:val="0"/>
      <w:divBdr>
        <w:top w:val="none" w:sz="0" w:space="0" w:color="auto"/>
        <w:left w:val="none" w:sz="0" w:space="0" w:color="auto"/>
        <w:bottom w:val="none" w:sz="0" w:space="0" w:color="auto"/>
        <w:right w:val="none" w:sz="0" w:space="0" w:color="auto"/>
      </w:divBdr>
    </w:div>
    <w:div w:id="50813287">
      <w:bodyDiv w:val="1"/>
      <w:marLeft w:val="0"/>
      <w:marRight w:val="0"/>
      <w:marTop w:val="0"/>
      <w:marBottom w:val="0"/>
      <w:divBdr>
        <w:top w:val="none" w:sz="0" w:space="0" w:color="auto"/>
        <w:left w:val="none" w:sz="0" w:space="0" w:color="auto"/>
        <w:bottom w:val="none" w:sz="0" w:space="0" w:color="auto"/>
        <w:right w:val="none" w:sz="0" w:space="0" w:color="auto"/>
      </w:divBdr>
    </w:div>
    <w:div w:id="51468567">
      <w:bodyDiv w:val="1"/>
      <w:marLeft w:val="0"/>
      <w:marRight w:val="0"/>
      <w:marTop w:val="0"/>
      <w:marBottom w:val="0"/>
      <w:divBdr>
        <w:top w:val="none" w:sz="0" w:space="0" w:color="auto"/>
        <w:left w:val="none" w:sz="0" w:space="0" w:color="auto"/>
        <w:bottom w:val="none" w:sz="0" w:space="0" w:color="auto"/>
        <w:right w:val="none" w:sz="0" w:space="0" w:color="auto"/>
      </w:divBdr>
    </w:div>
    <w:div w:id="59014887">
      <w:bodyDiv w:val="1"/>
      <w:marLeft w:val="0"/>
      <w:marRight w:val="0"/>
      <w:marTop w:val="0"/>
      <w:marBottom w:val="0"/>
      <w:divBdr>
        <w:top w:val="none" w:sz="0" w:space="0" w:color="auto"/>
        <w:left w:val="none" w:sz="0" w:space="0" w:color="auto"/>
        <w:bottom w:val="none" w:sz="0" w:space="0" w:color="auto"/>
        <w:right w:val="none" w:sz="0" w:space="0" w:color="auto"/>
      </w:divBdr>
    </w:div>
    <w:div w:id="66538345">
      <w:bodyDiv w:val="1"/>
      <w:marLeft w:val="0"/>
      <w:marRight w:val="0"/>
      <w:marTop w:val="0"/>
      <w:marBottom w:val="0"/>
      <w:divBdr>
        <w:top w:val="none" w:sz="0" w:space="0" w:color="auto"/>
        <w:left w:val="none" w:sz="0" w:space="0" w:color="auto"/>
        <w:bottom w:val="none" w:sz="0" w:space="0" w:color="auto"/>
        <w:right w:val="none" w:sz="0" w:space="0" w:color="auto"/>
      </w:divBdr>
    </w:div>
    <w:div w:id="67770825">
      <w:bodyDiv w:val="1"/>
      <w:marLeft w:val="0"/>
      <w:marRight w:val="0"/>
      <w:marTop w:val="0"/>
      <w:marBottom w:val="0"/>
      <w:divBdr>
        <w:top w:val="none" w:sz="0" w:space="0" w:color="auto"/>
        <w:left w:val="none" w:sz="0" w:space="0" w:color="auto"/>
        <w:bottom w:val="none" w:sz="0" w:space="0" w:color="auto"/>
        <w:right w:val="none" w:sz="0" w:space="0" w:color="auto"/>
      </w:divBdr>
    </w:div>
    <w:div w:id="74715949">
      <w:bodyDiv w:val="1"/>
      <w:marLeft w:val="0"/>
      <w:marRight w:val="0"/>
      <w:marTop w:val="0"/>
      <w:marBottom w:val="0"/>
      <w:divBdr>
        <w:top w:val="none" w:sz="0" w:space="0" w:color="auto"/>
        <w:left w:val="none" w:sz="0" w:space="0" w:color="auto"/>
        <w:bottom w:val="none" w:sz="0" w:space="0" w:color="auto"/>
        <w:right w:val="none" w:sz="0" w:space="0" w:color="auto"/>
      </w:divBdr>
    </w:div>
    <w:div w:id="77214805">
      <w:bodyDiv w:val="1"/>
      <w:marLeft w:val="0"/>
      <w:marRight w:val="0"/>
      <w:marTop w:val="0"/>
      <w:marBottom w:val="0"/>
      <w:divBdr>
        <w:top w:val="none" w:sz="0" w:space="0" w:color="auto"/>
        <w:left w:val="none" w:sz="0" w:space="0" w:color="auto"/>
        <w:bottom w:val="none" w:sz="0" w:space="0" w:color="auto"/>
        <w:right w:val="none" w:sz="0" w:space="0" w:color="auto"/>
      </w:divBdr>
    </w:div>
    <w:div w:id="77294693">
      <w:bodyDiv w:val="1"/>
      <w:marLeft w:val="0"/>
      <w:marRight w:val="0"/>
      <w:marTop w:val="0"/>
      <w:marBottom w:val="0"/>
      <w:divBdr>
        <w:top w:val="none" w:sz="0" w:space="0" w:color="auto"/>
        <w:left w:val="none" w:sz="0" w:space="0" w:color="auto"/>
        <w:bottom w:val="none" w:sz="0" w:space="0" w:color="auto"/>
        <w:right w:val="none" w:sz="0" w:space="0" w:color="auto"/>
      </w:divBdr>
    </w:div>
    <w:div w:id="78062272">
      <w:bodyDiv w:val="1"/>
      <w:marLeft w:val="0"/>
      <w:marRight w:val="0"/>
      <w:marTop w:val="0"/>
      <w:marBottom w:val="0"/>
      <w:divBdr>
        <w:top w:val="none" w:sz="0" w:space="0" w:color="auto"/>
        <w:left w:val="none" w:sz="0" w:space="0" w:color="auto"/>
        <w:bottom w:val="none" w:sz="0" w:space="0" w:color="auto"/>
        <w:right w:val="none" w:sz="0" w:space="0" w:color="auto"/>
      </w:divBdr>
    </w:div>
    <w:div w:id="78672815">
      <w:bodyDiv w:val="1"/>
      <w:marLeft w:val="0"/>
      <w:marRight w:val="0"/>
      <w:marTop w:val="0"/>
      <w:marBottom w:val="0"/>
      <w:divBdr>
        <w:top w:val="none" w:sz="0" w:space="0" w:color="auto"/>
        <w:left w:val="none" w:sz="0" w:space="0" w:color="auto"/>
        <w:bottom w:val="none" w:sz="0" w:space="0" w:color="auto"/>
        <w:right w:val="none" w:sz="0" w:space="0" w:color="auto"/>
      </w:divBdr>
    </w:div>
    <w:div w:id="79257729">
      <w:bodyDiv w:val="1"/>
      <w:marLeft w:val="0"/>
      <w:marRight w:val="0"/>
      <w:marTop w:val="0"/>
      <w:marBottom w:val="0"/>
      <w:divBdr>
        <w:top w:val="none" w:sz="0" w:space="0" w:color="auto"/>
        <w:left w:val="none" w:sz="0" w:space="0" w:color="auto"/>
        <w:bottom w:val="none" w:sz="0" w:space="0" w:color="auto"/>
        <w:right w:val="none" w:sz="0" w:space="0" w:color="auto"/>
      </w:divBdr>
    </w:div>
    <w:div w:id="82460377">
      <w:bodyDiv w:val="1"/>
      <w:marLeft w:val="0"/>
      <w:marRight w:val="0"/>
      <w:marTop w:val="0"/>
      <w:marBottom w:val="0"/>
      <w:divBdr>
        <w:top w:val="none" w:sz="0" w:space="0" w:color="auto"/>
        <w:left w:val="none" w:sz="0" w:space="0" w:color="auto"/>
        <w:bottom w:val="none" w:sz="0" w:space="0" w:color="auto"/>
        <w:right w:val="none" w:sz="0" w:space="0" w:color="auto"/>
      </w:divBdr>
    </w:div>
    <w:div w:id="85269873">
      <w:bodyDiv w:val="1"/>
      <w:marLeft w:val="0"/>
      <w:marRight w:val="0"/>
      <w:marTop w:val="0"/>
      <w:marBottom w:val="0"/>
      <w:divBdr>
        <w:top w:val="none" w:sz="0" w:space="0" w:color="auto"/>
        <w:left w:val="none" w:sz="0" w:space="0" w:color="auto"/>
        <w:bottom w:val="none" w:sz="0" w:space="0" w:color="auto"/>
        <w:right w:val="none" w:sz="0" w:space="0" w:color="auto"/>
      </w:divBdr>
    </w:div>
    <w:div w:id="86384898">
      <w:bodyDiv w:val="1"/>
      <w:marLeft w:val="0"/>
      <w:marRight w:val="0"/>
      <w:marTop w:val="0"/>
      <w:marBottom w:val="0"/>
      <w:divBdr>
        <w:top w:val="none" w:sz="0" w:space="0" w:color="auto"/>
        <w:left w:val="none" w:sz="0" w:space="0" w:color="auto"/>
        <w:bottom w:val="none" w:sz="0" w:space="0" w:color="auto"/>
        <w:right w:val="none" w:sz="0" w:space="0" w:color="auto"/>
      </w:divBdr>
    </w:div>
    <w:div w:id="88696457">
      <w:bodyDiv w:val="1"/>
      <w:marLeft w:val="0"/>
      <w:marRight w:val="0"/>
      <w:marTop w:val="0"/>
      <w:marBottom w:val="0"/>
      <w:divBdr>
        <w:top w:val="none" w:sz="0" w:space="0" w:color="auto"/>
        <w:left w:val="none" w:sz="0" w:space="0" w:color="auto"/>
        <w:bottom w:val="none" w:sz="0" w:space="0" w:color="auto"/>
        <w:right w:val="none" w:sz="0" w:space="0" w:color="auto"/>
      </w:divBdr>
    </w:div>
    <w:div w:id="89010289">
      <w:bodyDiv w:val="1"/>
      <w:marLeft w:val="0"/>
      <w:marRight w:val="0"/>
      <w:marTop w:val="0"/>
      <w:marBottom w:val="0"/>
      <w:divBdr>
        <w:top w:val="none" w:sz="0" w:space="0" w:color="auto"/>
        <w:left w:val="none" w:sz="0" w:space="0" w:color="auto"/>
        <w:bottom w:val="none" w:sz="0" w:space="0" w:color="auto"/>
        <w:right w:val="none" w:sz="0" w:space="0" w:color="auto"/>
      </w:divBdr>
    </w:div>
    <w:div w:id="8993927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633580">
      <w:bodyDiv w:val="1"/>
      <w:marLeft w:val="0"/>
      <w:marRight w:val="0"/>
      <w:marTop w:val="0"/>
      <w:marBottom w:val="0"/>
      <w:divBdr>
        <w:top w:val="none" w:sz="0" w:space="0" w:color="auto"/>
        <w:left w:val="none" w:sz="0" w:space="0" w:color="auto"/>
        <w:bottom w:val="none" w:sz="0" w:space="0" w:color="auto"/>
        <w:right w:val="none" w:sz="0" w:space="0" w:color="auto"/>
      </w:divBdr>
    </w:div>
    <w:div w:id="92821056">
      <w:bodyDiv w:val="1"/>
      <w:marLeft w:val="0"/>
      <w:marRight w:val="0"/>
      <w:marTop w:val="0"/>
      <w:marBottom w:val="0"/>
      <w:divBdr>
        <w:top w:val="none" w:sz="0" w:space="0" w:color="auto"/>
        <w:left w:val="none" w:sz="0" w:space="0" w:color="auto"/>
        <w:bottom w:val="none" w:sz="0" w:space="0" w:color="auto"/>
        <w:right w:val="none" w:sz="0" w:space="0" w:color="auto"/>
      </w:divBdr>
    </w:div>
    <w:div w:id="97874987">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00536102">
      <w:bodyDiv w:val="1"/>
      <w:marLeft w:val="0"/>
      <w:marRight w:val="0"/>
      <w:marTop w:val="0"/>
      <w:marBottom w:val="0"/>
      <w:divBdr>
        <w:top w:val="none" w:sz="0" w:space="0" w:color="auto"/>
        <w:left w:val="none" w:sz="0" w:space="0" w:color="auto"/>
        <w:bottom w:val="none" w:sz="0" w:space="0" w:color="auto"/>
        <w:right w:val="none" w:sz="0" w:space="0" w:color="auto"/>
      </w:divBdr>
    </w:div>
    <w:div w:id="101851803">
      <w:bodyDiv w:val="1"/>
      <w:marLeft w:val="0"/>
      <w:marRight w:val="0"/>
      <w:marTop w:val="0"/>
      <w:marBottom w:val="0"/>
      <w:divBdr>
        <w:top w:val="none" w:sz="0" w:space="0" w:color="auto"/>
        <w:left w:val="none" w:sz="0" w:space="0" w:color="auto"/>
        <w:bottom w:val="none" w:sz="0" w:space="0" w:color="auto"/>
        <w:right w:val="none" w:sz="0" w:space="0" w:color="auto"/>
      </w:divBdr>
    </w:div>
    <w:div w:id="102967029">
      <w:bodyDiv w:val="1"/>
      <w:marLeft w:val="0"/>
      <w:marRight w:val="0"/>
      <w:marTop w:val="0"/>
      <w:marBottom w:val="0"/>
      <w:divBdr>
        <w:top w:val="none" w:sz="0" w:space="0" w:color="auto"/>
        <w:left w:val="none" w:sz="0" w:space="0" w:color="auto"/>
        <w:bottom w:val="none" w:sz="0" w:space="0" w:color="auto"/>
        <w:right w:val="none" w:sz="0" w:space="0" w:color="auto"/>
      </w:divBdr>
    </w:div>
    <w:div w:id="104815213">
      <w:bodyDiv w:val="1"/>
      <w:marLeft w:val="0"/>
      <w:marRight w:val="0"/>
      <w:marTop w:val="0"/>
      <w:marBottom w:val="0"/>
      <w:divBdr>
        <w:top w:val="none" w:sz="0" w:space="0" w:color="auto"/>
        <w:left w:val="none" w:sz="0" w:space="0" w:color="auto"/>
        <w:bottom w:val="none" w:sz="0" w:space="0" w:color="auto"/>
        <w:right w:val="none" w:sz="0" w:space="0" w:color="auto"/>
      </w:divBdr>
    </w:div>
    <w:div w:id="104928397">
      <w:bodyDiv w:val="1"/>
      <w:marLeft w:val="0"/>
      <w:marRight w:val="0"/>
      <w:marTop w:val="0"/>
      <w:marBottom w:val="0"/>
      <w:divBdr>
        <w:top w:val="none" w:sz="0" w:space="0" w:color="auto"/>
        <w:left w:val="none" w:sz="0" w:space="0" w:color="auto"/>
        <w:bottom w:val="none" w:sz="0" w:space="0" w:color="auto"/>
        <w:right w:val="none" w:sz="0" w:space="0" w:color="auto"/>
      </w:divBdr>
    </w:div>
    <w:div w:id="109670172">
      <w:bodyDiv w:val="1"/>
      <w:marLeft w:val="0"/>
      <w:marRight w:val="0"/>
      <w:marTop w:val="0"/>
      <w:marBottom w:val="0"/>
      <w:divBdr>
        <w:top w:val="none" w:sz="0" w:space="0" w:color="auto"/>
        <w:left w:val="none" w:sz="0" w:space="0" w:color="auto"/>
        <w:bottom w:val="none" w:sz="0" w:space="0" w:color="auto"/>
        <w:right w:val="none" w:sz="0" w:space="0" w:color="auto"/>
      </w:divBdr>
    </w:div>
    <w:div w:id="110174935">
      <w:bodyDiv w:val="1"/>
      <w:marLeft w:val="0"/>
      <w:marRight w:val="0"/>
      <w:marTop w:val="0"/>
      <w:marBottom w:val="0"/>
      <w:divBdr>
        <w:top w:val="none" w:sz="0" w:space="0" w:color="auto"/>
        <w:left w:val="none" w:sz="0" w:space="0" w:color="auto"/>
        <w:bottom w:val="none" w:sz="0" w:space="0" w:color="auto"/>
        <w:right w:val="none" w:sz="0" w:space="0" w:color="auto"/>
      </w:divBdr>
    </w:div>
    <w:div w:id="111287258">
      <w:bodyDiv w:val="1"/>
      <w:marLeft w:val="0"/>
      <w:marRight w:val="0"/>
      <w:marTop w:val="0"/>
      <w:marBottom w:val="0"/>
      <w:divBdr>
        <w:top w:val="none" w:sz="0" w:space="0" w:color="auto"/>
        <w:left w:val="none" w:sz="0" w:space="0" w:color="auto"/>
        <w:bottom w:val="none" w:sz="0" w:space="0" w:color="auto"/>
        <w:right w:val="none" w:sz="0" w:space="0" w:color="auto"/>
      </w:divBdr>
    </w:div>
    <w:div w:id="114836940">
      <w:bodyDiv w:val="1"/>
      <w:marLeft w:val="0"/>
      <w:marRight w:val="0"/>
      <w:marTop w:val="0"/>
      <w:marBottom w:val="0"/>
      <w:divBdr>
        <w:top w:val="none" w:sz="0" w:space="0" w:color="auto"/>
        <w:left w:val="none" w:sz="0" w:space="0" w:color="auto"/>
        <w:bottom w:val="none" w:sz="0" w:space="0" w:color="auto"/>
        <w:right w:val="none" w:sz="0" w:space="0" w:color="auto"/>
      </w:divBdr>
    </w:div>
    <w:div w:id="119495955">
      <w:bodyDiv w:val="1"/>
      <w:marLeft w:val="0"/>
      <w:marRight w:val="0"/>
      <w:marTop w:val="0"/>
      <w:marBottom w:val="0"/>
      <w:divBdr>
        <w:top w:val="none" w:sz="0" w:space="0" w:color="auto"/>
        <w:left w:val="none" w:sz="0" w:space="0" w:color="auto"/>
        <w:bottom w:val="none" w:sz="0" w:space="0" w:color="auto"/>
        <w:right w:val="none" w:sz="0" w:space="0" w:color="auto"/>
      </w:divBdr>
    </w:div>
    <w:div w:id="122888086">
      <w:bodyDiv w:val="1"/>
      <w:marLeft w:val="0"/>
      <w:marRight w:val="0"/>
      <w:marTop w:val="0"/>
      <w:marBottom w:val="0"/>
      <w:divBdr>
        <w:top w:val="none" w:sz="0" w:space="0" w:color="auto"/>
        <w:left w:val="none" w:sz="0" w:space="0" w:color="auto"/>
        <w:bottom w:val="none" w:sz="0" w:space="0" w:color="auto"/>
        <w:right w:val="none" w:sz="0" w:space="0" w:color="auto"/>
      </w:divBdr>
    </w:div>
    <w:div w:id="125855264">
      <w:bodyDiv w:val="1"/>
      <w:marLeft w:val="0"/>
      <w:marRight w:val="0"/>
      <w:marTop w:val="0"/>
      <w:marBottom w:val="0"/>
      <w:divBdr>
        <w:top w:val="none" w:sz="0" w:space="0" w:color="auto"/>
        <w:left w:val="none" w:sz="0" w:space="0" w:color="auto"/>
        <w:bottom w:val="none" w:sz="0" w:space="0" w:color="auto"/>
        <w:right w:val="none" w:sz="0" w:space="0" w:color="auto"/>
      </w:divBdr>
    </w:div>
    <w:div w:id="126973125">
      <w:bodyDiv w:val="1"/>
      <w:marLeft w:val="0"/>
      <w:marRight w:val="0"/>
      <w:marTop w:val="0"/>
      <w:marBottom w:val="0"/>
      <w:divBdr>
        <w:top w:val="none" w:sz="0" w:space="0" w:color="auto"/>
        <w:left w:val="none" w:sz="0" w:space="0" w:color="auto"/>
        <w:bottom w:val="none" w:sz="0" w:space="0" w:color="auto"/>
        <w:right w:val="none" w:sz="0" w:space="0" w:color="auto"/>
      </w:divBdr>
    </w:div>
    <w:div w:id="132411847">
      <w:bodyDiv w:val="1"/>
      <w:marLeft w:val="0"/>
      <w:marRight w:val="0"/>
      <w:marTop w:val="0"/>
      <w:marBottom w:val="0"/>
      <w:divBdr>
        <w:top w:val="none" w:sz="0" w:space="0" w:color="auto"/>
        <w:left w:val="none" w:sz="0" w:space="0" w:color="auto"/>
        <w:bottom w:val="none" w:sz="0" w:space="0" w:color="auto"/>
        <w:right w:val="none" w:sz="0" w:space="0" w:color="auto"/>
      </w:divBdr>
    </w:div>
    <w:div w:id="135220977">
      <w:bodyDiv w:val="1"/>
      <w:marLeft w:val="0"/>
      <w:marRight w:val="0"/>
      <w:marTop w:val="0"/>
      <w:marBottom w:val="0"/>
      <w:divBdr>
        <w:top w:val="none" w:sz="0" w:space="0" w:color="auto"/>
        <w:left w:val="none" w:sz="0" w:space="0" w:color="auto"/>
        <w:bottom w:val="none" w:sz="0" w:space="0" w:color="auto"/>
        <w:right w:val="none" w:sz="0" w:space="0" w:color="auto"/>
      </w:divBdr>
    </w:div>
    <w:div w:id="135224835">
      <w:bodyDiv w:val="1"/>
      <w:marLeft w:val="0"/>
      <w:marRight w:val="0"/>
      <w:marTop w:val="0"/>
      <w:marBottom w:val="0"/>
      <w:divBdr>
        <w:top w:val="none" w:sz="0" w:space="0" w:color="auto"/>
        <w:left w:val="none" w:sz="0" w:space="0" w:color="auto"/>
        <w:bottom w:val="none" w:sz="0" w:space="0" w:color="auto"/>
        <w:right w:val="none" w:sz="0" w:space="0" w:color="auto"/>
      </w:divBdr>
    </w:div>
    <w:div w:id="136842791">
      <w:bodyDiv w:val="1"/>
      <w:marLeft w:val="0"/>
      <w:marRight w:val="0"/>
      <w:marTop w:val="0"/>
      <w:marBottom w:val="0"/>
      <w:divBdr>
        <w:top w:val="none" w:sz="0" w:space="0" w:color="auto"/>
        <w:left w:val="none" w:sz="0" w:space="0" w:color="auto"/>
        <w:bottom w:val="none" w:sz="0" w:space="0" w:color="auto"/>
        <w:right w:val="none" w:sz="0" w:space="0" w:color="auto"/>
      </w:divBdr>
    </w:div>
    <w:div w:id="137497236">
      <w:bodyDiv w:val="1"/>
      <w:marLeft w:val="0"/>
      <w:marRight w:val="0"/>
      <w:marTop w:val="0"/>
      <w:marBottom w:val="0"/>
      <w:divBdr>
        <w:top w:val="none" w:sz="0" w:space="0" w:color="auto"/>
        <w:left w:val="none" w:sz="0" w:space="0" w:color="auto"/>
        <w:bottom w:val="none" w:sz="0" w:space="0" w:color="auto"/>
        <w:right w:val="none" w:sz="0" w:space="0" w:color="auto"/>
      </w:divBdr>
    </w:div>
    <w:div w:id="149950689">
      <w:bodyDiv w:val="1"/>
      <w:marLeft w:val="0"/>
      <w:marRight w:val="0"/>
      <w:marTop w:val="0"/>
      <w:marBottom w:val="0"/>
      <w:divBdr>
        <w:top w:val="none" w:sz="0" w:space="0" w:color="auto"/>
        <w:left w:val="none" w:sz="0" w:space="0" w:color="auto"/>
        <w:bottom w:val="none" w:sz="0" w:space="0" w:color="auto"/>
        <w:right w:val="none" w:sz="0" w:space="0" w:color="auto"/>
      </w:divBdr>
    </w:div>
    <w:div w:id="150299354">
      <w:bodyDiv w:val="1"/>
      <w:marLeft w:val="0"/>
      <w:marRight w:val="0"/>
      <w:marTop w:val="0"/>
      <w:marBottom w:val="0"/>
      <w:divBdr>
        <w:top w:val="none" w:sz="0" w:space="0" w:color="auto"/>
        <w:left w:val="none" w:sz="0" w:space="0" w:color="auto"/>
        <w:bottom w:val="none" w:sz="0" w:space="0" w:color="auto"/>
        <w:right w:val="none" w:sz="0" w:space="0" w:color="auto"/>
      </w:divBdr>
    </w:div>
    <w:div w:id="151265059">
      <w:bodyDiv w:val="1"/>
      <w:marLeft w:val="0"/>
      <w:marRight w:val="0"/>
      <w:marTop w:val="0"/>
      <w:marBottom w:val="0"/>
      <w:divBdr>
        <w:top w:val="none" w:sz="0" w:space="0" w:color="auto"/>
        <w:left w:val="none" w:sz="0" w:space="0" w:color="auto"/>
        <w:bottom w:val="none" w:sz="0" w:space="0" w:color="auto"/>
        <w:right w:val="none" w:sz="0" w:space="0" w:color="auto"/>
      </w:divBdr>
    </w:div>
    <w:div w:id="164900431">
      <w:bodyDiv w:val="1"/>
      <w:marLeft w:val="0"/>
      <w:marRight w:val="0"/>
      <w:marTop w:val="0"/>
      <w:marBottom w:val="0"/>
      <w:divBdr>
        <w:top w:val="none" w:sz="0" w:space="0" w:color="auto"/>
        <w:left w:val="none" w:sz="0" w:space="0" w:color="auto"/>
        <w:bottom w:val="none" w:sz="0" w:space="0" w:color="auto"/>
        <w:right w:val="none" w:sz="0" w:space="0" w:color="auto"/>
      </w:divBdr>
    </w:div>
    <w:div w:id="166412169">
      <w:bodyDiv w:val="1"/>
      <w:marLeft w:val="0"/>
      <w:marRight w:val="0"/>
      <w:marTop w:val="0"/>
      <w:marBottom w:val="0"/>
      <w:divBdr>
        <w:top w:val="none" w:sz="0" w:space="0" w:color="auto"/>
        <w:left w:val="none" w:sz="0" w:space="0" w:color="auto"/>
        <w:bottom w:val="none" w:sz="0" w:space="0" w:color="auto"/>
        <w:right w:val="none" w:sz="0" w:space="0" w:color="auto"/>
      </w:divBdr>
    </w:div>
    <w:div w:id="179465580">
      <w:bodyDiv w:val="1"/>
      <w:marLeft w:val="0"/>
      <w:marRight w:val="0"/>
      <w:marTop w:val="0"/>
      <w:marBottom w:val="0"/>
      <w:divBdr>
        <w:top w:val="none" w:sz="0" w:space="0" w:color="auto"/>
        <w:left w:val="none" w:sz="0" w:space="0" w:color="auto"/>
        <w:bottom w:val="none" w:sz="0" w:space="0" w:color="auto"/>
        <w:right w:val="none" w:sz="0" w:space="0" w:color="auto"/>
      </w:divBdr>
    </w:div>
    <w:div w:id="181625016">
      <w:bodyDiv w:val="1"/>
      <w:marLeft w:val="0"/>
      <w:marRight w:val="0"/>
      <w:marTop w:val="0"/>
      <w:marBottom w:val="0"/>
      <w:divBdr>
        <w:top w:val="none" w:sz="0" w:space="0" w:color="auto"/>
        <w:left w:val="none" w:sz="0" w:space="0" w:color="auto"/>
        <w:bottom w:val="none" w:sz="0" w:space="0" w:color="auto"/>
        <w:right w:val="none" w:sz="0" w:space="0" w:color="auto"/>
      </w:divBdr>
    </w:div>
    <w:div w:id="183786890">
      <w:bodyDiv w:val="1"/>
      <w:marLeft w:val="0"/>
      <w:marRight w:val="0"/>
      <w:marTop w:val="0"/>
      <w:marBottom w:val="0"/>
      <w:divBdr>
        <w:top w:val="none" w:sz="0" w:space="0" w:color="auto"/>
        <w:left w:val="none" w:sz="0" w:space="0" w:color="auto"/>
        <w:bottom w:val="none" w:sz="0" w:space="0" w:color="auto"/>
        <w:right w:val="none" w:sz="0" w:space="0" w:color="auto"/>
      </w:divBdr>
    </w:div>
    <w:div w:id="186217759">
      <w:bodyDiv w:val="1"/>
      <w:marLeft w:val="0"/>
      <w:marRight w:val="0"/>
      <w:marTop w:val="0"/>
      <w:marBottom w:val="0"/>
      <w:divBdr>
        <w:top w:val="none" w:sz="0" w:space="0" w:color="auto"/>
        <w:left w:val="none" w:sz="0" w:space="0" w:color="auto"/>
        <w:bottom w:val="none" w:sz="0" w:space="0" w:color="auto"/>
        <w:right w:val="none" w:sz="0" w:space="0" w:color="auto"/>
      </w:divBdr>
    </w:div>
    <w:div w:id="188179071">
      <w:bodyDiv w:val="1"/>
      <w:marLeft w:val="0"/>
      <w:marRight w:val="0"/>
      <w:marTop w:val="0"/>
      <w:marBottom w:val="0"/>
      <w:divBdr>
        <w:top w:val="none" w:sz="0" w:space="0" w:color="auto"/>
        <w:left w:val="none" w:sz="0" w:space="0" w:color="auto"/>
        <w:bottom w:val="none" w:sz="0" w:space="0" w:color="auto"/>
        <w:right w:val="none" w:sz="0" w:space="0" w:color="auto"/>
      </w:divBdr>
    </w:div>
    <w:div w:id="189802332">
      <w:bodyDiv w:val="1"/>
      <w:marLeft w:val="0"/>
      <w:marRight w:val="0"/>
      <w:marTop w:val="0"/>
      <w:marBottom w:val="0"/>
      <w:divBdr>
        <w:top w:val="none" w:sz="0" w:space="0" w:color="auto"/>
        <w:left w:val="none" w:sz="0" w:space="0" w:color="auto"/>
        <w:bottom w:val="none" w:sz="0" w:space="0" w:color="auto"/>
        <w:right w:val="none" w:sz="0" w:space="0" w:color="auto"/>
      </w:divBdr>
    </w:div>
    <w:div w:id="194739106">
      <w:bodyDiv w:val="1"/>
      <w:marLeft w:val="0"/>
      <w:marRight w:val="0"/>
      <w:marTop w:val="0"/>
      <w:marBottom w:val="0"/>
      <w:divBdr>
        <w:top w:val="none" w:sz="0" w:space="0" w:color="auto"/>
        <w:left w:val="none" w:sz="0" w:space="0" w:color="auto"/>
        <w:bottom w:val="none" w:sz="0" w:space="0" w:color="auto"/>
        <w:right w:val="none" w:sz="0" w:space="0" w:color="auto"/>
      </w:divBdr>
    </w:div>
    <w:div w:id="195966953">
      <w:bodyDiv w:val="1"/>
      <w:marLeft w:val="0"/>
      <w:marRight w:val="0"/>
      <w:marTop w:val="0"/>
      <w:marBottom w:val="0"/>
      <w:divBdr>
        <w:top w:val="none" w:sz="0" w:space="0" w:color="auto"/>
        <w:left w:val="none" w:sz="0" w:space="0" w:color="auto"/>
        <w:bottom w:val="none" w:sz="0" w:space="0" w:color="auto"/>
        <w:right w:val="none" w:sz="0" w:space="0" w:color="auto"/>
      </w:divBdr>
    </w:div>
    <w:div w:id="197394539">
      <w:bodyDiv w:val="1"/>
      <w:marLeft w:val="0"/>
      <w:marRight w:val="0"/>
      <w:marTop w:val="0"/>
      <w:marBottom w:val="0"/>
      <w:divBdr>
        <w:top w:val="none" w:sz="0" w:space="0" w:color="auto"/>
        <w:left w:val="none" w:sz="0" w:space="0" w:color="auto"/>
        <w:bottom w:val="none" w:sz="0" w:space="0" w:color="auto"/>
        <w:right w:val="none" w:sz="0" w:space="0" w:color="auto"/>
      </w:divBdr>
    </w:div>
    <w:div w:id="197662675">
      <w:bodyDiv w:val="1"/>
      <w:marLeft w:val="0"/>
      <w:marRight w:val="0"/>
      <w:marTop w:val="0"/>
      <w:marBottom w:val="0"/>
      <w:divBdr>
        <w:top w:val="none" w:sz="0" w:space="0" w:color="auto"/>
        <w:left w:val="none" w:sz="0" w:space="0" w:color="auto"/>
        <w:bottom w:val="none" w:sz="0" w:space="0" w:color="auto"/>
        <w:right w:val="none" w:sz="0" w:space="0" w:color="auto"/>
      </w:divBdr>
    </w:div>
    <w:div w:id="19870994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372315">
      <w:bodyDiv w:val="1"/>
      <w:marLeft w:val="0"/>
      <w:marRight w:val="0"/>
      <w:marTop w:val="0"/>
      <w:marBottom w:val="0"/>
      <w:divBdr>
        <w:top w:val="none" w:sz="0" w:space="0" w:color="auto"/>
        <w:left w:val="none" w:sz="0" w:space="0" w:color="auto"/>
        <w:bottom w:val="none" w:sz="0" w:space="0" w:color="auto"/>
        <w:right w:val="none" w:sz="0" w:space="0" w:color="auto"/>
      </w:divBdr>
    </w:div>
    <w:div w:id="203519033">
      <w:bodyDiv w:val="1"/>
      <w:marLeft w:val="0"/>
      <w:marRight w:val="0"/>
      <w:marTop w:val="0"/>
      <w:marBottom w:val="0"/>
      <w:divBdr>
        <w:top w:val="none" w:sz="0" w:space="0" w:color="auto"/>
        <w:left w:val="none" w:sz="0" w:space="0" w:color="auto"/>
        <w:bottom w:val="none" w:sz="0" w:space="0" w:color="auto"/>
        <w:right w:val="none" w:sz="0" w:space="0" w:color="auto"/>
      </w:divBdr>
    </w:div>
    <w:div w:id="204486737">
      <w:bodyDiv w:val="1"/>
      <w:marLeft w:val="0"/>
      <w:marRight w:val="0"/>
      <w:marTop w:val="0"/>
      <w:marBottom w:val="0"/>
      <w:divBdr>
        <w:top w:val="none" w:sz="0" w:space="0" w:color="auto"/>
        <w:left w:val="none" w:sz="0" w:space="0" w:color="auto"/>
        <w:bottom w:val="none" w:sz="0" w:space="0" w:color="auto"/>
        <w:right w:val="none" w:sz="0" w:space="0" w:color="auto"/>
      </w:divBdr>
    </w:div>
    <w:div w:id="208566595">
      <w:bodyDiv w:val="1"/>
      <w:marLeft w:val="0"/>
      <w:marRight w:val="0"/>
      <w:marTop w:val="0"/>
      <w:marBottom w:val="0"/>
      <w:divBdr>
        <w:top w:val="none" w:sz="0" w:space="0" w:color="auto"/>
        <w:left w:val="none" w:sz="0" w:space="0" w:color="auto"/>
        <w:bottom w:val="none" w:sz="0" w:space="0" w:color="auto"/>
        <w:right w:val="none" w:sz="0" w:space="0" w:color="auto"/>
      </w:divBdr>
    </w:div>
    <w:div w:id="208806631">
      <w:bodyDiv w:val="1"/>
      <w:marLeft w:val="0"/>
      <w:marRight w:val="0"/>
      <w:marTop w:val="0"/>
      <w:marBottom w:val="0"/>
      <w:divBdr>
        <w:top w:val="none" w:sz="0" w:space="0" w:color="auto"/>
        <w:left w:val="none" w:sz="0" w:space="0" w:color="auto"/>
        <w:bottom w:val="none" w:sz="0" w:space="0" w:color="auto"/>
        <w:right w:val="none" w:sz="0" w:space="0" w:color="auto"/>
      </w:divBdr>
    </w:div>
    <w:div w:id="208883545">
      <w:bodyDiv w:val="1"/>
      <w:marLeft w:val="0"/>
      <w:marRight w:val="0"/>
      <w:marTop w:val="0"/>
      <w:marBottom w:val="0"/>
      <w:divBdr>
        <w:top w:val="none" w:sz="0" w:space="0" w:color="auto"/>
        <w:left w:val="none" w:sz="0" w:space="0" w:color="auto"/>
        <w:bottom w:val="none" w:sz="0" w:space="0" w:color="auto"/>
        <w:right w:val="none" w:sz="0" w:space="0" w:color="auto"/>
      </w:divBdr>
    </w:div>
    <w:div w:id="212893540">
      <w:bodyDiv w:val="1"/>
      <w:marLeft w:val="0"/>
      <w:marRight w:val="0"/>
      <w:marTop w:val="0"/>
      <w:marBottom w:val="0"/>
      <w:divBdr>
        <w:top w:val="none" w:sz="0" w:space="0" w:color="auto"/>
        <w:left w:val="none" w:sz="0" w:space="0" w:color="auto"/>
        <w:bottom w:val="none" w:sz="0" w:space="0" w:color="auto"/>
        <w:right w:val="none" w:sz="0" w:space="0" w:color="auto"/>
      </w:divBdr>
    </w:div>
    <w:div w:id="213471731">
      <w:bodyDiv w:val="1"/>
      <w:marLeft w:val="0"/>
      <w:marRight w:val="0"/>
      <w:marTop w:val="0"/>
      <w:marBottom w:val="0"/>
      <w:divBdr>
        <w:top w:val="none" w:sz="0" w:space="0" w:color="auto"/>
        <w:left w:val="none" w:sz="0" w:space="0" w:color="auto"/>
        <w:bottom w:val="none" w:sz="0" w:space="0" w:color="auto"/>
        <w:right w:val="none" w:sz="0" w:space="0" w:color="auto"/>
      </w:divBdr>
    </w:div>
    <w:div w:id="214122795">
      <w:bodyDiv w:val="1"/>
      <w:marLeft w:val="0"/>
      <w:marRight w:val="0"/>
      <w:marTop w:val="0"/>
      <w:marBottom w:val="0"/>
      <w:divBdr>
        <w:top w:val="none" w:sz="0" w:space="0" w:color="auto"/>
        <w:left w:val="none" w:sz="0" w:space="0" w:color="auto"/>
        <w:bottom w:val="none" w:sz="0" w:space="0" w:color="auto"/>
        <w:right w:val="none" w:sz="0" w:space="0" w:color="auto"/>
      </w:divBdr>
    </w:div>
    <w:div w:id="214392541">
      <w:bodyDiv w:val="1"/>
      <w:marLeft w:val="0"/>
      <w:marRight w:val="0"/>
      <w:marTop w:val="0"/>
      <w:marBottom w:val="0"/>
      <w:divBdr>
        <w:top w:val="none" w:sz="0" w:space="0" w:color="auto"/>
        <w:left w:val="none" w:sz="0" w:space="0" w:color="auto"/>
        <w:bottom w:val="none" w:sz="0" w:space="0" w:color="auto"/>
        <w:right w:val="none" w:sz="0" w:space="0" w:color="auto"/>
      </w:divBdr>
    </w:div>
    <w:div w:id="219441967">
      <w:bodyDiv w:val="1"/>
      <w:marLeft w:val="0"/>
      <w:marRight w:val="0"/>
      <w:marTop w:val="0"/>
      <w:marBottom w:val="0"/>
      <w:divBdr>
        <w:top w:val="none" w:sz="0" w:space="0" w:color="auto"/>
        <w:left w:val="none" w:sz="0" w:space="0" w:color="auto"/>
        <w:bottom w:val="none" w:sz="0" w:space="0" w:color="auto"/>
        <w:right w:val="none" w:sz="0" w:space="0" w:color="auto"/>
      </w:divBdr>
    </w:div>
    <w:div w:id="225845343">
      <w:bodyDiv w:val="1"/>
      <w:marLeft w:val="0"/>
      <w:marRight w:val="0"/>
      <w:marTop w:val="0"/>
      <w:marBottom w:val="0"/>
      <w:divBdr>
        <w:top w:val="none" w:sz="0" w:space="0" w:color="auto"/>
        <w:left w:val="none" w:sz="0" w:space="0" w:color="auto"/>
        <w:bottom w:val="none" w:sz="0" w:space="0" w:color="auto"/>
        <w:right w:val="none" w:sz="0" w:space="0" w:color="auto"/>
      </w:divBdr>
    </w:div>
    <w:div w:id="231350381">
      <w:bodyDiv w:val="1"/>
      <w:marLeft w:val="0"/>
      <w:marRight w:val="0"/>
      <w:marTop w:val="0"/>
      <w:marBottom w:val="0"/>
      <w:divBdr>
        <w:top w:val="none" w:sz="0" w:space="0" w:color="auto"/>
        <w:left w:val="none" w:sz="0" w:space="0" w:color="auto"/>
        <w:bottom w:val="none" w:sz="0" w:space="0" w:color="auto"/>
        <w:right w:val="none" w:sz="0" w:space="0" w:color="auto"/>
      </w:divBdr>
    </w:div>
    <w:div w:id="232469048">
      <w:bodyDiv w:val="1"/>
      <w:marLeft w:val="0"/>
      <w:marRight w:val="0"/>
      <w:marTop w:val="0"/>
      <w:marBottom w:val="0"/>
      <w:divBdr>
        <w:top w:val="none" w:sz="0" w:space="0" w:color="auto"/>
        <w:left w:val="none" w:sz="0" w:space="0" w:color="auto"/>
        <w:bottom w:val="none" w:sz="0" w:space="0" w:color="auto"/>
        <w:right w:val="none" w:sz="0" w:space="0" w:color="auto"/>
      </w:divBdr>
    </w:div>
    <w:div w:id="233243961">
      <w:bodyDiv w:val="1"/>
      <w:marLeft w:val="0"/>
      <w:marRight w:val="0"/>
      <w:marTop w:val="0"/>
      <w:marBottom w:val="0"/>
      <w:divBdr>
        <w:top w:val="none" w:sz="0" w:space="0" w:color="auto"/>
        <w:left w:val="none" w:sz="0" w:space="0" w:color="auto"/>
        <w:bottom w:val="none" w:sz="0" w:space="0" w:color="auto"/>
        <w:right w:val="none" w:sz="0" w:space="0" w:color="auto"/>
      </w:divBdr>
    </w:div>
    <w:div w:id="234049310">
      <w:bodyDiv w:val="1"/>
      <w:marLeft w:val="0"/>
      <w:marRight w:val="0"/>
      <w:marTop w:val="0"/>
      <w:marBottom w:val="0"/>
      <w:divBdr>
        <w:top w:val="none" w:sz="0" w:space="0" w:color="auto"/>
        <w:left w:val="none" w:sz="0" w:space="0" w:color="auto"/>
        <w:bottom w:val="none" w:sz="0" w:space="0" w:color="auto"/>
        <w:right w:val="none" w:sz="0" w:space="0" w:color="auto"/>
      </w:divBdr>
    </w:div>
    <w:div w:id="238444970">
      <w:bodyDiv w:val="1"/>
      <w:marLeft w:val="0"/>
      <w:marRight w:val="0"/>
      <w:marTop w:val="0"/>
      <w:marBottom w:val="0"/>
      <w:divBdr>
        <w:top w:val="none" w:sz="0" w:space="0" w:color="auto"/>
        <w:left w:val="none" w:sz="0" w:space="0" w:color="auto"/>
        <w:bottom w:val="none" w:sz="0" w:space="0" w:color="auto"/>
        <w:right w:val="none" w:sz="0" w:space="0" w:color="auto"/>
      </w:divBdr>
    </w:div>
    <w:div w:id="243220238">
      <w:bodyDiv w:val="1"/>
      <w:marLeft w:val="0"/>
      <w:marRight w:val="0"/>
      <w:marTop w:val="0"/>
      <w:marBottom w:val="0"/>
      <w:divBdr>
        <w:top w:val="none" w:sz="0" w:space="0" w:color="auto"/>
        <w:left w:val="none" w:sz="0" w:space="0" w:color="auto"/>
        <w:bottom w:val="none" w:sz="0" w:space="0" w:color="auto"/>
        <w:right w:val="none" w:sz="0" w:space="0" w:color="auto"/>
      </w:divBdr>
    </w:div>
    <w:div w:id="247080193">
      <w:bodyDiv w:val="1"/>
      <w:marLeft w:val="0"/>
      <w:marRight w:val="0"/>
      <w:marTop w:val="0"/>
      <w:marBottom w:val="0"/>
      <w:divBdr>
        <w:top w:val="none" w:sz="0" w:space="0" w:color="auto"/>
        <w:left w:val="none" w:sz="0" w:space="0" w:color="auto"/>
        <w:bottom w:val="none" w:sz="0" w:space="0" w:color="auto"/>
        <w:right w:val="none" w:sz="0" w:space="0" w:color="auto"/>
      </w:divBdr>
    </w:div>
    <w:div w:id="248344621">
      <w:bodyDiv w:val="1"/>
      <w:marLeft w:val="0"/>
      <w:marRight w:val="0"/>
      <w:marTop w:val="0"/>
      <w:marBottom w:val="0"/>
      <w:divBdr>
        <w:top w:val="none" w:sz="0" w:space="0" w:color="auto"/>
        <w:left w:val="none" w:sz="0" w:space="0" w:color="auto"/>
        <w:bottom w:val="none" w:sz="0" w:space="0" w:color="auto"/>
        <w:right w:val="none" w:sz="0" w:space="0" w:color="auto"/>
      </w:divBdr>
    </w:div>
    <w:div w:id="261769890">
      <w:bodyDiv w:val="1"/>
      <w:marLeft w:val="0"/>
      <w:marRight w:val="0"/>
      <w:marTop w:val="0"/>
      <w:marBottom w:val="0"/>
      <w:divBdr>
        <w:top w:val="none" w:sz="0" w:space="0" w:color="auto"/>
        <w:left w:val="none" w:sz="0" w:space="0" w:color="auto"/>
        <w:bottom w:val="none" w:sz="0" w:space="0" w:color="auto"/>
        <w:right w:val="none" w:sz="0" w:space="0" w:color="auto"/>
      </w:divBdr>
    </w:div>
    <w:div w:id="262690477">
      <w:bodyDiv w:val="1"/>
      <w:marLeft w:val="0"/>
      <w:marRight w:val="0"/>
      <w:marTop w:val="0"/>
      <w:marBottom w:val="0"/>
      <w:divBdr>
        <w:top w:val="none" w:sz="0" w:space="0" w:color="auto"/>
        <w:left w:val="none" w:sz="0" w:space="0" w:color="auto"/>
        <w:bottom w:val="none" w:sz="0" w:space="0" w:color="auto"/>
        <w:right w:val="none" w:sz="0" w:space="0" w:color="auto"/>
      </w:divBdr>
    </w:div>
    <w:div w:id="263149572">
      <w:bodyDiv w:val="1"/>
      <w:marLeft w:val="0"/>
      <w:marRight w:val="0"/>
      <w:marTop w:val="0"/>
      <w:marBottom w:val="0"/>
      <w:divBdr>
        <w:top w:val="none" w:sz="0" w:space="0" w:color="auto"/>
        <w:left w:val="none" w:sz="0" w:space="0" w:color="auto"/>
        <w:bottom w:val="none" w:sz="0" w:space="0" w:color="auto"/>
        <w:right w:val="none" w:sz="0" w:space="0" w:color="auto"/>
      </w:divBdr>
    </w:div>
    <w:div w:id="264922541">
      <w:bodyDiv w:val="1"/>
      <w:marLeft w:val="0"/>
      <w:marRight w:val="0"/>
      <w:marTop w:val="0"/>
      <w:marBottom w:val="0"/>
      <w:divBdr>
        <w:top w:val="none" w:sz="0" w:space="0" w:color="auto"/>
        <w:left w:val="none" w:sz="0" w:space="0" w:color="auto"/>
        <w:bottom w:val="none" w:sz="0" w:space="0" w:color="auto"/>
        <w:right w:val="none" w:sz="0" w:space="0" w:color="auto"/>
      </w:divBdr>
    </w:div>
    <w:div w:id="270474254">
      <w:bodyDiv w:val="1"/>
      <w:marLeft w:val="0"/>
      <w:marRight w:val="0"/>
      <w:marTop w:val="0"/>
      <w:marBottom w:val="0"/>
      <w:divBdr>
        <w:top w:val="none" w:sz="0" w:space="0" w:color="auto"/>
        <w:left w:val="none" w:sz="0" w:space="0" w:color="auto"/>
        <w:bottom w:val="none" w:sz="0" w:space="0" w:color="auto"/>
        <w:right w:val="none" w:sz="0" w:space="0" w:color="auto"/>
      </w:divBdr>
    </w:div>
    <w:div w:id="272052499">
      <w:bodyDiv w:val="1"/>
      <w:marLeft w:val="0"/>
      <w:marRight w:val="0"/>
      <w:marTop w:val="0"/>
      <w:marBottom w:val="0"/>
      <w:divBdr>
        <w:top w:val="none" w:sz="0" w:space="0" w:color="auto"/>
        <w:left w:val="none" w:sz="0" w:space="0" w:color="auto"/>
        <w:bottom w:val="none" w:sz="0" w:space="0" w:color="auto"/>
        <w:right w:val="none" w:sz="0" w:space="0" w:color="auto"/>
      </w:divBdr>
    </w:div>
    <w:div w:id="274561132">
      <w:bodyDiv w:val="1"/>
      <w:marLeft w:val="0"/>
      <w:marRight w:val="0"/>
      <w:marTop w:val="0"/>
      <w:marBottom w:val="0"/>
      <w:divBdr>
        <w:top w:val="none" w:sz="0" w:space="0" w:color="auto"/>
        <w:left w:val="none" w:sz="0" w:space="0" w:color="auto"/>
        <w:bottom w:val="none" w:sz="0" w:space="0" w:color="auto"/>
        <w:right w:val="none" w:sz="0" w:space="0" w:color="auto"/>
      </w:divBdr>
    </w:div>
    <w:div w:id="280571519">
      <w:bodyDiv w:val="1"/>
      <w:marLeft w:val="0"/>
      <w:marRight w:val="0"/>
      <w:marTop w:val="0"/>
      <w:marBottom w:val="0"/>
      <w:divBdr>
        <w:top w:val="none" w:sz="0" w:space="0" w:color="auto"/>
        <w:left w:val="none" w:sz="0" w:space="0" w:color="auto"/>
        <w:bottom w:val="none" w:sz="0" w:space="0" w:color="auto"/>
        <w:right w:val="none" w:sz="0" w:space="0" w:color="auto"/>
      </w:divBdr>
    </w:div>
    <w:div w:id="286083530">
      <w:bodyDiv w:val="1"/>
      <w:marLeft w:val="0"/>
      <w:marRight w:val="0"/>
      <w:marTop w:val="0"/>
      <w:marBottom w:val="0"/>
      <w:divBdr>
        <w:top w:val="none" w:sz="0" w:space="0" w:color="auto"/>
        <w:left w:val="none" w:sz="0" w:space="0" w:color="auto"/>
        <w:bottom w:val="none" w:sz="0" w:space="0" w:color="auto"/>
        <w:right w:val="none" w:sz="0" w:space="0" w:color="auto"/>
      </w:divBdr>
    </w:div>
    <w:div w:id="291832585">
      <w:bodyDiv w:val="1"/>
      <w:marLeft w:val="0"/>
      <w:marRight w:val="0"/>
      <w:marTop w:val="0"/>
      <w:marBottom w:val="0"/>
      <w:divBdr>
        <w:top w:val="none" w:sz="0" w:space="0" w:color="auto"/>
        <w:left w:val="none" w:sz="0" w:space="0" w:color="auto"/>
        <w:bottom w:val="none" w:sz="0" w:space="0" w:color="auto"/>
        <w:right w:val="none" w:sz="0" w:space="0" w:color="auto"/>
      </w:divBdr>
    </w:div>
    <w:div w:id="292642351">
      <w:bodyDiv w:val="1"/>
      <w:marLeft w:val="0"/>
      <w:marRight w:val="0"/>
      <w:marTop w:val="0"/>
      <w:marBottom w:val="0"/>
      <w:divBdr>
        <w:top w:val="none" w:sz="0" w:space="0" w:color="auto"/>
        <w:left w:val="none" w:sz="0" w:space="0" w:color="auto"/>
        <w:bottom w:val="none" w:sz="0" w:space="0" w:color="auto"/>
        <w:right w:val="none" w:sz="0" w:space="0" w:color="auto"/>
      </w:divBdr>
    </w:div>
    <w:div w:id="295456540">
      <w:bodyDiv w:val="1"/>
      <w:marLeft w:val="0"/>
      <w:marRight w:val="0"/>
      <w:marTop w:val="0"/>
      <w:marBottom w:val="0"/>
      <w:divBdr>
        <w:top w:val="none" w:sz="0" w:space="0" w:color="auto"/>
        <w:left w:val="none" w:sz="0" w:space="0" w:color="auto"/>
        <w:bottom w:val="none" w:sz="0" w:space="0" w:color="auto"/>
        <w:right w:val="none" w:sz="0" w:space="0" w:color="auto"/>
      </w:divBdr>
    </w:div>
    <w:div w:id="298534595">
      <w:bodyDiv w:val="1"/>
      <w:marLeft w:val="0"/>
      <w:marRight w:val="0"/>
      <w:marTop w:val="0"/>
      <w:marBottom w:val="0"/>
      <w:divBdr>
        <w:top w:val="none" w:sz="0" w:space="0" w:color="auto"/>
        <w:left w:val="none" w:sz="0" w:space="0" w:color="auto"/>
        <w:bottom w:val="none" w:sz="0" w:space="0" w:color="auto"/>
        <w:right w:val="none" w:sz="0" w:space="0" w:color="auto"/>
      </w:divBdr>
    </w:div>
    <w:div w:id="299845002">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3586667">
      <w:bodyDiv w:val="1"/>
      <w:marLeft w:val="0"/>
      <w:marRight w:val="0"/>
      <w:marTop w:val="0"/>
      <w:marBottom w:val="0"/>
      <w:divBdr>
        <w:top w:val="none" w:sz="0" w:space="0" w:color="auto"/>
        <w:left w:val="none" w:sz="0" w:space="0" w:color="auto"/>
        <w:bottom w:val="none" w:sz="0" w:space="0" w:color="auto"/>
        <w:right w:val="none" w:sz="0" w:space="0" w:color="auto"/>
      </w:divBdr>
    </w:div>
    <w:div w:id="304631001">
      <w:bodyDiv w:val="1"/>
      <w:marLeft w:val="0"/>
      <w:marRight w:val="0"/>
      <w:marTop w:val="0"/>
      <w:marBottom w:val="0"/>
      <w:divBdr>
        <w:top w:val="none" w:sz="0" w:space="0" w:color="auto"/>
        <w:left w:val="none" w:sz="0" w:space="0" w:color="auto"/>
        <w:bottom w:val="none" w:sz="0" w:space="0" w:color="auto"/>
        <w:right w:val="none" w:sz="0" w:space="0" w:color="auto"/>
      </w:divBdr>
    </w:div>
    <w:div w:id="305473157">
      <w:bodyDiv w:val="1"/>
      <w:marLeft w:val="0"/>
      <w:marRight w:val="0"/>
      <w:marTop w:val="0"/>
      <w:marBottom w:val="0"/>
      <w:divBdr>
        <w:top w:val="none" w:sz="0" w:space="0" w:color="auto"/>
        <w:left w:val="none" w:sz="0" w:space="0" w:color="auto"/>
        <w:bottom w:val="none" w:sz="0" w:space="0" w:color="auto"/>
        <w:right w:val="none" w:sz="0" w:space="0" w:color="auto"/>
      </w:divBdr>
    </w:div>
    <w:div w:id="306974437">
      <w:bodyDiv w:val="1"/>
      <w:marLeft w:val="0"/>
      <w:marRight w:val="0"/>
      <w:marTop w:val="0"/>
      <w:marBottom w:val="0"/>
      <w:divBdr>
        <w:top w:val="none" w:sz="0" w:space="0" w:color="auto"/>
        <w:left w:val="none" w:sz="0" w:space="0" w:color="auto"/>
        <w:bottom w:val="none" w:sz="0" w:space="0" w:color="auto"/>
        <w:right w:val="none" w:sz="0" w:space="0" w:color="auto"/>
      </w:divBdr>
    </w:div>
    <w:div w:id="307394290">
      <w:bodyDiv w:val="1"/>
      <w:marLeft w:val="0"/>
      <w:marRight w:val="0"/>
      <w:marTop w:val="0"/>
      <w:marBottom w:val="0"/>
      <w:divBdr>
        <w:top w:val="none" w:sz="0" w:space="0" w:color="auto"/>
        <w:left w:val="none" w:sz="0" w:space="0" w:color="auto"/>
        <w:bottom w:val="none" w:sz="0" w:space="0" w:color="auto"/>
        <w:right w:val="none" w:sz="0" w:space="0" w:color="auto"/>
      </w:divBdr>
    </w:div>
    <w:div w:id="309673853">
      <w:bodyDiv w:val="1"/>
      <w:marLeft w:val="0"/>
      <w:marRight w:val="0"/>
      <w:marTop w:val="0"/>
      <w:marBottom w:val="0"/>
      <w:divBdr>
        <w:top w:val="none" w:sz="0" w:space="0" w:color="auto"/>
        <w:left w:val="none" w:sz="0" w:space="0" w:color="auto"/>
        <w:bottom w:val="none" w:sz="0" w:space="0" w:color="auto"/>
        <w:right w:val="none" w:sz="0" w:space="0" w:color="auto"/>
      </w:divBdr>
    </w:div>
    <w:div w:id="313410595">
      <w:bodyDiv w:val="1"/>
      <w:marLeft w:val="0"/>
      <w:marRight w:val="0"/>
      <w:marTop w:val="0"/>
      <w:marBottom w:val="0"/>
      <w:divBdr>
        <w:top w:val="none" w:sz="0" w:space="0" w:color="auto"/>
        <w:left w:val="none" w:sz="0" w:space="0" w:color="auto"/>
        <w:bottom w:val="none" w:sz="0" w:space="0" w:color="auto"/>
        <w:right w:val="none" w:sz="0" w:space="0" w:color="auto"/>
      </w:divBdr>
    </w:div>
    <w:div w:id="315962219">
      <w:bodyDiv w:val="1"/>
      <w:marLeft w:val="0"/>
      <w:marRight w:val="0"/>
      <w:marTop w:val="0"/>
      <w:marBottom w:val="0"/>
      <w:divBdr>
        <w:top w:val="none" w:sz="0" w:space="0" w:color="auto"/>
        <w:left w:val="none" w:sz="0" w:space="0" w:color="auto"/>
        <w:bottom w:val="none" w:sz="0" w:space="0" w:color="auto"/>
        <w:right w:val="none" w:sz="0" w:space="0" w:color="auto"/>
      </w:divBdr>
    </w:div>
    <w:div w:id="317732922">
      <w:bodyDiv w:val="1"/>
      <w:marLeft w:val="0"/>
      <w:marRight w:val="0"/>
      <w:marTop w:val="0"/>
      <w:marBottom w:val="0"/>
      <w:divBdr>
        <w:top w:val="none" w:sz="0" w:space="0" w:color="auto"/>
        <w:left w:val="none" w:sz="0" w:space="0" w:color="auto"/>
        <w:bottom w:val="none" w:sz="0" w:space="0" w:color="auto"/>
        <w:right w:val="none" w:sz="0" w:space="0" w:color="auto"/>
      </w:divBdr>
    </w:div>
    <w:div w:id="323052690">
      <w:bodyDiv w:val="1"/>
      <w:marLeft w:val="0"/>
      <w:marRight w:val="0"/>
      <w:marTop w:val="0"/>
      <w:marBottom w:val="0"/>
      <w:divBdr>
        <w:top w:val="none" w:sz="0" w:space="0" w:color="auto"/>
        <w:left w:val="none" w:sz="0" w:space="0" w:color="auto"/>
        <w:bottom w:val="none" w:sz="0" w:space="0" w:color="auto"/>
        <w:right w:val="none" w:sz="0" w:space="0" w:color="auto"/>
      </w:divBdr>
    </w:div>
    <w:div w:id="323247046">
      <w:bodyDiv w:val="1"/>
      <w:marLeft w:val="0"/>
      <w:marRight w:val="0"/>
      <w:marTop w:val="0"/>
      <w:marBottom w:val="0"/>
      <w:divBdr>
        <w:top w:val="none" w:sz="0" w:space="0" w:color="auto"/>
        <w:left w:val="none" w:sz="0" w:space="0" w:color="auto"/>
        <w:bottom w:val="none" w:sz="0" w:space="0" w:color="auto"/>
        <w:right w:val="none" w:sz="0" w:space="0" w:color="auto"/>
      </w:divBdr>
    </w:div>
    <w:div w:id="325401689">
      <w:bodyDiv w:val="1"/>
      <w:marLeft w:val="0"/>
      <w:marRight w:val="0"/>
      <w:marTop w:val="0"/>
      <w:marBottom w:val="0"/>
      <w:divBdr>
        <w:top w:val="none" w:sz="0" w:space="0" w:color="auto"/>
        <w:left w:val="none" w:sz="0" w:space="0" w:color="auto"/>
        <w:bottom w:val="none" w:sz="0" w:space="0" w:color="auto"/>
        <w:right w:val="none" w:sz="0" w:space="0" w:color="auto"/>
      </w:divBdr>
    </w:div>
    <w:div w:id="326785327">
      <w:bodyDiv w:val="1"/>
      <w:marLeft w:val="0"/>
      <w:marRight w:val="0"/>
      <w:marTop w:val="0"/>
      <w:marBottom w:val="0"/>
      <w:divBdr>
        <w:top w:val="none" w:sz="0" w:space="0" w:color="auto"/>
        <w:left w:val="none" w:sz="0" w:space="0" w:color="auto"/>
        <w:bottom w:val="none" w:sz="0" w:space="0" w:color="auto"/>
        <w:right w:val="none" w:sz="0" w:space="0" w:color="auto"/>
      </w:divBdr>
    </w:div>
    <w:div w:id="332145035">
      <w:bodyDiv w:val="1"/>
      <w:marLeft w:val="0"/>
      <w:marRight w:val="0"/>
      <w:marTop w:val="0"/>
      <w:marBottom w:val="0"/>
      <w:divBdr>
        <w:top w:val="none" w:sz="0" w:space="0" w:color="auto"/>
        <w:left w:val="none" w:sz="0" w:space="0" w:color="auto"/>
        <w:bottom w:val="none" w:sz="0" w:space="0" w:color="auto"/>
        <w:right w:val="none" w:sz="0" w:space="0" w:color="auto"/>
      </w:divBdr>
    </w:div>
    <w:div w:id="33273092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79489">
      <w:bodyDiv w:val="1"/>
      <w:marLeft w:val="0"/>
      <w:marRight w:val="0"/>
      <w:marTop w:val="0"/>
      <w:marBottom w:val="0"/>
      <w:divBdr>
        <w:top w:val="none" w:sz="0" w:space="0" w:color="auto"/>
        <w:left w:val="none" w:sz="0" w:space="0" w:color="auto"/>
        <w:bottom w:val="none" w:sz="0" w:space="0" w:color="auto"/>
        <w:right w:val="none" w:sz="0" w:space="0" w:color="auto"/>
      </w:divBdr>
    </w:div>
    <w:div w:id="339939344">
      <w:bodyDiv w:val="1"/>
      <w:marLeft w:val="0"/>
      <w:marRight w:val="0"/>
      <w:marTop w:val="0"/>
      <w:marBottom w:val="0"/>
      <w:divBdr>
        <w:top w:val="none" w:sz="0" w:space="0" w:color="auto"/>
        <w:left w:val="none" w:sz="0" w:space="0" w:color="auto"/>
        <w:bottom w:val="none" w:sz="0" w:space="0" w:color="auto"/>
        <w:right w:val="none" w:sz="0" w:space="0" w:color="auto"/>
      </w:divBdr>
    </w:div>
    <w:div w:id="340737397">
      <w:bodyDiv w:val="1"/>
      <w:marLeft w:val="0"/>
      <w:marRight w:val="0"/>
      <w:marTop w:val="0"/>
      <w:marBottom w:val="0"/>
      <w:divBdr>
        <w:top w:val="none" w:sz="0" w:space="0" w:color="auto"/>
        <w:left w:val="none" w:sz="0" w:space="0" w:color="auto"/>
        <w:bottom w:val="none" w:sz="0" w:space="0" w:color="auto"/>
        <w:right w:val="none" w:sz="0" w:space="0" w:color="auto"/>
      </w:divBdr>
    </w:div>
    <w:div w:id="34147260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905841">
      <w:bodyDiv w:val="1"/>
      <w:marLeft w:val="0"/>
      <w:marRight w:val="0"/>
      <w:marTop w:val="0"/>
      <w:marBottom w:val="0"/>
      <w:divBdr>
        <w:top w:val="none" w:sz="0" w:space="0" w:color="auto"/>
        <w:left w:val="none" w:sz="0" w:space="0" w:color="auto"/>
        <w:bottom w:val="none" w:sz="0" w:space="0" w:color="auto"/>
        <w:right w:val="none" w:sz="0" w:space="0" w:color="auto"/>
      </w:divBdr>
    </w:div>
    <w:div w:id="346106043">
      <w:bodyDiv w:val="1"/>
      <w:marLeft w:val="0"/>
      <w:marRight w:val="0"/>
      <w:marTop w:val="0"/>
      <w:marBottom w:val="0"/>
      <w:divBdr>
        <w:top w:val="none" w:sz="0" w:space="0" w:color="auto"/>
        <w:left w:val="none" w:sz="0" w:space="0" w:color="auto"/>
        <w:bottom w:val="none" w:sz="0" w:space="0" w:color="auto"/>
        <w:right w:val="none" w:sz="0" w:space="0" w:color="auto"/>
      </w:divBdr>
    </w:div>
    <w:div w:id="349113616">
      <w:bodyDiv w:val="1"/>
      <w:marLeft w:val="0"/>
      <w:marRight w:val="0"/>
      <w:marTop w:val="0"/>
      <w:marBottom w:val="0"/>
      <w:divBdr>
        <w:top w:val="none" w:sz="0" w:space="0" w:color="auto"/>
        <w:left w:val="none" w:sz="0" w:space="0" w:color="auto"/>
        <w:bottom w:val="none" w:sz="0" w:space="0" w:color="auto"/>
        <w:right w:val="none" w:sz="0" w:space="0" w:color="auto"/>
      </w:divBdr>
    </w:div>
    <w:div w:id="356080767">
      <w:bodyDiv w:val="1"/>
      <w:marLeft w:val="0"/>
      <w:marRight w:val="0"/>
      <w:marTop w:val="0"/>
      <w:marBottom w:val="0"/>
      <w:divBdr>
        <w:top w:val="none" w:sz="0" w:space="0" w:color="auto"/>
        <w:left w:val="none" w:sz="0" w:space="0" w:color="auto"/>
        <w:bottom w:val="none" w:sz="0" w:space="0" w:color="auto"/>
        <w:right w:val="none" w:sz="0" w:space="0" w:color="auto"/>
      </w:divBdr>
    </w:div>
    <w:div w:id="360476137">
      <w:bodyDiv w:val="1"/>
      <w:marLeft w:val="0"/>
      <w:marRight w:val="0"/>
      <w:marTop w:val="0"/>
      <w:marBottom w:val="0"/>
      <w:divBdr>
        <w:top w:val="none" w:sz="0" w:space="0" w:color="auto"/>
        <w:left w:val="none" w:sz="0" w:space="0" w:color="auto"/>
        <w:bottom w:val="none" w:sz="0" w:space="0" w:color="auto"/>
        <w:right w:val="none" w:sz="0" w:space="0" w:color="auto"/>
      </w:divBdr>
    </w:div>
    <w:div w:id="363214479">
      <w:bodyDiv w:val="1"/>
      <w:marLeft w:val="0"/>
      <w:marRight w:val="0"/>
      <w:marTop w:val="0"/>
      <w:marBottom w:val="0"/>
      <w:divBdr>
        <w:top w:val="none" w:sz="0" w:space="0" w:color="auto"/>
        <w:left w:val="none" w:sz="0" w:space="0" w:color="auto"/>
        <w:bottom w:val="none" w:sz="0" w:space="0" w:color="auto"/>
        <w:right w:val="none" w:sz="0" w:space="0" w:color="auto"/>
      </w:divBdr>
    </w:div>
    <w:div w:id="364454306">
      <w:bodyDiv w:val="1"/>
      <w:marLeft w:val="0"/>
      <w:marRight w:val="0"/>
      <w:marTop w:val="0"/>
      <w:marBottom w:val="0"/>
      <w:divBdr>
        <w:top w:val="none" w:sz="0" w:space="0" w:color="auto"/>
        <w:left w:val="none" w:sz="0" w:space="0" w:color="auto"/>
        <w:bottom w:val="none" w:sz="0" w:space="0" w:color="auto"/>
        <w:right w:val="none" w:sz="0" w:space="0" w:color="auto"/>
      </w:divBdr>
    </w:div>
    <w:div w:id="366225686">
      <w:bodyDiv w:val="1"/>
      <w:marLeft w:val="0"/>
      <w:marRight w:val="0"/>
      <w:marTop w:val="0"/>
      <w:marBottom w:val="0"/>
      <w:divBdr>
        <w:top w:val="none" w:sz="0" w:space="0" w:color="auto"/>
        <w:left w:val="none" w:sz="0" w:space="0" w:color="auto"/>
        <w:bottom w:val="none" w:sz="0" w:space="0" w:color="auto"/>
        <w:right w:val="none" w:sz="0" w:space="0" w:color="auto"/>
      </w:divBdr>
    </w:div>
    <w:div w:id="379978477">
      <w:bodyDiv w:val="1"/>
      <w:marLeft w:val="0"/>
      <w:marRight w:val="0"/>
      <w:marTop w:val="0"/>
      <w:marBottom w:val="0"/>
      <w:divBdr>
        <w:top w:val="none" w:sz="0" w:space="0" w:color="auto"/>
        <w:left w:val="none" w:sz="0" w:space="0" w:color="auto"/>
        <w:bottom w:val="none" w:sz="0" w:space="0" w:color="auto"/>
        <w:right w:val="none" w:sz="0" w:space="0" w:color="auto"/>
      </w:divBdr>
    </w:div>
    <w:div w:id="382028361">
      <w:bodyDiv w:val="1"/>
      <w:marLeft w:val="0"/>
      <w:marRight w:val="0"/>
      <w:marTop w:val="0"/>
      <w:marBottom w:val="0"/>
      <w:divBdr>
        <w:top w:val="none" w:sz="0" w:space="0" w:color="auto"/>
        <w:left w:val="none" w:sz="0" w:space="0" w:color="auto"/>
        <w:bottom w:val="none" w:sz="0" w:space="0" w:color="auto"/>
        <w:right w:val="none" w:sz="0" w:space="0" w:color="auto"/>
      </w:divBdr>
    </w:div>
    <w:div w:id="385495673">
      <w:bodyDiv w:val="1"/>
      <w:marLeft w:val="0"/>
      <w:marRight w:val="0"/>
      <w:marTop w:val="0"/>
      <w:marBottom w:val="0"/>
      <w:divBdr>
        <w:top w:val="none" w:sz="0" w:space="0" w:color="auto"/>
        <w:left w:val="none" w:sz="0" w:space="0" w:color="auto"/>
        <w:bottom w:val="none" w:sz="0" w:space="0" w:color="auto"/>
        <w:right w:val="none" w:sz="0" w:space="0" w:color="auto"/>
      </w:divBdr>
    </w:div>
    <w:div w:id="387190760">
      <w:bodyDiv w:val="1"/>
      <w:marLeft w:val="0"/>
      <w:marRight w:val="0"/>
      <w:marTop w:val="0"/>
      <w:marBottom w:val="0"/>
      <w:divBdr>
        <w:top w:val="none" w:sz="0" w:space="0" w:color="auto"/>
        <w:left w:val="none" w:sz="0" w:space="0" w:color="auto"/>
        <w:bottom w:val="none" w:sz="0" w:space="0" w:color="auto"/>
        <w:right w:val="none" w:sz="0" w:space="0" w:color="auto"/>
      </w:divBdr>
    </w:div>
    <w:div w:id="389620426">
      <w:bodyDiv w:val="1"/>
      <w:marLeft w:val="0"/>
      <w:marRight w:val="0"/>
      <w:marTop w:val="0"/>
      <w:marBottom w:val="0"/>
      <w:divBdr>
        <w:top w:val="none" w:sz="0" w:space="0" w:color="auto"/>
        <w:left w:val="none" w:sz="0" w:space="0" w:color="auto"/>
        <w:bottom w:val="none" w:sz="0" w:space="0" w:color="auto"/>
        <w:right w:val="none" w:sz="0" w:space="0" w:color="auto"/>
      </w:divBdr>
    </w:div>
    <w:div w:id="394083457">
      <w:bodyDiv w:val="1"/>
      <w:marLeft w:val="0"/>
      <w:marRight w:val="0"/>
      <w:marTop w:val="0"/>
      <w:marBottom w:val="0"/>
      <w:divBdr>
        <w:top w:val="none" w:sz="0" w:space="0" w:color="auto"/>
        <w:left w:val="none" w:sz="0" w:space="0" w:color="auto"/>
        <w:bottom w:val="none" w:sz="0" w:space="0" w:color="auto"/>
        <w:right w:val="none" w:sz="0" w:space="0" w:color="auto"/>
      </w:divBdr>
    </w:div>
    <w:div w:id="398944794">
      <w:bodyDiv w:val="1"/>
      <w:marLeft w:val="0"/>
      <w:marRight w:val="0"/>
      <w:marTop w:val="0"/>
      <w:marBottom w:val="0"/>
      <w:divBdr>
        <w:top w:val="none" w:sz="0" w:space="0" w:color="auto"/>
        <w:left w:val="none" w:sz="0" w:space="0" w:color="auto"/>
        <w:bottom w:val="none" w:sz="0" w:space="0" w:color="auto"/>
        <w:right w:val="none" w:sz="0" w:space="0" w:color="auto"/>
      </w:divBdr>
    </w:div>
    <w:div w:id="399989088">
      <w:bodyDiv w:val="1"/>
      <w:marLeft w:val="0"/>
      <w:marRight w:val="0"/>
      <w:marTop w:val="0"/>
      <w:marBottom w:val="0"/>
      <w:divBdr>
        <w:top w:val="none" w:sz="0" w:space="0" w:color="auto"/>
        <w:left w:val="none" w:sz="0" w:space="0" w:color="auto"/>
        <w:bottom w:val="none" w:sz="0" w:space="0" w:color="auto"/>
        <w:right w:val="none" w:sz="0" w:space="0" w:color="auto"/>
      </w:divBdr>
    </w:div>
    <w:div w:id="401873725">
      <w:bodyDiv w:val="1"/>
      <w:marLeft w:val="0"/>
      <w:marRight w:val="0"/>
      <w:marTop w:val="0"/>
      <w:marBottom w:val="0"/>
      <w:divBdr>
        <w:top w:val="none" w:sz="0" w:space="0" w:color="auto"/>
        <w:left w:val="none" w:sz="0" w:space="0" w:color="auto"/>
        <w:bottom w:val="none" w:sz="0" w:space="0" w:color="auto"/>
        <w:right w:val="none" w:sz="0" w:space="0" w:color="auto"/>
      </w:divBdr>
    </w:div>
    <w:div w:id="407923822">
      <w:bodyDiv w:val="1"/>
      <w:marLeft w:val="0"/>
      <w:marRight w:val="0"/>
      <w:marTop w:val="0"/>
      <w:marBottom w:val="0"/>
      <w:divBdr>
        <w:top w:val="none" w:sz="0" w:space="0" w:color="auto"/>
        <w:left w:val="none" w:sz="0" w:space="0" w:color="auto"/>
        <w:bottom w:val="none" w:sz="0" w:space="0" w:color="auto"/>
        <w:right w:val="none" w:sz="0" w:space="0" w:color="auto"/>
      </w:divBdr>
    </w:div>
    <w:div w:id="409888886">
      <w:bodyDiv w:val="1"/>
      <w:marLeft w:val="0"/>
      <w:marRight w:val="0"/>
      <w:marTop w:val="0"/>
      <w:marBottom w:val="0"/>
      <w:divBdr>
        <w:top w:val="none" w:sz="0" w:space="0" w:color="auto"/>
        <w:left w:val="none" w:sz="0" w:space="0" w:color="auto"/>
        <w:bottom w:val="none" w:sz="0" w:space="0" w:color="auto"/>
        <w:right w:val="none" w:sz="0" w:space="0" w:color="auto"/>
      </w:divBdr>
    </w:div>
    <w:div w:id="409930221">
      <w:bodyDiv w:val="1"/>
      <w:marLeft w:val="0"/>
      <w:marRight w:val="0"/>
      <w:marTop w:val="0"/>
      <w:marBottom w:val="0"/>
      <w:divBdr>
        <w:top w:val="none" w:sz="0" w:space="0" w:color="auto"/>
        <w:left w:val="none" w:sz="0" w:space="0" w:color="auto"/>
        <w:bottom w:val="none" w:sz="0" w:space="0" w:color="auto"/>
        <w:right w:val="none" w:sz="0" w:space="0" w:color="auto"/>
      </w:divBdr>
    </w:div>
    <w:div w:id="410084796">
      <w:bodyDiv w:val="1"/>
      <w:marLeft w:val="0"/>
      <w:marRight w:val="0"/>
      <w:marTop w:val="0"/>
      <w:marBottom w:val="0"/>
      <w:divBdr>
        <w:top w:val="none" w:sz="0" w:space="0" w:color="auto"/>
        <w:left w:val="none" w:sz="0" w:space="0" w:color="auto"/>
        <w:bottom w:val="none" w:sz="0" w:space="0" w:color="auto"/>
        <w:right w:val="none" w:sz="0" w:space="0" w:color="auto"/>
      </w:divBdr>
    </w:div>
    <w:div w:id="413555770">
      <w:bodyDiv w:val="1"/>
      <w:marLeft w:val="0"/>
      <w:marRight w:val="0"/>
      <w:marTop w:val="0"/>
      <w:marBottom w:val="0"/>
      <w:divBdr>
        <w:top w:val="none" w:sz="0" w:space="0" w:color="auto"/>
        <w:left w:val="none" w:sz="0" w:space="0" w:color="auto"/>
        <w:bottom w:val="none" w:sz="0" w:space="0" w:color="auto"/>
        <w:right w:val="none" w:sz="0" w:space="0" w:color="auto"/>
      </w:divBdr>
    </w:div>
    <w:div w:id="415254128">
      <w:bodyDiv w:val="1"/>
      <w:marLeft w:val="0"/>
      <w:marRight w:val="0"/>
      <w:marTop w:val="0"/>
      <w:marBottom w:val="0"/>
      <w:divBdr>
        <w:top w:val="none" w:sz="0" w:space="0" w:color="auto"/>
        <w:left w:val="none" w:sz="0" w:space="0" w:color="auto"/>
        <w:bottom w:val="none" w:sz="0" w:space="0" w:color="auto"/>
        <w:right w:val="none" w:sz="0" w:space="0" w:color="auto"/>
      </w:divBdr>
    </w:div>
    <w:div w:id="417212417">
      <w:bodyDiv w:val="1"/>
      <w:marLeft w:val="0"/>
      <w:marRight w:val="0"/>
      <w:marTop w:val="0"/>
      <w:marBottom w:val="0"/>
      <w:divBdr>
        <w:top w:val="none" w:sz="0" w:space="0" w:color="auto"/>
        <w:left w:val="none" w:sz="0" w:space="0" w:color="auto"/>
        <w:bottom w:val="none" w:sz="0" w:space="0" w:color="auto"/>
        <w:right w:val="none" w:sz="0" w:space="0" w:color="auto"/>
      </w:divBdr>
    </w:div>
    <w:div w:id="423691171">
      <w:bodyDiv w:val="1"/>
      <w:marLeft w:val="0"/>
      <w:marRight w:val="0"/>
      <w:marTop w:val="0"/>
      <w:marBottom w:val="0"/>
      <w:divBdr>
        <w:top w:val="none" w:sz="0" w:space="0" w:color="auto"/>
        <w:left w:val="none" w:sz="0" w:space="0" w:color="auto"/>
        <w:bottom w:val="none" w:sz="0" w:space="0" w:color="auto"/>
        <w:right w:val="none" w:sz="0" w:space="0" w:color="auto"/>
      </w:divBdr>
    </w:div>
    <w:div w:id="431051541">
      <w:bodyDiv w:val="1"/>
      <w:marLeft w:val="0"/>
      <w:marRight w:val="0"/>
      <w:marTop w:val="0"/>
      <w:marBottom w:val="0"/>
      <w:divBdr>
        <w:top w:val="none" w:sz="0" w:space="0" w:color="auto"/>
        <w:left w:val="none" w:sz="0" w:space="0" w:color="auto"/>
        <w:bottom w:val="none" w:sz="0" w:space="0" w:color="auto"/>
        <w:right w:val="none" w:sz="0" w:space="0" w:color="auto"/>
      </w:divBdr>
    </w:div>
    <w:div w:id="432745979">
      <w:bodyDiv w:val="1"/>
      <w:marLeft w:val="0"/>
      <w:marRight w:val="0"/>
      <w:marTop w:val="0"/>
      <w:marBottom w:val="0"/>
      <w:divBdr>
        <w:top w:val="none" w:sz="0" w:space="0" w:color="auto"/>
        <w:left w:val="none" w:sz="0" w:space="0" w:color="auto"/>
        <w:bottom w:val="none" w:sz="0" w:space="0" w:color="auto"/>
        <w:right w:val="none" w:sz="0" w:space="0" w:color="auto"/>
      </w:divBdr>
    </w:div>
    <w:div w:id="43293890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8821898">
      <w:bodyDiv w:val="1"/>
      <w:marLeft w:val="0"/>
      <w:marRight w:val="0"/>
      <w:marTop w:val="0"/>
      <w:marBottom w:val="0"/>
      <w:divBdr>
        <w:top w:val="none" w:sz="0" w:space="0" w:color="auto"/>
        <w:left w:val="none" w:sz="0" w:space="0" w:color="auto"/>
        <w:bottom w:val="none" w:sz="0" w:space="0" w:color="auto"/>
        <w:right w:val="none" w:sz="0" w:space="0" w:color="auto"/>
      </w:divBdr>
    </w:div>
    <w:div w:id="450975777">
      <w:bodyDiv w:val="1"/>
      <w:marLeft w:val="0"/>
      <w:marRight w:val="0"/>
      <w:marTop w:val="0"/>
      <w:marBottom w:val="0"/>
      <w:divBdr>
        <w:top w:val="none" w:sz="0" w:space="0" w:color="auto"/>
        <w:left w:val="none" w:sz="0" w:space="0" w:color="auto"/>
        <w:bottom w:val="none" w:sz="0" w:space="0" w:color="auto"/>
        <w:right w:val="none" w:sz="0" w:space="0" w:color="auto"/>
      </w:divBdr>
    </w:div>
    <w:div w:id="451242240">
      <w:bodyDiv w:val="1"/>
      <w:marLeft w:val="0"/>
      <w:marRight w:val="0"/>
      <w:marTop w:val="0"/>
      <w:marBottom w:val="0"/>
      <w:divBdr>
        <w:top w:val="none" w:sz="0" w:space="0" w:color="auto"/>
        <w:left w:val="none" w:sz="0" w:space="0" w:color="auto"/>
        <w:bottom w:val="none" w:sz="0" w:space="0" w:color="auto"/>
        <w:right w:val="none" w:sz="0" w:space="0" w:color="auto"/>
      </w:divBdr>
    </w:div>
    <w:div w:id="45472091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39615">
      <w:bodyDiv w:val="1"/>
      <w:marLeft w:val="0"/>
      <w:marRight w:val="0"/>
      <w:marTop w:val="0"/>
      <w:marBottom w:val="0"/>
      <w:divBdr>
        <w:top w:val="none" w:sz="0" w:space="0" w:color="auto"/>
        <w:left w:val="none" w:sz="0" w:space="0" w:color="auto"/>
        <w:bottom w:val="none" w:sz="0" w:space="0" w:color="auto"/>
        <w:right w:val="none" w:sz="0" w:space="0" w:color="auto"/>
      </w:divBdr>
    </w:div>
    <w:div w:id="457575948">
      <w:bodyDiv w:val="1"/>
      <w:marLeft w:val="0"/>
      <w:marRight w:val="0"/>
      <w:marTop w:val="0"/>
      <w:marBottom w:val="0"/>
      <w:divBdr>
        <w:top w:val="none" w:sz="0" w:space="0" w:color="auto"/>
        <w:left w:val="none" w:sz="0" w:space="0" w:color="auto"/>
        <w:bottom w:val="none" w:sz="0" w:space="0" w:color="auto"/>
        <w:right w:val="none" w:sz="0" w:space="0" w:color="auto"/>
      </w:divBdr>
    </w:div>
    <w:div w:id="458377278">
      <w:bodyDiv w:val="1"/>
      <w:marLeft w:val="0"/>
      <w:marRight w:val="0"/>
      <w:marTop w:val="0"/>
      <w:marBottom w:val="0"/>
      <w:divBdr>
        <w:top w:val="none" w:sz="0" w:space="0" w:color="auto"/>
        <w:left w:val="none" w:sz="0" w:space="0" w:color="auto"/>
        <w:bottom w:val="none" w:sz="0" w:space="0" w:color="auto"/>
        <w:right w:val="none" w:sz="0" w:space="0" w:color="auto"/>
      </w:divBdr>
    </w:div>
    <w:div w:id="459150210">
      <w:bodyDiv w:val="1"/>
      <w:marLeft w:val="0"/>
      <w:marRight w:val="0"/>
      <w:marTop w:val="0"/>
      <w:marBottom w:val="0"/>
      <w:divBdr>
        <w:top w:val="none" w:sz="0" w:space="0" w:color="auto"/>
        <w:left w:val="none" w:sz="0" w:space="0" w:color="auto"/>
        <w:bottom w:val="none" w:sz="0" w:space="0" w:color="auto"/>
        <w:right w:val="none" w:sz="0" w:space="0" w:color="auto"/>
      </w:divBdr>
    </w:div>
    <w:div w:id="462886914">
      <w:bodyDiv w:val="1"/>
      <w:marLeft w:val="0"/>
      <w:marRight w:val="0"/>
      <w:marTop w:val="0"/>
      <w:marBottom w:val="0"/>
      <w:divBdr>
        <w:top w:val="none" w:sz="0" w:space="0" w:color="auto"/>
        <w:left w:val="none" w:sz="0" w:space="0" w:color="auto"/>
        <w:bottom w:val="none" w:sz="0" w:space="0" w:color="auto"/>
        <w:right w:val="none" w:sz="0" w:space="0" w:color="auto"/>
      </w:divBdr>
    </w:div>
    <w:div w:id="467210555">
      <w:bodyDiv w:val="1"/>
      <w:marLeft w:val="0"/>
      <w:marRight w:val="0"/>
      <w:marTop w:val="0"/>
      <w:marBottom w:val="0"/>
      <w:divBdr>
        <w:top w:val="none" w:sz="0" w:space="0" w:color="auto"/>
        <w:left w:val="none" w:sz="0" w:space="0" w:color="auto"/>
        <w:bottom w:val="none" w:sz="0" w:space="0" w:color="auto"/>
        <w:right w:val="none" w:sz="0" w:space="0" w:color="auto"/>
      </w:divBdr>
    </w:div>
    <w:div w:id="468597749">
      <w:bodyDiv w:val="1"/>
      <w:marLeft w:val="0"/>
      <w:marRight w:val="0"/>
      <w:marTop w:val="0"/>
      <w:marBottom w:val="0"/>
      <w:divBdr>
        <w:top w:val="none" w:sz="0" w:space="0" w:color="auto"/>
        <w:left w:val="none" w:sz="0" w:space="0" w:color="auto"/>
        <w:bottom w:val="none" w:sz="0" w:space="0" w:color="auto"/>
        <w:right w:val="none" w:sz="0" w:space="0" w:color="auto"/>
      </w:divBdr>
    </w:div>
    <w:div w:id="469254638">
      <w:bodyDiv w:val="1"/>
      <w:marLeft w:val="0"/>
      <w:marRight w:val="0"/>
      <w:marTop w:val="0"/>
      <w:marBottom w:val="0"/>
      <w:divBdr>
        <w:top w:val="none" w:sz="0" w:space="0" w:color="auto"/>
        <w:left w:val="none" w:sz="0" w:space="0" w:color="auto"/>
        <w:bottom w:val="none" w:sz="0" w:space="0" w:color="auto"/>
        <w:right w:val="none" w:sz="0" w:space="0" w:color="auto"/>
      </w:divBdr>
    </w:div>
    <w:div w:id="473257354">
      <w:bodyDiv w:val="1"/>
      <w:marLeft w:val="0"/>
      <w:marRight w:val="0"/>
      <w:marTop w:val="0"/>
      <w:marBottom w:val="0"/>
      <w:divBdr>
        <w:top w:val="none" w:sz="0" w:space="0" w:color="auto"/>
        <w:left w:val="none" w:sz="0" w:space="0" w:color="auto"/>
        <w:bottom w:val="none" w:sz="0" w:space="0" w:color="auto"/>
        <w:right w:val="none" w:sz="0" w:space="0" w:color="auto"/>
      </w:divBdr>
    </w:div>
    <w:div w:id="474831637">
      <w:bodyDiv w:val="1"/>
      <w:marLeft w:val="0"/>
      <w:marRight w:val="0"/>
      <w:marTop w:val="0"/>
      <w:marBottom w:val="0"/>
      <w:divBdr>
        <w:top w:val="none" w:sz="0" w:space="0" w:color="auto"/>
        <w:left w:val="none" w:sz="0" w:space="0" w:color="auto"/>
        <w:bottom w:val="none" w:sz="0" w:space="0" w:color="auto"/>
        <w:right w:val="none" w:sz="0" w:space="0" w:color="auto"/>
      </w:divBdr>
    </w:div>
    <w:div w:id="480773562">
      <w:bodyDiv w:val="1"/>
      <w:marLeft w:val="0"/>
      <w:marRight w:val="0"/>
      <w:marTop w:val="0"/>
      <w:marBottom w:val="0"/>
      <w:divBdr>
        <w:top w:val="none" w:sz="0" w:space="0" w:color="auto"/>
        <w:left w:val="none" w:sz="0" w:space="0" w:color="auto"/>
        <w:bottom w:val="none" w:sz="0" w:space="0" w:color="auto"/>
        <w:right w:val="none" w:sz="0" w:space="0" w:color="auto"/>
      </w:divBdr>
    </w:div>
    <w:div w:id="485703032">
      <w:bodyDiv w:val="1"/>
      <w:marLeft w:val="0"/>
      <w:marRight w:val="0"/>
      <w:marTop w:val="0"/>
      <w:marBottom w:val="0"/>
      <w:divBdr>
        <w:top w:val="none" w:sz="0" w:space="0" w:color="auto"/>
        <w:left w:val="none" w:sz="0" w:space="0" w:color="auto"/>
        <w:bottom w:val="none" w:sz="0" w:space="0" w:color="auto"/>
        <w:right w:val="none" w:sz="0" w:space="0" w:color="auto"/>
      </w:divBdr>
    </w:div>
    <w:div w:id="487139484">
      <w:bodyDiv w:val="1"/>
      <w:marLeft w:val="0"/>
      <w:marRight w:val="0"/>
      <w:marTop w:val="0"/>
      <w:marBottom w:val="0"/>
      <w:divBdr>
        <w:top w:val="none" w:sz="0" w:space="0" w:color="auto"/>
        <w:left w:val="none" w:sz="0" w:space="0" w:color="auto"/>
        <w:bottom w:val="none" w:sz="0" w:space="0" w:color="auto"/>
        <w:right w:val="none" w:sz="0" w:space="0" w:color="auto"/>
      </w:divBdr>
    </w:div>
    <w:div w:id="488834511">
      <w:bodyDiv w:val="1"/>
      <w:marLeft w:val="0"/>
      <w:marRight w:val="0"/>
      <w:marTop w:val="0"/>
      <w:marBottom w:val="0"/>
      <w:divBdr>
        <w:top w:val="none" w:sz="0" w:space="0" w:color="auto"/>
        <w:left w:val="none" w:sz="0" w:space="0" w:color="auto"/>
        <w:bottom w:val="none" w:sz="0" w:space="0" w:color="auto"/>
        <w:right w:val="none" w:sz="0" w:space="0" w:color="auto"/>
      </w:divBdr>
    </w:div>
    <w:div w:id="490605117">
      <w:bodyDiv w:val="1"/>
      <w:marLeft w:val="0"/>
      <w:marRight w:val="0"/>
      <w:marTop w:val="0"/>
      <w:marBottom w:val="0"/>
      <w:divBdr>
        <w:top w:val="none" w:sz="0" w:space="0" w:color="auto"/>
        <w:left w:val="none" w:sz="0" w:space="0" w:color="auto"/>
        <w:bottom w:val="none" w:sz="0" w:space="0" w:color="auto"/>
        <w:right w:val="none" w:sz="0" w:space="0" w:color="auto"/>
      </w:divBdr>
    </w:div>
    <w:div w:id="490676486">
      <w:bodyDiv w:val="1"/>
      <w:marLeft w:val="0"/>
      <w:marRight w:val="0"/>
      <w:marTop w:val="0"/>
      <w:marBottom w:val="0"/>
      <w:divBdr>
        <w:top w:val="none" w:sz="0" w:space="0" w:color="auto"/>
        <w:left w:val="none" w:sz="0" w:space="0" w:color="auto"/>
        <w:bottom w:val="none" w:sz="0" w:space="0" w:color="auto"/>
        <w:right w:val="none" w:sz="0" w:space="0" w:color="auto"/>
      </w:divBdr>
    </w:div>
    <w:div w:id="492142509">
      <w:bodyDiv w:val="1"/>
      <w:marLeft w:val="0"/>
      <w:marRight w:val="0"/>
      <w:marTop w:val="0"/>
      <w:marBottom w:val="0"/>
      <w:divBdr>
        <w:top w:val="none" w:sz="0" w:space="0" w:color="auto"/>
        <w:left w:val="none" w:sz="0" w:space="0" w:color="auto"/>
        <w:bottom w:val="none" w:sz="0" w:space="0" w:color="auto"/>
        <w:right w:val="none" w:sz="0" w:space="0" w:color="auto"/>
      </w:divBdr>
    </w:div>
    <w:div w:id="494222957">
      <w:bodyDiv w:val="1"/>
      <w:marLeft w:val="0"/>
      <w:marRight w:val="0"/>
      <w:marTop w:val="0"/>
      <w:marBottom w:val="0"/>
      <w:divBdr>
        <w:top w:val="none" w:sz="0" w:space="0" w:color="auto"/>
        <w:left w:val="none" w:sz="0" w:space="0" w:color="auto"/>
        <w:bottom w:val="none" w:sz="0" w:space="0" w:color="auto"/>
        <w:right w:val="none" w:sz="0" w:space="0" w:color="auto"/>
      </w:divBdr>
    </w:div>
    <w:div w:id="494420346">
      <w:bodyDiv w:val="1"/>
      <w:marLeft w:val="0"/>
      <w:marRight w:val="0"/>
      <w:marTop w:val="0"/>
      <w:marBottom w:val="0"/>
      <w:divBdr>
        <w:top w:val="none" w:sz="0" w:space="0" w:color="auto"/>
        <w:left w:val="none" w:sz="0" w:space="0" w:color="auto"/>
        <w:bottom w:val="none" w:sz="0" w:space="0" w:color="auto"/>
        <w:right w:val="none" w:sz="0" w:space="0" w:color="auto"/>
      </w:divBdr>
    </w:div>
    <w:div w:id="497814491">
      <w:bodyDiv w:val="1"/>
      <w:marLeft w:val="0"/>
      <w:marRight w:val="0"/>
      <w:marTop w:val="0"/>
      <w:marBottom w:val="0"/>
      <w:divBdr>
        <w:top w:val="none" w:sz="0" w:space="0" w:color="auto"/>
        <w:left w:val="none" w:sz="0" w:space="0" w:color="auto"/>
        <w:bottom w:val="none" w:sz="0" w:space="0" w:color="auto"/>
        <w:right w:val="none" w:sz="0" w:space="0" w:color="auto"/>
      </w:divBdr>
    </w:div>
    <w:div w:id="500006360">
      <w:bodyDiv w:val="1"/>
      <w:marLeft w:val="0"/>
      <w:marRight w:val="0"/>
      <w:marTop w:val="0"/>
      <w:marBottom w:val="0"/>
      <w:divBdr>
        <w:top w:val="none" w:sz="0" w:space="0" w:color="auto"/>
        <w:left w:val="none" w:sz="0" w:space="0" w:color="auto"/>
        <w:bottom w:val="none" w:sz="0" w:space="0" w:color="auto"/>
        <w:right w:val="none" w:sz="0" w:space="0" w:color="auto"/>
      </w:divBdr>
    </w:div>
    <w:div w:id="500241300">
      <w:bodyDiv w:val="1"/>
      <w:marLeft w:val="0"/>
      <w:marRight w:val="0"/>
      <w:marTop w:val="0"/>
      <w:marBottom w:val="0"/>
      <w:divBdr>
        <w:top w:val="none" w:sz="0" w:space="0" w:color="auto"/>
        <w:left w:val="none" w:sz="0" w:space="0" w:color="auto"/>
        <w:bottom w:val="none" w:sz="0" w:space="0" w:color="auto"/>
        <w:right w:val="none" w:sz="0" w:space="0" w:color="auto"/>
      </w:divBdr>
    </w:div>
    <w:div w:id="503055346">
      <w:bodyDiv w:val="1"/>
      <w:marLeft w:val="0"/>
      <w:marRight w:val="0"/>
      <w:marTop w:val="0"/>
      <w:marBottom w:val="0"/>
      <w:divBdr>
        <w:top w:val="none" w:sz="0" w:space="0" w:color="auto"/>
        <w:left w:val="none" w:sz="0" w:space="0" w:color="auto"/>
        <w:bottom w:val="none" w:sz="0" w:space="0" w:color="auto"/>
        <w:right w:val="none" w:sz="0" w:space="0" w:color="auto"/>
      </w:divBdr>
    </w:div>
    <w:div w:id="514460842">
      <w:bodyDiv w:val="1"/>
      <w:marLeft w:val="0"/>
      <w:marRight w:val="0"/>
      <w:marTop w:val="0"/>
      <w:marBottom w:val="0"/>
      <w:divBdr>
        <w:top w:val="none" w:sz="0" w:space="0" w:color="auto"/>
        <w:left w:val="none" w:sz="0" w:space="0" w:color="auto"/>
        <w:bottom w:val="none" w:sz="0" w:space="0" w:color="auto"/>
        <w:right w:val="none" w:sz="0" w:space="0" w:color="auto"/>
      </w:divBdr>
    </w:div>
    <w:div w:id="516772234">
      <w:bodyDiv w:val="1"/>
      <w:marLeft w:val="0"/>
      <w:marRight w:val="0"/>
      <w:marTop w:val="0"/>
      <w:marBottom w:val="0"/>
      <w:divBdr>
        <w:top w:val="none" w:sz="0" w:space="0" w:color="auto"/>
        <w:left w:val="none" w:sz="0" w:space="0" w:color="auto"/>
        <w:bottom w:val="none" w:sz="0" w:space="0" w:color="auto"/>
        <w:right w:val="none" w:sz="0" w:space="0" w:color="auto"/>
      </w:divBdr>
    </w:div>
    <w:div w:id="517887879">
      <w:bodyDiv w:val="1"/>
      <w:marLeft w:val="0"/>
      <w:marRight w:val="0"/>
      <w:marTop w:val="0"/>
      <w:marBottom w:val="0"/>
      <w:divBdr>
        <w:top w:val="none" w:sz="0" w:space="0" w:color="auto"/>
        <w:left w:val="none" w:sz="0" w:space="0" w:color="auto"/>
        <w:bottom w:val="none" w:sz="0" w:space="0" w:color="auto"/>
        <w:right w:val="none" w:sz="0" w:space="0" w:color="auto"/>
      </w:divBdr>
    </w:div>
    <w:div w:id="518737592">
      <w:bodyDiv w:val="1"/>
      <w:marLeft w:val="0"/>
      <w:marRight w:val="0"/>
      <w:marTop w:val="0"/>
      <w:marBottom w:val="0"/>
      <w:divBdr>
        <w:top w:val="none" w:sz="0" w:space="0" w:color="auto"/>
        <w:left w:val="none" w:sz="0" w:space="0" w:color="auto"/>
        <w:bottom w:val="none" w:sz="0" w:space="0" w:color="auto"/>
        <w:right w:val="none" w:sz="0" w:space="0" w:color="auto"/>
      </w:divBdr>
    </w:div>
    <w:div w:id="523858759">
      <w:bodyDiv w:val="1"/>
      <w:marLeft w:val="0"/>
      <w:marRight w:val="0"/>
      <w:marTop w:val="0"/>
      <w:marBottom w:val="0"/>
      <w:divBdr>
        <w:top w:val="none" w:sz="0" w:space="0" w:color="auto"/>
        <w:left w:val="none" w:sz="0" w:space="0" w:color="auto"/>
        <w:bottom w:val="none" w:sz="0" w:space="0" w:color="auto"/>
        <w:right w:val="none" w:sz="0" w:space="0" w:color="auto"/>
      </w:divBdr>
    </w:div>
    <w:div w:id="531770951">
      <w:bodyDiv w:val="1"/>
      <w:marLeft w:val="0"/>
      <w:marRight w:val="0"/>
      <w:marTop w:val="0"/>
      <w:marBottom w:val="0"/>
      <w:divBdr>
        <w:top w:val="none" w:sz="0" w:space="0" w:color="auto"/>
        <w:left w:val="none" w:sz="0" w:space="0" w:color="auto"/>
        <w:bottom w:val="none" w:sz="0" w:space="0" w:color="auto"/>
        <w:right w:val="none" w:sz="0" w:space="0" w:color="auto"/>
      </w:divBdr>
    </w:div>
    <w:div w:id="532183860">
      <w:bodyDiv w:val="1"/>
      <w:marLeft w:val="0"/>
      <w:marRight w:val="0"/>
      <w:marTop w:val="0"/>
      <w:marBottom w:val="0"/>
      <w:divBdr>
        <w:top w:val="none" w:sz="0" w:space="0" w:color="auto"/>
        <w:left w:val="none" w:sz="0" w:space="0" w:color="auto"/>
        <w:bottom w:val="none" w:sz="0" w:space="0" w:color="auto"/>
        <w:right w:val="none" w:sz="0" w:space="0" w:color="auto"/>
      </w:divBdr>
    </w:div>
    <w:div w:id="53373923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242460">
      <w:bodyDiv w:val="1"/>
      <w:marLeft w:val="0"/>
      <w:marRight w:val="0"/>
      <w:marTop w:val="0"/>
      <w:marBottom w:val="0"/>
      <w:divBdr>
        <w:top w:val="none" w:sz="0" w:space="0" w:color="auto"/>
        <w:left w:val="none" w:sz="0" w:space="0" w:color="auto"/>
        <w:bottom w:val="none" w:sz="0" w:space="0" w:color="auto"/>
        <w:right w:val="none" w:sz="0" w:space="0" w:color="auto"/>
      </w:divBdr>
    </w:div>
    <w:div w:id="540630493">
      <w:bodyDiv w:val="1"/>
      <w:marLeft w:val="0"/>
      <w:marRight w:val="0"/>
      <w:marTop w:val="0"/>
      <w:marBottom w:val="0"/>
      <w:divBdr>
        <w:top w:val="none" w:sz="0" w:space="0" w:color="auto"/>
        <w:left w:val="none" w:sz="0" w:space="0" w:color="auto"/>
        <w:bottom w:val="none" w:sz="0" w:space="0" w:color="auto"/>
        <w:right w:val="none" w:sz="0" w:space="0" w:color="auto"/>
      </w:divBdr>
    </w:div>
    <w:div w:id="541021756">
      <w:bodyDiv w:val="1"/>
      <w:marLeft w:val="0"/>
      <w:marRight w:val="0"/>
      <w:marTop w:val="0"/>
      <w:marBottom w:val="0"/>
      <w:divBdr>
        <w:top w:val="none" w:sz="0" w:space="0" w:color="auto"/>
        <w:left w:val="none" w:sz="0" w:space="0" w:color="auto"/>
        <w:bottom w:val="none" w:sz="0" w:space="0" w:color="auto"/>
        <w:right w:val="none" w:sz="0" w:space="0" w:color="auto"/>
      </w:divBdr>
    </w:div>
    <w:div w:id="541285977">
      <w:bodyDiv w:val="1"/>
      <w:marLeft w:val="0"/>
      <w:marRight w:val="0"/>
      <w:marTop w:val="0"/>
      <w:marBottom w:val="0"/>
      <w:divBdr>
        <w:top w:val="none" w:sz="0" w:space="0" w:color="auto"/>
        <w:left w:val="none" w:sz="0" w:space="0" w:color="auto"/>
        <w:bottom w:val="none" w:sz="0" w:space="0" w:color="auto"/>
        <w:right w:val="none" w:sz="0" w:space="0" w:color="auto"/>
      </w:divBdr>
    </w:div>
    <w:div w:id="546602988">
      <w:bodyDiv w:val="1"/>
      <w:marLeft w:val="0"/>
      <w:marRight w:val="0"/>
      <w:marTop w:val="0"/>
      <w:marBottom w:val="0"/>
      <w:divBdr>
        <w:top w:val="none" w:sz="0" w:space="0" w:color="auto"/>
        <w:left w:val="none" w:sz="0" w:space="0" w:color="auto"/>
        <w:bottom w:val="none" w:sz="0" w:space="0" w:color="auto"/>
        <w:right w:val="none" w:sz="0" w:space="0" w:color="auto"/>
      </w:divBdr>
    </w:div>
    <w:div w:id="546986447">
      <w:bodyDiv w:val="1"/>
      <w:marLeft w:val="0"/>
      <w:marRight w:val="0"/>
      <w:marTop w:val="0"/>
      <w:marBottom w:val="0"/>
      <w:divBdr>
        <w:top w:val="none" w:sz="0" w:space="0" w:color="auto"/>
        <w:left w:val="none" w:sz="0" w:space="0" w:color="auto"/>
        <w:bottom w:val="none" w:sz="0" w:space="0" w:color="auto"/>
        <w:right w:val="none" w:sz="0" w:space="0" w:color="auto"/>
      </w:divBdr>
    </w:div>
    <w:div w:id="547301808">
      <w:bodyDiv w:val="1"/>
      <w:marLeft w:val="0"/>
      <w:marRight w:val="0"/>
      <w:marTop w:val="0"/>
      <w:marBottom w:val="0"/>
      <w:divBdr>
        <w:top w:val="none" w:sz="0" w:space="0" w:color="auto"/>
        <w:left w:val="none" w:sz="0" w:space="0" w:color="auto"/>
        <w:bottom w:val="none" w:sz="0" w:space="0" w:color="auto"/>
        <w:right w:val="none" w:sz="0" w:space="0" w:color="auto"/>
      </w:divBdr>
    </w:div>
    <w:div w:id="548414986">
      <w:bodyDiv w:val="1"/>
      <w:marLeft w:val="0"/>
      <w:marRight w:val="0"/>
      <w:marTop w:val="0"/>
      <w:marBottom w:val="0"/>
      <w:divBdr>
        <w:top w:val="none" w:sz="0" w:space="0" w:color="auto"/>
        <w:left w:val="none" w:sz="0" w:space="0" w:color="auto"/>
        <w:bottom w:val="none" w:sz="0" w:space="0" w:color="auto"/>
        <w:right w:val="none" w:sz="0" w:space="0" w:color="auto"/>
      </w:divBdr>
    </w:div>
    <w:div w:id="549149721">
      <w:bodyDiv w:val="1"/>
      <w:marLeft w:val="0"/>
      <w:marRight w:val="0"/>
      <w:marTop w:val="0"/>
      <w:marBottom w:val="0"/>
      <w:divBdr>
        <w:top w:val="none" w:sz="0" w:space="0" w:color="auto"/>
        <w:left w:val="none" w:sz="0" w:space="0" w:color="auto"/>
        <w:bottom w:val="none" w:sz="0" w:space="0" w:color="auto"/>
        <w:right w:val="none" w:sz="0" w:space="0" w:color="auto"/>
      </w:divBdr>
    </w:div>
    <w:div w:id="552473499">
      <w:bodyDiv w:val="1"/>
      <w:marLeft w:val="0"/>
      <w:marRight w:val="0"/>
      <w:marTop w:val="0"/>
      <w:marBottom w:val="0"/>
      <w:divBdr>
        <w:top w:val="none" w:sz="0" w:space="0" w:color="auto"/>
        <w:left w:val="none" w:sz="0" w:space="0" w:color="auto"/>
        <w:bottom w:val="none" w:sz="0" w:space="0" w:color="auto"/>
        <w:right w:val="none" w:sz="0" w:space="0" w:color="auto"/>
      </w:divBdr>
    </w:div>
    <w:div w:id="553665412">
      <w:bodyDiv w:val="1"/>
      <w:marLeft w:val="0"/>
      <w:marRight w:val="0"/>
      <w:marTop w:val="0"/>
      <w:marBottom w:val="0"/>
      <w:divBdr>
        <w:top w:val="none" w:sz="0" w:space="0" w:color="auto"/>
        <w:left w:val="none" w:sz="0" w:space="0" w:color="auto"/>
        <w:bottom w:val="none" w:sz="0" w:space="0" w:color="auto"/>
        <w:right w:val="none" w:sz="0" w:space="0" w:color="auto"/>
      </w:divBdr>
    </w:div>
    <w:div w:id="554314036">
      <w:bodyDiv w:val="1"/>
      <w:marLeft w:val="0"/>
      <w:marRight w:val="0"/>
      <w:marTop w:val="0"/>
      <w:marBottom w:val="0"/>
      <w:divBdr>
        <w:top w:val="none" w:sz="0" w:space="0" w:color="auto"/>
        <w:left w:val="none" w:sz="0" w:space="0" w:color="auto"/>
        <w:bottom w:val="none" w:sz="0" w:space="0" w:color="auto"/>
        <w:right w:val="none" w:sz="0" w:space="0" w:color="auto"/>
      </w:divBdr>
    </w:div>
    <w:div w:id="554894936">
      <w:bodyDiv w:val="1"/>
      <w:marLeft w:val="0"/>
      <w:marRight w:val="0"/>
      <w:marTop w:val="0"/>
      <w:marBottom w:val="0"/>
      <w:divBdr>
        <w:top w:val="none" w:sz="0" w:space="0" w:color="auto"/>
        <w:left w:val="none" w:sz="0" w:space="0" w:color="auto"/>
        <w:bottom w:val="none" w:sz="0" w:space="0" w:color="auto"/>
        <w:right w:val="none" w:sz="0" w:space="0" w:color="auto"/>
      </w:divBdr>
    </w:div>
    <w:div w:id="557712076">
      <w:bodyDiv w:val="1"/>
      <w:marLeft w:val="0"/>
      <w:marRight w:val="0"/>
      <w:marTop w:val="0"/>
      <w:marBottom w:val="0"/>
      <w:divBdr>
        <w:top w:val="none" w:sz="0" w:space="0" w:color="auto"/>
        <w:left w:val="none" w:sz="0" w:space="0" w:color="auto"/>
        <w:bottom w:val="none" w:sz="0" w:space="0" w:color="auto"/>
        <w:right w:val="none" w:sz="0" w:space="0" w:color="auto"/>
      </w:divBdr>
    </w:div>
    <w:div w:id="558128410">
      <w:bodyDiv w:val="1"/>
      <w:marLeft w:val="0"/>
      <w:marRight w:val="0"/>
      <w:marTop w:val="0"/>
      <w:marBottom w:val="0"/>
      <w:divBdr>
        <w:top w:val="none" w:sz="0" w:space="0" w:color="auto"/>
        <w:left w:val="none" w:sz="0" w:space="0" w:color="auto"/>
        <w:bottom w:val="none" w:sz="0" w:space="0" w:color="auto"/>
        <w:right w:val="none" w:sz="0" w:space="0" w:color="auto"/>
      </w:divBdr>
    </w:div>
    <w:div w:id="559753166">
      <w:bodyDiv w:val="1"/>
      <w:marLeft w:val="0"/>
      <w:marRight w:val="0"/>
      <w:marTop w:val="0"/>
      <w:marBottom w:val="0"/>
      <w:divBdr>
        <w:top w:val="none" w:sz="0" w:space="0" w:color="auto"/>
        <w:left w:val="none" w:sz="0" w:space="0" w:color="auto"/>
        <w:bottom w:val="none" w:sz="0" w:space="0" w:color="auto"/>
        <w:right w:val="none" w:sz="0" w:space="0" w:color="auto"/>
      </w:divBdr>
    </w:div>
    <w:div w:id="560677002">
      <w:bodyDiv w:val="1"/>
      <w:marLeft w:val="0"/>
      <w:marRight w:val="0"/>
      <w:marTop w:val="0"/>
      <w:marBottom w:val="0"/>
      <w:divBdr>
        <w:top w:val="none" w:sz="0" w:space="0" w:color="auto"/>
        <w:left w:val="none" w:sz="0" w:space="0" w:color="auto"/>
        <w:bottom w:val="none" w:sz="0" w:space="0" w:color="auto"/>
        <w:right w:val="none" w:sz="0" w:space="0" w:color="auto"/>
      </w:divBdr>
    </w:div>
    <w:div w:id="570190895">
      <w:bodyDiv w:val="1"/>
      <w:marLeft w:val="0"/>
      <w:marRight w:val="0"/>
      <w:marTop w:val="0"/>
      <w:marBottom w:val="0"/>
      <w:divBdr>
        <w:top w:val="none" w:sz="0" w:space="0" w:color="auto"/>
        <w:left w:val="none" w:sz="0" w:space="0" w:color="auto"/>
        <w:bottom w:val="none" w:sz="0" w:space="0" w:color="auto"/>
        <w:right w:val="none" w:sz="0" w:space="0" w:color="auto"/>
      </w:divBdr>
    </w:div>
    <w:div w:id="570235162">
      <w:bodyDiv w:val="1"/>
      <w:marLeft w:val="0"/>
      <w:marRight w:val="0"/>
      <w:marTop w:val="0"/>
      <w:marBottom w:val="0"/>
      <w:divBdr>
        <w:top w:val="none" w:sz="0" w:space="0" w:color="auto"/>
        <w:left w:val="none" w:sz="0" w:space="0" w:color="auto"/>
        <w:bottom w:val="none" w:sz="0" w:space="0" w:color="auto"/>
        <w:right w:val="none" w:sz="0" w:space="0" w:color="auto"/>
      </w:divBdr>
    </w:div>
    <w:div w:id="573248602">
      <w:bodyDiv w:val="1"/>
      <w:marLeft w:val="0"/>
      <w:marRight w:val="0"/>
      <w:marTop w:val="0"/>
      <w:marBottom w:val="0"/>
      <w:divBdr>
        <w:top w:val="none" w:sz="0" w:space="0" w:color="auto"/>
        <w:left w:val="none" w:sz="0" w:space="0" w:color="auto"/>
        <w:bottom w:val="none" w:sz="0" w:space="0" w:color="auto"/>
        <w:right w:val="none" w:sz="0" w:space="0" w:color="auto"/>
      </w:divBdr>
    </w:div>
    <w:div w:id="576090635">
      <w:bodyDiv w:val="1"/>
      <w:marLeft w:val="0"/>
      <w:marRight w:val="0"/>
      <w:marTop w:val="0"/>
      <w:marBottom w:val="0"/>
      <w:divBdr>
        <w:top w:val="none" w:sz="0" w:space="0" w:color="auto"/>
        <w:left w:val="none" w:sz="0" w:space="0" w:color="auto"/>
        <w:bottom w:val="none" w:sz="0" w:space="0" w:color="auto"/>
        <w:right w:val="none" w:sz="0" w:space="0" w:color="auto"/>
      </w:divBdr>
    </w:div>
    <w:div w:id="580649515">
      <w:bodyDiv w:val="1"/>
      <w:marLeft w:val="0"/>
      <w:marRight w:val="0"/>
      <w:marTop w:val="0"/>
      <w:marBottom w:val="0"/>
      <w:divBdr>
        <w:top w:val="none" w:sz="0" w:space="0" w:color="auto"/>
        <w:left w:val="none" w:sz="0" w:space="0" w:color="auto"/>
        <w:bottom w:val="none" w:sz="0" w:space="0" w:color="auto"/>
        <w:right w:val="none" w:sz="0" w:space="0" w:color="auto"/>
      </w:divBdr>
    </w:div>
    <w:div w:id="589192133">
      <w:bodyDiv w:val="1"/>
      <w:marLeft w:val="0"/>
      <w:marRight w:val="0"/>
      <w:marTop w:val="0"/>
      <w:marBottom w:val="0"/>
      <w:divBdr>
        <w:top w:val="none" w:sz="0" w:space="0" w:color="auto"/>
        <w:left w:val="none" w:sz="0" w:space="0" w:color="auto"/>
        <w:bottom w:val="none" w:sz="0" w:space="0" w:color="auto"/>
        <w:right w:val="none" w:sz="0" w:space="0" w:color="auto"/>
      </w:divBdr>
    </w:div>
    <w:div w:id="595017138">
      <w:bodyDiv w:val="1"/>
      <w:marLeft w:val="0"/>
      <w:marRight w:val="0"/>
      <w:marTop w:val="0"/>
      <w:marBottom w:val="0"/>
      <w:divBdr>
        <w:top w:val="none" w:sz="0" w:space="0" w:color="auto"/>
        <w:left w:val="none" w:sz="0" w:space="0" w:color="auto"/>
        <w:bottom w:val="none" w:sz="0" w:space="0" w:color="auto"/>
        <w:right w:val="none" w:sz="0" w:space="0" w:color="auto"/>
      </w:divBdr>
    </w:div>
    <w:div w:id="597374590">
      <w:bodyDiv w:val="1"/>
      <w:marLeft w:val="0"/>
      <w:marRight w:val="0"/>
      <w:marTop w:val="0"/>
      <w:marBottom w:val="0"/>
      <w:divBdr>
        <w:top w:val="none" w:sz="0" w:space="0" w:color="auto"/>
        <w:left w:val="none" w:sz="0" w:space="0" w:color="auto"/>
        <w:bottom w:val="none" w:sz="0" w:space="0" w:color="auto"/>
        <w:right w:val="none" w:sz="0" w:space="0" w:color="auto"/>
      </w:divBdr>
    </w:div>
    <w:div w:id="601063072">
      <w:bodyDiv w:val="1"/>
      <w:marLeft w:val="0"/>
      <w:marRight w:val="0"/>
      <w:marTop w:val="0"/>
      <w:marBottom w:val="0"/>
      <w:divBdr>
        <w:top w:val="none" w:sz="0" w:space="0" w:color="auto"/>
        <w:left w:val="none" w:sz="0" w:space="0" w:color="auto"/>
        <w:bottom w:val="none" w:sz="0" w:space="0" w:color="auto"/>
        <w:right w:val="none" w:sz="0" w:space="0" w:color="auto"/>
      </w:divBdr>
    </w:div>
    <w:div w:id="603849660">
      <w:bodyDiv w:val="1"/>
      <w:marLeft w:val="0"/>
      <w:marRight w:val="0"/>
      <w:marTop w:val="0"/>
      <w:marBottom w:val="0"/>
      <w:divBdr>
        <w:top w:val="none" w:sz="0" w:space="0" w:color="auto"/>
        <w:left w:val="none" w:sz="0" w:space="0" w:color="auto"/>
        <w:bottom w:val="none" w:sz="0" w:space="0" w:color="auto"/>
        <w:right w:val="none" w:sz="0" w:space="0" w:color="auto"/>
      </w:divBdr>
    </w:div>
    <w:div w:id="610891537">
      <w:bodyDiv w:val="1"/>
      <w:marLeft w:val="0"/>
      <w:marRight w:val="0"/>
      <w:marTop w:val="0"/>
      <w:marBottom w:val="0"/>
      <w:divBdr>
        <w:top w:val="none" w:sz="0" w:space="0" w:color="auto"/>
        <w:left w:val="none" w:sz="0" w:space="0" w:color="auto"/>
        <w:bottom w:val="none" w:sz="0" w:space="0" w:color="auto"/>
        <w:right w:val="none" w:sz="0" w:space="0" w:color="auto"/>
      </w:divBdr>
    </w:div>
    <w:div w:id="624240352">
      <w:bodyDiv w:val="1"/>
      <w:marLeft w:val="0"/>
      <w:marRight w:val="0"/>
      <w:marTop w:val="0"/>
      <w:marBottom w:val="0"/>
      <w:divBdr>
        <w:top w:val="none" w:sz="0" w:space="0" w:color="auto"/>
        <w:left w:val="none" w:sz="0" w:space="0" w:color="auto"/>
        <w:bottom w:val="none" w:sz="0" w:space="0" w:color="auto"/>
        <w:right w:val="none" w:sz="0" w:space="0" w:color="auto"/>
      </w:divBdr>
    </w:div>
    <w:div w:id="625045141">
      <w:bodyDiv w:val="1"/>
      <w:marLeft w:val="0"/>
      <w:marRight w:val="0"/>
      <w:marTop w:val="0"/>
      <w:marBottom w:val="0"/>
      <w:divBdr>
        <w:top w:val="none" w:sz="0" w:space="0" w:color="auto"/>
        <w:left w:val="none" w:sz="0" w:space="0" w:color="auto"/>
        <w:bottom w:val="none" w:sz="0" w:space="0" w:color="auto"/>
        <w:right w:val="none" w:sz="0" w:space="0" w:color="auto"/>
      </w:divBdr>
    </w:div>
    <w:div w:id="629434250">
      <w:bodyDiv w:val="1"/>
      <w:marLeft w:val="0"/>
      <w:marRight w:val="0"/>
      <w:marTop w:val="0"/>
      <w:marBottom w:val="0"/>
      <w:divBdr>
        <w:top w:val="none" w:sz="0" w:space="0" w:color="auto"/>
        <w:left w:val="none" w:sz="0" w:space="0" w:color="auto"/>
        <w:bottom w:val="none" w:sz="0" w:space="0" w:color="auto"/>
        <w:right w:val="none" w:sz="0" w:space="0" w:color="auto"/>
      </w:divBdr>
    </w:div>
    <w:div w:id="631599797">
      <w:bodyDiv w:val="1"/>
      <w:marLeft w:val="0"/>
      <w:marRight w:val="0"/>
      <w:marTop w:val="0"/>
      <w:marBottom w:val="0"/>
      <w:divBdr>
        <w:top w:val="none" w:sz="0" w:space="0" w:color="auto"/>
        <w:left w:val="none" w:sz="0" w:space="0" w:color="auto"/>
        <w:bottom w:val="none" w:sz="0" w:space="0" w:color="auto"/>
        <w:right w:val="none" w:sz="0" w:space="0" w:color="auto"/>
      </w:divBdr>
    </w:div>
    <w:div w:id="632293644">
      <w:bodyDiv w:val="1"/>
      <w:marLeft w:val="0"/>
      <w:marRight w:val="0"/>
      <w:marTop w:val="0"/>
      <w:marBottom w:val="0"/>
      <w:divBdr>
        <w:top w:val="none" w:sz="0" w:space="0" w:color="auto"/>
        <w:left w:val="none" w:sz="0" w:space="0" w:color="auto"/>
        <w:bottom w:val="none" w:sz="0" w:space="0" w:color="auto"/>
        <w:right w:val="none" w:sz="0" w:space="0" w:color="auto"/>
      </w:divBdr>
    </w:div>
    <w:div w:id="632826546">
      <w:bodyDiv w:val="1"/>
      <w:marLeft w:val="0"/>
      <w:marRight w:val="0"/>
      <w:marTop w:val="0"/>
      <w:marBottom w:val="0"/>
      <w:divBdr>
        <w:top w:val="none" w:sz="0" w:space="0" w:color="auto"/>
        <w:left w:val="none" w:sz="0" w:space="0" w:color="auto"/>
        <w:bottom w:val="none" w:sz="0" w:space="0" w:color="auto"/>
        <w:right w:val="none" w:sz="0" w:space="0" w:color="auto"/>
      </w:divBdr>
    </w:div>
    <w:div w:id="634870473">
      <w:bodyDiv w:val="1"/>
      <w:marLeft w:val="0"/>
      <w:marRight w:val="0"/>
      <w:marTop w:val="0"/>
      <w:marBottom w:val="0"/>
      <w:divBdr>
        <w:top w:val="none" w:sz="0" w:space="0" w:color="auto"/>
        <w:left w:val="none" w:sz="0" w:space="0" w:color="auto"/>
        <w:bottom w:val="none" w:sz="0" w:space="0" w:color="auto"/>
        <w:right w:val="none" w:sz="0" w:space="0" w:color="auto"/>
      </w:divBdr>
    </w:div>
    <w:div w:id="640576515">
      <w:bodyDiv w:val="1"/>
      <w:marLeft w:val="0"/>
      <w:marRight w:val="0"/>
      <w:marTop w:val="0"/>
      <w:marBottom w:val="0"/>
      <w:divBdr>
        <w:top w:val="none" w:sz="0" w:space="0" w:color="auto"/>
        <w:left w:val="none" w:sz="0" w:space="0" w:color="auto"/>
        <w:bottom w:val="none" w:sz="0" w:space="0" w:color="auto"/>
        <w:right w:val="none" w:sz="0" w:space="0" w:color="auto"/>
      </w:divBdr>
    </w:div>
    <w:div w:id="643894433">
      <w:bodyDiv w:val="1"/>
      <w:marLeft w:val="0"/>
      <w:marRight w:val="0"/>
      <w:marTop w:val="0"/>
      <w:marBottom w:val="0"/>
      <w:divBdr>
        <w:top w:val="none" w:sz="0" w:space="0" w:color="auto"/>
        <w:left w:val="none" w:sz="0" w:space="0" w:color="auto"/>
        <w:bottom w:val="none" w:sz="0" w:space="0" w:color="auto"/>
        <w:right w:val="none" w:sz="0" w:space="0" w:color="auto"/>
      </w:divBdr>
    </w:div>
    <w:div w:id="646670765">
      <w:bodyDiv w:val="1"/>
      <w:marLeft w:val="0"/>
      <w:marRight w:val="0"/>
      <w:marTop w:val="0"/>
      <w:marBottom w:val="0"/>
      <w:divBdr>
        <w:top w:val="none" w:sz="0" w:space="0" w:color="auto"/>
        <w:left w:val="none" w:sz="0" w:space="0" w:color="auto"/>
        <w:bottom w:val="none" w:sz="0" w:space="0" w:color="auto"/>
        <w:right w:val="none" w:sz="0" w:space="0" w:color="auto"/>
      </w:divBdr>
    </w:div>
    <w:div w:id="646738896">
      <w:bodyDiv w:val="1"/>
      <w:marLeft w:val="0"/>
      <w:marRight w:val="0"/>
      <w:marTop w:val="0"/>
      <w:marBottom w:val="0"/>
      <w:divBdr>
        <w:top w:val="none" w:sz="0" w:space="0" w:color="auto"/>
        <w:left w:val="none" w:sz="0" w:space="0" w:color="auto"/>
        <w:bottom w:val="none" w:sz="0" w:space="0" w:color="auto"/>
        <w:right w:val="none" w:sz="0" w:space="0" w:color="auto"/>
      </w:divBdr>
    </w:div>
    <w:div w:id="646788121">
      <w:bodyDiv w:val="1"/>
      <w:marLeft w:val="0"/>
      <w:marRight w:val="0"/>
      <w:marTop w:val="0"/>
      <w:marBottom w:val="0"/>
      <w:divBdr>
        <w:top w:val="none" w:sz="0" w:space="0" w:color="auto"/>
        <w:left w:val="none" w:sz="0" w:space="0" w:color="auto"/>
        <w:bottom w:val="none" w:sz="0" w:space="0" w:color="auto"/>
        <w:right w:val="none" w:sz="0" w:space="0" w:color="auto"/>
      </w:divBdr>
    </w:div>
    <w:div w:id="647637120">
      <w:bodyDiv w:val="1"/>
      <w:marLeft w:val="0"/>
      <w:marRight w:val="0"/>
      <w:marTop w:val="0"/>
      <w:marBottom w:val="0"/>
      <w:divBdr>
        <w:top w:val="none" w:sz="0" w:space="0" w:color="auto"/>
        <w:left w:val="none" w:sz="0" w:space="0" w:color="auto"/>
        <w:bottom w:val="none" w:sz="0" w:space="0" w:color="auto"/>
        <w:right w:val="none" w:sz="0" w:space="0" w:color="auto"/>
      </w:divBdr>
    </w:div>
    <w:div w:id="648218625">
      <w:bodyDiv w:val="1"/>
      <w:marLeft w:val="0"/>
      <w:marRight w:val="0"/>
      <w:marTop w:val="0"/>
      <w:marBottom w:val="0"/>
      <w:divBdr>
        <w:top w:val="none" w:sz="0" w:space="0" w:color="auto"/>
        <w:left w:val="none" w:sz="0" w:space="0" w:color="auto"/>
        <w:bottom w:val="none" w:sz="0" w:space="0" w:color="auto"/>
        <w:right w:val="none" w:sz="0" w:space="0" w:color="auto"/>
      </w:divBdr>
    </w:div>
    <w:div w:id="648635003">
      <w:bodyDiv w:val="1"/>
      <w:marLeft w:val="0"/>
      <w:marRight w:val="0"/>
      <w:marTop w:val="0"/>
      <w:marBottom w:val="0"/>
      <w:divBdr>
        <w:top w:val="none" w:sz="0" w:space="0" w:color="auto"/>
        <w:left w:val="none" w:sz="0" w:space="0" w:color="auto"/>
        <w:bottom w:val="none" w:sz="0" w:space="0" w:color="auto"/>
        <w:right w:val="none" w:sz="0" w:space="0" w:color="auto"/>
      </w:divBdr>
    </w:div>
    <w:div w:id="648824299">
      <w:bodyDiv w:val="1"/>
      <w:marLeft w:val="0"/>
      <w:marRight w:val="0"/>
      <w:marTop w:val="0"/>
      <w:marBottom w:val="0"/>
      <w:divBdr>
        <w:top w:val="none" w:sz="0" w:space="0" w:color="auto"/>
        <w:left w:val="none" w:sz="0" w:space="0" w:color="auto"/>
        <w:bottom w:val="none" w:sz="0" w:space="0" w:color="auto"/>
        <w:right w:val="none" w:sz="0" w:space="0" w:color="auto"/>
      </w:divBdr>
    </w:div>
    <w:div w:id="650983950">
      <w:bodyDiv w:val="1"/>
      <w:marLeft w:val="0"/>
      <w:marRight w:val="0"/>
      <w:marTop w:val="0"/>
      <w:marBottom w:val="0"/>
      <w:divBdr>
        <w:top w:val="none" w:sz="0" w:space="0" w:color="auto"/>
        <w:left w:val="none" w:sz="0" w:space="0" w:color="auto"/>
        <w:bottom w:val="none" w:sz="0" w:space="0" w:color="auto"/>
        <w:right w:val="none" w:sz="0" w:space="0" w:color="auto"/>
      </w:divBdr>
    </w:div>
    <w:div w:id="651445657">
      <w:bodyDiv w:val="1"/>
      <w:marLeft w:val="0"/>
      <w:marRight w:val="0"/>
      <w:marTop w:val="0"/>
      <w:marBottom w:val="0"/>
      <w:divBdr>
        <w:top w:val="none" w:sz="0" w:space="0" w:color="auto"/>
        <w:left w:val="none" w:sz="0" w:space="0" w:color="auto"/>
        <w:bottom w:val="none" w:sz="0" w:space="0" w:color="auto"/>
        <w:right w:val="none" w:sz="0" w:space="0" w:color="auto"/>
      </w:divBdr>
    </w:div>
    <w:div w:id="651719012">
      <w:bodyDiv w:val="1"/>
      <w:marLeft w:val="0"/>
      <w:marRight w:val="0"/>
      <w:marTop w:val="0"/>
      <w:marBottom w:val="0"/>
      <w:divBdr>
        <w:top w:val="none" w:sz="0" w:space="0" w:color="auto"/>
        <w:left w:val="none" w:sz="0" w:space="0" w:color="auto"/>
        <w:bottom w:val="none" w:sz="0" w:space="0" w:color="auto"/>
        <w:right w:val="none" w:sz="0" w:space="0" w:color="auto"/>
      </w:divBdr>
    </w:div>
    <w:div w:id="652031253">
      <w:bodyDiv w:val="1"/>
      <w:marLeft w:val="0"/>
      <w:marRight w:val="0"/>
      <w:marTop w:val="0"/>
      <w:marBottom w:val="0"/>
      <w:divBdr>
        <w:top w:val="none" w:sz="0" w:space="0" w:color="auto"/>
        <w:left w:val="none" w:sz="0" w:space="0" w:color="auto"/>
        <w:bottom w:val="none" w:sz="0" w:space="0" w:color="auto"/>
        <w:right w:val="none" w:sz="0" w:space="0" w:color="auto"/>
      </w:divBdr>
    </w:div>
    <w:div w:id="652106710">
      <w:bodyDiv w:val="1"/>
      <w:marLeft w:val="0"/>
      <w:marRight w:val="0"/>
      <w:marTop w:val="0"/>
      <w:marBottom w:val="0"/>
      <w:divBdr>
        <w:top w:val="none" w:sz="0" w:space="0" w:color="auto"/>
        <w:left w:val="none" w:sz="0" w:space="0" w:color="auto"/>
        <w:bottom w:val="none" w:sz="0" w:space="0" w:color="auto"/>
        <w:right w:val="none" w:sz="0" w:space="0" w:color="auto"/>
      </w:divBdr>
    </w:div>
    <w:div w:id="654575194">
      <w:bodyDiv w:val="1"/>
      <w:marLeft w:val="0"/>
      <w:marRight w:val="0"/>
      <w:marTop w:val="0"/>
      <w:marBottom w:val="0"/>
      <w:divBdr>
        <w:top w:val="none" w:sz="0" w:space="0" w:color="auto"/>
        <w:left w:val="none" w:sz="0" w:space="0" w:color="auto"/>
        <w:bottom w:val="none" w:sz="0" w:space="0" w:color="auto"/>
        <w:right w:val="none" w:sz="0" w:space="0" w:color="auto"/>
      </w:divBdr>
    </w:div>
    <w:div w:id="655956099">
      <w:bodyDiv w:val="1"/>
      <w:marLeft w:val="0"/>
      <w:marRight w:val="0"/>
      <w:marTop w:val="0"/>
      <w:marBottom w:val="0"/>
      <w:divBdr>
        <w:top w:val="none" w:sz="0" w:space="0" w:color="auto"/>
        <w:left w:val="none" w:sz="0" w:space="0" w:color="auto"/>
        <w:bottom w:val="none" w:sz="0" w:space="0" w:color="auto"/>
        <w:right w:val="none" w:sz="0" w:space="0" w:color="auto"/>
      </w:divBdr>
    </w:div>
    <w:div w:id="661080315">
      <w:bodyDiv w:val="1"/>
      <w:marLeft w:val="0"/>
      <w:marRight w:val="0"/>
      <w:marTop w:val="0"/>
      <w:marBottom w:val="0"/>
      <w:divBdr>
        <w:top w:val="none" w:sz="0" w:space="0" w:color="auto"/>
        <w:left w:val="none" w:sz="0" w:space="0" w:color="auto"/>
        <w:bottom w:val="none" w:sz="0" w:space="0" w:color="auto"/>
        <w:right w:val="none" w:sz="0" w:space="0" w:color="auto"/>
      </w:divBdr>
    </w:div>
    <w:div w:id="665599499">
      <w:bodyDiv w:val="1"/>
      <w:marLeft w:val="0"/>
      <w:marRight w:val="0"/>
      <w:marTop w:val="0"/>
      <w:marBottom w:val="0"/>
      <w:divBdr>
        <w:top w:val="none" w:sz="0" w:space="0" w:color="auto"/>
        <w:left w:val="none" w:sz="0" w:space="0" w:color="auto"/>
        <w:bottom w:val="none" w:sz="0" w:space="0" w:color="auto"/>
        <w:right w:val="none" w:sz="0" w:space="0" w:color="auto"/>
      </w:divBdr>
    </w:div>
    <w:div w:id="666710321">
      <w:bodyDiv w:val="1"/>
      <w:marLeft w:val="0"/>
      <w:marRight w:val="0"/>
      <w:marTop w:val="0"/>
      <w:marBottom w:val="0"/>
      <w:divBdr>
        <w:top w:val="none" w:sz="0" w:space="0" w:color="auto"/>
        <w:left w:val="none" w:sz="0" w:space="0" w:color="auto"/>
        <w:bottom w:val="none" w:sz="0" w:space="0" w:color="auto"/>
        <w:right w:val="none" w:sz="0" w:space="0" w:color="auto"/>
      </w:divBdr>
    </w:div>
    <w:div w:id="667440474">
      <w:bodyDiv w:val="1"/>
      <w:marLeft w:val="0"/>
      <w:marRight w:val="0"/>
      <w:marTop w:val="0"/>
      <w:marBottom w:val="0"/>
      <w:divBdr>
        <w:top w:val="none" w:sz="0" w:space="0" w:color="auto"/>
        <w:left w:val="none" w:sz="0" w:space="0" w:color="auto"/>
        <w:bottom w:val="none" w:sz="0" w:space="0" w:color="auto"/>
        <w:right w:val="none" w:sz="0" w:space="0" w:color="auto"/>
      </w:divBdr>
    </w:div>
    <w:div w:id="669871002">
      <w:bodyDiv w:val="1"/>
      <w:marLeft w:val="0"/>
      <w:marRight w:val="0"/>
      <w:marTop w:val="0"/>
      <w:marBottom w:val="0"/>
      <w:divBdr>
        <w:top w:val="none" w:sz="0" w:space="0" w:color="auto"/>
        <w:left w:val="none" w:sz="0" w:space="0" w:color="auto"/>
        <w:bottom w:val="none" w:sz="0" w:space="0" w:color="auto"/>
        <w:right w:val="none" w:sz="0" w:space="0" w:color="auto"/>
      </w:divBdr>
    </w:div>
    <w:div w:id="676806096">
      <w:bodyDiv w:val="1"/>
      <w:marLeft w:val="0"/>
      <w:marRight w:val="0"/>
      <w:marTop w:val="0"/>
      <w:marBottom w:val="0"/>
      <w:divBdr>
        <w:top w:val="none" w:sz="0" w:space="0" w:color="auto"/>
        <w:left w:val="none" w:sz="0" w:space="0" w:color="auto"/>
        <w:bottom w:val="none" w:sz="0" w:space="0" w:color="auto"/>
        <w:right w:val="none" w:sz="0" w:space="0" w:color="auto"/>
      </w:divBdr>
    </w:div>
    <w:div w:id="680863226">
      <w:bodyDiv w:val="1"/>
      <w:marLeft w:val="0"/>
      <w:marRight w:val="0"/>
      <w:marTop w:val="0"/>
      <w:marBottom w:val="0"/>
      <w:divBdr>
        <w:top w:val="none" w:sz="0" w:space="0" w:color="auto"/>
        <w:left w:val="none" w:sz="0" w:space="0" w:color="auto"/>
        <w:bottom w:val="none" w:sz="0" w:space="0" w:color="auto"/>
        <w:right w:val="none" w:sz="0" w:space="0" w:color="auto"/>
      </w:divBdr>
    </w:div>
    <w:div w:id="681470718">
      <w:bodyDiv w:val="1"/>
      <w:marLeft w:val="0"/>
      <w:marRight w:val="0"/>
      <w:marTop w:val="0"/>
      <w:marBottom w:val="0"/>
      <w:divBdr>
        <w:top w:val="none" w:sz="0" w:space="0" w:color="auto"/>
        <w:left w:val="none" w:sz="0" w:space="0" w:color="auto"/>
        <w:bottom w:val="none" w:sz="0" w:space="0" w:color="auto"/>
        <w:right w:val="none" w:sz="0" w:space="0" w:color="auto"/>
      </w:divBdr>
    </w:div>
    <w:div w:id="682631509">
      <w:bodyDiv w:val="1"/>
      <w:marLeft w:val="0"/>
      <w:marRight w:val="0"/>
      <w:marTop w:val="0"/>
      <w:marBottom w:val="0"/>
      <w:divBdr>
        <w:top w:val="none" w:sz="0" w:space="0" w:color="auto"/>
        <w:left w:val="none" w:sz="0" w:space="0" w:color="auto"/>
        <w:bottom w:val="none" w:sz="0" w:space="0" w:color="auto"/>
        <w:right w:val="none" w:sz="0" w:space="0" w:color="auto"/>
      </w:divBdr>
    </w:div>
    <w:div w:id="692001503">
      <w:bodyDiv w:val="1"/>
      <w:marLeft w:val="0"/>
      <w:marRight w:val="0"/>
      <w:marTop w:val="0"/>
      <w:marBottom w:val="0"/>
      <w:divBdr>
        <w:top w:val="none" w:sz="0" w:space="0" w:color="auto"/>
        <w:left w:val="none" w:sz="0" w:space="0" w:color="auto"/>
        <w:bottom w:val="none" w:sz="0" w:space="0" w:color="auto"/>
        <w:right w:val="none" w:sz="0" w:space="0" w:color="auto"/>
      </w:divBdr>
    </w:div>
    <w:div w:id="693189241">
      <w:bodyDiv w:val="1"/>
      <w:marLeft w:val="0"/>
      <w:marRight w:val="0"/>
      <w:marTop w:val="0"/>
      <w:marBottom w:val="0"/>
      <w:divBdr>
        <w:top w:val="none" w:sz="0" w:space="0" w:color="auto"/>
        <w:left w:val="none" w:sz="0" w:space="0" w:color="auto"/>
        <w:bottom w:val="none" w:sz="0" w:space="0" w:color="auto"/>
        <w:right w:val="none" w:sz="0" w:space="0" w:color="auto"/>
      </w:divBdr>
    </w:div>
    <w:div w:id="695541195">
      <w:bodyDiv w:val="1"/>
      <w:marLeft w:val="0"/>
      <w:marRight w:val="0"/>
      <w:marTop w:val="0"/>
      <w:marBottom w:val="0"/>
      <w:divBdr>
        <w:top w:val="none" w:sz="0" w:space="0" w:color="auto"/>
        <w:left w:val="none" w:sz="0" w:space="0" w:color="auto"/>
        <w:bottom w:val="none" w:sz="0" w:space="0" w:color="auto"/>
        <w:right w:val="none" w:sz="0" w:space="0" w:color="auto"/>
      </w:divBdr>
    </w:div>
    <w:div w:id="708340116">
      <w:bodyDiv w:val="1"/>
      <w:marLeft w:val="0"/>
      <w:marRight w:val="0"/>
      <w:marTop w:val="0"/>
      <w:marBottom w:val="0"/>
      <w:divBdr>
        <w:top w:val="none" w:sz="0" w:space="0" w:color="auto"/>
        <w:left w:val="none" w:sz="0" w:space="0" w:color="auto"/>
        <w:bottom w:val="none" w:sz="0" w:space="0" w:color="auto"/>
        <w:right w:val="none" w:sz="0" w:space="0" w:color="auto"/>
      </w:divBdr>
    </w:div>
    <w:div w:id="709577379">
      <w:bodyDiv w:val="1"/>
      <w:marLeft w:val="0"/>
      <w:marRight w:val="0"/>
      <w:marTop w:val="0"/>
      <w:marBottom w:val="0"/>
      <w:divBdr>
        <w:top w:val="none" w:sz="0" w:space="0" w:color="auto"/>
        <w:left w:val="none" w:sz="0" w:space="0" w:color="auto"/>
        <w:bottom w:val="none" w:sz="0" w:space="0" w:color="auto"/>
        <w:right w:val="none" w:sz="0" w:space="0" w:color="auto"/>
      </w:divBdr>
    </w:div>
    <w:div w:id="711420218">
      <w:bodyDiv w:val="1"/>
      <w:marLeft w:val="0"/>
      <w:marRight w:val="0"/>
      <w:marTop w:val="0"/>
      <w:marBottom w:val="0"/>
      <w:divBdr>
        <w:top w:val="none" w:sz="0" w:space="0" w:color="auto"/>
        <w:left w:val="none" w:sz="0" w:space="0" w:color="auto"/>
        <w:bottom w:val="none" w:sz="0" w:space="0" w:color="auto"/>
        <w:right w:val="none" w:sz="0" w:space="0" w:color="auto"/>
      </w:divBdr>
    </w:div>
    <w:div w:id="712116919">
      <w:bodyDiv w:val="1"/>
      <w:marLeft w:val="0"/>
      <w:marRight w:val="0"/>
      <w:marTop w:val="0"/>
      <w:marBottom w:val="0"/>
      <w:divBdr>
        <w:top w:val="none" w:sz="0" w:space="0" w:color="auto"/>
        <w:left w:val="none" w:sz="0" w:space="0" w:color="auto"/>
        <w:bottom w:val="none" w:sz="0" w:space="0" w:color="auto"/>
        <w:right w:val="none" w:sz="0" w:space="0" w:color="auto"/>
      </w:divBdr>
    </w:div>
    <w:div w:id="719522633">
      <w:bodyDiv w:val="1"/>
      <w:marLeft w:val="0"/>
      <w:marRight w:val="0"/>
      <w:marTop w:val="0"/>
      <w:marBottom w:val="0"/>
      <w:divBdr>
        <w:top w:val="none" w:sz="0" w:space="0" w:color="auto"/>
        <w:left w:val="none" w:sz="0" w:space="0" w:color="auto"/>
        <w:bottom w:val="none" w:sz="0" w:space="0" w:color="auto"/>
        <w:right w:val="none" w:sz="0" w:space="0" w:color="auto"/>
      </w:divBdr>
    </w:div>
    <w:div w:id="72367891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498620">
      <w:bodyDiv w:val="1"/>
      <w:marLeft w:val="0"/>
      <w:marRight w:val="0"/>
      <w:marTop w:val="0"/>
      <w:marBottom w:val="0"/>
      <w:divBdr>
        <w:top w:val="none" w:sz="0" w:space="0" w:color="auto"/>
        <w:left w:val="none" w:sz="0" w:space="0" w:color="auto"/>
        <w:bottom w:val="none" w:sz="0" w:space="0" w:color="auto"/>
        <w:right w:val="none" w:sz="0" w:space="0" w:color="auto"/>
      </w:divBdr>
    </w:div>
    <w:div w:id="733742442">
      <w:bodyDiv w:val="1"/>
      <w:marLeft w:val="0"/>
      <w:marRight w:val="0"/>
      <w:marTop w:val="0"/>
      <w:marBottom w:val="0"/>
      <w:divBdr>
        <w:top w:val="none" w:sz="0" w:space="0" w:color="auto"/>
        <w:left w:val="none" w:sz="0" w:space="0" w:color="auto"/>
        <w:bottom w:val="none" w:sz="0" w:space="0" w:color="auto"/>
        <w:right w:val="none" w:sz="0" w:space="0" w:color="auto"/>
      </w:divBdr>
    </w:div>
    <w:div w:id="734932758">
      <w:bodyDiv w:val="1"/>
      <w:marLeft w:val="0"/>
      <w:marRight w:val="0"/>
      <w:marTop w:val="0"/>
      <w:marBottom w:val="0"/>
      <w:divBdr>
        <w:top w:val="none" w:sz="0" w:space="0" w:color="auto"/>
        <w:left w:val="none" w:sz="0" w:space="0" w:color="auto"/>
        <w:bottom w:val="none" w:sz="0" w:space="0" w:color="auto"/>
        <w:right w:val="none" w:sz="0" w:space="0" w:color="auto"/>
      </w:divBdr>
    </w:div>
    <w:div w:id="740448513">
      <w:bodyDiv w:val="1"/>
      <w:marLeft w:val="0"/>
      <w:marRight w:val="0"/>
      <w:marTop w:val="0"/>
      <w:marBottom w:val="0"/>
      <w:divBdr>
        <w:top w:val="none" w:sz="0" w:space="0" w:color="auto"/>
        <w:left w:val="none" w:sz="0" w:space="0" w:color="auto"/>
        <w:bottom w:val="none" w:sz="0" w:space="0" w:color="auto"/>
        <w:right w:val="none" w:sz="0" w:space="0" w:color="auto"/>
      </w:divBdr>
    </w:div>
    <w:div w:id="740979513">
      <w:bodyDiv w:val="1"/>
      <w:marLeft w:val="0"/>
      <w:marRight w:val="0"/>
      <w:marTop w:val="0"/>
      <w:marBottom w:val="0"/>
      <w:divBdr>
        <w:top w:val="none" w:sz="0" w:space="0" w:color="auto"/>
        <w:left w:val="none" w:sz="0" w:space="0" w:color="auto"/>
        <w:bottom w:val="none" w:sz="0" w:space="0" w:color="auto"/>
        <w:right w:val="none" w:sz="0" w:space="0" w:color="auto"/>
      </w:divBdr>
    </w:div>
    <w:div w:id="742336097">
      <w:bodyDiv w:val="1"/>
      <w:marLeft w:val="0"/>
      <w:marRight w:val="0"/>
      <w:marTop w:val="0"/>
      <w:marBottom w:val="0"/>
      <w:divBdr>
        <w:top w:val="none" w:sz="0" w:space="0" w:color="auto"/>
        <w:left w:val="none" w:sz="0" w:space="0" w:color="auto"/>
        <w:bottom w:val="none" w:sz="0" w:space="0" w:color="auto"/>
        <w:right w:val="none" w:sz="0" w:space="0" w:color="auto"/>
      </w:divBdr>
    </w:div>
    <w:div w:id="743064423">
      <w:bodyDiv w:val="1"/>
      <w:marLeft w:val="0"/>
      <w:marRight w:val="0"/>
      <w:marTop w:val="0"/>
      <w:marBottom w:val="0"/>
      <w:divBdr>
        <w:top w:val="none" w:sz="0" w:space="0" w:color="auto"/>
        <w:left w:val="none" w:sz="0" w:space="0" w:color="auto"/>
        <w:bottom w:val="none" w:sz="0" w:space="0" w:color="auto"/>
        <w:right w:val="none" w:sz="0" w:space="0" w:color="auto"/>
      </w:divBdr>
    </w:div>
    <w:div w:id="748232853">
      <w:bodyDiv w:val="1"/>
      <w:marLeft w:val="0"/>
      <w:marRight w:val="0"/>
      <w:marTop w:val="0"/>
      <w:marBottom w:val="0"/>
      <w:divBdr>
        <w:top w:val="none" w:sz="0" w:space="0" w:color="auto"/>
        <w:left w:val="none" w:sz="0" w:space="0" w:color="auto"/>
        <w:bottom w:val="none" w:sz="0" w:space="0" w:color="auto"/>
        <w:right w:val="none" w:sz="0" w:space="0" w:color="auto"/>
      </w:divBdr>
    </w:div>
    <w:div w:id="755058580">
      <w:bodyDiv w:val="1"/>
      <w:marLeft w:val="0"/>
      <w:marRight w:val="0"/>
      <w:marTop w:val="0"/>
      <w:marBottom w:val="0"/>
      <w:divBdr>
        <w:top w:val="none" w:sz="0" w:space="0" w:color="auto"/>
        <w:left w:val="none" w:sz="0" w:space="0" w:color="auto"/>
        <w:bottom w:val="none" w:sz="0" w:space="0" w:color="auto"/>
        <w:right w:val="none" w:sz="0" w:space="0" w:color="auto"/>
      </w:divBdr>
    </w:div>
    <w:div w:id="755128672">
      <w:bodyDiv w:val="1"/>
      <w:marLeft w:val="0"/>
      <w:marRight w:val="0"/>
      <w:marTop w:val="0"/>
      <w:marBottom w:val="0"/>
      <w:divBdr>
        <w:top w:val="none" w:sz="0" w:space="0" w:color="auto"/>
        <w:left w:val="none" w:sz="0" w:space="0" w:color="auto"/>
        <w:bottom w:val="none" w:sz="0" w:space="0" w:color="auto"/>
        <w:right w:val="none" w:sz="0" w:space="0" w:color="auto"/>
      </w:divBdr>
    </w:div>
    <w:div w:id="755899240">
      <w:bodyDiv w:val="1"/>
      <w:marLeft w:val="0"/>
      <w:marRight w:val="0"/>
      <w:marTop w:val="0"/>
      <w:marBottom w:val="0"/>
      <w:divBdr>
        <w:top w:val="none" w:sz="0" w:space="0" w:color="auto"/>
        <w:left w:val="none" w:sz="0" w:space="0" w:color="auto"/>
        <w:bottom w:val="none" w:sz="0" w:space="0" w:color="auto"/>
        <w:right w:val="none" w:sz="0" w:space="0" w:color="auto"/>
      </w:divBdr>
    </w:div>
    <w:div w:id="757092057">
      <w:bodyDiv w:val="1"/>
      <w:marLeft w:val="0"/>
      <w:marRight w:val="0"/>
      <w:marTop w:val="0"/>
      <w:marBottom w:val="0"/>
      <w:divBdr>
        <w:top w:val="none" w:sz="0" w:space="0" w:color="auto"/>
        <w:left w:val="none" w:sz="0" w:space="0" w:color="auto"/>
        <w:bottom w:val="none" w:sz="0" w:space="0" w:color="auto"/>
        <w:right w:val="none" w:sz="0" w:space="0" w:color="auto"/>
      </w:divBdr>
    </w:div>
    <w:div w:id="757798768">
      <w:bodyDiv w:val="1"/>
      <w:marLeft w:val="0"/>
      <w:marRight w:val="0"/>
      <w:marTop w:val="0"/>
      <w:marBottom w:val="0"/>
      <w:divBdr>
        <w:top w:val="none" w:sz="0" w:space="0" w:color="auto"/>
        <w:left w:val="none" w:sz="0" w:space="0" w:color="auto"/>
        <w:bottom w:val="none" w:sz="0" w:space="0" w:color="auto"/>
        <w:right w:val="none" w:sz="0" w:space="0" w:color="auto"/>
      </w:divBdr>
    </w:div>
    <w:div w:id="758910848">
      <w:bodyDiv w:val="1"/>
      <w:marLeft w:val="0"/>
      <w:marRight w:val="0"/>
      <w:marTop w:val="0"/>
      <w:marBottom w:val="0"/>
      <w:divBdr>
        <w:top w:val="none" w:sz="0" w:space="0" w:color="auto"/>
        <w:left w:val="none" w:sz="0" w:space="0" w:color="auto"/>
        <w:bottom w:val="none" w:sz="0" w:space="0" w:color="auto"/>
        <w:right w:val="none" w:sz="0" w:space="0" w:color="auto"/>
      </w:divBdr>
    </w:div>
    <w:div w:id="761875501">
      <w:bodyDiv w:val="1"/>
      <w:marLeft w:val="0"/>
      <w:marRight w:val="0"/>
      <w:marTop w:val="0"/>
      <w:marBottom w:val="0"/>
      <w:divBdr>
        <w:top w:val="none" w:sz="0" w:space="0" w:color="auto"/>
        <w:left w:val="none" w:sz="0" w:space="0" w:color="auto"/>
        <w:bottom w:val="none" w:sz="0" w:space="0" w:color="auto"/>
        <w:right w:val="none" w:sz="0" w:space="0" w:color="auto"/>
      </w:divBdr>
    </w:div>
    <w:div w:id="762579023">
      <w:bodyDiv w:val="1"/>
      <w:marLeft w:val="0"/>
      <w:marRight w:val="0"/>
      <w:marTop w:val="0"/>
      <w:marBottom w:val="0"/>
      <w:divBdr>
        <w:top w:val="none" w:sz="0" w:space="0" w:color="auto"/>
        <w:left w:val="none" w:sz="0" w:space="0" w:color="auto"/>
        <w:bottom w:val="none" w:sz="0" w:space="0" w:color="auto"/>
        <w:right w:val="none" w:sz="0" w:space="0" w:color="auto"/>
      </w:divBdr>
    </w:div>
    <w:div w:id="764350647">
      <w:bodyDiv w:val="1"/>
      <w:marLeft w:val="0"/>
      <w:marRight w:val="0"/>
      <w:marTop w:val="0"/>
      <w:marBottom w:val="0"/>
      <w:divBdr>
        <w:top w:val="none" w:sz="0" w:space="0" w:color="auto"/>
        <w:left w:val="none" w:sz="0" w:space="0" w:color="auto"/>
        <w:bottom w:val="none" w:sz="0" w:space="0" w:color="auto"/>
        <w:right w:val="none" w:sz="0" w:space="0" w:color="auto"/>
      </w:divBdr>
    </w:div>
    <w:div w:id="765538014">
      <w:bodyDiv w:val="1"/>
      <w:marLeft w:val="0"/>
      <w:marRight w:val="0"/>
      <w:marTop w:val="0"/>
      <w:marBottom w:val="0"/>
      <w:divBdr>
        <w:top w:val="none" w:sz="0" w:space="0" w:color="auto"/>
        <w:left w:val="none" w:sz="0" w:space="0" w:color="auto"/>
        <w:bottom w:val="none" w:sz="0" w:space="0" w:color="auto"/>
        <w:right w:val="none" w:sz="0" w:space="0" w:color="auto"/>
      </w:divBdr>
    </w:div>
    <w:div w:id="768549624">
      <w:bodyDiv w:val="1"/>
      <w:marLeft w:val="0"/>
      <w:marRight w:val="0"/>
      <w:marTop w:val="0"/>
      <w:marBottom w:val="0"/>
      <w:divBdr>
        <w:top w:val="none" w:sz="0" w:space="0" w:color="auto"/>
        <w:left w:val="none" w:sz="0" w:space="0" w:color="auto"/>
        <w:bottom w:val="none" w:sz="0" w:space="0" w:color="auto"/>
        <w:right w:val="none" w:sz="0" w:space="0" w:color="auto"/>
      </w:divBdr>
    </w:div>
    <w:div w:id="771173093">
      <w:bodyDiv w:val="1"/>
      <w:marLeft w:val="0"/>
      <w:marRight w:val="0"/>
      <w:marTop w:val="0"/>
      <w:marBottom w:val="0"/>
      <w:divBdr>
        <w:top w:val="none" w:sz="0" w:space="0" w:color="auto"/>
        <w:left w:val="none" w:sz="0" w:space="0" w:color="auto"/>
        <w:bottom w:val="none" w:sz="0" w:space="0" w:color="auto"/>
        <w:right w:val="none" w:sz="0" w:space="0" w:color="auto"/>
      </w:divBdr>
    </w:div>
    <w:div w:id="774404669">
      <w:bodyDiv w:val="1"/>
      <w:marLeft w:val="0"/>
      <w:marRight w:val="0"/>
      <w:marTop w:val="0"/>
      <w:marBottom w:val="0"/>
      <w:divBdr>
        <w:top w:val="none" w:sz="0" w:space="0" w:color="auto"/>
        <w:left w:val="none" w:sz="0" w:space="0" w:color="auto"/>
        <w:bottom w:val="none" w:sz="0" w:space="0" w:color="auto"/>
        <w:right w:val="none" w:sz="0" w:space="0" w:color="auto"/>
      </w:divBdr>
    </w:div>
    <w:div w:id="774516415">
      <w:bodyDiv w:val="1"/>
      <w:marLeft w:val="0"/>
      <w:marRight w:val="0"/>
      <w:marTop w:val="0"/>
      <w:marBottom w:val="0"/>
      <w:divBdr>
        <w:top w:val="none" w:sz="0" w:space="0" w:color="auto"/>
        <w:left w:val="none" w:sz="0" w:space="0" w:color="auto"/>
        <w:bottom w:val="none" w:sz="0" w:space="0" w:color="auto"/>
        <w:right w:val="none" w:sz="0" w:space="0" w:color="auto"/>
      </w:divBdr>
    </w:div>
    <w:div w:id="775365826">
      <w:bodyDiv w:val="1"/>
      <w:marLeft w:val="0"/>
      <w:marRight w:val="0"/>
      <w:marTop w:val="0"/>
      <w:marBottom w:val="0"/>
      <w:divBdr>
        <w:top w:val="none" w:sz="0" w:space="0" w:color="auto"/>
        <w:left w:val="none" w:sz="0" w:space="0" w:color="auto"/>
        <w:bottom w:val="none" w:sz="0" w:space="0" w:color="auto"/>
        <w:right w:val="none" w:sz="0" w:space="0" w:color="auto"/>
      </w:divBdr>
    </w:div>
    <w:div w:id="775488460">
      <w:bodyDiv w:val="1"/>
      <w:marLeft w:val="0"/>
      <w:marRight w:val="0"/>
      <w:marTop w:val="0"/>
      <w:marBottom w:val="0"/>
      <w:divBdr>
        <w:top w:val="none" w:sz="0" w:space="0" w:color="auto"/>
        <w:left w:val="none" w:sz="0" w:space="0" w:color="auto"/>
        <w:bottom w:val="none" w:sz="0" w:space="0" w:color="auto"/>
        <w:right w:val="none" w:sz="0" w:space="0" w:color="auto"/>
      </w:divBdr>
    </w:div>
    <w:div w:id="778259726">
      <w:bodyDiv w:val="1"/>
      <w:marLeft w:val="0"/>
      <w:marRight w:val="0"/>
      <w:marTop w:val="0"/>
      <w:marBottom w:val="0"/>
      <w:divBdr>
        <w:top w:val="none" w:sz="0" w:space="0" w:color="auto"/>
        <w:left w:val="none" w:sz="0" w:space="0" w:color="auto"/>
        <w:bottom w:val="none" w:sz="0" w:space="0" w:color="auto"/>
        <w:right w:val="none" w:sz="0" w:space="0" w:color="auto"/>
      </w:divBdr>
    </w:div>
    <w:div w:id="778767715">
      <w:bodyDiv w:val="1"/>
      <w:marLeft w:val="0"/>
      <w:marRight w:val="0"/>
      <w:marTop w:val="0"/>
      <w:marBottom w:val="0"/>
      <w:divBdr>
        <w:top w:val="none" w:sz="0" w:space="0" w:color="auto"/>
        <w:left w:val="none" w:sz="0" w:space="0" w:color="auto"/>
        <w:bottom w:val="none" w:sz="0" w:space="0" w:color="auto"/>
        <w:right w:val="none" w:sz="0" w:space="0" w:color="auto"/>
      </w:divBdr>
    </w:div>
    <w:div w:id="785008360">
      <w:bodyDiv w:val="1"/>
      <w:marLeft w:val="0"/>
      <w:marRight w:val="0"/>
      <w:marTop w:val="0"/>
      <w:marBottom w:val="0"/>
      <w:divBdr>
        <w:top w:val="none" w:sz="0" w:space="0" w:color="auto"/>
        <w:left w:val="none" w:sz="0" w:space="0" w:color="auto"/>
        <w:bottom w:val="none" w:sz="0" w:space="0" w:color="auto"/>
        <w:right w:val="none" w:sz="0" w:space="0" w:color="auto"/>
      </w:divBdr>
    </w:div>
    <w:div w:id="788209527">
      <w:bodyDiv w:val="1"/>
      <w:marLeft w:val="0"/>
      <w:marRight w:val="0"/>
      <w:marTop w:val="0"/>
      <w:marBottom w:val="0"/>
      <w:divBdr>
        <w:top w:val="none" w:sz="0" w:space="0" w:color="auto"/>
        <w:left w:val="none" w:sz="0" w:space="0" w:color="auto"/>
        <w:bottom w:val="none" w:sz="0" w:space="0" w:color="auto"/>
        <w:right w:val="none" w:sz="0" w:space="0" w:color="auto"/>
      </w:divBdr>
    </w:div>
    <w:div w:id="796487405">
      <w:bodyDiv w:val="1"/>
      <w:marLeft w:val="0"/>
      <w:marRight w:val="0"/>
      <w:marTop w:val="0"/>
      <w:marBottom w:val="0"/>
      <w:divBdr>
        <w:top w:val="none" w:sz="0" w:space="0" w:color="auto"/>
        <w:left w:val="none" w:sz="0" w:space="0" w:color="auto"/>
        <w:bottom w:val="none" w:sz="0" w:space="0" w:color="auto"/>
        <w:right w:val="none" w:sz="0" w:space="0" w:color="auto"/>
      </w:divBdr>
    </w:div>
    <w:div w:id="796949804">
      <w:bodyDiv w:val="1"/>
      <w:marLeft w:val="0"/>
      <w:marRight w:val="0"/>
      <w:marTop w:val="0"/>
      <w:marBottom w:val="0"/>
      <w:divBdr>
        <w:top w:val="none" w:sz="0" w:space="0" w:color="auto"/>
        <w:left w:val="none" w:sz="0" w:space="0" w:color="auto"/>
        <w:bottom w:val="none" w:sz="0" w:space="0" w:color="auto"/>
        <w:right w:val="none" w:sz="0" w:space="0" w:color="auto"/>
      </w:divBdr>
    </w:div>
    <w:div w:id="798840903">
      <w:bodyDiv w:val="1"/>
      <w:marLeft w:val="0"/>
      <w:marRight w:val="0"/>
      <w:marTop w:val="0"/>
      <w:marBottom w:val="0"/>
      <w:divBdr>
        <w:top w:val="none" w:sz="0" w:space="0" w:color="auto"/>
        <w:left w:val="none" w:sz="0" w:space="0" w:color="auto"/>
        <w:bottom w:val="none" w:sz="0" w:space="0" w:color="auto"/>
        <w:right w:val="none" w:sz="0" w:space="0" w:color="auto"/>
      </w:divBdr>
    </w:div>
    <w:div w:id="805583730">
      <w:bodyDiv w:val="1"/>
      <w:marLeft w:val="0"/>
      <w:marRight w:val="0"/>
      <w:marTop w:val="0"/>
      <w:marBottom w:val="0"/>
      <w:divBdr>
        <w:top w:val="none" w:sz="0" w:space="0" w:color="auto"/>
        <w:left w:val="none" w:sz="0" w:space="0" w:color="auto"/>
        <w:bottom w:val="none" w:sz="0" w:space="0" w:color="auto"/>
        <w:right w:val="none" w:sz="0" w:space="0" w:color="auto"/>
      </w:divBdr>
    </w:div>
    <w:div w:id="813647745">
      <w:bodyDiv w:val="1"/>
      <w:marLeft w:val="0"/>
      <w:marRight w:val="0"/>
      <w:marTop w:val="0"/>
      <w:marBottom w:val="0"/>
      <w:divBdr>
        <w:top w:val="none" w:sz="0" w:space="0" w:color="auto"/>
        <w:left w:val="none" w:sz="0" w:space="0" w:color="auto"/>
        <w:bottom w:val="none" w:sz="0" w:space="0" w:color="auto"/>
        <w:right w:val="none" w:sz="0" w:space="0" w:color="auto"/>
      </w:divBdr>
    </w:div>
    <w:div w:id="815686399">
      <w:bodyDiv w:val="1"/>
      <w:marLeft w:val="0"/>
      <w:marRight w:val="0"/>
      <w:marTop w:val="0"/>
      <w:marBottom w:val="0"/>
      <w:divBdr>
        <w:top w:val="none" w:sz="0" w:space="0" w:color="auto"/>
        <w:left w:val="none" w:sz="0" w:space="0" w:color="auto"/>
        <w:bottom w:val="none" w:sz="0" w:space="0" w:color="auto"/>
        <w:right w:val="none" w:sz="0" w:space="0" w:color="auto"/>
      </w:divBdr>
    </w:div>
    <w:div w:id="819812855">
      <w:bodyDiv w:val="1"/>
      <w:marLeft w:val="0"/>
      <w:marRight w:val="0"/>
      <w:marTop w:val="0"/>
      <w:marBottom w:val="0"/>
      <w:divBdr>
        <w:top w:val="none" w:sz="0" w:space="0" w:color="auto"/>
        <w:left w:val="none" w:sz="0" w:space="0" w:color="auto"/>
        <w:bottom w:val="none" w:sz="0" w:space="0" w:color="auto"/>
        <w:right w:val="none" w:sz="0" w:space="0" w:color="auto"/>
      </w:divBdr>
    </w:div>
    <w:div w:id="824054227">
      <w:bodyDiv w:val="1"/>
      <w:marLeft w:val="0"/>
      <w:marRight w:val="0"/>
      <w:marTop w:val="0"/>
      <w:marBottom w:val="0"/>
      <w:divBdr>
        <w:top w:val="none" w:sz="0" w:space="0" w:color="auto"/>
        <w:left w:val="none" w:sz="0" w:space="0" w:color="auto"/>
        <w:bottom w:val="none" w:sz="0" w:space="0" w:color="auto"/>
        <w:right w:val="none" w:sz="0" w:space="0" w:color="auto"/>
      </w:divBdr>
    </w:div>
    <w:div w:id="830869668">
      <w:bodyDiv w:val="1"/>
      <w:marLeft w:val="0"/>
      <w:marRight w:val="0"/>
      <w:marTop w:val="0"/>
      <w:marBottom w:val="0"/>
      <w:divBdr>
        <w:top w:val="none" w:sz="0" w:space="0" w:color="auto"/>
        <w:left w:val="none" w:sz="0" w:space="0" w:color="auto"/>
        <w:bottom w:val="none" w:sz="0" w:space="0" w:color="auto"/>
        <w:right w:val="none" w:sz="0" w:space="0" w:color="auto"/>
      </w:divBdr>
    </w:div>
    <w:div w:id="837767651">
      <w:bodyDiv w:val="1"/>
      <w:marLeft w:val="0"/>
      <w:marRight w:val="0"/>
      <w:marTop w:val="0"/>
      <w:marBottom w:val="0"/>
      <w:divBdr>
        <w:top w:val="none" w:sz="0" w:space="0" w:color="auto"/>
        <w:left w:val="none" w:sz="0" w:space="0" w:color="auto"/>
        <w:bottom w:val="none" w:sz="0" w:space="0" w:color="auto"/>
        <w:right w:val="none" w:sz="0" w:space="0" w:color="auto"/>
      </w:divBdr>
    </w:div>
    <w:div w:id="838229865">
      <w:bodyDiv w:val="1"/>
      <w:marLeft w:val="0"/>
      <w:marRight w:val="0"/>
      <w:marTop w:val="0"/>
      <w:marBottom w:val="0"/>
      <w:divBdr>
        <w:top w:val="none" w:sz="0" w:space="0" w:color="auto"/>
        <w:left w:val="none" w:sz="0" w:space="0" w:color="auto"/>
        <w:bottom w:val="none" w:sz="0" w:space="0" w:color="auto"/>
        <w:right w:val="none" w:sz="0" w:space="0" w:color="auto"/>
      </w:divBdr>
    </w:div>
    <w:div w:id="846753366">
      <w:bodyDiv w:val="1"/>
      <w:marLeft w:val="0"/>
      <w:marRight w:val="0"/>
      <w:marTop w:val="0"/>
      <w:marBottom w:val="0"/>
      <w:divBdr>
        <w:top w:val="none" w:sz="0" w:space="0" w:color="auto"/>
        <w:left w:val="none" w:sz="0" w:space="0" w:color="auto"/>
        <w:bottom w:val="none" w:sz="0" w:space="0" w:color="auto"/>
        <w:right w:val="none" w:sz="0" w:space="0" w:color="auto"/>
      </w:divBdr>
    </w:div>
    <w:div w:id="849029796">
      <w:bodyDiv w:val="1"/>
      <w:marLeft w:val="0"/>
      <w:marRight w:val="0"/>
      <w:marTop w:val="0"/>
      <w:marBottom w:val="0"/>
      <w:divBdr>
        <w:top w:val="none" w:sz="0" w:space="0" w:color="auto"/>
        <w:left w:val="none" w:sz="0" w:space="0" w:color="auto"/>
        <w:bottom w:val="none" w:sz="0" w:space="0" w:color="auto"/>
        <w:right w:val="none" w:sz="0" w:space="0" w:color="auto"/>
      </w:divBdr>
    </w:div>
    <w:div w:id="849832574">
      <w:bodyDiv w:val="1"/>
      <w:marLeft w:val="0"/>
      <w:marRight w:val="0"/>
      <w:marTop w:val="0"/>
      <w:marBottom w:val="0"/>
      <w:divBdr>
        <w:top w:val="none" w:sz="0" w:space="0" w:color="auto"/>
        <w:left w:val="none" w:sz="0" w:space="0" w:color="auto"/>
        <w:bottom w:val="none" w:sz="0" w:space="0" w:color="auto"/>
        <w:right w:val="none" w:sz="0" w:space="0" w:color="auto"/>
      </w:divBdr>
    </w:div>
    <w:div w:id="850990307">
      <w:bodyDiv w:val="1"/>
      <w:marLeft w:val="0"/>
      <w:marRight w:val="0"/>
      <w:marTop w:val="0"/>
      <w:marBottom w:val="0"/>
      <w:divBdr>
        <w:top w:val="none" w:sz="0" w:space="0" w:color="auto"/>
        <w:left w:val="none" w:sz="0" w:space="0" w:color="auto"/>
        <w:bottom w:val="none" w:sz="0" w:space="0" w:color="auto"/>
        <w:right w:val="none" w:sz="0" w:space="0" w:color="auto"/>
      </w:divBdr>
    </w:div>
    <w:div w:id="851912343">
      <w:bodyDiv w:val="1"/>
      <w:marLeft w:val="0"/>
      <w:marRight w:val="0"/>
      <w:marTop w:val="0"/>
      <w:marBottom w:val="0"/>
      <w:divBdr>
        <w:top w:val="none" w:sz="0" w:space="0" w:color="auto"/>
        <w:left w:val="none" w:sz="0" w:space="0" w:color="auto"/>
        <w:bottom w:val="none" w:sz="0" w:space="0" w:color="auto"/>
        <w:right w:val="none" w:sz="0" w:space="0" w:color="auto"/>
      </w:divBdr>
    </w:div>
    <w:div w:id="853959212">
      <w:bodyDiv w:val="1"/>
      <w:marLeft w:val="0"/>
      <w:marRight w:val="0"/>
      <w:marTop w:val="0"/>
      <w:marBottom w:val="0"/>
      <w:divBdr>
        <w:top w:val="none" w:sz="0" w:space="0" w:color="auto"/>
        <w:left w:val="none" w:sz="0" w:space="0" w:color="auto"/>
        <w:bottom w:val="none" w:sz="0" w:space="0" w:color="auto"/>
        <w:right w:val="none" w:sz="0" w:space="0" w:color="auto"/>
      </w:divBdr>
    </w:div>
    <w:div w:id="858542879">
      <w:bodyDiv w:val="1"/>
      <w:marLeft w:val="0"/>
      <w:marRight w:val="0"/>
      <w:marTop w:val="0"/>
      <w:marBottom w:val="0"/>
      <w:divBdr>
        <w:top w:val="none" w:sz="0" w:space="0" w:color="auto"/>
        <w:left w:val="none" w:sz="0" w:space="0" w:color="auto"/>
        <w:bottom w:val="none" w:sz="0" w:space="0" w:color="auto"/>
        <w:right w:val="none" w:sz="0" w:space="0" w:color="auto"/>
      </w:divBdr>
    </w:div>
    <w:div w:id="859048507">
      <w:bodyDiv w:val="1"/>
      <w:marLeft w:val="0"/>
      <w:marRight w:val="0"/>
      <w:marTop w:val="0"/>
      <w:marBottom w:val="0"/>
      <w:divBdr>
        <w:top w:val="none" w:sz="0" w:space="0" w:color="auto"/>
        <w:left w:val="none" w:sz="0" w:space="0" w:color="auto"/>
        <w:bottom w:val="none" w:sz="0" w:space="0" w:color="auto"/>
        <w:right w:val="none" w:sz="0" w:space="0" w:color="auto"/>
      </w:divBdr>
    </w:div>
    <w:div w:id="865292960">
      <w:bodyDiv w:val="1"/>
      <w:marLeft w:val="0"/>
      <w:marRight w:val="0"/>
      <w:marTop w:val="0"/>
      <w:marBottom w:val="0"/>
      <w:divBdr>
        <w:top w:val="none" w:sz="0" w:space="0" w:color="auto"/>
        <w:left w:val="none" w:sz="0" w:space="0" w:color="auto"/>
        <w:bottom w:val="none" w:sz="0" w:space="0" w:color="auto"/>
        <w:right w:val="none" w:sz="0" w:space="0" w:color="auto"/>
      </w:divBdr>
    </w:div>
    <w:div w:id="870728142">
      <w:bodyDiv w:val="1"/>
      <w:marLeft w:val="0"/>
      <w:marRight w:val="0"/>
      <w:marTop w:val="0"/>
      <w:marBottom w:val="0"/>
      <w:divBdr>
        <w:top w:val="none" w:sz="0" w:space="0" w:color="auto"/>
        <w:left w:val="none" w:sz="0" w:space="0" w:color="auto"/>
        <w:bottom w:val="none" w:sz="0" w:space="0" w:color="auto"/>
        <w:right w:val="none" w:sz="0" w:space="0" w:color="auto"/>
      </w:divBdr>
    </w:div>
    <w:div w:id="878207738">
      <w:bodyDiv w:val="1"/>
      <w:marLeft w:val="0"/>
      <w:marRight w:val="0"/>
      <w:marTop w:val="0"/>
      <w:marBottom w:val="0"/>
      <w:divBdr>
        <w:top w:val="none" w:sz="0" w:space="0" w:color="auto"/>
        <w:left w:val="none" w:sz="0" w:space="0" w:color="auto"/>
        <w:bottom w:val="none" w:sz="0" w:space="0" w:color="auto"/>
        <w:right w:val="none" w:sz="0" w:space="0" w:color="auto"/>
      </w:divBdr>
    </w:div>
    <w:div w:id="878399775">
      <w:bodyDiv w:val="1"/>
      <w:marLeft w:val="0"/>
      <w:marRight w:val="0"/>
      <w:marTop w:val="0"/>
      <w:marBottom w:val="0"/>
      <w:divBdr>
        <w:top w:val="none" w:sz="0" w:space="0" w:color="auto"/>
        <w:left w:val="none" w:sz="0" w:space="0" w:color="auto"/>
        <w:bottom w:val="none" w:sz="0" w:space="0" w:color="auto"/>
        <w:right w:val="none" w:sz="0" w:space="0" w:color="auto"/>
      </w:divBdr>
    </w:div>
    <w:div w:id="878903427">
      <w:bodyDiv w:val="1"/>
      <w:marLeft w:val="0"/>
      <w:marRight w:val="0"/>
      <w:marTop w:val="0"/>
      <w:marBottom w:val="0"/>
      <w:divBdr>
        <w:top w:val="none" w:sz="0" w:space="0" w:color="auto"/>
        <w:left w:val="none" w:sz="0" w:space="0" w:color="auto"/>
        <w:bottom w:val="none" w:sz="0" w:space="0" w:color="auto"/>
        <w:right w:val="none" w:sz="0" w:space="0" w:color="auto"/>
      </w:divBdr>
    </w:div>
    <w:div w:id="882212845">
      <w:bodyDiv w:val="1"/>
      <w:marLeft w:val="0"/>
      <w:marRight w:val="0"/>
      <w:marTop w:val="0"/>
      <w:marBottom w:val="0"/>
      <w:divBdr>
        <w:top w:val="none" w:sz="0" w:space="0" w:color="auto"/>
        <w:left w:val="none" w:sz="0" w:space="0" w:color="auto"/>
        <w:bottom w:val="none" w:sz="0" w:space="0" w:color="auto"/>
        <w:right w:val="none" w:sz="0" w:space="0" w:color="auto"/>
      </w:divBdr>
    </w:div>
    <w:div w:id="883176948">
      <w:bodyDiv w:val="1"/>
      <w:marLeft w:val="0"/>
      <w:marRight w:val="0"/>
      <w:marTop w:val="0"/>
      <w:marBottom w:val="0"/>
      <w:divBdr>
        <w:top w:val="none" w:sz="0" w:space="0" w:color="auto"/>
        <w:left w:val="none" w:sz="0" w:space="0" w:color="auto"/>
        <w:bottom w:val="none" w:sz="0" w:space="0" w:color="auto"/>
        <w:right w:val="none" w:sz="0" w:space="0" w:color="auto"/>
      </w:divBdr>
    </w:div>
    <w:div w:id="883950207">
      <w:bodyDiv w:val="1"/>
      <w:marLeft w:val="0"/>
      <w:marRight w:val="0"/>
      <w:marTop w:val="0"/>
      <w:marBottom w:val="0"/>
      <w:divBdr>
        <w:top w:val="none" w:sz="0" w:space="0" w:color="auto"/>
        <w:left w:val="none" w:sz="0" w:space="0" w:color="auto"/>
        <w:bottom w:val="none" w:sz="0" w:space="0" w:color="auto"/>
        <w:right w:val="none" w:sz="0" w:space="0" w:color="auto"/>
      </w:divBdr>
    </w:div>
    <w:div w:id="887380535">
      <w:bodyDiv w:val="1"/>
      <w:marLeft w:val="0"/>
      <w:marRight w:val="0"/>
      <w:marTop w:val="0"/>
      <w:marBottom w:val="0"/>
      <w:divBdr>
        <w:top w:val="none" w:sz="0" w:space="0" w:color="auto"/>
        <w:left w:val="none" w:sz="0" w:space="0" w:color="auto"/>
        <w:bottom w:val="none" w:sz="0" w:space="0" w:color="auto"/>
        <w:right w:val="none" w:sz="0" w:space="0" w:color="auto"/>
      </w:divBdr>
    </w:div>
    <w:div w:id="892496455">
      <w:bodyDiv w:val="1"/>
      <w:marLeft w:val="0"/>
      <w:marRight w:val="0"/>
      <w:marTop w:val="0"/>
      <w:marBottom w:val="0"/>
      <w:divBdr>
        <w:top w:val="none" w:sz="0" w:space="0" w:color="auto"/>
        <w:left w:val="none" w:sz="0" w:space="0" w:color="auto"/>
        <w:bottom w:val="none" w:sz="0" w:space="0" w:color="auto"/>
        <w:right w:val="none" w:sz="0" w:space="0" w:color="auto"/>
      </w:divBdr>
    </w:div>
    <w:div w:id="897131681">
      <w:bodyDiv w:val="1"/>
      <w:marLeft w:val="0"/>
      <w:marRight w:val="0"/>
      <w:marTop w:val="0"/>
      <w:marBottom w:val="0"/>
      <w:divBdr>
        <w:top w:val="none" w:sz="0" w:space="0" w:color="auto"/>
        <w:left w:val="none" w:sz="0" w:space="0" w:color="auto"/>
        <w:bottom w:val="none" w:sz="0" w:space="0" w:color="auto"/>
        <w:right w:val="none" w:sz="0" w:space="0" w:color="auto"/>
      </w:divBdr>
    </w:div>
    <w:div w:id="899708686">
      <w:bodyDiv w:val="1"/>
      <w:marLeft w:val="0"/>
      <w:marRight w:val="0"/>
      <w:marTop w:val="0"/>
      <w:marBottom w:val="0"/>
      <w:divBdr>
        <w:top w:val="none" w:sz="0" w:space="0" w:color="auto"/>
        <w:left w:val="none" w:sz="0" w:space="0" w:color="auto"/>
        <w:bottom w:val="none" w:sz="0" w:space="0" w:color="auto"/>
        <w:right w:val="none" w:sz="0" w:space="0" w:color="auto"/>
      </w:divBdr>
    </w:div>
    <w:div w:id="900021733">
      <w:bodyDiv w:val="1"/>
      <w:marLeft w:val="0"/>
      <w:marRight w:val="0"/>
      <w:marTop w:val="0"/>
      <w:marBottom w:val="0"/>
      <w:divBdr>
        <w:top w:val="none" w:sz="0" w:space="0" w:color="auto"/>
        <w:left w:val="none" w:sz="0" w:space="0" w:color="auto"/>
        <w:bottom w:val="none" w:sz="0" w:space="0" w:color="auto"/>
        <w:right w:val="none" w:sz="0" w:space="0" w:color="auto"/>
      </w:divBdr>
    </w:div>
    <w:div w:id="900364038">
      <w:bodyDiv w:val="1"/>
      <w:marLeft w:val="0"/>
      <w:marRight w:val="0"/>
      <w:marTop w:val="0"/>
      <w:marBottom w:val="0"/>
      <w:divBdr>
        <w:top w:val="none" w:sz="0" w:space="0" w:color="auto"/>
        <w:left w:val="none" w:sz="0" w:space="0" w:color="auto"/>
        <w:bottom w:val="none" w:sz="0" w:space="0" w:color="auto"/>
        <w:right w:val="none" w:sz="0" w:space="0" w:color="auto"/>
      </w:divBdr>
    </w:div>
    <w:div w:id="900477892">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6765415">
      <w:bodyDiv w:val="1"/>
      <w:marLeft w:val="0"/>
      <w:marRight w:val="0"/>
      <w:marTop w:val="0"/>
      <w:marBottom w:val="0"/>
      <w:divBdr>
        <w:top w:val="none" w:sz="0" w:space="0" w:color="auto"/>
        <w:left w:val="none" w:sz="0" w:space="0" w:color="auto"/>
        <w:bottom w:val="none" w:sz="0" w:space="0" w:color="auto"/>
        <w:right w:val="none" w:sz="0" w:space="0" w:color="auto"/>
      </w:divBdr>
    </w:div>
    <w:div w:id="908687243">
      <w:bodyDiv w:val="1"/>
      <w:marLeft w:val="0"/>
      <w:marRight w:val="0"/>
      <w:marTop w:val="0"/>
      <w:marBottom w:val="0"/>
      <w:divBdr>
        <w:top w:val="none" w:sz="0" w:space="0" w:color="auto"/>
        <w:left w:val="none" w:sz="0" w:space="0" w:color="auto"/>
        <w:bottom w:val="none" w:sz="0" w:space="0" w:color="auto"/>
        <w:right w:val="none" w:sz="0" w:space="0" w:color="auto"/>
      </w:divBdr>
    </w:div>
    <w:div w:id="909122708">
      <w:bodyDiv w:val="1"/>
      <w:marLeft w:val="0"/>
      <w:marRight w:val="0"/>
      <w:marTop w:val="0"/>
      <w:marBottom w:val="0"/>
      <w:divBdr>
        <w:top w:val="none" w:sz="0" w:space="0" w:color="auto"/>
        <w:left w:val="none" w:sz="0" w:space="0" w:color="auto"/>
        <w:bottom w:val="none" w:sz="0" w:space="0" w:color="auto"/>
        <w:right w:val="none" w:sz="0" w:space="0" w:color="auto"/>
      </w:divBdr>
    </w:div>
    <w:div w:id="909392021">
      <w:bodyDiv w:val="1"/>
      <w:marLeft w:val="0"/>
      <w:marRight w:val="0"/>
      <w:marTop w:val="0"/>
      <w:marBottom w:val="0"/>
      <w:divBdr>
        <w:top w:val="none" w:sz="0" w:space="0" w:color="auto"/>
        <w:left w:val="none" w:sz="0" w:space="0" w:color="auto"/>
        <w:bottom w:val="none" w:sz="0" w:space="0" w:color="auto"/>
        <w:right w:val="none" w:sz="0" w:space="0" w:color="auto"/>
      </w:divBdr>
    </w:div>
    <w:div w:id="910387172">
      <w:bodyDiv w:val="1"/>
      <w:marLeft w:val="0"/>
      <w:marRight w:val="0"/>
      <w:marTop w:val="0"/>
      <w:marBottom w:val="0"/>
      <w:divBdr>
        <w:top w:val="none" w:sz="0" w:space="0" w:color="auto"/>
        <w:left w:val="none" w:sz="0" w:space="0" w:color="auto"/>
        <w:bottom w:val="none" w:sz="0" w:space="0" w:color="auto"/>
        <w:right w:val="none" w:sz="0" w:space="0" w:color="auto"/>
      </w:divBdr>
    </w:div>
    <w:div w:id="922373307">
      <w:bodyDiv w:val="1"/>
      <w:marLeft w:val="0"/>
      <w:marRight w:val="0"/>
      <w:marTop w:val="0"/>
      <w:marBottom w:val="0"/>
      <w:divBdr>
        <w:top w:val="none" w:sz="0" w:space="0" w:color="auto"/>
        <w:left w:val="none" w:sz="0" w:space="0" w:color="auto"/>
        <w:bottom w:val="none" w:sz="0" w:space="0" w:color="auto"/>
        <w:right w:val="none" w:sz="0" w:space="0" w:color="auto"/>
      </w:divBdr>
    </w:div>
    <w:div w:id="923415428">
      <w:bodyDiv w:val="1"/>
      <w:marLeft w:val="0"/>
      <w:marRight w:val="0"/>
      <w:marTop w:val="0"/>
      <w:marBottom w:val="0"/>
      <w:divBdr>
        <w:top w:val="none" w:sz="0" w:space="0" w:color="auto"/>
        <w:left w:val="none" w:sz="0" w:space="0" w:color="auto"/>
        <w:bottom w:val="none" w:sz="0" w:space="0" w:color="auto"/>
        <w:right w:val="none" w:sz="0" w:space="0" w:color="auto"/>
      </w:divBdr>
    </w:div>
    <w:div w:id="923874103">
      <w:bodyDiv w:val="1"/>
      <w:marLeft w:val="0"/>
      <w:marRight w:val="0"/>
      <w:marTop w:val="0"/>
      <w:marBottom w:val="0"/>
      <w:divBdr>
        <w:top w:val="none" w:sz="0" w:space="0" w:color="auto"/>
        <w:left w:val="none" w:sz="0" w:space="0" w:color="auto"/>
        <w:bottom w:val="none" w:sz="0" w:space="0" w:color="auto"/>
        <w:right w:val="none" w:sz="0" w:space="0" w:color="auto"/>
      </w:divBdr>
    </w:div>
    <w:div w:id="927351872">
      <w:bodyDiv w:val="1"/>
      <w:marLeft w:val="0"/>
      <w:marRight w:val="0"/>
      <w:marTop w:val="0"/>
      <w:marBottom w:val="0"/>
      <w:divBdr>
        <w:top w:val="none" w:sz="0" w:space="0" w:color="auto"/>
        <w:left w:val="none" w:sz="0" w:space="0" w:color="auto"/>
        <w:bottom w:val="none" w:sz="0" w:space="0" w:color="auto"/>
        <w:right w:val="none" w:sz="0" w:space="0" w:color="auto"/>
      </w:divBdr>
    </w:div>
    <w:div w:id="931275632">
      <w:bodyDiv w:val="1"/>
      <w:marLeft w:val="0"/>
      <w:marRight w:val="0"/>
      <w:marTop w:val="0"/>
      <w:marBottom w:val="0"/>
      <w:divBdr>
        <w:top w:val="none" w:sz="0" w:space="0" w:color="auto"/>
        <w:left w:val="none" w:sz="0" w:space="0" w:color="auto"/>
        <w:bottom w:val="none" w:sz="0" w:space="0" w:color="auto"/>
        <w:right w:val="none" w:sz="0" w:space="0" w:color="auto"/>
      </w:divBdr>
    </w:div>
    <w:div w:id="931662715">
      <w:bodyDiv w:val="1"/>
      <w:marLeft w:val="0"/>
      <w:marRight w:val="0"/>
      <w:marTop w:val="0"/>
      <w:marBottom w:val="0"/>
      <w:divBdr>
        <w:top w:val="none" w:sz="0" w:space="0" w:color="auto"/>
        <w:left w:val="none" w:sz="0" w:space="0" w:color="auto"/>
        <w:bottom w:val="none" w:sz="0" w:space="0" w:color="auto"/>
        <w:right w:val="none" w:sz="0" w:space="0" w:color="auto"/>
      </w:divBdr>
    </w:div>
    <w:div w:id="934289478">
      <w:bodyDiv w:val="1"/>
      <w:marLeft w:val="0"/>
      <w:marRight w:val="0"/>
      <w:marTop w:val="0"/>
      <w:marBottom w:val="0"/>
      <w:divBdr>
        <w:top w:val="none" w:sz="0" w:space="0" w:color="auto"/>
        <w:left w:val="none" w:sz="0" w:space="0" w:color="auto"/>
        <w:bottom w:val="none" w:sz="0" w:space="0" w:color="auto"/>
        <w:right w:val="none" w:sz="0" w:space="0" w:color="auto"/>
      </w:divBdr>
    </w:div>
    <w:div w:id="934825920">
      <w:bodyDiv w:val="1"/>
      <w:marLeft w:val="0"/>
      <w:marRight w:val="0"/>
      <w:marTop w:val="0"/>
      <w:marBottom w:val="0"/>
      <w:divBdr>
        <w:top w:val="none" w:sz="0" w:space="0" w:color="auto"/>
        <w:left w:val="none" w:sz="0" w:space="0" w:color="auto"/>
        <w:bottom w:val="none" w:sz="0" w:space="0" w:color="auto"/>
        <w:right w:val="none" w:sz="0" w:space="0" w:color="auto"/>
      </w:divBdr>
    </w:div>
    <w:div w:id="935863498">
      <w:bodyDiv w:val="1"/>
      <w:marLeft w:val="0"/>
      <w:marRight w:val="0"/>
      <w:marTop w:val="0"/>
      <w:marBottom w:val="0"/>
      <w:divBdr>
        <w:top w:val="none" w:sz="0" w:space="0" w:color="auto"/>
        <w:left w:val="none" w:sz="0" w:space="0" w:color="auto"/>
        <w:bottom w:val="none" w:sz="0" w:space="0" w:color="auto"/>
        <w:right w:val="none" w:sz="0" w:space="0" w:color="auto"/>
      </w:divBdr>
    </w:div>
    <w:div w:id="942760611">
      <w:bodyDiv w:val="1"/>
      <w:marLeft w:val="0"/>
      <w:marRight w:val="0"/>
      <w:marTop w:val="0"/>
      <w:marBottom w:val="0"/>
      <w:divBdr>
        <w:top w:val="none" w:sz="0" w:space="0" w:color="auto"/>
        <w:left w:val="none" w:sz="0" w:space="0" w:color="auto"/>
        <w:bottom w:val="none" w:sz="0" w:space="0" w:color="auto"/>
        <w:right w:val="none" w:sz="0" w:space="0" w:color="auto"/>
      </w:divBdr>
    </w:div>
    <w:div w:id="945191748">
      <w:bodyDiv w:val="1"/>
      <w:marLeft w:val="0"/>
      <w:marRight w:val="0"/>
      <w:marTop w:val="0"/>
      <w:marBottom w:val="0"/>
      <w:divBdr>
        <w:top w:val="none" w:sz="0" w:space="0" w:color="auto"/>
        <w:left w:val="none" w:sz="0" w:space="0" w:color="auto"/>
        <w:bottom w:val="none" w:sz="0" w:space="0" w:color="auto"/>
        <w:right w:val="none" w:sz="0" w:space="0" w:color="auto"/>
      </w:divBdr>
    </w:div>
    <w:div w:id="946355337">
      <w:bodyDiv w:val="1"/>
      <w:marLeft w:val="0"/>
      <w:marRight w:val="0"/>
      <w:marTop w:val="0"/>
      <w:marBottom w:val="0"/>
      <w:divBdr>
        <w:top w:val="none" w:sz="0" w:space="0" w:color="auto"/>
        <w:left w:val="none" w:sz="0" w:space="0" w:color="auto"/>
        <w:bottom w:val="none" w:sz="0" w:space="0" w:color="auto"/>
        <w:right w:val="none" w:sz="0" w:space="0" w:color="auto"/>
      </w:divBdr>
    </w:div>
    <w:div w:id="950435620">
      <w:bodyDiv w:val="1"/>
      <w:marLeft w:val="0"/>
      <w:marRight w:val="0"/>
      <w:marTop w:val="0"/>
      <w:marBottom w:val="0"/>
      <w:divBdr>
        <w:top w:val="none" w:sz="0" w:space="0" w:color="auto"/>
        <w:left w:val="none" w:sz="0" w:space="0" w:color="auto"/>
        <w:bottom w:val="none" w:sz="0" w:space="0" w:color="auto"/>
        <w:right w:val="none" w:sz="0" w:space="0" w:color="auto"/>
      </w:divBdr>
    </w:div>
    <w:div w:id="951283488">
      <w:bodyDiv w:val="1"/>
      <w:marLeft w:val="0"/>
      <w:marRight w:val="0"/>
      <w:marTop w:val="0"/>
      <w:marBottom w:val="0"/>
      <w:divBdr>
        <w:top w:val="none" w:sz="0" w:space="0" w:color="auto"/>
        <w:left w:val="none" w:sz="0" w:space="0" w:color="auto"/>
        <w:bottom w:val="none" w:sz="0" w:space="0" w:color="auto"/>
        <w:right w:val="none" w:sz="0" w:space="0" w:color="auto"/>
      </w:divBdr>
    </w:div>
    <w:div w:id="952371015">
      <w:bodyDiv w:val="1"/>
      <w:marLeft w:val="0"/>
      <w:marRight w:val="0"/>
      <w:marTop w:val="0"/>
      <w:marBottom w:val="0"/>
      <w:divBdr>
        <w:top w:val="none" w:sz="0" w:space="0" w:color="auto"/>
        <w:left w:val="none" w:sz="0" w:space="0" w:color="auto"/>
        <w:bottom w:val="none" w:sz="0" w:space="0" w:color="auto"/>
        <w:right w:val="none" w:sz="0" w:space="0" w:color="auto"/>
      </w:divBdr>
    </w:div>
    <w:div w:id="952395030">
      <w:bodyDiv w:val="1"/>
      <w:marLeft w:val="0"/>
      <w:marRight w:val="0"/>
      <w:marTop w:val="0"/>
      <w:marBottom w:val="0"/>
      <w:divBdr>
        <w:top w:val="none" w:sz="0" w:space="0" w:color="auto"/>
        <w:left w:val="none" w:sz="0" w:space="0" w:color="auto"/>
        <w:bottom w:val="none" w:sz="0" w:space="0" w:color="auto"/>
        <w:right w:val="none" w:sz="0" w:space="0" w:color="auto"/>
      </w:divBdr>
    </w:div>
    <w:div w:id="953246363">
      <w:bodyDiv w:val="1"/>
      <w:marLeft w:val="0"/>
      <w:marRight w:val="0"/>
      <w:marTop w:val="0"/>
      <w:marBottom w:val="0"/>
      <w:divBdr>
        <w:top w:val="none" w:sz="0" w:space="0" w:color="auto"/>
        <w:left w:val="none" w:sz="0" w:space="0" w:color="auto"/>
        <w:bottom w:val="none" w:sz="0" w:space="0" w:color="auto"/>
        <w:right w:val="none" w:sz="0" w:space="0" w:color="auto"/>
      </w:divBdr>
    </w:div>
    <w:div w:id="954367709">
      <w:bodyDiv w:val="1"/>
      <w:marLeft w:val="0"/>
      <w:marRight w:val="0"/>
      <w:marTop w:val="0"/>
      <w:marBottom w:val="0"/>
      <w:divBdr>
        <w:top w:val="none" w:sz="0" w:space="0" w:color="auto"/>
        <w:left w:val="none" w:sz="0" w:space="0" w:color="auto"/>
        <w:bottom w:val="none" w:sz="0" w:space="0" w:color="auto"/>
        <w:right w:val="none" w:sz="0" w:space="0" w:color="auto"/>
      </w:divBdr>
    </w:div>
    <w:div w:id="958881031">
      <w:bodyDiv w:val="1"/>
      <w:marLeft w:val="0"/>
      <w:marRight w:val="0"/>
      <w:marTop w:val="0"/>
      <w:marBottom w:val="0"/>
      <w:divBdr>
        <w:top w:val="none" w:sz="0" w:space="0" w:color="auto"/>
        <w:left w:val="none" w:sz="0" w:space="0" w:color="auto"/>
        <w:bottom w:val="none" w:sz="0" w:space="0" w:color="auto"/>
        <w:right w:val="none" w:sz="0" w:space="0" w:color="auto"/>
      </w:divBdr>
    </w:div>
    <w:div w:id="963391937">
      <w:bodyDiv w:val="1"/>
      <w:marLeft w:val="0"/>
      <w:marRight w:val="0"/>
      <w:marTop w:val="0"/>
      <w:marBottom w:val="0"/>
      <w:divBdr>
        <w:top w:val="none" w:sz="0" w:space="0" w:color="auto"/>
        <w:left w:val="none" w:sz="0" w:space="0" w:color="auto"/>
        <w:bottom w:val="none" w:sz="0" w:space="0" w:color="auto"/>
        <w:right w:val="none" w:sz="0" w:space="0" w:color="auto"/>
      </w:divBdr>
    </w:div>
    <w:div w:id="967902163">
      <w:bodyDiv w:val="1"/>
      <w:marLeft w:val="0"/>
      <w:marRight w:val="0"/>
      <w:marTop w:val="0"/>
      <w:marBottom w:val="0"/>
      <w:divBdr>
        <w:top w:val="none" w:sz="0" w:space="0" w:color="auto"/>
        <w:left w:val="none" w:sz="0" w:space="0" w:color="auto"/>
        <w:bottom w:val="none" w:sz="0" w:space="0" w:color="auto"/>
        <w:right w:val="none" w:sz="0" w:space="0" w:color="auto"/>
      </w:divBdr>
    </w:div>
    <w:div w:id="968626400">
      <w:bodyDiv w:val="1"/>
      <w:marLeft w:val="0"/>
      <w:marRight w:val="0"/>
      <w:marTop w:val="0"/>
      <w:marBottom w:val="0"/>
      <w:divBdr>
        <w:top w:val="none" w:sz="0" w:space="0" w:color="auto"/>
        <w:left w:val="none" w:sz="0" w:space="0" w:color="auto"/>
        <w:bottom w:val="none" w:sz="0" w:space="0" w:color="auto"/>
        <w:right w:val="none" w:sz="0" w:space="0" w:color="auto"/>
      </w:divBdr>
    </w:div>
    <w:div w:id="970863223">
      <w:bodyDiv w:val="1"/>
      <w:marLeft w:val="0"/>
      <w:marRight w:val="0"/>
      <w:marTop w:val="0"/>
      <w:marBottom w:val="0"/>
      <w:divBdr>
        <w:top w:val="none" w:sz="0" w:space="0" w:color="auto"/>
        <w:left w:val="none" w:sz="0" w:space="0" w:color="auto"/>
        <w:bottom w:val="none" w:sz="0" w:space="0" w:color="auto"/>
        <w:right w:val="none" w:sz="0" w:space="0" w:color="auto"/>
      </w:divBdr>
    </w:div>
    <w:div w:id="971717373">
      <w:bodyDiv w:val="1"/>
      <w:marLeft w:val="0"/>
      <w:marRight w:val="0"/>
      <w:marTop w:val="0"/>
      <w:marBottom w:val="0"/>
      <w:divBdr>
        <w:top w:val="none" w:sz="0" w:space="0" w:color="auto"/>
        <w:left w:val="none" w:sz="0" w:space="0" w:color="auto"/>
        <w:bottom w:val="none" w:sz="0" w:space="0" w:color="auto"/>
        <w:right w:val="none" w:sz="0" w:space="0" w:color="auto"/>
      </w:divBdr>
    </w:div>
    <w:div w:id="9719115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296847">
      <w:bodyDiv w:val="1"/>
      <w:marLeft w:val="0"/>
      <w:marRight w:val="0"/>
      <w:marTop w:val="0"/>
      <w:marBottom w:val="0"/>
      <w:divBdr>
        <w:top w:val="none" w:sz="0" w:space="0" w:color="auto"/>
        <w:left w:val="none" w:sz="0" w:space="0" w:color="auto"/>
        <w:bottom w:val="none" w:sz="0" w:space="0" w:color="auto"/>
        <w:right w:val="none" w:sz="0" w:space="0" w:color="auto"/>
      </w:divBdr>
    </w:div>
    <w:div w:id="980115093">
      <w:bodyDiv w:val="1"/>
      <w:marLeft w:val="0"/>
      <w:marRight w:val="0"/>
      <w:marTop w:val="0"/>
      <w:marBottom w:val="0"/>
      <w:divBdr>
        <w:top w:val="none" w:sz="0" w:space="0" w:color="auto"/>
        <w:left w:val="none" w:sz="0" w:space="0" w:color="auto"/>
        <w:bottom w:val="none" w:sz="0" w:space="0" w:color="auto"/>
        <w:right w:val="none" w:sz="0" w:space="0" w:color="auto"/>
      </w:divBdr>
    </w:div>
    <w:div w:id="980886049">
      <w:bodyDiv w:val="1"/>
      <w:marLeft w:val="0"/>
      <w:marRight w:val="0"/>
      <w:marTop w:val="0"/>
      <w:marBottom w:val="0"/>
      <w:divBdr>
        <w:top w:val="none" w:sz="0" w:space="0" w:color="auto"/>
        <w:left w:val="none" w:sz="0" w:space="0" w:color="auto"/>
        <w:bottom w:val="none" w:sz="0" w:space="0" w:color="auto"/>
        <w:right w:val="none" w:sz="0" w:space="0" w:color="auto"/>
      </w:divBdr>
    </w:div>
    <w:div w:id="985086156">
      <w:bodyDiv w:val="1"/>
      <w:marLeft w:val="0"/>
      <w:marRight w:val="0"/>
      <w:marTop w:val="0"/>
      <w:marBottom w:val="0"/>
      <w:divBdr>
        <w:top w:val="none" w:sz="0" w:space="0" w:color="auto"/>
        <w:left w:val="none" w:sz="0" w:space="0" w:color="auto"/>
        <w:bottom w:val="none" w:sz="0" w:space="0" w:color="auto"/>
        <w:right w:val="none" w:sz="0" w:space="0" w:color="auto"/>
      </w:divBdr>
    </w:div>
    <w:div w:id="990870490">
      <w:bodyDiv w:val="1"/>
      <w:marLeft w:val="0"/>
      <w:marRight w:val="0"/>
      <w:marTop w:val="0"/>
      <w:marBottom w:val="0"/>
      <w:divBdr>
        <w:top w:val="none" w:sz="0" w:space="0" w:color="auto"/>
        <w:left w:val="none" w:sz="0" w:space="0" w:color="auto"/>
        <w:bottom w:val="none" w:sz="0" w:space="0" w:color="auto"/>
        <w:right w:val="none" w:sz="0" w:space="0" w:color="auto"/>
      </w:divBdr>
    </w:div>
    <w:div w:id="992953436">
      <w:bodyDiv w:val="1"/>
      <w:marLeft w:val="0"/>
      <w:marRight w:val="0"/>
      <w:marTop w:val="0"/>
      <w:marBottom w:val="0"/>
      <w:divBdr>
        <w:top w:val="none" w:sz="0" w:space="0" w:color="auto"/>
        <w:left w:val="none" w:sz="0" w:space="0" w:color="auto"/>
        <w:bottom w:val="none" w:sz="0" w:space="0" w:color="auto"/>
        <w:right w:val="none" w:sz="0" w:space="0" w:color="auto"/>
      </w:divBdr>
    </w:div>
    <w:div w:id="994451907">
      <w:bodyDiv w:val="1"/>
      <w:marLeft w:val="0"/>
      <w:marRight w:val="0"/>
      <w:marTop w:val="0"/>
      <w:marBottom w:val="0"/>
      <w:divBdr>
        <w:top w:val="none" w:sz="0" w:space="0" w:color="auto"/>
        <w:left w:val="none" w:sz="0" w:space="0" w:color="auto"/>
        <w:bottom w:val="none" w:sz="0" w:space="0" w:color="auto"/>
        <w:right w:val="none" w:sz="0" w:space="0" w:color="auto"/>
      </w:divBdr>
    </w:div>
    <w:div w:id="995454785">
      <w:bodyDiv w:val="1"/>
      <w:marLeft w:val="0"/>
      <w:marRight w:val="0"/>
      <w:marTop w:val="0"/>
      <w:marBottom w:val="0"/>
      <w:divBdr>
        <w:top w:val="none" w:sz="0" w:space="0" w:color="auto"/>
        <w:left w:val="none" w:sz="0" w:space="0" w:color="auto"/>
        <w:bottom w:val="none" w:sz="0" w:space="0" w:color="auto"/>
        <w:right w:val="none" w:sz="0" w:space="0" w:color="auto"/>
      </w:divBdr>
    </w:div>
    <w:div w:id="996885232">
      <w:bodyDiv w:val="1"/>
      <w:marLeft w:val="0"/>
      <w:marRight w:val="0"/>
      <w:marTop w:val="0"/>
      <w:marBottom w:val="0"/>
      <w:divBdr>
        <w:top w:val="none" w:sz="0" w:space="0" w:color="auto"/>
        <w:left w:val="none" w:sz="0" w:space="0" w:color="auto"/>
        <w:bottom w:val="none" w:sz="0" w:space="0" w:color="auto"/>
        <w:right w:val="none" w:sz="0" w:space="0" w:color="auto"/>
      </w:divBdr>
    </w:div>
    <w:div w:id="999043357">
      <w:bodyDiv w:val="1"/>
      <w:marLeft w:val="0"/>
      <w:marRight w:val="0"/>
      <w:marTop w:val="0"/>
      <w:marBottom w:val="0"/>
      <w:divBdr>
        <w:top w:val="none" w:sz="0" w:space="0" w:color="auto"/>
        <w:left w:val="none" w:sz="0" w:space="0" w:color="auto"/>
        <w:bottom w:val="none" w:sz="0" w:space="0" w:color="auto"/>
        <w:right w:val="none" w:sz="0" w:space="0" w:color="auto"/>
      </w:divBdr>
    </w:div>
    <w:div w:id="999499115">
      <w:bodyDiv w:val="1"/>
      <w:marLeft w:val="0"/>
      <w:marRight w:val="0"/>
      <w:marTop w:val="0"/>
      <w:marBottom w:val="0"/>
      <w:divBdr>
        <w:top w:val="none" w:sz="0" w:space="0" w:color="auto"/>
        <w:left w:val="none" w:sz="0" w:space="0" w:color="auto"/>
        <w:bottom w:val="none" w:sz="0" w:space="0" w:color="auto"/>
        <w:right w:val="none" w:sz="0" w:space="0" w:color="auto"/>
      </w:divBdr>
    </w:div>
    <w:div w:id="999622544">
      <w:bodyDiv w:val="1"/>
      <w:marLeft w:val="0"/>
      <w:marRight w:val="0"/>
      <w:marTop w:val="0"/>
      <w:marBottom w:val="0"/>
      <w:divBdr>
        <w:top w:val="none" w:sz="0" w:space="0" w:color="auto"/>
        <w:left w:val="none" w:sz="0" w:space="0" w:color="auto"/>
        <w:bottom w:val="none" w:sz="0" w:space="0" w:color="auto"/>
        <w:right w:val="none" w:sz="0" w:space="0" w:color="auto"/>
      </w:divBdr>
    </w:div>
    <w:div w:id="1000424715">
      <w:bodyDiv w:val="1"/>
      <w:marLeft w:val="0"/>
      <w:marRight w:val="0"/>
      <w:marTop w:val="0"/>
      <w:marBottom w:val="0"/>
      <w:divBdr>
        <w:top w:val="none" w:sz="0" w:space="0" w:color="auto"/>
        <w:left w:val="none" w:sz="0" w:space="0" w:color="auto"/>
        <w:bottom w:val="none" w:sz="0" w:space="0" w:color="auto"/>
        <w:right w:val="none" w:sz="0" w:space="0" w:color="auto"/>
      </w:divBdr>
    </w:div>
    <w:div w:id="1007051567">
      <w:bodyDiv w:val="1"/>
      <w:marLeft w:val="0"/>
      <w:marRight w:val="0"/>
      <w:marTop w:val="0"/>
      <w:marBottom w:val="0"/>
      <w:divBdr>
        <w:top w:val="none" w:sz="0" w:space="0" w:color="auto"/>
        <w:left w:val="none" w:sz="0" w:space="0" w:color="auto"/>
        <w:bottom w:val="none" w:sz="0" w:space="0" w:color="auto"/>
        <w:right w:val="none" w:sz="0" w:space="0" w:color="auto"/>
      </w:divBdr>
    </w:div>
    <w:div w:id="1007681634">
      <w:bodyDiv w:val="1"/>
      <w:marLeft w:val="0"/>
      <w:marRight w:val="0"/>
      <w:marTop w:val="0"/>
      <w:marBottom w:val="0"/>
      <w:divBdr>
        <w:top w:val="none" w:sz="0" w:space="0" w:color="auto"/>
        <w:left w:val="none" w:sz="0" w:space="0" w:color="auto"/>
        <w:bottom w:val="none" w:sz="0" w:space="0" w:color="auto"/>
        <w:right w:val="none" w:sz="0" w:space="0" w:color="auto"/>
      </w:divBdr>
    </w:div>
    <w:div w:id="1008093385">
      <w:bodyDiv w:val="1"/>
      <w:marLeft w:val="0"/>
      <w:marRight w:val="0"/>
      <w:marTop w:val="0"/>
      <w:marBottom w:val="0"/>
      <w:divBdr>
        <w:top w:val="none" w:sz="0" w:space="0" w:color="auto"/>
        <w:left w:val="none" w:sz="0" w:space="0" w:color="auto"/>
        <w:bottom w:val="none" w:sz="0" w:space="0" w:color="auto"/>
        <w:right w:val="none" w:sz="0" w:space="0" w:color="auto"/>
      </w:divBdr>
    </w:div>
    <w:div w:id="1011377860">
      <w:bodyDiv w:val="1"/>
      <w:marLeft w:val="0"/>
      <w:marRight w:val="0"/>
      <w:marTop w:val="0"/>
      <w:marBottom w:val="0"/>
      <w:divBdr>
        <w:top w:val="none" w:sz="0" w:space="0" w:color="auto"/>
        <w:left w:val="none" w:sz="0" w:space="0" w:color="auto"/>
        <w:bottom w:val="none" w:sz="0" w:space="0" w:color="auto"/>
        <w:right w:val="none" w:sz="0" w:space="0" w:color="auto"/>
      </w:divBdr>
    </w:div>
    <w:div w:id="1012874279">
      <w:bodyDiv w:val="1"/>
      <w:marLeft w:val="0"/>
      <w:marRight w:val="0"/>
      <w:marTop w:val="0"/>
      <w:marBottom w:val="0"/>
      <w:divBdr>
        <w:top w:val="none" w:sz="0" w:space="0" w:color="auto"/>
        <w:left w:val="none" w:sz="0" w:space="0" w:color="auto"/>
        <w:bottom w:val="none" w:sz="0" w:space="0" w:color="auto"/>
        <w:right w:val="none" w:sz="0" w:space="0" w:color="auto"/>
      </w:divBdr>
    </w:div>
    <w:div w:id="1014460580">
      <w:bodyDiv w:val="1"/>
      <w:marLeft w:val="0"/>
      <w:marRight w:val="0"/>
      <w:marTop w:val="0"/>
      <w:marBottom w:val="0"/>
      <w:divBdr>
        <w:top w:val="none" w:sz="0" w:space="0" w:color="auto"/>
        <w:left w:val="none" w:sz="0" w:space="0" w:color="auto"/>
        <w:bottom w:val="none" w:sz="0" w:space="0" w:color="auto"/>
        <w:right w:val="none" w:sz="0" w:space="0" w:color="auto"/>
      </w:divBdr>
    </w:div>
    <w:div w:id="1014498588">
      <w:bodyDiv w:val="1"/>
      <w:marLeft w:val="0"/>
      <w:marRight w:val="0"/>
      <w:marTop w:val="0"/>
      <w:marBottom w:val="0"/>
      <w:divBdr>
        <w:top w:val="none" w:sz="0" w:space="0" w:color="auto"/>
        <w:left w:val="none" w:sz="0" w:space="0" w:color="auto"/>
        <w:bottom w:val="none" w:sz="0" w:space="0" w:color="auto"/>
        <w:right w:val="none" w:sz="0" w:space="0" w:color="auto"/>
      </w:divBdr>
    </w:div>
    <w:div w:id="1024137665">
      <w:bodyDiv w:val="1"/>
      <w:marLeft w:val="0"/>
      <w:marRight w:val="0"/>
      <w:marTop w:val="0"/>
      <w:marBottom w:val="0"/>
      <w:divBdr>
        <w:top w:val="none" w:sz="0" w:space="0" w:color="auto"/>
        <w:left w:val="none" w:sz="0" w:space="0" w:color="auto"/>
        <w:bottom w:val="none" w:sz="0" w:space="0" w:color="auto"/>
        <w:right w:val="none" w:sz="0" w:space="0" w:color="auto"/>
      </w:divBdr>
    </w:div>
    <w:div w:id="1033379932">
      <w:bodyDiv w:val="1"/>
      <w:marLeft w:val="0"/>
      <w:marRight w:val="0"/>
      <w:marTop w:val="0"/>
      <w:marBottom w:val="0"/>
      <w:divBdr>
        <w:top w:val="none" w:sz="0" w:space="0" w:color="auto"/>
        <w:left w:val="none" w:sz="0" w:space="0" w:color="auto"/>
        <w:bottom w:val="none" w:sz="0" w:space="0" w:color="auto"/>
        <w:right w:val="none" w:sz="0" w:space="0" w:color="auto"/>
      </w:divBdr>
    </w:div>
    <w:div w:id="1034499002">
      <w:bodyDiv w:val="1"/>
      <w:marLeft w:val="0"/>
      <w:marRight w:val="0"/>
      <w:marTop w:val="0"/>
      <w:marBottom w:val="0"/>
      <w:divBdr>
        <w:top w:val="none" w:sz="0" w:space="0" w:color="auto"/>
        <w:left w:val="none" w:sz="0" w:space="0" w:color="auto"/>
        <w:bottom w:val="none" w:sz="0" w:space="0" w:color="auto"/>
        <w:right w:val="none" w:sz="0" w:space="0" w:color="auto"/>
      </w:divBdr>
    </w:div>
    <w:div w:id="1035539557">
      <w:bodyDiv w:val="1"/>
      <w:marLeft w:val="0"/>
      <w:marRight w:val="0"/>
      <w:marTop w:val="0"/>
      <w:marBottom w:val="0"/>
      <w:divBdr>
        <w:top w:val="none" w:sz="0" w:space="0" w:color="auto"/>
        <w:left w:val="none" w:sz="0" w:space="0" w:color="auto"/>
        <w:bottom w:val="none" w:sz="0" w:space="0" w:color="auto"/>
        <w:right w:val="none" w:sz="0" w:space="0" w:color="auto"/>
      </w:divBdr>
    </w:div>
    <w:div w:id="1039814689">
      <w:bodyDiv w:val="1"/>
      <w:marLeft w:val="0"/>
      <w:marRight w:val="0"/>
      <w:marTop w:val="0"/>
      <w:marBottom w:val="0"/>
      <w:divBdr>
        <w:top w:val="none" w:sz="0" w:space="0" w:color="auto"/>
        <w:left w:val="none" w:sz="0" w:space="0" w:color="auto"/>
        <w:bottom w:val="none" w:sz="0" w:space="0" w:color="auto"/>
        <w:right w:val="none" w:sz="0" w:space="0" w:color="auto"/>
      </w:divBdr>
    </w:div>
    <w:div w:id="1046221266">
      <w:bodyDiv w:val="1"/>
      <w:marLeft w:val="0"/>
      <w:marRight w:val="0"/>
      <w:marTop w:val="0"/>
      <w:marBottom w:val="0"/>
      <w:divBdr>
        <w:top w:val="none" w:sz="0" w:space="0" w:color="auto"/>
        <w:left w:val="none" w:sz="0" w:space="0" w:color="auto"/>
        <w:bottom w:val="none" w:sz="0" w:space="0" w:color="auto"/>
        <w:right w:val="none" w:sz="0" w:space="0" w:color="auto"/>
      </w:divBdr>
    </w:div>
    <w:div w:id="1052457563">
      <w:bodyDiv w:val="1"/>
      <w:marLeft w:val="0"/>
      <w:marRight w:val="0"/>
      <w:marTop w:val="0"/>
      <w:marBottom w:val="0"/>
      <w:divBdr>
        <w:top w:val="none" w:sz="0" w:space="0" w:color="auto"/>
        <w:left w:val="none" w:sz="0" w:space="0" w:color="auto"/>
        <w:bottom w:val="none" w:sz="0" w:space="0" w:color="auto"/>
        <w:right w:val="none" w:sz="0" w:space="0" w:color="auto"/>
      </w:divBdr>
    </w:div>
    <w:div w:id="1056201478">
      <w:bodyDiv w:val="1"/>
      <w:marLeft w:val="0"/>
      <w:marRight w:val="0"/>
      <w:marTop w:val="0"/>
      <w:marBottom w:val="0"/>
      <w:divBdr>
        <w:top w:val="none" w:sz="0" w:space="0" w:color="auto"/>
        <w:left w:val="none" w:sz="0" w:space="0" w:color="auto"/>
        <w:bottom w:val="none" w:sz="0" w:space="0" w:color="auto"/>
        <w:right w:val="none" w:sz="0" w:space="0" w:color="auto"/>
      </w:divBdr>
    </w:div>
    <w:div w:id="1057319358">
      <w:bodyDiv w:val="1"/>
      <w:marLeft w:val="0"/>
      <w:marRight w:val="0"/>
      <w:marTop w:val="0"/>
      <w:marBottom w:val="0"/>
      <w:divBdr>
        <w:top w:val="none" w:sz="0" w:space="0" w:color="auto"/>
        <w:left w:val="none" w:sz="0" w:space="0" w:color="auto"/>
        <w:bottom w:val="none" w:sz="0" w:space="0" w:color="auto"/>
        <w:right w:val="none" w:sz="0" w:space="0" w:color="auto"/>
      </w:divBdr>
    </w:div>
    <w:div w:id="1061051472">
      <w:bodyDiv w:val="1"/>
      <w:marLeft w:val="0"/>
      <w:marRight w:val="0"/>
      <w:marTop w:val="0"/>
      <w:marBottom w:val="0"/>
      <w:divBdr>
        <w:top w:val="none" w:sz="0" w:space="0" w:color="auto"/>
        <w:left w:val="none" w:sz="0" w:space="0" w:color="auto"/>
        <w:bottom w:val="none" w:sz="0" w:space="0" w:color="auto"/>
        <w:right w:val="none" w:sz="0" w:space="0" w:color="auto"/>
      </w:divBdr>
    </w:div>
    <w:div w:id="1062681685">
      <w:bodyDiv w:val="1"/>
      <w:marLeft w:val="0"/>
      <w:marRight w:val="0"/>
      <w:marTop w:val="0"/>
      <w:marBottom w:val="0"/>
      <w:divBdr>
        <w:top w:val="none" w:sz="0" w:space="0" w:color="auto"/>
        <w:left w:val="none" w:sz="0" w:space="0" w:color="auto"/>
        <w:bottom w:val="none" w:sz="0" w:space="0" w:color="auto"/>
        <w:right w:val="none" w:sz="0" w:space="0" w:color="auto"/>
      </w:divBdr>
    </w:div>
    <w:div w:id="1063404575">
      <w:bodyDiv w:val="1"/>
      <w:marLeft w:val="0"/>
      <w:marRight w:val="0"/>
      <w:marTop w:val="0"/>
      <w:marBottom w:val="0"/>
      <w:divBdr>
        <w:top w:val="none" w:sz="0" w:space="0" w:color="auto"/>
        <w:left w:val="none" w:sz="0" w:space="0" w:color="auto"/>
        <w:bottom w:val="none" w:sz="0" w:space="0" w:color="auto"/>
        <w:right w:val="none" w:sz="0" w:space="0" w:color="auto"/>
      </w:divBdr>
    </w:div>
    <w:div w:id="1074276262">
      <w:bodyDiv w:val="1"/>
      <w:marLeft w:val="0"/>
      <w:marRight w:val="0"/>
      <w:marTop w:val="0"/>
      <w:marBottom w:val="0"/>
      <w:divBdr>
        <w:top w:val="none" w:sz="0" w:space="0" w:color="auto"/>
        <w:left w:val="none" w:sz="0" w:space="0" w:color="auto"/>
        <w:bottom w:val="none" w:sz="0" w:space="0" w:color="auto"/>
        <w:right w:val="none" w:sz="0" w:space="0" w:color="auto"/>
      </w:divBdr>
    </w:div>
    <w:div w:id="1082678955">
      <w:bodyDiv w:val="1"/>
      <w:marLeft w:val="0"/>
      <w:marRight w:val="0"/>
      <w:marTop w:val="0"/>
      <w:marBottom w:val="0"/>
      <w:divBdr>
        <w:top w:val="none" w:sz="0" w:space="0" w:color="auto"/>
        <w:left w:val="none" w:sz="0" w:space="0" w:color="auto"/>
        <w:bottom w:val="none" w:sz="0" w:space="0" w:color="auto"/>
        <w:right w:val="none" w:sz="0" w:space="0" w:color="auto"/>
      </w:divBdr>
    </w:div>
    <w:div w:id="1087577844">
      <w:bodyDiv w:val="1"/>
      <w:marLeft w:val="0"/>
      <w:marRight w:val="0"/>
      <w:marTop w:val="0"/>
      <w:marBottom w:val="0"/>
      <w:divBdr>
        <w:top w:val="none" w:sz="0" w:space="0" w:color="auto"/>
        <w:left w:val="none" w:sz="0" w:space="0" w:color="auto"/>
        <w:bottom w:val="none" w:sz="0" w:space="0" w:color="auto"/>
        <w:right w:val="none" w:sz="0" w:space="0" w:color="auto"/>
      </w:divBdr>
    </w:div>
    <w:div w:id="1087920333">
      <w:bodyDiv w:val="1"/>
      <w:marLeft w:val="0"/>
      <w:marRight w:val="0"/>
      <w:marTop w:val="0"/>
      <w:marBottom w:val="0"/>
      <w:divBdr>
        <w:top w:val="none" w:sz="0" w:space="0" w:color="auto"/>
        <w:left w:val="none" w:sz="0" w:space="0" w:color="auto"/>
        <w:bottom w:val="none" w:sz="0" w:space="0" w:color="auto"/>
        <w:right w:val="none" w:sz="0" w:space="0" w:color="auto"/>
      </w:divBdr>
    </w:div>
    <w:div w:id="1088575067">
      <w:bodyDiv w:val="1"/>
      <w:marLeft w:val="0"/>
      <w:marRight w:val="0"/>
      <w:marTop w:val="0"/>
      <w:marBottom w:val="0"/>
      <w:divBdr>
        <w:top w:val="none" w:sz="0" w:space="0" w:color="auto"/>
        <w:left w:val="none" w:sz="0" w:space="0" w:color="auto"/>
        <w:bottom w:val="none" w:sz="0" w:space="0" w:color="auto"/>
        <w:right w:val="none" w:sz="0" w:space="0" w:color="auto"/>
      </w:divBdr>
    </w:div>
    <w:div w:id="1088695577">
      <w:bodyDiv w:val="1"/>
      <w:marLeft w:val="0"/>
      <w:marRight w:val="0"/>
      <w:marTop w:val="0"/>
      <w:marBottom w:val="0"/>
      <w:divBdr>
        <w:top w:val="none" w:sz="0" w:space="0" w:color="auto"/>
        <w:left w:val="none" w:sz="0" w:space="0" w:color="auto"/>
        <w:bottom w:val="none" w:sz="0" w:space="0" w:color="auto"/>
        <w:right w:val="none" w:sz="0" w:space="0" w:color="auto"/>
      </w:divBdr>
    </w:div>
    <w:div w:id="1089815017">
      <w:bodyDiv w:val="1"/>
      <w:marLeft w:val="0"/>
      <w:marRight w:val="0"/>
      <w:marTop w:val="0"/>
      <w:marBottom w:val="0"/>
      <w:divBdr>
        <w:top w:val="none" w:sz="0" w:space="0" w:color="auto"/>
        <w:left w:val="none" w:sz="0" w:space="0" w:color="auto"/>
        <w:bottom w:val="none" w:sz="0" w:space="0" w:color="auto"/>
        <w:right w:val="none" w:sz="0" w:space="0" w:color="auto"/>
      </w:divBdr>
    </w:div>
    <w:div w:id="1090202403">
      <w:bodyDiv w:val="1"/>
      <w:marLeft w:val="0"/>
      <w:marRight w:val="0"/>
      <w:marTop w:val="0"/>
      <w:marBottom w:val="0"/>
      <w:divBdr>
        <w:top w:val="none" w:sz="0" w:space="0" w:color="auto"/>
        <w:left w:val="none" w:sz="0" w:space="0" w:color="auto"/>
        <w:bottom w:val="none" w:sz="0" w:space="0" w:color="auto"/>
        <w:right w:val="none" w:sz="0" w:space="0" w:color="auto"/>
      </w:divBdr>
    </w:div>
    <w:div w:id="1090472762">
      <w:bodyDiv w:val="1"/>
      <w:marLeft w:val="0"/>
      <w:marRight w:val="0"/>
      <w:marTop w:val="0"/>
      <w:marBottom w:val="0"/>
      <w:divBdr>
        <w:top w:val="none" w:sz="0" w:space="0" w:color="auto"/>
        <w:left w:val="none" w:sz="0" w:space="0" w:color="auto"/>
        <w:bottom w:val="none" w:sz="0" w:space="0" w:color="auto"/>
        <w:right w:val="none" w:sz="0" w:space="0" w:color="auto"/>
      </w:divBdr>
    </w:div>
    <w:div w:id="1090661560">
      <w:bodyDiv w:val="1"/>
      <w:marLeft w:val="0"/>
      <w:marRight w:val="0"/>
      <w:marTop w:val="0"/>
      <w:marBottom w:val="0"/>
      <w:divBdr>
        <w:top w:val="none" w:sz="0" w:space="0" w:color="auto"/>
        <w:left w:val="none" w:sz="0" w:space="0" w:color="auto"/>
        <w:bottom w:val="none" w:sz="0" w:space="0" w:color="auto"/>
        <w:right w:val="none" w:sz="0" w:space="0" w:color="auto"/>
      </w:divBdr>
    </w:div>
    <w:div w:id="1093015707">
      <w:bodyDiv w:val="1"/>
      <w:marLeft w:val="0"/>
      <w:marRight w:val="0"/>
      <w:marTop w:val="0"/>
      <w:marBottom w:val="0"/>
      <w:divBdr>
        <w:top w:val="none" w:sz="0" w:space="0" w:color="auto"/>
        <w:left w:val="none" w:sz="0" w:space="0" w:color="auto"/>
        <w:bottom w:val="none" w:sz="0" w:space="0" w:color="auto"/>
        <w:right w:val="none" w:sz="0" w:space="0" w:color="auto"/>
      </w:divBdr>
    </w:div>
    <w:div w:id="1102065443">
      <w:bodyDiv w:val="1"/>
      <w:marLeft w:val="0"/>
      <w:marRight w:val="0"/>
      <w:marTop w:val="0"/>
      <w:marBottom w:val="0"/>
      <w:divBdr>
        <w:top w:val="none" w:sz="0" w:space="0" w:color="auto"/>
        <w:left w:val="none" w:sz="0" w:space="0" w:color="auto"/>
        <w:bottom w:val="none" w:sz="0" w:space="0" w:color="auto"/>
        <w:right w:val="none" w:sz="0" w:space="0" w:color="auto"/>
      </w:divBdr>
    </w:div>
    <w:div w:id="1106657400">
      <w:bodyDiv w:val="1"/>
      <w:marLeft w:val="0"/>
      <w:marRight w:val="0"/>
      <w:marTop w:val="0"/>
      <w:marBottom w:val="0"/>
      <w:divBdr>
        <w:top w:val="none" w:sz="0" w:space="0" w:color="auto"/>
        <w:left w:val="none" w:sz="0" w:space="0" w:color="auto"/>
        <w:bottom w:val="none" w:sz="0" w:space="0" w:color="auto"/>
        <w:right w:val="none" w:sz="0" w:space="0" w:color="auto"/>
      </w:divBdr>
    </w:div>
    <w:div w:id="1110319728">
      <w:bodyDiv w:val="1"/>
      <w:marLeft w:val="0"/>
      <w:marRight w:val="0"/>
      <w:marTop w:val="0"/>
      <w:marBottom w:val="0"/>
      <w:divBdr>
        <w:top w:val="none" w:sz="0" w:space="0" w:color="auto"/>
        <w:left w:val="none" w:sz="0" w:space="0" w:color="auto"/>
        <w:bottom w:val="none" w:sz="0" w:space="0" w:color="auto"/>
        <w:right w:val="none" w:sz="0" w:space="0" w:color="auto"/>
      </w:divBdr>
    </w:div>
    <w:div w:id="1114060077">
      <w:bodyDiv w:val="1"/>
      <w:marLeft w:val="0"/>
      <w:marRight w:val="0"/>
      <w:marTop w:val="0"/>
      <w:marBottom w:val="0"/>
      <w:divBdr>
        <w:top w:val="none" w:sz="0" w:space="0" w:color="auto"/>
        <w:left w:val="none" w:sz="0" w:space="0" w:color="auto"/>
        <w:bottom w:val="none" w:sz="0" w:space="0" w:color="auto"/>
        <w:right w:val="none" w:sz="0" w:space="0" w:color="auto"/>
      </w:divBdr>
    </w:div>
    <w:div w:id="1120879423">
      <w:bodyDiv w:val="1"/>
      <w:marLeft w:val="0"/>
      <w:marRight w:val="0"/>
      <w:marTop w:val="0"/>
      <w:marBottom w:val="0"/>
      <w:divBdr>
        <w:top w:val="none" w:sz="0" w:space="0" w:color="auto"/>
        <w:left w:val="none" w:sz="0" w:space="0" w:color="auto"/>
        <w:bottom w:val="none" w:sz="0" w:space="0" w:color="auto"/>
        <w:right w:val="none" w:sz="0" w:space="0" w:color="auto"/>
      </w:divBdr>
    </w:div>
    <w:div w:id="1122652449">
      <w:bodyDiv w:val="1"/>
      <w:marLeft w:val="0"/>
      <w:marRight w:val="0"/>
      <w:marTop w:val="0"/>
      <w:marBottom w:val="0"/>
      <w:divBdr>
        <w:top w:val="none" w:sz="0" w:space="0" w:color="auto"/>
        <w:left w:val="none" w:sz="0" w:space="0" w:color="auto"/>
        <w:bottom w:val="none" w:sz="0" w:space="0" w:color="auto"/>
        <w:right w:val="none" w:sz="0" w:space="0" w:color="auto"/>
      </w:divBdr>
    </w:div>
    <w:div w:id="1125345262">
      <w:bodyDiv w:val="1"/>
      <w:marLeft w:val="0"/>
      <w:marRight w:val="0"/>
      <w:marTop w:val="0"/>
      <w:marBottom w:val="0"/>
      <w:divBdr>
        <w:top w:val="none" w:sz="0" w:space="0" w:color="auto"/>
        <w:left w:val="none" w:sz="0" w:space="0" w:color="auto"/>
        <w:bottom w:val="none" w:sz="0" w:space="0" w:color="auto"/>
        <w:right w:val="none" w:sz="0" w:space="0" w:color="auto"/>
      </w:divBdr>
    </w:div>
    <w:div w:id="11317029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314916">
      <w:bodyDiv w:val="1"/>
      <w:marLeft w:val="0"/>
      <w:marRight w:val="0"/>
      <w:marTop w:val="0"/>
      <w:marBottom w:val="0"/>
      <w:divBdr>
        <w:top w:val="none" w:sz="0" w:space="0" w:color="auto"/>
        <w:left w:val="none" w:sz="0" w:space="0" w:color="auto"/>
        <w:bottom w:val="none" w:sz="0" w:space="0" w:color="auto"/>
        <w:right w:val="none" w:sz="0" w:space="0" w:color="auto"/>
      </w:divBdr>
    </w:div>
    <w:div w:id="1145702619">
      <w:bodyDiv w:val="1"/>
      <w:marLeft w:val="0"/>
      <w:marRight w:val="0"/>
      <w:marTop w:val="0"/>
      <w:marBottom w:val="0"/>
      <w:divBdr>
        <w:top w:val="none" w:sz="0" w:space="0" w:color="auto"/>
        <w:left w:val="none" w:sz="0" w:space="0" w:color="auto"/>
        <w:bottom w:val="none" w:sz="0" w:space="0" w:color="auto"/>
        <w:right w:val="none" w:sz="0" w:space="0" w:color="auto"/>
      </w:divBdr>
    </w:div>
    <w:div w:id="1146245452">
      <w:bodyDiv w:val="1"/>
      <w:marLeft w:val="0"/>
      <w:marRight w:val="0"/>
      <w:marTop w:val="0"/>
      <w:marBottom w:val="0"/>
      <w:divBdr>
        <w:top w:val="none" w:sz="0" w:space="0" w:color="auto"/>
        <w:left w:val="none" w:sz="0" w:space="0" w:color="auto"/>
        <w:bottom w:val="none" w:sz="0" w:space="0" w:color="auto"/>
        <w:right w:val="none" w:sz="0" w:space="0" w:color="auto"/>
      </w:divBdr>
    </w:div>
    <w:div w:id="1152135747">
      <w:bodyDiv w:val="1"/>
      <w:marLeft w:val="0"/>
      <w:marRight w:val="0"/>
      <w:marTop w:val="0"/>
      <w:marBottom w:val="0"/>
      <w:divBdr>
        <w:top w:val="none" w:sz="0" w:space="0" w:color="auto"/>
        <w:left w:val="none" w:sz="0" w:space="0" w:color="auto"/>
        <w:bottom w:val="none" w:sz="0" w:space="0" w:color="auto"/>
        <w:right w:val="none" w:sz="0" w:space="0" w:color="auto"/>
      </w:divBdr>
    </w:div>
    <w:div w:id="1158575528">
      <w:bodyDiv w:val="1"/>
      <w:marLeft w:val="0"/>
      <w:marRight w:val="0"/>
      <w:marTop w:val="0"/>
      <w:marBottom w:val="0"/>
      <w:divBdr>
        <w:top w:val="none" w:sz="0" w:space="0" w:color="auto"/>
        <w:left w:val="none" w:sz="0" w:space="0" w:color="auto"/>
        <w:bottom w:val="none" w:sz="0" w:space="0" w:color="auto"/>
        <w:right w:val="none" w:sz="0" w:space="0" w:color="auto"/>
      </w:divBdr>
    </w:div>
    <w:div w:id="1160316425">
      <w:bodyDiv w:val="1"/>
      <w:marLeft w:val="0"/>
      <w:marRight w:val="0"/>
      <w:marTop w:val="0"/>
      <w:marBottom w:val="0"/>
      <w:divBdr>
        <w:top w:val="none" w:sz="0" w:space="0" w:color="auto"/>
        <w:left w:val="none" w:sz="0" w:space="0" w:color="auto"/>
        <w:bottom w:val="none" w:sz="0" w:space="0" w:color="auto"/>
        <w:right w:val="none" w:sz="0" w:space="0" w:color="auto"/>
      </w:divBdr>
    </w:div>
    <w:div w:id="1162432540">
      <w:bodyDiv w:val="1"/>
      <w:marLeft w:val="0"/>
      <w:marRight w:val="0"/>
      <w:marTop w:val="0"/>
      <w:marBottom w:val="0"/>
      <w:divBdr>
        <w:top w:val="none" w:sz="0" w:space="0" w:color="auto"/>
        <w:left w:val="none" w:sz="0" w:space="0" w:color="auto"/>
        <w:bottom w:val="none" w:sz="0" w:space="0" w:color="auto"/>
        <w:right w:val="none" w:sz="0" w:space="0" w:color="auto"/>
      </w:divBdr>
    </w:div>
    <w:div w:id="1168137309">
      <w:bodyDiv w:val="1"/>
      <w:marLeft w:val="0"/>
      <w:marRight w:val="0"/>
      <w:marTop w:val="0"/>
      <w:marBottom w:val="0"/>
      <w:divBdr>
        <w:top w:val="none" w:sz="0" w:space="0" w:color="auto"/>
        <w:left w:val="none" w:sz="0" w:space="0" w:color="auto"/>
        <w:bottom w:val="none" w:sz="0" w:space="0" w:color="auto"/>
        <w:right w:val="none" w:sz="0" w:space="0" w:color="auto"/>
      </w:divBdr>
    </w:div>
    <w:div w:id="1168254991">
      <w:bodyDiv w:val="1"/>
      <w:marLeft w:val="0"/>
      <w:marRight w:val="0"/>
      <w:marTop w:val="0"/>
      <w:marBottom w:val="0"/>
      <w:divBdr>
        <w:top w:val="none" w:sz="0" w:space="0" w:color="auto"/>
        <w:left w:val="none" w:sz="0" w:space="0" w:color="auto"/>
        <w:bottom w:val="none" w:sz="0" w:space="0" w:color="auto"/>
        <w:right w:val="none" w:sz="0" w:space="0" w:color="auto"/>
      </w:divBdr>
    </w:div>
    <w:div w:id="1172140595">
      <w:bodyDiv w:val="1"/>
      <w:marLeft w:val="0"/>
      <w:marRight w:val="0"/>
      <w:marTop w:val="0"/>
      <w:marBottom w:val="0"/>
      <w:divBdr>
        <w:top w:val="none" w:sz="0" w:space="0" w:color="auto"/>
        <w:left w:val="none" w:sz="0" w:space="0" w:color="auto"/>
        <w:bottom w:val="none" w:sz="0" w:space="0" w:color="auto"/>
        <w:right w:val="none" w:sz="0" w:space="0" w:color="auto"/>
      </w:divBdr>
    </w:div>
    <w:div w:id="1173644845">
      <w:bodyDiv w:val="1"/>
      <w:marLeft w:val="0"/>
      <w:marRight w:val="0"/>
      <w:marTop w:val="0"/>
      <w:marBottom w:val="0"/>
      <w:divBdr>
        <w:top w:val="none" w:sz="0" w:space="0" w:color="auto"/>
        <w:left w:val="none" w:sz="0" w:space="0" w:color="auto"/>
        <w:bottom w:val="none" w:sz="0" w:space="0" w:color="auto"/>
        <w:right w:val="none" w:sz="0" w:space="0" w:color="auto"/>
      </w:divBdr>
    </w:div>
    <w:div w:id="1174227098">
      <w:bodyDiv w:val="1"/>
      <w:marLeft w:val="0"/>
      <w:marRight w:val="0"/>
      <w:marTop w:val="0"/>
      <w:marBottom w:val="0"/>
      <w:divBdr>
        <w:top w:val="none" w:sz="0" w:space="0" w:color="auto"/>
        <w:left w:val="none" w:sz="0" w:space="0" w:color="auto"/>
        <w:bottom w:val="none" w:sz="0" w:space="0" w:color="auto"/>
        <w:right w:val="none" w:sz="0" w:space="0" w:color="auto"/>
      </w:divBdr>
    </w:div>
    <w:div w:id="1175145536">
      <w:bodyDiv w:val="1"/>
      <w:marLeft w:val="0"/>
      <w:marRight w:val="0"/>
      <w:marTop w:val="0"/>
      <w:marBottom w:val="0"/>
      <w:divBdr>
        <w:top w:val="none" w:sz="0" w:space="0" w:color="auto"/>
        <w:left w:val="none" w:sz="0" w:space="0" w:color="auto"/>
        <w:bottom w:val="none" w:sz="0" w:space="0" w:color="auto"/>
        <w:right w:val="none" w:sz="0" w:space="0" w:color="auto"/>
      </w:divBdr>
    </w:div>
    <w:div w:id="1180391833">
      <w:bodyDiv w:val="1"/>
      <w:marLeft w:val="0"/>
      <w:marRight w:val="0"/>
      <w:marTop w:val="0"/>
      <w:marBottom w:val="0"/>
      <w:divBdr>
        <w:top w:val="none" w:sz="0" w:space="0" w:color="auto"/>
        <w:left w:val="none" w:sz="0" w:space="0" w:color="auto"/>
        <w:bottom w:val="none" w:sz="0" w:space="0" w:color="auto"/>
        <w:right w:val="none" w:sz="0" w:space="0" w:color="auto"/>
      </w:divBdr>
    </w:div>
    <w:div w:id="1185051724">
      <w:bodyDiv w:val="1"/>
      <w:marLeft w:val="0"/>
      <w:marRight w:val="0"/>
      <w:marTop w:val="0"/>
      <w:marBottom w:val="0"/>
      <w:divBdr>
        <w:top w:val="none" w:sz="0" w:space="0" w:color="auto"/>
        <w:left w:val="none" w:sz="0" w:space="0" w:color="auto"/>
        <w:bottom w:val="none" w:sz="0" w:space="0" w:color="auto"/>
        <w:right w:val="none" w:sz="0" w:space="0" w:color="auto"/>
      </w:divBdr>
    </w:div>
    <w:div w:id="1190072666">
      <w:bodyDiv w:val="1"/>
      <w:marLeft w:val="0"/>
      <w:marRight w:val="0"/>
      <w:marTop w:val="0"/>
      <w:marBottom w:val="0"/>
      <w:divBdr>
        <w:top w:val="none" w:sz="0" w:space="0" w:color="auto"/>
        <w:left w:val="none" w:sz="0" w:space="0" w:color="auto"/>
        <w:bottom w:val="none" w:sz="0" w:space="0" w:color="auto"/>
        <w:right w:val="none" w:sz="0" w:space="0" w:color="auto"/>
      </w:divBdr>
    </w:div>
    <w:div w:id="1193957101">
      <w:bodyDiv w:val="1"/>
      <w:marLeft w:val="0"/>
      <w:marRight w:val="0"/>
      <w:marTop w:val="0"/>
      <w:marBottom w:val="0"/>
      <w:divBdr>
        <w:top w:val="none" w:sz="0" w:space="0" w:color="auto"/>
        <w:left w:val="none" w:sz="0" w:space="0" w:color="auto"/>
        <w:bottom w:val="none" w:sz="0" w:space="0" w:color="auto"/>
        <w:right w:val="none" w:sz="0" w:space="0" w:color="auto"/>
      </w:divBdr>
    </w:div>
    <w:div w:id="1197818984">
      <w:bodyDiv w:val="1"/>
      <w:marLeft w:val="0"/>
      <w:marRight w:val="0"/>
      <w:marTop w:val="0"/>
      <w:marBottom w:val="0"/>
      <w:divBdr>
        <w:top w:val="none" w:sz="0" w:space="0" w:color="auto"/>
        <w:left w:val="none" w:sz="0" w:space="0" w:color="auto"/>
        <w:bottom w:val="none" w:sz="0" w:space="0" w:color="auto"/>
        <w:right w:val="none" w:sz="0" w:space="0" w:color="auto"/>
      </w:divBdr>
    </w:div>
    <w:div w:id="1198280172">
      <w:bodyDiv w:val="1"/>
      <w:marLeft w:val="0"/>
      <w:marRight w:val="0"/>
      <w:marTop w:val="0"/>
      <w:marBottom w:val="0"/>
      <w:divBdr>
        <w:top w:val="none" w:sz="0" w:space="0" w:color="auto"/>
        <w:left w:val="none" w:sz="0" w:space="0" w:color="auto"/>
        <w:bottom w:val="none" w:sz="0" w:space="0" w:color="auto"/>
        <w:right w:val="none" w:sz="0" w:space="0" w:color="auto"/>
      </w:divBdr>
    </w:div>
    <w:div w:id="120169979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979316">
      <w:bodyDiv w:val="1"/>
      <w:marLeft w:val="0"/>
      <w:marRight w:val="0"/>
      <w:marTop w:val="0"/>
      <w:marBottom w:val="0"/>
      <w:divBdr>
        <w:top w:val="none" w:sz="0" w:space="0" w:color="auto"/>
        <w:left w:val="none" w:sz="0" w:space="0" w:color="auto"/>
        <w:bottom w:val="none" w:sz="0" w:space="0" w:color="auto"/>
        <w:right w:val="none" w:sz="0" w:space="0" w:color="auto"/>
      </w:divBdr>
    </w:div>
    <w:div w:id="1206213318">
      <w:bodyDiv w:val="1"/>
      <w:marLeft w:val="0"/>
      <w:marRight w:val="0"/>
      <w:marTop w:val="0"/>
      <w:marBottom w:val="0"/>
      <w:divBdr>
        <w:top w:val="none" w:sz="0" w:space="0" w:color="auto"/>
        <w:left w:val="none" w:sz="0" w:space="0" w:color="auto"/>
        <w:bottom w:val="none" w:sz="0" w:space="0" w:color="auto"/>
        <w:right w:val="none" w:sz="0" w:space="0" w:color="auto"/>
      </w:divBdr>
    </w:div>
    <w:div w:id="1207715955">
      <w:bodyDiv w:val="1"/>
      <w:marLeft w:val="0"/>
      <w:marRight w:val="0"/>
      <w:marTop w:val="0"/>
      <w:marBottom w:val="0"/>
      <w:divBdr>
        <w:top w:val="none" w:sz="0" w:space="0" w:color="auto"/>
        <w:left w:val="none" w:sz="0" w:space="0" w:color="auto"/>
        <w:bottom w:val="none" w:sz="0" w:space="0" w:color="auto"/>
        <w:right w:val="none" w:sz="0" w:space="0" w:color="auto"/>
      </w:divBdr>
    </w:div>
    <w:div w:id="1212689941">
      <w:bodyDiv w:val="1"/>
      <w:marLeft w:val="0"/>
      <w:marRight w:val="0"/>
      <w:marTop w:val="0"/>
      <w:marBottom w:val="0"/>
      <w:divBdr>
        <w:top w:val="none" w:sz="0" w:space="0" w:color="auto"/>
        <w:left w:val="none" w:sz="0" w:space="0" w:color="auto"/>
        <w:bottom w:val="none" w:sz="0" w:space="0" w:color="auto"/>
        <w:right w:val="none" w:sz="0" w:space="0" w:color="auto"/>
      </w:divBdr>
    </w:div>
    <w:div w:id="1213805213">
      <w:bodyDiv w:val="1"/>
      <w:marLeft w:val="0"/>
      <w:marRight w:val="0"/>
      <w:marTop w:val="0"/>
      <w:marBottom w:val="0"/>
      <w:divBdr>
        <w:top w:val="none" w:sz="0" w:space="0" w:color="auto"/>
        <w:left w:val="none" w:sz="0" w:space="0" w:color="auto"/>
        <w:bottom w:val="none" w:sz="0" w:space="0" w:color="auto"/>
        <w:right w:val="none" w:sz="0" w:space="0" w:color="auto"/>
      </w:divBdr>
    </w:div>
    <w:div w:id="1218201818">
      <w:bodyDiv w:val="1"/>
      <w:marLeft w:val="0"/>
      <w:marRight w:val="0"/>
      <w:marTop w:val="0"/>
      <w:marBottom w:val="0"/>
      <w:divBdr>
        <w:top w:val="none" w:sz="0" w:space="0" w:color="auto"/>
        <w:left w:val="none" w:sz="0" w:space="0" w:color="auto"/>
        <w:bottom w:val="none" w:sz="0" w:space="0" w:color="auto"/>
        <w:right w:val="none" w:sz="0" w:space="0" w:color="auto"/>
      </w:divBdr>
    </w:div>
    <w:div w:id="1219047711">
      <w:bodyDiv w:val="1"/>
      <w:marLeft w:val="0"/>
      <w:marRight w:val="0"/>
      <w:marTop w:val="0"/>
      <w:marBottom w:val="0"/>
      <w:divBdr>
        <w:top w:val="none" w:sz="0" w:space="0" w:color="auto"/>
        <w:left w:val="none" w:sz="0" w:space="0" w:color="auto"/>
        <w:bottom w:val="none" w:sz="0" w:space="0" w:color="auto"/>
        <w:right w:val="none" w:sz="0" w:space="0" w:color="auto"/>
      </w:divBdr>
    </w:div>
    <w:div w:id="1219319708">
      <w:bodyDiv w:val="1"/>
      <w:marLeft w:val="0"/>
      <w:marRight w:val="0"/>
      <w:marTop w:val="0"/>
      <w:marBottom w:val="0"/>
      <w:divBdr>
        <w:top w:val="none" w:sz="0" w:space="0" w:color="auto"/>
        <w:left w:val="none" w:sz="0" w:space="0" w:color="auto"/>
        <w:bottom w:val="none" w:sz="0" w:space="0" w:color="auto"/>
        <w:right w:val="none" w:sz="0" w:space="0" w:color="auto"/>
      </w:divBdr>
    </w:div>
    <w:div w:id="1220634613">
      <w:bodyDiv w:val="1"/>
      <w:marLeft w:val="0"/>
      <w:marRight w:val="0"/>
      <w:marTop w:val="0"/>
      <w:marBottom w:val="0"/>
      <w:divBdr>
        <w:top w:val="none" w:sz="0" w:space="0" w:color="auto"/>
        <w:left w:val="none" w:sz="0" w:space="0" w:color="auto"/>
        <w:bottom w:val="none" w:sz="0" w:space="0" w:color="auto"/>
        <w:right w:val="none" w:sz="0" w:space="0" w:color="auto"/>
      </w:divBdr>
    </w:div>
    <w:div w:id="1221357787">
      <w:bodyDiv w:val="1"/>
      <w:marLeft w:val="0"/>
      <w:marRight w:val="0"/>
      <w:marTop w:val="0"/>
      <w:marBottom w:val="0"/>
      <w:divBdr>
        <w:top w:val="none" w:sz="0" w:space="0" w:color="auto"/>
        <w:left w:val="none" w:sz="0" w:space="0" w:color="auto"/>
        <w:bottom w:val="none" w:sz="0" w:space="0" w:color="auto"/>
        <w:right w:val="none" w:sz="0" w:space="0" w:color="auto"/>
      </w:divBdr>
    </w:div>
    <w:div w:id="1226335358">
      <w:bodyDiv w:val="1"/>
      <w:marLeft w:val="0"/>
      <w:marRight w:val="0"/>
      <w:marTop w:val="0"/>
      <w:marBottom w:val="0"/>
      <w:divBdr>
        <w:top w:val="none" w:sz="0" w:space="0" w:color="auto"/>
        <w:left w:val="none" w:sz="0" w:space="0" w:color="auto"/>
        <w:bottom w:val="none" w:sz="0" w:space="0" w:color="auto"/>
        <w:right w:val="none" w:sz="0" w:space="0" w:color="auto"/>
      </w:divBdr>
    </w:div>
    <w:div w:id="1226649866">
      <w:bodyDiv w:val="1"/>
      <w:marLeft w:val="0"/>
      <w:marRight w:val="0"/>
      <w:marTop w:val="0"/>
      <w:marBottom w:val="0"/>
      <w:divBdr>
        <w:top w:val="none" w:sz="0" w:space="0" w:color="auto"/>
        <w:left w:val="none" w:sz="0" w:space="0" w:color="auto"/>
        <w:bottom w:val="none" w:sz="0" w:space="0" w:color="auto"/>
        <w:right w:val="none" w:sz="0" w:space="0" w:color="auto"/>
      </w:divBdr>
    </w:div>
    <w:div w:id="1227642582">
      <w:bodyDiv w:val="1"/>
      <w:marLeft w:val="0"/>
      <w:marRight w:val="0"/>
      <w:marTop w:val="0"/>
      <w:marBottom w:val="0"/>
      <w:divBdr>
        <w:top w:val="none" w:sz="0" w:space="0" w:color="auto"/>
        <w:left w:val="none" w:sz="0" w:space="0" w:color="auto"/>
        <w:bottom w:val="none" w:sz="0" w:space="0" w:color="auto"/>
        <w:right w:val="none" w:sz="0" w:space="0" w:color="auto"/>
      </w:divBdr>
    </w:div>
    <w:div w:id="1230964586">
      <w:bodyDiv w:val="1"/>
      <w:marLeft w:val="0"/>
      <w:marRight w:val="0"/>
      <w:marTop w:val="0"/>
      <w:marBottom w:val="0"/>
      <w:divBdr>
        <w:top w:val="none" w:sz="0" w:space="0" w:color="auto"/>
        <w:left w:val="none" w:sz="0" w:space="0" w:color="auto"/>
        <w:bottom w:val="none" w:sz="0" w:space="0" w:color="auto"/>
        <w:right w:val="none" w:sz="0" w:space="0" w:color="auto"/>
      </w:divBdr>
    </w:div>
    <w:div w:id="1239513241">
      <w:bodyDiv w:val="1"/>
      <w:marLeft w:val="0"/>
      <w:marRight w:val="0"/>
      <w:marTop w:val="0"/>
      <w:marBottom w:val="0"/>
      <w:divBdr>
        <w:top w:val="none" w:sz="0" w:space="0" w:color="auto"/>
        <w:left w:val="none" w:sz="0" w:space="0" w:color="auto"/>
        <w:bottom w:val="none" w:sz="0" w:space="0" w:color="auto"/>
        <w:right w:val="none" w:sz="0" w:space="0" w:color="auto"/>
      </w:divBdr>
    </w:div>
    <w:div w:id="1239898114">
      <w:bodyDiv w:val="1"/>
      <w:marLeft w:val="0"/>
      <w:marRight w:val="0"/>
      <w:marTop w:val="0"/>
      <w:marBottom w:val="0"/>
      <w:divBdr>
        <w:top w:val="none" w:sz="0" w:space="0" w:color="auto"/>
        <w:left w:val="none" w:sz="0" w:space="0" w:color="auto"/>
        <w:bottom w:val="none" w:sz="0" w:space="0" w:color="auto"/>
        <w:right w:val="none" w:sz="0" w:space="0" w:color="auto"/>
      </w:divBdr>
    </w:div>
    <w:div w:id="1239900904">
      <w:bodyDiv w:val="1"/>
      <w:marLeft w:val="0"/>
      <w:marRight w:val="0"/>
      <w:marTop w:val="0"/>
      <w:marBottom w:val="0"/>
      <w:divBdr>
        <w:top w:val="none" w:sz="0" w:space="0" w:color="auto"/>
        <w:left w:val="none" w:sz="0" w:space="0" w:color="auto"/>
        <w:bottom w:val="none" w:sz="0" w:space="0" w:color="auto"/>
        <w:right w:val="none" w:sz="0" w:space="0" w:color="auto"/>
      </w:divBdr>
    </w:div>
    <w:div w:id="1241403966">
      <w:bodyDiv w:val="1"/>
      <w:marLeft w:val="0"/>
      <w:marRight w:val="0"/>
      <w:marTop w:val="0"/>
      <w:marBottom w:val="0"/>
      <w:divBdr>
        <w:top w:val="none" w:sz="0" w:space="0" w:color="auto"/>
        <w:left w:val="none" w:sz="0" w:space="0" w:color="auto"/>
        <w:bottom w:val="none" w:sz="0" w:space="0" w:color="auto"/>
        <w:right w:val="none" w:sz="0" w:space="0" w:color="auto"/>
      </w:divBdr>
    </w:div>
    <w:div w:id="1246459182">
      <w:bodyDiv w:val="1"/>
      <w:marLeft w:val="0"/>
      <w:marRight w:val="0"/>
      <w:marTop w:val="0"/>
      <w:marBottom w:val="0"/>
      <w:divBdr>
        <w:top w:val="none" w:sz="0" w:space="0" w:color="auto"/>
        <w:left w:val="none" w:sz="0" w:space="0" w:color="auto"/>
        <w:bottom w:val="none" w:sz="0" w:space="0" w:color="auto"/>
        <w:right w:val="none" w:sz="0" w:space="0" w:color="auto"/>
      </w:divBdr>
    </w:div>
    <w:div w:id="1247156933">
      <w:bodyDiv w:val="1"/>
      <w:marLeft w:val="0"/>
      <w:marRight w:val="0"/>
      <w:marTop w:val="0"/>
      <w:marBottom w:val="0"/>
      <w:divBdr>
        <w:top w:val="none" w:sz="0" w:space="0" w:color="auto"/>
        <w:left w:val="none" w:sz="0" w:space="0" w:color="auto"/>
        <w:bottom w:val="none" w:sz="0" w:space="0" w:color="auto"/>
        <w:right w:val="none" w:sz="0" w:space="0" w:color="auto"/>
      </w:divBdr>
    </w:div>
    <w:div w:id="1247224627">
      <w:bodyDiv w:val="1"/>
      <w:marLeft w:val="0"/>
      <w:marRight w:val="0"/>
      <w:marTop w:val="0"/>
      <w:marBottom w:val="0"/>
      <w:divBdr>
        <w:top w:val="none" w:sz="0" w:space="0" w:color="auto"/>
        <w:left w:val="none" w:sz="0" w:space="0" w:color="auto"/>
        <w:bottom w:val="none" w:sz="0" w:space="0" w:color="auto"/>
        <w:right w:val="none" w:sz="0" w:space="0" w:color="auto"/>
      </w:divBdr>
    </w:div>
    <w:div w:id="1248265739">
      <w:bodyDiv w:val="1"/>
      <w:marLeft w:val="0"/>
      <w:marRight w:val="0"/>
      <w:marTop w:val="0"/>
      <w:marBottom w:val="0"/>
      <w:divBdr>
        <w:top w:val="none" w:sz="0" w:space="0" w:color="auto"/>
        <w:left w:val="none" w:sz="0" w:space="0" w:color="auto"/>
        <w:bottom w:val="none" w:sz="0" w:space="0" w:color="auto"/>
        <w:right w:val="none" w:sz="0" w:space="0" w:color="auto"/>
      </w:divBdr>
    </w:div>
    <w:div w:id="1250844503">
      <w:bodyDiv w:val="1"/>
      <w:marLeft w:val="0"/>
      <w:marRight w:val="0"/>
      <w:marTop w:val="0"/>
      <w:marBottom w:val="0"/>
      <w:divBdr>
        <w:top w:val="none" w:sz="0" w:space="0" w:color="auto"/>
        <w:left w:val="none" w:sz="0" w:space="0" w:color="auto"/>
        <w:bottom w:val="none" w:sz="0" w:space="0" w:color="auto"/>
        <w:right w:val="none" w:sz="0" w:space="0" w:color="auto"/>
      </w:divBdr>
    </w:div>
    <w:div w:id="1251817179">
      <w:bodyDiv w:val="1"/>
      <w:marLeft w:val="0"/>
      <w:marRight w:val="0"/>
      <w:marTop w:val="0"/>
      <w:marBottom w:val="0"/>
      <w:divBdr>
        <w:top w:val="none" w:sz="0" w:space="0" w:color="auto"/>
        <w:left w:val="none" w:sz="0" w:space="0" w:color="auto"/>
        <w:bottom w:val="none" w:sz="0" w:space="0" w:color="auto"/>
        <w:right w:val="none" w:sz="0" w:space="0" w:color="auto"/>
      </w:divBdr>
    </w:div>
    <w:div w:id="1252851849">
      <w:bodyDiv w:val="1"/>
      <w:marLeft w:val="0"/>
      <w:marRight w:val="0"/>
      <w:marTop w:val="0"/>
      <w:marBottom w:val="0"/>
      <w:divBdr>
        <w:top w:val="none" w:sz="0" w:space="0" w:color="auto"/>
        <w:left w:val="none" w:sz="0" w:space="0" w:color="auto"/>
        <w:bottom w:val="none" w:sz="0" w:space="0" w:color="auto"/>
        <w:right w:val="none" w:sz="0" w:space="0" w:color="auto"/>
      </w:divBdr>
    </w:div>
    <w:div w:id="1255549732">
      <w:bodyDiv w:val="1"/>
      <w:marLeft w:val="0"/>
      <w:marRight w:val="0"/>
      <w:marTop w:val="0"/>
      <w:marBottom w:val="0"/>
      <w:divBdr>
        <w:top w:val="none" w:sz="0" w:space="0" w:color="auto"/>
        <w:left w:val="none" w:sz="0" w:space="0" w:color="auto"/>
        <w:bottom w:val="none" w:sz="0" w:space="0" w:color="auto"/>
        <w:right w:val="none" w:sz="0" w:space="0" w:color="auto"/>
      </w:divBdr>
    </w:div>
    <w:div w:id="1256092293">
      <w:bodyDiv w:val="1"/>
      <w:marLeft w:val="0"/>
      <w:marRight w:val="0"/>
      <w:marTop w:val="0"/>
      <w:marBottom w:val="0"/>
      <w:divBdr>
        <w:top w:val="none" w:sz="0" w:space="0" w:color="auto"/>
        <w:left w:val="none" w:sz="0" w:space="0" w:color="auto"/>
        <w:bottom w:val="none" w:sz="0" w:space="0" w:color="auto"/>
        <w:right w:val="none" w:sz="0" w:space="0" w:color="auto"/>
      </w:divBdr>
    </w:div>
    <w:div w:id="125648001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942631">
      <w:bodyDiv w:val="1"/>
      <w:marLeft w:val="0"/>
      <w:marRight w:val="0"/>
      <w:marTop w:val="0"/>
      <w:marBottom w:val="0"/>
      <w:divBdr>
        <w:top w:val="none" w:sz="0" w:space="0" w:color="auto"/>
        <w:left w:val="none" w:sz="0" w:space="0" w:color="auto"/>
        <w:bottom w:val="none" w:sz="0" w:space="0" w:color="auto"/>
        <w:right w:val="none" w:sz="0" w:space="0" w:color="auto"/>
      </w:divBdr>
    </w:div>
    <w:div w:id="1260984203">
      <w:bodyDiv w:val="1"/>
      <w:marLeft w:val="0"/>
      <w:marRight w:val="0"/>
      <w:marTop w:val="0"/>
      <w:marBottom w:val="0"/>
      <w:divBdr>
        <w:top w:val="none" w:sz="0" w:space="0" w:color="auto"/>
        <w:left w:val="none" w:sz="0" w:space="0" w:color="auto"/>
        <w:bottom w:val="none" w:sz="0" w:space="0" w:color="auto"/>
        <w:right w:val="none" w:sz="0" w:space="0" w:color="auto"/>
      </w:divBdr>
    </w:div>
    <w:div w:id="1261984883">
      <w:bodyDiv w:val="1"/>
      <w:marLeft w:val="0"/>
      <w:marRight w:val="0"/>
      <w:marTop w:val="0"/>
      <w:marBottom w:val="0"/>
      <w:divBdr>
        <w:top w:val="none" w:sz="0" w:space="0" w:color="auto"/>
        <w:left w:val="none" w:sz="0" w:space="0" w:color="auto"/>
        <w:bottom w:val="none" w:sz="0" w:space="0" w:color="auto"/>
        <w:right w:val="none" w:sz="0" w:space="0" w:color="auto"/>
      </w:divBdr>
    </w:div>
    <w:div w:id="1267008133">
      <w:bodyDiv w:val="1"/>
      <w:marLeft w:val="0"/>
      <w:marRight w:val="0"/>
      <w:marTop w:val="0"/>
      <w:marBottom w:val="0"/>
      <w:divBdr>
        <w:top w:val="none" w:sz="0" w:space="0" w:color="auto"/>
        <w:left w:val="none" w:sz="0" w:space="0" w:color="auto"/>
        <w:bottom w:val="none" w:sz="0" w:space="0" w:color="auto"/>
        <w:right w:val="none" w:sz="0" w:space="0" w:color="auto"/>
      </w:divBdr>
    </w:div>
    <w:div w:id="1271277135">
      <w:bodyDiv w:val="1"/>
      <w:marLeft w:val="0"/>
      <w:marRight w:val="0"/>
      <w:marTop w:val="0"/>
      <w:marBottom w:val="0"/>
      <w:divBdr>
        <w:top w:val="none" w:sz="0" w:space="0" w:color="auto"/>
        <w:left w:val="none" w:sz="0" w:space="0" w:color="auto"/>
        <w:bottom w:val="none" w:sz="0" w:space="0" w:color="auto"/>
        <w:right w:val="none" w:sz="0" w:space="0" w:color="auto"/>
      </w:divBdr>
    </w:div>
    <w:div w:id="1276401303">
      <w:bodyDiv w:val="1"/>
      <w:marLeft w:val="0"/>
      <w:marRight w:val="0"/>
      <w:marTop w:val="0"/>
      <w:marBottom w:val="0"/>
      <w:divBdr>
        <w:top w:val="none" w:sz="0" w:space="0" w:color="auto"/>
        <w:left w:val="none" w:sz="0" w:space="0" w:color="auto"/>
        <w:bottom w:val="none" w:sz="0" w:space="0" w:color="auto"/>
        <w:right w:val="none" w:sz="0" w:space="0" w:color="auto"/>
      </w:divBdr>
    </w:div>
    <w:div w:id="1277130793">
      <w:bodyDiv w:val="1"/>
      <w:marLeft w:val="0"/>
      <w:marRight w:val="0"/>
      <w:marTop w:val="0"/>
      <w:marBottom w:val="0"/>
      <w:divBdr>
        <w:top w:val="none" w:sz="0" w:space="0" w:color="auto"/>
        <w:left w:val="none" w:sz="0" w:space="0" w:color="auto"/>
        <w:bottom w:val="none" w:sz="0" w:space="0" w:color="auto"/>
        <w:right w:val="none" w:sz="0" w:space="0" w:color="auto"/>
      </w:divBdr>
    </w:div>
    <w:div w:id="1280378628">
      <w:bodyDiv w:val="1"/>
      <w:marLeft w:val="0"/>
      <w:marRight w:val="0"/>
      <w:marTop w:val="0"/>
      <w:marBottom w:val="0"/>
      <w:divBdr>
        <w:top w:val="none" w:sz="0" w:space="0" w:color="auto"/>
        <w:left w:val="none" w:sz="0" w:space="0" w:color="auto"/>
        <w:bottom w:val="none" w:sz="0" w:space="0" w:color="auto"/>
        <w:right w:val="none" w:sz="0" w:space="0" w:color="auto"/>
      </w:divBdr>
    </w:div>
    <w:div w:id="1284385285">
      <w:bodyDiv w:val="1"/>
      <w:marLeft w:val="0"/>
      <w:marRight w:val="0"/>
      <w:marTop w:val="0"/>
      <w:marBottom w:val="0"/>
      <w:divBdr>
        <w:top w:val="none" w:sz="0" w:space="0" w:color="auto"/>
        <w:left w:val="none" w:sz="0" w:space="0" w:color="auto"/>
        <w:bottom w:val="none" w:sz="0" w:space="0" w:color="auto"/>
        <w:right w:val="none" w:sz="0" w:space="0" w:color="auto"/>
      </w:divBdr>
    </w:div>
    <w:div w:id="1288465686">
      <w:bodyDiv w:val="1"/>
      <w:marLeft w:val="0"/>
      <w:marRight w:val="0"/>
      <w:marTop w:val="0"/>
      <w:marBottom w:val="0"/>
      <w:divBdr>
        <w:top w:val="none" w:sz="0" w:space="0" w:color="auto"/>
        <w:left w:val="none" w:sz="0" w:space="0" w:color="auto"/>
        <w:bottom w:val="none" w:sz="0" w:space="0" w:color="auto"/>
        <w:right w:val="none" w:sz="0" w:space="0" w:color="auto"/>
      </w:divBdr>
    </w:div>
    <w:div w:id="1290891962">
      <w:bodyDiv w:val="1"/>
      <w:marLeft w:val="0"/>
      <w:marRight w:val="0"/>
      <w:marTop w:val="0"/>
      <w:marBottom w:val="0"/>
      <w:divBdr>
        <w:top w:val="none" w:sz="0" w:space="0" w:color="auto"/>
        <w:left w:val="none" w:sz="0" w:space="0" w:color="auto"/>
        <w:bottom w:val="none" w:sz="0" w:space="0" w:color="auto"/>
        <w:right w:val="none" w:sz="0" w:space="0" w:color="auto"/>
      </w:divBdr>
    </w:div>
    <w:div w:id="129414328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683209">
      <w:bodyDiv w:val="1"/>
      <w:marLeft w:val="0"/>
      <w:marRight w:val="0"/>
      <w:marTop w:val="0"/>
      <w:marBottom w:val="0"/>
      <w:divBdr>
        <w:top w:val="none" w:sz="0" w:space="0" w:color="auto"/>
        <w:left w:val="none" w:sz="0" w:space="0" w:color="auto"/>
        <w:bottom w:val="none" w:sz="0" w:space="0" w:color="auto"/>
        <w:right w:val="none" w:sz="0" w:space="0" w:color="auto"/>
      </w:divBdr>
    </w:div>
    <w:div w:id="1299649382">
      <w:bodyDiv w:val="1"/>
      <w:marLeft w:val="0"/>
      <w:marRight w:val="0"/>
      <w:marTop w:val="0"/>
      <w:marBottom w:val="0"/>
      <w:divBdr>
        <w:top w:val="none" w:sz="0" w:space="0" w:color="auto"/>
        <w:left w:val="none" w:sz="0" w:space="0" w:color="auto"/>
        <w:bottom w:val="none" w:sz="0" w:space="0" w:color="auto"/>
        <w:right w:val="none" w:sz="0" w:space="0" w:color="auto"/>
      </w:divBdr>
    </w:div>
    <w:div w:id="1300039989">
      <w:bodyDiv w:val="1"/>
      <w:marLeft w:val="0"/>
      <w:marRight w:val="0"/>
      <w:marTop w:val="0"/>
      <w:marBottom w:val="0"/>
      <w:divBdr>
        <w:top w:val="none" w:sz="0" w:space="0" w:color="auto"/>
        <w:left w:val="none" w:sz="0" w:space="0" w:color="auto"/>
        <w:bottom w:val="none" w:sz="0" w:space="0" w:color="auto"/>
        <w:right w:val="none" w:sz="0" w:space="0" w:color="auto"/>
      </w:divBdr>
    </w:div>
    <w:div w:id="1301303613">
      <w:bodyDiv w:val="1"/>
      <w:marLeft w:val="0"/>
      <w:marRight w:val="0"/>
      <w:marTop w:val="0"/>
      <w:marBottom w:val="0"/>
      <w:divBdr>
        <w:top w:val="none" w:sz="0" w:space="0" w:color="auto"/>
        <w:left w:val="none" w:sz="0" w:space="0" w:color="auto"/>
        <w:bottom w:val="none" w:sz="0" w:space="0" w:color="auto"/>
        <w:right w:val="none" w:sz="0" w:space="0" w:color="auto"/>
      </w:divBdr>
    </w:div>
    <w:div w:id="1309238441">
      <w:bodyDiv w:val="1"/>
      <w:marLeft w:val="0"/>
      <w:marRight w:val="0"/>
      <w:marTop w:val="0"/>
      <w:marBottom w:val="0"/>
      <w:divBdr>
        <w:top w:val="none" w:sz="0" w:space="0" w:color="auto"/>
        <w:left w:val="none" w:sz="0" w:space="0" w:color="auto"/>
        <w:bottom w:val="none" w:sz="0" w:space="0" w:color="auto"/>
        <w:right w:val="none" w:sz="0" w:space="0" w:color="auto"/>
      </w:divBdr>
    </w:div>
    <w:div w:id="1310668194">
      <w:bodyDiv w:val="1"/>
      <w:marLeft w:val="0"/>
      <w:marRight w:val="0"/>
      <w:marTop w:val="0"/>
      <w:marBottom w:val="0"/>
      <w:divBdr>
        <w:top w:val="none" w:sz="0" w:space="0" w:color="auto"/>
        <w:left w:val="none" w:sz="0" w:space="0" w:color="auto"/>
        <w:bottom w:val="none" w:sz="0" w:space="0" w:color="auto"/>
        <w:right w:val="none" w:sz="0" w:space="0" w:color="auto"/>
      </w:divBdr>
    </w:div>
    <w:div w:id="1312514192">
      <w:bodyDiv w:val="1"/>
      <w:marLeft w:val="0"/>
      <w:marRight w:val="0"/>
      <w:marTop w:val="0"/>
      <w:marBottom w:val="0"/>
      <w:divBdr>
        <w:top w:val="none" w:sz="0" w:space="0" w:color="auto"/>
        <w:left w:val="none" w:sz="0" w:space="0" w:color="auto"/>
        <w:bottom w:val="none" w:sz="0" w:space="0" w:color="auto"/>
        <w:right w:val="none" w:sz="0" w:space="0" w:color="auto"/>
      </w:divBdr>
    </w:div>
    <w:div w:id="1313366008">
      <w:bodyDiv w:val="1"/>
      <w:marLeft w:val="0"/>
      <w:marRight w:val="0"/>
      <w:marTop w:val="0"/>
      <w:marBottom w:val="0"/>
      <w:divBdr>
        <w:top w:val="none" w:sz="0" w:space="0" w:color="auto"/>
        <w:left w:val="none" w:sz="0" w:space="0" w:color="auto"/>
        <w:bottom w:val="none" w:sz="0" w:space="0" w:color="auto"/>
        <w:right w:val="none" w:sz="0" w:space="0" w:color="auto"/>
      </w:divBdr>
    </w:div>
    <w:div w:id="1313606606">
      <w:bodyDiv w:val="1"/>
      <w:marLeft w:val="0"/>
      <w:marRight w:val="0"/>
      <w:marTop w:val="0"/>
      <w:marBottom w:val="0"/>
      <w:divBdr>
        <w:top w:val="none" w:sz="0" w:space="0" w:color="auto"/>
        <w:left w:val="none" w:sz="0" w:space="0" w:color="auto"/>
        <w:bottom w:val="none" w:sz="0" w:space="0" w:color="auto"/>
        <w:right w:val="none" w:sz="0" w:space="0" w:color="auto"/>
      </w:divBdr>
    </w:div>
    <w:div w:id="1315911288">
      <w:bodyDiv w:val="1"/>
      <w:marLeft w:val="0"/>
      <w:marRight w:val="0"/>
      <w:marTop w:val="0"/>
      <w:marBottom w:val="0"/>
      <w:divBdr>
        <w:top w:val="none" w:sz="0" w:space="0" w:color="auto"/>
        <w:left w:val="none" w:sz="0" w:space="0" w:color="auto"/>
        <w:bottom w:val="none" w:sz="0" w:space="0" w:color="auto"/>
        <w:right w:val="none" w:sz="0" w:space="0" w:color="auto"/>
      </w:divBdr>
    </w:div>
    <w:div w:id="1316060535">
      <w:bodyDiv w:val="1"/>
      <w:marLeft w:val="0"/>
      <w:marRight w:val="0"/>
      <w:marTop w:val="0"/>
      <w:marBottom w:val="0"/>
      <w:divBdr>
        <w:top w:val="none" w:sz="0" w:space="0" w:color="auto"/>
        <w:left w:val="none" w:sz="0" w:space="0" w:color="auto"/>
        <w:bottom w:val="none" w:sz="0" w:space="0" w:color="auto"/>
        <w:right w:val="none" w:sz="0" w:space="0" w:color="auto"/>
      </w:divBdr>
    </w:div>
    <w:div w:id="1319311015">
      <w:bodyDiv w:val="1"/>
      <w:marLeft w:val="0"/>
      <w:marRight w:val="0"/>
      <w:marTop w:val="0"/>
      <w:marBottom w:val="0"/>
      <w:divBdr>
        <w:top w:val="none" w:sz="0" w:space="0" w:color="auto"/>
        <w:left w:val="none" w:sz="0" w:space="0" w:color="auto"/>
        <w:bottom w:val="none" w:sz="0" w:space="0" w:color="auto"/>
        <w:right w:val="none" w:sz="0" w:space="0" w:color="auto"/>
      </w:divBdr>
    </w:div>
    <w:div w:id="1319769492">
      <w:bodyDiv w:val="1"/>
      <w:marLeft w:val="0"/>
      <w:marRight w:val="0"/>
      <w:marTop w:val="0"/>
      <w:marBottom w:val="0"/>
      <w:divBdr>
        <w:top w:val="none" w:sz="0" w:space="0" w:color="auto"/>
        <w:left w:val="none" w:sz="0" w:space="0" w:color="auto"/>
        <w:bottom w:val="none" w:sz="0" w:space="0" w:color="auto"/>
        <w:right w:val="none" w:sz="0" w:space="0" w:color="auto"/>
      </w:divBdr>
    </w:div>
    <w:div w:id="1320189300">
      <w:bodyDiv w:val="1"/>
      <w:marLeft w:val="0"/>
      <w:marRight w:val="0"/>
      <w:marTop w:val="0"/>
      <w:marBottom w:val="0"/>
      <w:divBdr>
        <w:top w:val="none" w:sz="0" w:space="0" w:color="auto"/>
        <w:left w:val="none" w:sz="0" w:space="0" w:color="auto"/>
        <w:bottom w:val="none" w:sz="0" w:space="0" w:color="auto"/>
        <w:right w:val="none" w:sz="0" w:space="0" w:color="auto"/>
      </w:divBdr>
    </w:div>
    <w:div w:id="1321348881">
      <w:bodyDiv w:val="1"/>
      <w:marLeft w:val="0"/>
      <w:marRight w:val="0"/>
      <w:marTop w:val="0"/>
      <w:marBottom w:val="0"/>
      <w:divBdr>
        <w:top w:val="none" w:sz="0" w:space="0" w:color="auto"/>
        <w:left w:val="none" w:sz="0" w:space="0" w:color="auto"/>
        <w:bottom w:val="none" w:sz="0" w:space="0" w:color="auto"/>
        <w:right w:val="none" w:sz="0" w:space="0" w:color="auto"/>
      </w:divBdr>
    </w:div>
    <w:div w:id="1323006340">
      <w:bodyDiv w:val="1"/>
      <w:marLeft w:val="0"/>
      <w:marRight w:val="0"/>
      <w:marTop w:val="0"/>
      <w:marBottom w:val="0"/>
      <w:divBdr>
        <w:top w:val="none" w:sz="0" w:space="0" w:color="auto"/>
        <w:left w:val="none" w:sz="0" w:space="0" w:color="auto"/>
        <w:bottom w:val="none" w:sz="0" w:space="0" w:color="auto"/>
        <w:right w:val="none" w:sz="0" w:space="0" w:color="auto"/>
      </w:divBdr>
    </w:div>
    <w:div w:id="1323392196">
      <w:bodyDiv w:val="1"/>
      <w:marLeft w:val="0"/>
      <w:marRight w:val="0"/>
      <w:marTop w:val="0"/>
      <w:marBottom w:val="0"/>
      <w:divBdr>
        <w:top w:val="none" w:sz="0" w:space="0" w:color="auto"/>
        <w:left w:val="none" w:sz="0" w:space="0" w:color="auto"/>
        <w:bottom w:val="none" w:sz="0" w:space="0" w:color="auto"/>
        <w:right w:val="none" w:sz="0" w:space="0" w:color="auto"/>
      </w:divBdr>
    </w:div>
    <w:div w:id="1325620384">
      <w:bodyDiv w:val="1"/>
      <w:marLeft w:val="0"/>
      <w:marRight w:val="0"/>
      <w:marTop w:val="0"/>
      <w:marBottom w:val="0"/>
      <w:divBdr>
        <w:top w:val="none" w:sz="0" w:space="0" w:color="auto"/>
        <w:left w:val="none" w:sz="0" w:space="0" w:color="auto"/>
        <w:bottom w:val="none" w:sz="0" w:space="0" w:color="auto"/>
        <w:right w:val="none" w:sz="0" w:space="0" w:color="auto"/>
      </w:divBdr>
    </w:div>
    <w:div w:id="1327395329">
      <w:bodyDiv w:val="1"/>
      <w:marLeft w:val="0"/>
      <w:marRight w:val="0"/>
      <w:marTop w:val="0"/>
      <w:marBottom w:val="0"/>
      <w:divBdr>
        <w:top w:val="none" w:sz="0" w:space="0" w:color="auto"/>
        <w:left w:val="none" w:sz="0" w:space="0" w:color="auto"/>
        <w:bottom w:val="none" w:sz="0" w:space="0" w:color="auto"/>
        <w:right w:val="none" w:sz="0" w:space="0" w:color="auto"/>
      </w:divBdr>
    </w:div>
    <w:div w:id="1328244567">
      <w:bodyDiv w:val="1"/>
      <w:marLeft w:val="0"/>
      <w:marRight w:val="0"/>
      <w:marTop w:val="0"/>
      <w:marBottom w:val="0"/>
      <w:divBdr>
        <w:top w:val="none" w:sz="0" w:space="0" w:color="auto"/>
        <w:left w:val="none" w:sz="0" w:space="0" w:color="auto"/>
        <w:bottom w:val="none" w:sz="0" w:space="0" w:color="auto"/>
        <w:right w:val="none" w:sz="0" w:space="0" w:color="auto"/>
      </w:divBdr>
    </w:div>
    <w:div w:id="1329600070">
      <w:bodyDiv w:val="1"/>
      <w:marLeft w:val="0"/>
      <w:marRight w:val="0"/>
      <w:marTop w:val="0"/>
      <w:marBottom w:val="0"/>
      <w:divBdr>
        <w:top w:val="none" w:sz="0" w:space="0" w:color="auto"/>
        <w:left w:val="none" w:sz="0" w:space="0" w:color="auto"/>
        <w:bottom w:val="none" w:sz="0" w:space="0" w:color="auto"/>
        <w:right w:val="none" w:sz="0" w:space="0" w:color="auto"/>
      </w:divBdr>
    </w:div>
    <w:div w:id="1329822951">
      <w:bodyDiv w:val="1"/>
      <w:marLeft w:val="0"/>
      <w:marRight w:val="0"/>
      <w:marTop w:val="0"/>
      <w:marBottom w:val="0"/>
      <w:divBdr>
        <w:top w:val="none" w:sz="0" w:space="0" w:color="auto"/>
        <w:left w:val="none" w:sz="0" w:space="0" w:color="auto"/>
        <w:bottom w:val="none" w:sz="0" w:space="0" w:color="auto"/>
        <w:right w:val="none" w:sz="0" w:space="0" w:color="auto"/>
      </w:divBdr>
    </w:div>
    <w:div w:id="1332756735">
      <w:bodyDiv w:val="1"/>
      <w:marLeft w:val="0"/>
      <w:marRight w:val="0"/>
      <w:marTop w:val="0"/>
      <w:marBottom w:val="0"/>
      <w:divBdr>
        <w:top w:val="none" w:sz="0" w:space="0" w:color="auto"/>
        <w:left w:val="none" w:sz="0" w:space="0" w:color="auto"/>
        <w:bottom w:val="none" w:sz="0" w:space="0" w:color="auto"/>
        <w:right w:val="none" w:sz="0" w:space="0" w:color="auto"/>
      </w:divBdr>
    </w:div>
    <w:div w:id="1334987595">
      <w:bodyDiv w:val="1"/>
      <w:marLeft w:val="0"/>
      <w:marRight w:val="0"/>
      <w:marTop w:val="0"/>
      <w:marBottom w:val="0"/>
      <w:divBdr>
        <w:top w:val="none" w:sz="0" w:space="0" w:color="auto"/>
        <w:left w:val="none" w:sz="0" w:space="0" w:color="auto"/>
        <w:bottom w:val="none" w:sz="0" w:space="0" w:color="auto"/>
        <w:right w:val="none" w:sz="0" w:space="0" w:color="auto"/>
      </w:divBdr>
    </w:div>
    <w:div w:id="1337459234">
      <w:bodyDiv w:val="1"/>
      <w:marLeft w:val="0"/>
      <w:marRight w:val="0"/>
      <w:marTop w:val="0"/>
      <w:marBottom w:val="0"/>
      <w:divBdr>
        <w:top w:val="none" w:sz="0" w:space="0" w:color="auto"/>
        <w:left w:val="none" w:sz="0" w:space="0" w:color="auto"/>
        <w:bottom w:val="none" w:sz="0" w:space="0" w:color="auto"/>
        <w:right w:val="none" w:sz="0" w:space="0" w:color="auto"/>
      </w:divBdr>
    </w:div>
    <w:div w:id="133781018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301771">
      <w:bodyDiv w:val="1"/>
      <w:marLeft w:val="0"/>
      <w:marRight w:val="0"/>
      <w:marTop w:val="0"/>
      <w:marBottom w:val="0"/>
      <w:divBdr>
        <w:top w:val="none" w:sz="0" w:space="0" w:color="auto"/>
        <w:left w:val="none" w:sz="0" w:space="0" w:color="auto"/>
        <w:bottom w:val="none" w:sz="0" w:space="0" w:color="auto"/>
        <w:right w:val="none" w:sz="0" w:space="0" w:color="auto"/>
      </w:divBdr>
    </w:div>
    <w:div w:id="1356157855">
      <w:bodyDiv w:val="1"/>
      <w:marLeft w:val="0"/>
      <w:marRight w:val="0"/>
      <w:marTop w:val="0"/>
      <w:marBottom w:val="0"/>
      <w:divBdr>
        <w:top w:val="none" w:sz="0" w:space="0" w:color="auto"/>
        <w:left w:val="none" w:sz="0" w:space="0" w:color="auto"/>
        <w:bottom w:val="none" w:sz="0" w:space="0" w:color="auto"/>
        <w:right w:val="none" w:sz="0" w:space="0" w:color="auto"/>
      </w:divBdr>
    </w:div>
    <w:div w:id="1356923573">
      <w:bodyDiv w:val="1"/>
      <w:marLeft w:val="0"/>
      <w:marRight w:val="0"/>
      <w:marTop w:val="0"/>
      <w:marBottom w:val="0"/>
      <w:divBdr>
        <w:top w:val="none" w:sz="0" w:space="0" w:color="auto"/>
        <w:left w:val="none" w:sz="0" w:space="0" w:color="auto"/>
        <w:bottom w:val="none" w:sz="0" w:space="0" w:color="auto"/>
        <w:right w:val="none" w:sz="0" w:space="0" w:color="auto"/>
      </w:divBdr>
    </w:div>
    <w:div w:id="1358971896">
      <w:bodyDiv w:val="1"/>
      <w:marLeft w:val="0"/>
      <w:marRight w:val="0"/>
      <w:marTop w:val="0"/>
      <w:marBottom w:val="0"/>
      <w:divBdr>
        <w:top w:val="none" w:sz="0" w:space="0" w:color="auto"/>
        <w:left w:val="none" w:sz="0" w:space="0" w:color="auto"/>
        <w:bottom w:val="none" w:sz="0" w:space="0" w:color="auto"/>
        <w:right w:val="none" w:sz="0" w:space="0" w:color="auto"/>
      </w:divBdr>
    </w:div>
    <w:div w:id="1359889412">
      <w:bodyDiv w:val="1"/>
      <w:marLeft w:val="0"/>
      <w:marRight w:val="0"/>
      <w:marTop w:val="0"/>
      <w:marBottom w:val="0"/>
      <w:divBdr>
        <w:top w:val="none" w:sz="0" w:space="0" w:color="auto"/>
        <w:left w:val="none" w:sz="0" w:space="0" w:color="auto"/>
        <w:bottom w:val="none" w:sz="0" w:space="0" w:color="auto"/>
        <w:right w:val="none" w:sz="0" w:space="0" w:color="auto"/>
      </w:divBdr>
    </w:div>
    <w:div w:id="1360398318">
      <w:bodyDiv w:val="1"/>
      <w:marLeft w:val="0"/>
      <w:marRight w:val="0"/>
      <w:marTop w:val="0"/>
      <w:marBottom w:val="0"/>
      <w:divBdr>
        <w:top w:val="none" w:sz="0" w:space="0" w:color="auto"/>
        <w:left w:val="none" w:sz="0" w:space="0" w:color="auto"/>
        <w:bottom w:val="none" w:sz="0" w:space="0" w:color="auto"/>
        <w:right w:val="none" w:sz="0" w:space="0" w:color="auto"/>
      </w:divBdr>
    </w:div>
    <w:div w:id="1362394408">
      <w:bodyDiv w:val="1"/>
      <w:marLeft w:val="0"/>
      <w:marRight w:val="0"/>
      <w:marTop w:val="0"/>
      <w:marBottom w:val="0"/>
      <w:divBdr>
        <w:top w:val="none" w:sz="0" w:space="0" w:color="auto"/>
        <w:left w:val="none" w:sz="0" w:space="0" w:color="auto"/>
        <w:bottom w:val="none" w:sz="0" w:space="0" w:color="auto"/>
        <w:right w:val="none" w:sz="0" w:space="0" w:color="auto"/>
      </w:divBdr>
    </w:div>
    <w:div w:id="1362710361">
      <w:bodyDiv w:val="1"/>
      <w:marLeft w:val="0"/>
      <w:marRight w:val="0"/>
      <w:marTop w:val="0"/>
      <w:marBottom w:val="0"/>
      <w:divBdr>
        <w:top w:val="none" w:sz="0" w:space="0" w:color="auto"/>
        <w:left w:val="none" w:sz="0" w:space="0" w:color="auto"/>
        <w:bottom w:val="none" w:sz="0" w:space="0" w:color="auto"/>
        <w:right w:val="none" w:sz="0" w:space="0" w:color="auto"/>
      </w:divBdr>
    </w:div>
    <w:div w:id="1363827689">
      <w:bodyDiv w:val="1"/>
      <w:marLeft w:val="0"/>
      <w:marRight w:val="0"/>
      <w:marTop w:val="0"/>
      <w:marBottom w:val="0"/>
      <w:divBdr>
        <w:top w:val="none" w:sz="0" w:space="0" w:color="auto"/>
        <w:left w:val="none" w:sz="0" w:space="0" w:color="auto"/>
        <w:bottom w:val="none" w:sz="0" w:space="0" w:color="auto"/>
        <w:right w:val="none" w:sz="0" w:space="0" w:color="auto"/>
      </w:divBdr>
    </w:div>
    <w:div w:id="1373190874">
      <w:bodyDiv w:val="1"/>
      <w:marLeft w:val="0"/>
      <w:marRight w:val="0"/>
      <w:marTop w:val="0"/>
      <w:marBottom w:val="0"/>
      <w:divBdr>
        <w:top w:val="none" w:sz="0" w:space="0" w:color="auto"/>
        <w:left w:val="none" w:sz="0" w:space="0" w:color="auto"/>
        <w:bottom w:val="none" w:sz="0" w:space="0" w:color="auto"/>
        <w:right w:val="none" w:sz="0" w:space="0" w:color="auto"/>
      </w:divBdr>
    </w:div>
    <w:div w:id="1389647222">
      <w:bodyDiv w:val="1"/>
      <w:marLeft w:val="0"/>
      <w:marRight w:val="0"/>
      <w:marTop w:val="0"/>
      <w:marBottom w:val="0"/>
      <w:divBdr>
        <w:top w:val="none" w:sz="0" w:space="0" w:color="auto"/>
        <w:left w:val="none" w:sz="0" w:space="0" w:color="auto"/>
        <w:bottom w:val="none" w:sz="0" w:space="0" w:color="auto"/>
        <w:right w:val="none" w:sz="0" w:space="0" w:color="auto"/>
      </w:divBdr>
    </w:div>
    <w:div w:id="1392852412">
      <w:bodyDiv w:val="1"/>
      <w:marLeft w:val="0"/>
      <w:marRight w:val="0"/>
      <w:marTop w:val="0"/>
      <w:marBottom w:val="0"/>
      <w:divBdr>
        <w:top w:val="none" w:sz="0" w:space="0" w:color="auto"/>
        <w:left w:val="none" w:sz="0" w:space="0" w:color="auto"/>
        <w:bottom w:val="none" w:sz="0" w:space="0" w:color="auto"/>
        <w:right w:val="none" w:sz="0" w:space="0" w:color="auto"/>
      </w:divBdr>
    </w:div>
    <w:div w:id="1405687758">
      <w:bodyDiv w:val="1"/>
      <w:marLeft w:val="0"/>
      <w:marRight w:val="0"/>
      <w:marTop w:val="0"/>
      <w:marBottom w:val="0"/>
      <w:divBdr>
        <w:top w:val="none" w:sz="0" w:space="0" w:color="auto"/>
        <w:left w:val="none" w:sz="0" w:space="0" w:color="auto"/>
        <w:bottom w:val="none" w:sz="0" w:space="0" w:color="auto"/>
        <w:right w:val="none" w:sz="0" w:space="0" w:color="auto"/>
      </w:divBdr>
    </w:div>
    <w:div w:id="140826038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5971960">
      <w:bodyDiv w:val="1"/>
      <w:marLeft w:val="0"/>
      <w:marRight w:val="0"/>
      <w:marTop w:val="0"/>
      <w:marBottom w:val="0"/>
      <w:divBdr>
        <w:top w:val="none" w:sz="0" w:space="0" w:color="auto"/>
        <w:left w:val="none" w:sz="0" w:space="0" w:color="auto"/>
        <w:bottom w:val="none" w:sz="0" w:space="0" w:color="auto"/>
        <w:right w:val="none" w:sz="0" w:space="0" w:color="auto"/>
      </w:divBdr>
    </w:div>
    <w:div w:id="1416198058">
      <w:bodyDiv w:val="1"/>
      <w:marLeft w:val="0"/>
      <w:marRight w:val="0"/>
      <w:marTop w:val="0"/>
      <w:marBottom w:val="0"/>
      <w:divBdr>
        <w:top w:val="none" w:sz="0" w:space="0" w:color="auto"/>
        <w:left w:val="none" w:sz="0" w:space="0" w:color="auto"/>
        <w:bottom w:val="none" w:sz="0" w:space="0" w:color="auto"/>
        <w:right w:val="none" w:sz="0" w:space="0" w:color="auto"/>
      </w:divBdr>
    </w:div>
    <w:div w:id="1420835470">
      <w:bodyDiv w:val="1"/>
      <w:marLeft w:val="0"/>
      <w:marRight w:val="0"/>
      <w:marTop w:val="0"/>
      <w:marBottom w:val="0"/>
      <w:divBdr>
        <w:top w:val="none" w:sz="0" w:space="0" w:color="auto"/>
        <w:left w:val="none" w:sz="0" w:space="0" w:color="auto"/>
        <w:bottom w:val="none" w:sz="0" w:space="0" w:color="auto"/>
        <w:right w:val="none" w:sz="0" w:space="0" w:color="auto"/>
      </w:divBdr>
    </w:div>
    <w:div w:id="1421947878">
      <w:bodyDiv w:val="1"/>
      <w:marLeft w:val="0"/>
      <w:marRight w:val="0"/>
      <w:marTop w:val="0"/>
      <w:marBottom w:val="0"/>
      <w:divBdr>
        <w:top w:val="none" w:sz="0" w:space="0" w:color="auto"/>
        <w:left w:val="none" w:sz="0" w:space="0" w:color="auto"/>
        <w:bottom w:val="none" w:sz="0" w:space="0" w:color="auto"/>
        <w:right w:val="none" w:sz="0" w:space="0" w:color="auto"/>
      </w:divBdr>
    </w:div>
    <w:div w:id="1424910532">
      <w:bodyDiv w:val="1"/>
      <w:marLeft w:val="0"/>
      <w:marRight w:val="0"/>
      <w:marTop w:val="0"/>
      <w:marBottom w:val="0"/>
      <w:divBdr>
        <w:top w:val="none" w:sz="0" w:space="0" w:color="auto"/>
        <w:left w:val="none" w:sz="0" w:space="0" w:color="auto"/>
        <w:bottom w:val="none" w:sz="0" w:space="0" w:color="auto"/>
        <w:right w:val="none" w:sz="0" w:space="0" w:color="auto"/>
      </w:divBdr>
    </w:div>
    <w:div w:id="1425150957">
      <w:bodyDiv w:val="1"/>
      <w:marLeft w:val="0"/>
      <w:marRight w:val="0"/>
      <w:marTop w:val="0"/>
      <w:marBottom w:val="0"/>
      <w:divBdr>
        <w:top w:val="none" w:sz="0" w:space="0" w:color="auto"/>
        <w:left w:val="none" w:sz="0" w:space="0" w:color="auto"/>
        <w:bottom w:val="none" w:sz="0" w:space="0" w:color="auto"/>
        <w:right w:val="none" w:sz="0" w:space="0" w:color="auto"/>
      </w:divBdr>
    </w:div>
    <w:div w:id="1431975753">
      <w:bodyDiv w:val="1"/>
      <w:marLeft w:val="0"/>
      <w:marRight w:val="0"/>
      <w:marTop w:val="0"/>
      <w:marBottom w:val="0"/>
      <w:divBdr>
        <w:top w:val="none" w:sz="0" w:space="0" w:color="auto"/>
        <w:left w:val="none" w:sz="0" w:space="0" w:color="auto"/>
        <w:bottom w:val="none" w:sz="0" w:space="0" w:color="auto"/>
        <w:right w:val="none" w:sz="0" w:space="0" w:color="auto"/>
      </w:divBdr>
    </w:div>
    <w:div w:id="1434324908">
      <w:bodyDiv w:val="1"/>
      <w:marLeft w:val="0"/>
      <w:marRight w:val="0"/>
      <w:marTop w:val="0"/>
      <w:marBottom w:val="0"/>
      <w:divBdr>
        <w:top w:val="none" w:sz="0" w:space="0" w:color="auto"/>
        <w:left w:val="none" w:sz="0" w:space="0" w:color="auto"/>
        <w:bottom w:val="none" w:sz="0" w:space="0" w:color="auto"/>
        <w:right w:val="none" w:sz="0" w:space="0" w:color="auto"/>
      </w:divBdr>
    </w:div>
    <w:div w:id="1437752344">
      <w:bodyDiv w:val="1"/>
      <w:marLeft w:val="0"/>
      <w:marRight w:val="0"/>
      <w:marTop w:val="0"/>
      <w:marBottom w:val="0"/>
      <w:divBdr>
        <w:top w:val="none" w:sz="0" w:space="0" w:color="auto"/>
        <w:left w:val="none" w:sz="0" w:space="0" w:color="auto"/>
        <w:bottom w:val="none" w:sz="0" w:space="0" w:color="auto"/>
        <w:right w:val="none" w:sz="0" w:space="0" w:color="auto"/>
      </w:divBdr>
    </w:div>
    <w:div w:id="14381335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871723">
      <w:bodyDiv w:val="1"/>
      <w:marLeft w:val="0"/>
      <w:marRight w:val="0"/>
      <w:marTop w:val="0"/>
      <w:marBottom w:val="0"/>
      <w:divBdr>
        <w:top w:val="none" w:sz="0" w:space="0" w:color="auto"/>
        <w:left w:val="none" w:sz="0" w:space="0" w:color="auto"/>
        <w:bottom w:val="none" w:sz="0" w:space="0" w:color="auto"/>
        <w:right w:val="none" w:sz="0" w:space="0" w:color="auto"/>
      </w:divBdr>
    </w:div>
    <w:div w:id="1444688195">
      <w:bodyDiv w:val="1"/>
      <w:marLeft w:val="0"/>
      <w:marRight w:val="0"/>
      <w:marTop w:val="0"/>
      <w:marBottom w:val="0"/>
      <w:divBdr>
        <w:top w:val="none" w:sz="0" w:space="0" w:color="auto"/>
        <w:left w:val="none" w:sz="0" w:space="0" w:color="auto"/>
        <w:bottom w:val="none" w:sz="0" w:space="0" w:color="auto"/>
        <w:right w:val="none" w:sz="0" w:space="0" w:color="auto"/>
      </w:divBdr>
    </w:div>
    <w:div w:id="1447198007">
      <w:bodyDiv w:val="1"/>
      <w:marLeft w:val="0"/>
      <w:marRight w:val="0"/>
      <w:marTop w:val="0"/>
      <w:marBottom w:val="0"/>
      <w:divBdr>
        <w:top w:val="none" w:sz="0" w:space="0" w:color="auto"/>
        <w:left w:val="none" w:sz="0" w:space="0" w:color="auto"/>
        <w:bottom w:val="none" w:sz="0" w:space="0" w:color="auto"/>
        <w:right w:val="none" w:sz="0" w:space="0" w:color="auto"/>
      </w:divBdr>
    </w:div>
    <w:div w:id="1447313017">
      <w:bodyDiv w:val="1"/>
      <w:marLeft w:val="0"/>
      <w:marRight w:val="0"/>
      <w:marTop w:val="0"/>
      <w:marBottom w:val="0"/>
      <w:divBdr>
        <w:top w:val="none" w:sz="0" w:space="0" w:color="auto"/>
        <w:left w:val="none" w:sz="0" w:space="0" w:color="auto"/>
        <w:bottom w:val="none" w:sz="0" w:space="0" w:color="auto"/>
        <w:right w:val="none" w:sz="0" w:space="0" w:color="auto"/>
      </w:divBdr>
    </w:div>
    <w:div w:id="1448741679">
      <w:bodyDiv w:val="1"/>
      <w:marLeft w:val="0"/>
      <w:marRight w:val="0"/>
      <w:marTop w:val="0"/>
      <w:marBottom w:val="0"/>
      <w:divBdr>
        <w:top w:val="none" w:sz="0" w:space="0" w:color="auto"/>
        <w:left w:val="none" w:sz="0" w:space="0" w:color="auto"/>
        <w:bottom w:val="none" w:sz="0" w:space="0" w:color="auto"/>
        <w:right w:val="none" w:sz="0" w:space="0" w:color="auto"/>
      </w:divBdr>
    </w:div>
    <w:div w:id="1454444062">
      <w:bodyDiv w:val="1"/>
      <w:marLeft w:val="0"/>
      <w:marRight w:val="0"/>
      <w:marTop w:val="0"/>
      <w:marBottom w:val="0"/>
      <w:divBdr>
        <w:top w:val="none" w:sz="0" w:space="0" w:color="auto"/>
        <w:left w:val="none" w:sz="0" w:space="0" w:color="auto"/>
        <w:bottom w:val="none" w:sz="0" w:space="0" w:color="auto"/>
        <w:right w:val="none" w:sz="0" w:space="0" w:color="auto"/>
      </w:divBdr>
    </w:div>
    <w:div w:id="1468863643">
      <w:bodyDiv w:val="1"/>
      <w:marLeft w:val="0"/>
      <w:marRight w:val="0"/>
      <w:marTop w:val="0"/>
      <w:marBottom w:val="0"/>
      <w:divBdr>
        <w:top w:val="none" w:sz="0" w:space="0" w:color="auto"/>
        <w:left w:val="none" w:sz="0" w:space="0" w:color="auto"/>
        <w:bottom w:val="none" w:sz="0" w:space="0" w:color="auto"/>
        <w:right w:val="none" w:sz="0" w:space="0" w:color="auto"/>
      </w:divBdr>
    </w:div>
    <w:div w:id="1473012537">
      <w:bodyDiv w:val="1"/>
      <w:marLeft w:val="0"/>
      <w:marRight w:val="0"/>
      <w:marTop w:val="0"/>
      <w:marBottom w:val="0"/>
      <w:divBdr>
        <w:top w:val="none" w:sz="0" w:space="0" w:color="auto"/>
        <w:left w:val="none" w:sz="0" w:space="0" w:color="auto"/>
        <w:bottom w:val="none" w:sz="0" w:space="0" w:color="auto"/>
        <w:right w:val="none" w:sz="0" w:space="0" w:color="auto"/>
      </w:divBdr>
    </w:div>
    <w:div w:id="1473333094">
      <w:bodyDiv w:val="1"/>
      <w:marLeft w:val="0"/>
      <w:marRight w:val="0"/>
      <w:marTop w:val="0"/>
      <w:marBottom w:val="0"/>
      <w:divBdr>
        <w:top w:val="none" w:sz="0" w:space="0" w:color="auto"/>
        <w:left w:val="none" w:sz="0" w:space="0" w:color="auto"/>
        <w:bottom w:val="none" w:sz="0" w:space="0" w:color="auto"/>
        <w:right w:val="none" w:sz="0" w:space="0" w:color="auto"/>
      </w:divBdr>
    </w:div>
    <w:div w:id="1473715110">
      <w:bodyDiv w:val="1"/>
      <w:marLeft w:val="0"/>
      <w:marRight w:val="0"/>
      <w:marTop w:val="0"/>
      <w:marBottom w:val="0"/>
      <w:divBdr>
        <w:top w:val="none" w:sz="0" w:space="0" w:color="auto"/>
        <w:left w:val="none" w:sz="0" w:space="0" w:color="auto"/>
        <w:bottom w:val="none" w:sz="0" w:space="0" w:color="auto"/>
        <w:right w:val="none" w:sz="0" w:space="0" w:color="auto"/>
      </w:divBdr>
    </w:div>
    <w:div w:id="1473907625">
      <w:bodyDiv w:val="1"/>
      <w:marLeft w:val="0"/>
      <w:marRight w:val="0"/>
      <w:marTop w:val="0"/>
      <w:marBottom w:val="0"/>
      <w:divBdr>
        <w:top w:val="none" w:sz="0" w:space="0" w:color="auto"/>
        <w:left w:val="none" w:sz="0" w:space="0" w:color="auto"/>
        <w:bottom w:val="none" w:sz="0" w:space="0" w:color="auto"/>
        <w:right w:val="none" w:sz="0" w:space="0" w:color="auto"/>
      </w:divBdr>
    </w:div>
    <w:div w:id="1475485999">
      <w:bodyDiv w:val="1"/>
      <w:marLeft w:val="0"/>
      <w:marRight w:val="0"/>
      <w:marTop w:val="0"/>
      <w:marBottom w:val="0"/>
      <w:divBdr>
        <w:top w:val="none" w:sz="0" w:space="0" w:color="auto"/>
        <w:left w:val="none" w:sz="0" w:space="0" w:color="auto"/>
        <w:bottom w:val="none" w:sz="0" w:space="0" w:color="auto"/>
        <w:right w:val="none" w:sz="0" w:space="0" w:color="auto"/>
      </w:divBdr>
    </w:div>
    <w:div w:id="1484350467">
      <w:bodyDiv w:val="1"/>
      <w:marLeft w:val="0"/>
      <w:marRight w:val="0"/>
      <w:marTop w:val="0"/>
      <w:marBottom w:val="0"/>
      <w:divBdr>
        <w:top w:val="none" w:sz="0" w:space="0" w:color="auto"/>
        <w:left w:val="none" w:sz="0" w:space="0" w:color="auto"/>
        <w:bottom w:val="none" w:sz="0" w:space="0" w:color="auto"/>
        <w:right w:val="none" w:sz="0" w:space="0" w:color="auto"/>
      </w:divBdr>
    </w:div>
    <w:div w:id="1491942448">
      <w:bodyDiv w:val="1"/>
      <w:marLeft w:val="0"/>
      <w:marRight w:val="0"/>
      <w:marTop w:val="0"/>
      <w:marBottom w:val="0"/>
      <w:divBdr>
        <w:top w:val="none" w:sz="0" w:space="0" w:color="auto"/>
        <w:left w:val="none" w:sz="0" w:space="0" w:color="auto"/>
        <w:bottom w:val="none" w:sz="0" w:space="0" w:color="auto"/>
        <w:right w:val="none" w:sz="0" w:space="0" w:color="auto"/>
      </w:divBdr>
    </w:div>
    <w:div w:id="1493833244">
      <w:bodyDiv w:val="1"/>
      <w:marLeft w:val="0"/>
      <w:marRight w:val="0"/>
      <w:marTop w:val="0"/>
      <w:marBottom w:val="0"/>
      <w:divBdr>
        <w:top w:val="none" w:sz="0" w:space="0" w:color="auto"/>
        <w:left w:val="none" w:sz="0" w:space="0" w:color="auto"/>
        <w:bottom w:val="none" w:sz="0" w:space="0" w:color="auto"/>
        <w:right w:val="none" w:sz="0" w:space="0" w:color="auto"/>
      </w:divBdr>
    </w:div>
    <w:div w:id="1494182279">
      <w:bodyDiv w:val="1"/>
      <w:marLeft w:val="0"/>
      <w:marRight w:val="0"/>
      <w:marTop w:val="0"/>
      <w:marBottom w:val="0"/>
      <w:divBdr>
        <w:top w:val="none" w:sz="0" w:space="0" w:color="auto"/>
        <w:left w:val="none" w:sz="0" w:space="0" w:color="auto"/>
        <w:bottom w:val="none" w:sz="0" w:space="0" w:color="auto"/>
        <w:right w:val="none" w:sz="0" w:space="0" w:color="auto"/>
      </w:divBdr>
    </w:div>
    <w:div w:id="1498379904">
      <w:bodyDiv w:val="1"/>
      <w:marLeft w:val="0"/>
      <w:marRight w:val="0"/>
      <w:marTop w:val="0"/>
      <w:marBottom w:val="0"/>
      <w:divBdr>
        <w:top w:val="none" w:sz="0" w:space="0" w:color="auto"/>
        <w:left w:val="none" w:sz="0" w:space="0" w:color="auto"/>
        <w:bottom w:val="none" w:sz="0" w:space="0" w:color="auto"/>
        <w:right w:val="none" w:sz="0" w:space="0" w:color="auto"/>
      </w:divBdr>
    </w:div>
    <w:div w:id="1499734648">
      <w:bodyDiv w:val="1"/>
      <w:marLeft w:val="0"/>
      <w:marRight w:val="0"/>
      <w:marTop w:val="0"/>
      <w:marBottom w:val="0"/>
      <w:divBdr>
        <w:top w:val="none" w:sz="0" w:space="0" w:color="auto"/>
        <w:left w:val="none" w:sz="0" w:space="0" w:color="auto"/>
        <w:bottom w:val="none" w:sz="0" w:space="0" w:color="auto"/>
        <w:right w:val="none" w:sz="0" w:space="0" w:color="auto"/>
      </w:divBdr>
    </w:div>
    <w:div w:id="1508248959">
      <w:bodyDiv w:val="1"/>
      <w:marLeft w:val="0"/>
      <w:marRight w:val="0"/>
      <w:marTop w:val="0"/>
      <w:marBottom w:val="0"/>
      <w:divBdr>
        <w:top w:val="none" w:sz="0" w:space="0" w:color="auto"/>
        <w:left w:val="none" w:sz="0" w:space="0" w:color="auto"/>
        <w:bottom w:val="none" w:sz="0" w:space="0" w:color="auto"/>
        <w:right w:val="none" w:sz="0" w:space="0" w:color="auto"/>
      </w:divBdr>
    </w:div>
    <w:div w:id="1510440804">
      <w:bodyDiv w:val="1"/>
      <w:marLeft w:val="0"/>
      <w:marRight w:val="0"/>
      <w:marTop w:val="0"/>
      <w:marBottom w:val="0"/>
      <w:divBdr>
        <w:top w:val="none" w:sz="0" w:space="0" w:color="auto"/>
        <w:left w:val="none" w:sz="0" w:space="0" w:color="auto"/>
        <w:bottom w:val="none" w:sz="0" w:space="0" w:color="auto"/>
        <w:right w:val="none" w:sz="0" w:space="0" w:color="auto"/>
      </w:divBdr>
    </w:div>
    <w:div w:id="1510486392">
      <w:bodyDiv w:val="1"/>
      <w:marLeft w:val="0"/>
      <w:marRight w:val="0"/>
      <w:marTop w:val="0"/>
      <w:marBottom w:val="0"/>
      <w:divBdr>
        <w:top w:val="none" w:sz="0" w:space="0" w:color="auto"/>
        <w:left w:val="none" w:sz="0" w:space="0" w:color="auto"/>
        <w:bottom w:val="none" w:sz="0" w:space="0" w:color="auto"/>
        <w:right w:val="none" w:sz="0" w:space="0" w:color="auto"/>
      </w:divBdr>
    </w:div>
    <w:div w:id="1511677869">
      <w:bodyDiv w:val="1"/>
      <w:marLeft w:val="0"/>
      <w:marRight w:val="0"/>
      <w:marTop w:val="0"/>
      <w:marBottom w:val="0"/>
      <w:divBdr>
        <w:top w:val="none" w:sz="0" w:space="0" w:color="auto"/>
        <w:left w:val="none" w:sz="0" w:space="0" w:color="auto"/>
        <w:bottom w:val="none" w:sz="0" w:space="0" w:color="auto"/>
        <w:right w:val="none" w:sz="0" w:space="0" w:color="auto"/>
      </w:divBdr>
    </w:div>
    <w:div w:id="1511678249">
      <w:bodyDiv w:val="1"/>
      <w:marLeft w:val="0"/>
      <w:marRight w:val="0"/>
      <w:marTop w:val="0"/>
      <w:marBottom w:val="0"/>
      <w:divBdr>
        <w:top w:val="none" w:sz="0" w:space="0" w:color="auto"/>
        <w:left w:val="none" w:sz="0" w:space="0" w:color="auto"/>
        <w:bottom w:val="none" w:sz="0" w:space="0" w:color="auto"/>
        <w:right w:val="none" w:sz="0" w:space="0" w:color="auto"/>
      </w:divBdr>
    </w:div>
    <w:div w:id="1514690539">
      <w:bodyDiv w:val="1"/>
      <w:marLeft w:val="0"/>
      <w:marRight w:val="0"/>
      <w:marTop w:val="0"/>
      <w:marBottom w:val="0"/>
      <w:divBdr>
        <w:top w:val="none" w:sz="0" w:space="0" w:color="auto"/>
        <w:left w:val="none" w:sz="0" w:space="0" w:color="auto"/>
        <w:bottom w:val="none" w:sz="0" w:space="0" w:color="auto"/>
        <w:right w:val="none" w:sz="0" w:space="0" w:color="auto"/>
      </w:divBdr>
    </w:div>
    <w:div w:id="1514950702">
      <w:bodyDiv w:val="1"/>
      <w:marLeft w:val="0"/>
      <w:marRight w:val="0"/>
      <w:marTop w:val="0"/>
      <w:marBottom w:val="0"/>
      <w:divBdr>
        <w:top w:val="none" w:sz="0" w:space="0" w:color="auto"/>
        <w:left w:val="none" w:sz="0" w:space="0" w:color="auto"/>
        <w:bottom w:val="none" w:sz="0" w:space="0" w:color="auto"/>
        <w:right w:val="none" w:sz="0" w:space="0" w:color="auto"/>
      </w:divBdr>
    </w:div>
    <w:div w:id="1517772839">
      <w:bodyDiv w:val="1"/>
      <w:marLeft w:val="0"/>
      <w:marRight w:val="0"/>
      <w:marTop w:val="0"/>
      <w:marBottom w:val="0"/>
      <w:divBdr>
        <w:top w:val="none" w:sz="0" w:space="0" w:color="auto"/>
        <w:left w:val="none" w:sz="0" w:space="0" w:color="auto"/>
        <w:bottom w:val="none" w:sz="0" w:space="0" w:color="auto"/>
        <w:right w:val="none" w:sz="0" w:space="0" w:color="auto"/>
      </w:divBdr>
    </w:div>
    <w:div w:id="1518958133">
      <w:bodyDiv w:val="1"/>
      <w:marLeft w:val="0"/>
      <w:marRight w:val="0"/>
      <w:marTop w:val="0"/>
      <w:marBottom w:val="0"/>
      <w:divBdr>
        <w:top w:val="none" w:sz="0" w:space="0" w:color="auto"/>
        <w:left w:val="none" w:sz="0" w:space="0" w:color="auto"/>
        <w:bottom w:val="none" w:sz="0" w:space="0" w:color="auto"/>
        <w:right w:val="none" w:sz="0" w:space="0" w:color="auto"/>
      </w:divBdr>
    </w:div>
    <w:div w:id="1521436676">
      <w:bodyDiv w:val="1"/>
      <w:marLeft w:val="0"/>
      <w:marRight w:val="0"/>
      <w:marTop w:val="0"/>
      <w:marBottom w:val="0"/>
      <w:divBdr>
        <w:top w:val="none" w:sz="0" w:space="0" w:color="auto"/>
        <w:left w:val="none" w:sz="0" w:space="0" w:color="auto"/>
        <w:bottom w:val="none" w:sz="0" w:space="0" w:color="auto"/>
        <w:right w:val="none" w:sz="0" w:space="0" w:color="auto"/>
      </w:divBdr>
    </w:div>
    <w:div w:id="1527909422">
      <w:bodyDiv w:val="1"/>
      <w:marLeft w:val="0"/>
      <w:marRight w:val="0"/>
      <w:marTop w:val="0"/>
      <w:marBottom w:val="0"/>
      <w:divBdr>
        <w:top w:val="none" w:sz="0" w:space="0" w:color="auto"/>
        <w:left w:val="none" w:sz="0" w:space="0" w:color="auto"/>
        <w:bottom w:val="none" w:sz="0" w:space="0" w:color="auto"/>
        <w:right w:val="none" w:sz="0" w:space="0" w:color="auto"/>
      </w:divBdr>
    </w:div>
    <w:div w:id="1532839786">
      <w:bodyDiv w:val="1"/>
      <w:marLeft w:val="0"/>
      <w:marRight w:val="0"/>
      <w:marTop w:val="0"/>
      <w:marBottom w:val="0"/>
      <w:divBdr>
        <w:top w:val="none" w:sz="0" w:space="0" w:color="auto"/>
        <w:left w:val="none" w:sz="0" w:space="0" w:color="auto"/>
        <w:bottom w:val="none" w:sz="0" w:space="0" w:color="auto"/>
        <w:right w:val="none" w:sz="0" w:space="0" w:color="auto"/>
      </w:divBdr>
    </w:div>
    <w:div w:id="1533886158">
      <w:bodyDiv w:val="1"/>
      <w:marLeft w:val="0"/>
      <w:marRight w:val="0"/>
      <w:marTop w:val="0"/>
      <w:marBottom w:val="0"/>
      <w:divBdr>
        <w:top w:val="none" w:sz="0" w:space="0" w:color="auto"/>
        <w:left w:val="none" w:sz="0" w:space="0" w:color="auto"/>
        <w:bottom w:val="none" w:sz="0" w:space="0" w:color="auto"/>
        <w:right w:val="none" w:sz="0" w:space="0" w:color="auto"/>
      </w:divBdr>
    </w:div>
    <w:div w:id="1536965100">
      <w:bodyDiv w:val="1"/>
      <w:marLeft w:val="0"/>
      <w:marRight w:val="0"/>
      <w:marTop w:val="0"/>
      <w:marBottom w:val="0"/>
      <w:divBdr>
        <w:top w:val="none" w:sz="0" w:space="0" w:color="auto"/>
        <w:left w:val="none" w:sz="0" w:space="0" w:color="auto"/>
        <w:bottom w:val="none" w:sz="0" w:space="0" w:color="auto"/>
        <w:right w:val="none" w:sz="0" w:space="0" w:color="auto"/>
      </w:divBdr>
    </w:div>
    <w:div w:id="1539780317">
      <w:bodyDiv w:val="1"/>
      <w:marLeft w:val="0"/>
      <w:marRight w:val="0"/>
      <w:marTop w:val="0"/>
      <w:marBottom w:val="0"/>
      <w:divBdr>
        <w:top w:val="none" w:sz="0" w:space="0" w:color="auto"/>
        <w:left w:val="none" w:sz="0" w:space="0" w:color="auto"/>
        <w:bottom w:val="none" w:sz="0" w:space="0" w:color="auto"/>
        <w:right w:val="none" w:sz="0" w:space="0" w:color="auto"/>
      </w:divBdr>
    </w:div>
    <w:div w:id="1540431082">
      <w:bodyDiv w:val="1"/>
      <w:marLeft w:val="0"/>
      <w:marRight w:val="0"/>
      <w:marTop w:val="0"/>
      <w:marBottom w:val="0"/>
      <w:divBdr>
        <w:top w:val="none" w:sz="0" w:space="0" w:color="auto"/>
        <w:left w:val="none" w:sz="0" w:space="0" w:color="auto"/>
        <w:bottom w:val="none" w:sz="0" w:space="0" w:color="auto"/>
        <w:right w:val="none" w:sz="0" w:space="0" w:color="auto"/>
      </w:divBdr>
    </w:div>
    <w:div w:id="1540631499">
      <w:bodyDiv w:val="1"/>
      <w:marLeft w:val="0"/>
      <w:marRight w:val="0"/>
      <w:marTop w:val="0"/>
      <w:marBottom w:val="0"/>
      <w:divBdr>
        <w:top w:val="none" w:sz="0" w:space="0" w:color="auto"/>
        <w:left w:val="none" w:sz="0" w:space="0" w:color="auto"/>
        <w:bottom w:val="none" w:sz="0" w:space="0" w:color="auto"/>
        <w:right w:val="none" w:sz="0" w:space="0" w:color="auto"/>
      </w:divBdr>
    </w:div>
    <w:div w:id="1543177060">
      <w:bodyDiv w:val="1"/>
      <w:marLeft w:val="0"/>
      <w:marRight w:val="0"/>
      <w:marTop w:val="0"/>
      <w:marBottom w:val="0"/>
      <w:divBdr>
        <w:top w:val="none" w:sz="0" w:space="0" w:color="auto"/>
        <w:left w:val="none" w:sz="0" w:space="0" w:color="auto"/>
        <w:bottom w:val="none" w:sz="0" w:space="0" w:color="auto"/>
        <w:right w:val="none" w:sz="0" w:space="0" w:color="auto"/>
      </w:divBdr>
    </w:div>
    <w:div w:id="1547642382">
      <w:bodyDiv w:val="1"/>
      <w:marLeft w:val="0"/>
      <w:marRight w:val="0"/>
      <w:marTop w:val="0"/>
      <w:marBottom w:val="0"/>
      <w:divBdr>
        <w:top w:val="none" w:sz="0" w:space="0" w:color="auto"/>
        <w:left w:val="none" w:sz="0" w:space="0" w:color="auto"/>
        <w:bottom w:val="none" w:sz="0" w:space="0" w:color="auto"/>
        <w:right w:val="none" w:sz="0" w:space="0" w:color="auto"/>
      </w:divBdr>
    </w:div>
    <w:div w:id="1549561972">
      <w:bodyDiv w:val="1"/>
      <w:marLeft w:val="0"/>
      <w:marRight w:val="0"/>
      <w:marTop w:val="0"/>
      <w:marBottom w:val="0"/>
      <w:divBdr>
        <w:top w:val="none" w:sz="0" w:space="0" w:color="auto"/>
        <w:left w:val="none" w:sz="0" w:space="0" w:color="auto"/>
        <w:bottom w:val="none" w:sz="0" w:space="0" w:color="auto"/>
        <w:right w:val="none" w:sz="0" w:space="0" w:color="auto"/>
      </w:divBdr>
    </w:div>
    <w:div w:id="1552575215">
      <w:bodyDiv w:val="1"/>
      <w:marLeft w:val="0"/>
      <w:marRight w:val="0"/>
      <w:marTop w:val="0"/>
      <w:marBottom w:val="0"/>
      <w:divBdr>
        <w:top w:val="none" w:sz="0" w:space="0" w:color="auto"/>
        <w:left w:val="none" w:sz="0" w:space="0" w:color="auto"/>
        <w:bottom w:val="none" w:sz="0" w:space="0" w:color="auto"/>
        <w:right w:val="none" w:sz="0" w:space="0" w:color="auto"/>
      </w:divBdr>
    </w:div>
    <w:div w:id="1553999549">
      <w:bodyDiv w:val="1"/>
      <w:marLeft w:val="0"/>
      <w:marRight w:val="0"/>
      <w:marTop w:val="0"/>
      <w:marBottom w:val="0"/>
      <w:divBdr>
        <w:top w:val="none" w:sz="0" w:space="0" w:color="auto"/>
        <w:left w:val="none" w:sz="0" w:space="0" w:color="auto"/>
        <w:bottom w:val="none" w:sz="0" w:space="0" w:color="auto"/>
        <w:right w:val="none" w:sz="0" w:space="0" w:color="auto"/>
      </w:divBdr>
    </w:div>
    <w:div w:id="1554658949">
      <w:bodyDiv w:val="1"/>
      <w:marLeft w:val="0"/>
      <w:marRight w:val="0"/>
      <w:marTop w:val="0"/>
      <w:marBottom w:val="0"/>
      <w:divBdr>
        <w:top w:val="none" w:sz="0" w:space="0" w:color="auto"/>
        <w:left w:val="none" w:sz="0" w:space="0" w:color="auto"/>
        <w:bottom w:val="none" w:sz="0" w:space="0" w:color="auto"/>
        <w:right w:val="none" w:sz="0" w:space="0" w:color="auto"/>
      </w:divBdr>
    </w:div>
    <w:div w:id="1556432854">
      <w:bodyDiv w:val="1"/>
      <w:marLeft w:val="0"/>
      <w:marRight w:val="0"/>
      <w:marTop w:val="0"/>
      <w:marBottom w:val="0"/>
      <w:divBdr>
        <w:top w:val="none" w:sz="0" w:space="0" w:color="auto"/>
        <w:left w:val="none" w:sz="0" w:space="0" w:color="auto"/>
        <w:bottom w:val="none" w:sz="0" w:space="0" w:color="auto"/>
        <w:right w:val="none" w:sz="0" w:space="0" w:color="auto"/>
      </w:divBdr>
    </w:div>
    <w:div w:id="1557666927">
      <w:bodyDiv w:val="1"/>
      <w:marLeft w:val="0"/>
      <w:marRight w:val="0"/>
      <w:marTop w:val="0"/>
      <w:marBottom w:val="0"/>
      <w:divBdr>
        <w:top w:val="none" w:sz="0" w:space="0" w:color="auto"/>
        <w:left w:val="none" w:sz="0" w:space="0" w:color="auto"/>
        <w:bottom w:val="none" w:sz="0" w:space="0" w:color="auto"/>
        <w:right w:val="none" w:sz="0" w:space="0" w:color="auto"/>
      </w:divBdr>
    </w:div>
    <w:div w:id="1559243819">
      <w:bodyDiv w:val="1"/>
      <w:marLeft w:val="0"/>
      <w:marRight w:val="0"/>
      <w:marTop w:val="0"/>
      <w:marBottom w:val="0"/>
      <w:divBdr>
        <w:top w:val="none" w:sz="0" w:space="0" w:color="auto"/>
        <w:left w:val="none" w:sz="0" w:space="0" w:color="auto"/>
        <w:bottom w:val="none" w:sz="0" w:space="0" w:color="auto"/>
        <w:right w:val="none" w:sz="0" w:space="0" w:color="auto"/>
      </w:divBdr>
    </w:div>
    <w:div w:id="1560095742">
      <w:bodyDiv w:val="1"/>
      <w:marLeft w:val="0"/>
      <w:marRight w:val="0"/>
      <w:marTop w:val="0"/>
      <w:marBottom w:val="0"/>
      <w:divBdr>
        <w:top w:val="none" w:sz="0" w:space="0" w:color="auto"/>
        <w:left w:val="none" w:sz="0" w:space="0" w:color="auto"/>
        <w:bottom w:val="none" w:sz="0" w:space="0" w:color="auto"/>
        <w:right w:val="none" w:sz="0" w:space="0" w:color="auto"/>
      </w:divBdr>
    </w:div>
    <w:div w:id="1562979678">
      <w:bodyDiv w:val="1"/>
      <w:marLeft w:val="0"/>
      <w:marRight w:val="0"/>
      <w:marTop w:val="0"/>
      <w:marBottom w:val="0"/>
      <w:divBdr>
        <w:top w:val="none" w:sz="0" w:space="0" w:color="auto"/>
        <w:left w:val="none" w:sz="0" w:space="0" w:color="auto"/>
        <w:bottom w:val="none" w:sz="0" w:space="0" w:color="auto"/>
        <w:right w:val="none" w:sz="0" w:space="0" w:color="auto"/>
      </w:divBdr>
    </w:div>
    <w:div w:id="1567303259">
      <w:bodyDiv w:val="1"/>
      <w:marLeft w:val="0"/>
      <w:marRight w:val="0"/>
      <w:marTop w:val="0"/>
      <w:marBottom w:val="0"/>
      <w:divBdr>
        <w:top w:val="none" w:sz="0" w:space="0" w:color="auto"/>
        <w:left w:val="none" w:sz="0" w:space="0" w:color="auto"/>
        <w:bottom w:val="none" w:sz="0" w:space="0" w:color="auto"/>
        <w:right w:val="none" w:sz="0" w:space="0" w:color="auto"/>
      </w:divBdr>
    </w:div>
    <w:div w:id="1568109839">
      <w:bodyDiv w:val="1"/>
      <w:marLeft w:val="0"/>
      <w:marRight w:val="0"/>
      <w:marTop w:val="0"/>
      <w:marBottom w:val="0"/>
      <w:divBdr>
        <w:top w:val="none" w:sz="0" w:space="0" w:color="auto"/>
        <w:left w:val="none" w:sz="0" w:space="0" w:color="auto"/>
        <w:bottom w:val="none" w:sz="0" w:space="0" w:color="auto"/>
        <w:right w:val="none" w:sz="0" w:space="0" w:color="auto"/>
      </w:divBdr>
    </w:div>
    <w:div w:id="1574850318">
      <w:bodyDiv w:val="1"/>
      <w:marLeft w:val="0"/>
      <w:marRight w:val="0"/>
      <w:marTop w:val="0"/>
      <w:marBottom w:val="0"/>
      <w:divBdr>
        <w:top w:val="none" w:sz="0" w:space="0" w:color="auto"/>
        <w:left w:val="none" w:sz="0" w:space="0" w:color="auto"/>
        <w:bottom w:val="none" w:sz="0" w:space="0" w:color="auto"/>
        <w:right w:val="none" w:sz="0" w:space="0" w:color="auto"/>
      </w:divBdr>
    </w:div>
    <w:div w:id="1579822608">
      <w:bodyDiv w:val="1"/>
      <w:marLeft w:val="0"/>
      <w:marRight w:val="0"/>
      <w:marTop w:val="0"/>
      <w:marBottom w:val="0"/>
      <w:divBdr>
        <w:top w:val="none" w:sz="0" w:space="0" w:color="auto"/>
        <w:left w:val="none" w:sz="0" w:space="0" w:color="auto"/>
        <w:bottom w:val="none" w:sz="0" w:space="0" w:color="auto"/>
        <w:right w:val="none" w:sz="0" w:space="0" w:color="auto"/>
      </w:divBdr>
    </w:div>
    <w:div w:id="1584294291">
      <w:bodyDiv w:val="1"/>
      <w:marLeft w:val="0"/>
      <w:marRight w:val="0"/>
      <w:marTop w:val="0"/>
      <w:marBottom w:val="0"/>
      <w:divBdr>
        <w:top w:val="none" w:sz="0" w:space="0" w:color="auto"/>
        <w:left w:val="none" w:sz="0" w:space="0" w:color="auto"/>
        <w:bottom w:val="none" w:sz="0" w:space="0" w:color="auto"/>
        <w:right w:val="none" w:sz="0" w:space="0" w:color="auto"/>
      </w:divBdr>
    </w:div>
    <w:div w:id="1586107842">
      <w:bodyDiv w:val="1"/>
      <w:marLeft w:val="0"/>
      <w:marRight w:val="0"/>
      <w:marTop w:val="0"/>
      <w:marBottom w:val="0"/>
      <w:divBdr>
        <w:top w:val="none" w:sz="0" w:space="0" w:color="auto"/>
        <w:left w:val="none" w:sz="0" w:space="0" w:color="auto"/>
        <w:bottom w:val="none" w:sz="0" w:space="0" w:color="auto"/>
        <w:right w:val="none" w:sz="0" w:space="0" w:color="auto"/>
      </w:divBdr>
    </w:div>
    <w:div w:id="1589072082">
      <w:bodyDiv w:val="1"/>
      <w:marLeft w:val="0"/>
      <w:marRight w:val="0"/>
      <w:marTop w:val="0"/>
      <w:marBottom w:val="0"/>
      <w:divBdr>
        <w:top w:val="none" w:sz="0" w:space="0" w:color="auto"/>
        <w:left w:val="none" w:sz="0" w:space="0" w:color="auto"/>
        <w:bottom w:val="none" w:sz="0" w:space="0" w:color="auto"/>
        <w:right w:val="none" w:sz="0" w:space="0" w:color="auto"/>
      </w:divBdr>
    </w:div>
    <w:div w:id="1592661905">
      <w:bodyDiv w:val="1"/>
      <w:marLeft w:val="0"/>
      <w:marRight w:val="0"/>
      <w:marTop w:val="0"/>
      <w:marBottom w:val="0"/>
      <w:divBdr>
        <w:top w:val="none" w:sz="0" w:space="0" w:color="auto"/>
        <w:left w:val="none" w:sz="0" w:space="0" w:color="auto"/>
        <w:bottom w:val="none" w:sz="0" w:space="0" w:color="auto"/>
        <w:right w:val="none" w:sz="0" w:space="0" w:color="auto"/>
      </w:divBdr>
    </w:div>
    <w:div w:id="1593591068">
      <w:bodyDiv w:val="1"/>
      <w:marLeft w:val="0"/>
      <w:marRight w:val="0"/>
      <w:marTop w:val="0"/>
      <w:marBottom w:val="0"/>
      <w:divBdr>
        <w:top w:val="none" w:sz="0" w:space="0" w:color="auto"/>
        <w:left w:val="none" w:sz="0" w:space="0" w:color="auto"/>
        <w:bottom w:val="none" w:sz="0" w:space="0" w:color="auto"/>
        <w:right w:val="none" w:sz="0" w:space="0" w:color="auto"/>
      </w:divBdr>
    </w:div>
    <w:div w:id="1594168221">
      <w:bodyDiv w:val="1"/>
      <w:marLeft w:val="0"/>
      <w:marRight w:val="0"/>
      <w:marTop w:val="0"/>
      <w:marBottom w:val="0"/>
      <w:divBdr>
        <w:top w:val="none" w:sz="0" w:space="0" w:color="auto"/>
        <w:left w:val="none" w:sz="0" w:space="0" w:color="auto"/>
        <w:bottom w:val="none" w:sz="0" w:space="0" w:color="auto"/>
        <w:right w:val="none" w:sz="0" w:space="0" w:color="auto"/>
      </w:divBdr>
    </w:div>
    <w:div w:id="1594975643">
      <w:bodyDiv w:val="1"/>
      <w:marLeft w:val="0"/>
      <w:marRight w:val="0"/>
      <w:marTop w:val="0"/>
      <w:marBottom w:val="0"/>
      <w:divBdr>
        <w:top w:val="none" w:sz="0" w:space="0" w:color="auto"/>
        <w:left w:val="none" w:sz="0" w:space="0" w:color="auto"/>
        <w:bottom w:val="none" w:sz="0" w:space="0" w:color="auto"/>
        <w:right w:val="none" w:sz="0" w:space="0" w:color="auto"/>
      </w:divBdr>
    </w:div>
    <w:div w:id="1595673934">
      <w:bodyDiv w:val="1"/>
      <w:marLeft w:val="0"/>
      <w:marRight w:val="0"/>
      <w:marTop w:val="0"/>
      <w:marBottom w:val="0"/>
      <w:divBdr>
        <w:top w:val="none" w:sz="0" w:space="0" w:color="auto"/>
        <w:left w:val="none" w:sz="0" w:space="0" w:color="auto"/>
        <w:bottom w:val="none" w:sz="0" w:space="0" w:color="auto"/>
        <w:right w:val="none" w:sz="0" w:space="0" w:color="auto"/>
      </w:divBdr>
    </w:div>
    <w:div w:id="1595892861">
      <w:bodyDiv w:val="1"/>
      <w:marLeft w:val="0"/>
      <w:marRight w:val="0"/>
      <w:marTop w:val="0"/>
      <w:marBottom w:val="0"/>
      <w:divBdr>
        <w:top w:val="none" w:sz="0" w:space="0" w:color="auto"/>
        <w:left w:val="none" w:sz="0" w:space="0" w:color="auto"/>
        <w:bottom w:val="none" w:sz="0" w:space="0" w:color="auto"/>
        <w:right w:val="none" w:sz="0" w:space="0" w:color="auto"/>
      </w:divBdr>
    </w:div>
    <w:div w:id="1596284216">
      <w:bodyDiv w:val="1"/>
      <w:marLeft w:val="0"/>
      <w:marRight w:val="0"/>
      <w:marTop w:val="0"/>
      <w:marBottom w:val="0"/>
      <w:divBdr>
        <w:top w:val="none" w:sz="0" w:space="0" w:color="auto"/>
        <w:left w:val="none" w:sz="0" w:space="0" w:color="auto"/>
        <w:bottom w:val="none" w:sz="0" w:space="0" w:color="auto"/>
        <w:right w:val="none" w:sz="0" w:space="0" w:color="auto"/>
      </w:divBdr>
    </w:div>
    <w:div w:id="1597710715">
      <w:bodyDiv w:val="1"/>
      <w:marLeft w:val="0"/>
      <w:marRight w:val="0"/>
      <w:marTop w:val="0"/>
      <w:marBottom w:val="0"/>
      <w:divBdr>
        <w:top w:val="none" w:sz="0" w:space="0" w:color="auto"/>
        <w:left w:val="none" w:sz="0" w:space="0" w:color="auto"/>
        <w:bottom w:val="none" w:sz="0" w:space="0" w:color="auto"/>
        <w:right w:val="none" w:sz="0" w:space="0" w:color="auto"/>
      </w:divBdr>
    </w:div>
    <w:div w:id="1600867027">
      <w:bodyDiv w:val="1"/>
      <w:marLeft w:val="0"/>
      <w:marRight w:val="0"/>
      <w:marTop w:val="0"/>
      <w:marBottom w:val="0"/>
      <w:divBdr>
        <w:top w:val="none" w:sz="0" w:space="0" w:color="auto"/>
        <w:left w:val="none" w:sz="0" w:space="0" w:color="auto"/>
        <w:bottom w:val="none" w:sz="0" w:space="0" w:color="auto"/>
        <w:right w:val="none" w:sz="0" w:space="0" w:color="auto"/>
      </w:divBdr>
    </w:div>
    <w:div w:id="1601376184">
      <w:bodyDiv w:val="1"/>
      <w:marLeft w:val="0"/>
      <w:marRight w:val="0"/>
      <w:marTop w:val="0"/>
      <w:marBottom w:val="0"/>
      <w:divBdr>
        <w:top w:val="none" w:sz="0" w:space="0" w:color="auto"/>
        <w:left w:val="none" w:sz="0" w:space="0" w:color="auto"/>
        <w:bottom w:val="none" w:sz="0" w:space="0" w:color="auto"/>
        <w:right w:val="none" w:sz="0" w:space="0" w:color="auto"/>
      </w:divBdr>
    </w:div>
    <w:div w:id="1603220775">
      <w:bodyDiv w:val="1"/>
      <w:marLeft w:val="0"/>
      <w:marRight w:val="0"/>
      <w:marTop w:val="0"/>
      <w:marBottom w:val="0"/>
      <w:divBdr>
        <w:top w:val="none" w:sz="0" w:space="0" w:color="auto"/>
        <w:left w:val="none" w:sz="0" w:space="0" w:color="auto"/>
        <w:bottom w:val="none" w:sz="0" w:space="0" w:color="auto"/>
        <w:right w:val="none" w:sz="0" w:space="0" w:color="auto"/>
      </w:divBdr>
    </w:div>
    <w:div w:id="1614434373">
      <w:bodyDiv w:val="1"/>
      <w:marLeft w:val="0"/>
      <w:marRight w:val="0"/>
      <w:marTop w:val="0"/>
      <w:marBottom w:val="0"/>
      <w:divBdr>
        <w:top w:val="none" w:sz="0" w:space="0" w:color="auto"/>
        <w:left w:val="none" w:sz="0" w:space="0" w:color="auto"/>
        <w:bottom w:val="none" w:sz="0" w:space="0" w:color="auto"/>
        <w:right w:val="none" w:sz="0" w:space="0" w:color="auto"/>
      </w:divBdr>
    </w:div>
    <w:div w:id="1618292872">
      <w:bodyDiv w:val="1"/>
      <w:marLeft w:val="0"/>
      <w:marRight w:val="0"/>
      <w:marTop w:val="0"/>
      <w:marBottom w:val="0"/>
      <w:divBdr>
        <w:top w:val="none" w:sz="0" w:space="0" w:color="auto"/>
        <w:left w:val="none" w:sz="0" w:space="0" w:color="auto"/>
        <w:bottom w:val="none" w:sz="0" w:space="0" w:color="auto"/>
        <w:right w:val="none" w:sz="0" w:space="0" w:color="auto"/>
      </w:divBdr>
    </w:div>
    <w:div w:id="16224911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051887">
      <w:bodyDiv w:val="1"/>
      <w:marLeft w:val="0"/>
      <w:marRight w:val="0"/>
      <w:marTop w:val="0"/>
      <w:marBottom w:val="0"/>
      <w:divBdr>
        <w:top w:val="none" w:sz="0" w:space="0" w:color="auto"/>
        <w:left w:val="none" w:sz="0" w:space="0" w:color="auto"/>
        <w:bottom w:val="none" w:sz="0" w:space="0" w:color="auto"/>
        <w:right w:val="none" w:sz="0" w:space="0" w:color="auto"/>
      </w:divBdr>
    </w:div>
    <w:div w:id="1636062947">
      <w:bodyDiv w:val="1"/>
      <w:marLeft w:val="0"/>
      <w:marRight w:val="0"/>
      <w:marTop w:val="0"/>
      <w:marBottom w:val="0"/>
      <w:divBdr>
        <w:top w:val="none" w:sz="0" w:space="0" w:color="auto"/>
        <w:left w:val="none" w:sz="0" w:space="0" w:color="auto"/>
        <w:bottom w:val="none" w:sz="0" w:space="0" w:color="auto"/>
        <w:right w:val="none" w:sz="0" w:space="0" w:color="auto"/>
      </w:divBdr>
    </w:div>
    <w:div w:id="1636639253">
      <w:bodyDiv w:val="1"/>
      <w:marLeft w:val="0"/>
      <w:marRight w:val="0"/>
      <w:marTop w:val="0"/>
      <w:marBottom w:val="0"/>
      <w:divBdr>
        <w:top w:val="none" w:sz="0" w:space="0" w:color="auto"/>
        <w:left w:val="none" w:sz="0" w:space="0" w:color="auto"/>
        <w:bottom w:val="none" w:sz="0" w:space="0" w:color="auto"/>
        <w:right w:val="none" w:sz="0" w:space="0" w:color="auto"/>
      </w:divBdr>
    </w:div>
    <w:div w:id="1638992576">
      <w:bodyDiv w:val="1"/>
      <w:marLeft w:val="0"/>
      <w:marRight w:val="0"/>
      <w:marTop w:val="0"/>
      <w:marBottom w:val="0"/>
      <w:divBdr>
        <w:top w:val="none" w:sz="0" w:space="0" w:color="auto"/>
        <w:left w:val="none" w:sz="0" w:space="0" w:color="auto"/>
        <w:bottom w:val="none" w:sz="0" w:space="0" w:color="auto"/>
        <w:right w:val="none" w:sz="0" w:space="0" w:color="auto"/>
      </w:divBdr>
    </w:div>
    <w:div w:id="1643658237">
      <w:bodyDiv w:val="1"/>
      <w:marLeft w:val="0"/>
      <w:marRight w:val="0"/>
      <w:marTop w:val="0"/>
      <w:marBottom w:val="0"/>
      <w:divBdr>
        <w:top w:val="none" w:sz="0" w:space="0" w:color="auto"/>
        <w:left w:val="none" w:sz="0" w:space="0" w:color="auto"/>
        <w:bottom w:val="none" w:sz="0" w:space="0" w:color="auto"/>
        <w:right w:val="none" w:sz="0" w:space="0" w:color="auto"/>
      </w:divBdr>
    </w:div>
    <w:div w:id="1644770404">
      <w:bodyDiv w:val="1"/>
      <w:marLeft w:val="0"/>
      <w:marRight w:val="0"/>
      <w:marTop w:val="0"/>
      <w:marBottom w:val="0"/>
      <w:divBdr>
        <w:top w:val="none" w:sz="0" w:space="0" w:color="auto"/>
        <w:left w:val="none" w:sz="0" w:space="0" w:color="auto"/>
        <w:bottom w:val="none" w:sz="0" w:space="0" w:color="auto"/>
        <w:right w:val="none" w:sz="0" w:space="0" w:color="auto"/>
      </w:divBdr>
    </w:div>
    <w:div w:id="1650473172">
      <w:bodyDiv w:val="1"/>
      <w:marLeft w:val="0"/>
      <w:marRight w:val="0"/>
      <w:marTop w:val="0"/>
      <w:marBottom w:val="0"/>
      <w:divBdr>
        <w:top w:val="none" w:sz="0" w:space="0" w:color="auto"/>
        <w:left w:val="none" w:sz="0" w:space="0" w:color="auto"/>
        <w:bottom w:val="none" w:sz="0" w:space="0" w:color="auto"/>
        <w:right w:val="none" w:sz="0" w:space="0" w:color="auto"/>
      </w:divBdr>
    </w:div>
    <w:div w:id="1655798856">
      <w:bodyDiv w:val="1"/>
      <w:marLeft w:val="0"/>
      <w:marRight w:val="0"/>
      <w:marTop w:val="0"/>
      <w:marBottom w:val="0"/>
      <w:divBdr>
        <w:top w:val="none" w:sz="0" w:space="0" w:color="auto"/>
        <w:left w:val="none" w:sz="0" w:space="0" w:color="auto"/>
        <w:bottom w:val="none" w:sz="0" w:space="0" w:color="auto"/>
        <w:right w:val="none" w:sz="0" w:space="0" w:color="auto"/>
      </w:divBdr>
    </w:div>
    <w:div w:id="1656882184">
      <w:bodyDiv w:val="1"/>
      <w:marLeft w:val="0"/>
      <w:marRight w:val="0"/>
      <w:marTop w:val="0"/>
      <w:marBottom w:val="0"/>
      <w:divBdr>
        <w:top w:val="none" w:sz="0" w:space="0" w:color="auto"/>
        <w:left w:val="none" w:sz="0" w:space="0" w:color="auto"/>
        <w:bottom w:val="none" w:sz="0" w:space="0" w:color="auto"/>
        <w:right w:val="none" w:sz="0" w:space="0" w:color="auto"/>
      </w:divBdr>
    </w:div>
    <w:div w:id="1664239329">
      <w:bodyDiv w:val="1"/>
      <w:marLeft w:val="0"/>
      <w:marRight w:val="0"/>
      <w:marTop w:val="0"/>
      <w:marBottom w:val="0"/>
      <w:divBdr>
        <w:top w:val="none" w:sz="0" w:space="0" w:color="auto"/>
        <w:left w:val="none" w:sz="0" w:space="0" w:color="auto"/>
        <w:bottom w:val="none" w:sz="0" w:space="0" w:color="auto"/>
        <w:right w:val="none" w:sz="0" w:space="0" w:color="auto"/>
      </w:divBdr>
    </w:div>
    <w:div w:id="1670478616">
      <w:bodyDiv w:val="1"/>
      <w:marLeft w:val="0"/>
      <w:marRight w:val="0"/>
      <w:marTop w:val="0"/>
      <w:marBottom w:val="0"/>
      <w:divBdr>
        <w:top w:val="none" w:sz="0" w:space="0" w:color="auto"/>
        <w:left w:val="none" w:sz="0" w:space="0" w:color="auto"/>
        <w:bottom w:val="none" w:sz="0" w:space="0" w:color="auto"/>
        <w:right w:val="none" w:sz="0" w:space="0" w:color="auto"/>
      </w:divBdr>
    </w:div>
    <w:div w:id="1670938489">
      <w:bodyDiv w:val="1"/>
      <w:marLeft w:val="0"/>
      <w:marRight w:val="0"/>
      <w:marTop w:val="0"/>
      <w:marBottom w:val="0"/>
      <w:divBdr>
        <w:top w:val="none" w:sz="0" w:space="0" w:color="auto"/>
        <w:left w:val="none" w:sz="0" w:space="0" w:color="auto"/>
        <w:bottom w:val="none" w:sz="0" w:space="0" w:color="auto"/>
        <w:right w:val="none" w:sz="0" w:space="0" w:color="auto"/>
      </w:divBdr>
    </w:div>
    <w:div w:id="1672491510">
      <w:bodyDiv w:val="1"/>
      <w:marLeft w:val="0"/>
      <w:marRight w:val="0"/>
      <w:marTop w:val="0"/>
      <w:marBottom w:val="0"/>
      <w:divBdr>
        <w:top w:val="none" w:sz="0" w:space="0" w:color="auto"/>
        <w:left w:val="none" w:sz="0" w:space="0" w:color="auto"/>
        <w:bottom w:val="none" w:sz="0" w:space="0" w:color="auto"/>
        <w:right w:val="none" w:sz="0" w:space="0" w:color="auto"/>
      </w:divBdr>
    </w:div>
    <w:div w:id="1674602850">
      <w:bodyDiv w:val="1"/>
      <w:marLeft w:val="0"/>
      <w:marRight w:val="0"/>
      <w:marTop w:val="0"/>
      <w:marBottom w:val="0"/>
      <w:divBdr>
        <w:top w:val="none" w:sz="0" w:space="0" w:color="auto"/>
        <w:left w:val="none" w:sz="0" w:space="0" w:color="auto"/>
        <w:bottom w:val="none" w:sz="0" w:space="0" w:color="auto"/>
        <w:right w:val="none" w:sz="0" w:space="0" w:color="auto"/>
      </w:divBdr>
    </w:div>
    <w:div w:id="1674725012">
      <w:bodyDiv w:val="1"/>
      <w:marLeft w:val="0"/>
      <w:marRight w:val="0"/>
      <w:marTop w:val="0"/>
      <w:marBottom w:val="0"/>
      <w:divBdr>
        <w:top w:val="none" w:sz="0" w:space="0" w:color="auto"/>
        <w:left w:val="none" w:sz="0" w:space="0" w:color="auto"/>
        <w:bottom w:val="none" w:sz="0" w:space="0" w:color="auto"/>
        <w:right w:val="none" w:sz="0" w:space="0" w:color="auto"/>
      </w:divBdr>
    </w:div>
    <w:div w:id="1675263507">
      <w:bodyDiv w:val="1"/>
      <w:marLeft w:val="0"/>
      <w:marRight w:val="0"/>
      <w:marTop w:val="0"/>
      <w:marBottom w:val="0"/>
      <w:divBdr>
        <w:top w:val="none" w:sz="0" w:space="0" w:color="auto"/>
        <w:left w:val="none" w:sz="0" w:space="0" w:color="auto"/>
        <w:bottom w:val="none" w:sz="0" w:space="0" w:color="auto"/>
        <w:right w:val="none" w:sz="0" w:space="0" w:color="auto"/>
      </w:divBdr>
    </w:div>
    <w:div w:id="1677881128">
      <w:bodyDiv w:val="1"/>
      <w:marLeft w:val="0"/>
      <w:marRight w:val="0"/>
      <w:marTop w:val="0"/>
      <w:marBottom w:val="0"/>
      <w:divBdr>
        <w:top w:val="none" w:sz="0" w:space="0" w:color="auto"/>
        <w:left w:val="none" w:sz="0" w:space="0" w:color="auto"/>
        <w:bottom w:val="none" w:sz="0" w:space="0" w:color="auto"/>
        <w:right w:val="none" w:sz="0" w:space="0" w:color="auto"/>
      </w:divBdr>
    </w:div>
    <w:div w:id="1690644075">
      <w:bodyDiv w:val="1"/>
      <w:marLeft w:val="0"/>
      <w:marRight w:val="0"/>
      <w:marTop w:val="0"/>
      <w:marBottom w:val="0"/>
      <w:divBdr>
        <w:top w:val="none" w:sz="0" w:space="0" w:color="auto"/>
        <w:left w:val="none" w:sz="0" w:space="0" w:color="auto"/>
        <w:bottom w:val="none" w:sz="0" w:space="0" w:color="auto"/>
        <w:right w:val="none" w:sz="0" w:space="0" w:color="auto"/>
      </w:divBdr>
    </w:div>
    <w:div w:id="1690832266">
      <w:bodyDiv w:val="1"/>
      <w:marLeft w:val="0"/>
      <w:marRight w:val="0"/>
      <w:marTop w:val="0"/>
      <w:marBottom w:val="0"/>
      <w:divBdr>
        <w:top w:val="none" w:sz="0" w:space="0" w:color="auto"/>
        <w:left w:val="none" w:sz="0" w:space="0" w:color="auto"/>
        <w:bottom w:val="none" w:sz="0" w:space="0" w:color="auto"/>
        <w:right w:val="none" w:sz="0" w:space="0" w:color="auto"/>
      </w:divBdr>
    </w:div>
    <w:div w:id="1691685916">
      <w:bodyDiv w:val="1"/>
      <w:marLeft w:val="0"/>
      <w:marRight w:val="0"/>
      <w:marTop w:val="0"/>
      <w:marBottom w:val="0"/>
      <w:divBdr>
        <w:top w:val="none" w:sz="0" w:space="0" w:color="auto"/>
        <w:left w:val="none" w:sz="0" w:space="0" w:color="auto"/>
        <w:bottom w:val="none" w:sz="0" w:space="0" w:color="auto"/>
        <w:right w:val="none" w:sz="0" w:space="0" w:color="auto"/>
      </w:divBdr>
    </w:div>
    <w:div w:id="1691760484">
      <w:bodyDiv w:val="1"/>
      <w:marLeft w:val="0"/>
      <w:marRight w:val="0"/>
      <w:marTop w:val="0"/>
      <w:marBottom w:val="0"/>
      <w:divBdr>
        <w:top w:val="none" w:sz="0" w:space="0" w:color="auto"/>
        <w:left w:val="none" w:sz="0" w:space="0" w:color="auto"/>
        <w:bottom w:val="none" w:sz="0" w:space="0" w:color="auto"/>
        <w:right w:val="none" w:sz="0" w:space="0" w:color="auto"/>
      </w:divBdr>
    </w:div>
    <w:div w:id="1693415926">
      <w:bodyDiv w:val="1"/>
      <w:marLeft w:val="0"/>
      <w:marRight w:val="0"/>
      <w:marTop w:val="0"/>
      <w:marBottom w:val="0"/>
      <w:divBdr>
        <w:top w:val="none" w:sz="0" w:space="0" w:color="auto"/>
        <w:left w:val="none" w:sz="0" w:space="0" w:color="auto"/>
        <w:bottom w:val="none" w:sz="0" w:space="0" w:color="auto"/>
        <w:right w:val="none" w:sz="0" w:space="0" w:color="auto"/>
      </w:divBdr>
    </w:div>
    <w:div w:id="1696804907">
      <w:bodyDiv w:val="1"/>
      <w:marLeft w:val="0"/>
      <w:marRight w:val="0"/>
      <w:marTop w:val="0"/>
      <w:marBottom w:val="0"/>
      <w:divBdr>
        <w:top w:val="none" w:sz="0" w:space="0" w:color="auto"/>
        <w:left w:val="none" w:sz="0" w:space="0" w:color="auto"/>
        <w:bottom w:val="none" w:sz="0" w:space="0" w:color="auto"/>
        <w:right w:val="none" w:sz="0" w:space="0" w:color="auto"/>
      </w:divBdr>
    </w:div>
    <w:div w:id="1697652578">
      <w:bodyDiv w:val="1"/>
      <w:marLeft w:val="0"/>
      <w:marRight w:val="0"/>
      <w:marTop w:val="0"/>
      <w:marBottom w:val="0"/>
      <w:divBdr>
        <w:top w:val="none" w:sz="0" w:space="0" w:color="auto"/>
        <w:left w:val="none" w:sz="0" w:space="0" w:color="auto"/>
        <w:bottom w:val="none" w:sz="0" w:space="0" w:color="auto"/>
        <w:right w:val="none" w:sz="0" w:space="0" w:color="auto"/>
      </w:divBdr>
    </w:div>
    <w:div w:id="1700541526">
      <w:bodyDiv w:val="1"/>
      <w:marLeft w:val="0"/>
      <w:marRight w:val="0"/>
      <w:marTop w:val="0"/>
      <w:marBottom w:val="0"/>
      <w:divBdr>
        <w:top w:val="none" w:sz="0" w:space="0" w:color="auto"/>
        <w:left w:val="none" w:sz="0" w:space="0" w:color="auto"/>
        <w:bottom w:val="none" w:sz="0" w:space="0" w:color="auto"/>
        <w:right w:val="none" w:sz="0" w:space="0" w:color="auto"/>
      </w:divBdr>
    </w:div>
    <w:div w:id="1704671057">
      <w:bodyDiv w:val="1"/>
      <w:marLeft w:val="0"/>
      <w:marRight w:val="0"/>
      <w:marTop w:val="0"/>
      <w:marBottom w:val="0"/>
      <w:divBdr>
        <w:top w:val="none" w:sz="0" w:space="0" w:color="auto"/>
        <w:left w:val="none" w:sz="0" w:space="0" w:color="auto"/>
        <w:bottom w:val="none" w:sz="0" w:space="0" w:color="auto"/>
        <w:right w:val="none" w:sz="0" w:space="0" w:color="auto"/>
      </w:divBdr>
    </w:div>
    <w:div w:id="1708021869">
      <w:bodyDiv w:val="1"/>
      <w:marLeft w:val="0"/>
      <w:marRight w:val="0"/>
      <w:marTop w:val="0"/>
      <w:marBottom w:val="0"/>
      <w:divBdr>
        <w:top w:val="none" w:sz="0" w:space="0" w:color="auto"/>
        <w:left w:val="none" w:sz="0" w:space="0" w:color="auto"/>
        <w:bottom w:val="none" w:sz="0" w:space="0" w:color="auto"/>
        <w:right w:val="none" w:sz="0" w:space="0" w:color="auto"/>
      </w:divBdr>
    </w:div>
    <w:div w:id="1710110643">
      <w:bodyDiv w:val="1"/>
      <w:marLeft w:val="0"/>
      <w:marRight w:val="0"/>
      <w:marTop w:val="0"/>
      <w:marBottom w:val="0"/>
      <w:divBdr>
        <w:top w:val="none" w:sz="0" w:space="0" w:color="auto"/>
        <w:left w:val="none" w:sz="0" w:space="0" w:color="auto"/>
        <w:bottom w:val="none" w:sz="0" w:space="0" w:color="auto"/>
        <w:right w:val="none" w:sz="0" w:space="0" w:color="auto"/>
      </w:divBdr>
    </w:div>
    <w:div w:id="1711681885">
      <w:bodyDiv w:val="1"/>
      <w:marLeft w:val="0"/>
      <w:marRight w:val="0"/>
      <w:marTop w:val="0"/>
      <w:marBottom w:val="0"/>
      <w:divBdr>
        <w:top w:val="none" w:sz="0" w:space="0" w:color="auto"/>
        <w:left w:val="none" w:sz="0" w:space="0" w:color="auto"/>
        <w:bottom w:val="none" w:sz="0" w:space="0" w:color="auto"/>
        <w:right w:val="none" w:sz="0" w:space="0" w:color="auto"/>
      </w:divBdr>
    </w:div>
    <w:div w:id="1714042951">
      <w:bodyDiv w:val="1"/>
      <w:marLeft w:val="0"/>
      <w:marRight w:val="0"/>
      <w:marTop w:val="0"/>
      <w:marBottom w:val="0"/>
      <w:divBdr>
        <w:top w:val="none" w:sz="0" w:space="0" w:color="auto"/>
        <w:left w:val="none" w:sz="0" w:space="0" w:color="auto"/>
        <w:bottom w:val="none" w:sz="0" w:space="0" w:color="auto"/>
        <w:right w:val="none" w:sz="0" w:space="0" w:color="auto"/>
      </w:divBdr>
    </w:div>
    <w:div w:id="1714118057">
      <w:bodyDiv w:val="1"/>
      <w:marLeft w:val="0"/>
      <w:marRight w:val="0"/>
      <w:marTop w:val="0"/>
      <w:marBottom w:val="0"/>
      <w:divBdr>
        <w:top w:val="none" w:sz="0" w:space="0" w:color="auto"/>
        <w:left w:val="none" w:sz="0" w:space="0" w:color="auto"/>
        <w:bottom w:val="none" w:sz="0" w:space="0" w:color="auto"/>
        <w:right w:val="none" w:sz="0" w:space="0" w:color="auto"/>
      </w:divBdr>
    </w:div>
    <w:div w:id="1715932679">
      <w:bodyDiv w:val="1"/>
      <w:marLeft w:val="0"/>
      <w:marRight w:val="0"/>
      <w:marTop w:val="0"/>
      <w:marBottom w:val="0"/>
      <w:divBdr>
        <w:top w:val="none" w:sz="0" w:space="0" w:color="auto"/>
        <w:left w:val="none" w:sz="0" w:space="0" w:color="auto"/>
        <w:bottom w:val="none" w:sz="0" w:space="0" w:color="auto"/>
        <w:right w:val="none" w:sz="0" w:space="0" w:color="auto"/>
      </w:divBdr>
    </w:div>
    <w:div w:id="1728257824">
      <w:bodyDiv w:val="1"/>
      <w:marLeft w:val="0"/>
      <w:marRight w:val="0"/>
      <w:marTop w:val="0"/>
      <w:marBottom w:val="0"/>
      <w:divBdr>
        <w:top w:val="none" w:sz="0" w:space="0" w:color="auto"/>
        <w:left w:val="none" w:sz="0" w:space="0" w:color="auto"/>
        <w:bottom w:val="none" w:sz="0" w:space="0" w:color="auto"/>
        <w:right w:val="none" w:sz="0" w:space="0" w:color="auto"/>
      </w:divBdr>
    </w:div>
    <w:div w:id="1734235286">
      <w:bodyDiv w:val="1"/>
      <w:marLeft w:val="0"/>
      <w:marRight w:val="0"/>
      <w:marTop w:val="0"/>
      <w:marBottom w:val="0"/>
      <w:divBdr>
        <w:top w:val="none" w:sz="0" w:space="0" w:color="auto"/>
        <w:left w:val="none" w:sz="0" w:space="0" w:color="auto"/>
        <w:bottom w:val="none" w:sz="0" w:space="0" w:color="auto"/>
        <w:right w:val="none" w:sz="0" w:space="0" w:color="auto"/>
      </w:divBdr>
    </w:div>
    <w:div w:id="1734965193">
      <w:bodyDiv w:val="1"/>
      <w:marLeft w:val="0"/>
      <w:marRight w:val="0"/>
      <w:marTop w:val="0"/>
      <w:marBottom w:val="0"/>
      <w:divBdr>
        <w:top w:val="none" w:sz="0" w:space="0" w:color="auto"/>
        <w:left w:val="none" w:sz="0" w:space="0" w:color="auto"/>
        <w:bottom w:val="none" w:sz="0" w:space="0" w:color="auto"/>
        <w:right w:val="none" w:sz="0" w:space="0" w:color="auto"/>
      </w:divBdr>
    </w:div>
    <w:div w:id="1738047259">
      <w:bodyDiv w:val="1"/>
      <w:marLeft w:val="0"/>
      <w:marRight w:val="0"/>
      <w:marTop w:val="0"/>
      <w:marBottom w:val="0"/>
      <w:divBdr>
        <w:top w:val="none" w:sz="0" w:space="0" w:color="auto"/>
        <w:left w:val="none" w:sz="0" w:space="0" w:color="auto"/>
        <w:bottom w:val="none" w:sz="0" w:space="0" w:color="auto"/>
        <w:right w:val="none" w:sz="0" w:space="0" w:color="auto"/>
      </w:divBdr>
    </w:div>
    <w:div w:id="1739857907">
      <w:bodyDiv w:val="1"/>
      <w:marLeft w:val="0"/>
      <w:marRight w:val="0"/>
      <w:marTop w:val="0"/>
      <w:marBottom w:val="0"/>
      <w:divBdr>
        <w:top w:val="none" w:sz="0" w:space="0" w:color="auto"/>
        <w:left w:val="none" w:sz="0" w:space="0" w:color="auto"/>
        <w:bottom w:val="none" w:sz="0" w:space="0" w:color="auto"/>
        <w:right w:val="none" w:sz="0" w:space="0" w:color="auto"/>
      </w:divBdr>
    </w:div>
    <w:div w:id="1740177977">
      <w:bodyDiv w:val="1"/>
      <w:marLeft w:val="0"/>
      <w:marRight w:val="0"/>
      <w:marTop w:val="0"/>
      <w:marBottom w:val="0"/>
      <w:divBdr>
        <w:top w:val="none" w:sz="0" w:space="0" w:color="auto"/>
        <w:left w:val="none" w:sz="0" w:space="0" w:color="auto"/>
        <w:bottom w:val="none" w:sz="0" w:space="0" w:color="auto"/>
        <w:right w:val="none" w:sz="0" w:space="0" w:color="auto"/>
      </w:divBdr>
    </w:div>
    <w:div w:id="1742412981">
      <w:bodyDiv w:val="1"/>
      <w:marLeft w:val="0"/>
      <w:marRight w:val="0"/>
      <w:marTop w:val="0"/>
      <w:marBottom w:val="0"/>
      <w:divBdr>
        <w:top w:val="none" w:sz="0" w:space="0" w:color="auto"/>
        <w:left w:val="none" w:sz="0" w:space="0" w:color="auto"/>
        <w:bottom w:val="none" w:sz="0" w:space="0" w:color="auto"/>
        <w:right w:val="none" w:sz="0" w:space="0" w:color="auto"/>
      </w:divBdr>
    </w:div>
    <w:div w:id="1743867811">
      <w:bodyDiv w:val="1"/>
      <w:marLeft w:val="0"/>
      <w:marRight w:val="0"/>
      <w:marTop w:val="0"/>
      <w:marBottom w:val="0"/>
      <w:divBdr>
        <w:top w:val="none" w:sz="0" w:space="0" w:color="auto"/>
        <w:left w:val="none" w:sz="0" w:space="0" w:color="auto"/>
        <w:bottom w:val="none" w:sz="0" w:space="0" w:color="auto"/>
        <w:right w:val="none" w:sz="0" w:space="0" w:color="auto"/>
      </w:divBdr>
    </w:div>
    <w:div w:id="1744645336">
      <w:bodyDiv w:val="1"/>
      <w:marLeft w:val="0"/>
      <w:marRight w:val="0"/>
      <w:marTop w:val="0"/>
      <w:marBottom w:val="0"/>
      <w:divBdr>
        <w:top w:val="none" w:sz="0" w:space="0" w:color="auto"/>
        <w:left w:val="none" w:sz="0" w:space="0" w:color="auto"/>
        <w:bottom w:val="none" w:sz="0" w:space="0" w:color="auto"/>
        <w:right w:val="none" w:sz="0" w:space="0" w:color="auto"/>
      </w:divBdr>
    </w:div>
    <w:div w:id="1745638623">
      <w:bodyDiv w:val="1"/>
      <w:marLeft w:val="0"/>
      <w:marRight w:val="0"/>
      <w:marTop w:val="0"/>
      <w:marBottom w:val="0"/>
      <w:divBdr>
        <w:top w:val="none" w:sz="0" w:space="0" w:color="auto"/>
        <w:left w:val="none" w:sz="0" w:space="0" w:color="auto"/>
        <w:bottom w:val="none" w:sz="0" w:space="0" w:color="auto"/>
        <w:right w:val="none" w:sz="0" w:space="0" w:color="auto"/>
      </w:divBdr>
    </w:div>
    <w:div w:id="1747409747">
      <w:bodyDiv w:val="1"/>
      <w:marLeft w:val="0"/>
      <w:marRight w:val="0"/>
      <w:marTop w:val="0"/>
      <w:marBottom w:val="0"/>
      <w:divBdr>
        <w:top w:val="none" w:sz="0" w:space="0" w:color="auto"/>
        <w:left w:val="none" w:sz="0" w:space="0" w:color="auto"/>
        <w:bottom w:val="none" w:sz="0" w:space="0" w:color="auto"/>
        <w:right w:val="none" w:sz="0" w:space="0" w:color="auto"/>
      </w:divBdr>
    </w:div>
    <w:div w:id="1748309255">
      <w:bodyDiv w:val="1"/>
      <w:marLeft w:val="0"/>
      <w:marRight w:val="0"/>
      <w:marTop w:val="0"/>
      <w:marBottom w:val="0"/>
      <w:divBdr>
        <w:top w:val="none" w:sz="0" w:space="0" w:color="auto"/>
        <w:left w:val="none" w:sz="0" w:space="0" w:color="auto"/>
        <w:bottom w:val="none" w:sz="0" w:space="0" w:color="auto"/>
        <w:right w:val="none" w:sz="0" w:space="0" w:color="auto"/>
      </w:divBdr>
    </w:div>
    <w:div w:id="1757748036">
      <w:bodyDiv w:val="1"/>
      <w:marLeft w:val="0"/>
      <w:marRight w:val="0"/>
      <w:marTop w:val="0"/>
      <w:marBottom w:val="0"/>
      <w:divBdr>
        <w:top w:val="none" w:sz="0" w:space="0" w:color="auto"/>
        <w:left w:val="none" w:sz="0" w:space="0" w:color="auto"/>
        <w:bottom w:val="none" w:sz="0" w:space="0" w:color="auto"/>
        <w:right w:val="none" w:sz="0" w:space="0" w:color="auto"/>
      </w:divBdr>
    </w:div>
    <w:div w:id="1762264430">
      <w:bodyDiv w:val="1"/>
      <w:marLeft w:val="0"/>
      <w:marRight w:val="0"/>
      <w:marTop w:val="0"/>
      <w:marBottom w:val="0"/>
      <w:divBdr>
        <w:top w:val="none" w:sz="0" w:space="0" w:color="auto"/>
        <w:left w:val="none" w:sz="0" w:space="0" w:color="auto"/>
        <w:bottom w:val="none" w:sz="0" w:space="0" w:color="auto"/>
        <w:right w:val="none" w:sz="0" w:space="0" w:color="auto"/>
      </w:divBdr>
    </w:div>
    <w:div w:id="1762486282">
      <w:bodyDiv w:val="1"/>
      <w:marLeft w:val="0"/>
      <w:marRight w:val="0"/>
      <w:marTop w:val="0"/>
      <w:marBottom w:val="0"/>
      <w:divBdr>
        <w:top w:val="none" w:sz="0" w:space="0" w:color="auto"/>
        <w:left w:val="none" w:sz="0" w:space="0" w:color="auto"/>
        <w:bottom w:val="none" w:sz="0" w:space="0" w:color="auto"/>
        <w:right w:val="none" w:sz="0" w:space="0" w:color="auto"/>
      </w:divBdr>
    </w:div>
    <w:div w:id="1763799694">
      <w:bodyDiv w:val="1"/>
      <w:marLeft w:val="0"/>
      <w:marRight w:val="0"/>
      <w:marTop w:val="0"/>
      <w:marBottom w:val="0"/>
      <w:divBdr>
        <w:top w:val="none" w:sz="0" w:space="0" w:color="auto"/>
        <w:left w:val="none" w:sz="0" w:space="0" w:color="auto"/>
        <w:bottom w:val="none" w:sz="0" w:space="0" w:color="auto"/>
        <w:right w:val="none" w:sz="0" w:space="0" w:color="auto"/>
      </w:divBdr>
    </w:div>
    <w:div w:id="1765220162">
      <w:bodyDiv w:val="1"/>
      <w:marLeft w:val="0"/>
      <w:marRight w:val="0"/>
      <w:marTop w:val="0"/>
      <w:marBottom w:val="0"/>
      <w:divBdr>
        <w:top w:val="none" w:sz="0" w:space="0" w:color="auto"/>
        <w:left w:val="none" w:sz="0" w:space="0" w:color="auto"/>
        <w:bottom w:val="none" w:sz="0" w:space="0" w:color="auto"/>
        <w:right w:val="none" w:sz="0" w:space="0" w:color="auto"/>
      </w:divBdr>
    </w:div>
    <w:div w:id="1768698489">
      <w:bodyDiv w:val="1"/>
      <w:marLeft w:val="0"/>
      <w:marRight w:val="0"/>
      <w:marTop w:val="0"/>
      <w:marBottom w:val="0"/>
      <w:divBdr>
        <w:top w:val="none" w:sz="0" w:space="0" w:color="auto"/>
        <w:left w:val="none" w:sz="0" w:space="0" w:color="auto"/>
        <w:bottom w:val="none" w:sz="0" w:space="0" w:color="auto"/>
        <w:right w:val="none" w:sz="0" w:space="0" w:color="auto"/>
      </w:divBdr>
    </w:div>
    <w:div w:id="1771656603">
      <w:bodyDiv w:val="1"/>
      <w:marLeft w:val="0"/>
      <w:marRight w:val="0"/>
      <w:marTop w:val="0"/>
      <w:marBottom w:val="0"/>
      <w:divBdr>
        <w:top w:val="none" w:sz="0" w:space="0" w:color="auto"/>
        <w:left w:val="none" w:sz="0" w:space="0" w:color="auto"/>
        <w:bottom w:val="none" w:sz="0" w:space="0" w:color="auto"/>
        <w:right w:val="none" w:sz="0" w:space="0" w:color="auto"/>
      </w:divBdr>
    </w:div>
    <w:div w:id="1779789234">
      <w:bodyDiv w:val="1"/>
      <w:marLeft w:val="0"/>
      <w:marRight w:val="0"/>
      <w:marTop w:val="0"/>
      <w:marBottom w:val="0"/>
      <w:divBdr>
        <w:top w:val="none" w:sz="0" w:space="0" w:color="auto"/>
        <w:left w:val="none" w:sz="0" w:space="0" w:color="auto"/>
        <w:bottom w:val="none" w:sz="0" w:space="0" w:color="auto"/>
        <w:right w:val="none" w:sz="0" w:space="0" w:color="auto"/>
      </w:divBdr>
    </w:div>
    <w:div w:id="1779981879">
      <w:bodyDiv w:val="1"/>
      <w:marLeft w:val="0"/>
      <w:marRight w:val="0"/>
      <w:marTop w:val="0"/>
      <w:marBottom w:val="0"/>
      <w:divBdr>
        <w:top w:val="none" w:sz="0" w:space="0" w:color="auto"/>
        <w:left w:val="none" w:sz="0" w:space="0" w:color="auto"/>
        <w:bottom w:val="none" w:sz="0" w:space="0" w:color="auto"/>
        <w:right w:val="none" w:sz="0" w:space="0" w:color="auto"/>
      </w:divBdr>
    </w:div>
    <w:div w:id="1780493678">
      <w:bodyDiv w:val="1"/>
      <w:marLeft w:val="0"/>
      <w:marRight w:val="0"/>
      <w:marTop w:val="0"/>
      <w:marBottom w:val="0"/>
      <w:divBdr>
        <w:top w:val="none" w:sz="0" w:space="0" w:color="auto"/>
        <w:left w:val="none" w:sz="0" w:space="0" w:color="auto"/>
        <w:bottom w:val="none" w:sz="0" w:space="0" w:color="auto"/>
        <w:right w:val="none" w:sz="0" w:space="0" w:color="auto"/>
      </w:divBdr>
    </w:div>
    <w:div w:id="1782600906">
      <w:bodyDiv w:val="1"/>
      <w:marLeft w:val="0"/>
      <w:marRight w:val="0"/>
      <w:marTop w:val="0"/>
      <w:marBottom w:val="0"/>
      <w:divBdr>
        <w:top w:val="none" w:sz="0" w:space="0" w:color="auto"/>
        <w:left w:val="none" w:sz="0" w:space="0" w:color="auto"/>
        <w:bottom w:val="none" w:sz="0" w:space="0" w:color="auto"/>
        <w:right w:val="none" w:sz="0" w:space="0" w:color="auto"/>
      </w:divBdr>
    </w:div>
    <w:div w:id="1783304752">
      <w:bodyDiv w:val="1"/>
      <w:marLeft w:val="0"/>
      <w:marRight w:val="0"/>
      <w:marTop w:val="0"/>
      <w:marBottom w:val="0"/>
      <w:divBdr>
        <w:top w:val="none" w:sz="0" w:space="0" w:color="auto"/>
        <w:left w:val="none" w:sz="0" w:space="0" w:color="auto"/>
        <w:bottom w:val="none" w:sz="0" w:space="0" w:color="auto"/>
        <w:right w:val="none" w:sz="0" w:space="0" w:color="auto"/>
      </w:divBdr>
    </w:div>
    <w:div w:id="1784685781">
      <w:bodyDiv w:val="1"/>
      <w:marLeft w:val="0"/>
      <w:marRight w:val="0"/>
      <w:marTop w:val="0"/>
      <w:marBottom w:val="0"/>
      <w:divBdr>
        <w:top w:val="none" w:sz="0" w:space="0" w:color="auto"/>
        <w:left w:val="none" w:sz="0" w:space="0" w:color="auto"/>
        <w:bottom w:val="none" w:sz="0" w:space="0" w:color="auto"/>
        <w:right w:val="none" w:sz="0" w:space="0" w:color="auto"/>
      </w:divBdr>
    </w:div>
    <w:div w:id="1785880351">
      <w:bodyDiv w:val="1"/>
      <w:marLeft w:val="0"/>
      <w:marRight w:val="0"/>
      <w:marTop w:val="0"/>
      <w:marBottom w:val="0"/>
      <w:divBdr>
        <w:top w:val="none" w:sz="0" w:space="0" w:color="auto"/>
        <w:left w:val="none" w:sz="0" w:space="0" w:color="auto"/>
        <w:bottom w:val="none" w:sz="0" w:space="0" w:color="auto"/>
        <w:right w:val="none" w:sz="0" w:space="0" w:color="auto"/>
      </w:divBdr>
    </w:div>
    <w:div w:id="1795247831">
      <w:bodyDiv w:val="1"/>
      <w:marLeft w:val="0"/>
      <w:marRight w:val="0"/>
      <w:marTop w:val="0"/>
      <w:marBottom w:val="0"/>
      <w:divBdr>
        <w:top w:val="none" w:sz="0" w:space="0" w:color="auto"/>
        <w:left w:val="none" w:sz="0" w:space="0" w:color="auto"/>
        <w:bottom w:val="none" w:sz="0" w:space="0" w:color="auto"/>
        <w:right w:val="none" w:sz="0" w:space="0" w:color="auto"/>
      </w:divBdr>
    </w:div>
    <w:div w:id="1799227075">
      <w:bodyDiv w:val="1"/>
      <w:marLeft w:val="0"/>
      <w:marRight w:val="0"/>
      <w:marTop w:val="0"/>
      <w:marBottom w:val="0"/>
      <w:divBdr>
        <w:top w:val="none" w:sz="0" w:space="0" w:color="auto"/>
        <w:left w:val="none" w:sz="0" w:space="0" w:color="auto"/>
        <w:bottom w:val="none" w:sz="0" w:space="0" w:color="auto"/>
        <w:right w:val="none" w:sz="0" w:space="0" w:color="auto"/>
      </w:divBdr>
    </w:div>
    <w:div w:id="179995691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393725">
      <w:bodyDiv w:val="1"/>
      <w:marLeft w:val="0"/>
      <w:marRight w:val="0"/>
      <w:marTop w:val="0"/>
      <w:marBottom w:val="0"/>
      <w:divBdr>
        <w:top w:val="none" w:sz="0" w:space="0" w:color="auto"/>
        <w:left w:val="none" w:sz="0" w:space="0" w:color="auto"/>
        <w:bottom w:val="none" w:sz="0" w:space="0" w:color="auto"/>
        <w:right w:val="none" w:sz="0" w:space="0" w:color="auto"/>
      </w:divBdr>
    </w:div>
    <w:div w:id="1811706106">
      <w:bodyDiv w:val="1"/>
      <w:marLeft w:val="0"/>
      <w:marRight w:val="0"/>
      <w:marTop w:val="0"/>
      <w:marBottom w:val="0"/>
      <w:divBdr>
        <w:top w:val="none" w:sz="0" w:space="0" w:color="auto"/>
        <w:left w:val="none" w:sz="0" w:space="0" w:color="auto"/>
        <w:bottom w:val="none" w:sz="0" w:space="0" w:color="auto"/>
        <w:right w:val="none" w:sz="0" w:space="0" w:color="auto"/>
      </w:divBdr>
    </w:div>
    <w:div w:id="1813672434">
      <w:bodyDiv w:val="1"/>
      <w:marLeft w:val="0"/>
      <w:marRight w:val="0"/>
      <w:marTop w:val="0"/>
      <w:marBottom w:val="0"/>
      <w:divBdr>
        <w:top w:val="none" w:sz="0" w:space="0" w:color="auto"/>
        <w:left w:val="none" w:sz="0" w:space="0" w:color="auto"/>
        <w:bottom w:val="none" w:sz="0" w:space="0" w:color="auto"/>
        <w:right w:val="none" w:sz="0" w:space="0" w:color="auto"/>
      </w:divBdr>
    </w:div>
    <w:div w:id="1815179210">
      <w:bodyDiv w:val="1"/>
      <w:marLeft w:val="0"/>
      <w:marRight w:val="0"/>
      <w:marTop w:val="0"/>
      <w:marBottom w:val="0"/>
      <w:divBdr>
        <w:top w:val="none" w:sz="0" w:space="0" w:color="auto"/>
        <w:left w:val="none" w:sz="0" w:space="0" w:color="auto"/>
        <w:bottom w:val="none" w:sz="0" w:space="0" w:color="auto"/>
        <w:right w:val="none" w:sz="0" w:space="0" w:color="auto"/>
      </w:divBdr>
    </w:div>
    <w:div w:id="1815490477">
      <w:bodyDiv w:val="1"/>
      <w:marLeft w:val="0"/>
      <w:marRight w:val="0"/>
      <w:marTop w:val="0"/>
      <w:marBottom w:val="0"/>
      <w:divBdr>
        <w:top w:val="none" w:sz="0" w:space="0" w:color="auto"/>
        <w:left w:val="none" w:sz="0" w:space="0" w:color="auto"/>
        <w:bottom w:val="none" w:sz="0" w:space="0" w:color="auto"/>
        <w:right w:val="none" w:sz="0" w:space="0" w:color="auto"/>
      </w:divBdr>
    </w:div>
    <w:div w:id="181640980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5822">
      <w:bodyDiv w:val="1"/>
      <w:marLeft w:val="0"/>
      <w:marRight w:val="0"/>
      <w:marTop w:val="0"/>
      <w:marBottom w:val="0"/>
      <w:divBdr>
        <w:top w:val="none" w:sz="0" w:space="0" w:color="auto"/>
        <w:left w:val="none" w:sz="0" w:space="0" w:color="auto"/>
        <w:bottom w:val="none" w:sz="0" w:space="0" w:color="auto"/>
        <w:right w:val="none" w:sz="0" w:space="0" w:color="auto"/>
      </w:divBdr>
    </w:div>
    <w:div w:id="1823498230">
      <w:bodyDiv w:val="1"/>
      <w:marLeft w:val="0"/>
      <w:marRight w:val="0"/>
      <w:marTop w:val="0"/>
      <w:marBottom w:val="0"/>
      <w:divBdr>
        <w:top w:val="none" w:sz="0" w:space="0" w:color="auto"/>
        <w:left w:val="none" w:sz="0" w:space="0" w:color="auto"/>
        <w:bottom w:val="none" w:sz="0" w:space="0" w:color="auto"/>
        <w:right w:val="none" w:sz="0" w:space="0" w:color="auto"/>
      </w:divBdr>
    </w:div>
    <w:div w:id="1824393282">
      <w:bodyDiv w:val="1"/>
      <w:marLeft w:val="0"/>
      <w:marRight w:val="0"/>
      <w:marTop w:val="0"/>
      <w:marBottom w:val="0"/>
      <w:divBdr>
        <w:top w:val="none" w:sz="0" w:space="0" w:color="auto"/>
        <w:left w:val="none" w:sz="0" w:space="0" w:color="auto"/>
        <w:bottom w:val="none" w:sz="0" w:space="0" w:color="auto"/>
        <w:right w:val="none" w:sz="0" w:space="0" w:color="auto"/>
      </w:divBdr>
    </w:div>
    <w:div w:id="1825078470">
      <w:bodyDiv w:val="1"/>
      <w:marLeft w:val="0"/>
      <w:marRight w:val="0"/>
      <w:marTop w:val="0"/>
      <w:marBottom w:val="0"/>
      <w:divBdr>
        <w:top w:val="none" w:sz="0" w:space="0" w:color="auto"/>
        <w:left w:val="none" w:sz="0" w:space="0" w:color="auto"/>
        <w:bottom w:val="none" w:sz="0" w:space="0" w:color="auto"/>
        <w:right w:val="none" w:sz="0" w:space="0" w:color="auto"/>
      </w:divBdr>
    </w:div>
    <w:div w:id="1826699288">
      <w:bodyDiv w:val="1"/>
      <w:marLeft w:val="0"/>
      <w:marRight w:val="0"/>
      <w:marTop w:val="0"/>
      <w:marBottom w:val="0"/>
      <w:divBdr>
        <w:top w:val="none" w:sz="0" w:space="0" w:color="auto"/>
        <w:left w:val="none" w:sz="0" w:space="0" w:color="auto"/>
        <w:bottom w:val="none" w:sz="0" w:space="0" w:color="auto"/>
        <w:right w:val="none" w:sz="0" w:space="0" w:color="auto"/>
      </w:divBdr>
    </w:div>
    <w:div w:id="1828208194">
      <w:bodyDiv w:val="1"/>
      <w:marLeft w:val="0"/>
      <w:marRight w:val="0"/>
      <w:marTop w:val="0"/>
      <w:marBottom w:val="0"/>
      <w:divBdr>
        <w:top w:val="none" w:sz="0" w:space="0" w:color="auto"/>
        <w:left w:val="none" w:sz="0" w:space="0" w:color="auto"/>
        <w:bottom w:val="none" w:sz="0" w:space="0" w:color="auto"/>
        <w:right w:val="none" w:sz="0" w:space="0" w:color="auto"/>
      </w:divBdr>
    </w:div>
    <w:div w:id="1829783603">
      <w:bodyDiv w:val="1"/>
      <w:marLeft w:val="0"/>
      <w:marRight w:val="0"/>
      <w:marTop w:val="0"/>
      <w:marBottom w:val="0"/>
      <w:divBdr>
        <w:top w:val="none" w:sz="0" w:space="0" w:color="auto"/>
        <w:left w:val="none" w:sz="0" w:space="0" w:color="auto"/>
        <w:bottom w:val="none" w:sz="0" w:space="0" w:color="auto"/>
        <w:right w:val="none" w:sz="0" w:space="0" w:color="auto"/>
      </w:divBdr>
    </w:div>
    <w:div w:id="1831477433">
      <w:bodyDiv w:val="1"/>
      <w:marLeft w:val="0"/>
      <w:marRight w:val="0"/>
      <w:marTop w:val="0"/>
      <w:marBottom w:val="0"/>
      <w:divBdr>
        <w:top w:val="none" w:sz="0" w:space="0" w:color="auto"/>
        <w:left w:val="none" w:sz="0" w:space="0" w:color="auto"/>
        <w:bottom w:val="none" w:sz="0" w:space="0" w:color="auto"/>
        <w:right w:val="none" w:sz="0" w:space="0" w:color="auto"/>
      </w:divBdr>
    </w:div>
    <w:div w:id="1833716146">
      <w:bodyDiv w:val="1"/>
      <w:marLeft w:val="0"/>
      <w:marRight w:val="0"/>
      <w:marTop w:val="0"/>
      <w:marBottom w:val="0"/>
      <w:divBdr>
        <w:top w:val="none" w:sz="0" w:space="0" w:color="auto"/>
        <w:left w:val="none" w:sz="0" w:space="0" w:color="auto"/>
        <w:bottom w:val="none" w:sz="0" w:space="0" w:color="auto"/>
        <w:right w:val="none" w:sz="0" w:space="0" w:color="auto"/>
      </w:divBdr>
    </w:div>
    <w:div w:id="1833830044">
      <w:bodyDiv w:val="1"/>
      <w:marLeft w:val="0"/>
      <w:marRight w:val="0"/>
      <w:marTop w:val="0"/>
      <w:marBottom w:val="0"/>
      <w:divBdr>
        <w:top w:val="none" w:sz="0" w:space="0" w:color="auto"/>
        <w:left w:val="none" w:sz="0" w:space="0" w:color="auto"/>
        <w:bottom w:val="none" w:sz="0" w:space="0" w:color="auto"/>
        <w:right w:val="none" w:sz="0" w:space="0" w:color="auto"/>
      </w:divBdr>
    </w:div>
    <w:div w:id="1839881688">
      <w:bodyDiv w:val="1"/>
      <w:marLeft w:val="0"/>
      <w:marRight w:val="0"/>
      <w:marTop w:val="0"/>
      <w:marBottom w:val="0"/>
      <w:divBdr>
        <w:top w:val="none" w:sz="0" w:space="0" w:color="auto"/>
        <w:left w:val="none" w:sz="0" w:space="0" w:color="auto"/>
        <w:bottom w:val="none" w:sz="0" w:space="0" w:color="auto"/>
        <w:right w:val="none" w:sz="0" w:space="0" w:color="auto"/>
      </w:divBdr>
    </w:div>
    <w:div w:id="1844390805">
      <w:bodyDiv w:val="1"/>
      <w:marLeft w:val="0"/>
      <w:marRight w:val="0"/>
      <w:marTop w:val="0"/>
      <w:marBottom w:val="0"/>
      <w:divBdr>
        <w:top w:val="none" w:sz="0" w:space="0" w:color="auto"/>
        <w:left w:val="none" w:sz="0" w:space="0" w:color="auto"/>
        <w:bottom w:val="none" w:sz="0" w:space="0" w:color="auto"/>
        <w:right w:val="none" w:sz="0" w:space="0" w:color="auto"/>
      </w:divBdr>
    </w:div>
    <w:div w:id="1844586402">
      <w:bodyDiv w:val="1"/>
      <w:marLeft w:val="0"/>
      <w:marRight w:val="0"/>
      <w:marTop w:val="0"/>
      <w:marBottom w:val="0"/>
      <w:divBdr>
        <w:top w:val="none" w:sz="0" w:space="0" w:color="auto"/>
        <w:left w:val="none" w:sz="0" w:space="0" w:color="auto"/>
        <w:bottom w:val="none" w:sz="0" w:space="0" w:color="auto"/>
        <w:right w:val="none" w:sz="0" w:space="0" w:color="auto"/>
      </w:divBdr>
    </w:div>
    <w:div w:id="1844780347">
      <w:bodyDiv w:val="1"/>
      <w:marLeft w:val="0"/>
      <w:marRight w:val="0"/>
      <w:marTop w:val="0"/>
      <w:marBottom w:val="0"/>
      <w:divBdr>
        <w:top w:val="none" w:sz="0" w:space="0" w:color="auto"/>
        <w:left w:val="none" w:sz="0" w:space="0" w:color="auto"/>
        <w:bottom w:val="none" w:sz="0" w:space="0" w:color="auto"/>
        <w:right w:val="none" w:sz="0" w:space="0" w:color="auto"/>
      </w:divBdr>
    </w:div>
    <w:div w:id="1845170465">
      <w:bodyDiv w:val="1"/>
      <w:marLeft w:val="0"/>
      <w:marRight w:val="0"/>
      <w:marTop w:val="0"/>
      <w:marBottom w:val="0"/>
      <w:divBdr>
        <w:top w:val="none" w:sz="0" w:space="0" w:color="auto"/>
        <w:left w:val="none" w:sz="0" w:space="0" w:color="auto"/>
        <w:bottom w:val="none" w:sz="0" w:space="0" w:color="auto"/>
        <w:right w:val="none" w:sz="0" w:space="0" w:color="auto"/>
      </w:divBdr>
    </w:div>
    <w:div w:id="1847793138">
      <w:bodyDiv w:val="1"/>
      <w:marLeft w:val="0"/>
      <w:marRight w:val="0"/>
      <w:marTop w:val="0"/>
      <w:marBottom w:val="0"/>
      <w:divBdr>
        <w:top w:val="none" w:sz="0" w:space="0" w:color="auto"/>
        <w:left w:val="none" w:sz="0" w:space="0" w:color="auto"/>
        <w:bottom w:val="none" w:sz="0" w:space="0" w:color="auto"/>
        <w:right w:val="none" w:sz="0" w:space="0" w:color="auto"/>
      </w:divBdr>
    </w:div>
    <w:div w:id="1848867996">
      <w:bodyDiv w:val="1"/>
      <w:marLeft w:val="0"/>
      <w:marRight w:val="0"/>
      <w:marTop w:val="0"/>
      <w:marBottom w:val="0"/>
      <w:divBdr>
        <w:top w:val="none" w:sz="0" w:space="0" w:color="auto"/>
        <w:left w:val="none" w:sz="0" w:space="0" w:color="auto"/>
        <w:bottom w:val="none" w:sz="0" w:space="0" w:color="auto"/>
        <w:right w:val="none" w:sz="0" w:space="0" w:color="auto"/>
      </w:divBdr>
    </w:div>
    <w:div w:id="1851990025">
      <w:bodyDiv w:val="1"/>
      <w:marLeft w:val="0"/>
      <w:marRight w:val="0"/>
      <w:marTop w:val="0"/>
      <w:marBottom w:val="0"/>
      <w:divBdr>
        <w:top w:val="none" w:sz="0" w:space="0" w:color="auto"/>
        <w:left w:val="none" w:sz="0" w:space="0" w:color="auto"/>
        <w:bottom w:val="none" w:sz="0" w:space="0" w:color="auto"/>
        <w:right w:val="none" w:sz="0" w:space="0" w:color="auto"/>
      </w:divBdr>
    </w:div>
    <w:div w:id="1853909685">
      <w:bodyDiv w:val="1"/>
      <w:marLeft w:val="0"/>
      <w:marRight w:val="0"/>
      <w:marTop w:val="0"/>
      <w:marBottom w:val="0"/>
      <w:divBdr>
        <w:top w:val="none" w:sz="0" w:space="0" w:color="auto"/>
        <w:left w:val="none" w:sz="0" w:space="0" w:color="auto"/>
        <w:bottom w:val="none" w:sz="0" w:space="0" w:color="auto"/>
        <w:right w:val="none" w:sz="0" w:space="0" w:color="auto"/>
      </w:divBdr>
    </w:div>
    <w:div w:id="1855071320">
      <w:bodyDiv w:val="1"/>
      <w:marLeft w:val="0"/>
      <w:marRight w:val="0"/>
      <w:marTop w:val="0"/>
      <w:marBottom w:val="0"/>
      <w:divBdr>
        <w:top w:val="none" w:sz="0" w:space="0" w:color="auto"/>
        <w:left w:val="none" w:sz="0" w:space="0" w:color="auto"/>
        <w:bottom w:val="none" w:sz="0" w:space="0" w:color="auto"/>
        <w:right w:val="none" w:sz="0" w:space="0" w:color="auto"/>
      </w:divBdr>
    </w:div>
    <w:div w:id="1855992716">
      <w:bodyDiv w:val="1"/>
      <w:marLeft w:val="0"/>
      <w:marRight w:val="0"/>
      <w:marTop w:val="0"/>
      <w:marBottom w:val="0"/>
      <w:divBdr>
        <w:top w:val="none" w:sz="0" w:space="0" w:color="auto"/>
        <w:left w:val="none" w:sz="0" w:space="0" w:color="auto"/>
        <w:bottom w:val="none" w:sz="0" w:space="0" w:color="auto"/>
        <w:right w:val="none" w:sz="0" w:space="0" w:color="auto"/>
      </w:divBdr>
    </w:div>
    <w:div w:id="1862281900">
      <w:bodyDiv w:val="1"/>
      <w:marLeft w:val="0"/>
      <w:marRight w:val="0"/>
      <w:marTop w:val="0"/>
      <w:marBottom w:val="0"/>
      <w:divBdr>
        <w:top w:val="none" w:sz="0" w:space="0" w:color="auto"/>
        <w:left w:val="none" w:sz="0" w:space="0" w:color="auto"/>
        <w:bottom w:val="none" w:sz="0" w:space="0" w:color="auto"/>
        <w:right w:val="none" w:sz="0" w:space="0" w:color="auto"/>
      </w:divBdr>
    </w:div>
    <w:div w:id="1865364463">
      <w:bodyDiv w:val="1"/>
      <w:marLeft w:val="0"/>
      <w:marRight w:val="0"/>
      <w:marTop w:val="0"/>
      <w:marBottom w:val="0"/>
      <w:divBdr>
        <w:top w:val="none" w:sz="0" w:space="0" w:color="auto"/>
        <w:left w:val="none" w:sz="0" w:space="0" w:color="auto"/>
        <w:bottom w:val="none" w:sz="0" w:space="0" w:color="auto"/>
        <w:right w:val="none" w:sz="0" w:space="0" w:color="auto"/>
      </w:divBdr>
    </w:div>
    <w:div w:id="1867599499">
      <w:bodyDiv w:val="1"/>
      <w:marLeft w:val="0"/>
      <w:marRight w:val="0"/>
      <w:marTop w:val="0"/>
      <w:marBottom w:val="0"/>
      <w:divBdr>
        <w:top w:val="none" w:sz="0" w:space="0" w:color="auto"/>
        <w:left w:val="none" w:sz="0" w:space="0" w:color="auto"/>
        <w:bottom w:val="none" w:sz="0" w:space="0" w:color="auto"/>
        <w:right w:val="none" w:sz="0" w:space="0" w:color="auto"/>
      </w:divBdr>
    </w:div>
    <w:div w:id="1870952355">
      <w:bodyDiv w:val="1"/>
      <w:marLeft w:val="0"/>
      <w:marRight w:val="0"/>
      <w:marTop w:val="0"/>
      <w:marBottom w:val="0"/>
      <w:divBdr>
        <w:top w:val="none" w:sz="0" w:space="0" w:color="auto"/>
        <w:left w:val="none" w:sz="0" w:space="0" w:color="auto"/>
        <w:bottom w:val="none" w:sz="0" w:space="0" w:color="auto"/>
        <w:right w:val="none" w:sz="0" w:space="0" w:color="auto"/>
      </w:divBdr>
    </w:div>
    <w:div w:id="1872374934">
      <w:bodyDiv w:val="1"/>
      <w:marLeft w:val="0"/>
      <w:marRight w:val="0"/>
      <w:marTop w:val="0"/>
      <w:marBottom w:val="0"/>
      <w:divBdr>
        <w:top w:val="none" w:sz="0" w:space="0" w:color="auto"/>
        <w:left w:val="none" w:sz="0" w:space="0" w:color="auto"/>
        <w:bottom w:val="none" w:sz="0" w:space="0" w:color="auto"/>
        <w:right w:val="none" w:sz="0" w:space="0" w:color="auto"/>
      </w:divBdr>
    </w:div>
    <w:div w:id="1875658125">
      <w:bodyDiv w:val="1"/>
      <w:marLeft w:val="0"/>
      <w:marRight w:val="0"/>
      <w:marTop w:val="0"/>
      <w:marBottom w:val="0"/>
      <w:divBdr>
        <w:top w:val="none" w:sz="0" w:space="0" w:color="auto"/>
        <w:left w:val="none" w:sz="0" w:space="0" w:color="auto"/>
        <w:bottom w:val="none" w:sz="0" w:space="0" w:color="auto"/>
        <w:right w:val="none" w:sz="0" w:space="0" w:color="auto"/>
      </w:divBdr>
    </w:div>
    <w:div w:id="1877355012">
      <w:bodyDiv w:val="1"/>
      <w:marLeft w:val="0"/>
      <w:marRight w:val="0"/>
      <w:marTop w:val="0"/>
      <w:marBottom w:val="0"/>
      <w:divBdr>
        <w:top w:val="none" w:sz="0" w:space="0" w:color="auto"/>
        <w:left w:val="none" w:sz="0" w:space="0" w:color="auto"/>
        <w:bottom w:val="none" w:sz="0" w:space="0" w:color="auto"/>
        <w:right w:val="none" w:sz="0" w:space="0" w:color="auto"/>
      </w:divBdr>
    </w:div>
    <w:div w:id="1878928238">
      <w:bodyDiv w:val="1"/>
      <w:marLeft w:val="0"/>
      <w:marRight w:val="0"/>
      <w:marTop w:val="0"/>
      <w:marBottom w:val="0"/>
      <w:divBdr>
        <w:top w:val="none" w:sz="0" w:space="0" w:color="auto"/>
        <w:left w:val="none" w:sz="0" w:space="0" w:color="auto"/>
        <w:bottom w:val="none" w:sz="0" w:space="0" w:color="auto"/>
        <w:right w:val="none" w:sz="0" w:space="0" w:color="auto"/>
      </w:divBdr>
    </w:div>
    <w:div w:id="1879200760">
      <w:bodyDiv w:val="1"/>
      <w:marLeft w:val="0"/>
      <w:marRight w:val="0"/>
      <w:marTop w:val="0"/>
      <w:marBottom w:val="0"/>
      <w:divBdr>
        <w:top w:val="none" w:sz="0" w:space="0" w:color="auto"/>
        <w:left w:val="none" w:sz="0" w:space="0" w:color="auto"/>
        <w:bottom w:val="none" w:sz="0" w:space="0" w:color="auto"/>
        <w:right w:val="none" w:sz="0" w:space="0" w:color="auto"/>
      </w:divBdr>
    </w:div>
    <w:div w:id="1879318536">
      <w:bodyDiv w:val="1"/>
      <w:marLeft w:val="0"/>
      <w:marRight w:val="0"/>
      <w:marTop w:val="0"/>
      <w:marBottom w:val="0"/>
      <w:divBdr>
        <w:top w:val="none" w:sz="0" w:space="0" w:color="auto"/>
        <w:left w:val="none" w:sz="0" w:space="0" w:color="auto"/>
        <w:bottom w:val="none" w:sz="0" w:space="0" w:color="auto"/>
        <w:right w:val="none" w:sz="0" w:space="0" w:color="auto"/>
      </w:divBdr>
    </w:div>
    <w:div w:id="1880312998">
      <w:bodyDiv w:val="1"/>
      <w:marLeft w:val="0"/>
      <w:marRight w:val="0"/>
      <w:marTop w:val="0"/>
      <w:marBottom w:val="0"/>
      <w:divBdr>
        <w:top w:val="none" w:sz="0" w:space="0" w:color="auto"/>
        <w:left w:val="none" w:sz="0" w:space="0" w:color="auto"/>
        <w:bottom w:val="none" w:sz="0" w:space="0" w:color="auto"/>
        <w:right w:val="none" w:sz="0" w:space="0" w:color="auto"/>
      </w:divBdr>
    </w:div>
    <w:div w:id="1880970206">
      <w:bodyDiv w:val="1"/>
      <w:marLeft w:val="0"/>
      <w:marRight w:val="0"/>
      <w:marTop w:val="0"/>
      <w:marBottom w:val="0"/>
      <w:divBdr>
        <w:top w:val="none" w:sz="0" w:space="0" w:color="auto"/>
        <w:left w:val="none" w:sz="0" w:space="0" w:color="auto"/>
        <w:bottom w:val="none" w:sz="0" w:space="0" w:color="auto"/>
        <w:right w:val="none" w:sz="0" w:space="0" w:color="auto"/>
      </w:divBdr>
    </w:div>
    <w:div w:id="1883902437">
      <w:bodyDiv w:val="1"/>
      <w:marLeft w:val="0"/>
      <w:marRight w:val="0"/>
      <w:marTop w:val="0"/>
      <w:marBottom w:val="0"/>
      <w:divBdr>
        <w:top w:val="none" w:sz="0" w:space="0" w:color="auto"/>
        <w:left w:val="none" w:sz="0" w:space="0" w:color="auto"/>
        <w:bottom w:val="none" w:sz="0" w:space="0" w:color="auto"/>
        <w:right w:val="none" w:sz="0" w:space="0" w:color="auto"/>
      </w:divBdr>
    </w:div>
    <w:div w:id="1886063290">
      <w:bodyDiv w:val="1"/>
      <w:marLeft w:val="0"/>
      <w:marRight w:val="0"/>
      <w:marTop w:val="0"/>
      <w:marBottom w:val="0"/>
      <w:divBdr>
        <w:top w:val="none" w:sz="0" w:space="0" w:color="auto"/>
        <w:left w:val="none" w:sz="0" w:space="0" w:color="auto"/>
        <w:bottom w:val="none" w:sz="0" w:space="0" w:color="auto"/>
        <w:right w:val="none" w:sz="0" w:space="0" w:color="auto"/>
      </w:divBdr>
    </w:div>
    <w:div w:id="1890220680">
      <w:bodyDiv w:val="1"/>
      <w:marLeft w:val="0"/>
      <w:marRight w:val="0"/>
      <w:marTop w:val="0"/>
      <w:marBottom w:val="0"/>
      <w:divBdr>
        <w:top w:val="none" w:sz="0" w:space="0" w:color="auto"/>
        <w:left w:val="none" w:sz="0" w:space="0" w:color="auto"/>
        <w:bottom w:val="none" w:sz="0" w:space="0" w:color="auto"/>
        <w:right w:val="none" w:sz="0" w:space="0" w:color="auto"/>
      </w:divBdr>
    </w:div>
    <w:div w:id="1891839201">
      <w:bodyDiv w:val="1"/>
      <w:marLeft w:val="0"/>
      <w:marRight w:val="0"/>
      <w:marTop w:val="0"/>
      <w:marBottom w:val="0"/>
      <w:divBdr>
        <w:top w:val="none" w:sz="0" w:space="0" w:color="auto"/>
        <w:left w:val="none" w:sz="0" w:space="0" w:color="auto"/>
        <w:bottom w:val="none" w:sz="0" w:space="0" w:color="auto"/>
        <w:right w:val="none" w:sz="0" w:space="0" w:color="auto"/>
      </w:divBdr>
    </w:div>
    <w:div w:id="1897668160">
      <w:bodyDiv w:val="1"/>
      <w:marLeft w:val="0"/>
      <w:marRight w:val="0"/>
      <w:marTop w:val="0"/>
      <w:marBottom w:val="0"/>
      <w:divBdr>
        <w:top w:val="none" w:sz="0" w:space="0" w:color="auto"/>
        <w:left w:val="none" w:sz="0" w:space="0" w:color="auto"/>
        <w:bottom w:val="none" w:sz="0" w:space="0" w:color="auto"/>
        <w:right w:val="none" w:sz="0" w:space="0" w:color="auto"/>
      </w:divBdr>
    </w:div>
    <w:div w:id="1898081204">
      <w:bodyDiv w:val="1"/>
      <w:marLeft w:val="0"/>
      <w:marRight w:val="0"/>
      <w:marTop w:val="0"/>
      <w:marBottom w:val="0"/>
      <w:divBdr>
        <w:top w:val="none" w:sz="0" w:space="0" w:color="auto"/>
        <w:left w:val="none" w:sz="0" w:space="0" w:color="auto"/>
        <w:bottom w:val="none" w:sz="0" w:space="0" w:color="auto"/>
        <w:right w:val="none" w:sz="0" w:space="0" w:color="auto"/>
      </w:divBdr>
    </w:div>
    <w:div w:id="1898589529">
      <w:bodyDiv w:val="1"/>
      <w:marLeft w:val="0"/>
      <w:marRight w:val="0"/>
      <w:marTop w:val="0"/>
      <w:marBottom w:val="0"/>
      <w:divBdr>
        <w:top w:val="none" w:sz="0" w:space="0" w:color="auto"/>
        <w:left w:val="none" w:sz="0" w:space="0" w:color="auto"/>
        <w:bottom w:val="none" w:sz="0" w:space="0" w:color="auto"/>
        <w:right w:val="none" w:sz="0" w:space="0" w:color="auto"/>
      </w:divBdr>
    </w:div>
    <w:div w:id="1898664681">
      <w:bodyDiv w:val="1"/>
      <w:marLeft w:val="0"/>
      <w:marRight w:val="0"/>
      <w:marTop w:val="0"/>
      <w:marBottom w:val="0"/>
      <w:divBdr>
        <w:top w:val="none" w:sz="0" w:space="0" w:color="auto"/>
        <w:left w:val="none" w:sz="0" w:space="0" w:color="auto"/>
        <w:bottom w:val="none" w:sz="0" w:space="0" w:color="auto"/>
        <w:right w:val="none" w:sz="0" w:space="0" w:color="auto"/>
      </w:divBdr>
    </w:div>
    <w:div w:id="1899123121">
      <w:bodyDiv w:val="1"/>
      <w:marLeft w:val="0"/>
      <w:marRight w:val="0"/>
      <w:marTop w:val="0"/>
      <w:marBottom w:val="0"/>
      <w:divBdr>
        <w:top w:val="none" w:sz="0" w:space="0" w:color="auto"/>
        <w:left w:val="none" w:sz="0" w:space="0" w:color="auto"/>
        <w:bottom w:val="none" w:sz="0" w:space="0" w:color="auto"/>
        <w:right w:val="none" w:sz="0" w:space="0" w:color="auto"/>
      </w:divBdr>
    </w:div>
    <w:div w:id="1899970074">
      <w:bodyDiv w:val="1"/>
      <w:marLeft w:val="0"/>
      <w:marRight w:val="0"/>
      <w:marTop w:val="0"/>
      <w:marBottom w:val="0"/>
      <w:divBdr>
        <w:top w:val="none" w:sz="0" w:space="0" w:color="auto"/>
        <w:left w:val="none" w:sz="0" w:space="0" w:color="auto"/>
        <w:bottom w:val="none" w:sz="0" w:space="0" w:color="auto"/>
        <w:right w:val="none" w:sz="0" w:space="0" w:color="auto"/>
      </w:divBdr>
    </w:div>
    <w:div w:id="1902209967">
      <w:bodyDiv w:val="1"/>
      <w:marLeft w:val="0"/>
      <w:marRight w:val="0"/>
      <w:marTop w:val="0"/>
      <w:marBottom w:val="0"/>
      <w:divBdr>
        <w:top w:val="none" w:sz="0" w:space="0" w:color="auto"/>
        <w:left w:val="none" w:sz="0" w:space="0" w:color="auto"/>
        <w:bottom w:val="none" w:sz="0" w:space="0" w:color="auto"/>
        <w:right w:val="none" w:sz="0" w:space="0" w:color="auto"/>
      </w:divBdr>
    </w:div>
    <w:div w:id="1906143856">
      <w:bodyDiv w:val="1"/>
      <w:marLeft w:val="0"/>
      <w:marRight w:val="0"/>
      <w:marTop w:val="0"/>
      <w:marBottom w:val="0"/>
      <w:divBdr>
        <w:top w:val="none" w:sz="0" w:space="0" w:color="auto"/>
        <w:left w:val="none" w:sz="0" w:space="0" w:color="auto"/>
        <w:bottom w:val="none" w:sz="0" w:space="0" w:color="auto"/>
        <w:right w:val="none" w:sz="0" w:space="0" w:color="auto"/>
      </w:divBdr>
    </w:div>
    <w:div w:id="1910967748">
      <w:bodyDiv w:val="1"/>
      <w:marLeft w:val="0"/>
      <w:marRight w:val="0"/>
      <w:marTop w:val="0"/>
      <w:marBottom w:val="0"/>
      <w:divBdr>
        <w:top w:val="none" w:sz="0" w:space="0" w:color="auto"/>
        <w:left w:val="none" w:sz="0" w:space="0" w:color="auto"/>
        <w:bottom w:val="none" w:sz="0" w:space="0" w:color="auto"/>
        <w:right w:val="none" w:sz="0" w:space="0" w:color="auto"/>
      </w:divBdr>
    </w:div>
    <w:div w:id="1912038929">
      <w:bodyDiv w:val="1"/>
      <w:marLeft w:val="0"/>
      <w:marRight w:val="0"/>
      <w:marTop w:val="0"/>
      <w:marBottom w:val="0"/>
      <w:divBdr>
        <w:top w:val="none" w:sz="0" w:space="0" w:color="auto"/>
        <w:left w:val="none" w:sz="0" w:space="0" w:color="auto"/>
        <w:bottom w:val="none" w:sz="0" w:space="0" w:color="auto"/>
        <w:right w:val="none" w:sz="0" w:space="0" w:color="auto"/>
      </w:divBdr>
    </w:div>
    <w:div w:id="1918636626">
      <w:bodyDiv w:val="1"/>
      <w:marLeft w:val="0"/>
      <w:marRight w:val="0"/>
      <w:marTop w:val="0"/>
      <w:marBottom w:val="0"/>
      <w:divBdr>
        <w:top w:val="none" w:sz="0" w:space="0" w:color="auto"/>
        <w:left w:val="none" w:sz="0" w:space="0" w:color="auto"/>
        <w:bottom w:val="none" w:sz="0" w:space="0" w:color="auto"/>
        <w:right w:val="none" w:sz="0" w:space="0" w:color="auto"/>
      </w:divBdr>
    </w:div>
    <w:div w:id="1919973357">
      <w:bodyDiv w:val="1"/>
      <w:marLeft w:val="0"/>
      <w:marRight w:val="0"/>
      <w:marTop w:val="0"/>
      <w:marBottom w:val="0"/>
      <w:divBdr>
        <w:top w:val="none" w:sz="0" w:space="0" w:color="auto"/>
        <w:left w:val="none" w:sz="0" w:space="0" w:color="auto"/>
        <w:bottom w:val="none" w:sz="0" w:space="0" w:color="auto"/>
        <w:right w:val="none" w:sz="0" w:space="0" w:color="auto"/>
      </w:divBdr>
    </w:div>
    <w:div w:id="1921408965">
      <w:bodyDiv w:val="1"/>
      <w:marLeft w:val="0"/>
      <w:marRight w:val="0"/>
      <w:marTop w:val="0"/>
      <w:marBottom w:val="0"/>
      <w:divBdr>
        <w:top w:val="none" w:sz="0" w:space="0" w:color="auto"/>
        <w:left w:val="none" w:sz="0" w:space="0" w:color="auto"/>
        <w:bottom w:val="none" w:sz="0" w:space="0" w:color="auto"/>
        <w:right w:val="none" w:sz="0" w:space="0" w:color="auto"/>
      </w:divBdr>
    </w:div>
    <w:div w:id="1923903311">
      <w:bodyDiv w:val="1"/>
      <w:marLeft w:val="0"/>
      <w:marRight w:val="0"/>
      <w:marTop w:val="0"/>
      <w:marBottom w:val="0"/>
      <w:divBdr>
        <w:top w:val="none" w:sz="0" w:space="0" w:color="auto"/>
        <w:left w:val="none" w:sz="0" w:space="0" w:color="auto"/>
        <w:bottom w:val="none" w:sz="0" w:space="0" w:color="auto"/>
        <w:right w:val="none" w:sz="0" w:space="0" w:color="auto"/>
      </w:divBdr>
    </w:div>
    <w:div w:id="1928730404">
      <w:bodyDiv w:val="1"/>
      <w:marLeft w:val="0"/>
      <w:marRight w:val="0"/>
      <w:marTop w:val="0"/>
      <w:marBottom w:val="0"/>
      <w:divBdr>
        <w:top w:val="none" w:sz="0" w:space="0" w:color="auto"/>
        <w:left w:val="none" w:sz="0" w:space="0" w:color="auto"/>
        <w:bottom w:val="none" w:sz="0" w:space="0" w:color="auto"/>
        <w:right w:val="none" w:sz="0" w:space="0" w:color="auto"/>
      </w:divBdr>
    </w:div>
    <w:div w:id="1929925351">
      <w:bodyDiv w:val="1"/>
      <w:marLeft w:val="0"/>
      <w:marRight w:val="0"/>
      <w:marTop w:val="0"/>
      <w:marBottom w:val="0"/>
      <w:divBdr>
        <w:top w:val="none" w:sz="0" w:space="0" w:color="auto"/>
        <w:left w:val="none" w:sz="0" w:space="0" w:color="auto"/>
        <w:bottom w:val="none" w:sz="0" w:space="0" w:color="auto"/>
        <w:right w:val="none" w:sz="0" w:space="0" w:color="auto"/>
      </w:divBdr>
    </w:div>
    <w:div w:id="1936404116">
      <w:bodyDiv w:val="1"/>
      <w:marLeft w:val="0"/>
      <w:marRight w:val="0"/>
      <w:marTop w:val="0"/>
      <w:marBottom w:val="0"/>
      <w:divBdr>
        <w:top w:val="none" w:sz="0" w:space="0" w:color="auto"/>
        <w:left w:val="none" w:sz="0" w:space="0" w:color="auto"/>
        <w:bottom w:val="none" w:sz="0" w:space="0" w:color="auto"/>
        <w:right w:val="none" w:sz="0" w:space="0" w:color="auto"/>
      </w:divBdr>
    </w:div>
    <w:div w:id="1938172040">
      <w:bodyDiv w:val="1"/>
      <w:marLeft w:val="0"/>
      <w:marRight w:val="0"/>
      <w:marTop w:val="0"/>
      <w:marBottom w:val="0"/>
      <w:divBdr>
        <w:top w:val="none" w:sz="0" w:space="0" w:color="auto"/>
        <w:left w:val="none" w:sz="0" w:space="0" w:color="auto"/>
        <w:bottom w:val="none" w:sz="0" w:space="0" w:color="auto"/>
        <w:right w:val="none" w:sz="0" w:space="0" w:color="auto"/>
      </w:divBdr>
    </w:div>
    <w:div w:id="1939832297">
      <w:bodyDiv w:val="1"/>
      <w:marLeft w:val="0"/>
      <w:marRight w:val="0"/>
      <w:marTop w:val="0"/>
      <w:marBottom w:val="0"/>
      <w:divBdr>
        <w:top w:val="none" w:sz="0" w:space="0" w:color="auto"/>
        <w:left w:val="none" w:sz="0" w:space="0" w:color="auto"/>
        <w:bottom w:val="none" w:sz="0" w:space="0" w:color="auto"/>
        <w:right w:val="none" w:sz="0" w:space="0" w:color="auto"/>
      </w:divBdr>
    </w:div>
    <w:div w:id="1942949460">
      <w:bodyDiv w:val="1"/>
      <w:marLeft w:val="0"/>
      <w:marRight w:val="0"/>
      <w:marTop w:val="0"/>
      <w:marBottom w:val="0"/>
      <w:divBdr>
        <w:top w:val="none" w:sz="0" w:space="0" w:color="auto"/>
        <w:left w:val="none" w:sz="0" w:space="0" w:color="auto"/>
        <w:bottom w:val="none" w:sz="0" w:space="0" w:color="auto"/>
        <w:right w:val="none" w:sz="0" w:space="0" w:color="auto"/>
      </w:divBdr>
    </w:div>
    <w:div w:id="1946423892">
      <w:bodyDiv w:val="1"/>
      <w:marLeft w:val="0"/>
      <w:marRight w:val="0"/>
      <w:marTop w:val="0"/>
      <w:marBottom w:val="0"/>
      <w:divBdr>
        <w:top w:val="none" w:sz="0" w:space="0" w:color="auto"/>
        <w:left w:val="none" w:sz="0" w:space="0" w:color="auto"/>
        <w:bottom w:val="none" w:sz="0" w:space="0" w:color="auto"/>
        <w:right w:val="none" w:sz="0" w:space="0" w:color="auto"/>
      </w:divBdr>
    </w:div>
    <w:div w:id="1950090585">
      <w:bodyDiv w:val="1"/>
      <w:marLeft w:val="0"/>
      <w:marRight w:val="0"/>
      <w:marTop w:val="0"/>
      <w:marBottom w:val="0"/>
      <w:divBdr>
        <w:top w:val="none" w:sz="0" w:space="0" w:color="auto"/>
        <w:left w:val="none" w:sz="0" w:space="0" w:color="auto"/>
        <w:bottom w:val="none" w:sz="0" w:space="0" w:color="auto"/>
        <w:right w:val="none" w:sz="0" w:space="0" w:color="auto"/>
      </w:divBdr>
    </w:div>
    <w:div w:id="1952739264">
      <w:bodyDiv w:val="1"/>
      <w:marLeft w:val="0"/>
      <w:marRight w:val="0"/>
      <w:marTop w:val="0"/>
      <w:marBottom w:val="0"/>
      <w:divBdr>
        <w:top w:val="none" w:sz="0" w:space="0" w:color="auto"/>
        <w:left w:val="none" w:sz="0" w:space="0" w:color="auto"/>
        <w:bottom w:val="none" w:sz="0" w:space="0" w:color="auto"/>
        <w:right w:val="none" w:sz="0" w:space="0" w:color="auto"/>
      </w:divBdr>
    </w:div>
    <w:div w:id="1955793126">
      <w:bodyDiv w:val="1"/>
      <w:marLeft w:val="0"/>
      <w:marRight w:val="0"/>
      <w:marTop w:val="0"/>
      <w:marBottom w:val="0"/>
      <w:divBdr>
        <w:top w:val="none" w:sz="0" w:space="0" w:color="auto"/>
        <w:left w:val="none" w:sz="0" w:space="0" w:color="auto"/>
        <w:bottom w:val="none" w:sz="0" w:space="0" w:color="auto"/>
        <w:right w:val="none" w:sz="0" w:space="0" w:color="auto"/>
      </w:divBdr>
    </w:div>
    <w:div w:id="1956328921">
      <w:bodyDiv w:val="1"/>
      <w:marLeft w:val="0"/>
      <w:marRight w:val="0"/>
      <w:marTop w:val="0"/>
      <w:marBottom w:val="0"/>
      <w:divBdr>
        <w:top w:val="none" w:sz="0" w:space="0" w:color="auto"/>
        <w:left w:val="none" w:sz="0" w:space="0" w:color="auto"/>
        <w:bottom w:val="none" w:sz="0" w:space="0" w:color="auto"/>
        <w:right w:val="none" w:sz="0" w:space="0" w:color="auto"/>
      </w:divBdr>
    </w:div>
    <w:div w:id="1957128911">
      <w:bodyDiv w:val="1"/>
      <w:marLeft w:val="0"/>
      <w:marRight w:val="0"/>
      <w:marTop w:val="0"/>
      <w:marBottom w:val="0"/>
      <w:divBdr>
        <w:top w:val="none" w:sz="0" w:space="0" w:color="auto"/>
        <w:left w:val="none" w:sz="0" w:space="0" w:color="auto"/>
        <w:bottom w:val="none" w:sz="0" w:space="0" w:color="auto"/>
        <w:right w:val="none" w:sz="0" w:space="0" w:color="auto"/>
      </w:divBdr>
    </w:div>
    <w:div w:id="1959213066">
      <w:bodyDiv w:val="1"/>
      <w:marLeft w:val="0"/>
      <w:marRight w:val="0"/>
      <w:marTop w:val="0"/>
      <w:marBottom w:val="0"/>
      <w:divBdr>
        <w:top w:val="none" w:sz="0" w:space="0" w:color="auto"/>
        <w:left w:val="none" w:sz="0" w:space="0" w:color="auto"/>
        <w:bottom w:val="none" w:sz="0" w:space="0" w:color="auto"/>
        <w:right w:val="none" w:sz="0" w:space="0" w:color="auto"/>
      </w:divBdr>
    </w:div>
    <w:div w:id="1959486925">
      <w:bodyDiv w:val="1"/>
      <w:marLeft w:val="0"/>
      <w:marRight w:val="0"/>
      <w:marTop w:val="0"/>
      <w:marBottom w:val="0"/>
      <w:divBdr>
        <w:top w:val="none" w:sz="0" w:space="0" w:color="auto"/>
        <w:left w:val="none" w:sz="0" w:space="0" w:color="auto"/>
        <w:bottom w:val="none" w:sz="0" w:space="0" w:color="auto"/>
        <w:right w:val="none" w:sz="0" w:space="0" w:color="auto"/>
      </w:divBdr>
    </w:div>
    <w:div w:id="1960602013">
      <w:bodyDiv w:val="1"/>
      <w:marLeft w:val="0"/>
      <w:marRight w:val="0"/>
      <w:marTop w:val="0"/>
      <w:marBottom w:val="0"/>
      <w:divBdr>
        <w:top w:val="none" w:sz="0" w:space="0" w:color="auto"/>
        <w:left w:val="none" w:sz="0" w:space="0" w:color="auto"/>
        <w:bottom w:val="none" w:sz="0" w:space="0" w:color="auto"/>
        <w:right w:val="none" w:sz="0" w:space="0" w:color="auto"/>
      </w:divBdr>
    </w:div>
    <w:div w:id="1969388617">
      <w:bodyDiv w:val="1"/>
      <w:marLeft w:val="0"/>
      <w:marRight w:val="0"/>
      <w:marTop w:val="0"/>
      <w:marBottom w:val="0"/>
      <w:divBdr>
        <w:top w:val="none" w:sz="0" w:space="0" w:color="auto"/>
        <w:left w:val="none" w:sz="0" w:space="0" w:color="auto"/>
        <w:bottom w:val="none" w:sz="0" w:space="0" w:color="auto"/>
        <w:right w:val="none" w:sz="0" w:space="0" w:color="auto"/>
      </w:divBdr>
    </w:div>
    <w:div w:id="1970360421">
      <w:bodyDiv w:val="1"/>
      <w:marLeft w:val="0"/>
      <w:marRight w:val="0"/>
      <w:marTop w:val="0"/>
      <w:marBottom w:val="0"/>
      <w:divBdr>
        <w:top w:val="none" w:sz="0" w:space="0" w:color="auto"/>
        <w:left w:val="none" w:sz="0" w:space="0" w:color="auto"/>
        <w:bottom w:val="none" w:sz="0" w:space="0" w:color="auto"/>
        <w:right w:val="none" w:sz="0" w:space="0" w:color="auto"/>
      </w:divBdr>
    </w:div>
    <w:div w:id="1971546001">
      <w:bodyDiv w:val="1"/>
      <w:marLeft w:val="0"/>
      <w:marRight w:val="0"/>
      <w:marTop w:val="0"/>
      <w:marBottom w:val="0"/>
      <w:divBdr>
        <w:top w:val="none" w:sz="0" w:space="0" w:color="auto"/>
        <w:left w:val="none" w:sz="0" w:space="0" w:color="auto"/>
        <w:bottom w:val="none" w:sz="0" w:space="0" w:color="auto"/>
        <w:right w:val="none" w:sz="0" w:space="0" w:color="auto"/>
      </w:divBdr>
    </w:div>
    <w:div w:id="1972780753">
      <w:bodyDiv w:val="1"/>
      <w:marLeft w:val="0"/>
      <w:marRight w:val="0"/>
      <w:marTop w:val="0"/>
      <w:marBottom w:val="0"/>
      <w:divBdr>
        <w:top w:val="none" w:sz="0" w:space="0" w:color="auto"/>
        <w:left w:val="none" w:sz="0" w:space="0" w:color="auto"/>
        <w:bottom w:val="none" w:sz="0" w:space="0" w:color="auto"/>
        <w:right w:val="none" w:sz="0" w:space="0" w:color="auto"/>
      </w:divBdr>
    </w:div>
    <w:div w:id="1981567586">
      <w:bodyDiv w:val="1"/>
      <w:marLeft w:val="0"/>
      <w:marRight w:val="0"/>
      <w:marTop w:val="0"/>
      <w:marBottom w:val="0"/>
      <w:divBdr>
        <w:top w:val="none" w:sz="0" w:space="0" w:color="auto"/>
        <w:left w:val="none" w:sz="0" w:space="0" w:color="auto"/>
        <w:bottom w:val="none" w:sz="0" w:space="0" w:color="auto"/>
        <w:right w:val="none" w:sz="0" w:space="0" w:color="auto"/>
      </w:divBdr>
    </w:div>
    <w:div w:id="1982032819">
      <w:bodyDiv w:val="1"/>
      <w:marLeft w:val="0"/>
      <w:marRight w:val="0"/>
      <w:marTop w:val="0"/>
      <w:marBottom w:val="0"/>
      <w:divBdr>
        <w:top w:val="none" w:sz="0" w:space="0" w:color="auto"/>
        <w:left w:val="none" w:sz="0" w:space="0" w:color="auto"/>
        <w:bottom w:val="none" w:sz="0" w:space="0" w:color="auto"/>
        <w:right w:val="none" w:sz="0" w:space="0" w:color="auto"/>
      </w:divBdr>
    </w:div>
    <w:div w:id="1985695238">
      <w:bodyDiv w:val="1"/>
      <w:marLeft w:val="0"/>
      <w:marRight w:val="0"/>
      <w:marTop w:val="0"/>
      <w:marBottom w:val="0"/>
      <w:divBdr>
        <w:top w:val="none" w:sz="0" w:space="0" w:color="auto"/>
        <w:left w:val="none" w:sz="0" w:space="0" w:color="auto"/>
        <w:bottom w:val="none" w:sz="0" w:space="0" w:color="auto"/>
        <w:right w:val="none" w:sz="0" w:space="0" w:color="auto"/>
      </w:divBdr>
    </w:div>
    <w:div w:id="1988047468">
      <w:bodyDiv w:val="1"/>
      <w:marLeft w:val="0"/>
      <w:marRight w:val="0"/>
      <w:marTop w:val="0"/>
      <w:marBottom w:val="0"/>
      <w:divBdr>
        <w:top w:val="none" w:sz="0" w:space="0" w:color="auto"/>
        <w:left w:val="none" w:sz="0" w:space="0" w:color="auto"/>
        <w:bottom w:val="none" w:sz="0" w:space="0" w:color="auto"/>
        <w:right w:val="none" w:sz="0" w:space="0" w:color="auto"/>
      </w:divBdr>
    </w:div>
    <w:div w:id="1988853105">
      <w:bodyDiv w:val="1"/>
      <w:marLeft w:val="0"/>
      <w:marRight w:val="0"/>
      <w:marTop w:val="0"/>
      <w:marBottom w:val="0"/>
      <w:divBdr>
        <w:top w:val="none" w:sz="0" w:space="0" w:color="auto"/>
        <w:left w:val="none" w:sz="0" w:space="0" w:color="auto"/>
        <w:bottom w:val="none" w:sz="0" w:space="0" w:color="auto"/>
        <w:right w:val="none" w:sz="0" w:space="0" w:color="auto"/>
      </w:divBdr>
    </w:div>
    <w:div w:id="1990329515">
      <w:bodyDiv w:val="1"/>
      <w:marLeft w:val="0"/>
      <w:marRight w:val="0"/>
      <w:marTop w:val="0"/>
      <w:marBottom w:val="0"/>
      <w:divBdr>
        <w:top w:val="none" w:sz="0" w:space="0" w:color="auto"/>
        <w:left w:val="none" w:sz="0" w:space="0" w:color="auto"/>
        <w:bottom w:val="none" w:sz="0" w:space="0" w:color="auto"/>
        <w:right w:val="none" w:sz="0" w:space="0" w:color="auto"/>
      </w:divBdr>
    </w:div>
    <w:div w:id="1991789268">
      <w:bodyDiv w:val="1"/>
      <w:marLeft w:val="0"/>
      <w:marRight w:val="0"/>
      <w:marTop w:val="0"/>
      <w:marBottom w:val="0"/>
      <w:divBdr>
        <w:top w:val="none" w:sz="0" w:space="0" w:color="auto"/>
        <w:left w:val="none" w:sz="0" w:space="0" w:color="auto"/>
        <w:bottom w:val="none" w:sz="0" w:space="0" w:color="auto"/>
        <w:right w:val="none" w:sz="0" w:space="0" w:color="auto"/>
      </w:divBdr>
    </w:div>
    <w:div w:id="1992128690">
      <w:bodyDiv w:val="1"/>
      <w:marLeft w:val="0"/>
      <w:marRight w:val="0"/>
      <w:marTop w:val="0"/>
      <w:marBottom w:val="0"/>
      <w:divBdr>
        <w:top w:val="none" w:sz="0" w:space="0" w:color="auto"/>
        <w:left w:val="none" w:sz="0" w:space="0" w:color="auto"/>
        <w:bottom w:val="none" w:sz="0" w:space="0" w:color="auto"/>
        <w:right w:val="none" w:sz="0" w:space="0" w:color="auto"/>
      </w:divBdr>
    </w:div>
    <w:div w:id="1995255377">
      <w:bodyDiv w:val="1"/>
      <w:marLeft w:val="0"/>
      <w:marRight w:val="0"/>
      <w:marTop w:val="0"/>
      <w:marBottom w:val="0"/>
      <w:divBdr>
        <w:top w:val="none" w:sz="0" w:space="0" w:color="auto"/>
        <w:left w:val="none" w:sz="0" w:space="0" w:color="auto"/>
        <w:bottom w:val="none" w:sz="0" w:space="0" w:color="auto"/>
        <w:right w:val="none" w:sz="0" w:space="0" w:color="auto"/>
      </w:divBdr>
    </w:div>
    <w:div w:id="2001808249">
      <w:bodyDiv w:val="1"/>
      <w:marLeft w:val="0"/>
      <w:marRight w:val="0"/>
      <w:marTop w:val="0"/>
      <w:marBottom w:val="0"/>
      <w:divBdr>
        <w:top w:val="none" w:sz="0" w:space="0" w:color="auto"/>
        <w:left w:val="none" w:sz="0" w:space="0" w:color="auto"/>
        <w:bottom w:val="none" w:sz="0" w:space="0" w:color="auto"/>
        <w:right w:val="none" w:sz="0" w:space="0" w:color="auto"/>
      </w:divBdr>
    </w:div>
    <w:div w:id="2003460273">
      <w:bodyDiv w:val="1"/>
      <w:marLeft w:val="0"/>
      <w:marRight w:val="0"/>
      <w:marTop w:val="0"/>
      <w:marBottom w:val="0"/>
      <w:divBdr>
        <w:top w:val="none" w:sz="0" w:space="0" w:color="auto"/>
        <w:left w:val="none" w:sz="0" w:space="0" w:color="auto"/>
        <w:bottom w:val="none" w:sz="0" w:space="0" w:color="auto"/>
        <w:right w:val="none" w:sz="0" w:space="0" w:color="auto"/>
      </w:divBdr>
    </w:div>
    <w:div w:id="2003502211">
      <w:bodyDiv w:val="1"/>
      <w:marLeft w:val="0"/>
      <w:marRight w:val="0"/>
      <w:marTop w:val="0"/>
      <w:marBottom w:val="0"/>
      <w:divBdr>
        <w:top w:val="none" w:sz="0" w:space="0" w:color="auto"/>
        <w:left w:val="none" w:sz="0" w:space="0" w:color="auto"/>
        <w:bottom w:val="none" w:sz="0" w:space="0" w:color="auto"/>
        <w:right w:val="none" w:sz="0" w:space="0" w:color="auto"/>
      </w:divBdr>
    </w:div>
    <w:div w:id="2004384139">
      <w:bodyDiv w:val="1"/>
      <w:marLeft w:val="0"/>
      <w:marRight w:val="0"/>
      <w:marTop w:val="0"/>
      <w:marBottom w:val="0"/>
      <w:divBdr>
        <w:top w:val="none" w:sz="0" w:space="0" w:color="auto"/>
        <w:left w:val="none" w:sz="0" w:space="0" w:color="auto"/>
        <w:bottom w:val="none" w:sz="0" w:space="0" w:color="auto"/>
        <w:right w:val="none" w:sz="0" w:space="0" w:color="auto"/>
      </w:divBdr>
    </w:div>
    <w:div w:id="2005938946">
      <w:bodyDiv w:val="1"/>
      <w:marLeft w:val="0"/>
      <w:marRight w:val="0"/>
      <w:marTop w:val="0"/>
      <w:marBottom w:val="0"/>
      <w:divBdr>
        <w:top w:val="none" w:sz="0" w:space="0" w:color="auto"/>
        <w:left w:val="none" w:sz="0" w:space="0" w:color="auto"/>
        <w:bottom w:val="none" w:sz="0" w:space="0" w:color="auto"/>
        <w:right w:val="none" w:sz="0" w:space="0" w:color="auto"/>
      </w:divBdr>
    </w:div>
    <w:div w:id="2016492231">
      <w:bodyDiv w:val="1"/>
      <w:marLeft w:val="0"/>
      <w:marRight w:val="0"/>
      <w:marTop w:val="0"/>
      <w:marBottom w:val="0"/>
      <w:divBdr>
        <w:top w:val="none" w:sz="0" w:space="0" w:color="auto"/>
        <w:left w:val="none" w:sz="0" w:space="0" w:color="auto"/>
        <w:bottom w:val="none" w:sz="0" w:space="0" w:color="auto"/>
        <w:right w:val="none" w:sz="0" w:space="0" w:color="auto"/>
      </w:divBdr>
    </w:div>
    <w:div w:id="2016567608">
      <w:bodyDiv w:val="1"/>
      <w:marLeft w:val="0"/>
      <w:marRight w:val="0"/>
      <w:marTop w:val="0"/>
      <w:marBottom w:val="0"/>
      <w:divBdr>
        <w:top w:val="none" w:sz="0" w:space="0" w:color="auto"/>
        <w:left w:val="none" w:sz="0" w:space="0" w:color="auto"/>
        <w:bottom w:val="none" w:sz="0" w:space="0" w:color="auto"/>
        <w:right w:val="none" w:sz="0" w:space="0" w:color="auto"/>
      </w:divBdr>
    </w:div>
    <w:div w:id="2018535214">
      <w:bodyDiv w:val="1"/>
      <w:marLeft w:val="0"/>
      <w:marRight w:val="0"/>
      <w:marTop w:val="0"/>
      <w:marBottom w:val="0"/>
      <w:divBdr>
        <w:top w:val="none" w:sz="0" w:space="0" w:color="auto"/>
        <w:left w:val="none" w:sz="0" w:space="0" w:color="auto"/>
        <w:bottom w:val="none" w:sz="0" w:space="0" w:color="auto"/>
        <w:right w:val="none" w:sz="0" w:space="0" w:color="auto"/>
      </w:divBdr>
    </w:div>
    <w:div w:id="2018800935">
      <w:bodyDiv w:val="1"/>
      <w:marLeft w:val="0"/>
      <w:marRight w:val="0"/>
      <w:marTop w:val="0"/>
      <w:marBottom w:val="0"/>
      <w:divBdr>
        <w:top w:val="none" w:sz="0" w:space="0" w:color="auto"/>
        <w:left w:val="none" w:sz="0" w:space="0" w:color="auto"/>
        <w:bottom w:val="none" w:sz="0" w:space="0" w:color="auto"/>
        <w:right w:val="none" w:sz="0" w:space="0" w:color="auto"/>
      </w:divBdr>
    </w:div>
    <w:div w:id="2020500961">
      <w:bodyDiv w:val="1"/>
      <w:marLeft w:val="0"/>
      <w:marRight w:val="0"/>
      <w:marTop w:val="0"/>
      <w:marBottom w:val="0"/>
      <w:divBdr>
        <w:top w:val="none" w:sz="0" w:space="0" w:color="auto"/>
        <w:left w:val="none" w:sz="0" w:space="0" w:color="auto"/>
        <w:bottom w:val="none" w:sz="0" w:space="0" w:color="auto"/>
        <w:right w:val="none" w:sz="0" w:space="0" w:color="auto"/>
      </w:divBdr>
    </w:div>
    <w:div w:id="202161977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2732395">
      <w:bodyDiv w:val="1"/>
      <w:marLeft w:val="0"/>
      <w:marRight w:val="0"/>
      <w:marTop w:val="0"/>
      <w:marBottom w:val="0"/>
      <w:divBdr>
        <w:top w:val="none" w:sz="0" w:space="0" w:color="auto"/>
        <w:left w:val="none" w:sz="0" w:space="0" w:color="auto"/>
        <w:bottom w:val="none" w:sz="0" w:space="0" w:color="auto"/>
        <w:right w:val="none" w:sz="0" w:space="0" w:color="auto"/>
      </w:divBdr>
    </w:div>
    <w:div w:id="2022924458">
      <w:bodyDiv w:val="1"/>
      <w:marLeft w:val="0"/>
      <w:marRight w:val="0"/>
      <w:marTop w:val="0"/>
      <w:marBottom w:val="0"/>
      <w:divBdr>
        <w:top w:val="none" w:sz="0" w:space="0" w:color="auto"/>
        <w:left w:val="none" w:sz="0" w:space="0" w:color="auto"/>
        <w:bottom w:val="none" w:sz="0" w:space="0" w:color="auto"/>
        <w:right w:val="none" w:sz="0" w:space="0" w:color="auto"/>
      </w:divBdr>
    </w:div>
    <w:div w:id="2031831473">
      <w:bodyDiv w:val="1"/>
      <w:marLeft w:val="0"/>
      <w:marRight w:val="0"/>
      <w:marTop w:val="0"/>
      <w:marBottom w:val="0"/>
      <w:divBdr>
        <w:top w:val="none" w:sz="0" w:space="0" w:color="auto"/>
        <w:left w:val="none" w:sz="0" w:space="0" w:color="auto"/>
        <w:bottom w:val="none" w:sz="0" w:space="0" w:color="auto"/>
        <w:right w:val="none" w:sz="0" w:space="0" w:color="auto"/>
      </w:divBdr>
    </w:div>
    <w:div w:id="2038264284">
      <w:bodyDiv w:val="1"/>
      <w:marLeft w:val="0"/>
      <w:marRight w:val="0"/>
      <w:marTop w:val="0"/>
      <w:marBottom w:val="0"/>
      <w:divBdr>
        <w:top w:val="none" w:sz="0" w:space="0" w:color="auto"/>
        <w:left w:val="none" w:sz="0" w:space="0" w:color="auto"/>
        <w:bottom w:val="none" w:sz="0" w:space="0" w:color="auto"/>
        <w:right w:val="none" w:sz="0" w:space="0" w:color="auto"/>
      </w:divBdr>
    </w:div>
    <w:div w:id="2043674896">
      <w:bodyDiv w:val="1"/>
      <w:marLeft w:val="0"/>
      <w:marRight w:val="0"/>
      <w:marTop w:val="0"/>
      <w:marBottom w:val="0"/>
      <w:divBdr>
        <w:top w:val="none" w:sz="0" w:space="0" w:color="auto"/>
        <w:left w:val="none" w:sz="0" w:space="0" w:color="auto"/>
        <w:bottom w:val="none" w:sz="0" w:space="0" w:color="auto"/>
        <w:right w:val="none" w:sz="0" w:space="0" w:color="auto"/>
      </w:divBdr>
    </w:div>
    <w:div w:id="2052070122">
      <w:bodyDiv w:val="1"/>
      <w:marLeft w:val="0"/>
      <w:marRight w:val="0"/>
      <w:marTop w:val="0"/>
      <w:marBottom w:val="0"/>
      <w:divBdr>
        <w:top w:val="none" w:sz="0" w:space="0" w:color="auto"/>
        <w:left w:val="none" w:sz="0" w:space="0" w:color="auto"/>
        <w:bottom w:val="none" w:sz="0" w:space="0" w:color="auto"/>
        <w:right w:val="none" w:sz="0" w:space="0" w:color="auto"/>
      </w:divBdr>
    </w:div>
    <w:div w:id="2052150286">
      <w:bodyDiv w:val="1"/>
      <w:marLeft w:val="0"/>
      <w:marRight w:val="0"/>
      <w:marTop w:val="0"/>
      <w:marBottom w:val="0"/>
      <w:divBdr>
        <w:top w:val="none" w:sz="0" w:space="0" w:color="auto"/>
        <w:left w:val="none" w:sz="0" w:space="0" w:color="auto"/>
        <w:bottom w:val="none" w:sz="0" w:space="0" w:color="auto"/>
        <w:right w:val="none" w:sz="0" w:space="0" w:color="auto"/>
      </w:divBdr>
    </w:div>
    <w:div w:id="2055813461">
      <w:bodyDiv w:val="1"/>
      <w:marLeft w:val="0"/>
      <w:marRight w:val="0"/>
      <w:marTop w:val="0"/>
      <w:marBottom w:val="0"/>
      <w:divBdr>
        <w:top w:val="none" w:sz="0" w:space="0" w:color="auto"/>
        <w:left w:val="none" w:sz="0" w:space="0" w:color="auto"/>
        <w:bottom w:val="none" w:sz="0" w:space="0" w:color="auto"/>
        <w:right w:val="none" w:sz="0" w:space="0" w:color="auto"/>
      </w:divBdr>
    </w:div>
    <w:div w:id="2065329079">
      <w:bodyDiv w:val="1"/>
      <w:marLeft w:val="0"/>
      <w:marRight w:val="0"/>
      <w:marTop w:val="0"/>
      <w:marBottom w:val="0"/>
      <w:divBdr>
        <w:top w:val="none" w:sz="0" w:space="0" w:color="auto"/>
        <w:left w:val="none" w:sz="0" w:space="0" w:color="auto"/>
        <w:bottom w:val="none" w:sz="0" w:space="0" w:color="auto"/>
        <w:right w:val="none" w:sz="0" w:space="0" w:color="auto"/>
      </w:divBdr>
    </w:div>
    <w:div w:id="2068869519">
      <w:bodyDiv w:val="1"/>
      <w:marLeft w:val="0"/>
      <w:marRight w:val="0"/>
      <w:marTop w:val="0"/>
      <w:marBottom w:val="0"/>
      <w:divBdr>
        <w:top w:val="none" w:sz="0" w:space="0" w:color="auto"/>
        <w:left w:val="none" w:sz="0" w:space="0" w:color="auto"/>
        <w:bottom w:val="none" w:sz="0" w:space="0" w:color="auto"/>
        <w:right w:val="none" w:sz="0" w:space="0" w:color="auto"/>
      </w:divBdr>
    </w:div>
    <w:div w:id="2069718755">
      <w:bodyDiv w:val="1"/>
      <w:marLeft w:val="0"/>
      <w:marRight w:val="0"/>
      <w:marTop w:val="0"/>
      <w:marBottom w:val="0"/>
      <w:divBdr>
        <w:top w:val="none" w:sz="0" w:space="0" w:color="auto"/>
        <w:left w:val="none" w:sz="0" w:space="0" w:color="auto"/>
        <w:bottom w:val="none" w:sz="0" w:space="0" w:color="auto"/>
        <w:right w:val="none" w:sz="0" w:space="0" w:color="auto"/>
      </w:divBdr>
    </w:div>
    <w:div w:id="2072342232">
      <w:bodyDiv w:val="1"/>
      <w:marLeft w:val="0"/>
      <w:marRight w:val="0"/>
      <w:marTop w:val="0"/>
      <w:marBottom w:val="0"/>
      <w:divBdr>
        <w:top w:val="none" w:sz="0" w:space="0" w:color="auto"/>
        <w:left w:val="none" w:sz="0" w:space="0" w:color="auto"/>
        <w:bottom w:val="none" w:sz="0" w:space="0" w:color="auto"/>
        <w:right w:val="none" w:sz="0" w:space="0" w:color="auto"/>
      </w:divBdr>
    </w:div>
    <w:div w:id="2072655845">
      <w:bodyDiv w:val="1"/>
      <w:marLeft w:val="0"/>
      <w:marRight w:val="0"/>
      <w:marTop w:val="0"/>
      <w:marBottom w:val="0"/>
      <w:divBdr>
        <w:top w:val="none" w:sz="0" w:space="0" w:color="auto"/>
        <w:left w:val="none" w:sz="0" w:space="0" w:color="auto"/>
        <w:bottom w:val="none" w:sz="0" w:space="0" w:color="auto"/>
        <w:right w:val="none" w:sz="0" w:space="0" w:color="auto"/>
      </w:divBdr>
    </w:div>
    <w:div w:id="2081050579">
      <w:bodyDiv w:val="1"/>
      <w:marLeft w:val="0"/>
      <w:marRight w:val="0"/>
      <w:marTop w:val="0"/>
      <w:marBottom w:val="0"/>
      <w:divBdr>
        <w:top w:val="none" w:sz="0" w:space="0" w:color="auto"/>
        <w:left w:val="none" w:sz="0" w:space="0" w:color="auto"/>
        <w:bottom w:val="none" w:sz="0" w:space="0" w:color="auto"/>
        <w:right w:val="none" w:sz="0" w:space="0" w:color="auto"/>
      </w:divBdr>
    </w:div>
    <w:div w:id="208483793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722363">
      <w:bodyDiv w:val="1"/>
      <w:marLeft w:val="0"/>
      <w:marRight w:val="0"/>
      <w:marTop w:val="0"/>
      <w:marBottom w:val="0"/>
      <w:divBdr>
        <w:top w:val="none" w:sz="0" w:space="0" w:color="auto"/>
        <w:left w:val="none" w:sz="0" w:space="0" w:color="auto"/>
        <w:bottom w:val="none" w:sz="0" w:space="0" w:color="auto"/>
        <w:right w:val="none" w:sz="0" w:space="0" w:color="auto"/>
      </w:divBdr>
    </w:div>
    <w:div w:id="2094423946">
      <w:bodyDiv w:val="1"/>
      <w:marLeft w:val="0"/>
      <w:marRight w:val="0"/>
      <w:marTop w:val="0"/>
      <w:marBottom w:val="0"/>
      <w:divBdr>
        <w:top w:val="none" w:sz="0" w:space="0" w:color="auto"/>
        <w:left w:val="none" w:sz="0" w:space="0" w:color="auto"/>
        <w:bottom w:val="none" w:sz="0" w:space="0" w:color="auto"/>
        <w:right w:val="none" w:sz="0" w:space="0" w:color="auto"/>
      </w:divBdr>
    </w:div>
    <w:div w:id="2097289481">
      <w:bodyDiv w:val="1"/>
      <w:marLeft w:val="0"/>
      <w:marRight w:val="0"/>
      <w:marTop w:val="0"/>
      <w:marBottom w:val="0"/>
      <w:divBdr>
        <w:top w:val="none" w:sz="0" w:space="0" w:color="auto"/>
        <w:left w:val="none" w:sz="0" w:space="0" w:color="auto"/>
        <w:bottom w:val="none" w:sz="0" w:space="0" w:color="auto"/>
        <w:right w:val="none" w:sz="0" w:space="0" w:color="auto"/>
      </w:divBdr>
    </w:div>
    <w:div w:id="2098404951">
      <w:bodyDiv w:val="1"/>
      <w:marLeft w:val="0"/>
      <w:marRight w:val="0"/>
      <w:marTop w:val="0"/>
      <w:marBottom w:val="0"/>
      <w:divBdr>
        <w:top w:val="none" w:sz="0" w:space="0" w:color="auto"/>
        <w:left w:val="none" w:sz="0" w:space="0" w:color="auto"/>
        <w:bottom w:val="none" w:sz="0" w:space="0" w:color="auto"/>
        <w:right w:val="none" w:sz="0" w:space="0" w:color="auto"/>
      </w:divBdr>
    </w:div>
    <w:div w:id="2103913923">
      <w:bodyDiv w:val="1"/>
      <w:marLeft w:val="0"/>
      <w:marRight w:val="0"/>
      <w:marTop w:val="0"/>
      <w:marBottom w:val="0"/>
      <w:divBdr>
        <w:top w:val="none" w:sz="0" w:space="0" w:color="auto"/>
        <w:left w:val="none" w:sz="0" w:space="0" w:color="auto"/>
        <w:bottom w:val="none" w:sz="0" w:space="0" w:color="auto"/>
        <w:right w:val="none" w:sz="0" w:space="0" w:color="auto"/>
      </w:divBdr>
    </w:div>
    <w:div w:id="2105106141">
      <w:bodyDiv w:val="1"/>
      <w:marLeft w:val="0"/>
      <w:marRight w:val="0"/>
      <w:marTop w:val="0"/>
      <w:marBottom w:val="0"/>
      <w:divBdr>
        <w:top w:val="none" w:sz="0" w:space="0" w:color="auto"/>
        <w:left w:val="none" w:sz="0" w:space="0" w:color="auto"/>
        <w:bottom w:val="none" w:sz="0" w:space="0" w:color="auto"/>
        <w:right w:val="none" w:sz="0" w:space="0" w:color="auto"/>
      </w:divBdr>
    </w:div>
    <w:div w:id="2105415190">
      <w:bodyDiv w:val="1"/>
      <w:marLeft w:val="0"/>
      <w:marRight w:val="0"/>
      <w:marTop w:val="0"/>
      <w:marBottom w:val="0"/>
      <w:divBdr>
        <w:top w:val="none" w:sz="0" w:space="0" w:color="auto"/>
        <w:left w:val="none" w:sz="0" w:space="0" w:color="auto"/>
        <w:bottom w:val="none" w:sz="0" w:space="0" w:color="auto"/>
        <w:right w:val="none" w:sz="0" w:space="0" w:color="auto"/>
      </w:divBdr>
    </w:div>
    <w:div w:id="2108428209">
      <w:bodyDiv w:val="1"/>
      <w:marLeft w:val="0"/>
      <w:marRight w:val="0"/>
      <w:marTop w:val="0"/>
      <w:marBottom w:val="0"/>
      <w:divBdr>
        <w:top w:val="none" w:sz="0" w:space="0" w:color="auto"/>
        <w:left w:val="none" w:sz="0" w:space="0" w:color="auto"/>
        <w:bottom w:val="none" w:sz="0" w:space="0" w:color="auto"/>
        <w:right w:val="none" w:sz="0" w:space="0" w:color="auto"/>
      </w:divBdr>
    </w:div>
    <w:div w:id="21107386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4569">
      <w:bodyDiv w:val="1"/>
      <w:marLeft w:val="0"/>
      <w:marRight w:val="0"/>
      <w:marTop w:val="0"/>
      <w:marBottom w:val="0"/>
      <w:divBdr>
        <w:top w:val="none" w:sz="0" w:space="0" w:color="auto"/>
        <w:left w:val="none" w:sz="0" w:space="0" w:color="auto"/>
        <w:bottom w:val="none" w:sz="0" w:space="0" w:color="auto"/>
        <w:right w:val="none" w:sz="0" w:space="0" w:color="auto"/>
      </w:divBdr>
    </w:div>
    <w:div w:id="2113549232">
      <w:bodyDiv w:val="1"/>
      <w:marLeft w:val="0"/>
      <w:marRight w:val="0"/>
      <w:marTop w:val="0"/>
      <w:marBottom w:val="0"/>
      <w:divBdr>
        <w:top w:val="none" w:sz="0" w:space="0" w:color="auto"/>
        <w:left w:val="none" w:sz="0" w:space="0" w:color="auto"/>
        <w:bottom w:val="none" w:sz="0" w:space="0" w:color="auto"/>
        <w:right w:val="none" w:sz="0" w:space="0" w:color="auto"/>
      </w:divBdr>
    </w:div>
    <w:div w:id="2114091147">
      <w:bodyDiv w:val="1"/>
      <w:marLeft w:val="0"/>
      <w:marRight w:val="0"/>
      <w:marTop w:val="0"/>
      <w:marBottom w:val="0"/>
      <w:divBdr>
        <w:top w:val="none" w:sz="0" w:space="0" w:color="auto"/>
        <w:left w:val="none" w:sz="0" w:space="0" w:color="auto"/>
        <w:bottom w:val="none" w:sz="0" w:space="0" w:color="auto"/>
        <w:right w:val="none" w:sz="0" w:space="0" w:color="auto"/>
      </w:divBdr>
    </w:div>
    <w:div w:id="2117745142">
      <w:bodyDiv w:val="1"/>
      <w:marLeft w:val="0"/>
      <w:marRight w:val="0"/>
      <w:marTop w:val="0"/>
      <w:marBottom w:val="0"/>
      <w:divBdr>
        <w:top w:val="none" w:sz="0" w:space="0" w:color="auto"/>
        <w:left w:val="none" w:sz="0" w:space="0" w:color="auto"/>
        <w:bottom w:val="none" w:sz="0" w:space="0" w:color="auto"/>
        <w:right w:val="none" w:sz="0" w:space="0" w:color="auto"/>
      </w:divBdr>
    </w:div>
    <w:div w:id="2119717681">
      <w:bodyDiv w:val="1"/>
      <w:marLeft w:val="0"/>
      <w:marRight w:val="0"/>
      <w:marTop w:val="0"/>
      <w:marBottom w:val="0"/>
      <w:divBdr>
        <w:top w:val="none" w:sz="0" w:space="0" w:color="auto"/>
        <w:left w:val="none" w:sz="0" w:space="0" w:color="auto"/>
        <w:bottom w:val="none" w:sz="0" w:space="0" w:color="auto"/>
        <w:right w:val="none" w:sz="0" w:space="0" w:color="auto"/>
      </w:divBdr>
    </w:div>
    <w:div w:id="2119789162">
      <w:bodyDiv w:val="1"/>
      <w:marLeft w:val="0"/>
      <w:marRight w:val="0"/>
      <w:marTop w:val="0"/>
      <w:marBottom w:val="0"/>
      <w:divBdr>
        <w:top w:val="none" w:sz="0" w:space="0" w:color="auto"/>
        <w:left w:val="none" w:sz="0" w:space="0" w:color="auto"/>
        <w:bottom w:val="none" w:sz="0" w:space="0" w:color="auto"/>
        <w:right w:val="none" w:sz="0" w:space="0" w:color="auto"/>
      </w:divBdr>
    </w:div>
    <w:div w:id="2121605972">
      <w:bodyDiv w:val="1"/>
      <w:marLeft w:val="0"/>
      <w:marRight w:val="0"/>
      <w:marTop w:val="0"/>
      <w:marBottom w:val="0"/>
      <w:divBdr>
        <w:top w:val="none" w:sz="0" w:space="0" w:color="auto"/>
        <w:left w:val="none" w:sz="0" w:space="0" w:color="auto"/>
        <w:bottom w:val="none" w:sz="0" w:space="0" w:color="auto"/>
        <w:right w:val="none" w:sz="0" w:space="0" w:color="auto"/>
      </w:divBdr>
    </w:div>
    <w:div w:id="2128310586">
      <w:bodyDiv w:val="1"/>
      <w:marLeft w:val="0"/>
      <w:marRight w:val="0"/>
      <w:marTop w:val="0"/>
      <w:marBottom w:val="0"/>
      <w:divBdr>
        <w:top w:val="none" w:sz="0" w:space="0" w:color="auto"/>
        <w:left w:val="none" w:sz="0" w:space="0" w:color="auto"/>
        <w:bottom w:val="none" w:sz="0" w:space="0" w:color="auto"/>
        <w:right w:val="none" w:sz="0" w:space="0" w:color="auto"/>
      </w:divBdr>
    </w:div>
    <w:div w:id="2128500297">
      <w:bodyDiv w:val="1"/>
      <w:marLeft w:val="0"/>
      <w:marRight w:val="0"/>
      <w:marTop w:val="0"/>
      <w:marBottom w:val="0"/>
      <w:divBdr>
        <w:top w:val="none" w:sz="0" w:space="0" w:color="auto"/>
        <w:left w:val="none" w:sz="0" w:space="0" w:color="auto"/>
        <w:bottom w:val="none" w:sz="0" w:space="0" w:color="auto"/>
        <w:right w:val="none" w:sz="0" w:space="0" w:color="auto"/>
      </w:divBdr>
    </w:div>
    <w:div w:id="2129274287">
      <w:bodyDiv w:val="1"/>
      <w:marLeft w:val="0"/>
      <w:marRight w:val="0"/>
      <w:marTop w:val="0"/>
      <w:marBottom w:val="0"/>
      <w:divBdr>
        <w:top w:val="none" w:sz="0" w:space="0" w:color="auto"/>
        <w:left w:val="none" w:sz="0" w:space="0" w:color="auto"/>
        <w:bottom w:val="none" w:sz="0" w:space="0" w:color="auto"/>
        <w:right w:val="none" w:sz="0" w:space="0" w:color="auto"/>
      </w:divBdr>
    </w:div>
    <w:div w:id="2130738781">
      <w:bodyDiv w:val="1"/>
      <w:marLeft w:val="0"/>
      <w:marRight w:val="0"/>
      <w:marTop w:val="0"/>
      <w:marBottom w:val="0"/>
      <w:divBdr>
        <w:top w:val="none" w:sz="0" w:space="0" w:color="auto"/>
        <w:left w:val="none" w:sz="0" w:space="0" w:color="auto"/>
        <w:bottom w:val="none" w:sz="0" w:space="0" w:color="auto"/>
        <w:right w:val="none" w:sz="0" w:space="0" w:color="auto"/>
      </w:divBdr>
    </w:div>
    <w:div w:id="2131656033">
      <w:bodyDiv w:val="1"/>
      <w:marLeft w:val="0"/>
      <w:marRight w:val="0"/>
      <w:marTop w:val="0"/>
      <w:marBottom w:val="0"/>
      <w:divBdr>
        <w:top w:val="none" w:sz="0" w:space="0" w:color="auto"/>
        <w:left w:val="none" w:sz="0" w:space="0" w:color="auto"/>
        <w:bottom w:val="none" w:sz="0" w:space="0" w:color="auto"/>
        <w:right w:val="none" w:sz="0" w:space="0" w:color="auto"/>
      </w:divBdr>
    </w:div>
    <w:div w:id="2134403463">
      <w:bodyDiv w:val="1"/>
      <w:marLeft w:val="0"/>
      <w:marRight w:val="0"/>
      <w:marTop w:val="0"/>
      <w:marBottom w:val="0"/>
      <w:divBdr>
        <w:top w:val="none" w:sz="0" w:space="0" w:color="auto"/>
        <w:left w:val="none" w:sz="0" w:space="0" w:color="auto"/>
        <w:bottom w:val="none" w:sz="0" w:space="0" w:color="auto"/>
        <w:right w:val="none" w:sz="0" w:space="0" w:color="auto"/>
      </w:divBdr>
    </w:div>
    <w:div w:id="2134444184">
      <w:bodyDiv w:val="1"/>
      <w:marLeft w:val="0"/>
      <w:marRight w:val="0"/>
      <w:marTop w:val="0"/>
      <w:marBottom w:val="0"/>
      <w:divBdr>
        <w:top w:val="none" w:sz="0" w:space="0" w:color="auto"/>
        <w:left w:val="none" w:sz="0" w:space="0" w:color="auto"/>
        <w:bottom w:val="none" w:sz="0" w:space="0" w:color="auto"/>
        <w:right w:val="none" w:sz="0" w:space="0" w:color="auto"/>
      </w:divBdr>
    </w:div>
    <w:div w:id="2136214965">
      <w:bodyDiv w:val="1"/>
      <w:marLeft w:val="0"/>
      <w:marRight w:val="0"/>
      <w:marTop w:val="0"/>
      <w:marBottom w:val="0"/>
      <w:divBdr>
        <w:top w:val="none" w:sz="0" w:space="0" w:color="auto"/>
        <w:left w:val="none" w:sz="0" w:space="0" w:color="auto"/>
        <w:bottom w:val="none" w:sz="0" w:space="0" w:color="auto"/>
        <w:right w:val="none" w:sz="0" w:space="0" w:color="auto"/>
      </w:divBdr>
    </w:div>
    <w:div w:id="2138793165">
      <w:bodyDiv w:val="1"/>
      <w:marLeft w:val="0"/>
      <w:marRight w:val="0"/>
      <w:marTop w:val="0"/>
      <w:marBottom w:val="0"/>
      <w:divBdr>
        <w:top w:val="none" w:sz="0" w:space="0" w:color="auto"/>
        <w:left w:val="none" w:sz="0" w:space="0" w:color="auto"/>
        <w:bottom w:val="none" w:sz="0" w:space="0" w:color="auto"/>
        <w:right w:val="none" w:sz="0" w:space="0" w:color="auto"/>
      </w:divBdr>
    </w:div>
    <w:div w:id="2141798236">
      <w:bodyDiv w:val="1"/>
      <w:marLeft w:val="0"/>
      <w:marRight w:val="0"/>
      <w:marTop w:val="0"/>
      <w:marBottom w:val="0"/>
      <w:divBdr>
        <w:top w:val="none" w:sz="0" w:space="0" w:color="auto"/>
        <w:left w:val="none" w:sz="0" w:space="0" w:color="auto"/>
        <w:bottom w:val="none" w:sz="0" w:space="0" w:color="auto"/>
        <w:right w:val="none" w:sz="0" w:space="0" w:color="auto"/>
      </w:divBdr>
    </w:div>
    <w:div w:id="2145077482">
      <w:bodyDiv w:val="1"/>
      <w:marLeft w:val="0"/>
      <w:marRight w:val="0"/>
      <w:marTop w:val="0"/>
      <w:marBottom w:val="0"/>
      <w:divBdr>
        <w:top w:val="none" w:sz="0" w:space="0" w:color="auto"/>
        <w:left w:val="none" w:sz="0" w:space="0" w:color="auto"/>
        <w:bottom w:val="none" w:sz="0" w:space="0" w:color="auto"/>
        <w:right w:val="none" w:sz="0" w:space="0" w:color="auto"/>
      </w:divBdr>
    </w:div>
    <w:div w:id="214684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EE7A096A2F624D028B387B5792365D73"/>
        <w:category>
          <w:name w:val="General"/>
          <w:gallery w:val="placeholder"/>
        </w:category>
        <w:types>
          <w:type w:val="bbPlcHdr"/>
        </w:types>
        <w:behaviors>
          <w:behavior w:val="content"/>
        </w:behaviors>
        <w:guid w:val="{B4971666-87A0-42DD-AF12-E8C84CCC36D1}"/>
      </w:docPartPr>
      <w:docPartBody>
        <w:p w:rsidR="00BB7361" w:rsidRDefault="00BB7361" w:rsidP="00BB7361">
          <w:pPr>
            <w:pStyle w:val="EE7A096A2F624D028B387B5792365D73"/>
          </w:pPr>
          <w:r w:rsidRPr="00561874">
            <w:t>[Title]</w:t>
          </w:r>
        </w:p>
      </w:docPartBody>
    </w:docPart>
    <w:docPart>
      <w:docPartPr>
        <w:name w:val="6A6173F09049421CB69858184407FB29"/>
        <w:category>
          <w:name w:val="General"/>
          <w:gallery w:val="placeholder"/>
        </w:category>
        <w:types>
          <w:type w:val="bbPlcHdr"/>
        </w:types>
        <w:behaviors>
          <w:behavior w:val="content"/>
        </w:behaviors>
        <w:guid w:val="{444650FE-8AFF-49E1-8666-E966FFB9AB20}"/>
      </w:docPartPr>
      <w:docPartBody>
        <w:p w:rsidR="00BB7361" w:rsidRDefault="00BB7361" w:rsidP="00BB7361">
          <w:pPr>
            <w:pStyle w:val="6A6173F09049421CB69858184407FB29"/>
          </w:pPr>
          <w:r w:rsidRPr="00D1240B">
            <w:t>[Status]</w:t>
          </w:r>
        </w:p>
      </w:docPartBody>
    </w:docPart>
    <w:docPart>
      <w:docPartPr>
        <w:name w:val="8FD97B35FDB7476B8EC1BE08359B1B52"/>
        <w:category>
          <w:name w:val="General"/>
          <w:gallery w:val="placeholder"/>
        </w:category>
        <w:types>
          <w:type w:val="bbPlcHdr"/>
        </w:types>
        <w:behaviors>
          <w:behavior w:val="content"/>
        </w:behaviors>
        <w:guid w:val="{8080861B-B132-48BF-8B02-0F14D11972DF}"/>
      </w:docPartPr>
      <w:docPartBody>
        <w:p w:rsidR="00BB7361" w:rsidRDefault="00BB7361" w:rsidP="00BB7361">
          <w:pPr>
            <w:pStyle w:val="8FD97B35FDB7476B8EC1BE08359B1B52"/>
          </w:pPr>
          <w:r w:rsidRPr="00561874">
            <w:t>[Title]</w:t>
          </w:r>
        </w:p>
      </w:docPartBody>
    </w:docPart>
    <w:docPart>
      <w:docPartPr>
        <w:name w:val="1F2B6578886D403A9484945A4D5FC2AC"/>
        <w:category>
          <w:name w:val="General"/>
          <w:gallery w:val="placeholder"/>
        </w:category>
        <w:types>
          <w:type w:val="bbPlcHdr"/>
        </w:types>
        <w:behaviors>
          <w:behavior w:val="content"/>
        </w:behaviors>
        <w:guid w:val="{43BB6683-1256-4D21-8749-17048BB97E8D}"/>
      </w:docPartPr>
      <w:docPartBody>
        <w:p w:rsidR="00BB7361" w:rsidRDefault="00BB7361" w:rsidP="00BB7361">
          <w:pPr>
            <w:pStyle w:val="1F2B6578886D403A9484945A4D5FC2AC"/>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1B97"/>
    <w:rsid w:val="000A0C3B"/>
    <w:rsid w:val="00164B5A"/>
    <w:rsid w:val="00252452"/>
    <w:rsid w:val="002550FD"/>
    <w:rsid w:val="00350199"/>
    <w:rsid w:val="003D6FEA"/>
    <w:rsid w:val="004C2BEE"/>
    <w:rsid w:val="005802B5"/>
    <w:rsid w:val="007154C5"/>
    <w:rsid w:val="00780C80"/>
    <w:rsid w:val="0082164B"/>
    <w:rsid w:val="00835E07"/>
    <w:rsid w:val="00881D14"/>
    <w:rsid w:val="009128D5"/>
    <w:rsid w:val="00972B41"/>
    <w:rsid w:val="00B913AA"/>
    <w:rsid w:val="00BB7361"/>
    <w:rsid w:val="00CA10A9"/>
    <w:rsid w:val="00CD10A9"/>
    <w:rsid w:val="00CE4D67"/>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EE7A096A2F624D028B387B5792365D73">
    <w:name w:val="EE7A096A2F624D028B387B5792365D73"/>
    <w:rsid w:val="00BB7361"/>
    <w:rPr>
      <w:kern w:val="2"/>
      <w14:ligatures w14:val="standardContextual"/>
    </w:rPr>
  </w:style>
  <w:style w:type="paragraph" w:customStyle="1" w:styleId="6A6173F09049421CB69858184407FB29">
    <w:name w:val="6A6173F09049421CB69858184407FB29"/>
    <w:rsid w:val="00BB7361"/>
    <w:rPr>
      <w:kern w:val="2"/>
      <w14:ligatures w14:val="standardContextual"/>
    </w:rPr>
  </w:style>
  <w:style w:type="paragraph" w:customStyle="1" w:styleId="8FD97B35FDB7476B8EC1BE08359B1B52">
    <w:name w:val="8FD97B35FDB7476B8EC1BE08359B1B52"/>
    <w:rsid w:val="00BB7361"/>
    <w:rPr>
      <w:kern w:val="2"/>
      <w14:ligatures w14:val="standardContextual"/>
    </w:rPr>
  </w:style>
  <w:style w:type="paragraph" w:customStyle="1" w:styleId="1F2B6578886D403A9484945A4D5FC2AC">
    <w:name w:val="1F2B6578886D403A9484945A4D5FC2AC"/>
    <w:rsid w:val="00BB736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IAE3</b:Tag>
    <b:SourceType>DocumentFromInternetSite</b:SourceType>
    <b:Guid>{83A3DC97-10F8-40EA-BA0D-2923980911CF}</b:Guid>
    <b:Author>
      <b:Author>
        <b:Corporate>IAEA</b:Corporate>
      </b:Author>
    </b:Author>
    <b:Title>IAEA Safety Standards - Deterministic Safety Analysis for Nuclear Power Plants (SSG-2, Rev.1)</b:Title>
    <b:URL>https://www-pub.iaea.org/MTCD/Publications/PDF/PUB1851_web.pdf</b:URL>
    <b:RefOrder>11</b:RefOrder>
  </b:Source>
  <b:Source>
    <b:Tag>IAE2</b:Tag>
    <b:SourceType>DocumentFromInternetSite</b:SourceType>
    <b:Guid>{AE1D94DC-67DB-4BC5-9177-16CADC3AB87C}</b:Guid>
    <b:Author>
      <b:Author>
        <b:Corporate>IAEA</b:Corporate>
      </b:Author>
    </b:Author>
    <b:Title>IAEA Safety Standards - Safety of Nuclear Power Plants: Design (SSR 2/1 Rev.1)</b:Title>
    <b:URL>https://www-pub.iaea.org/MTCD/publications/PDF/Pub1715web-46541668.pdf</b:URL>
    <b:Year>2016</b:Year>
    <b:RefOrder>10</b:RefOrder>
  </b:Source>
  <b:Source>
    <b:Tag>ONR11</b:Tag>
    <b:SourceType>Report</b:SourceType>
    <b:Guid>{9C213324-7573-4118-B827-BC462CB6BA0B}</b:Guid>
    <b:Author>
      <b:Author>
        <b:Corporate>ONR</b:Corporate>
      </b:Author>
    </b:Author>
    <b:Title>Safety Assessment Principles (SAPs)</b:Title>
    <b:Year>2014 Edition</b:Year>
    <b:City>https://www.onr.org.uk/publications/regulatory-guidance/regulatory-assessment-and-permissioning/safety-assessment-principles-saps/2014/11/saps-2014/</b:City>
    <b:Publisher>Revision 1 January 2020</b:Publisher>
    <b:RefOrder>1</b:RefOrder>
  </b:Source>
  <b:Source>
    <b:Tag>ONR45</b:Tag>
    <b:SourceType>DocumentFromInternetSite</b:SourceType>
    <b:Guid>{EEA438BF-179D-45D7-AE78-AA902B567D35}</b:Guid>
    <b:Author>
      <b:Author>
        <b:Corporate>ONR</b:Corporate>
      </b:Author>
    </b:Author>
    <b:Title>NS-TAST-GD-058 - Human Factors Integration (HFI)</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2</b:RefOrder>
  </b:Source>
  <b:Source>
    <b:Tag>ONR44</b:Tag>
    <b:SourceType>DocumentFromInternetSite</b:SourceType>
    <b:Guid>{31A02EB4-1C27-4978-88AE-152A0AE3BD72}</b:Guid>
    <b:Author>
      <b:Author>
        <b:Corporate>ONR</b:Corporate>
      </b:Author>
    </b:Author>
    <b:Title>NS-TAST-GD-003 - Safety Systems</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3</b:RefOrder>
  </b:Source>
  <b:Source>
    <b:Tag>ONR46</b:Tag>
    <b:SourceType>DocumentFromInternetSite</b:SourceType>
    <b:Guid>{0A1CB222-568E-40D6-A112-5CCA9852EE4D}</b:Guid>
    <b:Author>
      <b:Author>
        <b:Corporate>ONR</b:Corporate>
      </b:Author>
    </b:Author>
    <b:Title>Licence Condition Handbook</b:Title>
    <b:City>https://www.onr.org.uk/media/gixbe2br/licence-condition-handbook.pdf</b:City>
    <b:URL>https://www.onr.org.uk/media/gixbe2br/licence-condition-handbook.pdf</b:URL>
    <b:RefOrder>4</b:RefOrder>
  </b:Source>
  <b:Source>
    <b:Tag>ONR49</b:Tag>
    <b:SourceType>DocumentFromInternetSite</b:SourceType>
    <b:Guid>{68A45454-014F-446D-ABF0-23C747672F74}</b:Guid>
    <b:Author>
      <b:Author>
        <b:Corporate>ONR</b:Corporate>
      </b:Author>
    </b:Author>
    <b:Title>NS-TAST-GD-064 - Allocation of Function Between Human and Engineering Systems</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5</b:RefOrder>
  </b:Source>
  <b:Source>
    <b:Tag>ONR47</b:Tag>
    <b:SourceType>DocumentFromInternetSite</b:SourceType>
    <b:Guid>{708DAA47-5B03-4615-84F3-651D9823FED9}</b:Guid>
    <b:Author>
      <b:Author>
        <b:Corporate>ONR</b:Corporate>
      </b:Author>
    </b:Author>
    <b:Title>NS-TAST-GD-006 - Design Basis Analysis</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6</b:RefOrder>
  </b:Source>
  <b:Source>
    <b:Tag>ONR48</b:Tag>
    <b:SourceType>DocumentFromInternetSite</b:SourceType>
    <b:Guid>{FE1D2D0F-CE07-4B3D-8062-6F3DB9C0886C}</b:Guid>
    <b:Author>
      <b:Author>
        <b:Corporate>ONR</b:Corporate>
      </b:Author>
    </b:Author>
    <b:Title>NS-TAST-GD-063 - Human Reliability Analysis</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7</b:RefOrder>
  </b:Source>
  <b:Source>
    <b:Tag>ONR50</b:Tag>
    <b:SourceType>DocumentFromInternetSite</b:SourceType>
    <b:Guid>{0EE2E71A-2FD3-465F-9063-B3D7A681D580}</b:Guid>
    <b:Author>
      <b:Author>
        <b:Corporate>ONR</b:Corporate>
      </b:Author>
    </b:Author>
    <b:Title>NS-TAST-GD-005 - Regulating duties to redice risks to ALARP</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8</b:RefOrder>
  </b:Source>
  <b:Source>
    <b:Tag>WEN</b:Tag>
    <b:SourceType>InternetSite</b:SourceType>
    <b:Guid>{0B63BE34-FE2D-44C7-9D21-2CE23CE10044}</b:Guid>
    <b:Author>
      <b:Author>
        <b:Corporate>WENRA</b:Corporate>
      </b:Author>
    </b:Author>
    <b:Title>WENRA Safety Reference Levels for Existing Reactors (Revision 2020)</b:Title>
    <b:URL>https://www.wenra.eu/node/86</b:URL>
    <b:RefOrder>9</b:RefOrder>
  </b:Source>
  <b:Source>
    <b:Tag>ONR51</b:Tag>
    <b:SourceType>DocumentFromInternetSite</b:SourceType>
    <b:Guid>{483BE690-DDDF-412D-8144-93B42667DA8B}</b:Guid>
    <b:Author>
      <b:Author>
        <b:Corporate>ONR</b:Corporate>
      </b:Author>
    </b:Author>
    <b:Title>NS-TAST-GD-027 - Training and Assuring Personnel Competence</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12</b:RefOrder>
  </b:Source>
  <b:Source>
    <b:Tag>ONR52</b:Tag>
    <b:SourceType>DocumentFromInternetSite</b:SourceType>
    <b:Guid>{D1435D40-AFFF-421B-9258-84416D119DA4}</b:Guid>
    <b:Author>
      <b:Author>
        <b:Corporate>ONR</b:Corporate>
      </b:Author>
    </b:Author>
    <b:Title>NS-TAST-GD-059 - Human Machine Interface</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13</b:RefOrder>
  </b:Source>
  <b:Source>
    <b:Tag>ONR53</b:Tag>
    <b:SourceType>DocumentFromInternetSite</b:SourceType>
    <b:Guid>{0586D7F8-592E-4103-AA67-F03893AD281F}</b:Guid>
    <b:Author>
      <b:Author>
        <b:Corporate>ONR</b:Corporate>
      </b:Author>
    </b:Author>
    <b:Title>NS-TAST-GD-060 - Procedure Design and Administrative Controls</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14</b:RefOrder>
  </b:Source>
  <b:Source>
    <b:Tag>ONR54</b:Tag>
    <b:SourceType>DocumentFromInternetSite</b:SourceType>
    <b:Guid>{CFE5221F-EF28-4C7E-A25D-E9E2B3A1CF2C}</b:Guid>
    <b:Author>
      <b:Author>
        <b:Corporate>ONR</b:Corporate>
      </b:Author>
    </b:Author>
    <b:Title>NS-TAST-GD-061 - Staffing Levels and task Organisation</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15</b:RefOrder>
  </b:Source>
  <b:Source>
    <b:Tag>ONR55</b:Tag>
    <b:SourceType>DocumentFromInternetSite</b:SourceType>
    <b:Guid>{F06F9335-FDEF-469F-AD13-DEC61E8AADAF}</b:Guid>
    <b:Author>
      <b:Author>
        <b:Corporate>ONR</b:Corporate>
      </b:Author>
    </b:Author>
    <b:Title>NS-TAST-GD-062 - Workplaces and Work Environment</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846F85-52FE-4585-96C7-D88C06F05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7011</Words>
  <Characters>39967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Early initiation of safety systems</vt:lpstr>
    </vt:vector>
  </TitlesOfParts>
  <Manager>Office for Nuclear Regulation</Manager>
  <Company>Office for Nuclear Regulation</Company>
  <LinksUpToDate>false</LinksUpToDate>
  <CharactersWithSpaces>46885</CharactersWithSpaces>
  <SharedDoc>false</SharedDoc>
  <HLinks>
    <vt:vector size="54" baseType="variant">
      <vt:variant>
        <vt:i4>1441895</vt:i4>
      </vt:variant>
      <vt:variant>
        <vt:i4>222</vt:i4>
      </vt:variant>
      <vt:variant>
        <vt:i4>0</vt:i4>
      </vt:variant>
      <vt:variant>
        <vt:i4>5</vt:i4>
      </vt:variant>
      <vt:variant>
        <vt:lpwstr/>
      </vt:variant>
      <vt:variant>
        <vt:lpwstr>_Appendix_1_-</vt:lpwstr>
      </vt:variant>
      <vt:variant>
        <vt:i4>1441853</vt:i4>
      </vt:variant>
      <vt:variant>
        <vt:i4>44</vt:i4>
      </vt:variant>
      <vt:variant>
        <vt:i4>0</vt:i4>
      </vt:variant>
      <vt:variant>
        <vt:i4>5</vt:i4>
      </vt:variant>
      <vt:variant>
        <vt:lpwstr/>
      </vt:variant>
      <vt:variant>
        <vt:lpwstr>_Toc182989697</vt:lpwstr>
      </vt:variant>
      <vt:variant>
        <vt:i4>1441853</vt:i4>
      </vt:variant>
      <vt:variant>
        <vt:i4>38</vt:i4>
      </vt:variant>
      <vt:variant>
        <vt:i4>0</vt:i4>
      </vt:variant>
      <vt:variant>
        <vt:i4>5</vt:i4>
      </vt:variant>
      <vt:variant>
        <vt:lpwstr/>
      </vt:variant>
      <vt:variant>
        <vt:lpwstr>_Toc182989696</vt:lpwstr>
      </vt:variant>
      <vt:variant>
        <vt:i4>1441853</vt:i4>
      </vt:variant>
      <vt:variant>
        <vt:i4>32</vt:i4>
      </vt:variant>
      <vt:variant>
        <vt:i4>0</vt:i4>
      </vt:variant>
      <vt:variant>
        <vt:i4>5</vt:i4>
      </vt:variant>
      <vt:variant>
        <vt:lpwstr/>
      </vt:variant>
      <vt:variant>
        <vt:lpwstr>_Toc182989695</vt:lpwstr>
      </vt:variant>
      <vt:variant>
        <vt:i4>1441853</vt:i4>
      </vt:variant>
      <vt:variant>
        <vt:i4>26</vt:i4>
      </vt:variant>
      <vt:variant>
        <vt:i4>0</vt:i4>
      </vt:variant>
      <vt:variant>
        <vt:i4>5</vt:i4>
      </vt:variant>
      <vt:variant>
        <vt:lpwstr/>
      </vt:variant>
      <vt:variant>
        <vt:lpwstr>_Toc182989694</vt:lpwstr>
      </vt:variant>
      <vt:variant>
        <vt:i4>1441853</vt:i4>
      </vt:variant>
      <vt:variant>
        <vt:i4>20</vt:i4>
      </vt:variant>
      <vt:variant>
        <vt:i4>0</vt:i4>
      </vt:variant>
      <vt:variant>
        <vt:i4>5</vt:i4>
      </vt:variant>
      <vt:variant>
        <vt:lpwstr/>
      </vt:variant>
      <vt:variant>
        <vt:lpwstr>_Toc182989693</vt:lpwstr>
      </vt:variant>
      <vt:variant>
        <vt:i4>1441853</vt:i4>
      </vt:variant>
      <vt:variant>
        <vt:i4>14</vt:i4>
      </vt:variant>
      <vt:variant>
        <vt:i4>0</vt:i4>
      </vt:variant>
      <vt:variant>
        <vt:i4>5</vt:i4>
      </vt:variant>
      <vt:variant>
        <vt:lpwstr/>
      </vt:variant>
      <vt:variant>
        <vt:lpwstr>_Toc182989692</vt:lpwstr>
      </vt:variant>
      <vt:variant>
        <vt:i4>1441853</vt:i4>
      </vt:variant>
      <vt:variant>
        <vt:i4>8</vt:i4>
      </vt:variant>
      <vt:variant>
        <vt:i4>0</vt:i4>
      </vt:variant>
      <vt:variant>
        <vt:i4>5</vt:i4>
      </vt:variant>
      <vt:variant>
        <vt:lpwstr/>
      </vt:variant>
      <vt:variant>
        <vt:lpwstr>_Toc182989691</vt:lpwstr>
      </vt:variant>
      <vt:variant>
        <vt:i4>1441853</vt:i4>
      </vt:variant>
      <vt:variant>
        <vt:i4>2</vt:i4>
      </vt:variant>
      <vt:variant>
        <vt:i4>0</vt:i4>
      </vt:variant>
      <vt:variant>
        <vt:i4>5</vt:i4>
      </vt:variant>
      <vt:variant>
        <vt:lpwstr/>
      </vt:variant>
      <vt:variant>
        <vt:lpwstr>_Toc182989690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initiation of safety systems</dc:title>
  <dc:subject>[Subtitle or description]</dc:subject>
  <dc:creator/>
  <cp:keywords>[Key words separated by commas]</cp:keywords>
  <dc:description/>
  <cp:revision>45</cp:revision>
  <cp:lastPrinted>2016-11-28T11:35:00Z</cp:lastPrinted>
  <dcterms:created xsi:type="dcterms:W3CDTF">2024-11-20T09:48:00Z</dcterms:created>
  <dcterms:modified xsi:type="dcterms:W3CDTF">2024-11-20T10:37:00Z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