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7145" w14:textId="77777777" w:rsidR="00DB5524" w:rsidRPr="00213FA4" w:rsidRDefault="00DB5524" w:rsidP="00213FA4">
      <w:pPr>
        <w:pStyle w:val="Title"/>
      </w:pPr>
      <w:r w:rsidRPr="00213FA4">
        <w:t xml:space="preserve">ONR </w:t>
      </w:r>
      <w:r w:rsidR="00357CB8">
        <w:t>Transport Competent Authority</w:t>
      </w:r>
      <w:r w:rsidR="000C1589" w:rsidRPr="00213FA4">
        <w:t xml:space="preserve"> Newsletter </w:t>
      </w:r>
    </w:p>
    <w:p w14:paraId="65E32481" w14:textId="0A8EF8F8" w:rsidR="00C262DC" w:rsidRPr="00213FA4" w:rsidRDefault="00E009D0" w:rsidP="7E81174C">
      <w:pPr>
        <w:pStyle w:val="Subtitle"/>
        <w:rPr>
          <w:highlight w:val="yellow"/>
        </w:rPr>
      </w:pPr>
      <w:r>
        <w:t>July</w:t>
      </w:r>
      <w:r w:rsidR="0033571B">
        <w:t xml:space="preserve"> to </w:t>
      </w:r>
      <w:r>
        <w:t>December</w:t>
      </w:r>
      <w:r w:rsidR="0033571B">
        <w:t xml:space="preserve"> </w:t>
      </w:r>
      <w:r w:rsidR="46DF68B6">
        <w:t>2025</w:t>
      </w:r>
    </w:p>
    <w:p w14:paraId="186AD026" w14:textId="77777777" w:rsidR="00B5526D" w:rsidRDefault="00B5526D" w:rsidP="00213FA4"/>
    <w:p w14:paraId="4ACE3718" w14:textId="71C1B4B7" w:rsidR="00357CB8" w:rsidRPr="00357CB8" w:rsidRDefault="00357CB8" w:rsidP="00357CB8">
      <w:pPr>
        <w:pStyle w:val="Heading1"/>
      </w:pPr>
      <w:r>
        <w:t>Introduction</w:t>
      </w:r>
      <w:r w:rsidR="00CB4715">
        <w:t xml:space="preserve"> </w:t>
      </w:r>
    </w:p>
    <w:p w14:paraId="64247C64" w14:textId="77777777" w:rsidR="00C262DC" w:rsidRDefault="00C262DC" w:rsidP="00213FA4"/>
    <w:p w14:paraId="37205779" w14:textId="10A3B1EE" w:rsidR="00A62074" w:rsidRPr="008343AC" w:rsidRDefault="00925A9B" w:rsidP="00213FA4">
      <w:pPr>
        <w:rPr>
          <w:color w:val="auto"/>
        </w:rPr>
      </w:pPr>
      <w:r w:rsidRPr="008343AC">
        <w:rPr>
          <w:color w:val="auto"/>
        </w:rPr>
        <w:t>Welcome to the</w:t>
      </w:r>
      <w:r w:rsidR="003A1DAA">
        <w:rPr>
          <w:color w:val="auto"/>
        </w:rPr>
        <w:t xml:space="preserve"> latest</w:t>
      </w:r>
      <w:r w:rsidRPr="008343AC">
        <w:rPr>
          <w:color w:val="auto"/>
        </w:rPr>
        <w:t xml:space="preserve"> newsletter from </w:t>
      </w:r>
      <w:r w:rsidR="00C26347" w:rsidRPr="008343AC">
        <w:rPr>
          <w:color w:val="auto"/>
        </w:rPr>
        <w:t>our</w:t>
      </w:r>
      <w:r w:rsidRPr="008343AC">
        <w:rPr>
          <w:color w:val="auto"/>
        </w:rPr>
        <w:t xml:space="preserve"> Transport Competent Authority (TCA). </w:t>
      </w:r>
    </w:p>
    <w:p w14:paraId="1F3FADF1" w14:textId="77777777" w:rsidR="00A62074" w:rsidRPr="008343AC" w:rsidRDefault="00A62074" w:rsidP="00213FA4">
      <w:pPr>
        <w:rPr>
          <w:color w:val="auto"/>
        </w:rPr>
      </w:pPr>
    </w:p>
    <w:p w14:paraId="20793E15" w14:textId="074ED790" w:rsidR="0014323B" w:rsidRPr="008343AC" w:rsidRDefault="005E671E" w:rsidP="00095AFB">
      <w:pPr>
        <w:rPr>
          <w:color w:val="auto"/>
        </w:rPr>
      </w:pPr>
      <w:r w:rsidRPr="7F4755C2">
        <w:rPr>
          <w:color w:val="auto"/>
        </w:rPr>
        <w:t>ONR</w:t>
      </w:r>
      <w:r w:rsidR="00925A9B" w:rsidRPr="7F4755C2">
        <w:rPr>
          <w:color w:val="auto"/>
        </w:rPr>
        <w:t xml:space="preserve"> is</w:t>
      </w:r>
      <w:r w:rsidR="00095AFB" w:rsidRPr="7F4755C2">
        <w:rPr>
          <w:color w:val="auto"/>
        </w:rPr>
        <w:t xml:space="preserve"> the Competent Authority and Enforcing Authority for the civil carriage of Class 7 dangerous goods (</w:t>
      </w:r>
      <w:r w:rsidR="002D2001" w:rsidRPr="7F4755C2">
        <w:rPr>
          <w:color w:val="auto"/>
        </w:rPr>
        <w:t>r</w:t>
      </w:r>
      <w:r w:rsidR="00095AFB" w:rsidRPr="7F4755C2">
        <w:rPr>
          <w:color w:val="auto"/>
        </w:rPr>
        <w:t>adioactive material) in Great Britain (GB) by road</w:t>
      </w:r>
      <w:r w:rsidR="00FC52CE" w:rsidRPr="7F4755C2">
        <w:rPr>
          <w:color w:val="auto"/>
        </w:rPr>
        <w:t xml:space="preserve"> and</w:t>
      </w:r>
      <w:r w:rsidR="00095AFB" w:rsidRPr="7F4755C2">
        <w:rPr>
          <w:color w:val="auto"/>
        </w:rPr>
        <w:t xml:space="preserve"> rail. These statutory duties are</w:t>
      </w:r>
      <w:r w:rsidR="006A61ED" w:rsidRPr="7F4755C2">
        <w:rPr>
          <w:color w:val="auto"/>
        </w:rPr>
        <w:t xml:space="preserve"> conferred on </w:t>
      </w:r>
      <w:r w:rsidR="713FE196" w:rsidRPr="7F4755C2">
        <w:rPr>
          <w:color w:val="auto"/>
        </w:rPr>
        <w:t>us</w:t>
      </w:r>
      <w:r w:rsidR="00095AFB" w:rsidRPr="7F4755C2">
        <w:rPr>
          <w:color w:val="auto"/>
        </w:rPr>
        <w:t xml:space="preserve"> </w:t>
      </w:r>
      <w:r w:rsidR="0037426F" w:rsidRPr="7F4755C2">
        <w:rPr>
          <w:color w:val="auto"/>
        </w:rPr>
        <w:t>by</w:t>
      </w:r>
      <w:r w:rsidR="00095AFB" w:rsidRPr="7F4755C2">
        <w:rPr>
          <w:color w:val="auto"/>
        </w:rPr>
        <w:t xml:space="preserve"> </w:t>
      </w:r>
      <w:r w:rsidR="00925A9B" w:rsidRPr="7F4755C2">
        <w:rPr>
          <w:color w:val="auto"/>
        </w:rPr>
        <w:t xml:space="preserve">the </w:t>
      </w:r>
      <w:hyperlink r:id="rId11">
        <w:r w:rsidR="00925A9B" w:rsidRPr="7F4755C2">
          <w:rPr>
            <w:rStyle w:val="Hyperlink"/>
          </w:rPr>
          <w:t xml:space="preserve">Carriage of Dangerous Goods </w:t>
        </w:r>
        <w:r w:rsidR="00A62074" w:rsidRPr="7F4755C2">
          <w:rPr>
            <w:rStyle w:val="Hyperlink"/>
          </w:rPr>
          <w:t xml:space="preserve">and </w:t>
        </w:r>
        <w:r w:rsidR="002E67FB" w:rsidRPr="7F4755C2">
          <w:rPr>
            <w:rStyle w:val="Hyperlink"/>
          </w:rPr>
          <w:t xml:space="preserve">Use of </w:t>
        </w:r>
        <w:r w:rsidR="00A62074" w:rsidRPr="7F4755C2">
          <w:rPr>
            <w:rStyle w:val="Hyperlink"/>
          </w:rPr>
          <w:t xml:space="preserve">Transportable Pressure Equipment </w:t>
        </w:r>
        <w:r w:rsidR="00925A9B" w:rsidRPr="7F4755C2">
          <w:rPr>
            <w:rStyle w:val="Hyperlink"/>
          </w:rPr>
          <w:t>Regulations</w:t>
        </w:r>
        <w:r w:rsidR="00A62074" w:rsidRPr="7F4755C2">
          <w:rPr>
            <w:rStyle w:val="Hyperlink"/>
          </w:rPr>
          <w:t xml:space="preserve"> 2009</w:t>
        </w:r>
      </w:hyperlink>
      <w:r w:rsidR="00B81418" w:rsidRPr="7F4755C2">
        <w:rPr>
          <w:color w:val="auto"/>
        </w:rPr>
        <w:t xml:space="preserve"> (CDG</w:t>
      </w:r>
      <w:r w:rsidR="00D72049" w:rsidRPr="7F4755C2">
        <w:rPr>
          <w:color w:val="auto"/>
        </w:rPr>
        <w:t>09</w:t>
      </w:r>
      <w:r w:rsidR="00B81418" w:rsidRPr="7F4755C2">
        <w:rPr>
          <w:color w:val="auto"/>
        </w:rPr>
        <w:t>)</w:t>
      </w:r>
      <w:r w:rsidR="00575462" w:rsidRPr="7F4755C2">
        <w:rPr>
          <w:color w:val="auto"/>
        </w:rPr>
        <w:t>,</w:t>
      </w:r>
      <w:r w:rsidR="00095AFB" w:rsidRPr="7F4755C2">
        <w:rPr>
          <w:color w:val="auto"/>
        </w:rPr>
        <w:t xml:space="preserve"> and </w:t>
      </w:r>
      <w:hyperlink r:id="rId12">
        <w:r w:rsidR="0037426F" w:rsidRPr="7F4755C2">
          <w:rPr>
            <w:rStyle w:val="Hyperlink"/>
          </w:rPr>
          <w:t>t</w:t>
        </w:r>
        <w:r w:rsidR="00095AFB" w:rsidRPr="7F4755C2">
          <w:rPr>
            <w:rStyle w:val="Hyperlink"/>
          </w:rPr>
          <w:t>he Energy Act 2013</w:t>
        </w:r>
      </w:hyperlink>
      <w:r w:rsidR="00095AFB" w:rsidRPr="7F4755C2">
        <w:rPr>
          <w:color w:val="auto"/>
        </w:rPr>
        <w:t>.</w:t>
      </w:r>
      <w:r w:rsidR="00925A9B" w:rsidRPr="7F4755C2">
        <w:rPr>
          <w:color w:val="auto"/>
        </w:rPr>
        <w:t xml:space="preserve"> </w:t>
      </w:r>
    </w:p>
    <w:p w14:paraId="122230E4" w14:textId="77777777" w:rsidR="0014323B" w:rsidRPr="008343AC" w:rsidRDefault="0014323B" w:rsidP="00213FA4">
      <w:pPr>
        <w:rPr>
          <w:color w:val="auto"/>
        </w:rPr>
      </w:pPr>
    </w:p>
    <w:p w14:paraId="66C4FF03" w14:textId="702F5FED" w:rsidR="00925A9B" w:rsidRPr="008343AC" w:rsidRDefault="00093757" w:rsidP="00213FA4">
      <w:pPr>
        <w:rPr>
          <w:color w:val="auto"/>
        </w:rPr>
      </w:pPr>
      <w:r w:rsidRPr="2495094A">
        <w:rPr>
          <w:color w:val="auto"/>
        </w:rPr>
        <w:t xml:space="preserve">As well as discharging </w:t>
      </w:r>
      <w:r w:rsidR="43E97B2F" w:rsidRPr="2495094A">
        <w:rPr>
          <w:color w:val="auto"/>
        </w:rPr>
        <w:t>our</w:t>
      </w:r>
      <w:r w:rsidRPr="2495094A">
        <w:rPr>
          <w:color w:val="auto"/>
        </w:rPr>
        <w:t xml:space="preserve"> </w:t>
      </w:r>
      <w:r w:rsidR="006B3846" w:rsidRPr="2495094A">
        <w:rPr>
          <w:color w:val="auto"/>
        </w:rPr>
        <w:t>functions in respect of the above, t</w:t>
      </w:r>
      <w:r w:rsidR="0014323B" w:rsidRPr="2495094A">
        <w:rPr>
          <w:color w:val="auto"/>
        </w:rPr>
        <w:t>he TCA</w:t>
      </w:r>
      <w:r w:rsidR="00925A9B" w:rsidRPr="2495094A">
        <w:rPr>
          <w:color w:val="auto"/>
        </w:rPr>
        <w:t xml:space="preserve"> also provides support to other UK competent authorities with respect to </w:t>
      </w:r>
      <w:r w:rsidR="00A07F11" w:rsidRPr="2495094A">
        <w:rPr>
          <w:color w:val="auto"/>
        </w:rPr>
        <w:t>transport</w:t>
      </w:r>
      <w:r w:rsidR="004B0C48" w:rsidRPr="2495094A">
        <w:rPr>
          <w:color w:val="auto"/>
        </w:rPr>
        <w:t xml:space="preserve"> of Class 7 dangerous goods</w:t>
      </w:r>
      <w:r w:rsidR="00A07F11" w:rsidRPr="2495094A">
        <w:rPr>
          <w:color w:val="auto"/>
        </w:rPr>
        <w:t xml:space="preserve"> by </w:t>
      </w:r>
      <w:r w:rsidR="00691390" w:rsidRPr="2495094A">
        <w:rPr>
          <w:color w:val="auto"/>
        </w:rPr>
        <w:t>s</w:t>
      </w:r>
      <w:r w:rsidR="00925A9B" w:rsidRPr="2495094A">
        <w:rPr>
          <w:color w:val="auto"/>
        </w:rPr>
        <w:t>ea</w:t>
      </w:r>
      <w:r w:rsidR="00523748" w:rsidRPr="2495094A">
        <w:rPr>
          <w:color w:val="auto"/>
        </w:rPr>
        <w:t xml:space="preserve"> and</w:t>
      </w:r>
      <w:r w:rsidR="00925A9B" w:rsidRPr="2495094A">
        <w:rPr>
          <w:color w:val="auto"/>
        </w:rPr>
        <w:t xml:space="preserve"> </w:t>
      </w:r>
      <w:r w:rsidR="00691390" w:rsidRPr="2495094A">
        <w:rPr>
          <w:color w:val="auto"/>
        </w:rPr>
        <w:t>a</w:t>
      </w:r>
      <w:r w:rsidR="002364AE" w:rsidRPr="2495094A">
        <w:rPr>
          <w:color w:val="auto"/>
        </w:rPr>
        <w:t>ir,</w:t>
      </w:r>
      <w:r w:rsidR="00925A9B" w:rsidRPr="2495094A">
        <w:rPr>
          <w:color w:val="auto"/>
        </w:rPr>
        <w:t xml:space="preserve"> and </w:t>
      </w:r>
      <w:r w:rsidR="00523748" w:rsidRPr="2495094A">
        <w:rPr>
          <w:color w:val="auto"/>
        </w:rPr>
        <w:t xml:space="preserve">by land </w:t>
      </w:r>
      <w:r w:rsidR="00925A9B" w:rsidRPr="2495094A">
        <w:rPr>
          <w:color w:val="auto"/>
        </w:rPr>
        <w:t>in Northern Ireland.</w:t>
      </w:r>
      <w:r w:rsidR="00BE0C3A" w:rsidRPr="2495094A">
        <w:rPr>
          <w:color w:val="auto"/>
        </w:rPr>
        <w:t xml:space="preserve"> </w:t>
      </w:r>
      <w:r w:rsidR="00B845EA" w:rsidRPr="2495094A">
        <w:rPr>
          <w:color w:val="auto"/>
        </w:rPr>
        <w:t>We are</w:t>
      </w:r>
      <w:r w:rsidR="00BE0C3A" w:rsidRPr="2495094A">
        <w:rPr>
          <w:color w:val="auto"/>
        </w:rPr>
        <w:t xml:space="preserve"> also the enforcing authority for the </w:t>
      </w:r>
      <w:hyperlink r:id="rId13">
        <w:r w:rsidR="00BE0C3A" w:rsidRPr="2495094A">
          <w:rPr>
            <w:rStyle w:val="Hyperlink"/>
          </w:rPr>
          <w:t>Ionising Radiation</w:t>
        </w:r>
        <w:r w:rsidR="003A4AB5" w:rsidRPr="2495094A">
          <w:rPr>
            <w:rStyle w:val="Hyperlink"/>
          </w:rPr>
          <w:t>s</w:t>
        </w:r>
        <w:r w:rsidR="00BE0C3A" w:rsidRPr="2495094A">
          <w:rPr>
            <w:rStyle w:val="Hyperlink"/>
          </w:rPr>
          <w:t xml:space="preserve"> Regulations 2017</w:t>
        </w:r>
      </w:hyperlink>
      <w:r w:rsidR="006845AF" w:rsidRPr="2495094A">
        <w:rPr>
          <w:color w:val="auto"/>
        </w:rPr>
        <w:t xml:space="preserve"> (IRR17)</w:t>
      </w:r>
      <w:r w:rsidR="00BE0C3A" w:rsidRPr="2495094A">
        <w:rPr>
          <w:color w:val="auto"/>
        </w:rPr>
        <w:t xml:space="preserve"> </w:t>
      </w:r>
      <w:r w:rsidR="00F80162" w:rsidRPr="2495094A">
        <w:rPr>
          <w:color w:val="auto"/>
        </w:rPr>
        <w:t xml:space="preserve">for </w:t>
      </w:r>
      <w:r w:rsidR="003A4AB5" w:rsidRPr="2495094A">
        <w:rPr>
          <w:color w:val="auto"/>
        </w:rPr>
        <w:t xml:space="preserve">civil </w:t>
      </w:r>
      <w:r w:rsidR="00BE0C3A" w:rsidRPr="2495094A">
        <w:rPr>
          <w:color w:val="auto"/>
        </w:rPr>
        <w:t>transport.</w:t>
      </w:r>
    </w:p>
    <w:p w14:paraId="781AF80A" w14:textId="77777777" w:rsidR="0023292E" w:rsidRPr="008343AC" w:rsidRDefault="0023292E" w:rsidP="002F0242">
      <w:pPr>
        <w:rPr>
          <w:color w:val="auto"/>
        </w:rPr>
      </w:pPr>
    </w:p>
    <w:p w14:paraId="78694103" w14:textId="57C5206F" w:rsidR="00695E84" w:rsidRDefault="00404C8E" w:rsidP="00965FF7">
      <w:pPr>
        <w:rPr>
          <w:color w:val="auto"/>
        </w:rPr>
      </w:pPr>
      <w:r w:rsidRPr="7E81174C">
        <w:rPr>
          <w:color w:val="auto"/>
        </w:rPr>
        <w:t xml:space="preserve">The TCA provides generic guidance and </w:t>
      </w:r>
      <w:r w:rsidR="00815184" w:rsidRPr="7E81174C">
        <w:rPr>
          <w:color w:val="auto"/>
        </w:rPr>
        <w:t>support</w:t>
      </w:r>
      <w:r w:rsidR="00537EE1" w:rsidRPr="7E81174C">
        <w:rPr>
          <w:color w:val="auto"/>
        </w:rPr>
        <w:t xml:space="preserve"> </w:t>
      </w:r>
      <w:r w:rsidR="00815184" w:rsidRPr="7E81174C">
        <w:rPr>
          <w:color w:val="auto"/>
        </w:rPr>
        <w:t xml:space="preserve">on how </w:t>
      </w:r>
      <w:r w:rsidR="00B64642" w:rsidRPr="7E81174C">
        <w:rPr>
          <w:color w:val="auto"/>
        </w:rPr>
        <w:t>dutyholders</w:t>
      </w:r>
      <w:r w:rsidR="00815184" w:rsidRPr="7E81174C">
        <w:rPr>
          <w:color w:val="auto"/>
        </w:rPr>
        <w:t xml:space="preserve"> </w:t>
      </w:r>
      <w:r w:rsidR="00564F0E">
        <w:rPr>
          <w:color w:val="auto"/>
        </w:rPr>
        <w:t>may</w:t>
      </w:r>
      <w:r w:rsidR="00815184" w:rsidRPr="7E81174C">
        <w:rPr>
          <w:color w:val="auto"/>
        </w:rPr>
        <w:t xml:space="preserve"> comply with </w:t>
      </w:r>
      <w:r w:rsidR="00564F0E">
        <w:rPr>
          <w:color w:val="auto"/>
        </w:rPr>
        <w:t>relevant</w:t>
      </w:r>
      <w:r w:rsidR="00815184" w:rsidRPr="7E81174C">
        <w:rPr>
          <w:color w:val="auto"/>
        </w:rPr>
        <w:t xml:space="preserve"> legal requirements</w:t>
      </w:r>
      <w:r w:rsidR="00EA68AC" w:rsidRPr="7E81174C">
        <w:rPr>
          <w:color w:val="auto"/>
        </w:rPr>
        <w:t xml:space="preserve"> via </w:t>
      </w:r>
      <w:r w:rsidR="0023292E" w:rsidRPr="7E81174C">
        <w:rPr>
          <w:color w:val="auto"/>
        </w:rPr>
        <w:t>our</w:t>
      </w:r>
      <w:r w:rsidRPr="7E81174C">
        <w:rPr>
          <w:color w:val="auto"/>
        </w:rPr>
        <w:t xml:space="preserve"> </w:t>
      </w:r>
      <w:hyperlink r:id="rId14">
        <w:r w:rsidRPr="7E81174C">
          <w:rPr>
            <w:rStyle w:val="Hyperlink"/>
            <w:color w:val="auto"/>
            <w:u w:val="none"/>
          </w:rPr>
          <w:t>website</w:t>
        </w:r>
      </w:hyperlink>
      <w:r w:rsidR="0023292E" w:rsidRPr="7E81174C">
        <w:rPr>
          <w:color w:val="auto"/>
        </w:rPr>
        <w:t xml:space="preserve"> and </w:t>
      </w:r>
      <w:r w:rsidRPr="7E81174C">
        <w:rPr>
          <w:color w:val="auto"/>
        </w:rPr>
        <w:t>stakeholder events</w:t>
      </w:r>
      <w:r w:rsidR="00965FF7" w:rsidRPr="7E81174C">
        <w:rPr>
          <w:color w:val="auto"/>
        </w:rPr>
        <w:t xml:space="preserve">. </w:t>
      </w:r>
      <w:r w:rsidR="00695E84" w:rsidRPr="7E81174C">
        <w:rPr>
          <w:color w:val="auto"/>
        </w:rPr>
        <w:t xml:space="preserve"> </w:t>
      </w:r>
    </w:p>
    <w:p w14:paraId="7F09B27E" w14:textId="77777777" w:rsidR="00695E84" w:rsidRDefault="00695E84" w:rsidP="002F0242">
      <w:pPr>
        <w:rPr>
          <w:color w:val="auto"/>
        </w:rPr>
      </w:pPr>
    </w:p>
    <w:p w14:paraId="4E5E1F8A" w14:textId="58145074" w:rsidR="00B45C54" w:rsidRPr="008343AC" w:rsidRDefault="00EA68AC" w:rsidP="002F0242">
      <w:pPr>
        <w:rPr>
          <w:color w:val="auto"/>
        </w:rPr>
      </w:pPr>
      <w:r w:rsidRPr="7E81174C">
        <w:rPr>
          <w:color w:val="auto"/>
        </w:rPr>
        <w:t>For</w:t>
      </w:r>
      <w:r w:rsidR="00925A9B" w:rsidRPr="7E81174C">
        <w:rPr>
          <w:color w:val="auto"/>
        </w:rPr>
        <w:t xml:space="preserve"> </w:t>
      </w:r>
      <w:r w:rsidRPr="7E81174C">
        <w:rPr>
          <w:color w:val="auto"/>
        </w:rPr>
        <w:t xml:space="preserve">advice on </w:t>
      </w:r>
      <w:r w:rsidR="008F12AC" w:rsidRPr="7E81174C">
        <w:rPr>
          <w:color w:val="auto"/>
        </w:rPr>
        <w:t xml:space="preserve">specific </w:t>
      </w:r>
      <w:r w:rsidR="00925A9B" w:rsidRPr="7E81174C">
        <w:rPr>
          <w:color w:val="auto"/>
        </w:rPr>
        <w:t xml:space="preserve">transport activities, </w:t>
      </w:r>
      <w:r w:rsidR="00AA3CB3" w:rsidRPr="7E81174C">
        <w:rPr>
          <w:color w:val="auto"/>
        </w:rPr>
        <w:t>dutyholders</w:t>
      </w:r>
      <w:r w:rsidR="008F12AC" w:rsidRPr="7E81174C">
        <w:rPr>
          <w:color w:val="auto"/>
        </w:rPr>
        <w:t xml:space="preserve"> should consult</w:t>
      </w:r>
      <w:r w:rsidR="00537EE1" w:rsidRPr="7E81174C">
        <w:rPr>
          <w:color w:val="auto"/>
        </w:rPr>
        <w:t xml:space="preserve"> their</w:t>
      </w:r>
      <w:r w:rsidR="00C16144" w:rsidRPr="7E81174C">
        <w:rPr>
          <w:color w:val="auto"/>
        </w:rPr>
        <w:t xml:space="preserve"> Radiation Protection Advis</w:t>
      </w:r>
      <w:r w:rsidR="0029077B" w:rsidRPr="7E81174C">
        <w:rPr>
          <w:color w:val="auto"/>
        </w:rPr>
        <w:t>e</w:t>
      </w:r>
      <w:r w:rsidR="00C16144" w:rsidRPr="7E81174C">
        <w:rPr>
          <w:color w:val="auto"/>
        </w:rPr>
        <w:t>r</w:t>
      </w:r>
      <w:r w:rsidR="006845AF" w:rsidRPr="7E81174C">
        <w:rPr>
          <w:color w:val="auto"/>
        </w:rPr>
        <w:t xml:space="preserve"> (RPA)</w:t>
      </w:r>
      <w:r w:rsidR="00C16144" w:rsidRPr="7E81174C">
        <w:rPr>
          <w:color w:val="auto"/>
        </w:rPr>
        <w:t xml:space="preserve"> and/or Dangerous Goods Safety Advis</w:t>
      </w:r>
      <w:r w:rsidR="0029077B" w:rsidRPr="7E81174C">
        <w:rPr>
          <w:color w:val="auto"/>
        </w:rPr>
        <w:t>e</w:t>
      </w:r>
      <w:r w:rsidR="00C16144" w:rsidRPr="7E81174C">
        <w:rPr>
          <w:color w:val="auto"/>
        </w:rPr>
        <w:t>r</w:t>
      </w:r>
      <w:r w:rsidR="00610A94" w:rsidRPr="7E81174C">
        <w:rPr>
          <w:color w:val="auto"/>
        </w:rPr>
        <w:t xml:space="preserve"> (DGSA)</w:t>
      </w:r>
      <w:r w:rsidR="00C16144" w:rsidRPr="7E81174C">
        <w:rPr>
          <w:color w:val="auto"/>
        </w:rPr>
        <w:t xml:space="preserve">. </w:t>
      </w:r>
    </w:p>
    <w:p w14:paraId="0BECDC82" w14:textId="77777777" w:rsidR="00C16144" w:rsidRDefault="00C16144" w:rsidP="002F0242"/>
    <w:p w14:paraId="246FFBC4" w14:textId="1AB7CFD9" w:rsidR="00E23DCB" w:rsidRPr="00A943B1" w:rsidRDefault="00E23DCB" w:rsidP="00357CB8">
      <w:pPr>
        <w:pStyle w:val="Heading1"/>
      </w:pPr>
      <w:r w:rsidRPr="00D72049">
        <w:t xml:space="preserve">Inspections and </w:t>
      </w:r>
      <w:r w:rsidR="00C26347" w:rsidRPr="00D72049">
        <w:t>c</w:t>
      </w:r>
      <w:r w:rsidRPr="00D72049">
        <w:t>ompliance activity</w:t>
      </w:r>
    </w:p>
    <w:p w14:paraId="49CBD422" w14:textId="6855C746" w:rsidR="00E23DCB" w:rsidRPr="00A943B1" w:rsidRDefault="00E23DCB" w:rsidP="00E23DCB"/>
    <w:p w14:paraId="595AB57D" w14:textId="77777777" w:rsidR="00973945" w:rsidRPr="00973945" w:rsidRDefault="00973945" w:rsidP="00973945">
      <w:pPr>
        <w:rPr>
          <w:color w:val="auto"/>
        </w:rPr>
      </w:pPr>
      <w:r w:rsidRPr="00973945">
        <w:rPr>
          <w:color w:val="auto"/>
        </w:rPr>
        <w:t xml:space="preserve">We undertake a programme of planned compliance inspections of dutyholders that have transport responsibilities. Inspections are undertaken in person at dutyholders’ premises, at the roadside, or remotely. </w:t>
      </w:r>
    </w:p>
    <w:p w14:paraId="07F1544E" w14:textId="77777777" w:rsidR="00973945" w:rsidRPr="00973945" w:rsidRDefault="00973945" w:rsidP="00973945">
      <w:pPr>
        <w:rPr>
          <w:color w:val="auto"/>
        </w:rPr>
      </w:pPr>
    </w:p>
    <w:p w14:paraId="77943373" w14:textId="32C564D4" w:rsidR="00973945" w:rsidRPr="00572D3E" w:rsidRDefault="00973945" w:rsidP="54BBCE20">
      <w:pPr>
        <w:rPr>
          <w:color w:val="auto"/>
        </w:rPr>
      </w:pPr>
      <w:r w:rsidRPr="00572D3E">
        <w:rPr>
          <w:color w:val="auto"/>
        </w:rPr>
        <w:t xml:space="preserve">Between July and December 2025, </w:t>
      </w:r>
      <w:r w:rsidR="7590A569" w:rsidRPr="00572D3E">
        <w:rPr>
          <w:color w:val="auto"/>
        </w:rPr>
        <w:t>we</w:t>
      </w:r>
      <w:r w:rsidRPr="00572D3E">
        <w:rPr>
          <w:color w:val="auto"/>
        </w:rPr>
        <w:t xml:space="preserve"> carried out</w:t>
      </w:r>
      <w:r w:rsidR="605C85D9" w:rsidRPr="00572D3E">
        <w:rPr>
          <w:color w:val="auto"/>
        </w:rPr>
        <w:t xml:space="preserve"> a number of inspections</w:t>
      </w:r>
      <w:r w:rsidR="00572D3E" w:rsidRPr="00572D3E">
        <w:rPr>
          <w:color w:val="auto"/>
        </w:rPr>
        <w:t xml:space="preserve"> </w:t>
      </w:r>
      <w:r w:rsidR="009F264D" w:rsidRPr="00572D3E">
        <w:rPr>
          <w:color w:val="auto"/>
        </w:rPr>
        <w:t xml:space="preserve">of </w:t>
      </w:r>
      <w:r w:rsidRPr="00572D3E">
        <w:rPr>
          <w:color w:val="auto"/>
        </w:rPr>
        <w:t>dutyholders transport</w:t>
      </w:r>
      <w:r w:rsidR="28F8026C" w:rsidRPr="00572D3E">
        <w:rPr>
          <w:color w:val="auto"/>
        </w:rPr>
        <w:t>ing</w:t>
      </w:r>
      <w:r w:rsidRPr="00572D3E">
        <w:rPr>
          <w:color w:val="auto"/>
        </w:rPr>
        <w:t xml:space="preserve"> radioactive materials, including consigners, consignees, carriers, packaging manufacturers and freight forwarders. </w:t>
      </w:r>
    </w:p>
    <w:p w14:paraId="0219B638" w14:textId="3342A417" w:rsidR="00973945" w:rsidRPr="00572D3E" w:rsidRDefault="00973945" w:rsidP="54BBCE20">
      <w:pPr>
        <w:rPr>
          <w:color w:val="auto"/>
        </w:rPr>
      </w:pPr>
    </w:p>
    <w:p w14:paraId="677C1861" w14:textId="077CE4FB" w:rsidR="00973945" w:rsidRPr="00572D3E" w:rsidRDefault="7CBCEB1F" w:rsidP="54BBCE20">
      <w:pPr>
        <w:rPr>
          <w:color w:val="auto"/>
        </w:rPr>
      </w:pPr>
      <w:r w:rsidRPr="00572D3E">
        <w:rPr>
          <w:color w:val="auto"/>
        </w:rPr>
        <w:t>Inspection</w:t>
      </w:r>
      <w:r w:rsidR="1CEEE6A7" w:rsidRPr="00572D3E">
        <w:rPr>
          <w:color w:val="auto"/>
        </w:rPr>
        <w:t xml:space="preserve"> analysis </w:t>
      </w:r>
      <w:r w:rsidR="00973945" w:rsidRPr="00572D3E">
        <w:rPr>
          <w:color w:val="auto"/>
        </w:rPr>
        <w:t>indicates non-compliances are more frequently found in dutyholder</w:t>
      </w:r>
      <w:r w:rsidR="75F3F7D3" w:rsidRPr="00572D3E">
        <w:rPr>
          <w:color w:val="auto"/>
        </w:rPr>
        <w:t>s’</w:t>
      </w:r>
      <w:r w:rsidR="00973945" w:rsidRPr="00572D3E">
        <w:rPr>
          <w:color w:val="auto"/>
        </w:rPr>
        <w:t xml:space="preserve"> arrangements </w:t>
      </w:r>
      <w:r w:rsidR="38729E3F" w:rsidRPr="00572D3E">
        <w:rPr>
          <w:color w:val="auto"/>
        </w:rPr>
        <w:t>for</w:t>
      </w:r>
      <w:r w:rsidR="00973945" w:rsidRPr="00572D3E">
        <w:rPr>
          <w:color w:val="auto"/>
        </w:rPr>
        <w:t xml:space="preserve"> IRR17 Radiation Risk Assessments, IRR17 Contingency Plans</w:t>
      </w:r>
      <w:r w:rsidR="53985FED" w:rsidRPr="00572D3E">
        <w:rPr>
          <w:color w:val="auto"/>
        </w:rPr>
        <w:t>,</w:t>
      </w:r>
      <w:r w:rsidR="00973945" w:rsidRPr="00572D3E">
        <w:rPr>
          <w:color w:val="auto"/>
        </w:rPr>
        <w:t xml:space="preserve"> CDG09 Emergency Arrangements and ADR 1.7.3 Management Systems. </w:t>
      </w:r>
    </w:p>
    <w:p w14:paraId="219F55A5" w14:textId="77777777" w:rsidR="009F264D" w:rsidRPr="00572D3E" w:rsidRDefault="009F264D" w:rsidP="54BBCE20">
      <w:pPr>
        <w:rPr>
          <w:color w:val="auto"/>
        </w:rPr>
      </w:pPr>
    </w:p>
    <w:p w14:paraId="503BEA49" w14:textId="1ED9233B" w:rsidR="00973945" w:rsidRPr="00572D3E" w:rsidRDefault="00973945" w:rsidP="54BBCE20">
      <w:pPr>
        <w:rPr>
          <w:color w:val="auto"/>
        </w:rPr>
      </w:pPr>
      <w:r w:rsidRPr="00572D3E">
        <w:rPr>
          <w:color w:val="auto"/>
        </w:rPr>
        <w:t>Dutyholders are encouraged to consult their appointed RPAs and DGSAs and to ensure their arrangements are compliant.</w:t>
      </w:r>
      <w:r w:rsidR="45293F48" w:rsidRPr="00572D3E">
        <w:rPr>
          <w:color w:val="auto"/>
        </w:rPr>
        <w:t xml:space="preserve"> </w:t>
      </w:r>
    </w:p>
    <w:p w14:paraId="2597C3F8" w14:textId="77777777" w:rsidR="00973945" w:rsidRPr="00572D3E" w:rsidRDefault="00973945" w:rsidP="02171477">
      <w:pPr>
        <w:rPr>
          <w:color w:val="auto"/>
        </w:rPr>
      </w:pPr>
    </w:p>
    <w:p w14:paraId="2E6A67AE" w14:textId="403CE512" w:rsidR="00973945" w:rsidRPr="00572D3E" w:rsidRDefault="59F14265" w:rsidP="54BBCE20">
      <w:pPr>
        <w:rPr>
          <w:color w:val="auto"/>
        </w:rPr>
      </w:pPr>
      <w:r w:rsidRPr="00572D3E">
        <w:rPr>
          <w:color w:val="auto"/>
        </w:rPr>
        <w:lastRenderedPageBreak/>
        <w:t>N</w:t>
      </w:r>
      <w:r w:rsidR="00973945" w:rsidRPr="00572D3E">
        <w:rPr>
          <w:color w:val="auto"/>
        </w:rPr>
        <w:t xml:space="preserve">on-compliances </w:t>
      </w:r>
      <w:r w:rsidR="5E347808" w:rsidRPr="00572D3E">
        <w:rPr>
          <w:color w:val="auto"/>
        </w:rPr>
        <w:t xml:space="preserve">have been </w:t>
      </w:r>
      <w:r w:rsidR="0018138E" w:rsidRPr="00572D3E">
        <w:rPr>
          <w:color w:val="auto"/>
        </w:rPr>
        <w:t>observed with</w:t>
      </w:r>
      <w:r w:rsidR="00973945" w:rsidRPr="00572D3E">
        <w:rPr>
          <w:color w:val="auto"/>
        </w:rPr>
        <w:t xml:space="preserve"> complex consignments involving several organisations, particularly involving international or overseas-based organisations who may be less familiar with UK legislative requirements. </w:t>
      </w:r>
    </w:p>
    <w:p w14:paraId="62B3559F" w14:textId="135AB1D4" w:rsidR="00973945" w:rsidRPr="00572D3E" w:rsidRDefault="00973945" w:rsidP="54BBCE20">
      <w:pPr>
        <w:rPr>
          <w:color w:val="auto"/>
        </w:rPr>
      </w:pPr>
    </w:p>
    <w:p w14:paraId="4A45C594" w14:textId="1286D4CF" w:rsidR="00973945" w:rsidRPr="00572D3E" w:rsidRDefault="00973945" w:rsidP="02171477">
      <w:pPr>
        <w:rPr>
          <w:color w:val="auto"/>
        </w:rPr>
      </w:pPr>
      <w:r w:rsidRPr="00572D3E">
        <w:rPr>
          <w:color w:val="auto"/>
        </w:rPr>
        <w:t xml:space="preserve">Our future inspections will specifically consider organisations </w:t>
      </w:r>
      <w:r w:rsidR="76DCE0B2" w:rsidRPr="00572D3E">
        <w:rPr>
          <w:color w:val="auto"/>
        </w:rPr>
        <w:t>involved in complex consignments</w:t>
      </w:r>
      <w:r w:rsidRPr="00572D3E">
        <w:rPr>
          <w:color w:val="auto"/>
        </w:rPr>
        <w:t xml:space="preserve"> and the availability and provision of advice from UK-based </w:t>
      </w:r>
      <w:r w:rsidR="1B2FAB24" w:rsidRPr="00572D3E">
        <w:rPr>
          <w:color w:val="auto"/>
        </w:rPr>
        <w:t>RPAs/DGSAs.</w:t>
      </w:r>
    </w:p>
    <w:p w14:paraId="71B9995A" w14:textId="77777777" w:rsidR="00973945" w:rsidRPr="00973945" w:rsidRDefault="00973945" w:rsidP="00973945">
      <w:pPr>
        <w:rPr>
          <w:color w:val="auto"/>
        </w:rPr>
      </w:pPr>
    </w:p>
    <w:p w14:paraId="595F1403" w14:textId="74559178" w:rsidR="5CE9FAD8" w:rsidRDefault="00973945" w:rsidP="00973945">
      <w:pPr>
        <w:rPr>
          <w:color w:val="auto"/>
        </w:rPr>
      </w:pPr>
      <w:r w:rsidRPr="2495094A">
        <w:rPr>
          <w:color w:val="auto"/>
        </w:rPr>
        <w:t xml:space="preserve">Guidance relevant to transport compliance inspections is available on our </w:t>
      </w:r>
      <w:hyperlink r:id="rId15">
        <w:r w:rsidRPr="2495094A">
          <w:rPr>
            <w:rStyle w:val="Hyperlink"/>
          </w:rPr>
          <w:t>website</w:t>
        </w:r>
      </w:hyperlink>
      <w:r w:rsidRPr="2495094A">
        <w:rPr>
          <w:color w:val="auto"/>
        </w:rPr>
        <w:t xml:space="preserve">. Please contact </w:t>
      </w:r>
      <w:hyperlink r:id="rId16">
        <w:r w:rsidRPr="2495094A">
          <w:rPr>
            <w:rStyle w:val="Hyperlink"/>
          </w:rPr>
          <w:t>class7@onr.gov.uk</w:t>
        </w:r>
      </w:hyperlink>
      <w:r w:rsidRPr="2495094A">
        <w:rPr>
          <w:color w:val="auto"/>
        </w:rPr>
        <w:t xml:space="preserve"> if you would like additional information about </w:t>
      </w:r>
      <w:r w:rsidR="514A9288" w:rsidRPr="2495094A">
        <w:rPr>
          <w:color w:val="auto"/>
        </w:rPr>
        <w:t>our</w:t>
      </w:r>
      <w:r w:rsidRPr="2495094A">
        <w:rPr>
          <w:color w:val="auto"/>
        </w:rPr>
        <w:t xml:space="preserve"> transport inspection activity in future newsletters.</w:t>
      </w:r>
    </w:p>
    <w:p w14:paraId="4AA080D3" w14:textId="77777777" w:rsidR="00FA68DB" w:rsidRDefault="00FA68DB" w:rsidP="00973945">
      <w:pPr>
        <w:rPr>
          <w:rFonts w:eastAsia="Arial" w:cs="Arial"/>
        </w:rPr>
      </w:pPr>
    </w:p>
    <w:p w14:paraId="6B3FC1DB" w14:textId="77777777" w:rsidR="005C04B3" w:rsidRPr="00A943B1" w:rsidRDefault="005C04B3" w:rsidP="005C04B3">
      <w:pPr>
        <w:pStyle w:val="Heading1"/>
      </w:pPr>
      <w:r w:rsidRPr="008E0D41">
        <w:t>Contingency and Emergency Planning</w:t>
      </w:r>
    </w:p>
    <w:p w14:paraId="07FCF163" w14:textId="77777777" w:rsidR="005C04B3" w:rsidRDefault="005C04B3" w:rsidP="005C04B3">
      <w:pPr>
        <w:rPr>
          <w:rFonts w:cs="Arial"/>
        </w:rPr>
      </w:pPr>
    </w:p>
    <w:p w14:paraId="09856789" w14:textId="11274E6D" w:rsidR="00413A83" w:rsidRDefault="002019DD" w:rsidP="54BBCE20">
      <w:pPr>
        <w:rPr>
          <w:color w:val="auto"/>
        </w:rPr>
      </w:pPr>
      <w:r w:rsidRPr="7F4755C2">
        <w:rPr>
          <w:color w:val="auto"/>
        </w:rPr>
        <w:t>There is a requirement for dutyholders with a</w:t>
      </w:r>
      <w:r w:rsidR="3646C1AB" w:rsidRPr="7F4755C2">
        <w:rPr>
          <w:color w:val="auto"/>
        </w:rPr>
        <w:t xml:space="preserve"> CDG09</w:t>
      </w:r>
      <w:r w:rsidRPr="7F4755C2">
        <w:rPr>
          <w:color w:val="auto"/>
        </w:rPr>
        <w:t xml:space="preserve"> emergency plan to test it at least every three years and provide</w:t>
      </w:r>
      <w:r w:rsidR="00F80162" w:rsidRPr="7F4755C2">
        <w:rPr>
          <w:color w:val="auto"/>
        </w:rPr>
        <w:t xml:space="preserve"> us with</w:t>
      </w:r>
      <w:r w:rsidRPr="7F4755C2">
        <w:rPr>
          <w:color w:val="auto"/>
        </w:rPr>
        <w:t xml:space="preserve"> a report on the </w:t>
      </w:r>
      <w:r w:rsidR="00F80162" w:rsidRPr="7F4755C2">
        <w:rPr>
          <w:color w:val="auto"/>
        </w:rPr>
        <w:t xml:space="preserve">test’s </w:t>
      </w:r>
      <w:r w:rsidRPr="7F4755C2">
        <w:rPr>
          <w:color w:val="auto"/>
        </w:rPr>
        <w:t xml:space="preserve">outcome. </w:t>
      </w:r>
    </w:p>
    <w:p w14:paraId="22288AE9" w14:textId="568F2DCB" w:rsidR="00413A83" w:rsidRDefault="00413A83" w:rsidP="54BBCE20">
      <w:pPr>
        <w:rPr>
          <w:color w:val="auto"/>
        </w:rPr>
      </w:pPr>
    </w:p>
    <w:p w14:paraId="012D2777" w14:textId="6E3E45F5" w:rsidR="00413A83" w:rsidRDefault="002019DD" w:rsidP="00413A83">
      <w:pPr>
        <w:rPr>
          <w:color w:val="auto"/>
        </w:rPr>
      </w:pPr>
      <w:r w:rsidRPr="54BBCE20">
        <w:rPr>
          <w:color w:val="auto"/>
        </w:rPr>
        <w:t xml:space="preserve">If you have tested your </w:t>
      </w:r>
      <w:r w:rsidR="0746A825" w:rsidRPr="54BBCE20">
        <w:rPr>
          <w:color w:val="auto"/>
        </w:rPr>
        <w:t xml:space="preserve">CDG09 </w:t>
      </w:r>
      <w:r w:rsidRPr="54BBCE20">
        <w:rPr>
          <w:color w:val="auto"/>
        </w:rPr>
        <w:t xml:space="preserve">emergency plan recently, </w:t>
      </w:r>
      <w:r w:rsidR="72C78CF3" w:rsidRPr="54BBCE20">
        <w:rPr>
          <w:color w:val="auto"/>
        </w:rPr>
        <w:t xml:space="preserve">please </w:t>
      </w:r>
      <w:r w:rsidRPr="54BBCE20">
        <w:rPr>
          <w:color w:val="auto"/>
        </w:rPr>
        <w:t xml:space="preserve">send your report to </w:t>
      </w:r>
      <w:hyperlink r:id="rId17">
        <w:r w:rsidRPr="54BBCE20">
          <w:rPr>
            <w:rStyle w:val="Hyperlink"/>
          </w:rPr>
          <w:t>class7@onr.gov.uk</w:t>
        </w:r>
      </w:hyperlink>
      <w:r w:rsidR="00F80162">
        <w:t>,</w:t>
      </w:r>
      <w:r w:rsidRPr="54BBCE20">
        <w:rPr>
          <w:color w:val="auto"/>
        </w:rPr>
        <w:t xml:space="preserve"> if you haven’t already done so.</w:t>
      </w:r>
    </w:p>
    <w:p w14:paraId="5DB14C71" w14:textId="77777777" w:rsidR="002019DD" w:rsidRDefault="002019DD" w:rsidP="00413A83">
      <w:pPr>
        <w:rPr>
          <w:color w:val="auto"/>
        </w:rPr>
      </w:pPr>
    </w:p>
    <w:p w14:paraId="0DC51C23" w14:textId="1FC80DF3" w:rsidR="005C04B3" w:rsidRDefault="00BD5C7E" w:rsidP="00702791">
      <w:pPr>
        <w:rPr>
          <w:rFonts w:cs="Arial"/>
        </w:rPr>
      </w:pPr>
      <w:r w:rsidRPr="2495094A">
        <w:rPr>
          <w:rFonts w:cs="Arial"/>
          <w:color w:val="auto"/>
        </w:rPr>
        <w:t>G</w:t>
      </w:r>
      <w:r w:rsidR="005C04B3" w:rsidRPr="2495094A">
        <w:rPr>
          <w:rFonts w:cs="Arial"/>
          <w:color w:val="auto"/>
        </w:rPr>
        <w:t xml:space="preserve">uidance on </w:t>
      </w:r>
      <w:hyperlink r:id="rId18">
        <w:r w:rsidR="005C04B3" w:rsidRPr="2495094A">
          <w:rPr>
            <w:rStyle w:val="Hyperlink"/>
            <w:rFonts w:cs="Arial"/>
          </w:rPr>
          <w:t>emergency planning for transport incidents</w:t>
        </w:r>
      </w:hyperlink>
      <w:r w:rsidR="005C04B3" w:rsidRPr="2495094A">
        <w:rPr>
          <w:rFonts w:cs="Arial"/>
        </w:rPr>
        <w:t xml:space="preserve"> </w:t>
      </w:r>
      <w:r w:rsidR="005C04B3" w:rsidRPr="2495094A">
        <w:rPr>
          <w:rFonts w:cs="Arial"/>
          <w:color w:val="auto"/>
        </w:rPr>
        <w:t>and</w:t>
      </w:r>
      <w:r w:rsidR="005C04B3" w:rsidRPr="2495094A">
        <w:rPr>
          <w:rFonts w:cs="Arial"/>
        </w:rPr>
        <w:t xml:space="preserve"> </w:t>
      </w:r>
      <w:hyperlink r:id="rId19">
        <w:r w:rsidR="005C04B3" w:rsidRPr="2495094A">
          <w:rPr>
            <w:rStyle w:val="Hyperlink"/>
            <w:rFonts w:cs="Arial"/>
          </w:rPr>
          <w:t>transport radiation risk assessment</w:t>
        </w:r>
      </w:hyperlink>
      <w:r>
        <w:t xml:space="preserve"> i</w:t>
      </w:r>
      <w:r w:rsidR="6B4F8508">
        <w:t>s</w:t>
      </w:r>
      <w:r>
        <w:t xml:space="preserve"> available from our website</w:t>
      </w:r>
      <w:r w:rsidR="00702791" w:rsidRPr="2495094A">
        <w:rPr>
          <w:rFonts w:cs="Arial"/>
        </w:rPr>
        <w:t>.</w:t>
      </w:r>
      <w:r w:rsidR="005C04B3" w:rsidRPr="2495094A">
        <w:rPr>
          <w:rFonts w:cs="Arial"/>
        </w:rPr>
        <w:t xml:space="preserve"> </w:t>
      </w:r>
    </w:p>
    <w:p w14:paraId="4EF58BE1" w14:textId="2F1C1062" w:rsidR="5CE9FAD8" w:rsidRDefault="5CE9FAD8" w:rsidP="5CE9FAD8">
      <w:pPr>
        <w:rPr>
          <w:rFonts w:cs="Arial"/>
        </w:rPr>
      </w:pPr>
    </w:p>
    <w:p w14:paraId="24C49795" w14:textId="05591747" w:rsidR="00857729" w:rsidRDefault="00857729" w:rsidP="00F15DD1">
      <w:pPr>
        <w:pStyle w:val="Heading1"/>
        <w:rPr>
          <w:rStyle w:val="Hyperlink"/>
          <w:u w:val="none"/>
        </w:rPr>
      </w:pPr>
      <w:r>
        <w:t>Competent Authority Approval</w:t>
      </w:r>
    </w:p>
    <w:p w14:paraId="24F7EEF8" w14:textId="77777777" w:rsidR="00857729" w:rsidRDefault="00857729" w:rsidP="00857729"/>
    <w:p w14:paraId="430CF2F1" w14:textId="70672F01" w:rsidR="00857729" w:rsidRDefault="00857729" w:rsidP="7E81174C">
      <w:pPr>
        <w:rPr>
          <w:color w:val="auto"/>
        </w:rPr>
      </w:pPr>
      <w:r w:rsidRPr="7E81174C">
        <w:rPr>
          <w:color w:val="auto"/>
        </w:rPr>
        <w:t xml:space="preserve">Our </w:t>
      </w:r>
      <w:hyperlink r:id="rId20">
        <w:r w:rsidRPr="7E81174C">
          <w:rPr>
            <w:rStyle w:val="Hyperlink"/>
          </w:rPr>
          <w:t>‘Applicants Guide'</w:t>
        </w:r>
      </w:hyperlink>
      <w:r w:rsidR="002019DD">
        <w:t xml:space="preserve"> </w:t>
      </w:r>
      <w:r w:rsidRPr="7E81174C">
        <w:rPr>
          <w:color w:val="auto"/>
        </w:rPr>
        <w:t xml:space="preserve">provides guidance to organisations applying to </w:t>
      </w:r>
      <w:r w:rsidR="00695E84" w:rsidRPr="7E81174C">
        <w:rPr>
          <w:color w:val="auto"/>
        </w:rPr>
        <w:t>us</w:t>
      </w:r>
      <w:r w:rsidRPr="7E81174C">
        <w:rPr>
          <w:color w:val="auto"/>
        </w:rPr>
        <w:t xml:space="preserve"> for Competent Authority approval for new designs, renewal of existing approvals, validation of overseas approvals or modifications to approved designs. </w:t>
      </w:r>
    </w:p>
    <w:p w14:paraId="573CF9A9" w14:textId="77777777" w:rsidR="001A00AC" w:rsidRPr="00BB12C6" w:rsidRDefault="001A00AC" w:rsidP="7E81174C">
      <w:pPr>
        <w:rPr>
          <w:color w:val="auto"/>
        </w:rPr>
      </w:pPr>
    </w:p>
    <w:p w14:paraId="1CB7AE46" w14:textId="4CB209EC" w:rsidR="00457550" w:rsidRDefault="009D42F4" w:rsidP="02171477">
      <w:pPr>
        <w:rPr>
          <w:color w:val="FF0000"/>
        </w:rPr>
      </w:pPr>
      <w:r w:rsidRPr="00572D3E">
        <w:rPr>
          <w:color w:val="auto"/>
        </w:rPr>
        <w:t>C</w:t>
      </w:r>
      <w:r w:rsidR="00457550" w:rsidRPr="00572D3E">
        <w:rPr>
          <w:color w:val="auto"/>
        </w:rPr>
        <w:t xml:space="preserve">opies of the </w:t>
      </w:r>
      <w:hyperlink r:id="rId21" w:history="1">
        <w:r w:rsidR="003E4971" w:rsidRPr="003E4971">
          <w:rPr>
            <w:rStyle w:val="Hyperlink"/>
          </w:rPr>
          <w:t>regulatory reports</w:t>
        </w:r>
      </w:hyperlink>
      <w:r w:rsidR="00457550" w:rsidRPr="7F4755C2">
        <w:rPr>
          <w:color w:val="FF0000"/>
        </w:rPr>
        <w:t xml:space="preserve"> </w:t>
      </w:r>
      <w:r w:rsidR="00457550" w:rsidRPr="00572D3E">
        <w:rPr>
          <w:color w:val="auto"/>
        </w:rPr>
        <w:t xml:space="preserve">justifying competent authority decisions to grant approval </w:t>
      </w:r>
      <w:r w:rsidRPr="00572D3E">
        <w:rPr>
          <w:color w:val="auto"/>
        </w:rPr>
        <w:t xml:space="preserve">are available on our website, </w:t>
      </w:r>
      <w:r w:rsidR="00457550" w:rsidRPr="00572D3E">
        <w:rPr>
          <w:color w:val="auto"/>
        </w:rPr>
        <w:t>and a summary of approvals granted during the reporting period</w:t>
      </w:r>
      <w:r w:rsidR="3F228099" w:rsidRPr="00572D3E">
        <w:rPr>
          <w:color w:val="auto"/>
        </w:rPr>
        <w:t xml:space="preserve"> covered by this newsletter</w:t>
      </w:r>
      <w:r w:rsidR="00457550" w:rsidRPr="00572D3E">
        <w:rPr>
          <w:color w:val="auto"/>
        </w:rPr>
        <w:t xml:space="preserve"> is provided in</w:t>
      </w:r>
      <w:r w:rsidRPr="00572D3E">
        <w:rPr>
          <w:color w:val="auto"/>
        </w:rPr>
        <w:t xml:space="preserve"> the</w:t>
      </w:r>
      <w:r w:rsidR="05C57898" w:rsidRPr="00572D3E">
        <w:rPr>
          <w:color w:val="auto"/>
        </w:rPr>
        <w:t xml:space="preserve"> annex</w:t>
      </w:r>
      <w:r w:rsidRPr="00572D3E">
        <w:rPr>
          <w:color w:val="auto"/>
        </w:rPr>
        <w:t>.</w:t>
      </w:r>
    </w:p>
    <w:p w14:paraId="4DA572D2" w14:textId="77777777" w:rsidR="00457550" w:rsidRPr="00866BF0" w:rsidRDefault="00457550" w:rsidP="02171477">
      <w:pPr>
        <w:rPr>
          <w:color w:val="FF0000"/>
        </w:rPr>
      </w:pPr>
      <w:r w:rsidRPr="02171477">
        <w:rPr>
          <w:color w:val="FF0000"/>
        </w:rPr>
        <w:t xml:space="preserve"> </w:t>
      </w:r>
    </w:p>
    <w:p w14:paraId="5F32AF64" w14:textId="77777777" w:rsidR="00457550" w:rsidRDefault="00457550" w:rsidP="02171477">
      <w:pPr>
        <w:rPr>
          <w:color w:val="auto"/>
          <w:u w:val="single"/>
        </w:rPr>
      </w:pPr>
      <w:r w:rsidRPr="00572D3E">
        <w:rPr>
          <w:color w:val="auto"/>
          <w:u w:val="single"/>
        </w:rPr>
        <w:t>Validation of QSA Global Inc. package designs</w:t>
      </w:r>
    </w:p>
    <w:p w14:paraId="0C934F2C" w14:textId="77777777" w:rsidR="003E4971" w:rsidRPr="00572D3E" w:rsidRDefault="003E4971" w:rsidP="02171477">
      <w:pPr>
        <w:rPr>
          <w:color w:val="auto"/>
          <w:u w:val="single"/>
        </w:rPr>
      </w:pPr>
    </w:p>
    <w:p w14:paraId="367F65A5" w14:textId="14E889F2" w:rsidR="00457550" w:rsidRPr="00572D3E" w:rsidRDefault="00457550" w:rsidP="7F4755C2">
      <w:pPr>
        <w:rPr>
          <w:color w:val="auto"/>
        </w:rPr>
      </w:pPr>
      <w:r w:rsidRPr="00572D3E">
        <w:rPr>
          <w:color w:val="auto"/>
        </w:rPr>
        <w:t>During the period covered by this newsletter</w:t>
      </w:r>
      <w:r w:rsidR="2949EC64" w:rsidRPr="00572D3E">
        <w:rPr>
          <w:color w:val="auto"/>
        </w:rPr>
        <w:t>,</w:t>
      </w:r>
      <w:r w:rsidRPr="00572D3E">
        <w:rPr>
          <w:color w:val="auto"/>
        </w:rPr>
        <w:t xml:space="preserve"> we validated seven QSA Global Inc. package design approvals granted by the US competent authority</w:t>
      </w:r>
      <w:r w:rsidR="0018138E" w:rsidRPr="00572D3E">
        <w:rPr>
          <w:color w:val="auto"/>
        </w:rPr>
        <w:t xml:space="preserve">. </w:t>
      </w:r>
    </w:p>
    <w:p w14:paraId="63053EFA" w14:textId="77777777" w:rsidR="00457550" w:rsidRPr="00572D3E" w:rsidRDefault="00457550" w:rsidP="02171477">
      <w:pPr>
        <w:rPr>
          <w:color w:val="auto"/>
        </w:rPr>
      </w:pPr>
    </w:p>
    <w:p w14:paraId="5D9FEFC5" w14:textId="46C35442" w:rsidR="00457550" w:rsidRPr="00572D3E" w:rsidRDefault="00457550" w:rsidP="54BBCE20">
      <w:pPr>
        <w:rPr>
          <w:color w:val="auto"/>
        </w:rPr>
      </w:pPr>
      <w:r w:rsidRPr="00572D3E">
        <w:rPr>
          <w:color w:val="auto"/>
        </w:rPr>
        <w:t xml:space="preserve">Our validations identified that the definition of the authorised contents in the package design safety reports and the package operation and maintenance manuals were not aligned. </w:t>
      </w:r>
    </w:p>
    <w:p w14:paraId="6F7EF01F" w14:textId="4754DA01" w:rsidR="00457550" w:rsidRPr="00572D3E" w:rsidRDefault="00457550" w:rsidP="54BBCE20">
      <w:pPr>
        <w:rPr>
          <w:color w:val="auto"/>
        </w:rPr>
      </w:pPr>
    </w:p>
    <w:p w14:paraId="506B4E5F" w14:textId="13281642" w:rsidR="00457550" w:rsidRPr="00572D3E" w:rsidRDefault="00457550" w:rsidP="02171477">
      <w:pPr>
        <w:rPr>
          <w:color w:val="auto"/>
        </w:rPr>
      </w:pPr>
      <w:r w:rsidRPr="00572D3E">
        <w:rPr>
          <w:color w:val="auto"/>
        </w:rPr>
        <w:t>Consequently, we have issued separate validation certificates specifying the authorised contents</w:t>
      </w:r>
      <w:r w:rsidR="10D662F5" w:rsidRPr="00572D3E">
        <w:rPr>
          <w:color w:val="auto"/>
        </w:rPr>
        <w:t>,</w:t>
      </w:r>
      <w:r w:rsidRPr="00572D3E">
        <w:rPr>
          <w:color w:val="auto"/>
        </w:rPr>
        <w:t xml:space="preserve"> rather than endorsing the US approval certificates as we have done in the past. </w:t>
      </w:r>
    </w:p>
    <w:p w14:paraId="560B2DBA" w14:textId="77777777" w:rsidR="00457550" w:rsidRPr="00572D3E" w:rsidRDefault="00457550" w:rsidP="02171477">
      <w:pPr>
        <w:rPr>
          <w:color w:val="auto"/>
        </w:rPr>
      </w:pPr>
    </w:p>
    <w:p w14:paraId="3FAA6DC6" w14:textId="77777777" w:rsidR="00457550" w:rsidRPr="00572D3E" w:rsidRDefault="00457550" w:rsidP="02171477">
      <w:pPr>
        <w:rPr>
          <w:color w:val="auto"/>
        </w:rPr>
      </w:pPr>
      <w:r w:rsidRPr="00572D3E">
        <w:rPr>
          <w:color w:val="auto"/>
        </w:rPr>
        <w:t xml:space="preserve">Further regulatory interactions with QSA Global Inc. are planned to ensure that the configuration of safety cases and operational documentation are fully aligned for all </w:t>
      </w:r>
      <w:r w:rsidRPr="00572D3E">
        <w:rPr>
          <w:color w:val="auto"/>
        </w:rPr>
        <w:lastRenderedPageBreak/>
        <w:t xml:space="preserve">QSA Global Inc. package designs operated within GB and other ADR signatory countries. </w:t>
      </w:r>
    </w:p>
    <w:p w14:paraId="67E1265B" w14:textId="77777777" w:rsidR="00457550" w:rsidRPr="00572D3E" w:rsidRDefault="00457550" w:rsidP="02171477">
      <w:pPr>
        <w:rPr>
          <w:color w:val="auto"/>
        </w:rPr>
      </w:pPr>
    </w:p>
    <w:p w14:paraId="38DAD896" w14:textId="18CD7F95" w:rsidR="7F4755C2" w:rsidRDefault="00457550" w:rsidP="00572D3E">
      <w:r w:rsidRPr="00572D3E">
        <w:rPr>
          <w:color w:val="auto"/>
        </w:rPr>
        <w:t>Inspector Awareness Brief</w:t>
      </w:r>
      <w:r w:rsidR="19058F5C" w:rsidRPr="00572D3E">
        <w:rPr>
          <w:color w:val="auto"/>
        </w:rPr>
        <w:t xml:space="preserve"> 24.004</w:t>
      </w:r>
      <w:r w:rsidR="012130E3" w:rsidRPr="00572D3E">
        <w:rPr>
          <w:color w:val="auto"/>
        </w:rPr>
        <w:t xml:space="preserve"> (</w:t>
      </w:r>
      <w:hyperlink r:id="rId22">
        <w:r w:rsidR="012130E3" w:rsidRPr="54BBCE20">
          <w:rPr>
            <w:rStyle w:val="Hyperlink"/>
          </w:rPr>
          <w:t>Use of non-OEM sources in QSA Global 880 packages</w:t>
        </w:r>
      </w:hyperlink>
      <w:r w:rsidR="012130E3" w:rsidRPr="00572D3E">
        <w:rPr>
          <w:color w:val="auto"/>
        </w:rPr>
        <w:t>)</w:t>
      </w:r>
      <w:r w:rsidRPr="00572D3E">
        <w:rPr>
          <w:color w:val="auto"/>
        </w:rPr>
        <w:t xml:space="preserve"> remains valid.</w:t>
      </w:r>
    </w:p>
    <w:p w14:paraId="07D6EB07" w14:textId="77777777" w:rsidR="00457550" w:rsidRPr="00972528" w:rsidRDefault="00457550" w:rsidP="00972528"/>
    <w:p w14:paraId="30588F68" w14:textId="5F358B9D" w:rsidR="00E40CB2" w:rsidRDefault="00E40CB2" w:rsidP="00E40CB2">
      <w:pPr>
        <w:pStyle w:val="Heading1"/>
      </w:pPr>
      <w:r w:rsidRPr="00063AF2">
        <w:t>Enforcement</w:t>
      </w:r>
    </w:p>
    <w:p w14:paraId="508258F4" w14:textId="77777777" w:rsidR="00E40CB2" w:rsidRDefault="00E40CB2" w:rsidP="00E40CB2"/>
    <w:p w14:paraId="339B701E" w14:textId="621C89FF" w:rsidR="00E40CB2" w:rsidRDefault="00E40CB2" w:rsidP="00441150">
      <w:pPr>
        <w:rPr>
          <w:color w:val="auto"/>
        </w:rPr>
      </w:pPr>
      <w:r w:rsidRPr="7E81174C">
        <w:rPr>
          <w:color w:val="auto"/>
        </w:rPr>
        <w:t xml:space="preserve">Where non-compliances are identified during inspections or following reported incidents, we will consider enforcement action in accordance with our </w:t>
      </w:r>
      <w:hyperlink r:id="rId23">
        <w:r w:rsidRPr="7E81174C">
          <w:rPr>
            <w:rStyle w:val="Hyperlink"/>
          </w:rPr>
          <w:t>Enforcement Policy Statement (EPS).</w:t>
        </w:r>
      </w:hyperlink>
      <w:r w:rsidRPr="7E81174C">
        <w:rPr>
          <w:color w:val="auto"/>
        </w:rPr>
        <w:t xml:space="preserve"> </w:t>
      </w:r>
    </w:p>
    <w:p w14:paraId="5C9BE890" w14:textId="77777777" w:rsidR="00E20330" w:rsidRDefault="00E20330" w:rsidP="00456502"/>
    <w:p w14:paraId="4C27DCB6" w14:textId="25C4CF48" w:rsidR="471865E5" w:rsidRPr="00572D3E" w:rsidRDefault="002F772F" w:rsidP="54BBCE20">
      <w:pPr>
        <w:rPr>
          <w:color w:val="auto"/>
        </w:rPr>
      </w:pPr>
      <w:r w:rsidRPr="00572D3E">
        <w:rPr>
          <w:color w:val="auto"/>
        </w:rPr>
        <w:t>Early in 2025, w</w:t>
      </w:r>
      <w:r w:rsidR="471865E5" w:rsidRPr="00572D3E">
        <w:rPr>
          <w:color w:val="auto"/>
        </w:rPr>
        <w:t xml:space="preserve">e served an </w:t>
      </w:r>
      <w:r w:rsidR="1E3AC055" w:rsidRPr="00572D3E">
        <w:rPr>
          <w:color w:val="auto"/>
        </w:rPr>
        <w:t>i</w:t>
      </w:r>
      <w:r w:rsidR="471865E5" w:rsidRPr="00572D3E">
        <w:rPr>
          <w:color w:val="auto"/>
        </w:rPr>
        <w:t xml:space="preserve">mprovement </w:t>
      </w:r>
      <w:r w:rsidR="6AEFEDA3" w:rsidRPr="00572D3E">
        <w:rPr>
          <w:color w:val="auto"/>
        </w:rPr>
        <w:t>n</w:t>
      </w:r>
      <w:r w:rsidR="471865E5" w:rsidRPr="00572D3E">
        <w:rPr>
          <w:color w:val="auto"/>
        </w:rPr>
        <w:t>otice on</w:t>
      </w:r>
      <w:r w:rsidR="315AE2E5" w:rsidRPr="00572D3E">
        <w:rPr>
          <w:color w:val="auto"/>
        </w:rPr>
        <w:t xml:space="preserve"> Direct Rail Services Limited</w:t>
      </w:r>
      <w:r w:rsidR="471865E5" w:rsidRPr="00572D3E">
        <w:rPr>
          <w:color w:val="auto"/>
        </w:rPr>
        <w:t xml:space="preserve"> </w:t>
      </w:r>
      <w:r w:rsidR="0C714181" w:rsidRPr="00572D3E">
        <w:rPr>
          <w:color w:val="auto"/>
        </w:rPr>
        <w:t>after failings were discovered within DRS’ management system for the procurement of nuclear services.</w:t>
      </w:r>
    </w:p>
    <w:p w14:paraId="252766B5" w14:textId="33B86B4C" w:rsidR="195097B4" w:rsidRDefault="195097B4" w:rsidP="54BBCE20">
      <w:pPr>
        <w:rPr>
          <w:color w:val="FF0000"/>
        </w:rPr>
      </w:pPr>
    </w:p>
    <w:p w14:paraId="4CD6DF4F" w14:textId="687B3CB5" w:rsidR="10D0BF27" w:rsidRDefault="10D0BF27" w:rsidP="54BBCE20">
      <w:pPr>
        <w:rPr>
          <w:color w:val="FF0000"/>
        </w:rPr>
      </w:pPr>
      <w:r w:rsidRPr="00572D3E">
        <w:rPr>
          <w:color w:val="auto"/>
        </w:rPr>
        <w:t>Direct Rail Services Limited</w:t>
      </w:r>
      <w:r w:rsidR="0C714181" w:rsidRPr="00572D3E">
        <w:rPr>
          <w:color w:val="auto"/>
        </w:rPr>
        <w:t xml:space="preserve"> has now made the required improvements and demonstrated compliance with </w:t>
      </w:r>
      <w:r w:rsidR="337D70FD" w:rsidRPr="00572D3E">
        <w:rPr>
          <w:color w:val="auto"/>
        </w:rPr>
        <w:t>relevant legislation.</w:t>
      </w:r>
      <w:r w:rsidR="1B705D17" w:rsidRPr="00572D3E">
        <w:rPr>
          <w:color w:val="auto"/>
        </w:rPr>
        <w:t xml:space="preserve"> Further information on this is available from our </w:t>
      </w:r>
      <w:hyperlink r:id="rId24">
        <w:r w:rsidR="1B705D17" w:rsidRPr="2495094A">
          <w:rPr>
            <w:rStyle w:val="Hyperlink"/>
          </w:rPr>
          <w:t>website</w:t>
        </w:r>
      </w:hyperlink>
      <w:r w:rsidR="1B705D17" w:rsidRPr="00572D3E">
        <w:rPr>
          <w:color w:val="auto"/>
        </w:rPr>
        <w:t>.</w:t>
      </w:r>
    </w:p>
    <w:p w14:paraId="66CEA6E3" w14:textId="77777777" w:rsidR="00A14530" w:rsidRPr="00245CE3" w:rsidRDefault="00A14530" w:rsidP="00456502"/>
    <w:p w14:paraId="4CFE7FF6" w14:textId="1C725BDA" w:rsidR="005C04B3" w:rsidRPr="00E11103" w:rsidRDefault="005C04B3" w:rsidP="005C04B3">
      <w:pPr>
        <w:pStyle w:val="Heading1"/>
      </w:pPr>
      <w:r w:rsidRPr="00DE7A0F">
        <w:t>Incidents and operational experience</w:t>
      </w:r>
    </w:p>
    <w:p w14:paraId="5A7FD6D5" w14:textId="77777777" w:rsidR="005C04B3" w:rsidRPr="00E11103" w:rsidRDefault="005C04B3" w:rsidP="005C04B3"/>
    <w:p w14:paraId="75619ABE" w14:textId="3A936BF9" w:rsidR="005C04B3" w:rsidRDefault="005C04B3" w:rsidP="005C04B3">
      <w:pPr>
        <w:rPr>
          <w:color w:val="auto"/>
        </w:rPr>
      </w:pPr>
      <w:r w:rsidRPr="5CE9FAD8">
        <w:rPr>
          <w:color w:val="auto"/>
        </w:rPr>
        <w:t xml:space="preserve">We are notified of transport incidents via our incident notification </w:t>
      </w:r>
      <w:r w:rsidR="00A874A2" w:rsidRPr="5CE9FAD8">
        <w:rPr>
          <w:color w:val="auto"/>
        </w:rPr>
        <w:t>(</w:t>
      </w:r>
      <w:r w:rsidRPr="5CE9FAD8">
        <w:rPr>
          <w:color w:val="auto"/>
        </w:rPr>
        <w:t>INF1</w:t>
      </w:r>
      <w:r w:rsidR="00A874A2" w:rsidRPr="5CE9FAD8">
        <w:rPr>
          <w:color w:val="auto"/>
        </w:rPr>
        <w:t>)</w:t>
      </w:r>
      <w:r w:rsidRPr="5CE9FAD8">
        <w:rPr>
          <w:color w:val="auto"/>
        </w:rPr>
        <w:t xml:space="preserve"> reporting process; </w:t>
      </w:r>
      <w:r w:rsidR="005E3B00" w:rsidRPr="5CE9FAD8">
        <w:rPr>
          <w:color w:val="auto"/>
        </w:rPr>
        <w:t xml:space="preserve">these </w:t>
      </w:r>
      <w:r w:rsidRPr="5CE9FAD8">
        <w:rPr>
          <w:color w:val="auto"/>
        </w:rPr>
        <w:t>incidents, along with previously reported incidents, are reviewed on a regular basis.</w:t>
      </w:r>
      <w:r w:rsidR="00015058" w:rsidRPr="5CE9FAD8">
        <w:rPr>
          <w:color w:val="auto"/>
        </w:rPr>
        <w:t xml:space="preserve"> This information </w:t>
      </w:r>
      <w:r w:rsidR="002019DD" w:rsidRPr="5CE9FAD8">
        <w:rPr>
          <w:color w:val="auto"/>
        </w:rPr>
        <w:t>is</w:t>
      </w:r>
      <w:r w:rsidR="00015058" w:rsidRPr="5CE9FAD8">
        <w:rPr>
          <w:color w:val="auto"/>
        </w:rPr>
        <w:t xml:space="preserve"> used to </w:t>
      </w:r>
      <w:r w:rsidR="00DE15C1" w:rsidRPr="5CE9FAD8">
        <w:rPr>
          <w:color w:val="auto"/>
        </w:rPr>
        <w:t xml:space="preserve">identify any trends/themes to allow us to better target our regulatory </w:t>
      </w:r>
      <w:r w:rsidR="00AE738B" w:rsidRPr="5CE9FAD8">
        <w:rPr>
          <w:color w:val="auto"/>
        </w:rPr>
        <w:t>resources/</w:t>
      </w:r>
      <w:r w:rsidR="00B92040" w:rsidRPr="5CE9FAD8">
        <w:rPr>
          <w:color w:val="auto"/>
        </w:rPr>
        <w:t>provide appropriate guidance.</w:t>
      </w:r>
      <w:r w:rsidRPr="5CE9FAD8">
        <w:rPr>
          <w:color w:val="auto"/>
        </w:rPr>
        <w:t xml:space="preserve"> </w:t>
      </w:r>
    </w:p>
    <w:p w14:paraId="51214DDF" w14:textId="3656C077" w:rsidR="5CE9FAD8" w:rsidRDefault="5CE9FAD8" w:rsidP="5CE9FAD8">
      <w:pPr>
        <w:rPr>
          <w:color w:val="auto"/>
        </w:rPr>
      </w:pPr>
    </w:p>
    <w:p w14:paraId="451863A9" w14:textId="1F479CD7" w:rsidR="00DD703B" w:rsidRPr="00572D3E" w:rsidRDefault="00DD703B" w:rsidP="54BBCE20">
      <w:pPr>
        <w:rPr>
          <w:color w:val="auto"/>
        </w:rPr>
      </w:pPr>
      <w:r w:rsidRPr="00572D3E">
        <w:rPr>
          <w:color w:val="auto"/>
        </w:rPr>
        <w:t>In October</w:t>
      </w:r>
      <w:r w:rsidR="00572D3E" w:rsidRPr="00572D3E">
        <w:rPr>
          <w:color w:val="auto"/>
        </w:rPr>
        <w:t>,</w:t>
      </w:r>
      <w:r w:rsidRPr="00572D3E">
        <w:rPr>
          <w:color w:val="auto"/>
        </w:rPr>
        <w:t xml:space="preserve"> an incident occurred at an in-transit storage facility that required the attendance of the emergency services. </w:t>
      </w:r>
    </w:p>
    <w:p w14:paraId="5EE7CB6D" w14:textId="7271255E" w:rsidR="00DD703B" w:rsidRPr="00572D3E" w:rsidRDefault="00DD703B" w:rsidP="54BBCE20">
      <w:pPr>
        <w:rPr>
          <w:color w:val="auto"/>
        </w:rPr>
      </w:pPr>
    </w:p>
    <w:p w14:paraId="7704C5AD" w14:textId="00429336" w:rsidR="00DD703B" w:rsidRPr="00572D3E" w:rsidRDefault="00DD703B" w:rsidP="54BBCE20">
      <w:pPr>
        <w:rPr>
          <w:color w:val="auto"/>
        </w:rPr>
      </w:pPr>
      <w:r w:rsidRPr="00572D3E">
        <w:rPr>
          <w:color w:val="auto"/>
        </w:rPr>
        <w:t>During the incident review it was identified that the attending emergency services staff were not knowledgeable of the risks and hazards of the site and did not fully understand the warning signs present.</w:t>
      </w:r>
    </w:p>
    <w:p w14:paraId="5AA2F6E9" w14:textId="0209229E" w:rsidR="00DD703B" w:rsidRPr="00572D3E" w:rsidRDefault="00DD703B" w:rsidP="54BBCE20">
      <w:pPr>
        <w:rPr>
          <w:color w:val="auto"/>
        </w:rPr>
      </w:pPr>
    </w:p>
    <w:p w14:paraId="70F7467E" w14:textId="638C050F" w:rsidR="00DD703B" w:rsidRPr="00572D3E" w:rsidRDefault="00DD703B" w:rsidP="54BBCE20">
      <w:pPr>
        <w:rPr>
          <w:color w:val="auto"/>
        </w:rPr>
      </w:pPr>
      <w:r w:rsidRPr="00572D3E">
        <w:rPr>
          <w:color w:val="auto"/>
        </w:rPr>
        <w:t xml:space="preserve">In response to this, a hazard marker </w:t>
      </w:r>
      <w:r w:rsidR="411490C5" w:rsidRPr="00572D3E">
        <w:rPr>
          <w:color w:val="auto"/>
        </w:rPr>
        <w:t xml:space="preserve">has been </w:t>
      </w:r>
      <w:r w:rsidRPr="00572D3E">
        <w:rPr>
          <w:color w:val="auto"/>
        </w:rPr>
        <w:t>placed on</w:t>
      </w:r>
      <w:r w:rsidR="1913CD7C" w:rsidRPr="00572D3E">
        <w:rPr>
          <w:color w:val="auto"/>
        </w:rPr>
        <w:t xml:space="preserve"> the </w:t>
      </w:r>
      <w:r w:rsidR="0018138E" w:rsidRPr="00572D3E">
        <w:rPr>
          <w:color w:val="auto"/>
        </w:rPr>
        <w:t>facility at</w:t>
      </w:r>
      <w:r w:rsidRPr="00572D3E">
        <w:rPr>
          <w:color w:val="auto"/>
        </w:rPr>
        <w:t xml:space="preserve"> the emergency control centre which will inform any attending </w:t>
      </w:r>
      <w:r w:rsidR="002F772F" w:rsidRPr="00572D3E">
        <w:rPr>
          <w:color w:val="auto"/>
        </w:rPr>
        <w:t xml:space="preserve">emergency </w:t>
      </w:r>
      <w:r w:rsidRPr="00572D3E">
        <w:rPr>
          <w:color w:val="auto"/>
        </w:rPr>
        <w:t xml:space="preserve">services of the hazards </w:t>
      </w:r>
      <w:r w:rsidR="36974E4A" w:rsidRPr="00572D3E">
        <w:rPr>
          <w:color w:val="auto"/>
        </w:rPr>
        <w:t>before</w:t>
      </w:r>
      <w:r w:rsidRPr="00572D3E">
        <w:rPr>
          <w:color w:val="auto"/>
        </w:rPr>
        <w:t xml:space="preserve"> arriv</w:t>
      </w:r>
      <w:r w:rsidR="2AF208B0" w:rsidRPr="00572D3E">
        <w:rPr>
          <w:color w:val="auto"/>
        </w:rPr>
        <w:t>ing</w:t>
      </w:r>
      <w:r w:rsidRPr="00572D3E">
        <w:rPr>
          <w:color w:val="auto"/>
        </w:rPr>
        <w:t xml:space="preserve">. </w:t>
      </w:r>
    </w:p>
    <w:p w14:paraId="7307163F" w14:textId="7D6AA76D" w:rsidR="00DD703B" w:rsidRPr="00572D3E" w:rsidRDefault="00DD703B" w:rsidP="54BBCE20">
      <w:pPr>
        <w:rPr>
          <w:color w:val="auto"/>
        </w:rPr>
      </w:pPr>
    </w:p>
    <w:p w14:paraId="63441671" w14:textId="77B335AD" w:rsidR="00DD703B" w:rsidRPr="00572D3E" w:rsidRDefault="71C55F4E" w:rsidP="00DD703B">
      <w:pPr>
        <w:rPr>
          <w:color w:val="auto"/>
        </w:rPr>
      </w:pPr>
      <w:r w:rsidRPr="00572D3E">
        <w:rPr>
          <w:color w:val="auto"/>
        </w:rPr>
        <w:t>We</w:t>
      </w:r>
      <w:r w:rsidR="00DD703B" w:rsidRPr="00572D3E">
        <w:rPr>
          <w:color w:val="auto"/>
        </w:rPr>
        <w:t xml:space="preserve"> ha</w:t>
      </w:r>
      <w:r w:rsidR="05587D6A" w:rsidRPr="00572D3E">
        <w:rPr>
          <w:color w:val="auto"/>
        </w:rPr>
        <w:t>ve</w:t>
      </w:r>
      <w:r w:rsidR="00DD703B" w:rsidRPr="00572D3E">
        <w:rPr>
          <w:color w:val="auto"/>
        </w:rPr>
        <w:t xml:space="preserve"> been asked to encourage dutyholders with in-transit storage facilities to consider informing their local police force of the location of the facility and request that a hazard marker be registered against it. If you are un</w:t>
      </w:r>
      <w:r w:rsidR="3507BE73" w:rsidRPr="00572D3E">
        <w:rPr>
          <w:color w:val="auto"/>
        </w:rPr>
        <w:t>able to find a contact for your local Police force, please contact</w:t>
      </w:r>
      <w:r w:rsidR="00DD703B" w:rsidRPr="00572D3E">
        <w:rPr>
          <w:color w:val="auto"/>
        </w:rPr>
        <w:t xml:space="preserve"> ONR and we will assist.</w:t>
      </w:r>
    </w:p>
    <w:p w14:paraId="6BDA592B" w14:textId="5412BF2F" w:rsidR="5CE9FAD8" w:rsidRDefault="5CE9FAD8" w:rsidP="5CE9FAD8">
      <w:pPr>
        <w:rPr>
          <w:color w:val="auto"/>
        </w:rPr>
      </w:pPr>
    </w:p>
    <w:p w14:paraId="6D6C0D22" w14:textId="0D7D4A76" w:rsidR="7FE40BF8" w:rsidRDefault="7FE40BF8" w:rsidP="7E81174C">
      <w:pPr>
        <w:rPr>
          <w:color w:val="auto"/>
        </w:rPr>
      </w:pPr>
      <w:r w:rsidRPr="7F4755C2">
        <w:rPr>
          <w:color w:val="auto"/>
        </w:rPr>
        <w:t xml:space="preserve">Incidents should be reported using the process </w:t>
      </w:r>
      <w:r w:rsidR="0E038B61" w:rsidRPr="7F4755C2">
        <w:rPr>
          <w:color w:val="auto"/>
        </w:rPr>
        <w:t>described</w:t>
      </w:r>
      <w:r w:rsidR="005E671E" w:rsidRPr="7F4755C2">
        <w:rPr>
          <w:color w:val="auto"/>
        </w:rPr>
        <w:t xml:space="preserve"> </w:t>
      </w:r>
      <w:r w:rsidRPr="7F4755C2">
        <w:rPr>
          <w:color w:val="auto"/>
        </w:rPr>
        <w:t>on our</w:t>
      </w:r>
      <w:hyperlink r:id="rId25">
        <w:r w:rsidRPr="7F4755C2">
          <w:rPr>
            <w:rStyle w:val="Hyperlink"/>
          </w:rPr>
          <w:t xml:space="preserve"> website</w:t>
        </w:r>
      </w:hyperlink>
      <w:r w:rsidRPr="7F4755C2">
        <w:rPr>
          <w:color w:val="auto"/>
        </w:rPr>
        <w:t>.</w:t>
      </w:r>
    </w:p>
    <w:p w14:paraId="1311AE03" w14:textId="77777777" w:rsidR="00567899" w:rsidRDefault="00567899" w:rsidP="005C04B3">
      <w:pPr>
        <w:rPr>
          <w:color w:val="auto"/>
        </w:rPr>
      </w:pPr>
    </w:p>
    <w:p w14:paraId="5FAF0D01" w14:textId="77777777" w:rsidR="003E4971" w:rsidRDefault="003E4971" w:rsidP="005C04B3">
      <w:pPr>
        <w:rPr>
          <w:color w:val="auto"/>
        </w:rPr>
      </w:pPr>
    </w:p>
    <w:p w14:paraId="6EE8B9C4" w14:textId="77777777" w:rsidR="003E4971" w:rsidRDefault="003E4971" w:rsidP="005C04B3">
      <w:pPr>
        <w:rPr>
          <w:color w:val="auto"/>
        </w:rPr>
      </w:pPr>
    </w:p>
    <w:p w14:paraId="2B711F00" w14:textId="77777777" w:rsidR="003E4971" w:rsidRDefault="003E4971" w:rsidP="005C04B3">
      <w:pPr>
        <w:rPr>
          <w:color w:val="auto"/>
        </w:rPr>
      </w:pPr>
    </w:p>
    <w:p w14:paraId="56F5C3A8" w14:textId="4BB866B2" w:rsidR="009D6750" w:rsidRDefault="009D6750" w:rsidP="009D6750">
      <w:pPr>
        <w:pStyle w:val="Heading1"/>
      </w:pPr>
      <w:r>
        <w:lastRenderedPageBreak/>
        <w:t xml:space="preserve">Security </w:t>
      </w:r>
    </w:p>
    <w:p w14:paraId="1645E60E" w14:textId="77777777" w:rsidR="002019DD" w:rsidRDefault="002019DD" w:rsidP="002019DD"/>
    <w:p w14:paraId="06D6FA61" w14:textId="35013D83" w:rsidR="002019DD" w:rsidRDefault="1863987D" w:rsidP="54BBCE20">
      <w:pPr>
        <w:rPr>
          <w:color w:val="auto"/>
        </w:rPr>
      </w:pPr>
      <w:r w:rsidRPr="2495094A">
        <w:rPr>
          <w:color w:val="auto"/>
        </w:rPr>
        <w:t>We are</w:t>
      </w:r>
      <w:r w:rsidR="002019DD" w:rsidRPr="2495094A">
        <w:rPr>
          <w:color w:val="auto"/>
        </w:rPr>
        <w:t xml:space="preserve"> also the enforcing authority for the </w:t>
      </w:r>
      <w:hyperlink r:id="rId26">
        <w:r w:rsidR="002019DD" w:rsidRPr="2495094A">
          <w:rPr>
            <w:rStyle w:val="Hyperlink"/>
          </w:rPr>
          <w:t>Nuclear Industries Security Regulations (NISR) 2003</w:t>
        </w:r>
      </w:hyperlink>
      <w:r w:rsidR="002019DD" w:rsidRPr="2495094A">
        <w:rPr>
          <w:color w:val="auto"/>
        </w:rPr>
        <w:t xml:space="preserve">. </w:t>
      </w:r>
    </w:p>
    <w:p w14:paraId="653AC2E4" w14:textId="37C30BCE" w:rsidR="002019DD" w:rsidRDefault="002019DD" w:rsidP="54BBCE20">
      <w:pPr>
        <w:rPr>
          <w:color w:val="auto"/>
        </w:rPr>
      </w:pPr>
    </w:p>
    <w:p w14:paraId="154D5610" w14:textId="37C34722" w:rsidR="002019DD" w:rsidRDefault="002019DD" w:rsidP="54BBCE20">
      <w:pPr>
        <w:rPr>
          <w:color w:val="auto"/>
        </w:rPr>
      </w:pPr>
      <w:r w:rsidRPr="2495094A">
        <w:rPr>
          <w:color w:val="auto"/>
        </w:rPr>
        <w:t>Where NISR 2003 applies, dutyholders must have an approved transport security statement and ensure they comply with the</w:t>
      </w:r>
      <w:r w:rsidR="181B7E5E" w:rsidRPr="2495094A">
        <w:rPr>
          <w:color w:val="auto"/>
        </w:rPr>
        <w:t xml:space="preserve"> stated</w:t>
      </w:r>
      <w:r w:rsidRPr="2495094A">
        <w:rPr>
          <w:color w:val="auto"/>
        </w:rPr>
        <w:t xml:space="preserve"> standards, procedures and arrangements. </w:t>
      </w:r>
    </w:p>
    <w:p w14:paraId="2E4302FA" w14:textId="077D42CC" w:rsidR="002019DD" w:rsidRDefault="002019DD" w:rsidP="54BBCE20">
      <w:pPr>
        <w:rPr>
          <w:color w:val="auto"/>
        </w:rPr>
      </w:pPr>
    </w:p>
    <w:p w14:paraId="7762CAAB" w14:textId="02899B62" w:rsidR="002019DD" w:rsidRDefault="002019DD" w:rsidP="7E81174C">
      <w:pPr>
        <w:rPr>
          <w:color w:val="auto"/>
        </w:rPr>
      </w:pPr>
      <w:r w:rsidRPr="2495094A">
        <w:rPr>
          <w:color w:val="auto"/>
        </w:rPr>
        <w:t>If dutyholders wish to amend their transport security statement, they must gain</w:t>
      </w:r>
      <w:r w:rsidR="4A71F60C" w:rsidRPr="2495094A">
        <w:rPr>
          <w:color w:val="auto"/>
        </w:rPr>
        <w:t xml:space="preserve"> our</w:t>
      </w:r>
      <w:r w:rsidRPr="2495094A">
        <w:rPr>
          <w:color w:val="auto"/>
        </w:rPr>
        <w:t xml:space="preserve"> approval</w:t>
      </w:r>
      <w:r w:rsidR="309521F4" w:rsidRPr="2495094A">
        <w:rPr>
          <w:color w:val="auto"/>
        </w:rPr>
        <w:t xml:space="preserve"> first</w:t>
      </w:r>
      <w:r w:rsidRPr="2495094A">
        <w:rPr>
          <w:color w:val="auto"/>
        </w:rPr>
        <w:t>.</w:t>
      </w:r>
    </w:p>
    <w:p w14:paraId="0F99AC0E" w14:textId="77777777" w:rsidR="0040355D" w:rsidRDefault="0040355D" w:rsidP="7E81174C">
      <w:pPr>
        <w:rPr>
          <w:color w:val="auto"/>
        </w:rPr>
      </w:pPr>
    </w:p>
    <w:p w14:paraId="4A5E24C9" w14:textId="38B82C58" w:rsidR="00426D77" w:rsidRPr="00572D3E" w:rsidRDefault="00426D77" w:rsidP="02171477">
      <w:pPr>
        <w:rPr>
          <w:color w:val="auto"/>
        </w:rPr>
      </w:pPr>
      <w:r w:rsidRPr="00572D3E">
        <w:rPr>
          <w:color w:val="auto"/>
        </w:rPr>
        <w:t>Whil</w:t>
      </w:r>
      <w:r w:rsidR="1B364564" w:rsidRPr="00572D3E">
        <w:rPr>
          <w:color w:val="auto"/>
        </w:rPr>
        <w:t>e</w:t>
      </w:r>
      <w:r w:rsidR="065E164D" w:rsidRPr="00572D3E">
        <w:rPr>
          <w:color w:val="auto"/>
        </w:rPr>
        <w:t xml:space="preserve"> we</w:t>
      </w:r>
      <w:r w:rsidR="00BC4F18" w:rsidRPr="00572D3E">
        <w:rPr>
          <w:color w:val="auto"/>
        </w:rPr>
        <w:t xml:space="preserve"> </w:t>
      </w:r>
      <w:r w:rsidRPr="00572D3E">
        <w:rPr>
          <w:color w:val="auto"/>
        </w:rPr>
        <w:t xml:space="preserve">would normally expect Class B carriers to follow arrangements in the Guide for Class B Carriers, they are also welcome to utilise the wider Security Assessment Principles for the Civil Nuclear Industry. </w:t>
      </w:r>
    </w:p>
    <w:p w14:paraId="18B60405" w14:textId="77777777" w:rsidR="00426D77" w:rsidRPr="00426D77" w:rsidRDefault="00426D77" w:rsidP="00426D77">
      <w:pPr>
        <w:rPr>
          <w:color w:val="auto"/>
        </w:rPr>
      </w:pPr>
    </w:p>
    <w:p w14:paraId="2D5FE849" w14:textId="19C4F4DB" w:rsidR="009D6750" w:rsidRPr="00572D3E" w:rsidRDefault="00426D77" w:rsidP="02171477">
      <w:pPr>
        <w:rPr>
          <w:color w:val="auto"/>
        </w:rPr>
      </w:pPr>
      <w:r w:rsidRPr="00572D3E">
        <w:rPr>
          <w:color w:val="auto"/>
        </w:rPr>
        <w:t xml:space="preserve">If carriers are unsure of their legal obligations, the </w:t>
      </w:r>
      <w:hyperlink r:id="rId27">
        <w:r w:rsidRPr="02171477">
          <w:rPr>
            <w:rStyle w:val="Hyperlink"/>
          </w:rPr>
          <w:t>Nuclear Industries Security Regulations 2003 – Guidance for Inspectors</w:t>
        </w:r>
      </w:hyperlink>
      <w:r w:rsidRPr="02171477">
        <w:rPr>
          <w:color w:val="auto"/>
        </w:rPr>
        <w:t xml:space="preserve"> </w:t>
      </w:r>
      <w:r w:rsidRPr="00572D3E">
        <w:rPr>
          <w:color w:val="auto"/>
        </w:rPr>
        <w:t>provides helpful and clear guidance regarding this piece of law.</w:t>
      </w:r>
    </w:p>
    <w:p w14:paraId="29BC95CB" w14:textId="77777777" w:rsidR="00426D77" w:rsidRDefault="00426D77" w:rsidP="00426D77"/>
    <w:p w14:paraId="66B2917A" w14:textId="1680EEBC" w:rsidR="009D6750" w:rsidRDefault="00C77F29" w:rsidP="005C04B3">
      <w:pPr>
        <w:pStyle w:val="Heading1"/>
      </w:pPr>
      <w:r>
        <w:t xml:space="preserve">Radiological </w:t>
      </w:r>
      <w:r w:rsidR="00E23734">
        <w:t>P</w:t>
      </w:r>
      <w:r>
        <w:t>rotection</w:t>
      </w:r>
    </w:p>
    <w:p w14:paraId="7844D0A2" w14:textId="77777777" w:rsidR="00E23734" w:rsidRDefault="00E23734" w:rsidP="00E23734"/>
    <w:p w14:paraId="59374716" w14:textId="69C00CCE" w:rsidR="002019DD" w:rsidRPr="002019DD" w:rsidRDefault="002019DD" w:rsidP="7E81174C">
      <w:pPr>
        <w:rPr>
          <w:color w:val="auto"/>
        </w:rPr>
      </w:pPr>
      <w:r w:rsidRPr="33F95E7C">
        <w:rPr>
          <w:color w:val="auto"/>
        </w:rPr>
        <w:t xml:space="preserve">Before any civil transport of </w:t>
      </w:r>
      <w:r w:rsidR="006D0233">
        <w:rPr>
          <w:color w:val="auto"/>
        </w:rPr>
        <w:t>C</w:t>
      </w:r>
      <w:r w:rsidRPr="33F95E7C">
        <w:rPr>
          <w:color w:val="auto"/>
        </w:rPr>
        <w:t>lass 7 dangerous goods occurs, the dutyholder must have a suitable and sufficient Radiation Risk Assessment for normal transport operations (this could be preparation of a package, loading, in-transit storage and unloading at its destination as well as carriage) and transport events (accidents, breakdowns, theft etc).</w:t>
      </w:r>
    </w:p>
    <w:p w14:paraId="6E1848B4" w14:textId="77777777" w:rsidR="009B5D5C" w:rsidRDefault="009B5D5C" w:rsidP="001D54AA">
      <w:pPr>
        <w:rPr>
          <w:color w:val="auto"/>
        </w:rPr>
      </w:pPr>
    </w:p>
    <w:p w14:paraId="0E25F8D9" w14:textId="770097F9" w:rsidR="005737DB" w:rsidRPr="005737DB" w:rsidRDefault="066435BB" w:rsidP="15122F71">
      <w:pPr>
        <w:rPr>
          <w:rFonts w:eastAsia="Arial" w:cs="Arial"/>
          <w:color w:val="auto"/>
        </w:rPr>
      </w:pPr>
      <w:r w:rsidRPr="15122F71">
        <w:rPr>
          <w:rFonts w:eastAsia="Arial" w:cs="Arial"/>
          <w:color w:val="auto"/>
        </w:rPr>
        <w:t>You can find</w:t>
      </w:r>
      <w:r w:rsidRPr="15122F71">
        <w:rPr>
          <w:rFonts w:eastAsia="Arial" w:cs="Arial"/>
        </w:rPr>
        <w:t xml:space="preserve"> </w:t>
      </w:r>
      <w:hyperlink r:id="rId28">
        <w:r w:rsidR="005737DB" w:rsidRPr="15122F71">
          <w:rPr>
            <w:rStyle w:val="Hyperlink"/>
          </w:rPr>
          <w:t>transport radiation risk assessment</w:t>
        </w:r>
      </w:hyperlink>
      <w:r w:rsidR="0AF02ED2" w:rsidRPr="15122F71">
        <w:rPr>
          <w:rFonts w:eastAsia="Arial" w:cs="Arial"/>
        </w:rPr>
        <w:t xml:space="preserve"> </w:t>
      </w:r>
      <w:r w:rsidR="0AF02ED2" w:rsidRPr="15122F71">
        <w:rPr>
          <w:rFonts w:eastAsia="Arial" w:cs="Arial"/>
          <w:color w:val="auto"/>
        </w:rPr>
        <w:t>guidance on our website.</w:t>
      </w:r>
    </w:p>
    <w:p w14:paraId="61C845AB" w14:textId="77777777" w:rsidR="005737DB" w:rsidRPr="005737DB" w:rsidRDefault="005737DB" w:rsidP="005737DB"/>
    <w:p w14:paraId="78BC88D9" w14:textId="70AD4636" w:rsidR="00DB53EA" w:rsidRPr="007C037B" w:rsidRDefault="005C04B3" w:rsidP="00DB53EA">
      <w:pPr>
        <w:pStyle w:val="Heading1"/>
      </w:pPr>
      <w:bookmarkStart w:id="0" w:name="_Changes_to_regulations"/>
      <w:bookmarkEnd w:id="0"/>
      <w:r>
        <w:t>Changes to regulations and ONR guidance</w:t>
      </w:r>
      <w:r w:rsidR="00DB53EA">
        <w:t xml:space="preserve"> </w:t>
      </w:r>
    </w:p>
    <w:p w14:paraId="3D0E084F" w14:textId="00BFD358" w:rsidR="00CA42AA" w:rsidRDefault="00CA42AA" w:rsidP="15122F71">
      <w:pPr>
        <w:rPr>
          <w:rFonts w:eastAsia="Arial" w:cs="Arial"/>
          <w:u w:val="single"/>
        </w:rPr>
      </w:pPr>
    </w:p>
    <w:p w14:paraId="556B58F3" w14:textId="17496AC5" w:rsidR="00CA42AA" w:rsidRDefault="2DD2FE5A" w:rsidP="54BBCE20">
      <w:pPr>
        <w:rPr>
          <w:rFonts w:eastAsia="Arial" w:cs="Arial"/>
          <w:color w:val="auto"/>
          <w:u w:val="single"/>
        </w:rPr>
      </w:pPr>
      <w:r w:rsidRPr="54BBCE20">
        <w:rPr>
          <w:rFonts w:eastAsia="Arial" w:cs="Arial"/>
          <w:color w:val="auto"/>
          <w:u w:val="single"/>
        </w:rPr>
        <w:t>Inspector Awareness Briefs</w:t>
      </w:r>
    </w:p>
    <w:p w14:paraId="06F5EB45" w14:textId="4EBC9BCD" w:rsidR="00CA42AA" w:rsidRDefault="00CA42AA" w:rsidP="02171477">
      <w:pPr>
        <w:rPr>
          <w:rFonts w:eastAsia="Arial" w:cs="Arial"/>
          <w:color w:val="FF0000"/>
        </w:rPr>
      </w:pPr>
    </w:p>
    <w:p w14:paraId="2E2C9FAA" w14:textId="4968FFCB" w:rsidR="00CA42AA" w:rsidRDefault="2DD2FE5A" w:rsidP="54BBCE20">
      <w:pPr>
        <w:rPr>
          <w:rFonts w:eastAsia="Arial" w:cs="Arial"/>
          <w:color w:val="auto"/>
        </w:rPr>
      </w:pPr>
      <w:r w:rsidRPr="54BBCE20">
        <w:rPr>
          <w:rFonts w:eastAsia="Arial" w:cs="Arial"/>
          <w:color w:val="auto"/>
        </w:rPr>
        <w:t xml:space="preserve">Inspector Awareness Briefs (IABs) primarily inform inspectors about relevant topics; they identify the facts of a situation and identify actions for inspectors to consider. </w:t>
      </w:r>
    </w:p>
    <w:p w14:paraId="0E467BA9" w14:textId="51E28FCA" w:rsidR="00CA42AA" w:rsidRDefault="00CA42AA" w:rsidP="54BBCE20">
      <w:pPr>
        <w:rPr>
          <w:rFonts w:eastAsia="Arial" w:cs="Arial"/>
          <w:color w:val="FF0000"/>
        </w:rPr>
      </w:pPr>
    </w:p>
    <w:p w14:paraId="3FC76842" w14:textId="042187DA" w:rsidR="00CA42AA" w:rsidRDefault="2DD2FE5A" w:rsidP="54BBCE20">
      <w:pPr>
        <w:rPr>
          <w:rFonts w:eastAsia="Arial" w:cs="Arial"/>
          <w:color w:val="auto"/>
        </w:rPr>
      </w:pPr>
      <w:r w:rsidRPr="00572D3E">
        <w:rPr>
          <w:rFonts w:eastAsia="Arial" w:cs="Arial"/>
          <w:color w:val="auto"/>
        </w:rPr>
        <w:t xml:space="preserve">One </w:t>
      </w:r>
      <w:r w:rsidRPr="54BBCE20">
        <w:rPr>
          <w:rFonts w:eastAsia="Arial" w:cs="Arial"/>
          <w:color w:val="auto"/>
        </w:rPr>
        <w:t xml:space="preserve">IAB has been produced which can be used by dutyholders to adapt their arrangements to secure compliance with the law: </w:t>
      </w:r>
    </w:p>
    <w:p w14:paraId="6EB60E1E" w14:textId="0F7298B5" w:rsidR="00CA42AA" w:rsidRDefault="00CA42AA" w:rsidP="02171477">
      <w:pPr>
        <w:rPr>
          <w:rFonts w:eastAsia="Arial" w:cs="Arial"/>
          <w:color w:val="FF0000"/>
        </w:rPr>
      </w:pPr>
    </w:p>
    <w:p w14:paraId="40C4F84F" w14:textId="09887448" w:rsidR="00CA42AA" w:rsidRPr="00572D3E" w:rsidRDefault="2B5A7BD6" w:rsidP="02171477">
      <w:pPr>
        <w:pStyle w:val="ListParagraph"/>
        <w:rPr>
          <w:rFonts w:eastAsia="Arial" w:cs="Arial"/>
          <w:color w:val="auto"/>
          <w:sz w:val="24"/>
          <w:szCs w:val="24"/>
        </w:rPr>
      </w:pPr>
      <w:hyperlink r:id="rId29">
        <w:r w:rsidRPr="7F4755C2">
          <w:rPr>
            <w:rStyle w:val="Hyperlink"/>
            <w:rFonts w:eastAsia="Arial" w:cs="Arial"/>
            <w:sz w:val="24"/>
            <w:szCs w:val="24"/>
          </w:rPr>
          <w:t>Gilligan TecCase shielded pot compliance</w:t>
        </w:r>
      </w:hyperlink>
      <w:r w:rsidR="197C6745" w:rsidRPr="7F4755C2">
        <w:rPr>
          <w:rFonts w:eastAsia="Arial" w:cs="Arial"/>
          <w:color w:val="FF0000"/>
          <w:sz w:val="24"/>
          <w:szCs w:val="24"/>
        </w:rPr>
        <w:t xml:space="preserve"> </w:t>
      </w:r>
      <w:r w:rsidR="197C6745" w:rsidRPr="00572D3E">
        <w:rPr>
          <w:color w:val="auto"/>
          <w:sz w:val="24"/>
          <w:szCs w:val="24"/>
        </w:rPr>
        <w:t>–</w:t>
      </w:r>
      <w:r w:rsidR="34399E7C" w:rsidRPr="00572D3E">
        <w:rPr>
          <w:color w:val="auto"/>
          <w:sz w:val="24"/>
          <w:szCs w:val="24"/>
        </w:rPr>
        <w:t xml:space="preserve"> identifies</w:t>
      </w:r>
      <w:r w:rsidR="197C6745" w:rsidRPr="00572D3E">
        <w:rPr>
          <w:rFonts w:eastAsia="Arial" w:cs="Arial"/>
          <w:color w:val="auto"/>
          <w:sz w:val="24"/>
          <w:szCs w:val="24"/>
        </w:rPr>
        <w:t xml:space="preserve"> potential non-compliances associated with the use of the Gilligan Engineering Limited TecCase Type A package. </w:t>
      </w:r>
    </w:p>
    <w:p w14:paraId="2CD26972" w14:textId="6CB6386B" w:rsidR="00CA42AA" w:rsidRPr="00572D3E" w:rsidRDefault="197C6745" w:rsidP="02171477">
      <w:pPr>
        <w:pStyle w:val="ListParagraph"/>
        <w:numPr>
          <w:ilvl w:val="0"/>
          <w:numId w:val="0"/>
        </w:numPr>
        <w:ind w:left="720"/>
        <w:rPr>
          <w:rFonts w:eastAsia="Arial" w:cs="Arial"/>
          <w:color w:val="auto"/>
          <w:sz w:val="24"/>
          <w:szCs w:val="24"/>
        </w:rPr>
      </w:pPr>
      <w:r w:rsidRPr="00572D3E">
        <w:rPr>
          <w:rFonts w:eastAsia="Arial" w:cs="Arial"/>
          <w:color w:val="auto"/>
          <w:sz w:val="24"/>
          <w:szCs w:val="24"/>
        </w:rPr>
        <w:t xml:space="preserve"> </w:t>
      </w:r>
    </w:p>
    <w:p w14:paraId="5C36A658" w14:textId="7D6133FA" w:rsidR="00CA42AA" w:rsidRPr="00572D3E" w:rsidRDefault="197C6745" w:rsidP="54BBCE20">
      <w:pPr>
        <w:rPr>
          <w:rFonts w:eastAsia="Arial" w:cs="Arial"/>
          <w:color w:val="auto"/>
        </w:rPr>
      </w:pPr>
      <w:r w:rsidRPr="00572D3E">
        <w:rPr>
          <w:rFonts w:eastAsia="Arial" w:cs="Arial"/>
          <w:color w:val="auto"/>
        </w:rPr>
        <w:t>It is important to note that</w:t>
      </w:r>
      <w:r w:rsidR="07A37564" w:rsidRPr="00572D3E">
        <w:rPr>
          <w:rFonts w:eastAsia="Arial" w:cs="Arial"/>
          <w:color w:val="auto"/>
        </w:rPr>
        <w:t xml:space="preserve"> we are</w:t>
      </w:r>
      <w:r w:rsidRPr="00572D3E">
        <w:rPr>
          <w:rFonts w:eastAsia="Arial" w:cs="Arial"/>
          <w:color w:val="auto"/>
        </w:rPr>
        <w:t xml:space="preserve"> not yet aware of any consequences to employees, the public or the environment </w:t>
      </w:r>
      <w:r w:rsidR="20FDE43F" w:rsidRPr="00572D3E">
        <w:rPr>
          <w:rFonts w:eastAsia="Arial" w:cs="Arial"/>
          <w:color w:val="auto"/>
        </w:rPr>
        <w:t xml:space="preserve">from </w:t>
      </w:r>
      <w:r w:rsidRPr="00572D3E">
        <w:rPr>
          <w:rFonts w:eastAsia="Arial" w:cs="Arial"/>
          <w:color w:val="auto"/>
        </w:rPr>
        <w:t>identified non-compliances</w:t>
      </w:r>
      <w:r w:rsidR="61546D0D" w:rsidRPr="00572D3E">
        <w:rPr>
          <w:rFonts w:eastAsia="Arial" w:cs="Arial"/>
          <w:color w:val="auto"/>
        </w:rPr>
        <w:t xml:space="preserve"> with the law</w:t>
      </w:r>
      <w:r w:rsidRPr="00572D3E">
        <w:rPr>
          <w:rFonts w:eastAsia="Arial" w:cs="Arial"/>
          <w:color w:val="auto"/>
        </w:rPr>
        <w:t>.</w:t>
      </w:r>
    </w:p>
    <w:p w14:paraId="6DF8DC84" w14:textId="5458A447" w:rsidR="00CA42AA" w:rsidRPr="00572D3E" w:rsidRDefault="00CA42AA" w:rsidP="54BBCE20">
      <w:pPr>
        <w:rPr>
          <w:rFonts w:eastAsia="Arial" w:cs="Arial"/>
          <w:color w:val="auto"/>
        </w:rPr>
      </w:pPr>
    </w:p>
    <w:p w14:paraId="55BB8C61" w14:textId="11402F32" w:rsidR="00CA42AA" w:rsidRPr="00572D3E" w:rsidRDefault="197C6745" w:rsidP="02171477">
      <w:pPr>
        <w:rPr>
          <w:rFonts w:eastAsia="Arial" w:cs="Arial"/>
          <w:color w:val="auto"/>
        </w:rPr>
      </w:pPr>
      <w:r w:rsidRPr="00572D3E">
        <w:rPr>
          <w:rFonts w:eastAsia="Arial" w:cs="Arial"/>
          <w:color w:val="auto"/>
        </w:rPr>
        <w:lastRenderedPageBreak/>
        <w:t xml:space="preserve">However, dutyholders using </w:t>
      </w:r>
      <w:r w:rsidR="597668E5" w:rsidRPr="00572D3E">
        <w:rPr>
          <w:rFonts w:eastAsia="Arial" w:cs="Arial"/>
          <w:color w:val="auto"/>
        </w:rPr>
        <w:t xml:space="preserve">the Gilligan Engineering Limited TecCase Type A package </w:t>
      </w:r>
      <w:r w:rsidRPr="00572D3E">
        <w:rPr>
          <w:rFonts w:eastAsia="Arial" w:cs="Arial"/>
          <w:color w:val="auto"/>
        </w:rPr>
        <w:t>should review the IAB and</w:t>
      </w:r>
      <w:r w:rsidR="007578FB" w:rsidRPr="00572D3E">
        <w:rPr>
          <w:rFonts w:eastAsia="Arial" w:cs="Arial"/>
          <w:color w:val="auto"/>
        </w:rPr>
        <w:t xml:space="preserve"> </w:t>
      </w:r>
      <w:r w:rsidRPr="00572D3E">
        <w:rPr>
          <w:rFonts w:eastAsia="Arial" w:cs="Arial"/>
          <w:color w:val="auto"/>
        </w:rPr>
        <w:t xml:space="preserve">adapt their arrangements </w:t>
      </w:r>
      <w:r w:rsidR="7EAFAEAB" w:rsidRPr="00572D3E">
        <w:rPr>
          <w:rFonts w:eastAsia="Arial" w:cs="Arial"/>
          <w:color w:val="auto"/>
        </w:rPr>
        <w:t>where necessary</w:t>
      </w:r>
      <w:r w:rsidR="4F09C8AB" w:rsidRPr="00572D3E">
        <w:rPr>
          <w:rFonts w:eastAsia="Arial" w:cs="Arial"/>
          <w:color w:val="auto"/>
        </w:rPr>
        <w:t>.</w:t>
      </w:r>
    </w:p>
    <w:p w14:paraId="5BEF86E1" w14:textId="3ACDDBE1" w:rsidR="00CA42AA" w:rsidRPr="00572D3E" w:rsidRDefault="00CA42AA" w:rsidP="15122F71">
      <w:pPr>
        <w:rPr>
          <w:rFonts w:eastAsia="Arial" w:cs="Arial"/>
          <w:color w:val="auto"/>
        </w:rPr>
      </w:pPr>
    </w:p>
    <w:p w14:paraId="12C2D880" w14:textId="5600E1E7" w:rsidR="21E99403" w:rsidRPr="00572D3E" w:rsidRDefault="21E99403" w:rsidP="02171477">
      <w:pPr>
        <w:rPr>
          <w:rFonts w:eastAsia="Arial" w:cs="Arial"/>
          <w:color w:val="auto"/>
          <w:u w:val="single"/>
        </w:rPr>
      </w:pPr>
      <w:r w:rsidRPr="00572D3E">
        <w:rPr>
          <w:rFonts w:eastAsia="Arial" w:cs="Arial"/>
          <w:color w:val="auto"/>
          <w:u w:val="single"/>
        </w:rPr>
        <w:t>Authorisation 500</w:t>
      </w:r>
    </w:p>
    <w:p w14:paraId="08456EE1" w14:textId="6F5B88D9" w:rsidR="15122F71" w:rsidRDefault="15122F71" w:rsidP="15122F71">
      <w:pPr>
        <w:rPr>
          <w:rFonts w:eastAsia="Arial" w:cs="Arial"/>
          <w:color w:val="auto"/>
        </w:rPr>
      </w:pPr>
    </w:p>
    <w:p w14:paraId="09A4A291" w14:textId="63BF37F9" w:rsidR="21E99403" w:rsidRPr="003E4971" w:rsidRDefault="00931CA6" w:rsidP="54BBCE20">
      <w:pPr>
        <w:rPr>
          <w:rFonts w:eastAsia="Arial" w:cs="Arial"/>
          <w:color w:val="auto"/>
        </w:rPr>
      </w:pPr>
      <w:r w:rsidRPr="003E4971">
        <w:rPr>
          <w:color w:val="auto"/>
        </w:rPr>
        <w:t>In 2021, w</w:t>
      </w:r>
      <w:r w:rsidR="00FB39ED" w:rsidRPr="003E4971">
        <w:rPr>
          <w:color w:val="auto"/>
        </w:rPr>
        <w:t xml:space="preserve">e issued </w:t>
      </w:r>
      <w:hyperlink r:id="rId30">
        <w:r w:rsidR="21E99403" w:rsidRPr="7F4755C2">
          <w:rPr>
            <w:rStyle w:val="Hyperlink"/>
            <w:rFonts w:eastAsia="Arial" w:cs="Arial"/>
          </w:rPr>
          <w:t>The Carriage of Dangerous Goods and Use of Transportable Pressure Equipment Regulations 2009 - Authorisation No. 500 (Rev. 2)</w:t>
        </w:r>
      </w:hyperlink>
      <w:r w:rsidR="21E99403" w:rsidRPr="7F4755C2">
        <w:rPr>
          <w:rFonts w:eastAsia="Arial" w:cs="Arial"/>
          <w:color w:val="FF0000"/>
        </w:rPr>
        <w:t xml:space="preserve"> </w:t>
      </w:r>
      <w:r w:rsidR="21E99403" w:rsidRPr="003E4971">
        <w:rPr>
          <w:rFonts w:eastAsia="Arial" w:cs="Arial"/>
          <w:color w:val="auto"/>
        </w:rPr>
        <w:t xml:space="preserve">after being approached at </w:t>
      </w:r>
      <w:r w:rsidR="71D42084" w:rsidRPr="003E4971">
        <w:rPr>
          <w:rFonts w:eastAsia="Arial" w:cs="Arial"/>
          <w:color w:val="auto"/>
        </w:rPr>
        <w:t>the Small User Liaison Group (SULG) and the Scottish Non-Nuclear Industries Liaison Group (SNNILG)</w:t>
      </w:r>
      <w:r w:rsidR="21E99403" w:rsidRPr="003E4971">
        <w:rPr>
          <w:rFonts w:eastAsia="Arial" w:cs="Arial"/>
          <w:color w:val="auto"/>
        </w:rPr>
        <w:t xml:space="preserve"> in 2013. </w:t>
      </w:r>
    </w:p>
    <w:p w14:paraId="4B3BBA93" w14:textId="19D7D7CA" w:rsidR="21E99403" w:rsidRPr="003E4971" w:rsidRDefault="21E99403" w:rsidP="54BBCE20">
      <w:pPr>
        <w:rPr>
          <w:rFonts w:eastAsia="Arial" w:cs="Arial"/>
          <w:color w:val="auto"/>
        </w:rPr>
      </w:pPr>
    </w:p>
    <w:p w14:paraId="0A750FEC" w14:textId="6759FBB9" w:rsidR="21E99403" w:rsidRPr="003E4971" w:rsidRDefault="21E99403" w:rsidP="02171477">
      <w:pPr>
        <w:rPr>
          <w:rFonts w:eastAsia="Arial" w:cs="Arial"/>
          <w:color w:val="auto"/>
        </w:rPr>
      </w:pPr>
      <w:r w:rsidRPr="003E4971">
        <w:rPr>
          <w:rFonts w:eastAsia="Arial" w:cs="Arial"/>
          <w:color w:val="auto"/>
        </w:rPr>
        <w:t xml:space="preserve">A request was made to address the misalignment of activity concentration limits in </w:t>
      </w:r>
      <w:r w:rsidR="3FDABEE0" w:rsidRPr="003E4971">
        <w:rPr>
          <w:rFonts w:eastAsia="Arial" w:cs="Arial"/>
          <w:color w:val="auto"/>
        </w:rPr>
        <w:t xml:space="preserve">the </w:t>
      </w:r>
      <w:hyperlink r:id="rId31" w:history="1">
        <w:r w:rsidR="3FDABEE0" w:rsidRPr="00750547">
          <w:rPr>
            <w:rStyle w:val="Hyperlink"/>
            <w:rFonts w:ascii="Roboto" w:eastAsia="Roboto" w:hAnsi="Roboto" w:cs="Roboto"/>
          </w:rPr>
          <w:t>Environmental Permitting Regulations 2016 (EPR)</w:t>
        </w:r>
      </w:hyperlink>
      <w:r w:rsidR="3FDABEE0" w:rsidRPr="003E4971">
        <w:rPr>
          <w:rFonts w:ascii="Roboto" w:eastAsia="Roboto" w:hAnsi="Roboto" w:cs="Roboto"/>
          <w:color w:val="auto"/>
        </w:rPr>
        <w:t>/</w:t>
      </w:r>
      <w:hyperlink r:id="rId32" w:history="1">
        <w:r w:rsidR="1621969F" w:rsidRPr="00774903">
          <w:rPr>
            <w:rStyle w:val="Hyperlink"/>
            <w:rFonts w:ascii="Roboto" w:eastAsia="Roboto" w:hAnsi="Roboto" w:cs="Roboto"/>
          </w:rPr>
          <w:t>Environmental Authorisation (Scotland) Regulations 2018 (EASR)</w:t>
        </w:r>
      </w:hyperlink>
      <w:r w:rsidRPr="003E4971">
        <w:rPr>
          <w:rFonts w:eastAsia="Arial" w:cs="Arial"/>
          <w:color w:val="auto"/>
        </w:rPr>
        <w:t xml:space="preserve"> (which would permit disposal to landfill) with the exemption limits in ADR and RID (which would exempt transports to be made in accordance with CDG09). </w:t>
      </w:r>
    </w:p>
    <w:p w14:paraId="2CDD7CB1" w14:textId="1BFA8A0F" w:rsidR="21E99403" w:rsidRPr="003E4971" w:rsidRDefault="21E99403" w:rsidP="02171477">
      <w:pPr>
        <w:rPr>
          <w:rFonts w:eastAsia="Arial" w:cs="Arial"/>
          <w:color w:val="auto"/>
        </w:rPr>
      </w:pPr>
      <w:r w:rsidRPr="003E4971">
        <w:rPr>
          <w:rFonts w:eastAsia="Arial" w:cs="Arial"/>
          <w:color w:val="auto"/>
        </w:rPr>
        <w:t xml:space="preserve"> </w:t>
      </w:r>
    </w:p>
    <w:p w14:paraId="12D1ADC3" w14:textId="1E67BF23" w:rsidR="21E99403" w:rsidRPr="003E4971" w:rsidRDefault="21E99403" w:rsidP="02171477">
      <w:pPr>
        <w:rPr>
          <w:rFonts w:eastAsia="Arial" w:cs="Arial"/>
          <w:color w:val="auto"/>
        </w:rPr>
      </w:pPr>
      <w:r w:rsidRPr="003E4971">
        <w:rPr>
          <w:rFonts w:eastAsia="Arial" w:cs="Arial"/>
          <w:color w:val="auto"/>
        </w:rPr>
        <w:t xml:space="preserve">An external consultation was undertaken, and a decision made not to include thorium and uranium in Authorisation 500. </w:t>
      </w:r>
    </w:p>
    <w:p w14:paraId="052B5BEA" w14:textId="5423AD36" w:rsidR="21E99403" w:rsidRPr="003E4971" w:rsidRDefault="21E99403" w:rsidP="02171477">
      <w:pPr>
        <w:rPr>
          <w:rFonts w:eastAsia="Arial" w:cs="Arial"/>
          <w:color w:val="auto"/>
        </w:rPr>
      </w:pPr>
      <w:r w:rsidRPr="003E4971">
        <w:rPr>
          <w:rFonts w:eastAsia="Arial" w:cs="Arial"/>
          <w:color w:val="auto"/>
        </w:rPr>
        <w:t xml:space="preserve"> </w:t>
      </w:r>
    </w:p>
    <w:p w14:paraId="3C8908C5" w14:textId="26FFC812" w:rsidR="1F32636D" w:rsidRPr="003E4971" w:rsidRDefault="1F32636D" w:rsidP="02171477">
      <w:pPr>
        <w:rPr>
          <w:rFonts w:eastAsia="Arial" w:cs="Arial"/>
          <w:color w:val="auto"/>
        </w:rPr>
      </w:pPr>
      <w:r w:rsidRPr="003E4971">
        <w:rPr>
          <w:rFonts w:eastAsia="Arial" w:cs="Arial"/>
          <w:color w:val="auto"/>
        </w:rPr>
        <w:t>As Authorisation 500 is next scheduled for review on 30 April 2026, s</w:t>
      </w:r>
      <w:r w:rsidR="1933D331" w:rsidRPr="003E4971">
        <w:rPr>
          <w:rFonts w:eastAsia="Arial" w:cs="Arial"/>
          <w:color w:val="auto"/>
        </w:rPr>
        <w:t>mall users of radioactive material have been requested (via SULG</w:t>
      </w:r>
      <w:r w:rsidR="1B1178BB" w:rsidRPr="003E4971">
        <w:rPr>
          <w:rFonts w:eastAsia="Arial" w:cs="Arial"/>
          <w:color w:val="auto"/>
        </w:rPr>
        <w:t xml:space="preserve"> </w:t>
      </w:r>
      <w:r w:rsidR="1933D331" w:rsidRPr="003E4971">
        <w:rPr>
          <w:rFonts w:eastAsia="Arial" w:cs="Arial"/>
          <w:color w:val="auto"/>
        </w:rPr>
        <w:t>and SNNILG) to provide the TCA with details of any specific issues they have encountered when disposing of waste containing uranium and thorium.</w:t>
      </w:r>
      <w:r w:rsidR="211C2567" w:rsidRPr="003E4971">
        <w:rPr>
          <w:rFonts w:eastAsia="Arial" w:cs="Arial"/>
          <w:color w:val="auto"/>
        </w:rPr>
        <w:t xml:space="preserve"> The</w:t>
      </w:r>
      <w:r w:rsidR="3D1E78E0" w:rsidRPr="003E4971">
        <w:rPr>
          <w:rFonts w:eastAsia="Arial" w:cs="Arial"/>
          <w:color w:val="auto"/>
        </w:rPr>
        <w:t xml:space="preserve"> TCA will take the </w:t>
      </w:r>
      <w:r w:rsidR="21E99403" w:rsidRPr="003E4971">
        <w:rPr>
          <w:rFonts w:eastAsia="Arial" w:cs="Arial"/>
          <w:color w:val="auto"/>
        </w:rPr>
        <w:t xml:space="preserve">opportunity to </w:t>
      </w:r>
      <w:r w:rsidR="77175414" w:rsidRPr="003E4971">
        <w:rPr>
          <w:rFonts w:eastAsia="Arial" w:cs="Arial"/>
          <w:color w:val="auto"/>
        </w:rPr>
        <w:t xml:space="preserve">try and </w:t>
      </w:r>
      <w:r w:rsidR="21E99403" w:rsidRPr="003E4971">
        <w:rPr>
          <w:rFonts w:eastAsia="Arial" w:cs="Arial"/>
          <w:color w:val="auto"/>
        </w:rPr>
        <w:t>address any issues.</w:t>
      </w:r>
    </w:p>
    <w:p w14:paraId="51D5ACFC" w14:textId="032BEC64" w:rsidR="21E99403" w:rsidRPr="003E4971" w:rsidRDefault="21E99403" w:rsidP="02171477">
      <w:pPr>
        <w:rPr>
          <w:rFonts w:eastAsia="Arial" w:cs="Arial"/>
          <w:color w:val="auto"/>
        </w:rPr>
      </w:pPr>
      <w:r w:rsidRPr="003E4971">
        <w:rPr>
          <w:rFonts w:eastAsia="Arial" w:cs="Arial"/>
          <w:color w:val="auto"/>
        </w:rPr>
        <w:t xml:space="preserve"> </w:t>
      </w:r>
    </w:p>
    <w:p w14:paraId="59A99CD5" w14:textId="203B8B65" w:rsidR="6EBF2929" w:rsidRPr="003E4971" w:rsidRDefault="6EBF2929" w:rsidP="02171477">
      <w:pPr>
        <w:rPr>
          <w:rFonts w:eastAsia="Arial" w:cs="Arial"/>
          <w:color w:val="auto"/>
        </w:rPr>
      </w:pPr>
      <w:r w:rsidRPr="003E4971">
        <w:rPr>
          <w:rFonts w:eastAsia="Arial" w:cs="Arial"/>
          <w:color w:val="auto"/>
        </w:rPr>
        <w:t>Small</w:t>
      </w:r>
      <w:r w:rsidR="4F0FE660" w:rsidRPr="003E4971">
        <w:rPr>
          <w:rFonts w:eastAsia="Arial" w:cs="Arial"/>
          <w:color w:val="auto"/>
        </w:rPr>
        <w:t xml:space="preserve"> users of radioactive material should be aware of </w:t>
      </w:r>
      <w:r w:rsidR="21E99403" w:rsidRPr="003E4971">
        <w:rPr>
          <w:rFonts w:eastAsia="Arial" w:cs="Arial"/>
          <w:color w:val="auto"/>
        </w:rPr>
        <w:t xml:space="preserve">the misalignment </w:t>
      </w:r>
      <w:r w:rsidR="01B56ABA" w:rsidRPr="003E4971">
        <w:rPr>
          <w:rFonts w:eastAsia="Arial" w:cs="Arial"/>
          <w:color w:val="auto"/>
        </w:rPr>
        <w:t xml:space="preserve">between </w:t>
      </w:r>
      <w:r w:rsidR="21E99403" w:rsidRPr="003E4971">
        <w:rPr>
          <w:rFonts w:eastAsia="Arial" w:cs="Arial"/>
          <w:color w:val="auto"/>
        </w:rPr>
        <w:t>EPR</w:t>
      </w:r>
      <w:r w:rsidR="6F948D4B" w:rsidRPr="003E4971">
        <w:rPr>
          <w:rFonts w:eastAsia="Arial" w:cs="Arial"/>
          <w:color w:val="auto"/>
        </w:rPr>
        <w:t>/</w:t>
      </w:r>
      <w:r w:rsidR="6A80F6AB" w:rsidRPr="003E4971">
        <w:rPr>
          <w:rFonts w:eastAsia="Arial" w:cs="Arial"/>
          <w:color w:val="auto"/>
        </w:rPr>
        <w:t>EASR</w:t>
      </w:r>
      <w:r w:rsidR="21E99403" w:rsidRPr="003E4971">
        <w:rPr>
          <w:rFonts w:eastAsia="Arial" w:cs="Arial"/>
          <w:color w:val="auto"/>
        </w:rPr>
        <w:t xml:space="preserve"> </w:t>
      </w:r>
      <w:r w:rsidR="6DA1058A" w:rsidRPr="003E4971">
        <w:rPr>
          <w:rFonts w:eastAsia="Arial" w:cs="Arial"/>
          <w:color w:val="auto"/>
        </w:rPr>
        <w:t xml:space="preserve">concentration limits </w:t>
      </w:r>
      <w:r w:rsidR="21E99403" w:rsidRPr="003E4971">
        <w:rPr>
          <w:rFonts w:eastAsia="Arial" w:cs="Arial"/>
          <w:color w:val="auto"/>
        </w:rPr>
        <w:t xml:space="preserve">and </w:t>
      </w:r>
      <w:r w:rsidR="781C206F" w:rsidRPr="003E4971">
        <w:rPr>
          <w:rFonts w:eastAsia="Arial" w:cs="Arial"/>
          <w:color w:val="auto"/>
        </w:rPr>
        <w:t>ADR/RID</w:t>
      </w:r>
      <w:r w:rsidR="6E48DD92" w:rsidRPr="003E4971">
        <w:rPr>
          <w:rFonts w:eastAsia="Arial" w:cs="Arial"/>
          <w:color w:val="auto"/>
        </w:rPr>
        <w:t xml:space="preserve"> </w:t>
      </w:r>
      <w:r w:rsidR="652F22FA" w:rsidRPr="003E4971">
        <w:rPr>
          <w:rFonts w:eastAsia="Arial" w:cs="Arial"/>
          <w:color w:val="auto"/>
        </w:rPr>
        <w:t xml:space="preserve">exemption limits </w:t>
      </w:r>
      <w:r w:rsidR="279B21F7" w:rsidRPr="003E4971">
        <w:rPr>
          <w:rFonts w:eastAsia="Arial" w:cs="Arial"/>
          <w:color w:val="auto"/>
        </w:rPr>
        <w:t>for</w:t>
      </w:r>
      <w:r w:rsidR="21E99403" w:rsidRPr="003E4971">
        <w:rPr>
          <w:rFonts w:eastAsia="Arial" w:cs="Arial"/>
          <w:color w:val="auto"/>
        </w:rPr>
        <w:t xml:space="preserve"> uranium and thorium</w:t>
      </w:r>
      <w:r w:rsidR="385EC134" w:rsidRPr="003E4971">
        <w:rPr>
          <w:rFonts w:eastAsia="Arial" w:cs="Arial"/>
          <w:color w:val="auto"/>
        </w:rPr>
        <w:t xml:space="preserve"> as there is the potential for waste to be exempt from EPR/EASR</w:t>
      </w:r>
      <w:r w:rsidR="5D9C40C1" w:rsidRPr="003E4971">
        <w:rPr>
          <w:rFonts w:eastAsia="Arial" w:cs="Arial"/>
          <w:color w:val="auto"/>
        </w:rPr>
        <w:t>,</w:t>
      </w:r>
      <w:r w:rsidR="385EC134" w:rsidRPr="003E4971">
        <w:rPr>
          <w:rFonts w:eastAsia="Arial" w:cs="Arial"/>
          <w:color w:val="auto"/>
        </w:rPr>
        <w:t xml:space="preserve"> but not from CDG09.</w:t>
      </w:r>
    </w:p>
    <w:p w14:paraId="28808DA7" w14:textId="77777777" w:rsidR="00CB3239" w:rsidRPr="00CB3239" w:rsidRDefault="00CB3239" w:rsidP="00CB3239">
      <w:pPr>
        <w:pStyle w:val="ListParagraph"/>
        <w:numPr>
          <w:ilvl w:val="0"/>
          <w:numId w:val="0"/>
        </w:numPr>
        <w:ind w:left="720"/>
        <w:rPr>
          <w:color w:val="auto"/>
          <w:sz w:val="24"/>
          <w:szCs w:val="24"/>
        </w:rPr>
      </w:pPr>
    </w:p>
    <w:p w14:paraId="0C0E9511" w14:textId="374ADC76" w:rsidR="007E4D2C" w:rsidRPr="007C037B" w:rsidRDefault="00DB53EA" w:rsidP="007E4D2C">
      <w:pPr>
        <w:rPr>
          <w:color w:val="07716C"/>
          <w:sz w:val="32"/>
          <w:szCs w:val="32"/>
        </w:rPr>
      </w:pPr>
      <w:r w:rsidRPr="2495094A">
        <w:rPr>
          <w:color w:val="07716C"/>
          <w:sz w:val="44"/>
          <w:szCs w:val="44"/>
        </w:rPr>
        <w:t>International</w:t>
      </w:r>
      <w:r w:rsidR="59BA6BD7" w:rsidRPr="2495094A">
        <w:rPr>
          <w:color w:val="07716C"/>
          <w:sz w:val="44"/>
          <w:szCs w:val="44"/>
        </w:rPr>
        <w:t xml:space="preserve"> guidance</w:t>
      </w:r>
    </w:p>
    <w:p w14:paraId="44C27B41" w14:textId="3B4D01A7" w:rsidR="00DB53EA" w:rsidRDefault="00DB53EA" w:rsidP="007E4D2C"/>
    <w:p w14:paraId="5933DFE4" w14:textId="77777777" w:rsidR="002019DD" w:rsidRPr="002019DD" w:rsidRDefault="002019DD" w:rsidP="7E81174C">
      <w:pPr>
        <w:rPr>
          <w:color w:val="auto"/>
        </w:rPr>
      </w:pPr>
      <w:r w:rsidRPr="5CE9FAD8">
        <w:rPr>
          <w:color w:val="auto"/>
        </w:rPr>
        <w:t xml:space="preserve">The TCA interfaces with other Competent Authorities across the world via bilateral and multilateral interactions, most notably through the UK representative on the IAEA Transport Safety Standards Committee (TRANSSC). </w:t>
      </w:r>
    </w:p>
    <w:p w14:paraId="0B7EA029" w14:textId="4FA1E7F2" w:rsidR="5CE9FAD8" w:rsidRDefault="5CE9FAD8" w:rsidP="5CE9FAD8">
      <w:pPr>
        <w:rPr>
          <w:color w:val="auto"/>
        </w:rPr>
      </w:pPr>
    </w:p>
    <w:p w14:paraId="631DC4B2" w14:textId="2DBF19FE" w:rsidR="00AB042E" w:rsidRPr="003E4971" w:rsidRDefault="7C40EAF9" w:rsidP="2495094A">
      <w:pPr>
        <w:rPr>
          <w:color w:val="auto"/>
        </w:rPr>
      </w:pPr>
      <w:r w:rsidRPr="003E4971">
        <w:rPr>
          <w:color w:val="auto"/>
        </w:rPr>
        <w:t>In December, t</w:t>
      </w:r>
      <w:r w:rsidR="00AB042E" w:rsidRPr="003E4971">
        <w:rPr>
          <w:color w:val="auto"/>
        </w:rPr>
        <w:t xml:space="preserve">he IAEA issued </w:t>
      </w:r>
      <w:hyperlink r:id="rId33">
        <w:r w:rsidR="00AB042E" w:rsidRPr="7F4755C2">
          <w:rPr>
            <w:rStyle w:val="Hyperlink"/>
          </w:rPr>
          <w:t>Rev. 2 of SSR-6</w:t>
        </w:r>
        <w:r w:rsidR="606B4E45" w:rsidRPr="7F4755C2">
          <w:rPr>
            <w:rStyle w:val="Hyperlink"/>
          </w:rPr>
          <w:t>.</w:t>
        </w:r>
      </w:hyperlink>
      <w:r w:rsidR="46FD5458" w:rsidRPr="7F4755C2">
        <w:rPr>
          <w:color w:val="FF0000"/>
        </w:rPr>
        <w:t xml:space="preserve"> </w:t>
      </w:r>
      <w:r w:rsidR="02DE52ED" w:rsidRPr="003E4971">
        <w:rPr>
          <w:color w:val="auto"/>
        </w:rPr>
        <w:t>F</w:t>
      </w:r>
      <w:r w:rsidR="46FD5458" w:rsidRPr="003E4971">
        <w:rPr>
          <w:color w:val="auto"/>
        </w:rPr>
        <w:t>ollowing the process for integration into model and modal regulations</w:t>
      </w:r>
      <w:r w:rsidR="778163A6" w:rsidRPr="003E4971">
        <w:rPr>
          <w:color w:val="auto"/>
        </w:rPr>
        <w:t>,</w:t>
      </w:r>
      <w:r w:rsidR="46FD5458" w:rsidRPr="003E4971">
        <w:rPr>
          <w:color w:val="auto"/>
        </w:rPr>
        <w:t xml:space="preserve"> th</w:t>
      </w:r>
      <w:r w:rsidR="7D011E33" w:rsidRPr="003E4971">
        <w:rPr>
          <w:color w:val="auto"/>
        </w:rPr>
        <w:t>e</w:t>
      </w:r>
      <w:r w:rsidR="46FD5458" w:rsidRPr="003E4971">
        <w:rPr>
          <w:color w:val="auto"/>
        </w:rPr>
        <w:t xml:space="preserve"> date for </w:t>
      </w:r>
      <w:r w:rsidR="4C69BA30" w:rsidRPr="003E4971">
        <w:rPr>
          <w:color w:val="auto"/>
        </w:rPr>
        <w:t>implementation via CDG09</w:t>
      </w:r>
      <w:r w:rsidR="46FD5458" w:rsidRPr="003E4971">
        <w:rPr>
          <w:color w:val="auto"/>
        </w:rPr>
        <w:t xml:space="preserve"> is January 2029.</w:t>
      </w:r>
      <w:r w:rsidR="00AB042E" w:rsidRPr="003E4971">
        <w:rPr>
          <w:color w:val="auto"/>
        </w:rPr>
        <w:t xml:space="preserve"> </w:t>
      </w:r>
    </w:p>
    <w:p w14:paraId="05B5A510" w14:textId="03FD9241" w:rsidR="00AB042E" w:rsidRPr="003E4971" w:rsidRDefault="00AB042E" w:rsidP="54BBCE20">
      <w:pPr>
        <w:rPr>
          <w:color w:val="auto"/>
        </w:rPr>
      </w:pPr>
    </w:p>
    <w:p w14:paraId="103683DE" w14:textId="7F6AB61B" w:rsidR="00AB042E" w:rsidRPr="003E4971" w:rsidRDefault="5AE08FA8" w:rsidP="00AB042E">
      <w:pPr>
        <w:rPr>
          <w:color w:val="auto"/>
        </w:rPr>
      </w:pPr>
      <w:r w:rsidRPr="003E4971">
        <w:rPr>
          <w:color w:val="auto"/>
        </w:rPr>
        <w:t>Dutyholders should be aware that A1/A2 values in SSR6 Rev 2 have been revised</w:t>
      </w:r>
      <w:r w:rsidR="390E0C0E" w:rsidRPr="003E4971">
        <w:rPr>
          <w:color w:val="auto"/>
        </w:rPr>
        <w:t>.</w:t>
      </w:r>
      <w:r w:rsidR="00D54268" w:rsidRPr="003E4971">
        <w:rPr>
          <w:color w:val="auto"/>
        </w:rPr>
        <w:t xml:space="preserve"> It is recommended that</w:t>
      </w:r>
      <w:r w:rsidR="00AB042E" w:rsidRPr="003E4971">
        <w:rPr>
          <w:color w:val="auto"/>
        </w:rPr>
        <w:t xml:space="preserve"> dutyholders review the new edition of SSR-6 and consider the potential impacts on </w:t>
      </w:r>
      <w:r w:rsidR="0018138E" w:rsidRPr="003E4971">
        <w:rPr>
          <w:color w:val="auto"/>
        </w:rPr>
        <w:t>their business</w:t>
      </w:r>
      <w:r w:rsidR="00AB042E" w:rsidRPr="003E4971">
        <w:rPr>
          <w:color w:val="auto"/>
        </w:rPr>
        <w:t xml:space="preserve"> and start planning for </w:t>
      </w:r>
      <w:r w:rsidR="0018138E" w:rsidRPr="003E4971">
        <w:rPr>
          <w:color w:val="auto"/>
        </w:rPr>
        <w:t>the 2029</w:t>
      </w:r>
      <w:r w:rsidR="00AB042E" w:rsidRPr="003E4971">
        <w:rPr>
          <w:color w:val="auto"/>
        </w:rPr>
        <w:t xml:space="preserve"> implementation timescale.</w:t>
      </w:r>
    </w:p>
    <w:p w14:paraId="166D9113" w14:textId="77777777" w:rsidR="00AB042E" w:rsidRPr="003E4971" w:rsidRDefault="00AB042E" w:rsidP="00AB042E">
      <w:pPr>
        <w:rPr>
          <w:color w:val="auto"/>
        </w:rPr>
      </w:pPr>
    </w:p>
    <w:p w14:paraId="4DDAC7E4" w14:textId="1973335D" w:rsidR="0048411A" w:rsidRPr="00740682" w:rsidRDefault="00537558" w:rsidP="0048411A">
      <w:pPr>
        <w:rPr>
          <w:color w:val="auto"/>
          <w:u w:val="single"/>
        </w:rPr>
      </w:pPr>
      <w:r w:rsidRPr="003E4971">
        <w:rPr>
          <w:color w:val="auto"/>
        </w:rPr>
        <w:t>I</w:t>
      </w:r>
      <w:r w:rsidR="0048411A" w:rsidRPr="003E4971">
        <w:rPr>
          <w:color w:val="auto"/>
        </w:rPr>
        <w:t>f you</w:t>
      </w:r>
      <w:r w:rsidR="004365AE" w:rsidRPr="003E4971">
        <w:rPr>
          <w:color w:val="auto"/>
        </w:rPr>
        <w:t xml:space="preserve"> are aware of any international </w:t>
      </w:r>
      <w:r w:rsidR="003A3657" w:rsidRPr="003E4971">
        <w:rPr>
          <w:color w:val="auto"/>
        </w:rPr>
        <w:t>engagements which we do not currently attend</w:t>
      </w:r>
      <w:r w:rsidR="146CD654" w:rsidRPr="003E4971">
        <w:rPr>
          <w:color w:val="auto"/>
        </w:rPr>
        <w:t>,</w:t>
      </w:r>
      <w:r w:rsidR="003A3657" w:rsidRPr="003E4971">
        <w:rPr>
          <w:color w:val="auto"/>
        </w:rPr>
        <w:t xml:space="preserve"> and where our attendance would add value</w:t>
      </w:r>
      <w:r w:rsidR="0048411A" w:rsidRPr="003E4971">
        <w:rPr>
          <w:color w:val="auto"/>
        </w:rPr>
        <w:t xml:space="preserve">, contact us by emailing </w:t>
      </w:r>
      <w:hyperlink r:id="rId34">
        <w:r w:rsidR="0048411A" w:rsidRPr="7F4755C2">
          <w:rPr>
            <w:rStyle w:val="Hyperlink"/>
          </w:rPr>
          <w:t>contact@onr.gov.uk</w:t>
        </w:r>
      </w:hyperlink>
      <w:r w:rsidR="0048411A" w:rsidRPr="7F4755C2">
        <w:rPr>
          <w:color w:val="auto"/>
        </w:rPr>
        <w:t>.</w:t>
      </w:r>
      <w:r w:rsidR="0048411A" w:rsidRPr="7F4755C2">
        <w:rPr>
          <w:rStyle w:val="Hyperlink"/>
          <w:color w:val="auto"/>
        </w:rPr>
        <w:t xml:space="preserve"> </w:t>
      </w:r>
    </w:p>
    <w:p w14:paraId="46099356" w14:textId="77777777" w:rsidR="007E4D2C" w:rsidRPr="003D3385" w:rsidRDefault="007E4D2C" w:rsidP="0078633C">
      <w:pPr>
        <w:rPr>
          <w:color w:val="FF0000"/>
        </w:rPr>
      </w:pPr>
    </w:p>
    <w:p w14:paraId="41B8BAE1" w14:textId="180BD2E0" w:rsidR="0083462F" w:rsidRPr="003D3385" w:rsidRDefault="0083462F" w:rsidP="00357CB8">
      <w:pPr>
        <w:pStyle w:val="Heading1"/>
      </w:pPr>
      <w:r w:rsidRPr="003D3385">
        <w:lastRenderedPageBreak/>
        <w:t>Stakeholder engagement</w:t>
      </w:r>
    </w:p>
    <w:p w14:paraId="27F51F29" w14:textId="64381199" w:rsidR="0083462F" w:rsidRPr="00A53A7C" w:rsidRDefault="0083462F" w:rsidP="00357CB8">
      <w:pPr>
        <w:pStyle w:val="Heading1"/>
        <w:rPr>
          <w:sz w:val="24"/>
          <w:szCs w:val="24"/>
        </w:rPr>
      </w:pPr>
    </w:p>
    <w:p w14:paraId="492C8D77" w14:textId="21E9EFA5" w:rsidR="00FF2A22" w:rsidRDefault="0069766F" w:rsidP="003D34E1">
      <w:pPr>
        <w:rPr>
          <w:color w:val="auto"/>
        </w:rPr>
      </w:pPr>
      <w:r w:rsidRPr="00DB2CB1">
        <w:rPr>
          <w:color w:val="auto"/>
        </w:rPr>
        <w:t>We</w:t>
      </w:r>
      <w:r w:rsidR="00FA0435" w:rsidRPr="00DB2CB1">
        <w:rPr>
          <w:color w:val="auto"/>
        </w:rPr>
        <w:t xml:space="preserve"> attend </w:t>
      </w:r>
      <w:r w:rsidR="0020533E" w:rsidRPr="00DB2CB1">
        <w:rPr>
          <w:color w:val="auto"/>
        </w:rPr>
        <w:t>engagements to provide feedback on inspections</w:t>
      </w:r>
      <w:r w:rsidR="002A04F3">
        <w:rPr>
          <w:color w:val="auto"/>
        </w:rPr>
        <w:t xml:space="preserve">, </w:t>
      </w:r>
      <w:r w:rsidR="0020533E" w:rsidRPr="00DB2CB1">
        <w:rPr>
          <w:color w:val="auto"/>
        </w:rPr>
        <w:t xml:space="preserve">notifiable </w:t>
      </w:r>
      <w:r w:rsidR="006F663C" w:rsidRPr="00DB2CB1">
        <w:rPr>
          <w:color w:val="auto"/>
        </w:rPr>
        <w:t>incidents</w:t>
      </w:r>
      <w:r w:rsidR="002A04F3">
        <w:rPr>
          <w:color w:val="auto"/>
        </w:rPr>
        <w:t xml:space="preserve">, and </w:t>
      </w:r>
      <w:r w:rsidR="0020533E" w:rsidRPr="00DB2CB1">
        <w:rPr>
          <w:color w:val="auto"/>
        </w:rPr>
        <w:t>enforcement action to</w:t>
      </w:r>
      <w:r w:rsidR="00B71955" w:rsidRPr="00DB2CB1">
        <w:rPr>
          <w:color w:val="auto"/>
        </w:rPr>
        <w:t xml:space="preserve"> a</w:t>
      </w:r>
      <w:r w:rsidR="0020533E" w:rsidRPr="00DB2CB1">
        <w:rPr>
          <w:color w:val="auto"/>
        </w:rPr>
        <w:t xml:space="preserve"> range of different stakeholder groups</w:t>
      </w:r>
      <w:r w:rsidR="00AC3318" w:rsidRPr="00DB2CB1">
        <w:rPr>
          <w:color w:val="auto"/>
        </w:rPr>
        <w:t xml:space="preserve">. </w:t>
      </w:r>
    </w:p>
    <w:p w14:paraId="0E76AEE3" w14:textId="77777777" w:rsidR="00F47CBC" w:rsidRDefault="00F47CBC" w:rsidP="0020533E">
      <w:pPr>
        <w:rPr>
          <w:color w:val="auto"/>
        </w:rPr>
      </w:pPr>
    </w:p>
    <w:p w14:paraId="70B831BE" w14:textId="174DB278" w:rsidR="7F3EFAEA" w:rsidRPr="00572D3E" w:rsidRDefault="7F3EFAEA" w:rsidP="02171477">
      <w:pPr>
        <w:pStyle w:val="ListParagraph"/>
        <w:rPr>
          <w:color w:val="auto"/>
        </w:rPr>
      </w:pPr>
      <w:hyperlink r:id="rId35" w:history="1">
        <w:r w:rsidRPr="003E4971">
          <w:rPr>
            <w:rStyle w:val="Hyperlink"/>
            <w:sz w:val="24"/>
            <w:szCs w:val="24"/>
          </w:rPr>
          <w:t>The Radioactive Materials Transport Users Committee</w:t>
        </w:r>
      </w:hyperlink>
      <w:r w:rsidRPr="00572D3E">
        <w:rPr>
          <w:color w:val="auto"/>
          <w:sz w:val="24"/>
          <w:szCs w:val="24"/>
        </w:rPr>
        <w:t xml:space="preserve"> </w:t>
      </w:r>
      <w:r w:rsidR="003E4971">
        <w:rPr>
          <w:color w:val="auto"/>
          <w:sz w:val="24"/>
          <w:szCs w:val="24"/>
        </w:rPr>
        <w:t>(RAMTUC)</w:t>
      </w:r>
    </w:p>
    <w:p w14:paraId="4373F355" w14:textId="29C633C3" w:rsidR="33DE8198" w:rsidRPr="00572D3E" w:rsidRDefault="33DE8198" w:rsidP="02171477">
      <w:pPr>
        <w:pStyle w:val="ListParagraph"/>
        <w:rPr>
          <w:color w:val="auto"/>
          <w:sz w:val="24"/>
          <w:szCs w:val="24"/>
        </w:rPr>
      </w:pPr>
      <w:hyperlink r:id="rId36" w:history="1">
        <w:r w:rsidRPr="003E4971">
          <w:rPr>
            <w:rStyle w:val="Hyperlink"/>
            <w:sz w:val="24"/>
            <w:szCs w:val="24"/>
          </w:rPr>
          <w:t>The Vehicle Certification Agency Dangerous Goods Seminar</w:t>
        </w:r>
      </w:hyperlink>
      <w:r w:rsidR="003E4971" w:rsidRPr="00572D3E">
        <w:rPr>
          <w:color w:val="auto"/>
          <w:sz w:val="24"/>
          <w:szCs w:val="24"/>
        </w:rPr>
        <w:t xml:space="preserve"> </w:t>
      </w:r>
    </w:p>
    <w:p w14:paraId="27AB271A" w14:textId="42DE0C04" w:rsidR="33DE8198" w:rsidRPr="00572D3E" w:rsidRDefault="33DE8198" w:rsidP="02171477">
      <w:pPr>
        <w:pStyle w:val="ListParagraph"/>
        <w:rPr>
          <w:color w:val="auto"/>
          <w:sz w:val="24"/>
          <w:szCs w:val="24"/>
        </w:rPr>
      </w:pPr>
      <w:hyperlink r:id="rId37" w:history="1">
        <w:r w:rsidRPr="003E4971">
          <w:rPr>
            <w:rStyle w:val="Hyperlink"/>
            <w:sz w:val="24"/>
            <w:szCs w:val="24"/>
          </w:rPr>
          <w:t>The Society for Radiological Protection</w:t>
        </w:r>
        <w:r w:rsidR="679BBD24" w:rsidRPr="003E4971">
          <w:rPr>
            <w:rStyle w:val="Hyperlink"/>
            <w:sz w:val="24"/>
            <w:szCs w:val="24"/>
          </w:rPr>
          <w:t xml:space="preserve"> </w:t>
        </w:r>
        <w:r w:rsidR="679BBD24" w:rsidRPr="003E4971">
          <w:rPr>
            <w:rStyle w:val="Hyperlink"/>
            <w:rFonts w:eastAsia="Arial" w:cs="Arial"/>
            <w:sz w:val="24"/>
            <w:szCs w:val="24"/>
          </w:rPr>
          <w:t>Regulatory Requirements and Lessons Learnt in Radioactive Materials Transport</w:t>
        </w:r>
        <w:r w:rsidRPr="003E4971">
          <w:rPr>
            <w:rStyle w:val="Hyperlink"/>
            <w:rFonts w:eastAsia="Arial" w:cs="Arial"/>
            <w:sz w:val="24"/>
            <w:szCs w:val="24"/>
          </w:rPr>
          <w:t xml:space="preserve"> </w:t>
        </w:r>
        <w:r w:rsidR="73B1405B" w:rsidRPr="003E4971">
          <w:rPr>
            <w:rStyle w:val="Hyperlink"/>
            <w:rFonts w:eastAsia="Arial" w:cs="Arial"/>
            <w:sz w:val="24"/>
            <w:szCs w:val="24"/>
          </w:rPr>
          <w:t>event</w:t>
        </w:r>
      </w:hyperlink>
      <w:r w:rsidR="003E4971" w:rsidRPr="00572D3E">
        <w:rPr>
          <w:color w:val="auto"/>
          <w:sz w:val="24"/>
          <w:szCs w:val="24"/>
        </w:rPr>
        <w:t xml:space="preserve"> </w:t>
      </w:r>
    </w:p>
    <w:p w14:paraId="39E817C5" w14:textId="387C83F6" w:rsidR="7E81174C" w:rsidRDefault="7E81174C" w:rsidP="7E81174C">
      <w:pPr>
        <w:rPr>
          <w:color w:val="auto"/>
        </w:rPr>
      </w:pPr>
    </w:p>
    <w:p w14:paraId="73F99318" w14:textId="24E8472A" w:rsidR="00740682" w:rsidRPr="00740682" w:rsidRDefault="00D86D80" w:rsidP="54BBCE20">
      <w:pPr>
        <w:rPr>
          <w:rStyle w:val="Hyperlink"/>
          <w:color w:val="auto"/>
        </w:rPr>
      </w:pPr>
      <w:r w:rsidRPr="7F4755C2">
        <w:rPr>
          <w:color w:val="auto"/>
        </w:rPr>
        <w:t>If you are aware of any stakeholder group/engagements which we do not currently attend</w:t>
      </w:r>
      <w:r w:rsidR="3A599D46" w:rsidRPr="7F4755C2">
        <w:rPr>
          <w:color w:val="auto"/>
        </w:rPr>
        <w:t>,</w:t>
      </w:r>
      <w:r w:rsidRPr="7F4755C2">
        <w:rPr>
          <w:color w:val="auto"/>
        </w:rPr>
        <w:t xml:space="preserve"> and where our attendance would add value</w:t>
      </w:r>
      <w:r w:rsidR="00A33315" w:rsidRPr="7F4755C2">
        <w:rPr>
          <w:color w:val="auto"/>
        </w:rPr>
        <w:t>, contact us</w:t>
      </w:r>
      <w:r w:rsidR="00A30F39" w:rsidRPr="7F4755C2">
        <w:rPr>
          <w:color w:val="auto"/>
        </w:rPr>
        <w:t xml:space="preserve"> by emailing</w:t>
      </w:r>
      <w:r w:rsidR="004A06B0" w:rsidRPr="7F4755C2">
        <w:rPr>
          <w:color w:val="auto"/>
        </w:rPr>
        <w:t xml:space="preserve"> </w:t>
      </w:r>
      <w:hyperlink r:id="rId38">
        <w:r w:rsidR="00DB2CB1" w:rsidRPr="7F4755C2">
          <w:rPr>
            <w:rStyle w:val="Hyperlink"/>
          </w:rPr>
          <w:t>contact@onr.gov.uk</w:t>
        </w:r>
      </w:hyperlink>
      <w:r w:rsidR="00DB2CB1" w:rsidRPr="7F4755C2">
        <w:rPr>
          <w:color w:val="auto"/>
        </w:rPr>
        <w:t>.</w:t>
      </w:r>
    </w:p>
    <w:p w14:paraId="71EA737E" w14:textId="77777777" w:rsidR="002C48CE" w:rsidRDefault="002C48CE" w:rsidP="0020533E"/>
    <w:p w14:paraId="5AFEBBA3" w14:textId="570E3D99" w:rsidR="00012619" w:rsidRDefault="00012619" w:rsidP="00BC0584">
      <w:pPr>
        <w:pStyle w:val="Heading1"/>
      </w:pPr>
      <w:r>
        <w:t>Frequently Asked Questions (FAQs)</w:t>
      </w:r>
    </w:p>
    <w:p w14:paraId="28F665B1" w14:textId="0FA80827" w:rsidR="00DE15A3" w:rsidRDefault="00DE15A3" w:rsidP="00DE15A3"/>
    <w:p w14:paraId="436E82D0" w14:textId="581B9CF4" w:rsidR="006C013F" w:rsidRDefault="00405D81" w:rsidP="7E81174C">
      <w:pPr>
        <w:rPr>
          <w:color w:val="auto"/>
        </w:rPr>
      </w:pPr>
      <w:r w:rsidRPr="54BBCE20">
        <w:rPr>
          <w:color w:val="auto"/>
        </w:rPr>
        <w:t>Refer to o</w:t>
      </w:r>
      <w:r w:rsidR="005237BF" w:rsidRPr="54BBCE20">
        <w:rPr>
          <w:color w:val="auto"/>
        </w:rPr>
        <w:t>ur</w:t>
      </w:r>
      <w:r w:rsidR="005237BF">
        <w:t xml:space="preserve"> </w:t>
      </w:r>
      <w:hyperlink r:id="rId39">
        <w:r w:rsidR="005237BF" w:rsidRPr="54BBCE20">
          <w:rPr>
            <w:rStyle w:val="Hyperlink"/>
          </w:rPr>
          <w:t>webpage</w:t>
        </w:r>
      </w:hyperlink>
      <w:r w:rsidR="005237BF">
        <w:t xml:space="preserve"> </w:t>
      </w:r>
      <w:r>
        <w:t>t</w:t>
      </w:r>
      <w:r w:rsidRPr="54BBCE20">
        <w:rPr>
          <w:color w:val="auto"/>
        </w:rPr>
        <w:t>o see responses to FAQs</w:t>
      </w:r>
      <w:r w:rsidR="002019DD" w:rsidRPr="54BBCE20">
        <w:rPr>
          <w:color w:val="auto"/>
        </w:rPr>
        <w:t>, which is updated on a regular basis</w:t>
      </w:r>
      <w:r w:rsidR="00802FC6" w:rsidRPr="54BBCE20">
        <w:rPr>
          <w:color w:val="auto"/>
        </w:rPr>
        <w:t>.</w:t>
      </w:r>
      <w:r w:rsidR="00B15797" w:rsidRPr="54BBCE20">
        <w:rPr>
          <w:color w:val="auto"/>
        </w:rPr>
        <w:t xml:space="preserve"> </w:t>
      </w:r>
      <w:r w:rsidR="00686546" w:rsidRPr="54BBCE20">
        <w:rPr>
          <w:color w:val="auto"/>
        </w:rPr>
        <w:t xml:space="preserve"> </w:t>
      </w:r>
    </w:p>
    <w:p w14:paraId="428B8E9E" w14:textId="3547BB38" w:rsidR="54BBCE20" w:rsidRDefault="54BBCE20" w:rsidP="54BBCE20">
      <w:pPr>
        <w:rPr>
          <w:color w:val="auto"/>
        </w:rPr>
      </w:pPr>
    </w:p>
    <w:p w14:paraId="3F7C73C6" w14:textId="5053ABEA" w:rsidR="004365AE" w:rsidRDefault="004365AE" w:rsidP="7E81174C">
      <w:pPr>
        <w:rPr>
          <w:color w:val="auto"/>
        </w:rPr>
      </w:pPr>
      <w:r w:rsidRPr="7F4755C2">
        <w:rPr>
          <w:color w:val="auto"/>
        </w:rPr>
        <w:t>Please note that we can only provide responses to FAQs which relate to legislation and guidance. For any other queries</w:t>
      </w:r>
      <w:r w:rsidR="596CD842" w:rsidRPr="7F4755C2">
        <w:rPr>
          <w:color w:val="auto"/>
        </w:rPr>
        <w:t>,</w:t>
      </w:r>
      <w:r w:rsidRPr="7F4755C2">
        <w:rPr>
          <w:color w:val="auto"/>
        </w:rPr>
        <w:t xml:space="preserve"> please contact your appointed RPA or DGSA.</w:t>
      </w:r>
    </w:p>
    <w:p w14:paraId="52FE7130" w14:textId="514CD763" w:rsidR="005528CF" w:rsidRDefault="005528CF" w:rsidP="7F4755C2">
      <w:pPr>
        <w:rPr>
          <w:color w:val="07716C"/>
          <w:sz w:val="44"/>
          <w:szCs w:val="44"/>
        </w:rPr>
      </w:pPr>
    </w:p>
    <w:p w14:paraId="349F87E2" w14:textId="6689E0E5" w:rsidR="00892746" w:rsidRDefault="00892746" w:rsidP="00892746">
      <w:pPr>
        <w:pStyle w:val="Heading1"/>
      </w:pPr>
      <w:r>
        <w:t>Whistleblowing</w:t>
      </w:r>
      <w:r w:rsidR="00753ED8">
        <w:t xml:space="preserve"> (Protected Disclosures)</w:t>
      </w:r>
    </w:p>
    <w:p w14:paraId="4093C8CC" w14:textId="77777777" w:rsidR="00753ED8" w:rsidRDefault="00753ED8" w:rsidP="00753ED8"/>
    <w:p w14:paraId="164A4D94" w14:textId="77777777" w:rsidR="00753ED8" w:rsidRPr="003E4971" w:rsidRDefault="00753ED8" w:rsidP="00753ED8">
      <w:pPr>
        <w:rPr>
          <w:color w:val="auto"/>
        </w:rPr>
      </w:pPr>
      <w:r w:rsidRPr="003E4971">
        <w:rPr>
          <w:color w:val="auto"/>
        </w:rPr>
        <w:t>ONR is a ‘prescribed person’ under the Public Interest Disclosure Act 1998’ for the purpose of receiving “protected disclosures” (whistleblowing) from the nuclear industry and is responsible for considering and, if appropriate, acting on the information. Whistleblowers are protected by law.</w:t>
      </w:r>
    </w:p>
    <w:p w14:paraId="6818D58E" w14:textId="77777777" w:rsidR="00753ED8" w:rsidRPr="00753ED8" w:rsidRDefault="00753ED8" w:rsidP="00753ED8"/>
    <w:p w14:paraId="3B8EDD9D" w14:textId="3762A16E" w:rsidR="00753ED8" w:rsidRPr="00753ED8" w:rsidRDefault="00753ED8" w:rsidP="2495094A">
      <w:r w:rsidRPr="003E4971">
        <w:rPr>
          <w:color w:val="auto"/>
        </w:rPr>
        <w:t>Further details about reporting whistleblowing</w:t>
      </w:r>
      <w:r w:rsidR="00420855" w:rsidRPr="003E4971">
        <w:rPr>
          <w:color w:val="auto"/>
        </w:rPr>
        <w:t xml:space="preserve"> are available from our </w:t>
      </w:r>
      <w:hyperlink r:id="rId40" w:history="1">
        <w:r w:rsidR="00420855" w:rsidRPr="003E4971">
          <w:rPr>
            <w:rStyle w:val="Hyperlink"/>
          </w:rPr>
          <w:t>website</w:t>
        </w:r>
      </w:hyperlink>
      <w:r w:rsidR="00420855">
        <w:t>.</w:t>
      </w:r>
    </w:p>
    <w:p w14:paraId="7713D6FB" w14:textId="77777777" w:rsidR="00753ED8" w:rsidRPr="00753ED8" w:rsidRDefault="00753ED8" w:rsidP="7F4755C2"/>
    <w:p w14:paraId="45C80DA8" w14:textId="4D5F92FF" w:rsidR="00BC0584" w:rsidRDefault="009A4F4A" w:rsidP="00BC0584">
      <w:pPr>
        <w:pStyle w:val="Heading1"/>
      </w:pPr>
      <w:r>
        <w:t>Feedback/</w:t>
      </w:r>
      <w:r w:rsidR="00BC0584">
        <w:t>Contact Us</w:t>
      </w:r>
    </w:p>
    <w:p w14:paraId="26C0BF33" w14:textId="77777777" w:rsidR="00BC0584" w:rsidRDefault="00BC0584" w:rsidP="00BC0584"/>
    <w:p w14:paraId="1EBB75E9" w14:textId="1AF7B6B0" w:rsidR="005237BF" w:rsidRDefault="009A4F4A" w:rsidP="00BC0584">
      <w:pPr>
        <w:rPr>
          <w:color w:val="auto"/>
        </w:rPr>
      </w:pPr>
      <w:r w:rsidRPr="2495094A">
        <w:rPr>
          <w:color w:val="auto"/>
        </w:rPr>
        <w:t>What information</w:t>
      </w:r>
      <w:r w:rsidR="00CE63A6" w:rsidRPr="2495094A">
        <w:rPr>
          <w:color w:val="auto"/>
        </w:rPr>
        <w:t xml:space="preserve"> would you like</w:t>
      </w:r>
      <w:r w:rsidRPr="2495094A">
        <w:rPr>
          <w:color w:val="auto"/>
        </w:rPr>
        <w:t xml:space="preserve"> </w:t>
      </w:r>
      <w:r w:rsidR="78BE8552" w:rsidRPr="2495094A">
        <w:rPr>
          <w:color w:val="auto"/>
        </w:rPr>
        <w:t>to see</w:t>
      </w:r>
      <w:r w:rsidR="005237BF" w:rsidRPr="2495094A">
        <w:rPr>
          <w:color w:val="auto"/>
        </w:rPr>
        <w:t xml:space="preserve"> </w:t>
      </w:r>
      <w:r w:rsidRPr="2495094A">
        <w:rPr>
          <w:color w:val="auto"/>
        </w:rPr>
        <w:t xml:space="preserve">in </w:t>
      </w:r>
      <w:r w:rsidR="00BE1337" w:rsidRPr="2495094A">
        <w:rPr>
          <w:color w:val="auto"/>
        </w:rPr>
        <w:t>future</w:t>
      </w:r>
      <w:r w:rsidRPr="2495094A">
        <w:rPr>
          <w:color w:val="auto"/>
        </w:rPr>
        <w:t xml:space="preserve"> TCA newsletter</w:t>
      </w:r>
      <w:r w:rsidR="00BE1337" w:rsidRPr="2495094A">
        <w:rPr>
          <w:color w:val="auto"/>
        </w:rPr>
        <w:t>s</w:t>
      </w:r>
      <w:r w:rsidR="0083462F" w:rsidRPr="2495094A">
        <w:rPr>
          <w:color w:val="auto"/>
        </w:rPr>
        <w:t>?</w:t>
      </w:r>
    </w:p>
    <w:p w14:paraId="226BF65F" w14:textId="6011C3A8" w:rsidR="005237BF" w:rsidRDefault="005237BF" w:rsidP="00BC0584">
      <w:pPr>
        <w:rPr>
          <w:color w:val="auto"/>
        </w:rPr>
      </w:pPr>
    </w:p>
    <w:p w14:paraId="32BA1CF3" w14:textId="5459D355" w:rsidR="00BC0584" w:rsidRDefault="0083462F" w:rsidP="7E81174C">
      <w:pPr>
        <w:rPr>
          <w:color w:val="auto"/>
        </w:rPr>
      </w:pPr>
      <w:r w:rsidRPr="7E81174C">
        <w:rPr>
          <w:color w:val="auto"/>
        </w:rPr>
        <w:t>If you want to provide feedback</w:t>
      </w:r>
      <w:r w:rsidR="00902B01" w:rsidRPr="7E81174C">
        <w:rPr>
          <w:color w:val="auto"/>
        </w:rPr>
        <w:t>,</w:t>
      </w:r>
      <w:r w:rsidRPr="7E81174C">
        <w:rPr>
          <w:color w:val="auto"/>
        </w:rPr>
        <w:t xml:space="preserve"> or </w:t>
      </w:r>
      <w:r w:rsidR="0045758E" w:rsidRPr="7E81174C">
        <w:rPr>
          <w:color w:val="auto"/>
        </w:rPr>
        <w:t>need</w:t>
      </w:r>
      <w:r w:rsidR="005237BF" w:rsidRPr="7E81174C">
        <w:rPr>
          <w:color w:val="auto"/>
        </w:rPr>
        <w:t xml:space="preserve"> more </w:t>
      </w:r>
      <w:r w:rsidR="0045758E" w:rsidRPr="7E81174C">
        <w:rPr>
          <w:color w:val="auto"/>
        </w:rPr>
        <w:t xml:space="preserve">information </w:t>
      </w:r>
      <w:r w:rsidR="005237BF" w:rsidRPr="7E81174C">
        <w:rPr>
          <w:color w:val="auto"/>
        </w:rPr>
        <w:t xml:space="preserve">regarding </w:t>
      </w:r>
      <w:r w:rsidR="0045758E" w:rsidRPr="7E81174C">
        <w:rPr>
          <w:color w:val="auto"/>
        </w:rPr>
        <w:t xml:space="preserve">the </w:t>
      </w:r>
      <w:r w:rsidR="005237BF" w:rsidRPr="7E81174C">
        <w:rPr>
          <w:color w:val="auto"/>
        </w:rPr>
        <w:t xml:space="preserve">transport of </w:t>
      </w:r>
      <w:r w:rsidR="00405D81" w:rsidRPr="7E81174C">
        <w:rPr>
          <w:color w:val="auto"/>
        </w:rPr>
        <w:t>C</w:t>
      </w:r>
      <w:r w:rsidR="005237BF" w:rsidRPr="7E81174C">
        <w:rPr>
          <w:color w:val="auto"/>
        </w:rPr>
        <w:t>lass 7 dangerous goods</w:t>
      </w:r>
      <w:r w:rsidR="00902B01" w:rsidRPr="7E81174C">
        <w:rPr>
          <w:color w:val="auto"/>
        </w:rPr>
        <w:t>,</w:t>
      </w:r>
      <w:r w:rsidR="005237BF" w:rsidRPr="7E81174C">
        <w:rPr>
          <w:color w:val="auto"/>
        </w:rPr>
        <w:t xml:space="preserve"> </w:t>
      </w:r>
      <w:r w:rsidR="0045758E" w:rsidRPr="7E81174C">
        <w:rPr>
          <w:color w:val="auto"/>
        </w:rPr>
        <w:t>our contact details are below:</w:t>
      </w:r>
    </w:p>
    <w:p w14:paraId="73C707F6" w14:textId="77777777" w:rsidR="00802FC6" w:rsidRDefault="00802FC6" w:rsidP="7E81174C">
      <w:pPr>
        <w:rPr>
          <w:color w:val="auto"/>
        </w:rPr>
      </w:pPr>
    </w:p>
    <w:p w14:paraId="544FB9CC" w14:textId="6C747041" w:rsidR="00362BD3" w:rsidRPr="00F3097B" w:rsidRDefault="00BC0584" w:rsidP="7E81174C">
      <w:pPr>
        <w:rPr>
          <w:b/>
          <w:bCs/>
        </w:rPr>
      </w:pPr>
      <w:r w:rsidRPr="7F4755C2">
        <w:rPr>
          <w:b/>
          <w:bCs/>
          <w:color w:val="auto"/>
        </w:rPr>
        <w:t>E-mail:</w:t>
      </w:r>
      <w:r w:rsidRPr="7F4755C2">
        <w:rPr>
          <w:color w:val="auto"/>
        </w:rPr>
        <w:t xml:space="preserve"> </w:t>
      </w:r>
      <w:r>
        <w:tab/>
      </w:r>
      <w:hyperlink r:id="rId41">
        <w:r w:rsidR="00B51D6A" w:rsidRPr="7F4755C2">
          <w:rPr>
            <w:rStyle w:val="Hyperlink"/>
          </w:rPr>
          <w:t>contact@onr.gov.uk</w:t>
        </w:r>
      </w:hyperlink>
    </w:p>
    <w:p w14:paraId="0EC976AA" w14:textId="53141020" w:rsidR="6E0CFC21" w:rsidRDefault="6E0CFC21"/>
    <w:p w14:paraId="6E75BBAE" w14:textId="77777777" w:rsidR="00572D3E" w:rsidRDefault="00572D3E" w:rsidP="00C1E11E">
      <w:pPr>
        <w:rPr>
          <w:color w:val="auto"/>
        </w:rPr>
      </w:pPr>
    </w:p>
    <w:p w14:paraId="6EADF91E" w14:textId="77777777" w:rsidR="00572D3E" w:rsidRDefault="00572D3E" w:rsidP="00C1E11E">
      <w:pPr>
        <w:rPr>
          <w:color w:val="auto"/>
        </w:rPr>
      </w:pPr>
    </w:p>
    <w:p w14:paraId="231030AE" w14:textId="77777777" w:rsidR="00572D3E" w:rsidRDefault="00572D3E" w:rsidP="00C1E11E">
      <w:pPr>
        <w:rPr>
          <w:color w:val="auto"/>
        </w:rPr>
      </w:pPr>
    </w:p>
    <w:p w14:paraId="08E5C027" w14:textId="77777777" w:rsidR="00572D3E" w:rsidRDefault="00572D3E" w:rsidP="00C1E11E">
      <w:pPr>
        <w:rPr>
          <w:color w:val="auto"/>
        </w:rPr>
      </w:pPr>
    </w:p>
    <w:p w14:paraId="0A26C775" w14:textId="77777777" w:rsidR="00572D3E" w:rsidRDefault="00572D3E" w:rsidP="00C1E11E">
      <w:pPr>
        <w:rPr>
          <w:color w:val="auto"/>
        </w:rPr>
      </w:pPr>
    </w:p>
    <w:p w14:paraId="03FCA07B" w14:textId="77777777" w:rsidR="00572D3E" w:rsidRDefault="00572D3E" w:rsidP="00C1E11E">
      <w:pPr>
        <w:rPr>
          <w:color w:val="auto"/>
        </w:rPr>
      </w:pPr>
    </w:p>
    <w:p w14:paraId="17E230D4" w14:textId="77777777" w:rsidR="00572D3E" w:rsidRDefault="00572D3E" w:rsidP="00C1E11E">
      <w:pPr>
        <w:rPr>
          <w:color w:val="auto"/>
        </w:rPr>
      </w:pPr>
    </w:p>
    <w:p w14:paraId="58D7B1B0" w14:textId="663C226E" w:rsidR="53AE9E4B" w:rsidRPr="00572D3E" w:rsidRDefault="53AE9E4B" w:rsidP="00C1E11E">
      <w:pPr>
        <w:rPr>
          <w:b/>
          <w:bCs/>
          <w:color w:val="auto"/>
        </w:rPr>
      </w:pPr>
      <w:r w:rsidRPr="00572D3E">
        <w:rPr>
          <w:b/>
          <w:bCs/>
          <w:color w:val="auto"/>
        </w:rPr>
        <w:lastRenderedPageBreak/>
        <w:t xml:space="preserve">ANNEX </w:t>
      </w:r>
      <w:r w:rsidR="09232706" w:rsidRPr="00572D3E">
        <w:rPr>
          <w:b/>
          <w:bCs/>
          <w:color w:val="auto"/>
        </w:rPr>
        <w:t>- Summary of approvals granted during</w:t>
      </w:r>
      <w:r w:rsidR="16A1E876" w:rsidRPr="00572D3E">
        <w:rPr>
          <w:b/>
          <w:bCs/>
          <w:color w:val="auto"/>
        </w:rPr>
        <w:t xml:space="preserve"> July 2025 to December 2025.</w:t>
      </w:r>
    </w:p>
    <w:p w14:paraId="645933A3" w14:textId="1566BBD2" w:rsidR="6E0CFC21" w:rsidRPr="00572D3E" w:rsidRDefault="6E0CFC21">
      <w:pPr>
        <w:rPr>
          <w:color w:val="auto"/>
        </w:rPr>
      </w:pPr>
    </w:p>
    <w:tbl>
      <w:tblPr>
        <w:tblStyle w:val="TableGrid1"/>
        <w:tblW w:w="0" w:type="auto"/>
        <w:tblLook w:val="04A0" w:firstRow="1" w:lastRow="0" w:firstColumn="1" w:lastColumn="0" w:noHBand="0" w:noVBand="1"/>
      </w:tblPr>
      <w:tblGrid>
        <w:gridCol w:w="2071"/>
        <w:gridCol w:w="1710"/>
        <w:gridCol w:w="2031"/>
        <w:gridCol w:w="1421"/>
        <w:gridCol w:w="1941"/>
      </w:tblGrid>
      <w:tr w:rsidR="00572D3E" w:rsidRPr="00572D3E" w14:paraId="014228BC" w14:textId="77777777" w:rsidTr="7F4755C2">
        <w:trPr>
          <w:trHeight w:val="870"/>
        </w:trPr>
        <w:tc>
          <w:tcPr>
            <w:tcW w:w="1805" w:type="dxa"/>
          </w:tcPr>
          <w:p w14:paraId="4363163D" w14:textId="77777777" w:rsidR="6E0CFC21" w:rsidRPr="003E4971" w:rsidRDefault="3F95CD02" w:rsidP="6E0CFC21">
            <w:pPr>
              <w:spacing w:after="160" w:line="259" w:lineRule="auto"/>
              <w:rPr>
                <w:b/>
                <w:bCs/>
                <w:color w:val="auto"/>
              </w:rPr>
            </w:pPr>
            <w:r w:rsidRPr="003E4971">
              <w:rPr>
                <w:b/>
                <w:bCs/>
                <w:color w:val="auto"/>
              </w:rPr>
              <w:t>Certificate Identification Mark</w:t>
            </w:r>
          </w:p>
        </w:tc>
        <w:tc>
          <w:tcPr>
            <w:tcW w:w="1496" w:type="dxa"/>
          </w:tcPr>
          <w:p w14:paraId="4A6929E3" w14:textId="77777777" w:rsidR="6E0CFC21" w:rsidRPr="003E4971" w:rsidRDefault="3F95CD02" w:rsidP="6E0CFC21">
            <w:pPr>
              <w:spacing w:after="160" w:line="259" w:lineRule="auto"/>
              <w:rPr>
                <w:b/>
                <w:bCs/>
                <w:color w:val="auto"/>
              </w:rPr>
            </w:pPr>
            <w:r w:rsidRPr="003E4971">
              <w:rPr>
                <w:b/>
                <w:bCs/>
                <w:color w:val="auto"/>
              </w:rPr>
              <w:t>Package Identification</w:t>
            </w:r>
          </w:p>
        </w:tc>
        <w:tc>
          <w:tcPr>
            <w:tcW w:w="2263" w:type="dxa"/>
          </w:tcPr>
          <w:p w14:paraId="7B1A97AB" w14:textId="77777777" w:rsidR="6E0CFC21" w:rsidRPr="003E4971" w:rsidRDefault="3F95CD02" w:rsidP="6E0CFC21">
            <w:pPr>
              <w:spacing w:after="160" w:line="259" w:lineRule="auto"/>
              <w:rPr>
                <w:b/>
                <w:bCs/>
                <w:color w:val="auto"/>
              </w:rPr>
            </w:pPr>
            <w:r w:rsidRPr="003E4971">
              <w:rPr>
                <w:b/>
                <w:bCs/>
                <w:color w:val="auto"/>
              </w:rPr>
              <w:t>Issued to</w:t>
            </w:r>
          </w:p>
        </w:tc>
        <w:tc>
          <w:tcPr>
            <w:tcW w:w="1423" w:type="dxa"/>
          </w:tcPr>
          <w:p w14:paraId="3B021279" w14:textId="77777777" w:rsidR="6E0CFC21" w:rsidRPr="003E4971" w:rsidRDefault="3F95CD02" w:rsidP="6E0CFC21">
            <w:pPr>
              <w:spacing w:after="160" w:line="259" w:lineRule="auto"/>
              <w:rPr>
                <w:b/>
                <w:bCs/>
                <w:color w:val="auto"/>
              </w:rPr>
            </w:pPr>
            <w:r w:rsidRPr="003E4971">
              <w:rPr>
                <w:b/>
                <w:bCs/>
                <w:color w:val="auto"/>
              </w:rPr>
              <w:t>Issue Date</w:t>
            </w:r>
          </w:p>
        </w:tc>
        <w:tc>
          <w:tcPr>
            <w:tcW w:w="2187" w:type="dxa"/>
          </w:tcPr>
          <w:p w14:paraId="0FF4FFD9" w14:textId="77777777" w:rsidR="6E0CFC21" w:rsidRPr="003E4971" w:rsidRDefault="3F95CD02" w:rsidP="6E0CFC21">
            <w:pPr>
              <w:spacing w:after="160" w:line="259" w:lineRule="auto"/>
              <w:rPr>
                <w:b/>
                <w:bCs/>
                <w:color w:val="auto"/>
              </w:rPr>
            </w:pPr>
            <w:r w:rsidRPr="003E4971">
              <w:rPr>
                <w:b/>
                <w:bCs/>
                <w:color w:val="auto"/>
              </w:rPr>
              <w:t>Expiry Date</w:t>
            </w:r>
          </w:p>
        </w:tc>
      </w:tr>
      <w:tr w:rsidR="00572D3E" w:rsidRPr="00572D3E" w14:paraId="233D1A97" w14:textId="77777777" w:rsidTr="7F4755C2">
        <w:trPr>
          <w:trHeight w:val="600"/>
        </w:trPr>
        <w:tc>
          <w:tcPr>
            <w:tcW w:w="1805" w:type="dxa"/>
          </w:tcPr>
          <w:p w14:paraId="16FFD141" w14:textId="77777777" w:rsidR="6E0CFC21" w:rsidRPr="003E4971" w:rsidRDefault="3F95CD02" w:rsidP="6E0CFC21">
            <w:pPr>
              <w:spacing w:after="160" w:line="259" w:lineRule="auto"/>
              <w:rPr>
                <w:color w:val="auto"/>
              </w:rPr>
            </w:pPr>
            <w:r w:rsidRPr="003E4971">
              <w:rPr>
                <w:color w:val="auto"/>
              </w:rPr>
              <w:t>GB/2773A/B(U) (Rev.11)</w:t>
            </w:r>
          </w:p>
        </w:tc>
        <w:tc>
          <w:tcPr>
            <w:tcW w:w="1496" w:type="dxa"/>
          </w:tcPr>
          <w:p w14:paraId="1AC23190" w14:textId="77777777" w:rsidR="6E0CFC21" w:rsidRPr="003E4971" w:rsidRDefault="3F95CD02" w:rsidP="6E0CFC21">
            <w:pPr>
              <w:spacing w:after="160" w:line="259" w:lineRule="auto"/>
              <w:rPr>
                <w:color w:val="auto"/>
              </w:rPr>
            </w:pPr>
            <w:r w:rsidRPr="003E4971">
              <w:rPr>
                <w:color w:val="auto"/>
              </w:rPr>
              <w:t>SAFSHIED – Package Design No 2773A</w:t>
            </w:r>
          </w:p>
        </w:tc>
        <w:tc>
          <w:tcPr>
            <w:tcW w:w="2263" w:type="dxa"/>
          </w:tcPr>
          <w:p w14:paraId="183A507C" w14:textId="77777777" w:rsidR="6E0CFC21" w:rsidRPr="003E4971" w:rsidRDefault="3F95CD02" w:rsidP="6E0CFC21">
            <w:pPr>
              <w:spacing w:after="160" w:line="259" w:lineRule="auto"/>
              <w:rPr>
                <w:color w:val="auto"/>
              </w:rPr>
            </w:pPr>
            <w:r w:rsidRPr="003E4971">
              <w:rPr>
                <w:color w:val="auto"/>
              </w:rPr>
              <w:t>Croft Associates Ltd</w:t>
            </w:r>
          </w:p>
        </w:tc>
        <w:tc>
          <w:tcPr>
            <w:tcW w:w="1423" w:type="dxa"/>
          </w:tcPr>
          <w:p w14:paraId="653C9061" w14:textId="77777777" w:rsidR="6E0CFC21" w:rsidRPr="003E4971" w:rsidRDefault="3F95CD02" w:rsidP="6E0CFC21">
            <w:pPr>
              <w:spacing w:after="160" w:line="259" w:lineRule="auto"/>
              <w:rPr>
                <w:color w:val="auto"/>
              </w:rPr>
            </w:pPr>
            <w:r w:rsidRPr="003E4971">
              <w:rPr>
                <w:color w:val="auto"/>
              </w:rPr>
              <w:t>01/07/2025</w:t>
            </w:r>
          </w:p>
        </w:tc>
        <w:tc>
          <w:tcPr>
            <w:tcW w:w="2187" w:type="dxa"/>
          </w:tcPr>
          <w:p w14:paraId="392CC2A0" w14:textId="77777777" w:rsidR="6E0CFC21" w:rsidRPr="003E4971" w:rsidRDefault="3F95CD02" w:rsidP="6E0CFC21">
            <w:pPr>
              <w:spacing w:after="160" w:line="259" w:lineRule="auto"/>
              <w:rPr>
                <w:color w:val="auto"/>
              </w:rPr>
            </w:pPr>
            <w:r w:rsidRPr="003E4971">
              <w:rPr>
                <w:color w:val="auto"/>
              </w:rPr>
              <w:t>30/06/2030</w:t>
            </w:r>
          </w:p>
        </w:tc>
      </w:tr>
      <w:tr w:rsidR="00572D3E" w:rsidRPr="00572D3E" w14:paraId="55D552B9" w14:textId="77777777" w:rsidTr="7F4755C2">
        <w:trPr>
          <w:trHeight w:val="600"/>
        </w:trPr>
        <w:tc>
          <w:tcPr>
            <w:tcW w:w="1805" w:type="dxa"/>
          </w:tcPr>
          <w:p w14:paraId="400596F2" w14:textId="77777777" w:rsidR="6E0CFC21" w:rsidRPr="003E4971" w:rsidRDefault="3F95CD02" w:rsidP="6E0CFC21">
            <w:pPr>
              <w:spacing w:after="160" w:line="259" w:lineRule="auto"/>
              <w:rPr>
                <w:color w:val="auto"/>
              </w:rPr>
            </w:pPr>
            <w:r w:rsidRPr="003E4971">
              <w:rPr>
                <w:color w:val="auto"/>
              </w:rPr>
              <w:t>GB/3358N/B(M)F (Rev.0)</w:t>
            </w:r>
          </w:p>
        </w:tc>
        <w:tc>
          <w:tcPr>
            <w:tcW w:w="1496" w:type="dxa"/>
          </w:tcPr>
          <w:p w14:paraId="0EAB4496" w14:textId="77777777" w:rsidR="6E0CFC21" w:rsidRPr="003E4971" w:rsidRDefault="3F95CD02" w:rsidP="6E0CFC21">
            <w:pPr>
              <w:spacing w:after="160" w:line="259" w:lineRule="auto"/>
              <w:rPr>
                <w:color w:val="auto"/>
              </w:rPr>
            </w:pPr>
            <w:r w:rsidRPr="003E4971">
              <w:rPr>
                <w:color w:val="auto"/>
              </w:rPr>
              <w:t>1 Modular Flask</w:t>
            </w:r>
          </w:p>
        </w:tc>
        <w:tc>
          <w:tcPr>
            <w:tcW w:w="2263" w:type="dxa"/>
          </w:tcPr>
          <w:p w14:paraId="6A44E2FA" w14:textId="77777777" w:rsidR="6E0CFC21" w:rsidRPr="003E4971" w:rsidRDefault="3F95CD02" w:rsidP="6E0CFC21">
            <w:pPr>
              <w:spacing w:after="160" w:line="259" w:lineRule="auto"/>
              <w:rPr>
                <w:color w:val="auto"/>
              </w:rPr>
            </w:pPr>
            <w:r w:rsidRPr="003E4971">
              <w:rPr>
                <w:color w:val="auto"/>
              </w:rPr>
              <w:t>Nuclear Restoration Services Ltd</w:t>
            </w:r>
          </w:p>
        </w:tc>
        <w:tc>
          <w:tcPr>
            <w:tcW w:w="1423" w:type="dxa"/>
          </w:tcPr>
          <w:p w14:paraId="539B3C91" w14:textId="77777777" w:rsidR="6E0CFC21" w:rsidRPr="003E4971" w:rsidRDefault="3F95CD02" w:rsidP="6E0CFC21">
            <w:pPr>
              <w:spacing w:after="160" w:line="259" w:lineRule="auto"/>
              <w:rPr>
                <w:color w:val="auto"/>
              </w:rPr>
            </w:pPr>
            <w:r w:rsidRPr="003E4971">
              <w:rPr>
                <w:color w:val="auto"/>
              </w:rPr>
              <w:t>05/11/2025</w:t>
            </w:r>
          </w:p>
        </w:tc>
        <w:tc>
          <w:tcPr>
            <w:tcW w:w="2187" w:type="dxa"/>
          </w:tcPr>
          <w:p w14:paraId="02DF2C7C" w14:textId="77777777" w:rsidR="6E0CFC21" w:rsidRPr="003E4971" w:rsidRDefault="3F95CD02" w:rsidP="6E0CFC21">
            <w:pPr>
              <w:spacing w:after="160" w:line="259" w:lineRule="auto"/>
              <w:rPr>
                <w:color w:val="auto"/>
              </w:rPr>
            </w:pPr>
            <w:r w:rsidRPr="003E4971">
              <w:rPr>
                <w:color w:val="auto"/>
              </w:rPr>
              <w:t>30/11/2030</w:t>
            </w:r>
          </w:p>
        </w:tc>
      </w:tr>
      <w:tr w:rsidR="00572D3E" w:rsidRPr="00572D3E" w14:paraId="6F72AA17" w14:textId="77777777" w:rsidTr="7F4755C2">
        <w:trPr>
          <w:trHeight w:val="600"/>
        </w:trPr>
        <w:tc>
          <w:tcPr>
            <w:tcW w:w="1805" w:type="dxa"/>
          </w:tcPr>
          <w:p w14:paraId="04C5A03A" w14:textId="77777777" w:rsidR="6E0CFC21" w:rsidRPr="003E4971" w:rsidRDefault="3F95CD02" w:rsidP="6E0CFC21">
            <w:pPr>
              <w:spacing w:after="160" w:line="259" w:lineRule="auto"/>
              <w:rPr>
                <w:color w:val="auto"/>
              </w:rPr>
            </w:pPr>
            <w:r w:rsidRPr="003E4971">
              <w:rPr>
                <w:color w:val="auto"/>
              </w:rPr>
              <w:t>GB/3358P/B(M)F (Rev.0)</w:t>
            </w:r>
          </w:p>
        </w:tc>
        <w:tc>
          <w:tcPr>
            <w:tcW w:w="1496" w:type="dxa"/>
          </w:tcPr>
          <w:p w14:paraId="1F109EAA" w14:textId="77777777" w:rsidR="6E0CFC21" w:rsidRPr="003E4971" w:rsidRDefault="3F95CD02" w:rsidP="6E0CFC21">
            <w:pPr>
              <w:spacing w:after="160" w:line="259" w:lineRule="auto"/>
              <w:rPr>
                <w:color w:val="auto"/>
              </w:rPr>
            </w:pPr>
            <w:r w:rsidRPr="003E4971">
              <w:rPr>
                <w:color w:val="auto"/>
              </w:rPr>
              <w:t>1 1/2 Modular Flask</w:t>
            </w:r>
          </w:p>
        </w:tc>
        <w:tc>
          <w:tcPr>
            <w:tcW w:w="2263" w:type="dxa"/>
          </w:tcPr>
          <w:p w14:paraId="0438BC77" w14:textId="77777777" w:rsidR="6E0CFC21" w:rsidRPr="003E4971" w:rsidRDefault="3F95CD02" w:rsidP="6E0CFC21">
            <w:pPr>
              <w:spacing w:after="160" w:line="259" w:lineRule="auto"/>
              <w:rPr>
                <w:color w:val="auto"/>
              </w:rPr>
            </w:pPr>
            <w:r w:rsidRPr="003E4971">
              <w:rPr>
                <w:color w:val="auto"/>
              </w:rPr>
              <w:t>Nuclear Restoration Services Ltd</w:t>
            </w:r>
          </w:p>
        </w:tc>
        <w:tc>
          <w:tcPr>
            <w:tcW w:w="1423" w:type="dxa"/>
          </w:tcPr>
          <w:p w14:paraId="54ED4B48" w14:textId="77777777" w:rsidR="6E0CFC21" w:rsidRPr="003E4971" w:rsidRDefault="3F95CD02" w:rsidP="6E0CFC21">
            <w:pPr>
              <w:spacing w:after="160" w:line="259" w:lineRule="auto"/>
              <w:rPr>
                <w:color w:val="auto"/>
              </w:rPr>
            </w:pPr>
            <w:r w:rsidRPr="003E4971">
              <w:rPr>
                <w:color w:val="auto"/>
              </w:rPr>
              <w:t>05/11/2025</w:t>
            </w:r>
          </w:p>
        </w:tc>
        <w:tc>
          <w:tcPr>
            <w:tcW w:w="2187" w:type="dxa"/>
          </w:tcPr>
          <w:p w14:paraId="4A7AF96E" w14:textId="77777777" w:rsidR="6E0CFC21" w:rsidRPr="003E4971" w:rsidRDefault="3F95CD02" w:rsidP="6E0CFC21">
            <w:pPr>
              <w:spacing w:after="160" w:line="259" w:lineRule="auto"/>
              <w:rPr>
                <w:color w:val="auto"/>
              </w:rPr>
            </w:pPr>
            <w:r w:rsidRPr="003E4971">
              <w:rPr>
                <w:color w:val="auto"/>
              </w:rPr>
              <w:t>30/11/2030</w:t>
            </w:r>
          </w:p>
        </w:tc>
      </w:tr>
      <w:tr w:rsidR="00572D3E" w:rsidRPr="00572D3E" w14:paraId="52F90816" w14:textId="77777777" w:rsidTr="7F4755C2">
        <w:trPr>
          <w:trHeight w:val="600"/>
        </w:trPr>
        <w:tc>
          <w:tcPr>
            <w:tcW w:w="1805" w:type="dxa"/>
          </w:tcPr>
          <w:p w14:paraId="0F0B25CB" w14:textId="77777777" w:rsidR="6E0CFC21" w:rsidRPr="003E4971" w:rsidRDefault="3F95CD02" w:rsidP="6E0CFC21">
            <w:pPr>
              <w:spacing w:after="160" w:line="259" w:lineRule="auto"/>
              <w:rPr>
                <w:color w:val="auto"/>
              </w:rPr>
            </w:pPr>
            <w:r w:rsidRPr="003E4971">
              <w:rPr>
                <w:color w:val="auto"/>
              </w:rPr>
              <w:t>GB/4127/B(M)FT (Rev.0)</w:t>
            </w:r>
          </w:p>
        </w:tc>
        <w:tc>
          <w:tcPr>
            <w:tcW w:w="1496" w:type="dxa"/>
          </w:tcPr>
          <w:p w14:paraId="68E923FC" w14:textId="77777777" w:rsidR="6E0CFC21" w:rsidRPr="003E4971" w:rsidRDefault="3F95CD02" w:rsidP="6E0CFC21">
            <w:pPr>
              <w:spacing w:after="160" w:line="259" w:lineRule="auto"/>
              <w:rPr>
                <w:color w:val="auto"/>
              </w:rPr>
            </w:pPr>
            <w:r w:rsidRPr="003E4971">
              <w:rPr>
                <w:color w:val="auto"/>
              </w:rPr>
              <w:t>TN Gemini or RD39</w:t>
            </w:r>
          </w:p>
        </w:tc>
        <w:tc>
          <w:tcPr>
            <w:tcW w:w="2263" w:type="dxa"/>
          </w:tcPr>
          <w:p w14:paraId="1057CEB1" w14:textId="77777777" w:rsidR="6E0CFC21" w:rsidRPr="003E4971" w:rsidRDefault="3F95CD02" w:rsidP="6E0CFC21">
            <w:pPr>
              <w:spacing w:after="160" w:line="259" w:lineRule="auto"/>
              <w:rPr>
                <w:color w:val="auto"/>
              </w:rPr>
            </w:pPr>
            <w:r w:rsidRPr="003E4971">
              <w:rPr>
                <w:color w:val="auto"/>
              </w:rPr>
              <w:t>Nuclear Restoration Services Ltd</w:t>
            </w:r>
          </w:p>
        </w:tc>
        <w:tc>
          <w:tcPr>
            <w:tcW w:w="1423" w:type="dxa"/>
          </w:tcPr>
          <w:p w14:paraId="4E23112F" w14:textId="77777777" w:rsidR="6E0CFC21" w:rsidRPr="003E4971" w:rsidRDefault="3F95CD02" w:rsidP="6E0CFC21">
            <w:pPr>
              <w:spacing w:after="160" w:line="259" w:lineRule="auto"/>
              <w:rPr>
                <w:color w:val="auto"/>
              </w:rPr>
            </w:pPr>
            <w:r w:rsidRPr="003E4971">
              <w:rPr>
                <w:color w:val="auto"/>
              </w:rPr>
              <w:t>18/07/2025</w:t>
            </w:r>
          </w:p>
        </w:tc>
        <w:tc>
          <w:tcPr>
            <w:tcW w:w="2187" w:type="dxa"/>
          </w:tcPr>
          <w:p w14:paraId="7E30524E" w14:textId="77777777" w:rsidR="6E0CFC21" w:rsidRPr="003E4971" w:rsidRDefault="3F95CD02" w:rsidP="6E0CFC21">
            <w:pPr>
              <w:spacing w:after="160" w:line="259" w:lineRule="auto"/>
              <w:rPr>
                <w:color w:val="auto"/>
              </w:rPr>
            </w:pPr>
            <w:r w:rsidRPr="003E4971">
              <w:rPr>
                <w:color w:val="auto"/>
              </w:rPr>
              <w:t>20/07/2030</w:t>
            </w:r>
          </w:p>
        </w:tc>
      </w:tr>
      <w:tr w:rsidR="00572D3E" w:rsidRPr="00572D3E" w14:paraId="3F8E513C" w14:textId="77777777" w:rsidTr="7F4755C2">
        <w:trPr>
          <w:trHeight w:val="900"/>
        </w:trPr>
        <w:tc>
          <w:tcPr>
            <w:tcW w:w="1805" w:type="dxa"/>
          </w:tcPr>
          <w:p w14:paraId="45740B62" w14:textId="77777777" w:rsidR="6E0CFC21" w:rsidRPr="003E4971" w:rsidRDefault="3F95CD02" w:rsidP="6E0CFC21">
            <w:pPr>
              <w:spacing w:after="160" w:line="259" w:lineRule="auto"/>
              <w:rPr>
                <w:color w:val="auto"/>
              </w:rPr>
            </w:pPr>
            <w:r w:rsidRPr="003E4971">
              <w:rPr>
                <w:color w:val="auto"/>
              </w:rPr>
              <w:t>GB/1648C/B(M) (Rev.11)</w:t>
            </w:r>
          </w:p>
        </w:tc>
        <w:tc>
          <w:tcPr>
            <w:tcW w:w="1496" w:type="dxa"/>
          </w:tcPr>
          <w:p w14:paraId="0326FDD1" w14:textId="77777777" w:rsidR="6E0CFC21" w:rsidRPr="003E4971" w:rsidRDefault="3F95CD02" w:rsidP="6E0CFC21">
            <w:pPr>
              <w:spacing w:after="160" w:line="259" w:lineRule="auto"/>
              <w:rPr>
                <w:color w:val="auto"/>
              </w:rPr>
            </w:pPr>
            <w:r w:rsidRPr="003E4971">
              <w:rPr>
                <w:color w:val="auto"/>
              </w:rPr>
              <w:t>Transport Flask - Package Design No. 1648C (GB/1648C)</w:t>
            </w:r>
          </w:p>
        </w:tc>
        <w:tc>
          <w:tcPr>
            <w:tcW w:w="2263" w:type="dxa"/>
          </w:tcPr>
          <w:p w14:paraId="15A28E94" w14:textId="77777777" w:rsidR="6E0CFC21" w:rsidRPr="003E4971" w:rsidRDefault="3F95CD02" w:rsidP="6E0CFC21">
            <w:pPr>
              <w:spacing w:after="160" w:line="259" w:lineRule="auto"/>
              <w:rPr>
                <w:color w:val="auto"/>
              </w:rPr>
            </w:pPr>
            <w:r w:rsidRPr="003E4971">
              <w:rPr>
                <w:color w:val="auto"/>
              </w:rPr>
              <w:t>International Nuclear Services Ltd (trading as Nuclear Transport Solutions)</w:t>
            </w:r>
          </w:p>
        </w:tc>
        <w:tc>
          <w:tcPr>
            <w:tcW w:w="1423" w:type="dxa"/>
          </w:tcPr>
          <w:p w14:paraId="594662A1" w14:textId="77777777" w:rsidR="6E0CFC21" w:rsidRPr="003E4971" w:rsidRDefault="3F95CD02" w:rsidP="6E0CFC21">
            <w:pPr>
              <w:spacing w:after="160" w:line="259" w:lineRule="auto"/>
              <w:rPr>
                <w:color w:val="auto"/>
              </w:rPr>
            </w:pPr>
            <w:r w:rsidRPr="003E4971">
              <w:rPr>
                <w:color w:val="auto"/>
              </w:rPr>
              <w:t>12/11/2025</w:t>
            </w:r>
          </w:p>
        </w:tc>
        <w:tc>
          <w:tcPr>
            <w:tcW w:w="2187" w:type="dxa"/>
          </w:tcPr>
          <w:p w14:paraId="14A4621F" w14:textId="77777777" w:rsidR="6E0CFC21" w:rsidRPr="003E4971" w:rsidRDefault="3F95CD02" w:rsidP="6E0CFC21">
            <w:pPr>
              <w:spacing w:after="160" w:line="259" w:lineRule="auto"/>
              <w:rPr>
                <w:color w:val="auto"/>
              </w:rPr>
            </w:pPr>
            <w:r w:rsidRPr="003E4971">
              <w:rPr>
                <w:color w:val="auto"/>
              </w:rPr>
              <w:t>30/11/2030</w:t>
            </w:r>
          </w:p>
        </w:tc>
      </w:tr>
      <w:tr w:rsidR="00572D3E" w:rsidRPr="00572D3E" w14:paraId="4E308576" w14:textId="77777777" w:rsidTr="7F4755C2">
        <w:trPr>
          <w:trHeight w:val="300"/>
        </w:trPr>
        <w:tc>
          <w:tcPr>
            <w:tcW w:w="1805" w:type="dxa"/>
          </w:tcPr>
          <w:p w14:paraId="09080416" w14:textId="77777777" w:rsidR="6E0CFC21" w:rsidRPr="003E4971" w:rsidRDefault="3F95CD02" w:rsidP="6E0CFC21">
            <w:pPr>
              <w:spacing w:after="160" w:line="259" w:lineRule="auto"/>
              <w:rPr>
                <w:color w:val="auto"/>
              </w:rPr>
            </w:pPr>
            <w:r w:rsidRPr="003E4971">
              <w:rPr>
                <w:color w:val="auto"/>
              </w:rPr>
              <w:t>F/358/B(U)F (Rev.3)</w:t>
            </w:r>
          </w:p>
        </w:tc>
        <w:tc>
          <w:tcPr>
            <w:tcW w:w="1496" w:type="dxa"/>
          </w:tcPr>
          <w:p w14:paraId="179FF22B" w14:textId="77777777" w:rsidR="6E0CFC21" w:rsidRPr="003E4971" w:rsidRDefault="3F95CD02" w:rsidP="6E0CFC21">
            <w:pPr>
              <w:spacing w:after="160" w:line="259" w:lineRule="auto"/>
              <w:rPr>
                <w:color w:val="auto"/>
              </w:rPr>
            </w:pPr>
            <w:r w:rsidRPr="003E4971">
              <w:rPr>
                <w:color w:val="auto"/>
              </w:rPr>
              <w:t>COG-OP-30B</w:t>
            </w:r>
          </w:p>
        </w:tc>
        <w:tc>
          <w:tcPr>
            <w:tcW w:w="2263" w:type="dxa"/>
          </w:tcPr>
          <w:p w14:paraId="54E64C5E" w14:textId="77777777" w:rsidR="6E0CFC21" w:rsidRPr="003E4971" w:rsidRDefault="3F95CD02" w:rsidP="6E0CFC21">
            <w:pPr>
              <w:spacing w:after="160" w:line="259" w:lineRule="auto"/>
              <w:rPr>
                <w:color w:val="auto"/>
              </w:rPr>
            </w:pPr>
            <w:r w:rsidRPr="003E4971">
              <w:rPr>
                <w:color w:val="auto"/>
              </w:rPr>
              <w:t>Orano NPS</w:t>
            </w:r>
          </w:p>
        </w:tc>
        <w:tc>
          <w:tcPr>
            <w:tcW w:w="1423" w:type="dxa"/>
          </w:tcPr>
          <w:p w14:paraId="3C3EF722" w14:textId="77777777" w:rsidR="6E0CFC21" w:rsidRPr="003E4971" w:rsidRDefault="3F95CD02" w:rsidP="6E0CFC21">
            <w:pPr>
              <w:spacing w:after="160" w:line="259" w:lineRule="auto"/>
              <w:rPr>
                <w:color w:val="auto"/>
              </w:rPr>
            </w:pPr>
            <w:r w:rsidRPr="003E4971">
              <w:rPr>
                <w:color w:val="auto"/>
              </w:rPr>
              <w:t>14/08/2025</w:t>
            </w:r>
          </w:p>
        </w:tc>
        <w:tc>
          <w:tcPr>
            <w:tcW w:w="2187" w:type="dxa"/>
          </w:tcPr>
          <w:p w14:paraId="119C8D43" w14:textId="77777777" w:rsidR="6E0CFC21" w:rsidRPr="003E4971" w:rsidRDefault="3F95CD02" w:rsidP="6E0CFC21">
            <w:pPr>
              <w:spacing w:after="160" w:line="259" w:lineRule="auto"/>
              <w:rPr>
                <w:color w:val="auto"/>
              </w:rPr>
            </w:pPr>
            <w:r w:rsidRPr="003E4971">
              <w:rPr>
                <w:color w:val="auto"/>
              </w:rPr>
              <w:t>31/08/2027</w:t>
            </w:r>
          </w:p>
        </w:tc>
      </w:tr>
      <w:tr w:rsidR="00572D3E" w:rsidRPr="00572D3E" w14:paraId="3BFAF241" w14:textId="77777777" w:rsidTr="7F4755C2">
        <w:trPr>
          <w:trHeight w:val="300"/>
        </w:trPr>
        <w:tc>
          <w:tcPr>
            <w:tcW w:w="1805" w:type="dxa"/>
          </w:tcPr>
          <w:p w14:paraId="3F95C57E" w14:textId="77777777" w:rsidR="6E0CFC21" w:rsidRPr="003E4971" w:rsidRDefault="3F95CD02" w:rsidP="6E0CFC21">
            <w:pPr>
              <w:spacing w:after="160" w:line="259" w:lineRule="auto"/>
              <w:rPr>
                <w:color w:val="auto"/>
              </w:rPr>
            </w:pPr>
            <w:r w:rsidRPr="003E4971">
              <w:rPr>
                <w:color w:val="auto"/>
              </w:rPr>
              <w:t>F/358/AF (Rev.4)</w:t>
            </w:r>
          </w:p>
        </w:tc>
        <w:tc>
          <w:tcPr>
            <w:tcW w:w="1496" w:type="dxa"/>
          </w:tcPr>
          <w:p w14:paraId="7FC98F4A" w14:textId="77777777" w:rsidR="6E0CFC21" w:rsidRPr="003E4971" w:rsidRDefault="3F95CD02" w:rsidP="6E0CFC21">
            <w:pPr>
              <w:spacing w:after="160" w:line="259" w:lineRule="auto"/>
              <w:rPr>
                <w:color w:val="auto"/>
              </w:rPr>
            </w:pPr>
            <w:r w:rsidRPr="003E4971">
              <w:rPr>
                <w:color w:val="auto"/>
              </w:rPr>
              <w:t>COG-OP-30B</w:t>
            </w:r>
          </w:p>
        </w:tc>
        <w:tc>
          <w:tcPr>
            <w:tcW w:w="2263" w:type="dxa"/>
          </w:tcPr>
          <w:p w14:paraId="5CED5F20" w14:textId="77777777" w:rsidR="6E0CFC21" w:rsidRPr="003E4971" w:rsidRDefault="3F95CD02" w:rsidP="6E0CFC21">
            <w:pPr>
              <w:spacing w:after="160" w:line="259" w:lineRule="auto"/>
              <w:rPr>
                <w:color w:val="auto"/>
              </w:rPr>
            </w:pPr>
            <w:r w:rsidRPr="003E4971">
              <w:rPr>
                <w:color w:val="auto"/>
              </w:rPr>
              <w:t>Orano NPS</w:t>
            </w:r>
          </w:p>
        </w:tc>
        <w:tc>
          <w:tcPr>
            <w:tcW w:w="1423" w:type="dxa"/>
          </w:tcPr>
          <w:p w14:paraId="28210324" w14:textId="77777777" w:rsidR="6E0CFC21" w:rsidRPr="003E4971" w:rsidRDefault="3F95CD02" w:rsidP="6E0CFC21">
            <w:pPr>
              <w:spacing w:after="160" w:line="259" w:lineRule="auto"/>
              <w:rPr>
                <w:color w:val="auto"/>
              </w:rPr>
            </w:pPr>
            <w:r w:rsidRPr="003E4971">
              <w:rPr>
                <w:color w:val="auto"/>
              </w:rPr>
              <w:t>14/08/2025</w:t>
            </w:r>
          </w:p>
        </w:tc>
        <w:tc>
          <w:tcPr>
            <w:tcW w:w="2187" w:type="dxa"/>
          </w:tcPr>
          <w:p w14:paraId="6F501300" w14:textId="77777777" w:rsidR="6E0CFC21" w:rsidRPr="003E4971" w:rsidRDefault="3F95CD02" w:rsidP="6E0CFC21">
            <w:pPr>
              <w:spacing w:after="160" w:line="259" w:lineRule="auto"/>
              <w:rPr>
                <w:color w:val="auto"/>
              </w:rPr>
            </w:pPr>
            <w:r w:rsidRPr="003E4971">
              <w:rPr>
                <w:color w:val="auto"/>
              </w:rPr>
              <w:t>31/05/2027</w:t>
            </w:r>
          </w:p>
        </w:tc>
      </w:tr>
      <w:tr w:rsidR="00572D3E" w:rsidRPr="00572D3E" w14:paraId="229235D6" w14:textId="77777777" w:rsidTr="7F4755C2">
        <w:trPr>
          <w:trHeight w:val="300"/>
        </w:trPr>
        <w:tc>
          <w:tcPr>
            <w:tcW w:w="1805" w:type="dxa"/>
          </w:tcPr>
          <w:p w14:paraId="1785987E" w14:textId="77777777" w:rsidR="6E0CFC21" w:rsidRPr="003E4971" w:rsidRDefault="3F95CD02" w:rsidP="6E0CFC21">
            <w:pPr>
              <w:spacing w:after="160" w:line="259" w:lineRule="auto"/>
              <w:rPr>
                <w:color w:val="auto"/>
              </w:rPr>
            </w:pPr>
            <w:r w:rsidRPr="003E4971">
              <w:rPr>
                <w:color w:val="auto"/>
              </w:rPr>
              <w:t>F/358/IF (Rev.3)</w:t>
            </w:r>
          </w:p>
        </w:tc>
        <w:tc>
          <w:tcPr>
            <w:tcW w:w="1496" w:type="dxa"/>
          </w:tcPr>
          <w:p w14:paraId="1756511C" w14:textId="77777777" w:rsidR="6E0CFC21" w:rsidRPr="003E4971" w:rsidRDefault="3F95CD02" w:rsidP="6E0CFC21">
            <w:pPr>
              <w:spacing w:after="160" w:line="259" w:lineRule="auto"/>
              <w:rPr>
                <w:color w:val="auto"/>
              </w:rPr>
            </w:pPr>
            <w:r w:rsidRPr="003E4971">
              <w:rPr>
                <w:color w:val="auto"/>
              </w:rPr>
              <w:t>COG-OP-30B</w:t>
            </w:r>
          </w:p>
        </w:tc>
        <w:tc>
          <w:tcPr>
            <w:tcW w:w="2263" w:type="dxa"/>
          </w:tcPr>
          <w:p w14:paraId="5383A984" w14:textId="77777777" w:rsidR="6E0CFC21" w:rsidRPr="003E4971" w:rsidRDefault="3F95CD02" w:rsidP="6E0CFC21">
            <w:pPr>
              <w:spacing w:after="160" w:line="259" w:lineRule="auto"/>
              <w:rPr>
                <w:color w:val="auto"/>
              </w:rPr>
            </w:pPr>
            <w:r w:rsidRPr="003E4971">
              <w:rPr>
                <w:color w:val="auto"/>
              </w:rPr>
              <w:t>Orano NPS</w:t>
            </w:r>
          </w:p>
        </w:tc>
        <w:tc>
          <w:tcPr>
            <w:tcW w:w="1423" w:type="dxa"/>
          </w:tcPr>
          <w:p w14:paraId="57FFBE80" w14:textId="77777777" w:rsidR="6E0CFC21" w:rsidRPr="003E4971" w:rsidRDefault="3F95CD02" w:rsidP="6E0CFC21">
            <w:pPr>
              <w:spacing w:after="160" w:line="259" w:lineRule="auto"/>
              <w:rPr>
                <w:color w:val="auto"/>
              </w:rPr>
            </w:pPr>
            <w:r w:rsidRPr="003E4971">
              <w:rPr>
                <w:color w:val="auto"/>
              </w:rPr>
              <w:t>14/08/2025</w:t>
            </w:r>
          </w:p>
        </w:tc>
        <w:tc>
          <w:tcPr>
            <w:tcW w:w="2187" w:type="dxa"/>
          </w:tcPr>
          <w:p w14:paraId="60B1DA0D" w14:textId="77777777" w:rsidR="6E0CFC21" w:rsidRPr="003E4971" w:rsidRDefault="3F95CD02" w:rsidP="6E0CFC21">
            <w:pPr>
              <w:spacing w:after="160" w:line="259" w:lineRule="auto"/>
              <w:rPr>
                <w:color w:val="auto"/>
              </w:rPr>
            </w:pPr>
            <w:r w:rsidRPr="003E4971">
              <w:rPr>
                <w:color w:val="auto"/>
              </w:rPr>
              <w:t>31/05/2027</w:t>
            </w:r>
          </w:p>
        </w:tc>
      </w:tr>
      <w:tr w:rsidR="00572D3E" w:rsidRPr="00572D3E" w14:paraId="0E6E43D4" w14:textId="77777777" w:rsidTr="7F4755C2">
        <w:trPr>
          <w:trHeight w:val="300"/>
        </w:trPr>
        <w:tc>
          <w:tcPr>
            <w:tcW w:w="1805" w:type="dxa"/>
          </w:tcPr>
          <w:p w14:paraId="6B646F02" w14:textId="77777777" w:rsidR="6E0CFC21" w:rsidRPr="003E4971" w:rsidRDefault="3F95CD02" w:rsidP="6E0CFC21">
            <w:pPr>
              <w:spacing w:after="160" w:line="259" w:lineRule="auto"/>
              <w:rPr>
                <w:color w:val="auto"/>
              </w:rPr>
            </w:pPr>
            <w:r w:rsidRPr="003E4971">
              <w:rPr>
                <w:color w:val="auto"/>
              </w:rPr>
              <w:t>F/343/B(M)F (Rev.1)</w:t>
            </w:r>
          </w:p>
        </w:tc>
        <w:tc>
          <w:tcPr>
            <w:tcW w:w="1496" w:type="dxa"/>
          </w:tcPr>
          <w:p w14:paraId="3A3C920C" w14:textId="77777777" w:rsidR="6E0CFC21" w:rsidRPr="003E4971" w:rsidRDefault="3F95CD02" w:rsidP="6E0CFC21">
            <w:pPr>
              <w:spacing w:after="160" w:line="259" w:lineRule="auto"/>
              <w:rPr>
                <w:color w:val="auto"/>
              </w:rPr>
            </w:pPr>
            <w:r w:rsidRPr="003E4971">
              <w:rPr>
                <w:color w:val="auto"/>
              </w:rPr>
              <w:t>TN Gemini or RD39</w:t>
            </w:r>
          </w:p>
        </w:tc>
        <w:tc>
          <w:tcPr>
            <w:tcW w:w="2263" w:type="dxa"/>
          </w:tcPr>
          <w:p w14:paraId="23431485" w14:textId="77777777" w:rsidR="6E0CFC21" w:rsidRPr="003E4971" w:rsidRDefault="3F95CD02" w:rsidP="6E0CFC21">
            <w:pPr>
              <w:spacing w:after="160" w:line="259" w:lineRule="auto"/>
              <w:rPr>
                <w:color w:val="auto"/>
              </w:rPr>
            </w:pPr>
            <w:r w:rsidRPr="003E4971">
              <w:rPr>
                <w:color w:val="auto"/>
              </w:rPr>
              <w:t>Orano NPS</w:t>
            </w:r>
          </w:p>
        </w:tc>
        <w:tc>
          <w:tcPr>
            <w:tcW w:w="1423" w:type="dxa"/>
          </w:tcPr>
          <w:p w14:paraId="2DE59561" w14:textId="77777777" w:rsidR="6E0CFC21" w:rsidRPr="003E4971" w:rsidRDefault="3F95CD02" w:rsidP="6E0CFC21">
            <w:pPr>
              <w:spacing w:after="160" w:line="259" w:lineRule="auto"/>
              <w:rPr>
                <w:color w:val="auto"/>
              </w:rPr>
            </w:pPr>
            <w:r w:rsidRPr="003E4971">
              <w:rPr>
                <w:color w:val="auto"/>
              </w:rPr>
              <w:t>17/07/2025</w:t>
            </w:r>
          </w:p>
        </w:tc>
        <w:tc>
          <w:tcPr>
            <w:tcW w:w="2187" w:type="dxa"/>
          </w:tcPr>
          <w:p w14:paraId="0DD1E624" w14:textId="77777777" w:rsidR="6E0CFC21" w:rsidRPr="003E4971" w:rsidRDefault="3F95CD02" w:rsidP="6E0CFC21">
            <w:pPr>
              <w:spacing w:after="160" w:line="259" w:lineRule="auto"/>
              <w:rPr>
                <w:color w:val="auto"/>
              </w:rPr>
            </w:pPr>
            <w:r w:rsidRPr="003E4971">
              <w:rPr>
                <w:color w:val="auto"/>
              </w:rPr>
              <w:t>20/07/2030</w:t>
            </w:r>
          </w:p>
        </w:tc>
      </w:tr>
      <w:tr w:rsidR="00572D3E" w:rsidRPr="00572D3E" w14:paraId="25693C4F" w14:textId="77777777" w:rsidTr="7F4755C2">
        <w:trPr>
          <w:trHeight w:val="300"/>
        </w:trPr>
        <w:tc>
          <w:tcPr>
            <w:tcW w:w="1805" w:type="dxa"/>
          </w:tcPr>
          <w:p w14:paraId="7D2530B2" w14:textId="77777777" w:rsidR="6E0CFC21" w:rsidRPr="003E4971" w:rsidRDefault="3F95CD02" w:rsidP="6E0CFC21">
            <w:pPr>
              <w:spacing w:after="160" w:line="259" w:lineRule="auto"/>
              <w:rPr>
                <w:color w:val="auto"/>
              </w:rPr>
            </w:pPr>
            <w:r w:rsidRPr="003E4971">
              <w:rPr>
                <w:color w:val="auto"/>
              </w:rPr>
              <w:t>USA/6613/B(U) (Rev.0)</w:t>
            </w:r>
          </w:p>
        </w:tc>
        <w:tc>
          <w:tcPr>
            <w:tcW w:w="1496" w:type="dxa"/>
          </w:tcPr>
          <w:p w14:paraId="38E2A700" w14:textId="77777777" w:rsidR="6E0CFC21" w:rsidRPr="003E4971" w:rsidRDefault="3F95CD02" w:rsidP="6E0CFC21">
            <w:pPr>
              <w:spacing w:after="160" w:line="259" w:lineRule="auto"/>
              <w:rPr>
                <w:color w:val="auto"/>
              </w:rPr>
            </w:pPr>
            <w:r w:rsidRPr="003E4971">
              <w:rPr>
                <w:color w:val="auto"/>
              </w:rPr>
              <w:t>Model 702</w:t>
            </w:r>
          </w:p>
        </w:tc>
        <w:tc>
          <w:tcPr>
            <w:tcW w:w="2263" w:type="dxa"/>
          </w:tcPr>
          <w:p w14:paraId="1ECAF924" w14:textId="77777777" w:rsidR="6E0CFC21" w:rsidRPr="003E4971" w:rsidRDefault="3F95CD02" w:rsidP="6E0CFC21">
            <w:pPr>
              <w:spacing w:after="160" w:line="259" w:lineRule="auto"/>
              <w:rPr>
                <w:color w:val="auto"/>
              </w:rPr>
            </w:pPr>
            <w:r w:rsidRPr="003E4971">
              <w:rPr>
                <w:color w:val="auto"/>
              </w:rPr>
              <w:t>QSA Global Inc</w:t>
            </w:r>
          </w:p>
        </w:tc>
        <w:tc>
          <w:tcPr>
            <w:tcW w:w="1423" w:type="dxa"/>
          </w:tcPr>
          <w:p w14:paraId="413261BC" w14:textId="77777777" w:rsidR="6E0CFC21" w:rsidRPr="003E4971" w:rsidRDefault="3F95CD02" w:rsidP="6E0CFC21">
            <w:pPr>
              <w:spacing w:after="160" w:line="259" w:lineRule="auto"/>
              <w:rPr>
                <w:color w:val="auto"/>
              </w:rPr>
            </w:pPr>
            <w:r w:rsidRPr="003E4971">
              <w:rPr>
                <w:color w:val="auto"/>
              </w:rPr>
              <w:t>10/12/2025</w:t>
            </w:r>
          </w:p>
        </w:tc>
        <w:tc>
          <w:tcPr>
            <w:tcW w:w="2187" w:type="dxa"/>
          </w:tcPr>
          <w:p w14:paraId="4F7DBED4" w14:textId="77777777" w:rsidR="6E0CFC21" w:rsidRPr="003E4971" w:rsidRDefault="3F95CD02" w:rsidP="6E0CFC21">
            <w:pPr>
              <w:spacing w:after="160" w:line="259" w:lineRule="auto"/>
              <w:rPr>
                <w:color w:val="auto"/>
              </w:rPr>
            </w:pPr>
            <w:r w:rsidRPr="003E4971">
              <w:rPr>
                <w:color w:val="auto"/>
              </w:rPr>
              <w:t>29/02/2028</w:t>
            </w:r>
          </w:p>
        </w:tc>
      </w:tr>
      <w:tr w:rsidR="00572D3E" w:rsidRPr="00572D3E" w14:paraId="4A93C44B" w14:textId="77777777" w:rsidTr="7F4755C2">
        <w:trPr>
          <w:trHeight w:val="300"/>
        </w:trPr>
        <w:tc>
          <w:tcPr>
            <w:tcW w:w="1805" w:type="dxa"/>
          </w:tcPr>
          <w:p w14:paraId="2E9CE6C6" w14:textId="77777777" w:rsidR="6E0CFC21" w:rsidRPr="003E4971" w:rsidRDefault="3F95CD02" w:rsidP="6E0CFC21">
            <w:pPr>
              <w:spacing w:after="160" w:line="259" w:lineRule="auto"/>
              <w:rPr>
                <w:color w:val="auto"/>
              </w:rPr>
            </w:pPr>
            <w:r w:rsidRPr="003E4971">
              <w:rPr>
                <w:color w:val="auto"/>
              </w:rPr>
              <w:t>USA/9187/B(U) (Rev.0)</w:t>
            </w:r>
          </w:p>
        </w:tc>
        <w:tc>
          <w:tcPr>
            <w:tcW w:w="1496" w:type="dxa"/>
          </w:tcPr>
          <w:p w14:paraId="172AAAE7" w14:textId="77777777" w:rsidR="6E0CFC21" w:rsidRPr="003E4971" w:rsidRDefault="3F95CD02" w:rsidP="6E0CFC21">
            <w:pPr>
              <w:spacing w:after="160" w:line="259" w:lineRule="auto"/>
              <w:rPr>
                <w:color w:val="auto"/>
              </w:rPr>
            </w:pPr>
            <w:r w:rsidRPr="003E4971">
              <w:rPr>
                <w:color w:val="auto"/>
              </w:rPr>
              <w:t>Model No. 865</w:t>
            </w:r>
          </w:p>
        </w:tc>
        <w:tc>
          <w:tcPr>
            <w:tcW w:w="2263" w:type="dxa"/>
          </w:tcPr>
          <w:p w14:paraId="19D75215" w14:textId="77777777" w:rsidR="6E0CFC21" w:rsidRPr="003E4971" w:rsidRDefault="3F95CD02" w:rsidP="6E0CFC21">
            <w:pPr>
              <w:spacing w:after="160" w:line="259" w:lineRule="auto"/>
              <w:rPr>
                <w:color w:val="auto"/>
              </w:rPr>
            </w:pPr>
            <w:r w:rsidRPr="003E4971">
              <w:rPr>
                <w:color w:val="auto"/>
              </w:rPr>
              <w:t>QSA Global Inc</w:t>
            </w:r>
          </w:p>
        </w:tc>
        <w:tc>
          <w:tcPr>
            <w:tcW w:w="1423" w:type="dxa"/>
          </w:tcPr>
          <w:p w14:paraId="1D15CC0E" w14:textId="77777777" w:rsidR="6E0CFC21" w:rsidRPr="003E4971" w:rsidRDefault="3F95CD02" w:rsidP="6E0CFC21">
            <w:pPr>
              <w:spacing w:after="160" w:line="259" w:lineRule="auto"/>
              <w:rPr>
                <w:color w:val="auto"/>
              </w:rPr>
            </w:pPr>
            <w:r w:rsidRPr="003E4971">
              <w:rPr>
                <w:color w:val="auto"/>
              </w:rPr>
              <w:t>04/12/2025</w:t>
            </w:r>
          </w:p>
        </w:tc>
        <w:tc>
          <w:tcPr>
            <w:tcW w:w="2187" w:type="dxa"/>
          </w:tcPr>
          <w:p w14:paraId="14C55498" w14:textId="77777777" w:rsidR="6E0CFC21" w:rsidRPr="003E4971" w:rsidRDefault="3F95CD02" w:rsidP="6E0CFC21">
            <w:pPr>
              <w:spacing w:after="160" w:line="259" w:lineRule="auto"/>
              <w:rPr>
                <w:color w:val="auto"/>
              </w:rPr>
            </w:pPr>
            <w:r w:rsidRPr="003E4971">
              <w:rPr>
                <w:color w:val="auto"/>
              </w:rPr>
              <w:t>31/08/2028</w:t>
            </w:r>
          </w:p>
        </w:tc>
      </w:tr>
      <w:tr w:rsidR="00572D3E" w:rsidRPr="00572D3E" w14:paraId="43BAA036" w14:textId="77777777" w:rsidTr="7F4755C2">
        <w:trPr>
          <w:trHeight w:val="600"/>
        </w:trPr>
        <w:tc>
          <w:tcPr>
            <w:tcW w:w="1805" w:type="dxa"/>
          </w:tcPr>
          <w:p w14:paraId="5F052289" w14:textId="77777777" w:rsidR="6E0CFC21" w:rsidRPr="003E4971" w:rsidRDefault="3F95CD02" w:rsidP="6E0CFC21">
            <w:pPr>
              <w:spacing w:after="160" w:line="259" w:lineRule="auto"/>
              <w:rPr>
                <w:color w:val="auto"/>
              </w:rPr>
            </w:pPr>
            <w:r w:rsidRPr="003E4971">
              <w:rPr>
                <w:color w:val="auto"/>
              </w:rPr>
              <w:t>USA/9269/B(U) (Rev.0)</w:t>
            </w:r>
          </w:p>
        </w:tc>
        <w:tc>
          <w:tcPr>
            <w:tcW w:w="1496" w:type="dxa"/>
          </w:tcPr>
          <w:p w14:paraId="05A66699" w14:textId="77777777" w:rsidR="6E0CFC21" w:rsidRPr="003E4971" w:rsidRDefault="3F95CD02" w:rsidP="6E0CFC21">
            <w:pPr>
              <w:spacing w:after="160" w:line="259" w:lineRule="auto"/>
              <w:rPr>
                <w:color w:val="auto"/>
              </w:rPr>
            </w:pPr>
            <w:r w:rsidRPr="003E4971">
              <w:rPr>
                <w:color w:val="auto"/>
              </w:rPr>
              <w:t>Model 650L Source Changer</w:t>
            </w:r>
          </w:p>
        </w:tc>
        <w:tc>
          <w:tcPr>
            <w:tcW w:w="2263" w:type="dxa"/>
          </w:tcPr>
          <w:p w14:paraId="0C586741" w14:textId="77777777" w:rsidR="6E0CFC21" w:rsidRPr="003E4971" w:rsidRDefault="3F95CD02" w:rsidP="6E0CFC21">
            <w:pPr>
              <w:spacing w:after="160" w:line="259" w:lineRule="auto"/>
              <w:rPr>
                <w:color w:val="auto"/>
              </w:rPr>
            </w:pPr>
            <w:r w:rsidRPr="003E4971">
              <w:rPr>
                <w:color w:val="auto"/>
              </w:rPr>
              <w:t>QSA Global Inc</w:t>
            </w:r>
          </w:p>
        </w:tc>
        <w:tc>
          <w:tcPr>
            <w:tcW w:w="1423" w:type="dxa"/>
          </w:tcPr>
          <w:p w14:paraId="396C7770" w14:textId="77777777" w:rsidR="6E0CFC21" w:rsidRPr="003E4971" w:rsidRDefault="3F95CD02" w:rsidP="6E0CFC21">
            <w:pPr>
              <w:spacing w:after="160" w:line="259" w:lineRule="auto"/>
              <w:rPr>
                <w:color w:val="auto"/>
              </w:rPr>
            </w:pPr>
            <w:r w:rsidRPr="003E4971">
              <w:rPr>
                <w:color w:val="auto"/>
              </w:rPr>
              <w:t>08/12/2025</w:t>
            </w:r>
          </w:p>
        </w:tc>
        <w:tc>
          <w:tcPr>
            <w:tcW w:w="2187" w:type="dxa"/>
          </w:tcPr>
          <w:p w14:paraId="1281483D" w14:textId="77777777" w:rsidR="6E0CFC21" w:rsidRPr="003E4971" w:rsidRDefault="3F95CD02" w:rsidP="6E0CFC21">
            <w:pPr>
              <w:spacing w:after="160" w:line="259" w:lineRule="auto"/>
              <w:rPr>
                <w:color w:val="auto"/>
              </w:rPr>
            </w:pPr>
            <w:r w:rsidRPr="003E4971">
              <w:rPr>
                <w:color w:val="auto"/>
              </w:rPr>
              <w:t>30/11/2030</w:t>
            </w:r>
          </w:p>
        </w:tc>
      </w:tr>
      <w:tr w:rsidR="00572D3E" w:rsidRPr="00572D3E" w14:paraId="284B6758" w14:textId="77777777" w:rsidTr="7F4755C2">
        <w:trPr>
          <w:trHeight w:val="1200"/>
        </w:trPr>
        <w:tc>
          <w:tcPr>
            <w:tcW w:w="1805" w:type="dxa"/>
          </w:tcPr>
          <w:p w14:paraId="604C9A72" w14:textId="77777777" w:rsidR="6E0CFC21" w:rsidRPr="003E4971" w:rsidRDefault="3F95CD02" w:rsidP="6E0CFC21">
            <w:pPr>
              <w:spacing w:after="160" w:line="259" w:lineRule="auto"/>
              <w:rPr>
                <w:color w:val="auto"/>
              </w:rPr>
            </w:pPr>
            <w:r w:rsidRPr="003E4971">
              <w:rPr>
                <w:color w:val="auto"/>
              </w:rPr>
              <w:lastRenderedPageBreak/>
              <w:t>USA/9296/B(U) (Rev.0)</w:t>
            </w:r>
          </w:p>
        </w:tc>
        <w:tc>
          <w:tcPr>
            <w:tcW w:w="1496" w:type="dxa"/>
          </w:tcPr>
          <w:p w14:paraId="69E45C18" w14:textId="77777777" w:rsidR="6E0CFC21" w:rsidRPr="003E4971" w:rsidRDefault="3F95CD02" w:rsidP="6E0CFC21">
            <w:pPr>
              <w:spacing w:after="160" w:line="259" w:lineRule="auto"/>
              <w:rPr>
                <w:color w:val="auto"/>
              </w:rPr>
            </w:pPr>
            <w:r w:rsidRPr="003E4971">
              <w:rPr>
                <w:color w:val="auto"/>
              </w:rPr>
              <w:t>880 Series Package, comprising: 880SC, 880 Delta, 880 Sigma and 880 Elite</w:t>
            </w:r>
          </w:p>
        </w:tc>
        <w:tc>
          <w:tcPr>
            <w:tcW w:w="2263" w:type="dxa"/>
          </w:tcPr>
          <w:p w14:paraId="2CDC669A" w14:textId="77777777" w:rsidR="6E0CFC21" w:rsidRPr="003E4971" w:rsidRDefault="3F95CD02" w:rsidP="6E0CFC21">
            <w:pPr>
              <w:spacing w:after="160" w:line="259" w:lineRule="auto"/>
              <w:rPr>
                <w:color w:val="auto"/>
              </w:rPr>
            </w:pPr>
            <w:r w:rsidRPr="003E4971">
              <w:rPr>
                <w:color w:val="auto"/>
              </w:rPr>
              <w:t>QSA Global Inc</w:t>
            </w:r>
          </w:p>
        </w:tc>
        <w:tc>
          <w:tcPr>
            <w:tcW w:w="1423" w:type="dxa"/>
          </w:tcPr>
          <w:p w14:paraId="32179297" w14:textId="77777777" w:rsidR="6E0CFC21" w:rsidRPr="003E4971" w:rsidRDefault="3F95CD02" w:rsidP="6E0CFC21">
            <w:pPr>
              <w:spacing w:after="160" w:line="259" w:lineRule="auto"/>
              <w:rPr>
                <w:color w:val="auto"/>
              </w:rPr>
            </w:pPr>
            <w:r w:rsidRPr="003E4971">
              <w:rPr>
                <w:color w:val="auto"/>
              </w:rPr>
              <w:t>13/11/2025</w:t>
            </w:r>
          </w:p>
        </w:tc>
        <w:tc>
          <w:tcPr>
            <w:tcW w:w="2187" w:type="dxa"/>
          </w:tcPr>
          <w:p w14:paraId="1D412DD8" w14:textId="77777777" w:rsidR="6E0CFC21" w:rsidRPr="003E4971" w:rsidRDefault="3F95CD02" w:rsidP="6E0CFC21">
            <w:pPr>
              <w:spacing w:after="160" w:line="259" w:lineRule="auto"/>
              <w:rPr>
                <w:color w:val="auto"/>
              </w:rPr>
            </w:pPr>
            <w:r w:rsidRPr="003E4971">
              <w:rPr>
                <w:color w:val="auto"/>
              </w:rPr>
              <w:t>31/05/2031</w:t>
            </w:r>
          </w:p>
        </w:tc>
      </w:tr>
      <w:tr w:rsidR="00572D3E" w:rsidRPr="00572D3E" w14:paraId="62188E6E" w14:textId="77777777" w:rsidTr="7F4755C2">
        <w:trPr>
          <w:trHeight w:val="300"/>
        </w:trPr>
        <w:tc>
          <w:tcPr>
            <w:tcW w:w="1805" w:type="dxa"/>
          </w:tcPr>
          <w:p w14:paraId="4BA4C9AA" w14:textId="77777777" w:rsidR="6E0CFC21" w:rsidRPr="003E4971" w:rsidRDefault="3F95CD02" w:rsidP="6E0CFC21">
            <w:pPr>
              <w:spacing w:after="160" w:line="259" w:lineRule="auto"/>
              <w:rPr>
                <w:color w:val="auto"/>
              </w:rPr>
            </w:pPr>
            <w:r w:rsidRPr="003E4971">
              <w:rPr>
                <w:color w:val="auto"/>
              </w:rPr>
              <w:t>USA/9314/B(U) (Rev.0)</w:t>
            </w:r>
          </w:p>
        </w:tc>
        <w:tc>
          <w:tcPr>
            <w:tcW w:w="1496" w:type="dxa"/>
          </w:tcPr>
          <w:p w14:paraId="6A551A6C" w14:textId="77777777" w:rsidR="6E0CFC21" w:rsidRPr="003E4971" w:rsidRDefault="3F95CD02" w:rsidP="6E0CFC21">
            <w:pPr>
              <w:spacing w:after="160" w:line="259" w:lineRule="auto"/>
              <w:rPr>
                <w:color w:val="auto"/>
              </w:rPr>
            </w:pPr>
            <w:r w:rsidRPr="003E4971">
              <w:rPr>
                <w:color w:val="auto"/>
              </w:rPr>
              <w:t>Model 976 Series</w:t>
            </w:r>
          </w:p>
        </w:tc>
        <w:tc>
          <w:tcPr>
            <w:tcW w:w="2263" w:type="dxa"/>
          </w:tcPr>
          <w:p w14:paraId="619BAAEB" w14:textId="77777777" w:rsidR="6E0CFC21" w:rsidRPr="003E4971" w:rsidRDefault="3F95CD02" w:rsidP="6E0CFC21">
            <w:pPr>
              <w:spacing w:after="160" w:line="259" w:lineRule="auto"/>
              <w:rPr>
                <w:color w:val="auto"/>
              </w:rPr>
            </w:pPr>
            <w:r w:rsidRPr="003E4971">
              <w:rPr>
                <w:color w:val="auto"/>
              </w:rPr>
              <w:t>QSA Global Inc</w:t>
            </w:r>
          </w:p>
        </w:tc>
        <w:tc>
          <w:tcPr>
            <w:tcW w:w="1423" w:type="dxa"/>
          </w:tcPr>
          <w:p w14:paraId="772C6149" w14:textId="77777777" w:rsidR="6E0CFC21" w:rsidRPr="003E4971" w:rsidRDefault="3F95CD02" w:rsidP="6E0CFC21">
            <w:pPr>
              <w:spacing w:after="160" w:line="259" w:lineRule="auto"/>
              <w:rPr>
                <w:color w:val="auto"/>
              </w:rPr>
            </w:pPr>
            <w:r w:rsidRPr="003E4971">
              <w:rPr>
                <w:color w:val="auto"/>
              </w:rPr>
              <w:t>10/12/2025</w:t>
            </w:r>
          </w:p>
        </w:tc>
        <w:tc>
          <w:tcPr>
            <w:tcW w:w="2187" w:type="dxa"/>
          </w:tcPr>
          <w:p w14:paraId="398752C2" w14:textId="77777777" w:rsidR="6E0CFC21" w:rsidRPr="003E4971" w:rsidRDefault="3F95CD02" w:rsidP="6E0CFC21">
            <w:pPr>
              <w:spacing w:after="160" w:line="259" w:lineRule="auto"/>
              <w:rPr>
                <w:color w:val="auto"/>
              </w:rPr>
            </w:pPr>
            <w:r w:rsidRPr="003E4971">
              <w:rPr>
                <w:color w:val="auto"/>
              </w:rPr>
              <w:t>31/07/2028</w:t>
            </w:r>
          </w:p>
        </w:tc>
      </w:tr>
      <w:tr w:rsidR="00572D3E" w:rsidRPr="00572D3E" w14:paraId="17AB1356" w14:textId="77777777" w:rsidTr="7F4755C2">
        <w:trPr>
          <w:trHeight w:val="900"/>
        </w:trPr>
        <w:tc>
          <w:tcPr>
            <w:tcW w:w="1805" w:type="dxa"/>
          </w:tcPr>
          <w:p w14:paraId="64143AC2" w14:textId="77777777" w:rsidR="6E0CFC21" w:rsidRPr="003E4971" w:rsidRDefault="3F95CD02" w:rsidP="6E0CFC21">
            <w:pPr>
              <w:spacing w:after="160" w:line="259" w:lineRule="auto"/>
              <w:rPr>
                <w:color w:val="auto"/>
              </w:rPr>
            </w:pPr>
            <w:r w:rsidRPr="003E4971">
              <w:rPr>
                <w:color w:val="auto"/>
              </w:rPr>
              <w:t>USA/9357/B(U) (Rev.0)</w:t>
            </w:r>
          </w:p>
        </w:tc>
        <w:tc>
          <w:tcPr>
            <w:tcW w:w="1496" w:type="dxa"/>
          </w:tcPr>
          <w:p w14:paraId="4AEEEF7B" w14:textId="77777777" w:rsidR="6E0CFC21" w:rsidRPr="003E4971" w:rsidRDefault="3F95CD02" w:rsidP="6E0CFC21">
            <w:pPr>
              <w:spacing w:after="160" w:line="259" w:lineRule="auto"/>
              <w:rPr>
                <w:color w:val="auto"/>
              </w:rPr>
            </w:pPr>
            <w:r w:rsidRPr="003E4971">
              <w:rPr>
                <w:color w:val="auto"/>
              </w:rPr>
              <w:t>Model Nos. Sentry 110, Sentry 330 and Sentry 867</w:t>
            </w:r>
          </w:p>
        </w:tc>
        <w:tc>
          <w:tcPr>
            <w:tcW w:w="2263" w:type="dxa"/>
          </w:tcPr>
          <w:p w14:paraId="2DC1878E" w14:textId="77777777" w:rsidR="6E0CFC21" w:rsidRPr="003E4971" w:rsidRDefault="3F95CD02" w:rsidP="6E0CFC21">
            <w:pPr>
              <w:spacing w:after="160" w:line="259" w:lineRule="auto"/>
              <w:rPr>
                <w:color w:val="auto"/>
              </w:rPr>
            </w:pPr>
            <w:r w:rsidRPr="003E4971">
              <w:rPr>
                <w:color w:val="auto"/>
              </w:rPr>
              <w:t>QSA Global Inc</w:t>
            </w:r>
          </w:p>
        </w:tc>
        <w:tc>
          <w:tcPr>
            <w:tcW w:w="1423" w:type="dxa"/>
          </w:tcPr>
          <w:p w14:paraId="16040A88" w14:textId="77777777" w:rsidR="6E0CFC21" w:rsidRPr="003E4971" w:rsidRDefault="3F95CD02" w:rsidP="6E0CFC21">
            <w:pPr>
              <w:spacing w:after="160" w:line="259" w:lineRule="auto"/>
              <w:rPr>
                <w:color w:val="auto"/>
              </w:rPr>
            </w:pPr>
            <w:r w:rsidRPr="003E4971">
              <w:rPr>
                <w:color w:val="auto"/>
              </w:rPr>
              <w:t>24/11/2025</w:t>
            </w:r>
          </w:p>
        </w:tc>
        <w:tc>
          <w:tcPr>
            <w:tcW w:w="2187" w:type="dxa"/>
          </w:tcPr>
          <w:p w14:paraId="41A4FF97" w14:textId="77777777" w:rsidR="6E0CFC21" w:rsidRPr="003E4971" w:rsidRDefault="3F95CD02" w:rsidP="6E0CFC21">
            <w:pPr>
              <w:spacing w:after="160" w:line="259" w:lineRule="auto"/>
              <w:rPr>
                <w:color w:val="auto"/>
              </w:rPr>
            </w:pPr>
            <w:r w:rsidRPr="003E4971">
              <w:rPr>
                <w:color w:val="auto"/>
              </w:rPr>
              <w:t>31/05/2031</w:t>
            </w:r>
          </w:p>
        </w:tc>
      </w:tr>
      <w:tr w:rsidR="00572D3E" w:rsidRPr="00572D3E" w14:paraId="14DAF290" w14:textId="77777777" w:rsidTr="7F4755C2">
        <w:trPr>
          <w:trHeight w:val="300"/>
        </w:trPr>
        <w:tc>
          <w:tcPr>
            <w:tcW w:w="1805" w:type="dxa"/>
          </w:tcPr>
          <w:p w14:paraId="534BEF93" w14:textId="77777777" w:rsidR="6E0CFC21" w:rsidRPr="003E4971" w:rsidRDefault="3F95CD02" w:rsidP="6E0CFC21">
            <w:pPr>
              <w:spacing w:after="160" w:line="259" w:lineRule="auto"/>
              <w:rPr>
                <w:color w:val="auto"/>
              </w:rPr>
            </w:pPr>
            <w:r w:rsidRPr="003E4971">
              <w:rPr>
                <w:color w:val="auto"/>
              </w:rPr>
              <w:t>USA/9371/B(U) (Rev.0)</w:t>
            </w:r>
          </w:p>
        </w:tc>
        <w:tc>
          <w:tcPr>
            <w:tcW w:w="1496" w:type="dxa"/>
          </w:tcPr>
          <w:p w14:paraId="66D3E117" w14:textId="77777777" w:rsidR="6E0CFC21" w:rsidRPr="003E4971" w:rsidRDefault="3F95CD02" w:rsidP="6E0CFC21">
            <w:pPr>
              <w:spacing w:after="160" w:line="259" w:lineRule="auto"/>
              <w:rPr>
                <w:color w:val="auto"/>
              </w:rPr>
            </w:pPr>
            <w:r w:rsidRPr="003E4971">
              <w:rPr>
                <w:color w:val="auto"/>
              </w:rPr>
              <w:t>Model 360 series</w:t>
            </w:r>
          </w:p>
        </w:tc>
        <w:tc>
          <w:tcPr>
            <w:tcW w:w="2263" w:type="dxa"/>
          </w:tcPr>
          <w:p w14:paraId="4578150A" w14:textId="77777777" w:rsidR="6E0CFC21" w:rsidRPr="003E4971" w:rsidRDefault="3F95CD02" w:rsidP="6E0CFC21">
            <w:pPr>
              <w:spacing w:after="160" w:line="259" w:lineRule="auto"/>
              <w:rPr>
                <w:color w:val="auto"/>
              </w:rPr>
            </w:pPr>
            <w:r w:rsidRPr="003E4971">
              <w:rPr>
                <w:color w:val="auto"/>
              </w:rPr>
              <w:t>QSA Global Inc</w:t>
            </w:r>
          </w:p>
        </w:tc>
        <w:tc>
          <w:tcPr>
            <w:tcW w:w="1423" w:type="dxa"/>
          </w:tcPr>
          <w:p w14:paraId="34ECADF9" w14:textId="77777777" w:rsidR="6E0CFC21" w:rsidRPr="003E4971" w:rsidRDefault="3F95CD02" w:rsidP="6E0CFC21">
            <w:pPr>
              <w:spacing w:after="160" w:line="259" w:lineRule="auto"/>
              <w:rPr>
                <w:color w:val="auto"/>
              </w:rPr>
            </w:pPr>
            <w:r w:rsidRPr="003E4971">
              <w:rPr>
                <w:color w:val="auto"/>
              </w:rPr>
              <w:t>09/12/2025</w:t>
            </w:r>
          </w:p>
        </w:tc>
        <w:tc>
          <w:tcPr>
            <w:tcW w:w="2187" w:type="dxa"/>
          </w:tcPr>
          <w:p w14:paraId="3855E0F7" w14:textId="77777777" w:rsidR="6E0CFC21" w:rsidRPr="003E4971" w:rsidRDefault="3F95CD02" w:rsidP="6E0CFC21">
            <w:pPr>
              <w:spacing w:after="160" w:line="259" w:lineRule="auto"/>
              <w:rPr>
                <w:color w:val="auto"/>
              </w:rPr>
            </w:pPr>
            <w:r w:rsidRPr="003E4971">
              <w:rPr>
                <w:color w:val="auto"/>
              </w:rPr>
              <w:t>31/08/2028</w:t>
            </w:r>
          </w:p>
        </w:tc>
      </w:tr>
      <w:tr w:rsidR="00572D3E" w:rsidRPr="00572D3E" w14:paraId="1FAD9409" w14:textId="77777777" w:rsidTr="7F4755C2">
        <w:trPr>
          <w:trHeight w:val="300"/>
        </w:trPr>
        <w:tc>
          <w:tcPr>
            <w:tcW w:w="1805" w:type="dxa"/>
          </w:tcPr>
          <w:p w14:paraId="2F8715CD" w14:textId="77777777" w:rsidR="6E0CFC21" w:rsidRPr="003E4971" w:rsidRDefault="3F95CD02" w:rsidP="6E0CFC21">
            <w:pPr>
              <w:spacing w:after="160" w:line="259" w:lineRule="auto"/>
              <w:rPr>
                <w:color w:val="auto"/>
              </w:rPr>
            </w:pPr>
            <w:r w:rsidRPr="003E4971">
              <w:rPr>
                <w:color w:val="auto"/>
              </w:rPr>
              <w:t>USA/9405/B(U) (Rev.0)</w:t>
            </w:r>
          </w:p>
        </w:tc>
        <w:tc>
          <w:tcPr>
            <w:tcW w:w="1496" w:type="dxa"/>
          </w:tcPr>
          <w:p w14:paraId="1115A3BA" w14:textId="77777777" w:rsidR="6E0CFC21" w:rsidRPr="003E4971" w:rsidRDefault="3F95CD02" w:rsidP="6E0CFC21">
            <w:pPr>
              <w:spacing w:after="160" w:line="259" w:lineRule="auto"/>
              <w:rPr>
                <w:color w:val="auto"/>
              </w:rPr>
            </w:pPr>
            <w:r w:rsidRPr="003E4971">
              <w:rPr>
                <w:color w:val="auto"/>
              </w:rPr>
              <w:t>Model 1100</w:t>
            </w:r>
          </w:p>
        </w:tc>
        <w:tc>
          <w:tcPr>
            <w:tcW w:w="2263" w:type="dxa"/>
          </w:tcPr>
          <w:p w14:paraId="6FB051D7" w14:textId="77777777" w:rsidR="6E0CFC21" w:rsidRPr="003E4971" w:rsidRDefault="3F95CD02" w:rsidP="6E0CFC21">
            <w:pPr>
              <w:spacing w:after="160" w:line="259" w:lineRule="auto"/>
              <w:rPr>
                <w:color w:val="auto"/>
              </w:rPr>
            </w:pPr>
            <w:r w:rsidRPr="003E4971">
              <w:rPr>
                <w:color w:val="auto"/>
              </w:rPr>
              <w:t>QSA Global Inc</w:t>
            </w:r>
          </w:p>
        </w:tc>
        <w:tc>
          <w:tcPr>
            <w:tcW w:w="1423" w:type="dxa"/>
          </w:tcPr>
          <w:p w14:paraId="474F37C5" w14:textId="77777777" w:rsidR="6E0CFC21" w:rsidRPr="003E4971" w:rsidRDefault="3F95CD02" w:rsidP="6E0CFC21">
            <w:pPr>
              <w:spacing w:after="160" w:line="259" w:lineRule="auto"/>
              <w:rPr>
                <w:color w:val="auto"/>
              </w:rPr>
            </w:pPr>
            <w:r w:rsidRPr="003E4971">
              <w:rPr>
                <w:color w:val="auto"/>
              </w:rPr>
              <w:t>09/12/2025</w:t>
            </w:r>
          </w:p>
        </w:tc>
        <w:tc>
          <w:tcPr>
            <w:tcW w:w="2187" w:type="dxa"/>
          </w:tcPr>
          <w:p w14:paraId="411624A1" w14:textId="77777777" w:rsidR="6E0CFC21" w:rsidRPr="003E4971" w:rsidRDefault="3F95CD02" w:rsidP="6E0CFC21">
            <w:pPr>
              <w:spacing w:after="160" w:line="259" w:lineRule="auto"/>
              <w:rPr>
                <w:color w:val="auto"/>
              </w:rPr>
            </w:pPr>
            <w:r w:rsidRPr="003E4971">
              <w:rPr>
                <w:color w:val="auto"/>
              </w:rPr>
              <w:t>31/08/2030</w:t>
            </w:r>
          </w:p>
        </w:tc>
      </w:tr>
      <w:tr w:rsidR="00572D3E" w:rsidRPr="00572D3E" w14:paraId="645C9C51" w14:textId="77777777" w:rsidTr="7F4755C2">
        <w:trPr>
          <w:trHeight w:val="600"/>
        </w:trPr>
        <w:tc>
          <w:tcPr>
            <w:tcW w:w="1805" w:type="dxa"/>
          </w:tcPr>
          <w:p w14:paraId="1F54F86E" w14:textId="77777777" w:rsidR="6E0CFC21" w:rsidRPr="003E4971" w:rsidRDefault="3F95CD02" w:rsidP="6E0CFC21">
            <w:pPr>
              <w:spacing w:after="160" w:line="259" w:lineRule="auto"/>
              <w:rPr>
                <w:color w:val="auto"/>
              </w:rPr>
            </w:pPr>
            <w:r w:rsidRPr="003E4971">
              <w:rPr>
                <w:color w:val="auto"/>
              </w:rPr>
              <w:t>GB/3516B/AF (Rev.1)</w:t>
            </w:r>
          </w:p>
        </w:tc>
        <w:tc>
          <w:tcPr>
            <w:tcW w:w="1496" w:type="dxa"/>
          </w:tcPr>
          <w:p w14:paraId="0481DC9A" w14:textId="77777777" w:rsidR="6E0CFC21" w:rsidRPr="003E4971" w:rsidRDefault="3F95CD02" w:rsidP="6E0CFC21">
            <w:pPr>
              <w:spacing w:after="160" w:line="259" w:lineRule="auto"/>
              <w:rPr>
                <w:color w:val="auto"/>
              </w:rPr>
            </w:pPr>
            <w:r w:rsidRPr="003E4971">
              <w:rPr>
                <w:color w:val="auto"/>
              </w:rPr>
              <w:t>Uranic Materials Container Type 3516</w:t>
            </w:r>
          </w:p>
        </w:tc>
        <w:tc>
          <w:tcPr>
            <w:tcW w:w="2263" w:type="dxa"/>
          </w:tcPr>
          <w:p w14:paraId="54BCF642" w14:textId="36A3A56A" w:rsidR="6E0CFC21" w:rsidRPr="003E4971" w:rsidRDefault="3F95CD02" w:rsidP="6E0CFC21">
            <w:pPr>
              <w:spacing w:after="160" w:line="259" w:lineRule="auto"/>
              <w:rPr>
                <w:color w:val="auto"/>
              </w:rPr>
            </w:pPr>
            <w:r w:rsidRPr="003E4971">
              <w:rPr>
                <w:color w:val="auto"/>
              </w:rPr>
              <w:t>Springfields Fuels Ltd</w:t>
            </w:r>
          </w:p>
        </w:tc>
        <w:tc>
          <w:tcPr>
            <w:tcW w:w="1423" w:type="dxa"/>
          </w:tcPr>
          <w:p w14:paraId="60887B1B" w14:textId="77777777" w:rsidR="6E0CFC21" w:rsidRPr="003E4971" w:rsidRDefault="3F95CD02" w:rsidP="6E0CFC21">
            <w:pPr>
              <w:spacing w:after="160" w:line="259" w:lineRule="auto"/>
              <w:rPr>
                <w:color w:val="auto"/>
              </w:rPr>
            </w:pPr>
            <w:r w:rsidRPr="003E4971">
              <w:rPr>
                <w:color w:val="auto"/>
              </w:rPr>
              <w:t>05/08/2025</w:t>
            </w:r>
          </w:p>
        </w:tc>
        <w:tc>
          <w:tcPr>
            <w:tcW w:w="2187" w:type="dxa"/>
          </w:tcPr>
          <w:p w14:paraId="40EB0F48" w14:textId="77777777" w:rsidR="6E0CFC21" w:rsidRPr="003E4971" w:rsidRDefault="3F95CD02" w:rsidP="6E0CFC21">
            <w:pPr>
              <w:spacing w:after="160" w:line="259" w:lineRule="auto"/>
              <w:rPr>
                <w:color w:val="auto"/>
              </w:rPr>
            </w:pPr>
            <w:r w:rsidRPr="003E4971">
              <w:rPr>
                <w:color w:val="auto"/>
              </w:rPr>
              <w:t>30/09/2030</w:t>
            </w:r>
          </w:p>
        </w:tc>
      </w:tr>
      <w:tr w:rsidR="00572D3E" w:rsidRPr="00572D3E" w14:paraId="37EAF72D" w14:textId="77777777" w:rsidTr="7F4755C2">
        <w:trPr>
          <w:trHeight w:val="900"/>
        </w:trPr>
        <w:tc>
          <w:tcPr>
            <w:tcW w:w="1805" w:type="dxa"/>
          </w:tcPr>
          <w:p w14:paraId="6B1F7836" w14:textId="77777777" w:rsidR="6E0CFC21" w:rsidRPr="003E4971" w:rsidRDefault="3F95CD02" w:rsidP="6E0CFC21">
            <w:pPr>
              <w:spacing w:after="160" w:line="259" w:lineRule="auto"/>
              <w:rPr>
                <w:color w:val="auto"/>
              </w:rPr>
            </w:pPr>
            <w:r w:rsidRPr="003E4971">
              <w:rPr>
                <w:color w:val="auto"/>
              </w:rPr>
              <w:t>GB/3570/H(U) (Rev.7)</w:t>
            </w:r>
          </w:p>
        </w:tc>
        <w:tc>
          <w:tcPr>
            <w:tcW w:w="1496" w:type="dxa"/>
          </w:tcPr>
          <w:p w14:paraId="08E0257B" w14:textId="77777777" w:rsidR="6E0CFC21" w:rsidRPr="003E4971" w:rsidRDefault="3F95CD02" w:rsidP="6E0CFC21">
            <w:pPr>
              <w:spacing w:after="160" w:line="259" w:lineRule="auto"/>
              <w:rPr>
                <w:color w:val="auto"/>
              </w:rPr>
            </w:pPr>
            <w:r w:rsidRPr="003E4971">
              <w:rPr>
                <w:color w:val="auto"/>
              </w:rPr>
              <w:t>48X or 48Y uranium hexafluoride cylinders with Blanket Thermal Protector</w:t>
            </w:r>
          </w:p>
        </w:tc>
        <w:tc>
          <w:tcPr>
            <w:tcW w:w="2263" w:type="dxa"/>
          </w:tcPr>
          <w:p w14:paraId="449EBBD4" w14:textId="77777777" w:rsidR="6E0CFC21" w:rsidRPr="003E4971" w:rsidRDefault="3F95CD02" w:rsidP="6E0CFC21">
            <w:pPr>
              <w:spacing w:after="160" w:line="259" w:lineRule="auto"/>
              <w:rPr>
                <w:color w:val="auto"/>
              </w:rPr>
            </w:pPr>
            <w:r w:rsidRPr="003E4971">
              <w:rPr>
                <w:color w:val="auto"/>
              </w:rPr>
              <w:t>Urenco UK Ltd</w:t>
            </w:r>
          </w:p>
        </w:tc>
        <w:tc>
          <w:tcPr>
            <w:tcW w:w="1423" w:type="dxa"/>
          </w:tcPr>
          <w:p w14:paraId="4D1E4861" w14:textId="77777777" w:rsidR="6E0CFC21" w:rsidRPr="003E4971" w:rsidRDefault="3F95CD02" w:rsidP="6E0CFC21">
            <w:pPr>
              <w:spacing w:after="160" w:line="259" w:lineRule="auto"/>
              <w:rPr>
                <w:color w:val="auto"/>
              </w:rPr>
            </w:pPr>
            <w:r w:rsidRPr="003E4971">
              <w:rPr>
                <w:color w:val="auto"/>
              </w:rPr>
              <w:t>01/08/2025</w:t>
            </w:r>
          </w:p>
        </w:tc>
        <w:tc>
          <w:tcPr>
            <w:tcW w:w="2187" w:type="dxa"/>
          </w:tcPr>
          <w:p w14:paraId="22AFD1A0" w14:textId="77777777" w:rsidR="6E0CFC21" w:rsidRPr="003E4971" w:rsidRDefault="3F95CD02" w:rsidP="6E0CFC21">
            <w:pPr>
              <w:spacing w:after="160" w:line="259" w:lineRule="auto"/>
              <w:rPr>
                <w:color w:val="auto"/>
              </w:rPr>
            </w:pPr>
            <w:r w:rsidRPr="003E4971">
              <w:rPr>
                <w:color w:val="auto"/>
              </w:rPr>
              <w:t>31/07/2030</w:t>
            </w:r>
          </w:p>
        </w:tc>
      </w:tr>
      <w:tr w:rsidR="00572D3E" w:rsidRPr="00572D3E" w14:paraId="21A2FFA2" w14:textId="77777777" w:rsidTr="7F4755C2">
        <w:trPr>
          <w:trHeight w:val="900"/>
        </w:trPr>
        <w:tc>
          <w:tcPr>
            <w:tcW w:w="1805" w:type="dxa"/>
          </w:tcPr>
          <w:p w14:paraId="5F92C56D" w14:textId="77777777" w:rsidR="6E0CFC21" w:rsidRPr="003E4971" w:rsidRDefault="3F95CD02" w:rsidP="6E0CFC21">
            <w:pPr>
              <w:spacing w:after="160" w:line="259" w:lineRule="auto"/>
              <w:rPr>
                <w:color w:val="auto"/>
              </w:rPr>
            </w:pPr>
            <w:r w:rsidRPr="003E4971">
              <w:rPr>
                <w:color w:val="auto"/>
              </w:rPr>
              <w:t>GB/3571/H(U) (Rev.8)</w:t>
            </w:r>
          </w:p>
        </w:tc>
        <w:tc>
          <w:tcPr>
            <w:tcW w:w="1496" w:type="dxa"/>
          </w:tcPr>
          <w:p w14:paraId="1E7CDAAA" w14:textId="77777777" w:rsidR="6E0CFC21" w:rsidRPr="003E4971" w:rsidRDefault="3F95CD02" w:rsidP="6E0CFC21">
            <w:pPr>
              <w:spacing w:after="160" w:line="259" w:lineRule="auto"/>
              <w:rPr>
                <w:color w:val="auto"/>
              </w:rPr>
            </w:pPr>
            <w:r w:rsidRPr="003E4971">
              <w:rPr>
                <w:color w:val="auto"/>
              </w:rPr>
              <w:t>48X or 48Y Hex Package with Composite Thermal Protector</w:t>
            </w:r>
          </w:p>
        </w:tc>
        <w:tc>
          <w:tcPr>
            <w:tcW w:w="2263" w:type="dxa"/>
          </w:tcPr>
          <w:p w14:paraId="3C9BF7F9" w14:textId="77777777" w:rsidR="6E0CFC21" w:rsidRPr="003E4971" w:rsidRDefault="3F95CD02" w:rsidP="6E0CFC21">
            <w:pPr>
              <w:spacing w:after="160" w:line="259" w:lineRule="auto"/>
              <w:rPr>
                <w:color w:val="auto"/>
              </w:rPr>
            </w:pPr>
            <w:r w:rsidRPr="003E4971">
              <w:rPr>
                <w:color w:val="auto"/>
              </w:rPr>
              <w:t>Urenco UK Ltd</w:t>
            </w:r>
          </w:p>
        </w:tc>
        <w:tc>
          <w:tcPr>
            <w:tcW w:w="1423" w:type="dxa"/>
          </w:tcPr>
          <w:p w14:paraId="4B08656E" w14:textId="77777777" w:rsidR="6E0CFC21" w:rsidRPr="003E4971" w:rsidRDefault="3F95CD02" w:rsidP="6E0CFC21">
            <w:pPr>
              <w:spacing w:after="160" w:line="259" w:lineRule="auto"/>
              <w:rPr>
                <w:color w:val="auto"/>
              </w:rPr>
            </w:pPr>
            <w:r w:rsidRPr="003E4971">
              <w:rPr>
                <w:color w:val="auto"/>
              </w:rPr>
              <w:t>01/08/2025</w:t>
            </w:r>
          </w:p>
        </w:tc>
        <w:tc>
          <w:tcPr>
            <w:tcW w:w="2187" w:type="dxa"/>
          </w:tcPr>
          <w:p w14:paraId="301F3A34" w14:textId="77777777" w:rsidR="6E0CFC21" w:rsidRPr="003E4971" w:rsidRDefault="3F95CD02" w:rsidP="6E0CFC21">
            <w:pPr>
              <w:spacing w:after="160" w:line="259" w:lineRule="auto"/>
              <w:rPr>
                <w:color w:val="auto"/>
              </w:rPr>
            </w:pPr>
            <w:r w:rsidRPr="003E4971">
              <w:rPr>
                <w:color w:val="auto"/>
              </w:rPr>
              <w:t>31/07/2030</w:t>
            </w:r>
          </w:p>
        </w:tc>
      </w:tr>
      <w:tr w:rsidR="00572D3E" w:rsidRPr="00572D3E" w14:paraId="4994F552" w14:textId="77777777" w:rsidTr="7F4755C2">
        <w:trPr>
          <w:trHeight w:val="900"/>
        </w:trPr>
        <w:tc>
          <w:tcPr>
            <w:tcW w:w="1805" w:type="dxa"/>
          </w:tcPr>
          <w:p w14:paraId="1B73EE04" w14:textId="77777777" w:rsidR="6E0CFC21" w:rsidRPr="003E4971" w:rsidRDefault="3F95CD02" w:rsidP="6E0CFC21">
            <w:pPr>
              <w:spacing w:after="160" w:line="259" w:lineRule="auto"/>
              <w:rPr>
                <w:color w:val="auto"/>
              </w:rPr>
            </w:pPr>
            <w:r w:rsidRPr="003E4971">
              <w:rPr>
                <w:color w:val="auto"/>
              </w:rPr>
              <w:t>GB/3572/H(U) (Rev.8)</w:t>
            </w:r>
          </w:p>
        </w:tc>
        <w:tc>
          <w:tcPr>
            <w:tcW w:w="1496" w:type="dxa"/>
          </w:tcPr>
          <w:p w14:paraId="32727037" w14:textId="77777777" w:rsidR="6E0CFC21" w:rsidRPr="003E4971" w:rsidRDefault="3F95CD02" w:rsidP="6E0CFC21">
            <w:pPr>
              <w:spacing w:after="160" w:line="259" w:lineRule="auto"/>
              <w:rPr>
                <w:color w:val="auto"/>
              </w:rPr>
            </w:pPr>
            <w:r w:rsidRPr="003E4971">
              <w:rPr>
                <w:color w:val="auto"/>
              </w:rPr>
              <w:t xml:space="preserve">48X or 48Y uranium hexafluoride cylinders without </w:t>
            </w:r>
            <w:r w:rsidRPr="003E4971">
              <w:rPr>
                <w:color w:val="auto"/>
              </w:rPr>
              <w:lastRenderedPageBreak/>
              <w:t>thermal protection</w:t>
            </w:r>
          </w:p>
        </w:tc>
        <w:tc>
          <w:tcPr>
            <w:tcW w:w="2263" w:type="dxa"/>
          </w:tcPr>
          <w:p w14:paraId="0C659A1C" w14:textId="77777777" w:rsidR="6E0CFC21" w:rsidRPr="003E4971" w:rsidRDefault="3F95CD02" w:rsidP="6E0CFC21">
            <w:pPr>
              <w:spacing w:after="160" w:line="259" w:lineRule="auto"/>
              <w:rPr>
                <w:color w:val="auto"/>
              </w:rPr>
            </w:pPr>
            <w:r w:rsidRPr="003E4971">
              <w:rPr>
                <w:color w:val="auto"/>
              </w:rPr>
              <w:lastRenderedPageBreak/>
              <w:t>Urenco UK Ltd</w:t>
            </w:r>
          </w:p>
        </w:tc>
        <w:tc>
          <w:tcPr>
            <w:tcW w:w="1423" w:type="dxa"/>
          </w:tcPr>
          <w:p w14:paraId="06D04C56" w14:textId="77777777" w:rsidR="6E0CFC21" w:rsidRPr="003E4971" w:rsidRDefault="3F95CD02" w:rsidP="6E0CFC21">
            <w:pPr>
              <w:spacing w:after="160" w:line="259" w:lineRule="auto"/>
              <w:rPr>
                <w:color w:val="auto"/>
              </w:rPr>
            </w:pPr>
            <w:r w:rsidRPr="003E4971">
              <w:rPr>
                <w:color w:val="auto"/>
              </w:rPr>
              <w:t>01/08/2025</w:t>
            </w:r>
          </w:p>
        </w:tc>
        <w:tc>
          <w:tcPr>
            <w:tcW w:w="2187" w:type="dxa"/>
          </w:tcPr>
          <w:p w14:paraId="2F3B33C5" w14:textId="77777777" w:rsidR="6E0CFC21" w:rsidRPr="003E4971" w:rsidRDefault="3F95CD02" w:rsidP="6E0CFC21">
            <w:pPr>
              <w:spacing w:after="160" w:line="259" w:lineRule="auto"/>
              <w:rPr>
                <w:color w:val="auto"/>
              </w:rPr>
            </w:pPr>
            <w:r w:rsidRPr="003E4971">
              <w:rPr>
                <w:color w:val="auto"/>
              </w:rPr>
              <w:t>31/07/2030</w:t>
            </w:r>
          </w:p>
        </w:tc>
      </w:tr>
      <w:tr w:rsidR="00572D3E" w:rsidRPr="00572D3E" w14:paraId="6D42B89D" w14:textId="77777777" w:rsidTr="7F4755C2">
        <w:trPr>
          <w:trHeight w:val="600"/>
        </w:trPr>
        <w:tc>
          <w:tcPr>
            <w:tcW w:w="1805" w:type="dxa"/>
          </w:tcPr>
          <w:p w14:paraId="223FC3FE" w14:textId="77777777" w:rsidR="6E0CFC21" w:rsidRPr="003E4971" w:rsidRDefault="3F95CD02" w:rsidP="6E0CFC21">
            <w:pPr>
              <w:spacing w:after="160" w:line="259" w:lineRule="auto"/>
              <w:rPr>
                <w:color w:val="auto"/>
              </w:rPr>
            </w:pPr>
            <w:r w:rsidRPr="003E4971">
              <w:rPr>
                <w:color w:val="auto"/>
              </w:rPr>
              <w:t>GB/3516A/AF (Rev.6)</w:t>
            </w:r>
          </w:p>
        </w:tc>
        <w:tc>
          <w:tcPr>
            <w:tcW w:w="1496" w:type="dxa"/>
          </w:tcPr>
          <w:p w14:paraId="2395A616" w14:textId="77777777" w:rsidR="6E0CFC21" w:rsidRPr="003E4971" w:rsidRDefault="3F95CD02" w:rsidP="6E0CFC21">
            <w:pPr>
              <w:spacing w:after="160" w:line="259" w:lineRule="auto"/>
              <w:rPr>
                <w:color w:val="auto"/>
              </w:rPr>
            </w:pPr>
            <w:r w:rsidRPr="003E4971">
              <w:rPr>
                <w:color w:val="auto"/>
              </w:rPr>
              <w:t>Uranic Materials Container Type 3516</w:t>
            </w:r>
          </w:p>
        </w:tc>
        <w:tc>
          <w:tcPr>
            <w:tcW w:w="2263" w:type="dxa"/>
          </w:tcPr>
          <w:p w14:paraId="4532CB34" w14:textId="146FA457" w:rsidR="6E0CFC21" w:rsidRPr="003E4971" w:rsidRDefault="3F95CD02" w:rsidP="6E0CFC21">
            <w:pPr>
              <w:spacing w:after="160" w:line="259" w:lineRule="auto"/>
              <w:rPr>
                <w:color w:val="auto"/>
              </w:rPr>
            </w:pPr>
            <w:r w:rsidRPr="003E4971">
              <w:rPr>
                <w:color w:val="auto"/>
              </w:rPr>
              <w:t>Springfields Fuels Ltd</w:t>
            </w:r>
          </w:p>
        </w:tc>
        <w:tc>
          <w:tcPr>
            <w:tcW w:w="1423" w:type="dxa"/>
          </w:tcPr>
          <w:p w14:paraId="76E725E1" w14:textId="77777777" w:rsidR="6E0CFC21" w:rsidRPr="003E4971" w:rsidRDefault="3F95CD02" w:rsidP="6E0CFC21">
            <w:pPr>
              <w:spacing w:after="160" w:line="259" w:lineRule="auto"/>
              <w:rPr>
                <w:color w:val="auto"/>
              </w:rPr>
            </w:pPr>
            <w:r w:rsidRPr="003E4971">
              <w:rPr>
                <w:color w:val="auto"/>
              </w:rPr>
              <w:t>05/08/2025</w:t>
            </w:r>
          </w:p>
        </w:tc>
        <w:tc>
          <w:tcPr>
            <w:tcW w:w="2187" w:type="dxa"/>
          </w:tcPr>
          <w:p w14:paraId="7A8437E3" w14:textId="77777777" w:rsidR="6E0CFC21" w:rsidRPr="003E4971" w:rsidRDefault="3F95CD02" w:rsidP="6E0CFC21">
            <w:pPr>
              <w:spacing w:after="160" w:line="259" w:lineRule="auto"/>
              <w:rPr>
                <w:color w:val="auto"/>
              </w:rPr>
            </w:pPr>
            <w:r w:rsidRPr="003E4971">
              <w:rPr>
                <w:color w:val="auto"/>
              </w:rPr>
              <w:t>30/09/2030</w:t>
            </w:r>
          </w:p>
        </w:tc>
      </w:tr>
      <w:tr w:rsidR="00572D3E" w:rsidRPr="00572D3E" w14:paraId="5F0F689D" w14:textId="77777777" w:rsidTr="7F4755C2">
        <w:trPr>
          <w:trHeight w:val="600"/>
        </w:trPr>
        <w:tc>
          <w:tcPr>
            <w:tcW w:w="1805" w:type="dxa"/>
          </w:tcPr>
          <w:p w14:paraId="561388AA" w14:textId="77777777" w:rsidR="6E0CFC21" w:rsidRPr="003E4971" w:rsidRDefault="3F95CD02" w:rsidP="6E0CFC21">
            <w:pPr>
              <w:spacing w:after="160" w:line="259" w:lineRule="auto"/>
              <w:rPr>
                <w:color w:val="auto"/>
              </w:rPr>
            </w:pPr>
            <w:r w:rsidRPr="003E4971">
              <w:rPr>
                <w:color w:val="auto"/>
              </w:rPr>
              <w:t>GB/3516A/IF (Rev.4)</w:t>
            </w:r>
          </w:p>
        </w:tc>
        <w:tc>
          <w:tcPr>
            <w:tcW w:w="1496" w:type="dxa"/>
          </w:tcPr>
          <w:p w14:paraId="0FA4B7B1" w14:textId="77777777" w:rsidR="6E0CFC21" w:rsidRPr="003E4971" w:rsidRDefault="3F95CD02" w:rsidP="6E0CFC21">
            <w:pPr>
              <w:spacing w:after="160" w:line="259" w:lineRule="auto"/>
              <w:rPr>
                <w:color w:val="auto"/>
              </w:rPr>
            </w:pPr>
            <w:r w:rsidRPr="003E4971">
              <w:rPr>
                <w:color w:val="auto"/>
              </w:rPr>
              <w:t>Uranic Materials Container Type 3516</w:t>
            </w:r>
          </w:p>
        </w:tc>
        <w:tc>
          <w:tcPr>
            <w:tcW w:w="2263" w:type="dxa"/>
          </w:tcPr>
          <w:p w14:paraId="47160FFC" w14:textId="32002C97" w:rsidR="6E0CFC21" w:rsidRPr="003E4971" w:rsidRDefault="3F95CD02" w:rsidP="6E0CFC21">
            <w:pPr>
              <w:spacing w:after="160" w:line="259" w:lineRule="auto"/>
              <w:rPr>
                <w:color w:val="auto"/>
              </w:rPr>
            </w:pPr>
            <w:r w:rsidRPr="003E4971">
              <w:rPr>
                <w:color w:val="auto"/>
              </w:rPr>
              <w:t>Springfields Fuels Ltd</w:t>
            </w:r>
          </w:p>
        </w:tc>
        <w:tc>
          <w:tcPr>
            <w:tcW w:w="1423" w:type="dxa"/>
          </w:tcPr>
          <w:p w14:paraId="67C9DB18" w14:textId="77777777" w:rsidR="6E0CFC21" w:rsidRPr="003E4971" w:rsidRDefault="3F95CD02" w:rsidP="6E0CFC21">
            <w:pPr>
              <w:spacing w:after="160" w:line="259" w:lineRule="auto"/>
              <w:rPr>
                <w:color w:val="auto"/>
              </w:rPr>
            </w:pPr>
            <w:r w:rsidRPr="003E4971">
              <w:rPr>
                <w:color w:val="auto"/>
              </w:rPr>
              <w:t>05/08/2025</w:t>
            </w:r>
          </w:p>
        </w:tc>
        <w:tc>
          <w:tcPr>
            <w:tcW w:w="2187" w:type="dxa"/>
          </w:tcPr>
          <w:p w14:paraId="538A6E66" w14:textId="77777777" w:rsidR="6E0CFC21" w:rsidRPr="003E4971" w:rsidRDefault="3F95CD02" w:rsidP="6E0CFC21">
            <w:pPr>
              <w:spacing w:after="160" w:line="259" w:lineRule="auto"/>
              <w:rPr>
                <w:color w:val="auto"/>
              </w:rPr>
            </w:pPr>
            <w:r w:rsidRPr="003E4971">
              <w:rPr>
                <w:color w:val="auto"/>
              </w:rPr>
              <w:t>30/09/2030</w:t>
            </w:r>
          </w:p>
        </w:tc>
      </w:tr>
      <w:tr w:rsidR="00572D3E" w:rsidRPr="00572D3E" w14:paraId="46A2A401" w14:textId="77777777" w:rsidTr="7F4755C2">
        <w:trPr>
          <w:trHeight w:val="600"/>
        </w:trPr>
        <w:tc>
          <w:tcPr>
            <w:tcW w:w="1805" w:type="dxa"/>
          </w:tcPr>
          <w:p w14:paraId="7F416711" w14:textId="77777777" w:rsidR="6E0CFC21" w:rsidRPr="003E4971" w:rsidRDefault="3F95CD02" w:rsidP="6E0CFC21">
            <w:pPr>
              <w:spacing w:after="160" w:line="259" w:lineRule="auto"/>
              <w:rPr>
                <w:color w:val="auto"/>
              </w:rPr>
            </w:pPr>
            <w:r w:rsidRPr="003E4971">
              <w:rPr>
                <w:color w:val="auto"/>
              </w:rPr>
              <w:t>GB/3516C/AF (Rev.3)</w:t>
            </w:r>
          </w:p>
        </w:tc>
        <w:tc>
          <w:tcPr>
            <w:tcW w:w="1496" w:type="dxa"/>
          </w:tcPr>
          <w:p w14:paraId="20674EBF" w14:textId="77777777" w:rsidR="6E0CFC21" w:rsidRPr="003E4971" w:rsidRDefault="3F95CD02" w:rsidP="6E0CFC21">
            <w:pPr>
              <w:spacing w:after="160" w:line="259" w:lineRule="auto"/>
              <w:rPr>
                <w:color w:val="auto"/>
              </w:rPr>
            </w:pPr>
            <w:r w:rsidRPr="003E4971">
              <w:rPr>
                <w:color w:val="auto"/>
              </w:rPr>
              <w:t>Uranic Materials Container Type 3516</w:t>
            </w:r>
          </w:p>
        </w:tc>
        <w:tc>
          <w:tcPr>
            <w:tcW w:w="2263" w:type="dxa"/>
          </w:tcPr>
          <w:p w14:paraId="4A9D4C2E" w14:textId="14DCAA5B" w:rsidR="6E0CFC21" w:rsidRPr="003E4971" w:rsidRDefault="3F95CD02" w:rsidP="6E0CFC21">
            <w:pPr>
              <w:spacing w:after="160" w:line="259" w:lineRule="auto"/>
              <w:rPr>
                <w:color w:val="auto"/>
              </w:rPr>
            </w:pPr>
            <w:r w:rsidRPr="003E4971">
              <w:rPr>
                <w:color w:val="auto"/>
              </w:rPr>
              <w:t>Springfields Fuels Ltd</w:t>
            </w:r>
          </w:p>
        </w:tc>
        <w:tc>
          <w:tcPr>
            <w:tcW w:w="1423" w:type="dxa"/>
          </w:tcPr>
          <w:p w14:paraId="416E07BD" w14:textId="77777777" w:rsidR="6E0CFC21" w:rsidRPr="003E4971" w:rsidRDefault="3F95CD02" w:rsidP="6E0CFC21">
            <w:pPr>
              <w:spacing w:after="160" w:line="259" w:lineRule="auto"/>
              <w:rPr>
                <w:color w:val="auto"/>
              </w:rPr>
            </w:pPr>
            <w:r w:rsidRPr="003E4971">
              <w:rPr>
                <w:color w:val="auto"/>
              </w:rPr>
              <w:t>05/08/2025</w:t>
            </w:r>
          </w:p>
        </w:tc>
        <w:tc>
          <w:tcPr>
            <w:tcW w:w="2187" w:type="dxa"/>
          </w:tcPr>
          <w:p w14:paraId="6764918C" w14:textId="77777777" w:rsidR="6E0CFC21" w:rsidRPr="003E4971" w:rsidRDefault="3F95CD02" w:rsidP="6E0CFC21">
            <w:pPr>
              <w:spacing w:after="160" w:line="259" w:lineRule="auto"/>
              <w:rPr>
                <w:color w:val="auto"/>
              </w:rPr>
            </w:pPr>
            <w:r w:rsidRPr="003E4971">
              <w:rPr>
                <w:color w:val="auto"/>
              </w:rPr>
              <w:t>30/09/2030</w:t>
            </w:r>
          </w:p>
        </w:tc>
      </w:tr>
      <w:tr w:rsidR="00572D3E" w:rsidRPr="00572D3E" w14:paraId="0737FCD7" w14:textId="77777777" w:rsidTr="7F4755C2">
        <w:trPr>
          <w:trHeight w:val="600"/>
        </w:trPr>
        <w:tc>
          <w:tcPr>
            <w:tcW w:w="1805" w:type="dxa"/>
          </w:tcPr>
          <w:p w14:paraId="03307155" w14:textId="77777777" w:rsidR="6E0CFC21" w:rsidRPr="003E4971" w:rsidRDefault="3F95CD02" w:rsidP="6E0CFC21">
            <w:pPr>
              <w:spacing w:after="160" w:line="259" w:lineRule="auto"/>
              <w:rPr>
                <w:color w:val="auto"/>
              </w:rPr>
            </w:pPr>
            <w:r w:rsidRPr="003E4971">
              <w:rPr>
                <w:color w:val="auto"/>
              </w:rPr>
              <w:t>GB/3516C/IF (Rev.3)</w:t>
            </w:r>
          </w:p>
        </w:tc>
        <w:tc>
          <w:tcPr>
            <w:tcW w:w="1496" w:type="dxa"/>
          </w:tcPr>
          <w:p w14:paraId="6C10DDF3" w14:textId="77777777" w:rsidR="6E0CFC21" w:rsidRPr="003E4971" w:rsidRDefault="3F95CD02" w:rsidP="6E0CFC21">
            <w:pPr>
              <w:spacing w:after="160" w:line="259" w:lineRule="auto"/>
              <w:rPr>
                <w:color w:val="auto"/>
              </w:rPr>
            </w:pPr>
            <w:r w:rsidRPr="003E4971">
              <w:rPr>
                <w:color w:val="auto"/>
              </w:rPr>
              <w:t>Uranic Materials Container Type 3516</w:t>
            </w:r>
          </w:p>
        </w:tc>
        <w:tc>
          <w:tcPr>
            <w:tcW w:w="2263" w:type="dxa"/>
          </w:tcPr>
          <w:p w14:paraId="20F0D832" w14:textId="7D7D218A" w:rsidR="6E0CFC21" w:rsidRPr="003E4971" w:rsidRDefault="3F95CD02" w:rsidP="6E0CFC21">
            <w:pPr>
              <w:spacing w:after="160" w:line="259" w:lineRule="auto"/>
              <w:rPr>
                <w:color w:val="auto"/>
              </w:rPr>
            </w:pPr>
            <w:r w:rsidRPr="003E4971">
              <w:rPr>
                <w:color w:val="auto"/>
              </w:rPr>
              <w:t>Springfields Fuels Ltd</w:t>
            </w:r>
          </w:p>
        </w:tc>
        <w:tc>
          <w:tcPr>
            <w:tcW w:w="1423" w:type="dxa"/>
          </w:tcPr>
          <w:p w14:paraId="4D6B2EAD" w14:textId="77777777" w:rsidR="6E0CFC21" w:rsidRPr="003E4971" w:rsidRDefault="3F95CD02" w:rsidP="6E0CFC21">
            <w:pPr>
              <w:spacing w:after="160" w:line="259" w:lineRule="auto"/>
              <w:rPr>
                <w:color w:val="auto"/>
              </w:rPr>
            </w:pPr>
            <w:r w:rsidRPr="003E4971">
              <w:rPr>
                <w:color w:val="auto"/>
              </w:rPr>
              <w:t>05/08/2025</w:t>
            </w:r>
          </w:p>
        </w:tc>
        <w:tc>
          <w:tcPr>
            <w:tcW w:w="2187" w:type="dxa"/>
          </w:tcPr>
          <w:p w14:paraId="2A520D3A" w14:textId="77777777" w:rsidR="6E0CFC21" w:rsidRPr="003E4971" w:rsidRDefault="3F95CD02" w:rsidP="6E0CFC21">
            <w:pPr>
              <w:spacing w:after="160" w:line="259" w:lineRule="auto"/>
              <w:rPr>
                <w:color w:val="auto"/>
              </w:rPr>
            </w:pPr>
            <w:r w:rsidRPr="003E4971">
              <w:rPr>
                <w:color w:val="auto"/>
              </w:rPr>
              <w:t>30/09/2030</w:t>
            </w:r>
          </w:p>
        </w:tc>
      </w:tr>
    </w:tbl>
    <w:p w14:paraId="08C0042E" w14:textId="7C4C5B3D" w:rsidR="6E0CFC21" w:rsidRDefault="6E0CFC21"/>
    <w:sectPr w:rsidR="6E0CFC21" w:rsidSect="00847CF8">
      <w:footerReference w:type="default" r:id="rId42"/>
      <w:headerReference w:type="first" r:id="rId43"/>
      <w:footerReference w:type="first" r:id="rId44"/>
      <w:type w:val="continuous"/>
      <w:pgSz w:w="11906" w:h="16838" w:code="9"/>
      <w:pgMar w:top="1701" w:right="1134" w:bottom="1134" w:left="1588" w:header="43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56F4" w14:textId="77777777" w:rsidR="00D47C01" w:rsidRDefault="00D47C01" w:rsidP="00213FA4">
      <w:r>
        <w:separator/>
      </w:r>
    </w:p>
  </w:endnote>
  <w:endnote w:type="continuationSeparator" w:id="0">
    <w:p w14:paraId="6B24A9FF" w14:textId="77777777" w:rsidR="00D47C01" w:rsidRDefault="00D47C01" w:rsidP="00213FA4">
      <w:r>
        <w:continuationSeparator/>
      </w:r>
    </w:p>
  </w:endnote>
  <w:endnote w:type="continuationNotice" w:id="1">
    <w:p w14:paraId="594EB2FE" w14:textId="77777777" w:rsidR="00D47C01" w:rsidRDefault="00D47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615F" w14:textId="77777777" w:rsidR="0000709B" w:rsidRDefault="0000709B" w:rsidP="00213FA4">
    <w:pPr>
      <w:pStyle w:val="Footer"/>
    </w:pPr>
  </w:p>
  <w:p w14:paraId="36F458AC" w14:textId="77777777" w:rsidR="0000709B" w:rsidRPr="00487A22" w:rsidRDefault="0000709B" w:rsidP="00213FA4">
    <w:pPr>
      <w:pStyle w:val="Footer"/>
    </w:pPr>
    <w:r w:rsidRPr="00487A22">
      <w:t>Office for Nuclear Regulation</w:t>
    </w:r>
    <w:r w:rsidRPr="00487A22">
      <w:tab/>
      <w:t xml:space="preserve">Page </w:t>
    </w:r>
    <w:r w:rsidRPr="00487A22">
      <w:fldChar w:fldCharType="begin"/>
    </w:r>
    <w:r w:rsidRPr="00487A22">
      <w:instrText xml:space="preserve"> PAGE </w:instrText>
    </w:r>
    <w:r w:rsidRPr="00487A22">
      <w:fldChar w:fldCharType="separate"/>
    </w:r>
    <w:r w:rsidR="000C1589">
      <w:rPr>
        <w:noProof/>
      </w:rPr>
      <w:t>2</w:t>
    </w:r>
    <w:r w:rsidRPr="00487A22">
      <w:fldChar w:fldCharType="end"/>
    </w:r>
    <w:r w:rsidRPr="00487A22">
      <w:t xml:space="preserve"> of </w:t>
    </w:r>
    <w:r w:rsidR="003521D1">
      <w:fldChar w:fldCharType="begin"/>
    </w:r>
    <w:r w:rsidR="003521D1">
      <w:instrText xml:space="preserve"> NUMPAGES </w:instrText>
    </w:r>
    <w:r w:rsidR="003521D1">
      <w:fldChar w:fldCharType="separate"/>
    </w:r>
    <w:r w:rsidR="000C1589">
      <w:rPr>
        <w:noProof/>
      </w:rPr>
      <w:t>5</w:t>
    </w:r>
    <w:r w:rsidR="003521D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C5AF" w14:textId="77777777" w:rsidR="0000709B" w:rsidRDefault="0000709B" w:rsidP="00213FA4">
    <w:pPr>
      <w:pStyle w:val="Footer"/>
    </w:pPr>
  </w:p>
  <w:p w14:paraId="35EB9701" w14:textId="77777777" w:rsidR="0000709B" w:rsidRPr="00B56CCE" w:rsidRDefault="0000709B" w:rsidP="00213FA4">
    <w:pPr>
      <w:pStyle w:val="Footer"/>
    </w:pPr>
    <w:r w:rsidRPr="00B56CCE">
      <w:t>Office for Nuclear Regulation</w:t>
    </w:r>
    <w:r w:rsidRPr="00B56CCE">
      <w:tab/>
      <w:t xml:space="preserve">Page </w:t>
    </w:r>
    <w:r w:rsidRPr="00B56CCE">
      <w:fldChar w:fldCharType="begin"/>
    </w:r>
    <w:r w:rsidRPr="00B56CCE">
      <w:instrText xml:space="preserve"> PAGE </w:instrText>
    </w:r>
    <w:r w:rsidRPr="00B56CCE">
      <w:fldChar w:fldCharType="separate"/>
    </w:r>
    <w:r w:rsidR="000C1589">
      <w:rPr>
        <w:noProof/>
      </w:rPr>
      <w:t>1</w:t>
    </w:r>
    <w:r w:rsidRPr="00B56CCE">
      <w:fldChar w:fldCharType="end"/>
    </w:r>
    <w:r w:rsidRPr="00B56CCE">
      <w:t xml:space="preserve"> of </w:t>
    </w:r>
    <w:r w:rsidR="003521D1">
      <w:fldChar w:fldCharType="begin"/>
    </w:r>
    <w:r w:rsidR="003521D1">
      <w:instrText xml:space="preserve"> NUMPAGES </w:instrText>
    </w:r>
    <w:r w:rsidR="003521D1">
      <w:fldChar w:fldCharType="separate"/>
    </w:r>
    <w:r w:rsidR="000C1589">
      <w:rPr>
        <w:noProof/>
      </w:rPr>
      <w:t>5</w:t>
    </w:r>
    <w:r w:rsidR="003521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C5B2" w14:textId="77777777" w:rsidR="00D47C01" w:rsidRDefault="00D47C01" w:rsidP="00213FA4">
      <w:r>
        <w:separator/>
      </w:r>
    </w:p>
  </w:footnote>
  <w:footnote w:type="continuationSeparator" w:id="0">
    <w:p w14:paraId="305A5F48" w14:textId="77777777" w:rsidR="00D47C01" w:rsidRDefault="00D47C01" w:rsidP="00213FA4">
      <w:r>
        <w:continuationSeparator/>
      </w:r>
    </w:p>
  </w:footnote>
  <w:footnote w:type="continuationNotice" w:id="1">
    <w:p w14:paraId="03526A7D" w14:textId="77777777" w:rsidR="00D47C01" w:rsidRDefault="00D47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CEC6" w14:textId="1027B78C" w:rsidR="0000709B" w:rsidRPr="002B1531" w:rsidRDefault="00703A0E" w:rsidP="00213FA4">
    <w:pPr>
      <w:pStyle w:val="Header"/>
    </w:pPr>
    <w:r>
      <w:rPr>
        <w:noProof/>
        <w:lang w:eastAsia="en-GB"/>
      </w:rPr>
      <w:drawing>
        <wp:anchor distT="288290" distB="0" distL="288290" distR="114300" simplePos="0" relativeHeight="251658240" behindDoc="0" locked="0" layoutInCell="1" allowOverlap="0" wp14:anchorId="293C2D61" wp14:editId="6A386280">
          <wp:simplePos x="0" y="0"/>
          <wp:positionH relativeFrom="page">
            <wp:posOffset>540385</wp:posOffset>
          </wp:positionH>
          <wp:positionV relativeFrom="page">
            <wp:posOffset>431800</wp:posOffset>
          </wp:positionV>
          <wp:extent cx="6570980" cy="619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599" t="22185" r="-100272" b="24060"/>
                  <a:stretch>
                    <a:fillRect/>
                  </a:stretch>
                </pic:blipFill>
                <pic:spPr bwMode="auto">
                  <a:xfrm>
                    <a:off x="0" y="0"/>
                    <a:ext cx="6570980" cy="619125"/>
                  </a:xfrm>
                  <a:prstGeom prst="rect">
                    <a:avLst/>
                  </a:prstGeom>
                  <a:noFill/>
                </pic:spPr>
              </pic:pic>
            </a:graphicData>
          </a:graphic>
          <wp14:sizeRelH relativeFrom="page">
            <wp14:pctWidth>0</wp14:pctWidth>
          </wp14:sizeRelH>
          <wp14:sizeRelV relativeFrom="page">
            <wp14:pctHeight>0</wp14:pctHeight>
          </wp14:sizeRelV>
        </wp:anchor>
      </w:drawing>
    </w:r>
    <w:r w:rsidR="0000709B" w:rsidRPr="00272FB0">
      <w:t xml:space="preserve"> </w:t>
    </w:r>
  </w:p>
  <w:p w14:paraId="1F696AC2" w14:textId="77777777" w:rsidR="0000709B" w:rsidRPr="00D55197" w:rsidRDefault="0000709B" w:rsidP="00213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A28BC"/>
    <w:multiLevelType w:val="hybridMultilevel"/>
    <w:tmpl w:val="C3DA1C2E"/>
    <w:lvl w:ilvl="0" w:tplc="8C6200D0">
      <w:start w:val="1"/>
      <w:numFmt w:val="bullet"/>
      <w:lvlText w:val=""/>
      <w:lvlJc w:val="left"/>
      <w:pPr>
        <w:ind w:left="720" w:hanging="360"/>
      </w:pPr>
      <w:rPr>
        <w:rFonts w:ascii="Symbol" w:hAnsi="Symbol" w:hint="default"/>
      </w:rPr>
    </w:lvl>
    <w:lvl w:ilvl="1" w:tplc="AAEA42A2">
      <w:start w:val="1"/>
      <w:numFmt w:val="bullet"/>
      <w:lvlText w:val="o"/>
      <w:lvlJc w:val="left"/>
      <w:pPr>
        <w:ind w:left="1440" w:hanging="360"/>
      </w:pPr>
      <w:rPr>
        <w:rFonts w:ascii="Courier New" w:hAnsi="Courier New" w:hint="default"/>
      </w:rPr>
    </w:lvl>
    <w:lvl w:ilvl="2" w:tplc="BAFA793E">
      <w:start w:val="1"/>
      <w:numFmt w:val="bullet"/>
      <w:lvlText w:val=""/>
      <w:lvlJc w:val="left"/>
      <w:pPr>
        <w:ind w:left="2160" w:hanging="360"/>
      </w:pPr>
      <w:rPr>
        <w:rFonts w:ascii="Wingdings" w:hAnsi="Wingdings" w:hint="default"/>
      </w:rPr>
    </w:lvl>
    <w:lvl w:ilvl="3" w:tplc="DA16346C">
      <w:start w:val="1"/>
      <w:numFmt w:val="bullet"/>
      <w:lvlText w:val=""/>
      <w:lvlJc w:val="left"/>
      <w:pPr>
        <w:ind w:left="2880" w:hanging="360"/>
      </w:pPr>
      <w:rPr>
        <w:rFonts w:ascii="Symbol" w:hAnsi="Symbol" w:hint="default"/>
      </w:rPr>
    </w:lvl>
    <w:lvl w:ilvl="4" w:tplc="A1BAE34A">
      <w:start w:val="1"/>
      <w:numFmt w:val="bullet"/>
      <w:lvlText w:val="o"/>
      <w:lvlJc w:val="left"/>
      <w:pPr>
        <w:ind w:left="3600" w:hanging="360"/>
      </w:pPr>
      <w:rPr>
        <w:rFonts w:ascii="Courier New" w:hAnsi="Courier New" w:hint="default"/>
      </w:rPr>
    </w:lvl>
    <w:lvl w:ilvl="5" w:tplc="2E7CBE3C">
      <w:start w:val="1"/>
      <w:numFmt w:val="bullet"/>
      <w:lvlText w:val=""/>
      <w:lvlJc w:val="left"/>
      <w:pPr>
        <w:ind w:left="4320" w:hanging="360"/>
      </w:pPr>
      <w:rPr>
        <w:rFonts w:ascii="Wingdings" w:hAnsi="Wingdings" w:hint="default"/>
      </w:rPr>
    </w:lvl>
    <w:lvl w:ilvl="6" w:tplc="BDE8E380">
      <w:start w:val="1"/>
      <w:numFmt w:val="bullet"/>
      <w:lvlText w:val=""/>
      <w:lvlJc w:val="left"/>
      <w:pPr>
        <w:ind w:left="5040" w:hanging="360"/>
      </w:pPr>
      <w:rPr>
        <w:rFonts w:ascii="Symbol" w:hAnsi="Symbol" w:hint="default"/>
      </w:rPr>
    </w:lvl>
    <w:lvl w:ilvl="7" w:tplc="4734EE68">
      <w:start w:val="1"/>
      <w:numFmt w:val="bullet"/>
      <w:lvlText w:val="o"/>
      <w:lvlJc w:val="left"/>
      <w:pPr>
        <w:ind w:left="5760" w:hanging="360"/>
      </w:pPr>
      <w:rPr>
        <w:rFonts w:ascii="Courier New" w:hAnsi="Courier New" w:hint="default"/>
      </w:rPr>
    </w:lvl>
    <w:lvl w:ilvl="8" w:tplc="CE52C4AE">
      <w:start w:val="1"/>
      <w:numFmt w:val="bullet"/>
      <w:lvlText w:val=""/>
      <w:lvlJc w:val="left"/>
      <w:pPr>
        <w:ind w:left="6480" w:hanging="360"/>
      </w:pPr>
      <w:rPr>
        <w:rFonts w:ascii="Wingdings" w:hAnsi="Wingdings" w:hint="default"/>
      </w:rPr>
    </w:lvl>
  </w:abstractNum>
  <w:abstractNum w:abstractNumId="1" w15:restartNumberingAfterBreak="0">
    <w:nsid w:val="263FA8B0"/>
    <w:multiLevelType w:val="hybridMultilevel"/>
    <w:tmpl w:val="FF5643A6"/>
    <w:lvl w:ilvl="0" w:tplc="BC34B2D6">
      <w:start w:val="1"/>
      <w:numFmt w:val="bullet"/>
      <w:lvlText w:val=""/>
      <w:lvlJc w:val="left"/>
      <w:pPr>
        <w:ind w:left="720" w:hanging="360"/>
      </w:pPr>
      <w:rPr>
        <w:rFonts w:ascii="Symbol" w:hAnsi="Symbol" w:hint="default"/>
      </w:rPr>
    </w:lvl>
    <w:lvl w:ilvl="1" w:tplc="5FC6C050">
      <w:start w:val="1"/>
      <w:numFmt w:val="bullet"/>
      <w:lvlText w:val="o"/>
      <w:lvlJc w:val="left"/>
      <w:pPr>
        <w:ind w:left="1440" w:hanging="360"/>
      </w:pPr>
      <w:rPr>
        <w:rFonts w:ascii="Courier New" w:hAnsi="Courier New" w:hint="default"/>
      </w:rPr>
    </w:lvl>
    <w:lvl w:ilvl="2" w:tplc="59242328">
      <w:start w:val="1"/>
      <w:numFmt w:val="bullet"/>
      <w:lvlText w:val=""/>
      <w:lvlJc w:val="left"/>
      <w:pPr>
        <w:ind w:left="2160" w:hanging="360"/>
      </w:pPr>
      <w:rPr>
        <w:rFonts w:ascii="Wingdings" w:hAnsi="Wingdings" w:hint="default"/>
      </w:rPr>
    </w:lvl>
    <w:lvl w:ilvl="3" w:tplc="3C20E554">
      <w:start w:val="1"/>
      <w:numFmt w:val="bullet"/>
      <w:lvlText w:val=""/>
      <w:lvlJc w:val="left"/>
      <w:pPr>
        <w:ind w:left="2880" w:hanging="360"/>
      </w:pPr>
      <w:rPr>
        <w:rFonts w:ascii="Symbol" w:hAnsi="Symbol" w:hint="default"/>
      </w:rPr>
    </w:lvl>
    <w:lvl w:ilvl="4" w:tplc="42D20464">
      <w:start w:val="1"/>
      <w:numFmt w:val="bullet"/>
      <w:lvlText w:val="o"/>
      <w:lvlJc w:val="left"/>
      <w:pPr>
        <w:ind w:left="3600" w:hanging="360"/>
      </w:pPr>
      <w:rPr>
        <w:rFonts w:ascii="Courier New" w:hAnsi="Courier New" w:hint="default"/>
      </w:rPr>
    </w:lvl>
    <w:lvl w:ilvl="5" w:tplc="B4023282">
      <w:start w:val="1"/>
      <w:numFmt w:val="bullet"/>
      <w:lvlText w:val=""/>
      <w:lvlJc w:val="left"/>
      <w:pPr>
        <w:ind w:left="4320" w:hanging="360"/>
      </w:pPr>
      <w:rPr>
        <w:rFonts w:ascii="Wingdings" w:hAnsi="Wingdings" w:hint="default"/>
      </w:rPr>
    </w:lvl>
    <w:lvl w:ilvl="6" w:tplc="154A0F24">
      <w:start w:val="1"/>
      <w:numFmt w:val="bullet"/>
      <w:lvlText w:val=""/>
      <w:lvlJc w:val="left"/>
      <w:pPr>
        <w:ind w:left="5040" w:hanging="360"/>
      </w:pPr>
      <w:rPr>
        <w:rFonts w:ascii="Symbol" w:hAnsi="Symbol" w:hint="default"/>
      </w:rPr>
    </w:lvl>
    <w:lvl w:ilvl="7" w:tplc="44782A28">
      <w:start w:val="1"/>
      <w:numFmt w:val="bullet"/>
      <w:lvlText w:val="o"/>
      <w:lvlJc w:val="left"/>
      <w:pPr>
        <w:ind w:left="5760" w:hanging="360"/>
      </w:pPr>
      <w:rPr>
        <w:rFonts w:ascii="Courier New" w:hAnsi="Courier New" w:hint="default"/>
      </w:rPr>
    </w:lvl>
    <w:lvl w:ilvl="8" w:tplc="BA3C3E5A">
      <w:start w:val="1"/>
      <w:numFmt w:val="bullet"/>
      <w:lvlText w:val=""/>
      <w:lvlJc w:val="left"/>
      <w:pPr>
        <w:ind w:left="6480" w:hanging="360"/>
      </w:pPr>
      <w:rPr>
        <w:rFonts w:ascii="Wingdings" w:hAnsi="Wingdings" w:hint="default"/>
      </w:rPr>
    </w:lvl>
  </w:abstractNum>
  <w:abstractNum w:abstractNumId="2" w15:restartNumberingAfterBreak="0">
    <w:nsid w:val="42243158"/>
    <w:multiLevelType w:val="hybridMultilevel"/>
    <w:tmpl w:val="EB88833E"/>
    <w:lvl w:ilvl="0" w:tplc="79BC8D3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B2D20"/>
    <w:multiLevelType w:val="hybridMultilevel"/>
    <w:tmpl w:val="C4EAC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4A64A8A"/>
    <w:multiLevelType w:val="multilevel"/>
    <w:tmpl w:val="CDE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7275295">
    <w:abstractNumId w:val="1"/>
  </w:num>
  <w:num w:numId="2" w16cid:durableId="1577014488">
    <w:abstractNumId w:val="0"/>
  </w:num>
  <w:num w:numId="3" w16cid:durableId="1194416690">
    <w:abstractNumId w:val="2"/>
  </w:num>
  <w:num w:numId="4" w16cid:durableId="1745452209">
    <w:abstractNumId w:val="3"/>
  </w:num>
  <w:num w:numId="5" w16cid:durableId="8407057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style="mso-width-percent:400;mso-width-relative:margin;mso-height-relative:margin" o:allowoverlap="f" fillcolor="#f26522" stroke="f">
      <v:fill color="#f26522"/>
      <v:stroke on="f"/>
      <v:textbox inset="6.5mm,6.5mm,6.5mm,6.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161A"/>
    <w:rsid w:val="00002A6A"/>
    <w:rsid w:val="00005737"/>
    <w:rsid w:val="00005C35"/>
    <w:rsid w:val="00005E10"/>
    <w:rsid w:val="00006977"/>
    <w:rsid w:val="0000709B"/>
    <w:rsid w:val="00011896"/>
    <w:rsid w:val="00011B3B"/>
    <w:rsid w:val="00011F0E"/>
    <w:rsid w:val="00012619"/>
    <w:rsid w:val="00012645"/>
    <w:rsid w:val="00012E90"/>
    <w:rsid w:val="00014121"/>
    <w:rsid w:val="0001416C"/>
    <w:rsid w:val="00015058"/>
    <w:rsid w:val="00016517"/>
    <w:rsid w:val="0002285E"/>
    <w:rsid w:val="00023820"/>
    <w:rsid w:val="000239CE"/>
    <w:rsid w:val="0002490A"/>
    <w:rsid w:val="00025B94"/>
    <w:rsid w:val="000267D4"/>
    <w:rsid w:val="00026909"/>
    <w:rsid w:val="00030A3B"/>
    <w:rsid w:val="00030D3C"/>
    <w:rsid w:val="00031FD2"/>
    <w:rsid w:val="000374E6"/>
    <w:rsid w:val="00041C51"/>
    <w:rsid w:val="000421B7"/>
    <w:rsid w:val="00042801"/>
    <w:rsid w:val="00043728"/>
    <w:rsid w:val="00046547"/>
    <w:rsid w:val="0004669E"/>
    <w:rsid w:val="000469C5"/>
    <w:rsid w:val="0004780B"/>
    <w:rsid w:val="00050553"/>
    <w:rsid w:val="00052647"/>
    <w:rsid w:val="000548D3"/>
    <w:rsid w:val="00054978"/>
    <w:rsid w:val="000579F1"/>
    <w:rsid w:val="00063AF2"/>
    <w:rsid w:val="00066026"/>
    <w:rsid w:val="00070AB2"/>
    <w:rsid w:val="00070E54"/>
    <w:rsid w:val="000715BD"/>
    <w:rsid w:val="000761AB"/>
    <w:rsid w:val="00077726"/>
    <w:rsid w:val="00077907"/>
    <w:rsid w:val="0008085E"/>
    <w:rsid w:val="00081918"/>
    <w:rsid w:val="00081F4C"/>
    <w:rsid w:val="00082946"/>
    <w:rsid w:val="000847E0"/>
    <w:rsid w:val="00084B21"/>
    <w:rsid w:val="000860C1"/>
    <w:rsid w:val="00087486"/>
    <w:rsid w:val="00087EA7"/>
    <w:rsid w:val="000927A3"/>
    <w:rsid w:val="00093757"/>
    <w:rsid w:val="00095AFB"/>
    <w:rsid w:val="000963AC"/>
    <w:rsid w:val="000967B4"/>
    <w:rsid w:val="00096F71"/>
    <w:rsid w:val="00097B46"/>
    <w:rsid w:val="00097E80"/>
    <w:rsid w:val="000A13AC"/>
    <w:rsid w:val="000A3E8B"/>
    <w:rsid w:val="000A4AC1"/>
    <w:rsid w:val="000A7632"/>
    <w:rsid w:val="000B10CD"/>
    <w:rsid w:val="000B275A"/>
    <w:rsid w:val="000B32A7"/>
    <w:rsid w:val="000B4E40"/>
    <w:rsid w:val="000B68D2"/>
    <w:rsid w:val="000C1589"/>
    <w:rsid w:val="000C17E6"/>
    <w:rsid w:val="000C2881"/>
    <w:rsid w:val="000C3B61"/>
    <w:rsid w:val="000C4019"/>
    <w:rsid w:val="000C590A"/>
    <w:rsid w:val="000C6413"/>
    <w:rsid w:val="000C6F31"/>
    <w:rsid w:val="000D6244"/>
    <w:rsid w:val="000E0EDF"/>
    <w:rsid w:val="000E1149"/>
    <w:rsid w:val="000E184F"/>
    <w:rsid w:val="000E1E3E"/>
    <w:rsid w:val="000E2C6F"/>
    <w:rsid w:val="000E4A4E"/>
    <w:rsid w:val="000F5436"/>
    <w:rsid w:val="000F743F"/>
    <w:rsid w:val="001005BB"/>
    <w:rsid w:val="0010060F"/>
    <w:rsid w:val="001029DE"/>
    <w:rsid w:val="00111A64"/>
    <w:rsid w:val="00111D78"/>
    <w:rsid w:val="00111E0F"/>
    <w:rsid w:val="001123F3"/>
    <w:rsid w:val="00112A1F"/>
    <w:rsid w:val="0011427F"/>
    <w:rsid w:val="00116545"/>
    <w:rsid w:val="00120383"/>
    <w:rsid w:val="00121C8F"/>
    <w:rsid w:val="0012270C"/>
    <w:rsid w:val="00123550"/>
    <w:rsid w:val="00125FDF"/>
    <w:rsid w:val="001267C8"/>
    <w:rsid w:val="00127263"/>
    <w:rsid w:val="001276DD"/>
    <w:rsid w:val="00131E6B"/>
    <w:rsid w:val="00131ECC"/>
    <w:rsid w:val="0013222E"/>
    <w:rsid w:val="001324FE"/>
    <w:rsid w:val="00133652"/>
    <w:rsid w:val="001336CA"/>
    <w:rsid w:val="0013436F"/>
    <w:rsid w:val="00134397"/>
    <w:rsid w:val="001346A7"/>
    <w:rsid w:val="0013491A"/>
    <w:rsid w:val="001362B1"/>
    <w:rsid w:val="0014323B"/>
    <w:rsid w:val="001445E2"/>
    <w:rsid w:val="00148DE2"/>
    <w:rsid w:val="0015059D"/>
    <w:rsid w:val="00150EDA"/>
    <w:rsid w:val="0015311E"/>
    <w:rsid w:val="0016216D"/>
    <w:rsid w:val="00163ECE"/>
    <w:rsid w:val="00164F4F"/>
    <w:rsid w:val="00165656"/>
    <w:rsid w:val="001714EF"/>
    <w:rsid w:val="00172A1F"/>
    <w:rsid w:val="00173619"/>
    <w:rsid w:val="00173B2B"/>
    <w:rsid w:val="00176301"/>
    <w:rsid w:val="00180941"/>
    <w:rsid w:val="0018138E"/>
    <w:rsid w:val="00181CA0"/>
    <w:rsid w:val="00182171"/>
    <w:rsid w:val="00182260"/>
    <w:rsid w:val="00183606"/>
    <w:rsid w:val="001929E1"/>
    <w:rsid w:val="00194B95"/>
    <w:rsid w:val="001971B7"/>
    <w:rsid w:val="00197707"/>
    <w:rsid w:val="001977D0"/>
    <w:rsid w:val="001A00AC"/>
    <w:rsid w:val="001A1BFB"/>
    <w:rsid w:val="001A1DCA"/>
    <w:rsid w:val="001A1E56"/>
    <w:rsid w:val="001A378B"/>
    <w:rsid w:val="001A3EF1"/>
    <w:rsid w:val="001A693A"/>
    <w:rsid w:val="001A6C80"/>
    <w:rsid w:val="001B044D"/>
    <w:rsid w:val="001B0EC5"/>
    <w:rsid w:val="001B1631"/>
    <w:rsid w:val="001B29EF"/>
    <w:rsid w:val="001B301C"/>
    <w:rsid w:val="001B3D9F"/>
    <w:rsid w:val="001B46BB"/>
    <w:rsid w:val="001B4720"/>
    <w:rsid w:val="001B5D13"/>
    <w:rsid w:val="001B7715"/>
    <w:rsid w:val="001C2531"/>
    <w:rsid w:val="001C3DB8"/>
    <w:rsid w:val="001D07A1"/>
    <w:rsid w:val="001D314C"/>
    <w:rsid w:val="001D3366"/>
    <w:rsid w:val="001D33F4"/>
    <w:rsid w:val="001D37FA"/>
    <w:rsid w:val="001D52C0"/>
    <w:rsid w:val="001D54AA"/>
    <w:rsid w:val="001D57AF"/>
    <w:rsid w:val="001D655C"/>
    <w:rsid w:val="001E1305"/>
    <w:rsid w:val="001E1DF9"/>
    <w:rsid w:val="001E2E6E"/>
    <w:rsid w:val="001E641C"/>
    <w:rsid w:val="001E6D3C"/>
    <w:rsid w:val="001E767A"/>
    <w:rsid w:val="001F12B5"/>
    <w:rsid w:val="001F2189"/>
    <w:rsid w:val="001F48E3"/>
    <w:rsid w:val="001F4C8F"/>
    <w:rsid w:val="001F5676"/>
    <w:rsid w:val="001F6D4E"/>
    <w:rsid w:val="00200730"/>
    <w:rsid w:val="00200CB7"/>
    <w:rsid w:val="002019DD"/>
    <w:rsid w:val="002021CE"/>
    <w:rsid w:val="0020533E"/>
    <w:rsid w:val="0021074A"/>
    <w:rsid w:val="00210B15"/>
    <w:rsid w:val="002110D6"/>
    <w:rsid w:val="00211A7D"/>
    <w:rsid w:val="00213196"/>
    <w:rsid w:val="00213FA4"/>
    <w:rsid w:val="002142DF"/>
    <w:rsid w:val="00216018"/>
    <w:rsid w:val="00217693"/>
    <w:rsid w:val="00222EDF"/>
    <w:rsid w:val="002235AD"/>
    <w:rsid w:val="00224AD1"/>
    <w:rsid w:val="00224C27"/>
    <w:rsid w:val="00232509"/>
    <w:rsid w:val="0023292E"/>
    <w:rsid w:val="00232F3D"/>
    <w:rsid w:val="002338E2"/>
    <w:rsid w:val="00233DB5"/>
    <w:rsid w:val="002364AE"/>
    <w:rsid w:val="002373C3"/>
    <w:rsid w:val="00240AF0"/>
    <w:rsid w:val="00241F0D"/>
    <w:rsid w:val="002435D7"/>
    <w:rsid w:val="0024418B"/>
    <w:rsid w:val="00245CE3"/>
    <w:rsid w:val="00245F18"/>
    <w:rsid w:val="00247566"/>
    <w:rsid w:val="002507B7"/>
    <w:rsid w:val="00250FF8"/>
    <w:rsid w:val="00252DD4"/>
    <w:rsid w:val="00254BAA"/>
    <w:rsid w:val="00255CCF"/>
    <w:rsid w:val="002565A8"/>
    <w:rsid w:val="00257E86"/>
    <w:rsid w:val="00261DF7"/>
    <w:rsid w:val="00263BB5"/>
    <w:rsid w:val="00263EF8"/>
    <w:rsid w:val="00264450"/>
    <w:rsid w:val="0026531B"/>
    <w:rsid w:val="0026569E"/>
    <w:rsid w:val="00267AFC"/>
    <w:rsid w:val="002713B8"/>
    <w:rsid w:val="00271E0E"/>
    <w:rsid w:val="00272253"/>
    <w:rsid w:val="0027232E"/>
    <w:rsid w:val="00272FB0"/>
    <w:rsid w:val="00273377"/>
    <w:rsid w:val="0027434B"/>
    <w:rsid w:val="002834EF"/>
    <w:rsid w:val="0028356A"/>
    <w:rsid w:val="002852AC"/>
    <w:rsid w:val="0028589E"/>
    <w:rsid w:val="00285C3C"/>
    <w:rsid w:val="00285FEC"/>
    <w:rsid w:val="0029077B"/>
    <w:rsid w:val="00293B6D"/>
    <w:rsid w:val="00294F5E"/>
    <w:rsid w:val="00295BA8"/>
    <w:rsid w:val="00295BF9"/>
    <w:rsid w:val="00296B5B"/>
    <w:rsid w:val="00297401"/>
    <w:rsid w:val="002A04F3"/>
    <w:rsid w:val="002A0B1A"/>
    <w:rsid w:val="002A435D"/>
    <w:rsid w:val="002A7290"/>
    <w:rsid w:val="002A77E6"/>
    <w:rsid w:val="002A7881"/>
    <w:rsid w:val="002A7D36"/>
    <w:rsid w:val="002A7DC3"/>
    <w:rsid w:val="002B14C0"/>
    <w:rsid w:val="002B1531"/>
    <w:rsid w:val="002B48AE"/>
    <w:rsid w:val="002B4CFC"/>
    <w:rsid w:val="002B5077"/>
    <w:rsid w:val="002B573B"/>
    <w:rsid w:val="002C2E2B"/>
    <w:rsid w:val="002C3A4A"/>
    <w:rsid w:val="002C48CE"/>
    <w:rsid w:val="002C4AAA"/>
    <w:rsid w:val="002C5B49"/>
    <w:rsid w:val="002C7BCA"/>
    <w:rsid w:val="002D2001"/>
    <w:rsid w:val="002D30BF"/>
    <w:rsid w:val="002D3BA6"/>
    <w:rsid w:val="002D3DF6"/>
    <w:rsid w:val="002D45A7"/>
    <w:rsid w:val="002D5A93"/>
    <w:rsid w:val="002D5DD1"/>
    <w:rsid w:val="002E036D"/>
    <w:rsid w:val="002E09F2"/>
    <w:rsid w:val="002E297F"/>
    <w:rsid w:val="002E339B"/>
    <w:rsid w:val="002E4406"/>
    <w:rsid w:val="002E6689"/>
    <w:rsid w:val="002E67FB"/>
    <w:rsid w:val="002F0242"/>
    <w:rsid w:val="002F2027"/>
    <w:rsid w:val="002F234E"/>
    <w:rsid w:val="002F3C28"/>
    <w:rsid w:val="002F5F38"/>
    <w:rsid w:val="002F6ADD"/>
    <w:rsid w:val="002F6B73"/>
    <w:rsid w:val="002F771A"/>
    <w:rsid w:val="002F772F"/>
    <w:rsid w:val="002F77FE"/>
    <w:rsid w:val="003003C2"/>
    <w:rsid w:val="003024F6"/>
    <w:rsid w:val="0030389F"/>
    <w:rsid w:val="00304827"/>
    <w:rsid w:val="00306376"/>
    <w:rsid w:val="0030755D"/>
    <w:rsid w:val="00307D7E"/>
    <w:rsid w:val="00310A3C"/>
    <w:rsid w:val="00310C06"/>
    <w:rsid w:val="00315326"/>
    <w:rsid w:val="00315C56"/>
    <w:rsid w:val="00315F9F"/>
    <w:rsid w:val="00316211"/>
    <w:rsid w:val="0031706E"/>
    <w:rsid w:val="00320ED4"/>
    <w:rsid w:val="00322EC0"/>
    <w:rsid w:val="00323A64"/>
    <w:rsid w:val="003261F1"/>
    <w:rsid w:val="0032639F"/>
    <w:rsid w:val="00326EB2"/>
    <w:rsid w:val="00327CAC"/>
    <w:rsid w:val="00331B31"/>
    <w:rsid w:val="00331CCA"/>
    <w:rsid w:val="003324F6"/>
    <w:rsid w:val="0033262F"/>
    <w:rsid w:val="0033571B"/>
    <w:rsid w:val="00337BC6"/>
    <w:rsid w:val="00337D73"/>
    <w:rsid w:val="003403A7"/>
    <w:rsid w:val="003411A6"/>
    <w:rsid w:val="0034146C"/>
    <w:rsid w:val="00342F9C"/>
    <w:rsid w:val="00344B6A"/>
    <w:rsid w:val="00345430"/>
    <w:rsid w:val="0034625E"/>
    <w:rsid w:val="00346D73"/>
    <w:rsid w:val="003470BD"/>
    <w:rsid w:val="00350337"/>
    <w:rsid w:val="003521D1"/>
    <w:rsid w:val="003521E8"/>
    <w:rsid w:val="003530FB"/>
    <w:rsid w:val="003559B9"/>
    <w:rsid w:val="003567F6"/>
    <w:rsid w:val="00356AD4"/>
    <w:rsid w:val="00357CB8"/>
    <w:rsid w:val="00362079"/>
    <w:rsid w:val="00362BD3"/>
    <w:rsid w:val="00364153"/>
    <w:rsid w:val="00364631"/>
    <w:rsid w:val="00365459"/>
    <w:rsid w:val="003655C2"/>
    <w:rsid w:val="00366FE6"/>
    <w:rsid w:val="00372F19"/>
    <w:rsid w:val="0037426F"/>
    <w:rsid w:val="00375543"/>
    <w:rsid w:val="003774DF"/>
    <w:rsid w:val="00380B83"/>
    <w:rsid w:val="003821F3"/>
    <w:rsid w:val="00383D46"/>
    <w:rsid w:val="0038632A"/>
    <w:rsid w:val="00387055"/>
    <w:rsid w:val="00387D44"/>
    <w:rsid w:val="00387E34"/>
    <w:rsid w:val="00394721"/>
    <w:rsid w:val="00396CFF"/>
    <w:rsid w:val="003972D1"/>
    <w:rsid w:val="003A042D"/>
    <w:rsid w:val="003A1DAA"/>
    <w:rsid w:val="003A3657"/>
    <w:rsid w:val="003A41FB"/>
    <w:rsid w:val="003A4AB5"/>
    <w:rsid w:val="003A5BD1"/>
    <w:rsid w:val="003A7DDF"/>
    <w:rsid w:val="003B04D4"/>
    <w:rsid w:val="003B2B49"/>
    <w:rsid w:val="003B496D"/>
    <w:rsid w:val="003B53F0"/>
    <w:rsid w:val="003B7579"/>
    <w:rsid w:val="003C0E4C"/>
    <w:rsid w:val="003C3E39"/>
    <w:rsid w:val="003C49B6"/>
    <w:rsid w:val="003C6913"/>
    <w:rsid w:val="003D005E"/>
    <w:rsid w:val="003D0195"/>
    <w:rsid w:val="003D2609"/>
    <w:rsid w:val="003D2F88"/>
    <w:rsid w:val="003D3385"/>
    <w:rsid w:val="003D34E1"/>
    <w:rsid w:val="003D66A7"/>
    <w:rsid w:val="003D7043"/>
    <w:rsid w:val="003D7A74"/>
    <w:rsid w:val="003D7EFE"/>
    <w:rsid w:val="003E1B93"/>
    <w:rsid w:val="003E27BE"/>
    <w:rsid w:val="003E4971"/>
    <w:rsid w:val="003E5359"/>
    <w:rsid w:val="003E69BA"/>
    <w:rsid w:val="003F1C86"/>
    <w:rsid w:val="003F3463"/>
    <w:rsid w:val="003F45D5"/>
    <w:rsid w:val="003F5DBA"/>
    <w:rsid w:val="0040355D"/>
    <w:rsid w:val="00404416"/>
    <w:rsid w:val="00404C8E"/>
    <w:rsid w:val="00405D81"/>
    <w:rsid w:val="0040699C"/>
    <w:rsid w:val="0041189C"/>
    <w:rsid w:val="00411C2C"/>
    <w:rsid w:val="00413A83"/>
    <w:rsid w:val="0041599F"/>
    <w:rsid w:val="00417A90"/>
    <w:rsid w:val="00417B9F"/>
    <w:rsid w:val="00420855"/>
    <w:rsid w:val="004228DD"/>
    <w:rsid w:val="004228E8"/>
    <w:rsid w:val="004246BE"/>
    <w:rsid w:val="00424B0A"/>
    <w:rsid w:val="00424B61"/>
    <w:rsid w:val="00426BD1"/>
    <w:rsid w:val="00426D77"/>
    <w:rsid w:val="004270E7"/>
    <w:rsid w:val="0043102A"/>
    <w:rsid w:val="00431C6B"/>
    <w:rsid w:val="00434831"/>
    <w:rsid w:val="00435DB8"/>
    <w:rsid w:val="00436337"/>
    <w:rsid w:val="004365AE"/>
    <w:rsid w:val="00437AF8"/>
    <w:rsid w:val="00440E6D"/>
    <w:rsid w:val="00441150"/>
    <w:rsid w:val="00442770"/>
    <w:rsid w:val="00445810"/>
    <w:rsid w:val="00445B46"/>
    <w:rsid w:val="00452881"/>
    <w:rsid w:val="00454305"/>
    <w:rsid w:val="00456063"/>
    <w:rsid w:val="00456502"/>
    <w:rsid w:val="00457550"/>
    <w:rsid w:val="0045758E"/>
    <w:rsid w:val="00460345"/>
    <w:rsid w:val="0046562F"/>
    <w:rsid w:val="0047448B"/>
    <w:rsid w:val="004759C7"/>
    <w:rsid w:val="00475F68"/>
    <w:rsid w:val="00480020"/>
    <w:rsid w:val="00483EF7"/>
    <w:rsid w:val="0048411A"/>
    <w:rsid w:val="0048569E"/>
    <w:rsid w:val="00485D3B"/>
    <w:rsid w:val="00486374"/>
    <w:rsid w:val="00487A22"/>
    <w:rsid w:val="00492822"/>
    <w:rsid w:val="00495045"/>
    <w:rsid w:val="0049593E"/>
    <w:rsid w:val="0049612B"/>
    <w:rsid w:val="0049632B"/>
    <w:rsid w:val="004A06B0"/>
    <w:rsid w:val="004A11E9"/>
    <w:rsid w:val="004A1C98"/>
    <w:rsid w:val="004A401F"/>
    <w:rsid w:val="004A4700"/>
    <w:rsid w:val="004A5941"/>
    <w:rsid w:val="004A695F"/>
    <w:rsid w:val="004A75DA"/>
    <w:rsid w:val="004A7733"/>
    <w:rsid w:val="004B0C48"/>
    <w:rsid w:val="004B6209"/>
    <w:rsid w:val="004C143E"/>
    <w:rsid w:val="004C35AC"/>
    <w:rsid w:val="004C4BA7"/>
    <w:rsid w:val="004C53AE"/>
    <w:rsid w:val="004D1038"/>
    <w:rsid w:val="004D2FAA"/>
    <w:rsid w:val="004D6229"/>
    <w:rsid w:val="004D7ADB"/>
    <w:rsid w:val="004E7EBB"/>
    <w:rsid w:val="004F0DF5"/>
    <w:rsid w:val="004F24BC"/>
    <w:rsid w:val="004F477A"/>
    <w:rsid w:val="00500575"/>
    <w:rsid w:val="00500A77"/>
    <w:rsid w:val="00501422"/>
    <w:rsid w:val="00501970"/>
    <w:rsid w:val="00501B26"/>
    <w:rsid w:val="00503BFC"/>
    <w:rsid w:val="00504BCC"/>
    <w:rsid w:val="00504D57"/>
    <w:rsid w:val="0050515A"/>
    <w:rsid w:val="00506C23"/>
    <w:rsid w:val="00507978"/>
    <w:rsid w:val="00515D19"/>
    <w:rsid w:val="00520619"/>
    <w:rsid w:val="00520E46"/>
    <w:rsid w:val="005235C1"/>
    <w:rsid w:val="00523748"/>
    <w:rsid w:val="005237BF"/>
    <w:rsid w:val="00523B7B"/>
    <w:rsid w:val="005247B6"/>
    <w:rsid w:val="00525C61"/>
    <w:rsid w:val="00531F44"/>
    <w:rsid w:val="005320EE"/>
    <w:rsid w:val="005322E6"/>
    <w:rsid w:val="00533685"/>
    <w:rsid w:val="00533829"/>
    <w:rsid w:val="005365BB"/>
    <w:rsid w:val="00537558"/>
    <w:rsid w:val="00537C3E"/>
    <w:rsid w:val="00537EE1"/>
    <w:rsid w:val="00540BDA"/>
    <w:rsid w:val="00543C4B"/>
    <w:rsid w:val="005447A3"/>
    <w:rsid w:val="00545B72"/>
    <w:rsid w:val="00547502"/>
    <w:rsid w:val="00552432"/>
    <w:rsid w:val="005528CF"/>
    <w:rsid w:val="0055447A"/>
    <w:rsid w:val="00555BD2"/>
    <w:rsid w:val="005625A5"/>
    <w:rsid w:val="00562ADC"/>
    <w:rsid w:val="00562F2F"/>
    <w:rsid w:val="005632FE"/>
    <w:rsid w:val="00564F0E"/>
    <w:rsid w:val="00567899"/>
    <w:rsid w:val="00567927"/>
    <w:rsid w:val="005702A8"/>
    <w:rsid w:val="0057296C"/>
    <w:rsid w:val="00572D3E"/>
    <w:rsid w:val="005730D9"/>
    <w:rsid w:val="00573685"/>
    <w:rsid w:val="005737DB"/>
    <w:rsid w:val="00574AB5"/>
    <w:rsid w:val="00575462"/>
    <w:rsid w:val="00575F41"/>
    <w:rsid w:val="00576EDC"/>
    <w:rsid w:val="00581F88"/>
    <w:rsid w:val="0058249F"/>
    <w:rsid w:val="00583C0D"/>
    <w:rsid w:val="00586508"/>
    <w:rsid w:val="00587039"/>
    <w:rsid w:val="00592898"/>
    <w:rsid w:val="0059546C"/>
    <w:rsid w:val="00595821"/>
    <w:rsid w:val="00595A7E"/>
    <w:rsid w:val="0059696F"/>
    <w:rsid w:val="00597BBB"/>
    <w:rsid w:val="005A0EEA"/>
    <w:rsid w:val="005A1570"/>
    <w:rsid w:val="005A5A87"/>
    <w:rsid w:val="005A64D3"/>
    <w:rsid w:val="005A791B"/>
    <w:rsid w:val="005B0B82"/>
    <w:rsid w:val="005B11A3"/>
    <w:rsid w:val="005B6237"/>
    <w:rsid w:val="005B73CF"/>
    <w:rsid w:val="005C014E"/>
    <w:rsid w:val="005C01B2"/>
    <w:rsid w:val="005C02B1"/>
    <w:rsid w:val="005C04B3"/>
    <w:rsid w:val="005C0B60"/>
    <w:rsid w:val="005C2746"/>
    <w:rsid w:val="005C782D"/>
    <w:rsid w:val="005D1BAB"/>
    <w:rsid w:val="005D424E"/>
    <w:rsid w:val="005D4FED"/>
    <w:rsid w:val="005D70EF"/>
    <w:rsid w:val="005D72D0"/>
    <w:rsid w:val="005D7651"/>
    <w:rsid w:val="005E2959"/>
    <w:rsid w:val="005E2A89"/>
    <w:rsid w:val="005E3B00"/>
    <w:rsid w:val="005E4F15"/>
    <w:rsid w:val="005E671E"/>
    <w:rsid w:val="005E6DD1"/>
    <w:rsid w:val="005E76A2"/>
    <w:rsid w:val="005F1EA7"/>
    <w:rsid w:val="005F23B2"/>
    <w:rsid w:val="005F5D27"/>
    <w:rsid w:val="005F6732"/>
    <w:rsid w:val="006001E5"/>
    <w:rsid w:val="00600624"/>
    <w:rsid w:val="006039AB"/>
    <w:rsid w:val="00605229"/>
    <w:rsid w:val="00605E4D"/>
    <w:rsid w:val="00606C06"/>
    <w:rsid w:val="00607273"/>
    <w:rsid w:val="00610A94"/>
    <w:rsid w:val="00613CAC"/>
    <w:rsid w:val="00617BEE"/>
    <w:rsid w:val="00621DB6"/>
    <w:rsid w:val="00622350"/>
    <w:rsid w:val="00622CED"/>
    <w:rsid w:val="006230DB"/>
    <w:rsid w:val="00625763"/>
    <w:rsid w:val="00626975"/>
    <w:rsid w:val="006274DC"/>
    <w:rsid w:val="00630EBB"/>
    <w:rsid w:val="00633E27"/>
    <w:rsid w:val="00635A66"/>
    <w:rsid w:val="00636AE9"/>
    <w:rsid w:val="006374EC"/>
    <w:rsid w:val="00641979"/>
    <w:rsid w:val="00646523"/>
    <w:rsid w:val="00652B40"/>
    <w:rsid w:val="00656223"/>
    <w:rsid w:val="00657030"/>
    <w:rsid w:val="00657138"/>
    <w:rsid w:val="00660D4A"/>
    <w:rsid w:val="00663F48"/>
    <w:rsid w:val="00664751"/>
    <w:rsid w:val="00664E51"/>
    <w:rsid w:val="00673666"/>
    <w:rsid w:val="00674DFF"/>
    <w:rsid w:val="00675F4A"/>
    <w:rsid w:val="0067630E"/>
    <w:rsid w:val="00680B1E"/>
    <w:rsid w:val="00681BC5"/>
    <w:rsid w:val="006828CD"/>
    <w:rsid w:val="006839F3"/>
    <w:rsid w:val="00683C15"/>
    <w:rsid w:val="006845AF"/>
    <w:rsid w:val="00684726"/>
    <w:rsid w:val="00685910"/>
    <w:rsid w:val="00686546"/>
    <w:rsid w:val="006867F1"/>
    <w:rsid w:val="00686ADC"/>
    <w:rsid w:val="00691390"/>
    <w:rsid w:val="00692185"/>
    <w:rsid w:val="00694513"/>
    <w:rsid w:val="00694B9A"/>
    <w:rsid w:val="0069515A"/>
    <w:rsid w:val="00695E84"/>
    <w:rsid w:val="0069766F"/>
    <w:rsid w:val="006A064E"/>
    <w:rsid w:val="006A28B4"/>
    <w:rsid w:val="006A3E08"/>
    <w:rsid w:val="006A5EBC"/>
    <w:rsid w:val="006A61ED"/>
    <w:rsid w:val="006A624D"/>
    <w:rsid w:val="006B2DA6"/>
    <w:rsid w:val="006B2DC9"/>
    <w:rsid w:val="006B3846"/>
    <w:rsid w:val="006B4133"/>
    <w:rsid w:val="006B51F4"/>
    <w:rsid w:val="006B55B4"/>
    <w:rsid w:val="006B55E0"/>
    <w:rsid w:val="006B61D8"/>
    <w:rsid w:val="006B762A"/>
    <w:rsid w:val="006C013F"/>
    <w:rsid w:val="006C01AC"/>
    <w:rsid w:val="006C04C4"/>
    <w:rsid w:val="006C1C88"/>
    <w:rsid w:val="006C2052"/>
    <w:rsid w:val="006C2B4C"/>
    <w:rsid w:val="006C5D34"/>
    <w:rsid w:val="006C60B7"/>
    <w:rsid w:val="006D0233"/>
    <w:rsid w:val="006D0BA6"/>
    <w:rsid w:val="006D1A27"/>
    <w:rsid w:val="006D3A94"/>
    <w:rsid w:val="006E0552"/>
    <w:rsid w:val="006E0EBB"/>
    <w:rsid w:val="006E41FF"/>
    <w:rsid w:val="006E5131"/>
    <w:rsid w:val="006E6162"/>
    <w:rsid w:val="006E7B90"/>
    <w:rsid w:val="006E7F57"/>
    <w:rsid w:val="006F1199"/>
    <w:rsid w:val="006F2511"/>
    <w:rsid w:val="006F2E1C"/>
    <w:rsid w:val="006F3A0D"/>
    <w:rsid w:val="006F50C2"/>
    <w:rsid w:val="006F5481"/>
    <w:rsid w:val="006F663C"/>
    <w:rsid w:val="006F7206"/>
    <w:rsid w:val="006F7B74"/>
    <w:rsid w:val="006F7E7C"/>
    <w:rsid w:val="007023B7"/>
    <w:rsid w:val="00702791"/>
    <w:rsid w:val="0070358E"/>
    <w:rsid w:val="00703A0E"/>
    <w:rsid w:val="00704AA3"/>
    <w:rsid w:val="00705C72"/>
    <w:rsid w:val="00706D0E"/>
    <w:rsid w:val="007077F3"/>
    <w:rsid w:val="00710058"/>
    <w:rsid w:val="00711AC9"/>
    <w:rsid w:val="00711D37"/>
    <w:rsid w:val="007200DE"/>
    <w:rsid w:val="00720BB2"/>
    <w:rsid w:val="007210F6"/>
    <w:rsid w:val="00721FDF"/>
    <w:rsid w:val="007222EE"/>
    <w:rsid w:val="00723074"/>
    <w:rsid w:val="007258EA"/>
    <w:rsid w:val="00727B7D"/>
    <w:rsid w:val="00727EAC"/>
    <w:rsid w:val="00730111"/>
    <w:rsid w:val="0073109A"/>
    <w:rsid w:val="00732C8F"/>
    <w:rsid w:val="00740682"/>
    <w:rsid w:val="007430F2"/>
    <w:rsid w:val="007462B6"/>
    <w:rsid w:val="00750547"/>
    <w:rsid w:val="0075079A"/>
    <w:rsid w:val="007525AE"/>
    <w:rsid w:val="0075315C"/>
    <w:rsid w:val="00753ED8"/>
    <w:rsid w:val="0075431E"/>
    <w:rsid w:val="00756293"/>
    <w:rsid w:val="007566FC"/>
    <w:rsid w:val="00756BFB"/>
    <w:rsid w:val="007578FB"/>
    <w:rsid w:val="0076028E"/>
    <w:rsid w:val="007623FD"/>
    <w:rsid w:val="00762459"/>
    <w:rsid w:val="00763311"/>
    <w:rsid w:val="007651B8"/>
    <w:rsid w:val="00766604"/>
    <w:rsid w:val="00766CE7"/>
    <w:rsid w:val="00767317"/>
    <w:rsid w:val="0076743F"/>
    <w:rsid w:val="00770A06"/>
    <w:rsid w:val="00770F16"/>
    <w:rsid w:val="00772A95"/>
    <w:rsid w:val="00772CA2"/>
    <w:rsid w:val="007735C1"/>
    <w:rsid w:val="00773981"/>
    <w:rsid w:val="00774903"/>
    <w:rsid w:val="00775773"/>
    <w:rsid w:val="00780354"/>
    <w:rsid w:val="0078095E"/>
    <w:rsid w:val="0078267B"/>
    <w:rsid w:val="00783A93"/>
    <w:rsid w:val="0078457E"/>
    <w:rsid w:val="0078633C"/>
    <w:rsid w:val="00786443"/>
    <w:rsid w:val="007941DD"/>
    <w:rsid w:val="00794710"/>
    <w:rsid w:val="007966A1"/>
    <w:rsid w:val="007A51EF"/>
    <w:rsid w:val="007B264A"/>
    <w:rsid w:val="007B4EE0"/>
    <w:rsid w:val="007B702E"/>
    <w:rsid w:val="007B7F43"/>
    <w:rsid w:val="007C0254"/>
    <w:rsid w:val="007C037B"/>
    <w:rsid w:val="007C0496"/>
    <w:rsid w:val="007C1882"/>
    <w:rsid w:val="007C2772"/>
    <w:rsid w:val="007C3408"/>
    <w:rsid w:val="007C34CD"/>
    <w:rsid w:val="007C4247"/>
    <w:rsid w:val="007C4B5C"/>
    <w:rsid w:val="007C55DE"/>
    <w:rsid w:val="007C5B96"/>
    <w:rsid w:val="007D0E45"/>
    <w:rsid w:val="007D1970"/>
    <w:rsid w:val="007D4413"/>
    <w:rsid w:val="007D5919"/>
    <w:rsid w:val="007D7458"/>
    <w:rsid w:val="007E0648"/>
    <w:rsid w:val="007E0BA2"/>
    <w:rsid w:val="007E36E8"/>
    <w:rsid w:val="007E4399"/>
    <w:rsid w:val="007E4D2C"/>
    <w:rsid w:val="007E504D"/>
    <w:rsid w:val="007E5780"/>
    <w:rsid w:val="007E7BF9"/>
    <w:rsid w:val="007F4AD8"/>
    <w:rsid w:val="007F53F3"/>
    <w:rsid w:val="007F7246"/>
    <w:rsid w:val="007F73DC"/>
    <w:rsid w:val="00802FC6"/>
    <w:rsid w:val="008043CA"/>
    <w:rsid w:val="00804B77"/>
    <w:rsid w:val="008068A2"/>
    <w:rsid w:val="008111E9"/>
    <w:rsid w:val="0081285A"/>
    <w:rsid w:val="008131FB"/>
    <w:rsid w:val="00815162"/>
    <w:rsid w:val="00815184"/>
    <w:rsid w:val="00815C4C"/>
    <w:rsid w:val="00820163"/>
    <w:rsid w:val="00821008"/>
    <w:rsid w:val="00823CEF"/>
    <w:rsid w:val="00824476"/>
    <w:rsid w:val="008246D6"/>
    <w:rsid w:val="00825468"/>
    <w:rsid w:val="00832E45"/>
    <w:rsid w:val="00833C87"/>
    <w:rsid w:val="008343AC"/>
    <w:rsid w:val="0083462F"/>
    <w:rsid w:val="00835642"/>
    <w:rsid w:val="008357D8"/>
    <w:rsid w:val="008359C2"/>
    <w:rsid w:val="0083667B"/>
    <w:rsid w:val="00837347"/>
    <w:rsid w:val="008417C1"/>
    <w:rsid w:val="008439C5"/>
    <w:rsid w:val="00847CF8"/>
    <w:rsid w:val="0085050C"/>
    <w:rsid w:val="00851918"/>
    <w:rsid w:val="00854B10"/>
    <w:rsid w:val="0085586D"/>
    <w:rsid w:val="00857729"/>
    <w:rsid w:val="00862267"/>
    <w:rsid w:val="0086373E"/>
    <w:rsid w:val="00863D92"/>
    <w:rsid w:val="008726EA"/>
    <w:rsid w:val="00872B41"/>
    <w:rsid w:val="008735BC"/>
    <w:rsid w:val="00875485"/>
    <w:rsid w:val="008766BA"/>
    <w:rsid w:val="00882BA4"/>
    <w:rsid w:val="008841F6"/>
    <w:rsid w:val="0088714A"/>
    <w:rsid w:val="00887B23"/>
    <w:rsid w:val="00891423"/>
    <w:rsid w:val="00892619"/>
    <w:rsid w:val="00892746"/>
    <w:rsid w:val="00893F21"/>
    <w:rsid w:val="00894012"/>
    <w:rsid w:val="008952D9"/>
    <w:rsid w:val="00895905"/>
    <w:rsid w:val="008A2E8F"/>
    <w:rsid w:val="008A311E"/>
    <w:rsid w:val="008A32A4"/>
    <w:rsid w:val="008A3B7D"/>
    <w:rsid w:val="008A69A5"/>
    <w:rsid w:val="008A7BDD"/>
    <w:rsid w:val="008B0301"/>
    <w:rsid w:val="008C5998"/>
    <w:rsid w:val="008C6C8C"/>
    <w:rsid w:val="008C6FAE"/>
    <w:rsid w:val="008C7378"/>
    <w:rsid w:val="008C7F21"/>
    <w:rsid w:val="008D0C40"/>
    <w:rsid w:val="008D18E0"/>
    <w:rsid w:val="008D58FF"/>
    <w:rsid w:val="008D605B"/>
    <w:rsid w:val="008E0319"/>
    <w:rsid w:val="008E08DE"/>
    <w:rsid w:val="008E0D41"/>
    <w:rsid w:val="008E28AE"/>
    <w:rsid w:val="008E30CC"/>
    <w:rsid w:val="008E3877"/>
    <w:rsid w:val="008E5B04"/>
    <w:rsid w:val="008E7AAF"/>
    <w:rsid w:val="008F0E92"/>
    <w:rsid w:val="008F12AC"/>
    <w:rsid w:val="008F33CF"/>
    <w:rsid w:val="00902B01"/>
    <w:rsid w:val="00902F91"/>
    <w:rsid w:val="009051CA"/>
    <w:rsid w:val="0090614D"/>
    <w:rsid w:val="00907849"/>
    <w:rsid w:val="00907900"/>
    <w:rsid w:val="00907E27"/>
    <w:rsid w:val="0091041C"/>
    <w:rsid w:val="009109C2"/>
    <w:rsid w:val="009120F2"/>
    <w:rsid w:val="009125B9"/>
    <w:rsid w:val="00913EA7"/>
    <w:rsid w:val="009162F3"/>
    <w:rsid w:val="0092009E"/>
    <w:rsid w:val="00920286"/>
    <w:rsid w:val="00920D2D"/>
    <w:rsid w:val="0092333C"/>
    <w:rsid w:val="00923A80"/>
    <w:rsid w:val="00923FCE"/>
    <w:rsid w:val="00925A9B"/>
    <w:rsid w:val="009262ED"/>
    <w:rsid w:val="00926A66"/>
    <w:rsid w:val="00927C3E"/>
    <w:rsid w:val="00931CA6"/>
    <w:rsid w:val="00932851"/>
    <w:rsid w:val="0093434E"/>
    <w:rsid w:val="009343CC"/>
    <w:rsid w:val="009359FB"/>
    <w:rsid w:val="009363EA"/>
    <w:rsid w:val="00937F84"/>
    <w:rsid w:val="00941B5E"/>
    <w:rsid w:val="009433B0"/>
    <w:rsid w:val="00944FA7"/>
    <w:rsid w:val="009462E9"/>
    <w:rsid w:val="00946923"/>
    <w:rsid w:val="0095193D"/>
    <w:rsid w:val="00952A34"/>
    <w:rsid w:val="009549A1"/>
    <w:rsid w:val="00957218"/>
    <w:rsid w:val="00957A96"/>
    <w:rsid w:val="00957E13"/>
    <w:rsid w:val="0096101E"/>
    <w:rsid w:val="009614AE"/>
    <w:rsid w:val="0096190E"/>
    <w:rsid w:val="00965FF7"/>
    <w:rsid w:val="00966FAF"/>
    <w:rsid w:val="00967328"/>
    <w:rsid w:val="00967814"/>
    <w:rsid w:val="00967AD8"/>
    <w:rsid w:val="00972528"/>
    <w:rsid w:val="00973945"/>
    <w:rsid w:val="00973E0E"/>
    <w:rsid w:val="009825C9"/>
    <w:rsid w:val="009843F2"/>
    <w:rsid w:val="009916BE"/>
    <w:rsid w:val="00991B03"/>
    <w:rsid w:val="00992C93"/>
    <w:rsid w:val="00994594"/>
    <w:rsid w:val="00994E38"/>
    <w:rsid w:val="0099580A"/>
    <w:rsid w:val="009966F1"/>
    <w:rsid w:val="00996CCE"/>
    <w:rsid w:val="009A3EB7"/>
    <w:rsid w:val="009A4425"/>
    <w:rsid w:val="009A4F4A"/>
    <w:rsid w:val="009B145E"/>
    <w:rsid w:val="009B431D"/>
    <w:rsid w:val="009B5091"/>
    <w:rsid w:val="009B5D5C"/>
    <w:rsid w:val="009B5E93"/>
    <w:rsid w:val="009B6124"/>
    <w:rsid w:val="009C4B21"/>
    <w:rsid w:val="009C6378"/>
    <w:rsid w:val="009C64FC"/>
    <w:rsid w:val="009C6942"/>
    <w:rsid w:val="009D19B5"/>
    <w:rsid w:val="009D37B4"/>
    <w:rsid w:val="009D42F4"/>
    <w:rsid w:val="009D6750"/>
    <w:rsid w:val="009D6A3A"/>
    <w:rsid w:val="009D73C3"/>
    <w:rsid w:val="009D7848"/>
    <w:rsid w:val="009D7B60"/>
    <w:rsid w:val="009E2FB5"/>
    <w:rsid w:val="009E2FF9"/>
    <w:rsid w:val="009E3BCA"/>
    <w:rsid w:val="009E463F"/>
    <w:rsid w:val="009E4ED6"/>
    <w:rsid w:val="009F1B6F"/>
    <w:rsid w:val="009F264D"/>
    <w:rsid w:val="009F2940"/>
    <w:rsid w:val="009F2AA9"/>
    <w:rsid w:val="009F7C13"/>
    <w:rsid w:val="00A05C50"/>
    <w:rsid w:val="00A06FD5"/>
    <w:rsid w:val="00A0753E"/>
    <w:rsid w:val="00A07F11"/>
    <w:rsid w:val="00A1014F"/>
    <w:rsid w:val="00A118BC"/>
    <w:rsid w:val="00A123AF"/>
    <w:rsid w:val="00A12655"/>
    <w:rsid w:val="00A1438A"/>
    <w:rsid w:val="00A14530"/>
    <w:rsid w:val="00A17010"/>
    <w:rsid w:val="00A178F9"/>
    <w:rsid w:val="00A219B6"/>
    <w:rsid w:val="00A223AB"/>
    <w:rsid w:val="00A26DC9"/>
    <w:rsid w:val="00A30701"/>
    <w:rsid w:val="00A30E64"/>
    <w:rsid w:val="00A30F39"/>
    <w:rsid w:val="00A3258E"/>
    <w:rsid w:val="00A33315"/>
    <w:rsid w:val="00A3347D"/>
    <w:rsid w:val="00A3527C"/>
    <w:rsid w:val="00A35C97"/>
    <w:rsid w:val="00A3624C"/>
    <w:rsid w:val="00A36EFA"/>
    <w:rsid w:val="00A3758C"/>
    <w:rsid w:val="00A429B0"/>
    <w:rsid w:val="00A42D20"/>
    <w:rsid w:val="00A43574"/>
    <w:rsid w:val="00A442D1"/>
    <w:rsid w:val="00A4492C"/>
    <w:rsid w:val="00A44DCF"/>
    <w:rsid w:val="00A5060C"/>
    <w:rsid w:val="00A532CF"/>
    <w:rsid w:val="00A53A7C"/>
    <w:rsid w:val="00A6037B"/>
    <w:rsid w:val="00A610C8"/>
    <w:rsid w:val="00A62074"/>
    <w:rsid w:val="00A628F5"/>
    <w:rsid w:val="00A671B0"/>
    <w:rsid w:val="00A7155F"/>
    <w:rsid w:val="00A74057"/>
    <w:rsid w:val="00A74364"/>
    <w:rsid w:val="00A748B6"/>
    <w:rsid w:val="00A748DD"/>
    <w:rsid w:val="00A7690A"/>
    <w:rsid w:val="00A80101"/>
    <w:rsid w:val="00A813EC"/>
    <w:rsid w:val="00A8346E"/>
    <w:rsid w:val="00A84338"/>
    <w:rsid w:val="00A85A69"/>
    <w:rsid w:val="00A870E3"/>
    <w:rsid w:val="00A874A2"/>
    <w:rsid w:val="00A875DC"/>
    <w:rsid w:val="00A901C5"/>
    <w:rsid w:val="00A90EF1"/>
    <w:rsid w:val="00A92C47"/>
    <w:rsid w:val="00A9367E"/>
    <w:rsid w:val="00A93EFF"/>
    <w:rsid w:val="00A943B1"/>
    <w:rsid w:val="00A94D42"/>
    <w:rsid w:val="00A96A86"/>
    <w:rsid w:val="00A97B7D"/>
    <w:rsid w:val="00AA07EC"/>
    <w:rsid w:val="00AA2BAD"/>
    <w:rsid w:val="00AA3CB3"/>
    <w:rsid w:val="00AA4FD3"/>
    <w:rsid w:val="00AA50C5"/>
    <w:rsid w:val="00AA5F72"/>
    <w:rsid w:val="00AA676C"/>
    <w:rsid w:val="00AA733E"/>
    <w:rsid w:val="00AB042E"/>
    <w:rsid w:val="00AB280E"/>
    <w:rsid w:val="00AB2BB0"/>
    <w:rsid w:val="00AB3F7A"/>
    <w:rsid w:val="00AB6C23"/>
    <w:rsid w:val="00AC1B48"/>
    <w:rsid w:val="00AC3318"/>
    <w:rsid w:val="00AC4FD8"/>
    <w:rsid w:val="00AC5281"/>
    <w:rsid w:val="00AC5944"/>
    <w:rsid w:val="00AC6802"/>
    <w:rsid w:val="00AD0D71"/>
    <w:rsid w:val="00AD42B4"/>
    <w:rsid w:val="00AD5424"/>
    <w:rsid w:val="00AD5FFF"/>
    <w:rsid w:val="00AE0C87"/>
    <w:rsid w:val="00AE0F55"/>
    <w:rsid w:val="00AE108E"/>
    <w:rsid w:val="00AE2766"/>
    <w:rsid w:val="00AE5974"/>
    <w:rsid w:val="00AE5BA2"/>
    <w:rsid w:val="00AE5ECB"/>
    <w:rsid w:val="00AE610D"/>
    <w:rsid w:val="00AE6322"/>
    <w:rsid w:val="00AE634B"/>
    <w:rsid w:val="00AE6BDB"/>
    <w:rsid w:val="00AE738B"/>
    <w:rsid w:val="00AF02B2"/>
    <w:rsid w:val="00AF4E0C"/>
    <w:rsid w:val="00AF5CB9"/>
    <w:rsid w:val="00AF6A2D"/>
    <w:rsid w:val="00B03B4F"/>
    <w:rsid w:val="00B03CF1"/>
    <w:rsid w:val="00B04CA7"/>
    <w:rsid w:val="00B1222B"/>
    <w:rsid w:val="00B1235C"/>
    <w:rsid w:val="00B15797"/>
    <w:rsid w:val="00B21914"/>
    <w:rsid w:val="00B21B1D"/>
    <w:rsid w:val="00B238D5"/>
    <w:rsid w:val="00B23FD8"/>
    <w:rsid w:val="00B24391"/>
    <w:rsid w:val="00B31775"/>
    <w:rsid w:val="00B35662"/>
    <w:rsid w:val="00B35D5E"/>
    <w:rsid w:val="00B35FE7"/>
    <w:rsid w:val="00B36642"/>
    <w:rsid w:val="00B37622"/>
    <w:rsid w:val="00B41147"/>
    <w:rsid w:val="00B43440"/>
    <w:rsid w:val="00B43CE6"/>
    <w:rsid w:val="00B45C54"/>
    <w:rsid w:val="00B45EE0"/>
    <w:rsid w:val="00B50F1B"/>
    <w:rsid w:val="00B50F31"/>
    <w:rsid w:val="00B5163D"/>
    <w:rsid w:val="00B51A68"/>
    <w:rsid w:val="00B51D6A"/>
    <w:rsid w:val="00B520A1"/>
    <w:rsid w:val="00B54790"/>
    <w:rsid w:val="00B54982"/>
    <w:rsid w:val="00B5526D"/>
    <w:rsid w:val="00B56CCE"/>
    <w:rsid w:val="00B5780B"/>
    <w:rsid w:val="00B60020"/>
    <w:rsid w:val="00B60479"/>
    <w:rsid w:val="00B6073B"/>
    <w:rsid w:val="00B635CE"/>
    <w:rsid w:val="00B63BA3"/>
    <w:rsid w:val="00B64642"/>
    <w:rsid w:val="00B66628"/>
    <w:rsid w:val="00B67C33"/>
    <w:rsid w:val="00B70D36"/>
    <w:rsid w:val="00B71955"/>
    <w:rsid w:val="00B73D7A"/>
    <w:rsid w:val="00B74F6E"/>
    <w:rsid w:val="00B76FEB"/>
    <w:rsid w:val="00B805BC"/>
    <w:rsid w:val="00B81418"/>
    <w:rsid w:val="00B817D7"/>
    <w:rsid w:val="00B81B18"/>
    <w:rsid w:val="00B833E4"/>
    <w:rsid w:val="00B83EE8"/>
    <w:rsid w:val="00B845EA"/>
    <w:rsid w:val="00B84CA5"/>
    <w:rsid w:val="00B84EDA"/>
    <w:rsid w:val="00B84F9E"/>
    <w:rsid w:val="00B855F9"/>
    <w:rsid w:val="00B8617D"/>
    <w:rsid w:val="00B92040"/>
    <w:rsid w:val="00B9497C"/>
    <w:rsid w:val="00B96048"/>
    <w:rsid w:val="00B97882"/>
    <w:rsid w:val="00BA1B38"/>
    <w:rsid w:val="00BA3F0F"/>
    <w:rsid w:val="00BA47B2"/>
    <w:rsid w:val="00BA4C14"/>
    <w:rsid w:val="00BA5E1E"/>
    <w:rsid w:val="00BB12C6"/>
    <w:rsid w:val="00BB686B"/>
    <w:rsid w:val="00BB7AC8"/>
    <w:rsid w:val="00BC0584"/>
    <w:rsid w:val="00BC4F18"/>
    <w:rsid w:val="00BC5AA6"/>
    <w:rsid w:val="00BC6C95"/>
    <w:rsid w:val="00BC6E5D"/>
    <w:rsid w:val="00BC77CB"/>
    <w:rsid w:val="00BD0D76"/>
    <w:rsid w:val="00BD40E7"/>
    <w:rsid w:val="00BD44C4"/>
    <w:rsid w:val="00BD5B29"/>
    <w:rsid w:val="00BD5C7E"/>
    <w:rsid w:val="00BE04B4"/>
    <w:rsid w:val="00BE0C3A"/>
    <w:rsid w:val="00BE105D"/>
    <w:rsid w:val="00BE1337"/>
    <w:rsid w:val="00BE1692"/>
    <w:rsid w:val="00BE1AAE"/>
    <w:rsid w:val="00BE3B5D"/>
    <w:rsid w:val="00BE3EB1"/>
    <w:rsid w:val="00BE7126"/>
    <w:rsid w:val="00BF0DC4"/>
    <w:rsid w:val="00BF57A0"/>
    <w:rsid w:val="00BF5CA6"/>
    <w:rsid w:val="00BF6152"/>
    <w:rsid w:val="00BF7442"/>
    <w:rsid w:val="00C0002F"/>
    <w:rsid w:val="00C00EAE"/>
    <w:rsid w:val="00C04FA1"/>
    <w:rsid w:val="00C10FDE"/>
    <w:rsid w:val="00C120E1"/>
    <w:rsid w:val="00C12874"/>
    <w:rsid w:val="00C156E4"/>
    <w:rsid w:val="00C16144"/>
    <w:rsid w:val="00C16391"/>
    <w:rsid w:val="00C1653A"/>
    <w:rsid w:val="00C16899"/>
    <w:rsid w:val="00C1E11E"/>
    <w:rsid w:val="00C20B40"/>
    <w:rsid w:val="00C21C84"/>
    <w:rsid w:val="00C22450"/>
    <w:rsid w:val="00C2286D"/>
    <w:rsid w:val="00C25583"/>
    <w:rsid w:val="00C262DC"/>
    <w:rsid w:val="00C26347"/>
    <w:rsid w:val="00C31E0E"/>
    <w:rsid w:val="00C346B0"/>
    <w:rsid w:val="00C37950"/>
    <w:rsid w:val="00C421F8"/>
    <w:rsid w:val="00C42382"/>
    <w:rsid w:val="00C43890"/>
    <w:rsid w:val="00C438A6"/>
    <w:rsid w:val="00C44318"/>
    <w:rsid w:val="00C449E9"/>
    <w:rsid w:val="00C44FD9"/>
    <w:rsid w:val="00C4570A"/>
    <w:rsid w:val="00C45799"/>
    <w:rsid w:val="00C465C5"/>
    <w:rsid w:val="00C47343"/>
    <w:rsid w:val="00C54B30"/>
    <w:rsid w:val="00C553E2"/>
    <w:rsid w:val="00C56021"/>
    <w:rsid w:val="00C56788"/>
    <w:rsid w:val="00C570CE"/>
    <w:rsid w:val="00C573E8"/>
    <w:rsid w:val="00C6036E"/>
    <w:rsid w:val="00C60DD0"/>
    <w:rsid w:val="00C60F7F"/>
    <w:rsid w:val="00C62EB1"/>
    <w:rsid w:val="00C65DCB"/>
    <w:rsid w:val="00C71F11"/>
    <w:rsid w:val="00C75A1C"/>
    <w:rsid w:val="00C75EFA"/>
    <w:rsid w:val="00C76BA8"/>
    <w:rsid w:val="00C76EB0"/>
    <w:rsid w:val="00C77F29"/>
    <w:rsid w:val="00C807ED"/>
    <w:rsid w:val="00C80AE9"/>
    <w:rsid w:val="00C81B4E"/>
    <w:rsid w:val="00C83919"/>
    <w:rsid w:val="00C83D72"/>
    <w:rsid w:val="00C858AE"/>
    <w:rsid w:val="00C94096"/>
    <w:rsid w:val="00C972D3"/>
    <w:rsid w:val="00C97FCA"/>
    <w:rsid w:val="00CA2AFC"/>
    <w:rsid w:val="00CA42AA"/>
    <w:rsid w:val="00CA59CD"/>
    <w:rsid w:val="00CB2F04"/>
    <w:rsid w:val="00CB3239"/>
    <w:rsid w:val="00CB3F12"/>
    <w:rsid w:val="00CB4715"/>
    <w:rsid w:val="00CB4CF0"/>
    <w:rsid w:val="00CB50A8"/>
    <w:rsid w:val="00CC0237"/>
    <w:rsid w:val="00CC197E"/>
    <w:rsid w:val="00CC41DC"/>
    <w:rsid w:val="00CC462C"/>
    <w:rsid w:val="00CD0086"/>
    <w:rsid w:val="00CD0982"/>
    <w:rsid w:val="00CD0AC2"/>
    <w:rsid w:val="00CD1949"/>
    <w:rsid w:val="00CD41F3"/>
    <w:rsid w:val="00CD5A32"/>
    <w:rsid w:val="00CD754B"/>
    <w:rsid w:val="00CE264E"/>
    <w:rsid w:val="00CE3E4E"/>
    <w:rsid w:val="00CE5958"/>
    <w:rsid w:val="00CE63A6"/>
    <w:rsid w:val="00CE7A16"/>
    <w:rsid w:val="00CF0643"/>
    <w:rsid w:val="00CF197F"/>
    <w:rsid w:val="00CF1F28"/>
    <w:rsid w:val="00CF4054"/>
    <w:rsid w:val="00D035D1"/>
    <w:rsid w:val="00D04E31"/>
    <w:rsid w:val="00D059FD"/>
    <w:rsid w:val="00D06E12"/>
    <w:rsid w:val="00D11243"/>
    <w:rsid w:val="00D11369"/>
    <w:rsid w:val="00D22B06"/>
    <w:rsid w:val="00D2608C"/>
    <w:rsid w:val="00D3061A"/>
    <w:rsid w:val="00D32094"/>
    <w:rsid w:val="00D329A9"/>
    <w:rsid w:val="00D337EE"/>
    <w:rsid w:val="00D33A7A"/>
    <w:rsid w:val="00D361C5"/>
    <w:rsid w:val="00D37620"/>
    <w:rsid w:val="00D4199E"/>
    <w:rsid w:val="00D41D78"/>
    <w:rsid w:val="00D41FFC"/>
    <w:rsid w:val="00D42137"/>
    <w:rsid w:val="00D4255F"/>
    <w:rsid w:val="00D44BB5"/>
    <w:rsid w:val="00D45889"/>
    <w:rsid w:val="00D47990"/>
    <w:rsid w:val="00D47C01"/>
    <w:rsid w:val="00D54268"/>
    <w:rsid w:val="00D55197"/>
    <w:rsid w:val="00D55259"/>
    <w:rsid w:val="00D55B9C"/>
    <w:rsid w:val="00D55E1A"/>
    <w:rsid w:val="00D55E6E"/>
    <w:rsid w:val="00D60FA6"/>
    <w:rsid w:val="00D64C6E"/>
    <w:rsid w:val="00D6511C"/>
    <w:rsid w:val="00D66504"/>
    <w:rsid w:val="00D72049"/>
    <w:rsid w:val="00D72FE8"/>
    <w:rsid w:val="00D76AC3"/>
    <w:rsid w:val="00D7747E"/>
    <w:rsid w:val="00D84740"/>
    <w:rsid w:val="00D86D80"/>
    <w:rsid w:val="00D90086"/>
    <w:rsid w:val="00D91822"/>
    <w:rsid w:val="00D96421"/>
    <w:rsid w:val="00D96822"/>
    <w:rsid w:val="00D96F24"/>
    <w:rsid w:val="00D97270"/>
    <w:rsid w:val="00D97CD8"/>
    <w:rsid w:val="00DA0446"/>
    <w:rsid w:val="00DA0DF5"/>
    <w:rsid w:val="00DA0EBC"/>
    <w:rsid w:val="00DA1762"/>
    <w:rsid w:val="00DA2039"/>
    <w:rsid w:val="00DA30B2"/>
    <w:rsid w:val="00DA3DDC"/>
    <w:rsid w:val="00DA459F"/>
    <w:rsid w:val="00DA55C6"/>
    <w:rsid w:val="00DA5BC4"/>
    <w:rsid w:val="00DA5C1C"/>
    <w:rsid w:val="00DA67CC"/>
    <w:rsid w:val="00DA6E8D"/>
    <w:rsid w:val="00DB0F24"/>
    <w:rsid w:val="00DB1294"/>
    <w:rsid w:val="00DB2CB1"/>
    <w:rsid w:val="00DB2CD4"/>
    <w:rsid w:val="00DB3CE2"/>
    <w:rsid w:val="00DB53EA"/>
    <w:rsid w:val="00DB5524"/>
    <w:rsid w:val="00DB682D"/>
    <w:rsid w:val="00DB6A96"/>
    <w:rsid w:val="00DB7A4A"/>
    <w:rsid w:val="00DC0220"/>
    <w:rsid w:val="00DC0724"/>
    <w:rsid w:val="00DC0B79"/>
    <w:rsid w:val="00DC0DF2"/>
    <w:rsid w:val="00DC1EA1"/>
    <w:rsid w:val="00DC25E5"/>
    <w:rsid w:val="00DC5C64"/>
    <w:rsid w:val="00DC6611"/>
    <w:rsid w:val="00DC757A"/>
    <w:rsid w:val="00DC79E2"/>
    <w:rsid w:val="00DD065F"/>
    <w:rsid w:val="00DD17C9"/>
    <w:rsid w:val="00DD454B"/>
    <w:rsid w:val="00DD4BE8"/>
    <w:rsid w:val="00DD4D95"/>
    <w:rsid w:val="00DD703B"/>
    <w:rsid w:val="00DD703D"/>
    <w:rsid w:val="00DD7860"/>
    <w:rsid w:val="00DE03D6"/>
    <w:rsid w:val="00DE0980"/>
    <w:rsid w:val="00DE15A3"/>
    <w:rsid w:val="00DE15C1"/>
    <w:rsid w:val="00DE3A51"/>
    <w:rsid w:val="00DE40D6"/>
    <w:rsid w:val="00DE4417"/>
    <w:rsid w:val="00DE7A0F"/>
    <w:rsid w:val="00DE7A20"/>
    <w:rsid w:val="00DE7C25"/>
    <w:rsid w:val="00DF16C6"/>
    <w:rsid w:val="00DF350D"/>
    <w:rsid w:val="00DF3697"/>
    <w:rsid w:val="00DF610A"/>
    <w:rsid w:val="00DF63B5"/>
    <w:rsid w:val="00DF6A79"/>
    <w:rsid w:val="00E008AC"/>
    <w:rsid w:val="00E009D0"/>
    <w:rsid w:val="00E0106D"/>
    <w:rsid w:val="00E05056"/>
    <w:rsid w:val="00E05560"/>
    <w:rsid w:val="00E07640"/>
    <w:rsid w:val="00E101A1"/>
    <w:rsid w:val="00E106D1"/>
    <w:rsid w:val="00E10E0A"/>
    <w:rsid w:val="00E11103"/>
    <w:rsid w:val="00E11755"/>
    <w:rsid w:val="00E12A39"/>
    <w:rsid w:val="00E14107"/>
    <w:rsid w:val="00E15606"/>
    <w:rsid w:val="00E15E73"/>
    <w:rsid w:val="00E20330"/>
    <w:rsid w:val="00E20D19"/>
    <w:rsid w:val="00E21AEB"/>
    <w:rsid w:val="00E2369F"/>
    <w:rsid w:val="00E23734"/>
    <w:rsid w:val="00E23DCB"/>
    <w:rsid w:val="00E23FBB"/>
    <w:rsid w:val="00E245DC"/>
    <w:rsid w:val="00E2510D"/>
    <w:rsid w:val="00E2727C"/>
    <w:rsid w:val="00E27CAB"/>
    <w:rsid w:val="00E30DA4"/>
    <w:rsid w:val="00E3442E"/>
    <w:rsid w:val="00E35CC7"/>
    <w:rsid w:val="00E35FB9"/>
    <w:rsid w:val="00E36180"/>
    <w:rsid w:val="00E40CB2"/>
    <w:rsid w:val="00E41734"/>
    <w:rsid w:val="00E4310C"/>
    <w:rsid w:val="00E43121"/>
    <w:rsid w:val="00E4508E"/>
    <w:rsid w:val="00E463B1"/>
    <w:rsid w:val="00E46876"/>
    <w:rsid w:val="00E47056"/>
    <w:rsid w:val="00E47EFB"/>
    <w:rsid w:val="00E50A41"/>
    <w:rsid w:val="00E53AB1"/>
    <w:rsid w:val="00E548EE"/>
    <w:rsid w:val="00E54A59"/>
    <w:rsid w:val="00E5713F"/>
    <w:rsid w:val="00E572DB"/>
    <w:rsid w:val="00E60ED0"/>
    <w:rsid w:val="00E623FC"/>
    <w:rsid w:val="00E62AE2"/>
    <w:rsid w:val="00E6316E"/>
    <w:rsid w:val="00E64291"/>
    <w:rsid w:val="00E64CE9"/>
    <w:rsid w:val="00E656B4"/>
    <w:rsid w:val="00E66D98"/>
    <w:rsid w:val="00E71D43"/>
    <w:rsid w:val="00E73C99"/>
    <w:rsid w:val="00E74BA9"/>
    <w:rsid w:val="00E77197"/>
    <w:rsid w:val="00E805F5"/>
    <w:rsid w:val="00E82AC5"/>
    <w:rsid w:val="00E82F27"/>
    <w:rsid w:val="00E8436B"/>
    <w:rsid w:val="00E85954"/>
    <w:rsid w:val="00E85B96"/>
    <w:rsid w:val="00E86CF4"/>
    <w:rsid w:val="00E86F8A"/>
    <w:rsid w:val="00E873C4"/>
    <w:rsid w:val="00E87C8C"/>
    <w:rsid w:val="00E92D07"/>
    <w:rsid w:val="00E937C6"/>
    <w:rsid w:val="00E96CCB"/>
    <w:rsid w:val="00E97467"/>
    <w:rsid w:val="00EA228E"/>
    <w:rsid w:val="00EA2346"/>
    <w:rsid w:val="00EA4620"/>
    <w:rsid w:val="00EA497D"/>
    <w:rsid w:val="00EA51A4"/>
    <w:rsid w:val="00EA5EB4"/>
    <w:rsid w:val="00EA6763"/>
    <w:rsid w:val="00EA68AC"/>
    <w:rsid w:val="00EA778C"/>
    <w:rsid w:val="00EA7C71"/>
    <w:rsid w:val="00EB2019"/>
    <w:rsid w:val="00EB389E"/>
    <w:rsid w:val="00EB4BEC"/>
    <w:rsid w:val="00EB72CB"/>
    <w:rsid w:val="00EB7828"/>
    <w:rsid w:val="00EC2F26"/>
    <w:rsid w:val="00EC6098"/>
    <w:rsid w:val="00EC72E1"/>
    <w:rsid w:val="00ED0D16"/>
    <w:rsid w:val="00ED233E"/>
    <w:rsid w:val="00ED35ED"/>
    <w:rsid w:val="00ED37AA"/>
    <w:rsid w:val="00ED3F13"/>
    <w:rsid w:val="00ED48E5"/>
    <w:rsid w:val="00ED4DFA"/>
    <w:rsid w:val="00ED5F2B"/>
    <w:rsid w:val="00ED635E"/>
    <w:rsid w:val="00ED6E59"/>
    <w:rsid w:val="00EE199F"/>
    <w:rsid w:val="00EE2ADD"/>
    <w:rsid w:val="00EE57D5"/>
    <w:rsid w:val="00EF1317"/>
    <w:rsid w:val="00EF2EEE"/>
    <w:rsid w:val="00EF5AE1"/>
    <w:rsid w:val="00EF6C1E"/>
    <w:rsid w:val="00EF6D5D"/>
    <w:rsid w:val="00EF6FE0"/>
    <w:rsid w:val="00F01AD1"/>
    <w:rsid w:val="00F0336C"/>
    <w:rsid w:val="00F05B1F"/>
    <w:rsid w:val="00F0701C"/>
    <w:rsid w:val="00F07A60"/>
    <w:rsid w:val="00F1038F"/>
    <w:rsid w:val="00F15DD1"/>
    <w:rsid w:val="00F20C1A"/>
    <w:rsid w:val="00F2437C"/>
    <w:rsid w:val="00F250B5"/>
    <w:rsid w:val="00F2513D"/>
    <w:rsid w:val="00F3097B"/>
    <w:rsid w:val="00F31C77"/>
    <w:rsid w:val="00F32423"/>
    <w:rsid w:val="00F32633"/>
    <w:rsid w:val="00F34487"/>
    <w:rsid w:val="00F34852"/>
    <w:rsid w:val="00F34BB6"/>
    <w:rsid w:val="00F35115"/>
    <w:rsid w:val="00F361B2"/>
    <w:rsid w:val="00F379FE"/>
    <w:rsid w:val="00F37D45"/>
    <w:rsid w:val="00F409A2"/>
    <w:rsid w:val="00F46692"/>
    <w:rsid w:val="00F466CC"/>
    <w:rsid w:val="00F4690D"/>
    <w:rsid w:val="00F472D4"/>
    <w:rsid w:val="00F47A4E"/>
    <w:rsid w:val="00F47CBC"/>
    <w:rsid w:val="00F50746"/>
    <w:rsid w:val="00F52358"/>
    <w:rsid w:val="00F52BA3"/>
    <w:rsid w:val="00F54018"/>
    <w:rsid w:val="00F54641"/>
    <w:rsid w:val="00F5797F"/>
    <w:rsid w:val="00F62E65"/>
    <w:rsid w:val="00F655C4"/>
    <w:rsid w:val="00F666DF"/>
    <w:rsid w:val="00F66BF8"/>
    <w:rsid w:val="00F66F63"/>
    <w:rsid w:val="00F72F9D"/>
    <w:rsid w:val="00F736F8"/>
    <w:rsid w:val="00F7425F"/>
    <w:rsid w:val="00F74E97"/>
    <w:rsid w:val="00F80162"/>
    <w:rsid w:val="00F81FB8"/>
    <w:rsid w:val="00F82CB1"/>
    <w:rsid w:val="00F834EE"/>
    <w:rsid w:val="00F83B4C"/>
    <w:rsid w:val="00F847E5"/>
    <w:rsid w:val="00F90566"/>
    <w:rsid w:val="00F925CC"/>
    <w:rsid w:val="00F926BF"/>
    <w:rsid w:val="00F945DF"/>
    <w:rsid w:val="00F94D24"/>
    <w:rsid w:val="00F967B7"/>
    <w:rsid w:val="00F96BFB"/>
    <w:rsid w:val="00F974C3"/>
    <w:rsid w:val="00F979F6"/>
    <w:rsid w:val="00F97C9B"/>
    <w:rsid w:val="00FA0435"/>
    <w:rsid w:val="00FA2444"/>
    <w:rsid w:val="00FA3F60"/>
    <w:rsid w:val="00FA68DB"/>
    <w:rsid w:val="00FA782F"/>
    <w:rsid w:val="00FB00FA"/>
    <w:rsid w:val="00FB39ED"/>
    <w:rsid w:val="00FB4121"/>
    <w:rsid w:val="00FB4EA7"/>
    <w:rsid w:val="00FB64C0"/>
    <w:rsid w:val="00FC047A"/>
    <w:rsid w:val="00FC1750"/>
    <w:rsid w:val="00FC3EF9"/>
    <w:rsid w:val="00FC52CE"/>
    <w:rsid w:val="00FC6A41"/>
    <w:rsid w:val="00FC6C9A"/>
    <w:rsid w:val="00FC78BD"/>
    <w:rsid w:val="00FD0C4A"/>
    <w:rsid w:val="00FD3AFA"/>
    <w:rsid w:val="00FD458B"/>
    <w:rsid w:val="00FD47D1"/>
    <w:rsid w:val="00FD4EB1"/>
    <w:rsid w:val="00FE05B5"/>
    <w:rsid w:val="00FE117F"/>
    <w:rsid w:val="00FE3058"/>
    <w:rsid w:val="00FE5137"/>
    <w:rsid w:val="00FE6495"/>
    <w:rsid w:val="00FF001C"/>
    <w:rsid w:val="00FF04A4"/>
    <w:rsid w:val="00FF129B"/>
    <w:rsid w:val="00FF1697"/>
    <w:rsid w:val="00FF1AFB"/>
    <w:rsid w:val="00FF1B27"/>
    <w:rsid w:val="00FF1B3D"/>
    <w:rsid w:val="00FF2A22"/>
    <w:rsid w:val="00FF4604"/>
    <w:rsid w:val="00FF49FF"/>
    <w:rsid w:val="00FF5BE0"/>
    <w:rsid w:val="00FF6BBA"/>
    <w:rsid w:val="00FF6F78"/>
    <w:rsid w:val="011264ED"/>
    <w:rsid w:val="012130E3"/>
    <w:rsid w:val="0144F4E3"/>
    <w:rsid w:val="016BD739"/>
    <w:rsid w:val="0199CCC3"/>
    <w:rsid w:val="01AB7616"/>
    <w:rsid w:val="01B56ABA"/>
    <w:rsid w:val="01C4263B"/>
    <w:rsid w:val="01E4BB32"/>
    <w:rsid w:val="02108137"/>
    <w:rsid w:val="02171477"/>
    <w:rsid w:val="02BF1AFD"/>
    <w:rsid w:val="02DE52ED"/>
    <w:rsid w:val="03463398"/>
    <w:rsid w:val="0348F78F"/>
    <w:rsid w:val="036C5F46"/>
    <w:rsid w:val="03AEE3D1"/>
    <w:rsid w:val="04959082"/>
    <w:rsid w:val="04A6A42A"/>
    <w:rsid w:val="04B92994"/>
    <w:rsid w:val="05587D6A"/>
    <w:rsid w:val="05B35755"/>
    <w:rsid w:val="05C57898"/>
    <w:rsid w:val="05F5C0FB"/>
    <w:rsid w:val="061C9B22"/>
    <w:rsid w:val="0648B42F"/>
    <w:rsid w:val="06520E8E"/>
    <w:rsid w:val="065E164D"/>
    <w:rsid w:val="066435BB"/>
    <w:rsid w:val="06BC1498"/>
    <w:rsid w:val="06C02FD7"/>
    <w:rsid w:val="0746A825"/>
    <w:rsid w:val="07943E4B"/>
    <w:rsid w:val="07A37564"/>
    <w:rsid w:val="080AA828"/>
    <w:rsid w:val="08770377"/>
    <w:rsid w:val="08A336E8"/>
    <w:rsid w:val="08D77EA5"/>
    <w:rsid w:val="09232706"/>
    <w:rsid w:val="09325814"/>
    <w:rsid w:val="094082BC"/>
    <w:rsid w:val="095AB5BA"/>
    <w:rsid w:val="0991A805"/>
    <w:rsid w:val="099C33EB"/>
    <w:rsid w:val="09E9D62A"/>
    <w:rsid w:val="09FA6003"/>
    <w:rsid w:val="0A324C21"/>
    <w:rsid w:val="0A7FEDE0"/>
    <w:rsid w:val="0A8033C1"/>
    <w:rsid w:val="0A9A15A2"/>
    <w:rsid w:val="0ACB488D"/>
    <w:rsid w:val="0AF02ED2"/>
    <w:rsid w:val="0B00DCF2"/>
    <w:rsid w:val="0B1AAEB9"/>
    <w:rsid w:val="0B324674"/>
    <w:rsid w:val="0B57ED95"/>
    <w:rsid w:val="0B59926C"/>
    <w:rsid w:val="0B7B4E20"/>
    <w:rsid w:val="0BA5A2BD"/>
    <w:rsid w:val="0C502927"/>
    <w:rsid w:val="0C56EE43"/>
    <w:rsid w:val="0C5AED49"/>
    <w:rsid w:val="0C714181"/>
    <w:rsid w:val="0C840BCD"/>
    <w:rsid w:val="0C8A786A"/>
    <w:rsid w:val="0C8B591F"/>
    <w:rsid w:val="0C9EDC26"/>
    <w:rsid w:val="0CFA3C47"/>
    <w:rsid w:val="0D3739D7"/>
    <w:rsid w:val="0D38A7DD"/>
    <w:rsid w:val="0DC4196B"/>
    <w:rsid w:val="0DF46144"/>
    <w:rsid w:val="0E038B61"/>
    <w:rsid w:val="0E3A96F8"/>
    <w:rsid w:val="0E3E8C50"/>
    <w:rsid w:val="0E5D0D6C"/>
    <w:rsid w:val="0E79741E"/>
    <w:rsid w:val="0E8FE364"/>
    <w:rsid w:val="0EF14F39"/>
    <w:rsid w:val="0EFF3408"/>
    <w:rsid w:val="0F3BA3B1"/>
    <w:rsid w:val="0F45C31B"/>
    <w:rsid w:val="0F4B21D0"/>
    <w:rsid w:val="0F642568"/>
    <w:rsid w:val="0F84BFE2"/>
    <w:rsid w:val="0F84F39B"/>
    <w:rsid w:val="0FFBE093"/>
    <w:rsid w:val="1008D624"/>
    <w:rsid w:val="1013DD3B"/>
    <w:rsid w:val="102D0789"/>
    <w:rsid w:val="10637B21"/>
    <w:rsid w:val="106D1A67"/>
    <w:rsid w:val="10D0BF27"/>
    <w:rsid w:val="10D662F5"/>
    <w:rsid w:val="10DD2838"/>
    <w:rsid w:val="10EC6F0F"/>
    <w:rsid w:val="1124FFA4"/>
    <w:rsid w:val="112E265F"/>
    <w:rsid w:val="11465EA4"/>
    <w:rsid w:val="11881671"/>
    <w:rsid w:val="119CD9E5"/>
    <w:rsid w:val="11A71B96"/>
    <w:rsid w:val="11AD5957"/>
    <w:rsid w:val="11B0F595"/>
    <w:rsid w:val="11D963AB"/>
    <w:rsid w:val="127D579B"/>
    <w:rsid w:val="12911D24"/>
    <w:rsid w:val="12D22CAC"/>
    <w:rsid w:val="12E15F80"/>
    <w:rsid w:val="138598E6"/>
    <w:rsid w:val="13A58519"/>
    <w:rsid w:val="13D99663"/>
    <w:rsid w:val="13F5A970"/>
    <w:rsid w:val="14310831"/>
    <w:rsid w:val="14654B07"/>
    <w:rsid w:val="146CD654"/>
    <w:rsid w:val="1471B2AF"/>
    <w:rsid w:val="14CD4BFA"/>
    <w:rsid w:val="14D2E612"/>
    <w:rsid w:val="1506ED4E"/>
    <w:rsid w:val="15122F71"/>
    <w:rsid w:val="15187899"/>
    <w:rsid w:val="154ECAB0"/>
    <w:rsid w:val="1567C28C"/>
    <w:rsid w:val="158A4484"/>
    <w:rsid w:val="15D66298"/>
    <w:rsid w:val="1621969F"/>
    <w:rsid w:val="1622B6AB"/>
    <w:rsid w:val="16583796"/>
    <w:rsid w:val="168ADE0E"/>
    <w:rsid w:val="16A1E876"/>
    <w:rsid w:val="16B9961E"/>
    <w:rsid w:val="16C1B18E"/>
    <w:rsid w:val="1703937F"/>
    <w:rsid w:val="175CB586"/>
    <w:rsid w:val="17617C39"/>
    <w:rsid w:val="17DC2463"/>
    <w:rsid w:val="17F44EA8"/>
    <w:rsid w:val="181B7E5E"/>
    <w:rsid w:val="182D9939"/>
    <w:rsid w:val="1863987D"/>
    <w:rsid w:val="1869EC38"/>
    <w:rsid w:val="186AA778"/>
    <w:rsid w:val="18B35DEB"/>
    <w:rsid w:val="18B83071"/>
    <w:rsid w:val="18BC5F1A"/>
    <w:rsid w:val="18BD8C06"/>
    <w:rsid w:val="18D1C8D9"/>
    <w:rsid w:val="18D6F5EB"/>
    <w:rsid w:val="18F8E4FA"/>
    <w:rsid w:val="19058F5C"/>
    <w:rsid w:val="1913CD7C"/>
    <w:rsid w:val="1926A89C"/>
    <w:rsid w:val="1933D331"/>
    <w:rsid w:val="195097B4"/>
    <w:rsid w:val="1961C38A"/>
    <w:rsid w:val="197C6745"/>
    <w:rsid w:val="19889880"/>
    <w:rsid w:val="199273DB"/>
    <w:rsid w:val="19C46E84"/>
    <w:rsid w:val="19C9CEBE"/>
    <w:rsid w:val="1A103281"/>
    <w:rsid w:val="1A52A31A"/>
    <w:rsid w:val="1A76B243"/>
    <w:rsid w:val="1A79E512"/>
    <w:rsid w:val="1AB248BF"/>
    <w:rsid w:val="1B0B55A0"/>
    <w:rsid w:val="1B1178BB"/>
    <w:rsid w:val="1B2FAB24"/>
    <w:rsid w:val="1B364564"/>
    <w:rsid w:val="1B705D17"/>
    <w:rsid w:val="1B8DCDCD"/>
    <w:rsid w:val="1BCDCF86"/>
    <w:rsid w:val="1C298021"/>
    <w:rsid w:val="1C31D6E9"/>
    <w:rsid w:val="1CEEE6A7"/>
    <w:rsid w:val="1D025A3A"/>
    <w:rsid w:val="1D71B6EA"/>
    <w:rsid w:val="1DE7631E"/>
    <w:rsid w:val="1E3AC055"/>
    <w:rsid w:val="1E4D8180"/>
    <w:rsid w:val="1E6B9B71"/>
    <w:rsid w:val="1E90C429"/>
    <w:rsid w:val="1EA1BE69"/>
    <w:rsid w:val="1ED8CB82"/>
    <w:rsid w:val="1F08B41A"/>
    <w:rsid w:val="1F263E9C"/>
    <w:rsid w:val="1F271C59"/>
    <w:rsid w:val="1F32636D"/>
    <w:rsid w:val="1F47C9E6"/>
    <w:rsid w:val="1F9977FB"/>
    <w:rsid w:val="1FEA1B88"/>
    <w:rsid w:val="203F5623"/>
    <w:rsid w:val="20471D13"/>
    <w:rsid w:val="2067E52E"/>
    <w:rsid w:val="206A05BA"/>
    <w:rsid w:val="20A11319"/>
    <w:rsid w:val="20B5C0B7"/>
    <w:rsid w:val="20D4D281"/>
    <w:rsid w:val="20FDE43F"/>
    <w:rsid w:val="2106B560"/>
    <w:rsid w:val="211C2567"/>
    <w:rsid w:val="219ECF1C"/>
    <w:rsid w:val="219EE06D"/>
    <w:rsid w:val="21D770CE"/>
    <w:rsid w:val="21E99403"/>
    <w:rsid w:val="22ADC797"/>
    <w:rsid w:val="23276387"/>
    <w:rsid w:val="233DEC2E"/>
    <w:rsid w:val="2346DF1D"/>
    <w:rsid w:val="23A944E1"/>
    <w:rsid w:val="23C5E295"/>
    <w:rsid w:val="23DB419D"/>
    <w:rsid w:val="23F2107B"/>
    <w:rsid w:val="2407A6FB"/>
    <w:rsid w:val="24113B94"/>
    <w:rsid w:val="241B7C4C"/>
    <w:rsid w:val="24273B48"/>
    <w:rsid w:val="2495094A"/>
    <w:rsid w:val="24BC422C"/>
    <w:rsid w:val="24D78936"/>
    <w:rsid w:val="2520F5C1"/>
    <w:rsid w:val="257F8B16"/>
    <w:rsid w:val="25898C35"/>
    <w:rsid w:val="258ED455"/>
    <w:rsid w:val="25C12620"/>
    <w:rsid w:val="25CFDB5C"/>
    <w:rsid w:val="25F57C63"/>
    <w:rsid w:val="26308419"/>
    <w:rsid w:val="264033FE"/>
    <w:rsid w:val="26677B25"/>
    <w:rsid w:val="26BD83B1"/>
    <w:rsid w:val="26FA1360"/>
    <w:rsid w:val="272498B7"/>
    <w:rsid w:val="272B28DB"/>
    <w:rsid w:val="27578528"/>
    <w:rsid w:val="275E6ABB"/>
    <w:rsid w:val="27749189"/>
    <w:rsid w:val="279B21F7"/>
    <w:rsid w:val="27EB62B6"/>
    <w:rsid w:val="27F118FF"/>
    <w:rsid w:val="281E4F73"/>
    <w:rsid w:val="281EC6C7"/>
    <w:rsid w:val="28299BE4"/>
    <w:rsid w:val="2841730F"/>
    <w:rsid w:val="285DD949"/>
    <w:rsid w:val="285E3AA1"/>
    <w:rsid w:val="286534D3"/>
    <w:rsid w:val="28B17F04"/>
    <w:rsid w:val="28C82F60"/>
    <w:rsid w:val="28CAED16"/>
    <w:rsid w:val="28F8026C"/>
    <w:rsid w:val="291525FF"/>
    <w:rsid w:val="29485915"/>
    <w:rsid w:val="2949EC64"/>
    <w:rsid w:val="29793EE3"/>
    <w:rsid w:val="299D07AA"/>
    <w:rsid w:val="29CC9071"/>
    <w:rsid w:val="2A16D457"/>
    <w:rsid w:val="2A78DCBD"/>
    <w:rsid w:val="2A961A46"/>
    <w:rsid w:val="2AE0C8C6"/>
    <w:rsid w:val="2AF208B0"/>
    <w:rsid w:val="2B0EFEA7"/>
    <w:rsid w:val="2B1D92A8"/>
    <w:rsid w:val="2B256ABC"/>
    <w:rsid w:val="2B4E46E0"/>
    <w:rsid w:val="2B5A7BD6"/>
    <w:rsid w:val="2B8377C9"/>
    <w:rsid w:val="2BAD3D3D"/>
    <w:rsid w:val="2BB1B365"/>
    <w:rsid w:val="2BD9983C"/>
    <w:rsid w:val="2C9BF0F1"/>
    <w:rsid w:val="2CA88904"/>
    <w:rsid w:val="2CD6230C"/>
    <w:rsid w:val="2CDED9DE"/>
    <w:rsid w:val="2CF6BDC0"/>
    <w:rsid w:val="2CF8CF34"/>
    <w:rsid w:val="2D245463"/>
    <w:rsid w:val="2D56221E"/>
    <w:rsid w:val="2D7628C1"/>
    <w:rsid w:val="2D9775A3"/>
    <w:rsid w:val="2DA122F1"/>
    <w:rsid w:val="2DC0A14D"/>
    <w:rsid w:val="2DD2FE5A"/>
    <w:rsid w:val="2DEE3B2A"/>
    <w:rsid w:val="2E05DDC3"/>
    <w:rsid w:val="2E07F37E"/>
    <w:rsid w:val="2E28A357"/>
    <w:rsid w:val="2E3ED9B9"/>
    <w:rsid w:val="2F04A70F"/>
    <w:rsid w:val="2F147AC9"/>
    <w:rsid w:val="2F75689E"/>
    <w:rsid w:val="2F84AC83"/>
    <w:rsid w:val="2FB51D04"/>
    <w:rsid w:val="2FB61804"/>
    <w:rsid w:val="3024B2E5"/>
    <w:rsid w:val="304A3BB5"/>
    <w:rsid w:val="309521F4"/>
    <w:rsid w:val="30B5349B"/>
    <w:rsid w:val="30F81934"/>
    <w:rsid w:val="30FCC45E"/>
    <w:rsid w:val="31292FCB"/>
    <w:rsid w:val="315AE2E5"/>
    <w:rsid w:val="31DE16CC"/>
    <w:rsid w:val="324D2D40"/>
    <w:rsid w:val="32C565BB"/>
    <w:rsid w:val="32C58342"/>
    <w:rsid w:val="32CD23DF"/>
    <w:rsid w:val="337D70FD"/>
    <w:rsid w:val="33AAD529"/>
    <w:rsid w:val="33AD80E8"/>
    <w:rsid w:val="33BB6B05"/>
    <w:rsid w:val="33DE8198"/>
    <w:rsid w:val="33F95E7C"/>
    <w:rsid w:val="34399E7C"/>
    <w:rsid w:val="344BC9A3"/>
    <w:rsid w:val="346B6DFB"/>
    <w:rsid w:val="3483D5E9"/>
    <w:rsid w:val="3493658B"/>
    <w:rsid w:val="34C1E365"/>
    <w:rsid w:val="34D45C7D"/>
    <w:rsid w:val="3507BE73"/>
    <w:rsid w:val="3558FBD4"/>
    <w:rsid w:val="356D138F"/>
    <w:rsid w:val="35C84ABE"/>
    <w:rsid w:val="35F1B301"/>
    <w:rsid w:val="3646C1AB"/>
    <w:rsid w:val="3690301C"/>
    <w:rsid w:val="36974E4A"/>
    <w:rsid w:val="36D10544"/>
    <w:rsid w:val="3713D61D"/>
    <w:rsid w:val="37222697"/>
    <w:rsid w:val="377ABC5A"/>
    <w:rsid w:val="378194FE"/>
    <w:rsid w:val="37ED8FFC"/>
    <w:rsid w:val="382272B2"/>
    <w:rsid w:val="3832A3C4"/>
    <w:rsid w:val="385EC134"/>
    <w:rsid w:val="386CA424"/>
    <w:rsid w:val="38729E3F"/>
    <w:rsid w:val="3897F0F3"/>
    <w:rsid w:val="38B223B9"/>
    <w:rsid w:val="38D46E65"/>
    <w:rsid w:val="38F6D595"/>
    <w:rsid w:val="390E0C0E"/>
    <w:rsid w:val="3944890A"/>
    <w:rsid w:val="39798484"/>
    <w:rsid w:val="39A14E24"/>
    <w:rsid w:val="39CF8117"/>
    <w:rsid w:val="39CFB122"/>
    <w:rsid w:val="39F70AD3"/>
    <w:rsid w:val="3A599D46"/>
    <w:rsid w:val="3A7BE622"/>
    <w:rsid w:val="3ADF3C7A"/>
    <w:rsid w:val="3AF0F497"/>
    <w:rsid w:val="3AF8B670"/>
    <w:rsid w:val="3B3D21CA"/>
    <w:rsid w:val="3B6DCAC1"/>
    <w:rsid w:val="3B8BE32F"/>
    <w:rsid w:val="3BBF4C77"/>
    <w:rsid w:val="3C3E4C05"/>
    <w:rsid w:val="3C79A9DC"/>
    <w:rsid w:val="3D1E78E0"/>
    <w:rsid w:val="3D297930"/>
    <w:rsid w:val="3D65ED3C"/>
    <w:rsid w:val="3D68306D"/>
    <w:rsid w:val="3E53CDF4"/>
    <w:rsid w:val="3E77D88D"/>
    <w:rsid w:val="3EA9AF94"/>
    <w:rsid w:val="3F0A70B9"/>
    <w:rsid w:val="3F228099"/>
    <w:rsid w:val="3F95CD02"/>
    <w:rsid w:val="3FC97FCE"/>
    <w:rsid w:val="3FDABEE0"/>
    <w:rsid w:val="3FF187B5"/>
    <w:rsid w:val="4050F803"/>
    <w:rsid w:val="40BCF560"/>
    <w:rsid w:val="411490C5"/>
    <w:rsid w:val="411BC49E"/>
    <w:rsid w:val="4154B676"/>
    <w:rsid w:val="418CBE27"/>
    <w:rsid w:val="418F2AFD"/>
    <w:rsid w:val="41F75EF1"/>
    <w:rsid w:val="421992B2"/>
    <w:rsid w:val="4225187F"/>
    <w:rsid w:val="42DD78A7"/>
    <w:rsid w:val="43283D6A"/>
    <w:rsid w:val="434F99A1"/>
    <w:rsid w:val="436141F9"/>
    <w:rsid w:val="439246BD"/>
    <w:rsid w:val="43ACCFE5"/>
    <w:rsid w:val="43CD4571"/>
    <w:rsid w:val="43E97B2F"/>
    <w:rsid w:val="441261A5"/>
    <w:rsid w:val="441D3EFB"/>
    <w:rsid w:val="4426B647"/>
    <w:rsid w:val="446DE5AA"/>
    <w:rsid w:val="446EAF95"/>
    <w:rsid w:val="44898EB3"/>
    <w:rsid w:val="4489AABA"/>
    <w:rsid w:val="44947AA4"/>
    <w:rsid w:val="44A9D934"/>
    <w:rsid w:val="44ACF718"/>
    <w:rsid w:val="44AD8A05"/>
    <w:rsid w:val="44D71696"/>
    <w:rsid w:val="44E1FD85"/>
    <w:rsid w:val="44EA9AD4"/>
    <w:rsid w:val="45198885"/>
    <w:rsid w:val="45293F48"/>
    <w:rsid w:val="45329A5B"/>
    <w:rsid w:val="4588B261"/>
    <w:rsid w:val="45A18B8F"/>
    <w:rsid w:val="4617A05E"/>
    <w:rsid w:val="4643B431"/>
    <w:rsid w:val="467B9173"/>
    <w:rsid w:val="46B411B2"/>
    <w:rsid w:val="46DF68B6"/>
    <w:rsid w:val="46E2846A"/>
    <w:rsid w:val="46FD5458"/>
    <w:rsid w:val="471865E5"/>
    <w:rsid w:val="474B123A"/>
    <w:rsid w:val="476782B4"/>
    <w:rsid w:val="47A455E1"/>
    <w:rsid w:val="47B7FE30"/>
    <w:rsid w:val="47FD9ECF"/>
    <w:rsid w:val="48340515"/>
    <w:rsid w:val="48B7DA04"/>
    <w:rsid w:val="48C3DF4F"/>
    <w:rsid w:val="48F28299"/>
    <w:rsid w:val="48F525D7"/>
    <w:rsid w:val="495DC2A8"/>
    <w:rsid w:val="49663610"/>
    <w:rsid w:val="4966E21C"/>
    <w:rsid w:val="4A0C3490"/>
    <w:rsid w:val="4A1DD901"/>
    <w:rsid w:val="4A71F60C"/>
    <w:rsid w:val="4A8B0AA4"/>
    <w:rsid w:val="4AF6E921"/>
    <w:rsid w:val="4B0F6FC5"/>
    <w:rsid w:val="4B3CF38B"/>
    <w:rsid w:val="4B469765"/>
    <w:rsid w:val="4B7A1968"/>
    <w:rsid w:val="4BA4741E"/>
    <w:rsid w:val="4BDD3E4D"/>
    <w:rsid w:val="4C335E11"/>
    <w:rsid w:val="4C69BA30"/>
    <w:rsid w:val="4CB92AF3"/>
    <w:rsid w:val="4CF56F74"/>
    <w:rsid w:val="4D19F39B"/>
    <w:rsid w:val="4D2B577A"/>
    <w:rsid w:val="4D2FAF8B"/>
    <w:rsid w:val="4D8260F3"/>
    <w:rsid w:val="4DBDB957"/>
    <w:rsid w:val="4DD97741"/>
    <w:rsid w:val="4E3656DD"/>
    <w:rsid w:val="4E821E29"/>
    <w:rsid w:val="4EA2A8EE"/>
    <w:rsid w:val="4EAA8165"/>
    <w:rsid w:val="4ECB6117"/>
    <w:rsid w:val="4EDEC25A"/>
    <w:rsid w:val="4F09C8AB"/>
    <w:rsid w:val="4F0FE660"/>
    <w:rsid w:val="4F376604"/>
    <w:rsid w:val="4FB285E5"/>
    <w:rsid w:val="4FDF9FD3"/>
    <w:rsid w:val="503BCC87"/>
    <w:rsid w:val="50808FDC"/>
    <w:rsid w:val="5149759C"/>
    <w:rsid w:val="514A9288"/>
    <w:rsid w:val="519C386B"/>
    <w:rsid w:val="519E2DCD"/>
    <w:rsid w:val="51C467F1"/>
    <w:rsid w:val="51D6A477"/>
    <w:rsid w:val="5265576C"/>
    <w:rsid w:val="5289DDC8"/>
    <w:rsid w:val="528A1C7C"/>
    <w:rsid w:val="528D4828"/>
    <w:rsid w:val="52B175FD"/>
    <w:rsid w:val="52E825E6"/>
    <w:rsid w:val="535C0037"/>
    <w:rsid w:val="5373027A"/>
    <w:rsid w:val="53985FED"/>
    <w:rsid w:val="53AC711F"/>
    <w:rsid w:val="53AE9E4B"/>
    <w:rsid w:val="54713334"/>
    <w:rsid w:val="54BBCE20"/>
    <w:rsid w:val="54CE14EE"/>
    <w:rsid w:val="54E0AF14"/>
    <w:rsid w:val="54FB4BD5"/>
    <w:rsid w:val="55026482"/>
    <w:rsid w:val="5534E6F4"/>
    <w:rsid w:val="55593BE7"/>
    <w:rsid w:val="5567AD67"/>
    <w:rsid w:val="559FFF40"/>
    <w:rsid w:val="55A524E4"/>
    <w:rsid w:val="55AF5926"/>
    <w:rsid w:val="55ECB9AA"/>
    <w:rsid w:val="5643B171"/>
    <w:rsid w:val="56568863"/>
    <w:rsid w:val="56B59D91"/>
    <w:rsid w:val="56D5DFC9"/>
    <w:rsid w:val="57655162"/>
    <w:rsid w:val="57A21B36"/>
    <w:rsid w:val="57AA1E25"/>
    <w:rsid w:val="57E12D5E"/>
    <w:rsid w:val="581C961F"/>
    <w:rsid w:val="58868CCD"/>
    <w:rsid w:val="58AF3C5D"/>
    <w:rsid w:val="58FA88F6"/>
    <w:rsid w:val="5935427D"/>
    <w:rsid w:val="596CD842"/>
    <w:rsid w:val="597668E5"/>
    <w:rsid w:val="5978BF01"/>
    <w:rsid w:val="597B4E27"/>
    <w:rsid w:val="59BA6BD7"/>
    <w:rsid w:val="59C8AA28"/>
    <w:rsid w:val="59F14265"/>
    <w:rsid w:val="59FEE433"/>
    <w:rsid w:val="5A6FBBC2"/>
    <w:rsid w:val="5AE08FA8"/>
    <w:rsid w:val="5AEE797C"/>
    <w:rsid w:val="5B20ED27"/>
    <w:rsid w:val="5B339E93"/>
    <w:rsid w:val="5B48130B"/>
    <w:rsid w:val="5B62FEB3"/>
    <w:rsid w:val="5BC76E5B"/>
    <w:rsid w:val="5BDB30BD"/>
    <w:rsid w:val="5BFF3C33"/>
    <w:rsid w:val="5BFFEC09"/>
    <w:rsid w:val="5C20D097"/>
    <w:rsid w:val="5CD4BDE4"/>
    <w:rsid w:val="5CE9FAD8"/>
    <w:rsid w:val="5CF77E49"/>
    <w:rsid w:val="5D305DA9"/>
    <w:rsid w:val="5D46E18F"/>
    <w:rsid w:val="5D5768DA"/>
    <w:rsid w:val="5D6E6E06"/>
    <w:rsid w:val="5D7F8284"/>
    <w:rsid w:val="5D9C40C1"/>
    <w:rsid w:val="5DAD565A"/>
    <w:rsid w:val="5DD12C68"/>
    <w:rsid w:val="5E31B325"/>
    <w:rsid w:val="5E347808"/>
    <w:rsid w:val="5E363723"/>
    <w:rsid w:val="5E5C72D1"/>
    <w:rsid w:val="5E68FB52"/>
    <w:rsid w:val="5EF396C9"/>
    <w:rsid w:val="5F517D3F"/>
    <w:rsid w:val="5F58E8CA"/>
    <w:rsid w:val="5F6DBF5E"/>
    <w:rsid w:val="5F7C44A0"/>
    <w:rsid w:val="5FE8313B"/>
    <w:rsid w:val="5FF92BEE"/>
    <w:rsid w:val="5FFA70BD"/>
    <w:rsid w:val="6055C8A7"/>
    <w:rsid w:val="605C85D9"/>
    <w:rsid w:val="605EB241"/>
    <w:rsid w:val="606B4E45"/>
    <w:rsid w:val="6093BBE2"/>
    <w:rsid w:val="6099DD29"/>
    <w:rsid w:val="60A83694"/>
    <w:rsid w:val="60BC6F8C"/>
    <w:rsid w:val="60BF126C"/>
    <w:rsid w:val="60F46F56"/>
    <w:rsid w:val="610B1A4A"/>
    <w:rsid w:val="61546D0D"/>
    <w:rsid w:val="618E4D0A"/>
    <w:rsid w:val="61A3F1CC"/>
    <w:rsid w:val="61CE9959"/>
    <w:rsid w:val="62649850"/>
    <w:rsid w:val="6277833E"/>
    <w:rsid w:val="627C5270"/>
    <w:rsid w:val="62B6E061"/>
    <w:rsid w:val="62BBD7FC"/>
    <w:rsid w:val="638C554B"/>
    <w:rsid w:val="63F5C93E"/>
    <w:rsid w:val="64A4CEBF"/>
    <w:rsid w:val="64C893EA"/>
    <w:rsid w:val="64C9096E"/>
    <w:rsid w:val="64E877BF"/>
    <w:rsid w:val="652F22FA"/>
    <w:rsid w:val="65CF4EB9"/>
    <w:rsid w:val="66002F51"/>
    <w:rsid w:val="663A4BFA"/>
    <w:rsid w:val="666B7226"/>
    <w:rsid w:val="66A5A903"/>
    <w:rsid w:val="66B26458"/>
    <w:rsid w:val="66CB6029"/>
    <w:rsid w:val="66D51A10"/>
    <w:rsid w:val="66DBCCB7"/>
    <w:rsid w:val="66EA9866"/>
    <w:rsid w:val="66F50B00"/>
    <w:rsid w:val="670817C3"/>
    <w:rsid w:val="670CC92A"/>
    <w:rsid w:val="671A9269"/>
    <w:rsid w:val="679BBD24"/>
    <w:rsid w:val="67B4355F"/>
    <w:rsid w:val="67B81214"/>
    <w:rsid w:val="680698ED"/>
    <w:rsid w:val="682222C4"/>
    <w:rsid w:val="684CB82C"/>
    <w:rsid w:val="686FF2A8"/>
    <w:rsid w:val="687E07A9"/>
    <w:rsid w:val="68A8F292"/>
    <w:rsid w:val="68C5750E"/>
    <w:rsid w:val="68CF334B"/>
    <w:rsid w:val="68E08033"/>
    <w:rsid w:val="69088E7A"/>
    <w:rsid w:val="69613FA9"/>
    <w:rsid w:val="6972D4B6"/>
    <w:rsid w:val="697C93C4"/>
    <w:rsid w:val="699BFA90"/>
    <w:rsid w:val="69A60047"/>
    <w:rsid w:val="69A901B7"/>
    <w:rsid w:val="69B0DC71"/>
    <w:rsid w:val="69BCA265"/>
    <w:rsid w:val="6A6B7699"/>
    <w:rsid w:val="6A750743"/>
    <w:rsid w:val="6A80F6AB"/>
    <w:rsid w:val="6ADDA042"/>
    <w:rsid w:val="6AEFEDA3"/>
    <w:rsid w:val="6B183B0F"/>
    <w:rsid w:val="6B4F8508"/>
    <w:rsid w:val="6B778C25"/>
    <w:rsid w:val="6BB1FCA7"/>
    <w:rsid w:val="6C0E1A1D"/>
    <w:rsid w:val="6C14F5BB"/>
    <w:rsid w:val="6C6ED931"/>
    <w:rsid w:val="6C978CF2"/>
    <w:rsid w:val="6CC90ACD"/>
    <w:rsid w:val="6D0533D2"/>
    <w:rsid w:val="6D1A5964"/>
    <w:rsid w:val="6D6000CB"/>
    <w:rsid w:val="6D66E5D9"/>
    <w:rsid w:val="6DA1058A"/>
    <w:rsid w:val="6E0CFC21"/>
    <w:rsid w:val="6E458AC5"/>
    <w:rsid w:val="6E48DD92"/>
    <w:rsid w:val="6E61CB44"/>
    <w:rsid w:val="6E65B979"/>
    <w:rsid w:val="6E73A02E"/>
    <w:rsid w:val="6E9A4C3D"/>
    <w:rsid w:val="6EBF2929"/>
    <w:rsid w:val="6F19BC26"/>
    <w:rsid w:val="6F694A54"/>
    <w:rsid w:val="6F948D4B"/>
    <w:rsid w:val="700B2DFB"/>
    <w:rsid w:val="70FEA8B5"/>
    <w:rsid w:val="710CC329"/>
    <w:rsid w:val="71168EF8"/>
    <w:rsid w:val="713FE196"/>
    <w:rsid w:val="7172057C"/>
    <w:rsid w:val="71C55F4E"/>
    <w:rsid w:val="71D42084"/>
    <w:rsid w:val="71E9B2AD"/>
    <w:rsid w:val="721559C4"/>
    <w:rsid w:val="722E7E52"/>
    <w:rsid w:val="724CE573"/>
    <w:rsid w:val="72A474E7"/>
    <w:rsid w:val="72C78CF3"/>
    <w:rsid w:val="72FDB3F7"/>
    <w:rsid w:val="73249477"/>
    <w:rsid w:val="733D995B"/>
    <w:rsid w:val="73A16616"/>
    <w:rsid w:val="73A85DFD"/>
    <w:rsid w:val="73B1405B"/>
    <w:rsid w:val="740D91B7"/>
    <w:rsid w:val="742DA0D6"/>
    <w:rsid w:val="74887C68"/>
    <w:rsid w:val="74A08097"/>
    <w:rsid w:val="74B762D0"/>
    <w:rsid w:val="74C29599"/>
    <w:rsid w:val="74ECB7FC"/>
    <w:rsid w:val="7501448E"/>
    <w:rsid w:val="751AF274"/>
    <w:rsid w:val="753551E1"/>
    <w:rsid w:val="754B5490"/>
    <w:rsid w:val="7590A569"/>
    <w:rsid w:val="759B157E"/>
    <w:rsid w:val="75CCC19B"/>
    <w:rsid w:val="75F3F7D3"/>
    <w:rsid w:val="7638CC22"/>
    <w:rsid w:val="767F99CB"/>
    <w:rsid w:val="76B08C01"/>
    <w:rsid w:val="76B2C4EA"/>
    <w:rsid w:val="76B946D8"/>
    <w:rsid w:val="76DCE0B2"/>
    <w:rsid w:val="76E26F2B"/>
    <w:rsid w:val="77175414"/>
    <w:rsid w:val="775483A5"/>
    <w:rsid w:val="776DE0D5"/>
    <w:rsid w:val="778163A6"/>
    <w:rsid w:val="77CD7EA9"/>
    <w:rsid w:val="781354FE"/>
    <w:rsid w:val="781C206F"/>
    <w:rsid w:val="7857515C"/>
    <w:rsid w:val="78876851"/>
    <w:rsid w:val="78BE8552"/>
    <w:rsid w:val="78FDC56A"/>
    <w:rsid w:val="7969220B"/>
    <w:rsid w:val="79B14A32"/>
    <w:rsid w:val="79C0CDC1"/>
    <w:rsid w:val="79CE9BA8"/>
    <w:rsid w:val="79F9DC6C"/>
    <w:rsid w:val="7A232005"/>
    <w:rsid w:val="7A42F29B"/>
    <w:rsid w:val="7A6813B0"/>
    <w:rsid w:val="7AA6F752"/>
    <w:rsid w:val="7ADB162F"/>
    <w:rsid w:val="7B2D74A6"/>
    <w:rsid w:val="7BAC1D71"/>
    <w:rsid w:val="7BCA720A"/>
    <w:rsid w:val="7C11E72C"/>
    <w:rsid w:val="7C40EAF9"/>
    <w:rsid w:val="7C5669B1"/>
    <w:rsid w:val="7C673143"/>
    <w:rsid w:val="7C74D7CD"/>
    <w:rsid w:val="7CBCEB1F"/>
    <w:rsid w:val="7D011E33"/>
    <w:rsid w:val="7D247036"/>
    <w:rsid w:val="7D360250"/>
    <w:rsid w:val="7D42DE44"/>
    <w:rsid w:val="7D5508DB"/>
    <w:rsid w:val="7D6B14D9"/>
    <w:rsid w:val="7DC0DA1B"/>
    <w:rsid w:val="7DD3BE7D"/>
    <w:rsid w:val="7E1F01C2"/>
    <w:rsid w:val="7E24119D"/>
    <w:rsid w:val="7E59C82A"/>
    <w:rsid w:val="7E5EB431"/>
    <w:rsid w:val="7E81174C"/>
    <w:rsid w:val="7EAFAEAB"/>
    <w:rsid w:val="7EEC601A"/>
    <w:rsid w:val="7EEFDF75"/>
    <w:rsid w:val="7EEFF977"/>
    <w:rsid w:val="7F2F039E"/>
    <w:rsid w:val="7F3EFAEA"/>
    <w:rsid w:val="7F4755C2"/>
    <w:rsid w:val="7F60E3BB"/>
    <w:rsid w:val="7F70B52C"/>
    <w:rsid w:val="7F95D6E2"/>
    <w:rsid w:val="7FA4B23D"/>
    <w:rsid w:val="7FE40B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percent:400;mso-width-relative:margin;mso-height-relative:margin" o:allowoverlap="f" fillcolor="#f26522" stroke="f">
      <v:fill color="#f26522"/>
      <v:stroke on="f"/>
      <v:textbox inset="6.5mm,6.5mm,6.5mm,6.5mm"/>
    </o:shapedefaults>
    <o:shapelayout v:ext="edit">
      <o:idmap v:ext="edit" data="2"/>
    </o:shapelayout>
  </w:shapeDefaults>
  <w:decimalSymbol w:val="."/>
  <w:listSeparator w:val=","/>
  <w14:docId w14:val="2F913B45"/>
  <w15:docId w15:val="{E1DEBD9F-6B96-4AB6-B8A9-CC11FFDA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FA4"/>
    <w:rPr>
      <w:rFonts w:ascii="Arial" w:hAnsi="Arial"/>
      <w:color w:val="404040"/>
      <w:sz w:val="24"/>
      <w:szCs w:val="24"/>
      <w:lang w:eastAsia="en-US"/>
    </w:rPr>
  </w:style>
  <w:style w:type="paragraph" w:styleId="Heading1">
    <w:name w:val="heading 1"/>
    <w:basedOn w:val="Normal"/>
    <w:next w:val="Normal"/>
    <w:qFormat/>
    <w:rsid w:val="00213FA4"/>
    <w:pPr>
      <w:outlineLvl w:val="0"/>
    </w:pPr>
    <w:rPr>
      <w:color w:val="07716C"/>
      <w:sz w:val="44"/>
      <w:szCs w:val="44"/>
    </w:rPr>
  </w:style>
  <w:style w:type="paragraph" w:styleId="Heading2">
    <w:name w:val="heading 2"/>
    <w:aliases w:val="Left"/>
    <w:basedOn w:val="Normal"/>
    <w:next w:val="Normal"/>
    <w:qFormat/>
    <w:rsid w:val="00200CB7"/>
    <w:pPr>
      <w:keepNext/>
      <w:outlineLvl w:val="1"/>
    </w:pPr>
    <w:rPr>
      <w:rFonts w:cs="Arial"/>
      <w:b/>
      <w:bCs/>
      <w:iCs/>
      <w:caps/>
      <w:szCs w:val="28"/>
    </w:rPr>
  </w:style>
  <w:style w:type="paragraph" w:styleId="Heading3">
    <w:name w:val="heading 3"/>
    <w:aliases w:val="Sub"/>
    <w:basedOn w:val="Normal"/>
    <w:next w:val="Normal"/>
    <w:qFormat/>
    <w:rsid w:val="00200CB7"/>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character" w:styleId="Hyperlink">
    <w:name w:val="Hyperlink"/>
    <w:rsid w:val="00C262DC"/>
    <w:rPr>
      <w:color w:val="0000FF"/>
      <w:u w:val="single"/>
    </w:rPr>
  </w:style>
  <w:style w:type="paragraph" w:styleId="BalloonText">
    <w:name w:val="Balloon Text"/>
    <w:basedOn w:val="Normal"/>
    <w:link w:val="BalloonTextChar"/>
    <w:rsid w:val="00C4570A"/>
    <w:rPr>
      <w:rFonts w:ascii="Tahoma" w:hAnsi="Tahoma" w:cs="Tahoma"/>
      <w:sz w:val="16"/>
      <w:szCs w:val="16"/>
    </w:rPr>
  </w:style>
  <w:style w:type="character" w:customStyle="1" w:styleId="BalloonTextChar">
    <w:name w:val="Balloon Text Char"/>
    <w:link w:val="BalloonText"/>
    <w:rsid w:val="00C4570A"/>
    <w:rPr>
      <w:rFonts w:ascii="Tahoma" w:hAnsi="Tahoma" w:cs="Tahoma"/>
      <w:sz w:val="16"/>
      <w:szCs w:val="16"/>
      <w:lang w:eastAsia="en-US"/>
    </w:rPr>
  </w:style>
  <w:style w:type="paragraph" w:customStyle="1" w:styleId="Default">
    <w:name w:val="Default"/>
    <w:rsid w:val="009549A1"/>
    <w:pPr>
      <w:autoSpaceDE w:val="0"/>
      <w:autoSpaceDN w:val="0"/>
      <w:adjustRightInd w:val="0"/>
    </w:pPr>
    <w:rPr>
      <w:rFonts w:ascii="HelveticaNeueLT Std Lt Cn" w:hAnsi="HelveticaNeueLT Std Lt Cn" w:cs="HelveticaNeueLT Std Lt Cn"/>
      <w:color w:val="000000"/>
      <w:sz w:val="24"/>
      <w:szCs w:val="24"/>
    </w:rPr>
  </w:style>
  <w:style w:type="character" w:customStyle="1" w:styleId="A3">
    <w:name w:val="A3"/>
    <w:uiPriority w:val="99"/>
    <w:rsid w:val="009549A1"/>
    <w:rPr>
      <w:rFonts w:cs="HelveticaNeueLT Std Lt Cn"/>
      <w:b/>
      <w:bCs/>
      <w:color w:val="000000"/>
      <w:sz w:val="21"/>
      <w:szCs w:val="21"/>
    </w:rPr>
  </w:style>
  <w:style w:type="character" w:styleId="FollowedHyperlink">
    <w:name w:val="FollowedHyperlink"/>
    <w:rsid w:val="00680B1E"/>
    <w:rPr>
      <w:color w:val="800080"/>
      <w:u w:val="single"/>
    </w:rPr>
  </w:style>
  <w:style w:type="paragraph" w:styleId="ListParagraph">
    <w:name w:val="List Paragraph"/>
    <w:basedOn w:val="Normal"/>
    <w:uiPriority w:val="34"/>
    <w:qFormat/>
    <w:rsid w:val="00213FA4"/>
    <w:pPr>
      <w:numPr>
        <w:numId w:val="3"/>
      </w:numPr>
    </w:pPr>
    <w:rPr>
      <w:sz w:val="22"/>
      <w:szCs w:val="22"/>
    </w:rPr>
  </w:style>
  <w:style w:type="character" w:styleId="CommentReference">
    <w:name w:val="annotation reference"/>
    <w:rsid w:val="00ED6E59"/>
    <w:rPr>
      <w:sz w:val="16"/>
      <w:szCs w:val="16"/>
    </w:rPr>
  </w:style>
  <w:style w:type="paragraph" w:styleId="CommentText">
    <w:name w:val="annotation text"/>
    <w:basedOn w:val="Normal"/>
    <w:link w:val="CommentTextChar"/>
    <w:rsid w:val="00ED6E59"/>
    <w:rPr>
      <w:sz w:val="20"/>
      <w:szCs w:val="20"/>
    </w:rPr>
  </w:style>
  <w:style w:type="character" w:customStyle="1" w:styleId="CommentTextChar">
    <w:name w:val="Comment Text Char"/>
    <w:link w:val="CommentText"/>
    <w:rsid w:val="00ED6E59"/>
    <w:rPr>
      <w:rFonts w:ascii="Arial" w:hAnsi="Arial"/>
      <w:lang w:eastAsia="en-US"/>
    </w:rPr>
  </w:style>
  <w:style w:type="paragraph" w:styleId="CommentSubject">
    <w:name w:val="annotation subject"/>
    <w:basedOn w:val="CommentText"/>
    <w:next w:val="CommentText"/>
    <w:link w:val="CommentSubjectChar"/>
    <w:rsid w:val="00ED6E59"/>
    <w:rPr>
      <w:b/>
      <w:bCs/>
    </w:rPr>
  </w:style>
  <w:style w:type="character" w:customStyle="1" w:styleId="CommentSubjectChar">
    <w:name w:val="Comment Subject Char"/>
    <w:link w:val="CommentSubject"/>
    <w:rsid w:val="00ED6E59"/>
    <w:rPr>
      <w:rFonts w:ascii="Arial" w:hAnsi="Arial"/>
      <w:b/>
      <w:bCs/>
      <w:lang w:eastAsia="en-US"/>
    </w:rPr>
  </w:style>
  <w:style w:type="paragraph" w:styleId="Title">
    <w:name w:val="Title"/>
    <w:basedOn w:val="Normal"/>
    <w:next w:val="Normal"/>
    <w:link w:val="TitleChar"/>
    <w:qFormat/>
    <w:rsid w:val="00213FA4"/>
    <w:pPr>
      <w:spacing w:before="240" w:after="60"/>
      <w:outlineLvl w:val="0"/>
    </w:pPr>
    <w:rPr>
      <w:b/>
      <w:color w:val="07716C"/>
      <w:sz w:val="60"/>
      <w:szCs w:val="60"/>
    </w:rPr>
  </w:style>
  <w:style w:type="character" w:customStyle="1" w:styleId="TitleChar">
    <w:name w:val="Title Char"/>
    <w:link w:val="Title"/>
    <w:rsid w:val="00213FA4"/>
    <w:rPr>
      <w:rFonts w:ascii="Arial" w:hAnsi="Arial"/>
      <w:b/>
      <w:color w:val="07716C"/>
      <w:sz w:val="60"/>
      <w:szCs w:val="60"/>
      <w:lang w:eastAsia="en-US"/>
    </w:rPr>
  </w:style>
  <w:style w:type="paragraph" w:styleId="Subtitle">
    <w:name w:val="Subtitle"/>
    <w:basedOn w:val="Normal"/>
    <w:next w:val="Normal"/>
    <w:link w:val="SubtitleChar"/>
    <w:qFormat/>
    <w:rsid w:val="00213FA4"/>
    <w:rPr>
      <w:color w:val="07716C"/>
      <w:sz w:val="46"/>
      <w:szCs w:val="46"/>
    </w:rPr>
  </w:style>
  <w:style w:type="character" w:customStyle="1" w:styleId="SubtitleChar">
    <w:name w:val="Subtitle Char"/>
    <w:link w:val="Subtitle"/>
    <w:rsid w:val="00213FA4"/>
    <w:rPr>
      <w:rFonts w:ascii="Arial" w:hAnsi="Arial"/>
      <w:color w:val="07716C"/>
      <w:sz w:val="46"/>
      <w:szCs w:val="46"/>
      <w:lang w:eastAsia="en-US"/>
    </w:rPr>
  </w:style>
  <w:style w:type="character" w:styleId="Emphasis">
    <w:name w:val="Emphasis"/>
    <w:qFormat/>
    <w:rsid w:val="00DB5524"/>
    <w:rPr>
      <w:i/>
      <w:iCs/>
    </w:rPr>
  </w:style>
  <w:style w:type="paragraph" w:styleId="Caption">
    <w:name w:val="caption"/>
    <w:basedOn w:val="Normal"/>
    <w:next w:val="Normal"/>
    <w:unhideWhenUsed/>
    <w:qFormat/>
    <w:rsid w:val="00295BF9"/>
    <w:rPr>
      <w:b/>
      <w:bCs/>
      <w:sz w:val="20"/>
      <w:szCs w:val="20"/>
    </w:rPr>
  </w:style>
  <w:style w:type="paragraph" w:customStyle="1" w:styleId="TopSpace">
    <w:name w:val="Top Space"/>
    <w:basedOn w:val="Normal"/>
    <w:uiPriority w:val="35"/>
    <w:rsid w:val="006E7B90"/>
    <w:pPr>
      <w:spacing w:after="360"/>
    </w:pPr>
    <w:rPr>
      <w:rFonts w:eastAsia="Calibri" w:cs="Arial"/>
      <w:color w:val="44546A"/>
      <w:sz w:val="20"/>
      <w:szCs w:val="20"/>
    </w:rPr>
  </w:style>
  <w:style w:type="character" w:styleId="UnresolvedMention">
    <w:name w:val="Unresolved Mention"/>
    <w:uiPriority w:val="99"/>
    <w:semiHidden/>
    <w:unhideWhenUsed/>
    <w:rsid w:val="00357CB8"/>
    <w:rPr>
      <w:color w:val="605E5C"/>
      <w:shd w:val="clear" w:color="auto" w:fill="E1DFDD"/>
    </w:rPr>
  </w:style>
  <w:style w:type="paragraph" w:styleId="Revision">
    <w:name w:val="Revision"/>
    <w:hidden/>
    <w:uiPriority w:val="99"/>
    <w:semiHidden/>
    <w:rsid w:val="006845AF"/>
    <w:rPr>
      <w:rFonts w:ascii="Arial" w:hAnsi="Arial"/>
      <w:color w:val="404040"/>
      <w:sz w:val="24"/>
      <w:szCs w:val="24"/>
      <w:lang w:eastAsia="en-US"/>
    </w:rPr>
  </w:style>
  <w:style w:type="character" w:customStyle="1" w:styleId="ui-provider">
    <w:name w:val="ui-provider"/>
    <w:basedOn w:val="DefaultParagraphFont"/>
    <w:rsid w:val="005B0B82"/>
  </w:style>
  <w:style w:type="table" w:customStyle="1" w:styleId="TableGrid1">
    <w:name w:val="Table Grid1"/>
    <w:basedOn w:val="TableNormal"/>
    <w:next w:val="TableGrid"/>
    <w:uiPriority w:val="39"/>
    <w:rsid w:val="00600624"/>
    <w:rPr>
      <w:rFonts w:ascii="Arial" w:eastAsia="Aptos" w:hAnsi="Arial"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3649">
      <w:bodyDiv w:val="1"/>
      <w:marLeft w:val="0"/>
      <w:marRight w:val="0"/>
      <w:marTop w:val="0"/>
      <w:marBottom w:val="0"/>
      <w:divBdr>
        <w:top w:val="none" w:sz="0" w:space="0" w:color="auto"/>
        <w:left w:val="none" w:sz="0" w:space="0" w:color="auto"/>
        <w:bottom w:val="none" w:sz="0" w:space="0" w:color="auto"/>
        <w:right w:val="none" w:sz="0" w:space="0" w:color="auto"/>
      </w:divBdr>
    </w:div>
    <w:div w:id="192620796">
      <w:bodyDiv w:val="1"/>
      <w:marLeft w:val="0"/>
      <w:marRight w:val="0"/>
      <w:marTop w:val="0"/>
      <w:marBottom w:val="0"/>
      <w:divBdr>
        <w:top w:val="none" w:sz="0" w:space="0" w:color="auto"/>
        <w:left w:val="none" w:sz="0" w:space="0" w:color="auto"/>
        <w:bottom w:val="none" w:sz="0" w:space="0" w:color="auto"/>
        <w:right w:val="none" w:sz="0" w:space="0" w:color="auto"/>
      </w:divBdr>
    </w:div>
    <w:div w:id="266930158">
      <w:bodyDiv w:val="1"/>
      <w:marLeft w:val="0"/>
      <w:marRight w:val="0"/>
      <w:marTop w:val="0"/>
      <w:marBottom w:val="0"/>
      <w:divBdr>
        <w:top w:val="none" w:sz="0" w:space="0" w:color="auto"/>
        <w:left w:val="none" w:sz="0" w:space="0" w:color="auto"/>
        <w:bottom w:val="none" w:sz="0" w:space="0" w:color="auto"/>
        <w:right w:val="none" w:sz="0" w:space="0" w:color="auto"/>
      </w:divBdr>
    </w:div>
    <w:div w:id="268390604">
      <w:bodyDiv w:val="1"/>
      <w:marLeft w:val="0"/>
      <w:marRight w:val="0"/>
      <w:marTop w:val="0"/>
      <w:marBottom w:val="0"/>
      <w:divBdr>
        <w:top w:val="none" w:sz="0" w:space="0" w:color="auto"/>
        <w:left w:val="none" w:sz="0" w:space="0" w:color="auto"/>
        <w:bottom w:val="none" w:sz="0" w:space="0" w:color="auto"/>
        <w:right w:val="none" w:sz="0" w:space="0" w:color="auto"/>
      </w:divBdr>
    </w:div>
    <w:div w:id="285700168">
      <w:bodyDiv w:val="1"/>
      <w:marLeft w:val="0"/>
      <w:marRight w:val="0"/>
      <w:marTop w:val="0"/>
      <w:marBottom w:val="0"/>
      <w:divBdr>
        <w:top w:val="none" w:sz="0" w:space="0" w:color="auto"/>
        <w:left w:val="none" w:sz="0" w:space="0" w:color="auto"/>
        <w:bottom w:val="none" w:sz="0" w:space="0" w:color="auto"/>
        <w:right w:val="none" w:sz="0" w:space="0" w:color="auto"/>
      </w:divBdr>
    </w:div>
    <w:div w:id="313991370">
      <w:bodyDiv w:val="1"/>
      <w:marLeft w:val="0"/>
      <w:marRight w:val="0"/>
      <w:marTop w:val="0"/>
      <w:marBottom w:val="0"/>
      <w:divBdr>
        <w:top w:val="none" w:sz="0" w:space="0" w:color="auto"/>
        <w:left w:val="none" w:sz="0" w:space="0" w:color="auto"/>
        <w:bottom w:val="none" w:sz="0" w:space="0" w:color="auto"/>
        <w:right w:val="none" w:sz="0" w:space="0" w:color="auto"/>
      </w:divBdr>
    </w:div>
    <w:div w:id="339359637">
      <w:bodyDiv w:val="1"/>
      <w:marLeft w:val="0"/>
      <w:marRight w:val="0"/>
      <w:marTop w:val="0"/>
      <w:marBottom w:val="0"/>
      <w:divBdr>
        <w:top w:val="none" w:sz="0" w:space="0" w:color="auto"/>
        <w:left w:val="none" w:sz="0" w:space="0" w:color="auto"/>
        <w:bottom w:val="none" w:sz="0" w:space="0" w:color="auto"/>
        <w:right w:val="none" w:sz="0" w:space="0" w:color="auto"/>
      </w:divBdr>
    </w:div>
    <w:div w:id="388964718">
      <w:bodyDiv w:val="1"/>
      <w:marLeft w:val="0"/>
      <w:marRight w:val="0"/>
      <w:marTop w:val="0"/>
      <w:marBottom w:val="0"/>
      <w:divBdr>
        <w:top w:val="none" w:sz="0" w:space="0" w:color="auto"/>
        <w:left w:val="none" w:sz="0" w:space="0" w:color="auto"/>
        <w:bottom w:val="none" w:sz="0" w:space="0" w:color="auto"/>
        <w:right w:val="none" w:sz="0" w:space="0" w:color="auto"/>
      </w:divBdr>
    </w:div>
    <w:div w:id="529226842">
      <w:bodyDiv w:val="1"/>
      <w:marLeft w:val="0"/>
      <w:marRight w:val="0"/>
      <w:marTop w:val="0"/>
      <w:marBottom w:val="0"/>
      <w:divBdr>
        <w:top w:val="none" w:sz="0" w:space="0" w:color="auto"/>
        <w:left w:val="none" w:sz="0" w:space="0" w:color="auto"/>
        <w:bottom w:val="none" w:sz="0" w:space="0" w:color="auto"/>
        <w:right w:val="none" w:sz="0" w:space="0" w:color="auto"/>
      </w:divBdr>
    </w:div>
    <w:div w:id="561209337">
      <w:bodyDiv w:val="1"/>
      <w:marLeft w:val="0"/>
      <w:marRight w:val="0"/>
      <w:marTop w:val="0"/>
      <w:marBottom w:val="0"/>
      <w:divBdr>
        <w:top w:val="none" w:sz="0" w:space="0" w:color="auto"/>
        <w:left w:val="none" w:sz="0" w:space="0" w:color="auto"/>
        <w:bottom w:val="none" w:sz="0" w:space="0" w:color="auto"/>
        <w:right w:val="none" w:sz="0" w:space="0" w:color="auto"/>
      </w:divBdr>
    </w:div>
    <w:div w:id="638652382">
      <w:bodyDiv w:val="1"/>
      <w:marLeft w:val="0"/>
      <w:marRight w:val="0"/>
      <w:marTop w:val="0"/>
      <w:marBottom w:val="0"/>
      <w:divBdr>
        <w:top w:val="none" w:sz="0" w:space="0" w:color="auto"/>
        <w:left w:val="none" w:sz="0" w:space="0" w:color="auto"/>
        <w:bottom w:val="none" w:sz="0" w:space="0" w:color="auto"/>
        <w:right w:val="none" w:sz="0" w:space="0" w:color="auto"/>
      </w:divBdr>
    </w:div>
    <w:div w:id="648022313">
      <w:bodyDiv w:val="1"/>
      <w:marLeft w:val="0"/>
      <w:marRight w:val="0"/>
      <w:marTop w:val="0"/>
      <w:marBottom w:val="0"/>
      <w:divBdr>
        <w:top w:val="none" w:sz="0" w:space="0" w:color="auto"/>
        <w:left w:val="none" w:sz="0" w:space="0" w:color="auto"/>
        <w:bottom w:val="none" w:sz="0" w:space="0" w:color="auto"/>
        <w:right w:val="none" w:sz="0" w:space="0" w:color="auto"/>
      </w:divBdr>
    </w:div>
    <w:div w:id="648628835">
      <w:bodyDiv w:val="1"/>
      <w:marLeft w:val="0"/>
      <w:marRight w:val="0"/>
      <w:marTop w:val="0"/>
      <w:marBottom w:val="0"/>
      <w:divBdr>
        <w:top w:val="none" w:sz="0" w:space="0" w:color="auto"/>
        <w:left w:val="none" w:sz="0" w:space="0" w:color="auto"/>
        <w:bottom w:val="none" w:sz="0" w:space="0" w:color="auto"/>
        <w:right w:val="none" w:sz="0" w:space="0" w:color="auto"/>
      </w:divBdr>
    </w:div>
    <w:div w:id="680205102">
      <w:bodyDiv w:val="1"/>
      <w:marLeft w:val="0"/>
      <w:marRight w:val="0"/>
      <w:marTop w:val="0"/>
      <w:marBottom w:val="0"/>
      <w:divBdr>
        <w:top w:val="none" w:sz="0" w:space="0" w:color="auto"/>
        <w:left w:val="none" w:sz="0" w:space="0" w:color="auto"/>
        <w:bottom w:val="none" w:sz="0" w:space="0" w:color="auto"/>
        <w:right w:val="none" w:sz="0" w:space="0" w:color="auto"/>
      </w:divBdr>
    </w:div>
    <w:div w:id="681707682">
      <w:bodyDiv w:val="1"/>
      <w:marLeft w:val="0"/>
      <w:marRight w:val="0"/>
      <w:marTop w:val="0"/>
      <w:marBottom w:val="0"/>
      <w:divBdr>
        <w:top w:val="none" w:sz="0" w:space="0" w:color="auto"/>
        <w:left w:val="none" w:sz="0" w:space="0" w:color="auto"/>
        <w:bottom w:val="none" w:sz="0" w:space="0" w:color="auto"/>
        <w:right w:val="none" w:sz="0" w:space="0" w:color="auto"/>
      </w:divBdr>
    </w:div>
    <w:div w:id="726605706">
      <w:bodyDiv w:val="1"/>
      <w:marLeft w:val="0"/>
      <w:marRight w:val="0"/>
      <w:marTop w:val="0"/>
      <w:marBottom w:val="0"/>
      <w:divBdr>
        <w:top w:val="none" w:sz="0" w:space="0" w:color="auto"/>
        <w:left w:val="none" w:sz="0" w:space="0" w:color="auto"/>
        <w:bottom w:val="none" w:sz="0" w:space="0" w:color="auto"/>
        <w:right w:val="none" w:sz="0" w:space="0" w:color="auto"/>
      </w:divBdr>
    </w:div>
    <w:div w:id="909073471">
      <w:bodyDiv w:val="1"/>
      <w:marLeft w:val="0"/>
      <w:marRight w:val="0"/>
      <w:marTop w:val="0"/>
      <w:marBottom w:val="0"/>
      <w:divBdr>
        <w:top w:val="none" w:sz="0" w:space="0" w:color="auto"/>
        <w:left w:val="none" w:sz="0" w:space="0" w:color="auto"/>
        <w:bottom w:val="none" w:sz="0" w:space="0" w:color="auto"/>
        <w:right w:val="none" w:sz="0" w:space="0" w:color="auto"/>
      </w:divBdr>
    </w:div>
    <w:div w:id="941641827">
      <w:bodyDiv w:val="1"/>
      <w:marLeft w:val="0"/>
      <w:marRight w:val="0"/>
      <w:marTop w:val="0"/>
      <w:marBottom w:val="0"/>
      <w:divBdr>
        <w:top w:val="none" w:sz="0" w:space="0" w:color="auto"/>
        <w:left w:val="none" w:sz="0" w:space="0" w:color="auto"/>
        <w:bottom w:val="none" w:sz="0" w:space="0" w:color="auto"/>
        <w:right w:val="none" w:sz="0" w:space="0" w:color="auto"/>
      </w:divBdr>
    </w:div>
    <w:div w:id="946623279">
      <w:bodyDiv w:val="1"/>
      <w:marLeft w:val="0"/>
      <w:marRight w:val="0"/>
      <w:marTop w:val="0"/>
      <w:marBottom w:val="0"/>
      <w:divBdr>
        <w:top w:val="none" w:sz="0" w:space="0" w:color="auto"/>
        <w:left w:val="none" w:sz="0" w:space="0" w:color="auto"/>
        <w:bottom w:val="none" w:sz="0" w:space="0" w:color="auto"/>
        <w:right w:val="none" w:sz="0" w:space="0" w:color="auto"/>
      </w:divBdr>
    </w:div>
    <w:div w:id="977031265">
      <w:bodyDiv w:val="1"/>
      <w:marLeft w:val="0"/>
      <w:marRight w:val="0"/>
      <w:marTop w:val="0"/>
      <w:marBottom w:val="0"/>
      <w:divBdr>
        <w:top w:val="none" w:sz="0" w:space="0" w:color="auto"/>
        <w:left w:val="none" w:sz="0" w:space="0" w:color="auto"/>
        <w:bottom w:val="none" w:sz="0" w:space="0" w:color="auto"/>
        <w:right w:val="none" w:sz="0" w:space="0" w:color="auto"/>
      </w:divBdr>
    </w:div>
    <w:div w:id="1006516931">
      <w:bodyDiv w:val="1"/>
      <w:marLeft w:val="0"/>
      <w:marRight w:val="0"/>
      <w:marTop w:val="0"/>
      <w:marBottom w:val="0"/>
      <w:divBdr>
        <w:top w:val="none" w:sz="0" w:space="0" w:color="auto"/>
        <w:left w:val="none" w:sz="0" w:space="0" w:color="auto"/>
        <w:bottom w:val="none" w:sz="0" w:space="0" w:color="auto"/>
        <w:right w:val="none" w:sz="0" w:space="0" w:color="auto"/>
      </w:divBdr>
    </w:div>
    <w:div w:id="1037392723">
      <w:bodyDiv w:val="1"/>
      <w:marLeft w:val="0"/>
      <w:marRight w:val="0"/>
      <w:marTop w:val="0"/>
      <w:marBottom w:val="0"/>
      <w:divBdr>
        <w:top w:val="none" w:sz="0" w:space="0" w:color="auto"/>
        <w:left w:val="none" w:sz="0" w:space="0" w:color="auto"/>
        <w:bottom w:val="none" w:sz="0" w:space="0" w:color="auto"/>
        <w:right w:val="none" w:sz="0" w:space="0" w:color="auto"/>
      </w:divBdr>
    </w:div>
    <w:div w:id="1055545391">
      <w:bodyDiv w:val="1"/>
      <w:marLeft w:val="0"/>
      <w:marRight w:val="0"/>
      <w:marTop w:val="0"/>
      <w:marBottom w:val="0"/>
      <w:divBdr>
        <w:top w:val="none" w:sz="0" w:space="0" w:color="auto"/>
        <w:left w:val="none" w:sz="0" w:space="0" w:color="auto"/>
        <w:bottom w:val="none" w:sz="0" w:space="0" w:color="auto"/>
        <w:right w:val="none" w:sz="0" w:space="0" w:color="auto"/>
      </w:divBdr>
    </w:div>
    <w:div w:id="1249117326">
      <w:bodyDiv w:val="1"/>
      <w:marLeft w:val="0"/>
      <w:marRight w:val="0"/>
      <w:marTop w:val="0"/>
      <w:marBottom w:val="0"/>
      <w:divBdr>
        <w:top w:val="none" w:sz="0" w:space="0" w:color="auto"/>
        <w:left w:val="none" w:sz="0" w:space="0" w:color="auto"/>
        <w:bottom w:val="none" w:sz="0" w:space="0" w:color="auto"/>
        <w:right w:val="none" w:sz="0" w:space="0" w:color="auto"/>
      </w:divBdr>
    </w:div>
    <w:div w:id="1285650289">
      <w:bodyDiv w:val="1"/>
      <w:marLeft w:val="0"/>
      <w:marRight w:val="0"/>
      <w:marTop w:val="0"/>
      <w:marBottom w:val="0"/>
      <w:divBdr>
        <w:top w:val="none" w:sz="0" w:space="0" w:color="auto"/>
        <w:left w:val="none" w:sz="0" w:space="0" w:color="auto"/>
        <w:bottom w:val="none" w:sz="0" w:space="0" w:color="auto"/>
        <w:right w:val="none" w:sz="0" w:space="0" w:color="auto"/>
      </w:divBdr>
    </w:div>
    <w:div w:id="1299533679">
      <w:bodyDiv w:val="1"/>
      <w:marLeft w:val="0"/>
      <w:marRight w:val="0"/>
      <w:marTop w:val="0"/>
      <w:marBottom w:val="0"/>
      <w:divBdr>
        <w:top w:val="none" w:sz="0" w:space="0" w:color="auto"/>
        <w:left w:val="none" w:sz="0" w:space="0" w:color="auto"/>
        <w:bottom w:val="none" w:sz="0" w:space="0" w:color="auto"/>
        <w:right w:val="none" w:sz="0" w:space="0" w:color="auto"/>
      </w:divBdr>
    </w:div>
    <w:div w:id="1308507226">
      <w:bodyDiv w:val="1"/>
      <w:marLeft w:val="0"/>
      <w:marRight w:val="0"/>
      <w:marTop w:val="0"/>
      <w:marBottom w:val="0"/>
      <w:divBdr>
        <w:top w:val="none" w:sz="0" w:space="0" w:color="auto"/>
        <w:left w:val="none" w:sz="0" w:space="0" w:color="auto"/>
        <w:bottom w:val="none" w:sz="0" w:space="0" w:color="auto"/>
        <w:right w:val="none" w:sz="0" w:space="0" w:color="auto"/>
      </w:divBdr>
    </w:div>
    <w:div w:id="1323656075">
      <w:bodyDiv w:val="1"/>
      <w:marLeft w:val="0"/>
      <w:marRight w:val="0"/>
      <w:marTop w:val="0"/>
      <w:marBottom w:val="0"/>
      <w:divBdr>
        <w:top w:val="none" w:sz="0" w:space="0" w:color="auto"/>
        <w:left w:val="none" w:sz="0" w:space="0" w:color="auto"/>
        <w:bottom w:val="none" w:sz="0" w:space="0" w:color="auto"/>
        <w:right w:val="none" w:sz="0" w:space="0" w:color="auto"/>
      </w:divBdr>
    </w:div>
    <w:div w:id="1368602914">
      <w:bodyDiv w:val="1"/>
      <w:marLeft w:val="0"/>
      <w:marRight w:val="0"/>
      <w:marTop w:val="0"/>
      <w:marBottom w:val="0"/>
      <w:divBdr>
        <w:top w:val="none" w:sz="0" w:space="0" w:color="auto"/>
        <w:left w:val="none" w:sz="0" w:space="0" w:color="auto"/>
        <w:bottom w:val="none" w:sz="0" w:space="0" w:color="auto"/>
        <w:right w:val="none" w:sz="0" w:space="0" w:color="auto"/>
      </w:divBdr>
    </w:div>
    <w:div w:id="1422218057">
      <w:bodyDiv w:val="1"/>
      <w:marLeft w:val="0"/>
      <w:marRight w:val="0"/>
      <w:marTop w:val="0"/>
      <w:marBottom w:val="0"/>
      <w:divBdr>
        <w:top w:val="none" w:sz="0" w:space="0" w:color="auto"/>
        <w:left w:val="none" w:sz="0" w:space="0" w:color="auto"/>
        <w:bottom w:val="none" w:sz="0" w:space="0" w:color="auto"/>
        <w:right w:val="none" w:sz="0" w:space="0" w:color="auto"/>
      </w:divBdr>
    </w:div>
    <w:div w:id="1484008192">
      <w:bodyDiv w:val="1"/>
      <w:marLeft w:val="0"/>
      <w:marRight w:val="0"/>
      <w:marTop w:val="0"/>
      <w:marBottom w:val="0"/>
      <w:divBdr>
        <w:top w:val="none" w:sz="0" w:space="0" w:color="auto"/>
        <w:left w:val="none" w:sz="0" w:space="0" w:color="auto"/>
        <w:bottom w:val="none" w:sz="0" w:space="0" w:color="auto"/>
        <w:right w:val="none" w:sz="0" w:space="0" w:color="auto"/>
      </w:divBdr>
    </w:div>
    <w:div w:id="1485968785">
      <w:bodyDiv w:val="1"/>
      <w:marLeft w:val="0"/>
      <w:marRight w:val="0"/>
      <w:marTop w:val="0"/>
      <w:marBottom w:val="0"/>
      <w:divBdr>
        <w:top w:val="none" w:sz="0" w:space="0" w:color="auto"/>
        <w:left w:val="none" w:sz="0" w:space="0" w:color="auto"/>
        <w:bottom w:val="none" w:sz="0" w:space="0" w:color="auto"/>
        <w:right w:val="none" w:sz="0" w:space="0" w:color="auto"/>
      </w:divBdr>
      <w:divsChild>
        <w:div w:id="1204291435">
          <w:marLeft w:val="346"/>
          <w:marRight w:val="0"/>
          <w:marTop w:val="240"/>
          <w:marBottom w:val="0"/>
          <w:divBdr>
            <w:top w:val="none" w:sz="0" w:space="0" w:color="auto"/>
            <w:left w:val="none" w:sz="0" w:space="0" w:color="auto"/>
            <w:bottom w:val="none" w:sz="0" w:space="0" w:color="auto"/>
            <w:right w:val="none" w:sz="0" w:space="0" w:color="auto"/>
          </w:divBdr>
        </w:div>
        <w:div w:id="1350446979">
          <w:marLeft w:val="346"/>
          <w:marRight w:val="0"/>
          <w:marTop w:val="240"/>
          <w:marBottom w:val="0"/>
          <w:divBdr>
            <w:top w:val="none" w:sz="0" w:space="0" w:color="auto"/>
            <w:left w:val="none" w:sz="0" w:space="0" w:color="auto"/>
            <w:bottom w:val="none" w:sz="0" w:space="0" w:color="auto"/>
            <w:right w:val="none" w:sz="0" w:space="0" w:color="auto"/>
          </w:divBdr>
        </w:div>
      </w:divsChild>
    </w:div>
    <w:div w:id="1492139261">
      <w:bodyDiv w:val="1"/>
      <w:marLeft w:val="0"/>
      <w:marRight w:val="0"/>
      <w:marTop w:val="0"/>
      <w:marBottom w:val="0"/>
      <w:divBdr>
        <w:top w:val="none" w:sz="0" w:space="0" w:color="auto"/>
        <w:left w:val="none" w:sz="0" w:space="0" w:color="auto"/>
        <w:bottom w:val="none" w:sz="0" w:space="0" w:color="auto"/>
        <w:right w:val="none" w:sz="0" w:space="0" w:color="auto"/>
      </w:divBdr>
    </w:div>
    <w:div w:id="1499079790">
      <w:bodyDiv w:val="1"/>
      <w:marLeft w:val="0"/>
      <w:marRight w:val="0"/>
      <w:marTop w:val="0"/>
      <w:marBottom w:val="0"/>
      <w:divBdr>
        <w:top w:val="none" w:sz="0" w:space="0" w:color="auto"/>
        <w:left w:val="none" w:sz="0" w:space="0" w:color="auto"/>
        <w:bottom w:val="none" w:sz="0" w:space="0" w:color="auto"/>
        <w:right w:val="none" w:sz="0" w:space="0" w:color="auto"/>
      </w:divBdr>
    </w:div>
    <w:div w:id="1545142614">
      <w:bodyDiv w:val="1"/>
      <w:marLeft w:val="0"/>
      <w:marRight w:val="0"/>
      <w:marTop w:val="0"/>
      <w:marBottom w:val="0"/>
      <w:divBdr>
        <w:top w:val="none" w:sz="0" w:space="0" w:color="auto"/>
        <w:left w:val="none" w:sz="0" w:space="0" w:color="auto"/>
        <w:bottom w:val="none" w:sz="0" w:space="0" w:color="auto"/>
        <w:right w:val="none" w:sz="0" w:space="0" w:color="auto"/>
      </w:divBdr>
    </w:div>
    <w:div w:id="1549609939">
      <w:bodyDiv w:val="1"/>
      <w:marLeft w:val="0"/>
      <w:marRight w:val="0"/>
      <w:marTop w:val="0"/>
      <w:marBottom w:val="0"/>
      <w:divBdr>
        <w:top w:val="none" w:sz="0" w:space="0" w:color="auto"/>
        <w:left w:val="none" w:sz="0" w:space="0" w:color="auto"/>
        <w:bottom w:val="none" w:sz="0" w:space="0" w:color="auto"/>
        <w:right w:val="none" w:sz="0" w:space="0" w:color="auto"/>
      </w:divBdr>
    </w:div>
    <w:div w:id="1625119722">
      <w:bodyDiv w:val="1"/>
      <w:marLeft w:val="0"/>
      <w:marRight w:val="0"/>
      <w:marTop w:val="0"/>
      <w:marBottom w:val="0"/>
      <w:divBdr>
        <w:top w:val="none" w:sz="0" w:space="0" w:color="auto"/>
        <w:left w:val="none" w:sz="0" w:space="0" w:color="auto"/>
        <w:bottom w:val="none" w:sz="0" w:space="0" w:color="auto"/>
        <w:right w:val="none" w:sz="0" w:space="0" w:color="auto"/>
      </w:divBdr>
    </w:div>
    <w:div w:id="1651591786">
      <w:bodyDiv w:val="1"/>
      <w:marLeft w:val="0"/>
      <w:marRight w:val="0"/>
      <w:marTop w:val="0"/>
      <w:marBottom w:val="0"/>
      <w:divBdr>
        <w:top w:val="none" w:sz="0" w:space="0" w:color="auto"/>
        <w:left w:val="none" w:sz="0" w:space="0" w:color="auto"/>
        <w:bottom w:val="none" w:sz="0" w:space="0" w:color="auto"/>
        <w:right w:val="none" w:sz="0" w:space="0" w:color="auto"/>
      </w:divBdr>
    </w:div>
    <w:div w:id="1651711924">
      <w:bodyDiv w:val="1"/>
      <w:marLeft w:val="0"/>
      <w:marRight w:val="0"/>
      <w:marTop w:val="0"/>
      <w:marBottom w:val="0"/>
      <w:divBdr>
        <w:top w:val="none" w:sz="0" w:space="0" w:color="auto"/>
        <w:left w:val="none" w:sz="0" w:space="0" w:color="auto"/>
        <w:bottom w:val="none" w:sz="0" w:space="0" w:color="auto"/>
        <w:right w:val="none" w:sz="0" w:space="0" w:color="auto"/>
      </w:divBdr>
    </w:div>
    <w:div w:id="1775443335">
      <w:bodyDiv w:val="1"/>
      <w:marLeft w:val="0"/>
      <w:marRight w:val="0"/>
      <w:marTop w:val="0"/>
      <w:marBottom w:val="0"/>
      <w:divBdr>
        <w:top w:val="none" w:sz="0" w:space="0" w:color="auto"/>
        <w:left w:val="none" w:sz="0" w:space="0" w:color="auto"/>
        <w:bottom w:val="none" w:sz="0" w:space="0" w:color="auto"/>
        <w:right w:val="none" w:sz="0" w:space="0" w:color="auto"/>
      </w:divBdr>
    </w:div>
    <w:div w:id="1815296723">
      <w:bodyDiv w:val="1"/>
      <w:marLeft w:val="0"/>
      <w:marRight w:val="0"/>
      <w:marTop w:val="0"/>
      <w:marBottom w:val="0"/>
      <w:divBdr>
        <w:top w:val="none" w:sz="0" w:space="0" w:color="auto"/>
        <w:left w:val="none" w:sz="0" w:space="0" w:color="auto"/>
        <w:bottom w:val="none" w:sz="0" w:space="0" w:color="auto"/>
        <w:right w:val="none" w:sz="0" w:space="0" w:color="auto"/>
      </w:divBdr>
    </w:div>
    <w:div w:id="1824270989">
      <w:bodyDiv w:val="1"/>
      <w:marLeft w:val="0"/>
      <w:marRight w:val="0"/>
      <w:marTop w:val="0"/>
      <w:marBottom w:val="0"/>
      <w:divBdr>
        <w:top w:val="none" w:sz="0" w:space="0" w:color="auto"/>
        <w:left w:val="none" w:sz="0" w:space="0" w:color="auto"/>
        <w:bottom w:val="none" w:sz="0" w:space="0" w:color="auto"/>
        <w:right w:val="none" w:sz="0" w:space="0" w:color="auto"/>
      </w:divBdr>
    </w:div>
    <w:div w:id="1829782707">
      <w:bodyDiv w:val="1"/>
      <w:marLeft w:val="0"/>
      <w:marRight w:val="0"/>
      <w:marTop w:val="0"/>
      <w:marBottom w:val="0"/>
      <w:divBdr>
        <w:top w:val="none" w:sz="0" w:space="0" w:color="auto"/>
        <w:left w:val="none" w:sz="0" w:space="0" w:color="auto"/>
        <w:bottom w:val="none" w:sz="0" w:space="0" w:color="auto"/>
        <w:right w:val="none" w:sz="0" w:space="0" w:color="auto"/>
      </w:divBdr>
    </w:div>
    <w:div w:id="1858808432">
      <w:bodyDiv w:val="1"/>
      <w:marLeft w:val="0"/>
      <w:marRight w:val="0"/>
      <w:marTop w:val="0"/>
      <w:marBottom w:val="0"/>
      <w:divBdr>
        <w:top w:val="none" w:sz="0" w:space="0" w:color="auto"/>
        <w:left w:val="none" w:sz="0" w:space="0" w:color="auto"/>
        <w:bottom w:val="none" w:sz="0" w:space="0" w:color="auto"/>
        <w:right w:val="none" w:sz="0" w:space="0" w:color="auto"/>
      </w:divBdr>
    </w:div>
    <w:div w:id="1868791104">
      <w:bodyDiv w:val="1"/>
      <w:marLeft w:val="0"/>
      <w:marRight w:val="0"/>
      <w:marTop w:val="0"/>
      <w:marBottom w:val="0"/>
      <w:divBdr>
        <w:top w:val="none" w:sz="0" w:space="0" w:color="auto"/>
        <w:left w:val="none" w:sz="0" w:space="0" w:color="auto"/>
        <w:bottom w:val="none" w:sz="0" w:space="0" w:color="auto"/>
        <w:right w:val="none" w:sz="0" w:space="0" w:color="auto"/>
      </w:divBdr>
    </w:div>
    <w:div w:id="1927378436">
      <w:bodyDiv w:val="1"/>
      <w:marLeft w:val="0"/>
      <w:marRight w:val="0"/>
      <w:marTop w:val="0"/>
      <w:marBottom w:val="0"/>
      <w:divBdr>
        <w:top w:val="none" w:sz="0" w:space="0" w:color="auto"/>
        <w:left w:val="none" w:sz="0" w:space="0" w:color="auto"/>
        <w:bottom w:val="none" w:sz="0" w:space="0" w:color="auto"/>
        <w:right w:val="none" w:sz="0" w:space="0" w:color="auto"/>
      </w:divBdr>
    </w:div>
    <w:div w:id="1978609967">
      <w:bodyDiv w:val="1"/>
      <w:marLeft w:val="0"/>
      <w:marRight w:val="0"/>
      <w:marTop w:val="0"/>
      <w:marBottom w:val="0"/>
      <w:divBdr>
        <w:top w:val="none" w:sz="0" w:space="0" w:color="auto"/>
        <w:left w:val="none" w:sz="0" w:space="0" w:color="auto"/>
        <w:bottom w:val="none" w:sz="0" w:space="0" w:color="auto"/>
        <w:right w:val="none" w:sz="0" w:space="0" w:color="auto"/>
      </w:divBdr>
    </w:div>
    <w:div w:id="2097631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7/1075/contents" TargetMode="External"/><Relationship Id="rId18" Type="http://schemas.openxmlformats.org/officeDocument/2006/relationships/hyperlink" Target="https://www.onr.org.uk/transport/five-steps-transport-emergency-planning.docx" TargetMode="External"/><Relationship Id="rId26" Type="http://schemas.openxmlformats.org/officeDocument/2006/relationships/hyperlink" Target="https://www.legislation.gov.uk/uksi/2003/403/contents/made" TargetMode="External"/><Relationship Id="rId39" Type="http://schemas.openxmlformats.org/officeDocument/2006/relationships/hyperlink" Target="https://www.onr.org.uk/our-work/what-we-regulate/transport-of-radioactive-material/frequently-asked-questions/" TargetMode="External"/><Relationship Id="rId21" Type="http://schemas.openxmlformats.org/officeDocument/2006/relationships/hyperlink" Target="https://www.onr.org.uk/publications/publication-search?type=projectAssessmentReportPublication&amp;site=Transport+dutyholders" TargetMode="External"/><Relationship Id="rId34" Type="http://schemas.openxmlformats.org/officeDocument/2006/relationships/hyperlink" Target="mailto:contact@onr.gov.uk"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lass7@onr.gov.uk" TargetMode="External"/><Relationship Id="rId29" Type="http://schemas.openxmlformats.org/officeDocument/2006/relationships/hyperlink" Target="https://mcusercontent.com/23a284e1f8becae1cbdf405cb/files/5617c8b5-65a0-f4e7-ed86-bac70326a421/Inspector_Awareness_Brief_25.002_Gilligan_TecCase_November_2025_EXTERNAL_VERS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09/1348/contents" TargetMode="External"/><Relationship Id="rId24" Type="http://schemas.openxmlformats.org/officeDocument/2006/relationships/hyperlink" Target="https://www.onr.org.uk/news/all-news/2025/10/rail-freight-company-rectifies-nuclear-transport-shortfalls" TargetMode="External"/><Relationship Id="rId32" Type="http://schemas.openxmlformats.org/officeDocument/2006/relationships/hyperlink" Target="https://www.legislation.gov.uk/ssi/2018/219/contents" TargetMode="External"/><Relationship Id="rId37" Type="http://schemas.openxmlformats.org/officeDocument/2006/relationships/hyperlink" Target="https://srp-uk.org/event/422/non-nuclear-industries-committee-and-scottish-committee-event" TargetMode="External"/><Relationship Id="rId40" Type="http://schemas.openxmlformats.org/officeDocument/2006/relationships/hyperlink" Target="https://www.onr.org.uk/about-us/contact-us/whistleblowing-concerns-and-complaints/make-a-protected-disclosure-to-onr"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w.officeapps.live.com/op/view.aspx?src=https%3A%2F%2Fwww.onr.org.uk%2Fmedia%2Fbxsfq1f2%2Fns-insp-gd-069.docx&amp;wdOrigin=BROWSELINK" TargetMode="External"/><Relationship Id="rId23" Type="http://schemas.openxmlformats.org/officeDocument/2006/relationships/hyperlink" Target="https://www.onr.org.uk/documents/enforcement-policy-statement.pdf" TargetMode="External"/><Relationship Id="rId28" Type="http://schemas.openxmlformats.org/officeDocument/2006/relationships/hyperlink" Target="https://www.onr.org.uk/media/ndunfeng/td-tca-gd-003.docx" TargetMode="External"/><Relationship Id="rId36" Type="http://schemas.openxmlformats.org/officeDocument/2006/relationships/hyperlink" Target="https://www.vehicle-certification-agency.gov.uk/dangerous-goods/dangerous-goods-seminar/" TargetMode="External"/><Relationship Id="rId10" Type="http://schemas.openxmlformats.org/officeDocument/2006/relationships/endnotes" Target="endnotes.xml"/><Relationship Id="rId19" Type="http://schemas.openxmlformats.org/officeDocument/2006/relationships/hyperlink" Target="https://www.onr.org.uk/media/ndunfeng/td-tca-gd-003.docx" TargetMode="External"/><Relationship Id="rId31" Type="http://schemas.openxmlformats.org/officeDocument/2006/relationships/hyperlink" Target="https://www.legislation.gov.uk/uksi/2016/1154/content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r.org.uk/transport/index.htm" TargetMode="External"/><Relationship Id="rId22" Type="http://schemas.openxmlformats.org/officeDocument/2006/relationships/hyperlink" Target="https://mcusercontent.com/23a284e1f8becae1cbdf405cb/files/9dfd63e0-83ac-4cbf-41ab-0f0c8ef629ee/Inspector_Awareness_Brief_24.004_Use_of_3rd_party_sources_in_QSA_Global_880_December_2024.pdf" TargetMode="External"/><Relationship Id="rId27" Type="http://schemas.openxmlformats.org/officeDocument/2006/relationships/hyperlink" Target="https://www.onr.org.uk/media/4mtbrd3k/cnss-sec-gd-002.pdf" TargetMode="External"/><Relationship Id="rId30" Type="http://schemas.openxmlformats.org/officeDocument/2006/relationships/hyperlink" Target="https://www.onr.org.uk/media/kycjhbcw/cdg09-auth-500.pdf" TargetMode="External"/><Relationship Id="rId35" Type="http://schemas.openxmlformats.org/officeDocument/2006/relationships/hyperlink" Target="https://ramtuc.org.uk/"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gov.uk/ukpga/2013/32/contents" TargetMode="External"/><Relationship Id="rId17" Type="http://schemas.openxmlformats.org/officeDocument/2006/relationships/hyperlink" Target="mailto:class7@onr.gov.uk" TargetMode="External"/><Relationship Id="rId25" Type="http://schemas.openxmlformats.org/officeDocument/2006/relationships/hyperlink" Target="https://www.onr.org.uk/about-us/contact-us/notify-onr/" TargetMode="External"/><Relationship Id="rId33" Type="http://schemas.openxmlformats.org/officeDocument/2006/relationships/hyperlink" Target="https://www-pub.iaea.org/MTCD/publications/PDF/p15912-PUB2120_web.pdf" TargetMode="External"/><Relationship Id="rId38" Type="http://schemas.openxmlformats.org/officeDocument/2006/relationships/hyperlink" Target="mailto:contact@onr.gov.uk" TargetMode="External"/><Relationship Id="rId46" Type="http://schemas.openxmlformats.org/officeDocument/2006/relationships/theme" Target="theme/theme1.xml"/><Relationship Id="rId20" Type="http://schemas.openxmlformats.org/officeDocument/2006/relationships/hyperlink" Target="https://www.onr.org.uk/media/rdnn01ig/tra-per-gd-014.docx" TargetMode="External"/><Relationship Id="rId41" Type="http://schemas.openxmlformats.org/officeDocument/2006/relationships/hyperlink" Target="mailto:contact@on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26176D315544C94C699C7AD409AA1" ma:contentTypeVersion="10" ma:contentTypeDescription="Create a new document." ma:contentTypeScope="" ma:versionID="97e882c7c127685936eec4a29d567f56">
  <xsd:schema xmlns:xsd="http://www.w3.org/2001/XMLSchema" xmlns:xs="http://www.w3.org/2001/XMLSchema" xmlns:p="http://schemas.microsoft.com/office/2006/metadata/properties" xmlns:ns1="http://schemas.microsoft.com/sharepoint/v3" xmlns:ns3="e7136045-8404-4488-8b75-837c2c7b996a" targetNamespace="http://schemas.microsoft.com/office/2006/metadata/properties" ma:root="true" ma:fieldsID="99c4668641a417abc6b27b38731bcf33" ns1:_="" ns3:_="">
    <xsd:import namespace="http://schemas.microsoft.com/sharepoint/v3"/>
    <xsd:import namespace="e7136045-8404-4488-8b75-837c2c7b996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36045-8404-4488-8b75-837c2c7b99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B7803-8781-4605-98C9-FD18FE67650A}">
  <ds:schemaRefs>
    <ds:schemaRef ds:uri="http://schemas.openxmlformats.org/officeDocument/2006/bibliography"/>
  </ds:schemaRefs>
</ds:datastoreItem>
</file>

<file path=customXml/itemProps2.xml><?xml version="1.0" encoding="utf-8"?>
<ds:datastoreItem xmlns:ds="http://schemas.openxmlformats.org/officeDocument/2006/customXml" ds:itemID="{DBAC340E-B91D-4427-88BA-AB5C77C1E05A}">
  <ds:schemaRefs>
    <ds:schemaRef ds:uri="http://schemas.microsoft.com/sharepoint/v3/contenttype/forms"/>
  </ds:schemaRefs>
</ds:datastoreItem>
</file>

<file path=customXml/itemProps3.xml><?xml version="1.0" encoding="utf-8"?>
<ds:datastoreItem xmlns:ds="http://schemas.openxmlformats.org/officeDocument/2006/customXml" ds:itemID="{FB1B9F4C-7C97-42B7-94B2-F0A41E5C1E3F}">
  <ds:schemaRefs>
    <ds:schemaRef ds:uri="http://schemas.microsoft.com/sharepoint/v3"/>
    <ds:schemaRef ds:uri="e7136045-8404-4488-8b75-837c2c7b996a"/>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206E8CF-EC03-4AD3-A138-A23EA5407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136045-8404-4488-8b75-837c2c7b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2610</Words>
  <Characters>14880</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First page content goes here</vt:lpstr>
    </vt:vector>
  </TitlesOfParts>
  <Company>Health and Safety Executive</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page content goes here</dc:title>
  <dc:subject/>
  <cp:keywords/>
  <dc:description/>
  <cp:revision>2</cp:revision>
  <cp:lastPrinted>2024-09-18T16:43:00Z</cp:lastPrinted>
  <dcterms:created xsi:type="dcterms:W3CDTF">2026-02-26T10:52:00Z</dcterms:created>
  <dcterms:modified xsi:type="dcterms:W3CDTF">2026-02-26T10:52:00Z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0x010100F4626176D315544C94C699C7AD409AA1</vt:lpwstr>
  </property>
  <property fmtid="{D5CDD505-2E9C-101B-9397-08002B2CF9AE}" pid="4" name="MSIP_Label_9e5e003a-90eb-47c9-a506-ad47e7a0b281_Enabled">
    <vt:lpwstr>true</vt:lpwstr>
  </property>
  <property fmtid="{D5CDD505-2E9C-101B-9397-08002B2CF9AE}" pid="5" name="MSIP_Label_9e5e003a-90eb-47c9-a506-ad47e7a0b281_SetDate">
    <vt:lpwstr>2021-11-26T16:27:24Z</vt:lpwstr>
  </property>
  <property fmtid="{D5CDD505-2E9C-101B-9397-08002B2CF9AE}" pid="6" name="MSIP_Label_9e5e003a-90eb-47c9-a506-ad47e7a0b281_Method">
    <vt:lpwstr>Privileged</vt:lpwstr>
  </property>
  <property fmtid="{D5CDD505-2E9C-101B-9397-08002B2CF9AE}" pid="7" name="MSIP_Label_9e5e003a-90eb-47c9-a506-ad47e7a0b281_Name">
    <vt:lpwstr>OFFICIAL</vt:lpwstr>
  </property>
  <property fmtid="{D5CDD505-2E9C-101B-9397-08002B2CF9AE}" pid="8" name="MSIP_Label_9e5e003a-90eb-47c9-a506-ad47e7a0b281_SiteId">
    <vt:lpwstr>742775df-8077-48d6-81d0-1e82a1f52cb8</vt:lpwstr>
  </property>
  <property fmtid="{D5CDD505-2E9C-101B-9397-08002B2CF9AE}" pid="9" name="MSIP_Label_9e5e003a-90eb-47c9-a506-ad47e7a0b281_ActionId">
    <vt:lpwstr>b75d11b5-4cde-4159-8e10-a1f2dac4765e</vt:lpwstr>
  </property>
  <property fmtid="{D5CDD505-2E9C-101B-9397-08002B2CF9AE}" pid="10" name="MSIP_Label_9e5e003a-90eb-47c9-a506-ad47e7a0b281_ContentBits">
    <vt:lpwstr>0</vt:lpwstr>
  </property>
</Properties>
</file>