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18AD90F0">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18AD90F0">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18AD90F0">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27ECDA29" w:rsidR="00220466" w:rsidRPr="0048438C" w:rsidRDefault="71D75C1D" w:rsidP="1AEBBB09">
            <w:pPr>
              <w:spacing w:before="60" w:after="60"/>
              <w:rPr>
                <w:szCs w:val="24"/>
              </w:rPr>
            </w:pPr>
            <w:r w:rsidRPr="1AEBBB09">
              <w:rPr>
                <w:szCs w:val="24"/>
              </w:rPr>
              <w:t>RO-RRSMR-022</w:t>
            </w:r>
          </w:p>
        </w:tc>
      </w:tr>
      <w:tr w:rsidR="00220466" w:rsidRPr="0048438C" w14:paraId="4573E026" w14:textId="77777777" w:rsidTr="18AD90F0">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18AD90F0">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23454315" w:rsidR="00850471" w:rsidRPr="00D22AEC" w:rsidRDefault="00D22AEC" w:rsidP="68CF5A8B">
            <w:pPr>
              <w:spacing w:before="60" w:after="60"/>
            </w:pPr>
            <w:r w:rsidRPr="00D22AEC">
              <w:t>23/06/2026</w:t>
            </w:r>
          </w:p>
        </w:tc>
      </w:tr>
      <w:tr w:rsidR="00220466" w:rsidRPr="0048438C" w14:paraId="4573E029" w14:textId="77777777" w:rsidTr="18AD90F0">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1E15BC93" w:rsidR="00220466" w:rsidRPr="00032E13" w:rsidRDefault="008A3132" w:rsidP="68CF5A8B">
            <w:pPr>
              <w:spacing w:before="60" w:after="60"/>
              <w:rPr>
                <w:highlight w:val="red"/>
              </w:rPr>
            </w:pPr>
            <w:r w:rsidRPr="008A3132">
              <w:t>14/07/2026</w:t>
            </w:r>
          </w:p>
        </w:tc>
      </w:tr>
      <w:tr w:rsidR="00220466" w:rsidRPr="0048438C" w14:paraId="4573E02C" w14:textId="77777777" w:rsidTr="18AD90F0">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2911E39F" w:rsidR="0000781D" w:rsidRPr="00032E13" w:rsidRDefault="00CA4C8F" w:rsidP="68CF5A8B">
            <w:pPr>
              <w:spacing w:before="60" w:after="60" w:line="259" w:lineRule="auto"/>
              <w:rPr>
                <w:highlight w:val="red"/>
              </w:rPr>
            </w:pPr>
            <w:r w:rsidRPr="00CA4C8F">
              <w:t>11/08/2026</w:t>
            </w:r>
          </w:p>
        </w:tc>
      </w:tr>
      <w:tr w:rsidR="00220466" w:rsidRPr="0048438C" w14:paraId="4573E032" w14:textId="77777777" w:rsidTr="18AD90F0">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1977FF04" w:rsidR="00220466" w:rsidRPr="0048438C" w:rsidRDefault="0F47F18C" w:rsidP="68CF5A8B">
            <w:pPr>
              <w:spacing w:before="60" w:after="60"/>
            </w:pPr>
            <w:r>
              <w:t>ONRW-2126615823-12854</w:t>
            </w:r>
          </w:p>
        </w:tc>
      </w:tr>
      <w:tr w:rsidR="0040443F" w:rsidRPr="0048438C" w14:paraId="4573E035" w14:textId="77777777" w:rsidTr="18AD90F0">
        <w:trPr>
          <w:trHeight w:val="300"/>
        </w:trPr>
        <w:tc>
          <w:tcPr>
            <w:tcW w:w="4948" w:type="dxa"/>
          </w:tcPr>
          <w:p w14:paraId="4573E033" w14:textId="26F0FB88" w:rsidR="0040443F" w:rsidRPr="0048438C" w:rsidRDefault="0040443F" w:rsidP="6D21DB42">
            <w:pPr>
              <w:spacing w:before="60" w:after="60"/>
              <w:rPr>
                <w:b/>
                <w:bCs/>
              </w:rPr>
            </w:pPr>
            <w:r w:rsidRPr="6D21DB42">
              <w:rPr>
                <w:b/>
                <w:bCs/>
              </w:rPr>
              <w:t>Related RQ / RO No. and CM9 Ref:</w:t>
            </w:r>
            <w:r>
              <w:t xml:space="preserve"> (if any)</w:t>
            </w:r>
            <w:r w:rsidRPr="6D21DB42">
              <w:rPr>
                <w:b/>
                <w:bCs/>
              </w:rPr>
              <w:t>:</w:t>
            </w:r>
          </w:p>
        </w:tc>
        <w:tc>
          <w:tcPr>
            <w:tcW w:w="4949" w:type="dxa"/>
          </w:tcPr>
          <w:p w14:paraId="4573E034" w14:textId="5AA85CC2" w:rsidR="0040443F" w:rsidRPr="0040443F" w:rsidRDefault="0040443F" w:rsidP="7110B350">
            <w:pPr>
              <w:spacing w:before="60" w:after="60"/>
              <w:rPr>
                <w:rFonts w:asciiTheme="minorBidi" w:hAnsiTheme="minorBidi"/>
                <w:color w:val="262626" w:themeColor="text1" w:themeTint="D9"/>
              </w:rPr>
            </w:pPr>
          </w:p>
        </w:tc>
      </w:tr>
      <w:tr w:rsidR="00850471" w:rsidRPr="0048438C" w14:paraId="4573E03E" w14:textId="77777777" w:rsidTr="18AD90F0">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352FEF55" w:rsidR="0040443F" w:rsidRPr="00462990" w:rsidRDefault="00E360F0" w:rsidP="0048438C">
            <w:pPr>
              <w:spacing w:before="60" w:after="60"/>
              <w:rPr>
                <w:szCs w:val="24"/>
              </w:rPr>
            </w:pPr>
            <w:r w:rsidRPr="00E360F0">
              <w:rPr>
                <w:rFonts w:asciiTheme="minorBidi" w:hAnsiTheme="minorBidi"/>
                <w:color w:val="262626" w:themeColor="text1" w:themeTint="D9"/>
              </w:rPr>
              <w:t>Analysis of radiological hazards to workers</w:t>
            </w:r>
          </w:p>
        </w:tc>
      </w:tr>
      <w:tr w:rsidR="00CC67B6" w:rsidRPr="0048438C" w14:paraId="4573E043" w14:textId="77777777" w:rsidTr="18AD90F0">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371F93EE" w:rsidR="00CC67B6" w:rsidRPr="0048438C" w:rsidRDefault="00247537" w:rsidP="4C35F5E6">
            <w:pPr>
              <w:spacing w:before="60" w:after="60"/>
            </w:pPr>
            <w:r>
              <w:t>Radiological Protection</w:t>
            </w: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4573E042" w14:textId="54C1A346" w:rsidR="00CC67B6" w:rsidRPr="0048438C" w:rsidRDefault="003A6935" w:rsidP="6D21DB42">
            <w:pPr>
              <w:spacing w:before="60" w:after="60"/>
            </w:pPr>
            <w:r w:rsidRPr="6D21DB42">
              <w:rPr>
                <w:lang w:eastAsia="en-GB"/>
              </w:rPr>
              <w:fldChar w:fldCharType="begin"/>
            </w:r>
            <w:r w:rsidRPr="6D21DB42">
              <w:rPr>
                <w:lang w:eastAsia="en-GB"/>
              </w:rPr>
              <w:instrText xml:space="preserve"> MERGEFIELD F10 </w:instrText>
            </w:r>
            <w:r w:rsidRPr="6D21DB42">
              <w:rPr>
                <w:lang w:eastAsia="en-GB"/>
              </w:rPr>
              <w:fldChar w:fldCharType="end"/>
            </w:r>
          </w:p>
        </w:tc>
      </w:tr>
      <w:tr w:rsidR="00850471" w:rsidRPr="0048438C" w14:paraId="4573E045" w14:textId="77777777" w:rsidTr="18AD90F0">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18AD90F0">
        <w:tc>
          <w:tcPr>
            <w:tcW w:w="9897" w:type="dxa"/>
            <w:gridSpan w:val="2"/>
          </w:tcPr>
          <w:p w14:paraId="4F3F6A8D" w14:textId="162229E0" w:rsidR="00850471" w:rsidRDefault="00CC67B6" w:rsidP="0048438C">
            <w:pPr>
              <w:spacing w:before="60" w:after="60"/>
              <w:rPr>
                <w:b/>
                <w:szCs w:val="24"/>
                <w:u w:val="single"/>
              </w:rPr>
            </w:pPr>
            <w:r w:rsidRPr="0048438C">
              <w:rPr>
                <w:b/>
                <w:szCs w:val="24"/>
                <w:u w:val="single"/>
              </w:rPr>
              <w:t>Background</w:t>
            </w:r>
          </w:p>
          <w:p w14:paraId="4389FF7A" w14:textId="33483CD1" w:rsidR="0051105B" w:rsidRDefault="003A2BC3" w:rsidP="007A053A">
            <w:pPr>
              <w:autoSpaceDE w:val="0"/>
              <w:autoSpaceDN w:val="0"/>
              <w:adjustRightInd w:val="0"/>
              <w:rPr>
                <w:szCs w:val="24"/>
                <w:lang w:val="en-US"/>
              </w:rPr>
            </w:pPr>
            <w:r w:rsidRPr="003A2BC3">
              <w:rPr>
                <w:szCs w:val="24"/>
              </w:rPr>
              <w:t xml:space="preserve">A safety case is </w:t>
            </w:r>
            <w:r w:rsidR="00883DF2">
              <w:rPr>
                <w:szCs w:val="24"/>
              </w:rPr>
              <w:t xml:space="preserve">defined </w:t>
            </w:r>
            <w:r w:rsidRPr="003A2BC3">
              <w:rPr>
                <w:szCs w:val="24"/>
              </w:rPr>
              <w:t>a</w:t>
            </w:r>
            <w:r w:rsidR="008C4CFC">
              <w:rPr>
                <w:szCs w:val="24"/>
              </w:rPr>
              <w:t>s a</w:t>
            </w:r>
            <w:r w:rsidRPr="003A2BC3">
              <w:rPr>
                <w:szCs w:val="24"/>
              </w:rPr>
              <w:t xml:space="preserve"> set of documents that describes risk in terms of the hazards presented by the facility</w:t>
            </w:r>
            <w:r w:rsidRPr="005D6E96">
              <w:rPr>
                <w:szCs w:val="24"/>
              </w:rPr>
              <w:t xml:space="preserve"> </w:t>
            </w:r>
            <w:r w:rsidRPr="003A2BC3">
              <w:rPr>
                <w:szCs w:val="24"/>
              </w:rPr>
              <w:t>and</w:t>
            </w:r>
            <w:r w:rsidRPr="003A2BC3">
              <w:rPr>
                <w:i/>
                <w:iCs/>
                <w:szCs w:val="24"/>
              </w:rPr>
              <w:t xml:space="preserve"> </w:t>
            </w:r>
            <w:r w:rsidRPr="003A2BC3">
              <w:rPr>
                <w:szCs w:val="24"/>
              </w:rPr>
              <w:t xml:space="preserve">those reasonably practicable measures that need to be implemented to prevent or minimise </w:t>
            </w:r>
            <w:r w:rsidRPr="0050745C">
              <w:rPr>
                <w:szCs w:val="24"/>
              </w:rPr>
              <w:t>harm</w:t>
            </w:r>
            <w:r w:rsidR="00466DD7">
              <w:rPr>
                <w:szCs w:val="24"/>
                <w:lang w:val="en-US"/>
              </w:rPr>
              <w:t xml:space="preserve"> </w:t>
            </w:r>
            <w:r w:rsidR="00C85478" w:rsidRPr="00E767E3">
              <w:rPr>
                <w:noProof/>
                <w:szCs w:val="24"/>
              </w:rPr>
              <w:t>[1]</w:t>
            </w:r>
            <w:r w:rsidR="0050104E" w:rsidRPr="0050745C">
              <w:rPr>
                <w:szCs w:val="24"/>
                <w:lang w:val="en-US"/>
              </w:rPr>
              <w:t>.</w:t>
            </w:r>
            <w:r w:rsidR="007E03C8">
              <w:rPr>
                <w:szCs w:val="24"/>
                <w:lang w:val="en-US"/>
              </w:rPr>
              <w:t xml:space="preserve"> </w:t>
            </w:r>
            <w:r w:rsidR="0051105B">
              <w:rPr>
                <w:szCs w:val="24"/>
                <w:lang w:val="en-US"/>
              </w:rPr>
              <w:t xml:space="preserve">Rolls-Royce SMR Limited, the Requesting Party (RP), </w:t>
            </w:r>
            <w:r w:rsidR="005F70ED">
              <w:rPr>
                <w:szCs w:val="24"/>
                <w:lang w:val="en-US"/>
              </w:rPr>
              <w:t xml:space="preserve">is producing a combined Environment, Safety, Security and Safeguards (E3S) case for their generic </w:t>
            </w:r>
            <w:r w:rsidR="004132B6">
              <w:rPr>
                <w:szCs w:val="24"/>
                <w:lang w:val="en-US"/>
              </w:rPr>
              <w:t>design</w:t>
            </w:r>
            <w:r w:rsidR="00C07755">
              <w:rPr>
                <w:szCs w:val="24"/>
                <w:lang w:val="en-US"/>
              </w:rPr>
              <w:t xml:space="preserve"> using a structured claims, arguments and evidence (CAE) based approach</w:t>
            </w:r>
            <w:r w:rsidR="004132B6">
              <w:rPr>
                <w:szCs w:val="24"/>
                <w:lang w:val="en-US"/>
              </w:rPr>
              <w:t>.</w:t>
            </w:r>
          </w:p>
          <w:p w14:paraId="4A813E7B" w14:textId="77777777" w:rsidR="001771DF" w:rsidRDefault="001771DF" w:rsidP="007A053A">
            <w:pPr>
              <w:autoSpaceDE w:val="0"/>
              <w:autoSpaceDN w:val="0"/>
              <w:adjustRightInd w:val="0"/>
              <w:rPr>
                <w:szCs w:val="24"/>
                <w:lang w:val="en-US"/>
              </w:rPr>
            </w:pPr>
          </w:p>
          <w:p w14:paraId="2D24F969" w14:textId="2CB59FDF" w:rsidR="00B07B9C" w:rsidRDefault="00CD4A8C" w:rsidP="00B07B9C">
            <w:pPr>
              <w:autoSpaceDE w:val="0"/>
              <w:autoSpaceDN w:val="0"/>
              <w:adjustRightInd w:val="0"/>
              <w:rPr>
                <w:szCs w:val="24"/>
                <w:lang w:val="en-US"/>
              </w:rPr>
            </w:pPr>
            <w:r>
              <w:rPr>
                <w:szCs w:val="24"/>
                <w:lang w:val="en-US"/>
              </w:rPr>
              <w:t xml:space="preserve">The </w:t>
            </w:r>
            <w:r w:rsidR="008A4730">
              <w:rPr>
                <w:szCs w:val="24"/>
                <w:lang w:val="en-US"/>
              </w:rPr>
              <w:t>RP</w:t>
            </w:r>
            <w:r>
              <w:rPr>
                <w:szCs w:val="24"/>
                <w:lang w:val="en-US"/>
              </w:rPr>
              <w:t xml:space="preserve"> </w:t>
            </w:r>
            <w:r w:rsidR="009B53D8">
              <w:rPr>
                <w:szCs w:val="24"/>
                <w:lang w:val="en-US"/>
              </w:rPr>
              <w:t xml:space="preserve">makes the </w:t>
            </w:r>
            <w:r>
              <w:rPr>
                <w:szCs w:val="24"/>
                <w:lang w:val="en-US"/>
              </w:rPr>
              <w:t xml:space="preserve">overarching claim for radiological protection </w:t>
            </w:r>
            <w:r w:rsidR="00A33B3B">
              <w:rPr>
                <w:szCs w:val="24"/>
                <w:lang w:val="en-US"/>
              </w:rPr>
              <w:t xml:space="preserve">in their E3S case </w:t>
            </w:r>
            <w:r>
              <w:rPr>
                <w:szCs w:val="24"/>
                <w:lang w:val="en-US"/>
              </w:rPr>
              <w:t xml:space="preserve">that </w:t>
            </w:r>
            <w:r w:rsidR="00BD2D83">
              <w:rPr>
                <w:szCs w:val="24"/>
                <w:lang w:val="en-US"/>
              </w:rPr>
              <w:t>‘</w:t>
            </w:r>
            <w:r w:rsidRPr="00C4328E">
              <w:rPr>
                <w:szCs w:val="24"/>
              </w:rPr>
              <w:t>Radiological Protection measures are incorporated into the R</w:t>
            </w:r>
            <w:r w:rsidR="004B03D6">
              <w:rPr>
                <w:szCs w:val="24"/>
              </w:rPr>
              <w:t>olls-</w:t>
            </w:r>
            <w:r w:rsidRPr="00C4328E">
              <w:rPr>
                <w:szCs w:val="24"/>
              </w:rPr>
              <w:t>R</w:t>
            </w:r>
            <w:r w:rsidR="004B03D6">
              <w:rPr>
                <w:szCs w:val="24"/>
              </w:rPr>
              <w:t>oyce</w:t>
            </w:r>
            <w:r w:rsidRPr="00C4328E">
              <w:rPr>
                <w:szCs w:val="24"/>
              </w:rPr>
              <w:t xml:space="preserve"> SMR design to minimise exposures of ionising radiation to employees and other persons during normal operations and reduce risks throughout the lifecycle of the plant to ALARP</w:t>
            </w:r>
            <w:r w:rsidR="00BD2D83">
              <w:rPr>
                <w:szCs w:val="24"/>
              </w:rPr>
              <w:t>’</w:t>
            </w:r>
            <w:r w:rsidR="00726B4E" w:rsidRPr="008C5446">
              <w:rPr>
                <w:szCs w:val="24"/>
              </w:rPr>
              <w:t xml:space="preserve"> </w:t>
            </w:r>
            <w:r w:rsidR="00C85478" w:rsidRPr="00E767E3">
              <w:rPr>
                <w:noProof/>
                <w:szCs w:val="24"/>
              </w:rPr>
              <w:t>[2]</w:t>
            </w:r>
            <w:r w:rsidRPr="008C5446">
              <w:rPr>
                <w:szCs w:val="24"/>
                <w:lang w:val="en-US"/>
              </w:rPr>
              <w:t>.</w:t>
            </w:r>
            <w:r w:rsidR="00FF4D81" w:rsidRPr="00BC647A">
              <w:rPr>
                <w:szCs w:val="24"/>
                <w:lang w:val="en-US"/>
              </w:rPr>
              <w:t xml:space="preserve"> </w:t>
            </w:r>
            <w:r w:rsidR="00436CD4" w:rsidRPr="00987272">
              <w:rPr>
                <w:szCs w:val="24"/>
                <w:lang w:val="en-US"/>
              </w:rPr>
              <w:t xml:space="preserve">To demonstrate this claim, the RP derived a list of 9 tasks </w:t>
            </w:r>
            <w:r w:rsidR="00B07B9C" w:rsidRPr="00987272">
              <w:rPr>
                <w:szCs w:val="24"/>
                <w:lang w:val="en-US"/>
              </w:rPr>
              <w:t>which it considers to be the most significant dose tasks for workers.</w:t>
            </w:r>
            <w:r w:rsidR="00B07B9C">
              <w:rPr>
                <w:szCs w:val="24"/>
                <w:lang w:val="en-US"/>
              </w:rPr>
              <w:t xml:space="preserve"> The RP identified these </w:t>
            </w:r>
            <w:r w:rsidR="006A1A07">
              <w:rPr>
                <w:szCs w:val="24"/>
                <w:lang w:val="en-US"/>
              </w:rPr>
              <w:t xml:space="preserve">tasks </w:t>
            </w:r>
            <w:r w:rsidR="00B07B9C" w:rsidRPr="00764F3F">
              <w:rPr>
                <w:szCs w:val="24"/>
                <w:lang w:val="en-US"/>
              </w:rPr>
              <w:t xml:space="preserve">from </w:t>
            </w:r>
            <w:r w:rsidR="00B07B9C">
              <w:rPr>
                <w:szCs w:val="24"/>
                <w:lang w:val="en-US"/>
              </w:rPr>
              <w:t xml:space="preserve">reviews of publicly available </w:t>
            </w:r>
            <w:r w:rsidR="00B07B9C" w:rsidRPr="00764F3F">
              <w:rPr>
                <w:szCs w:val="24"/>
                <w:lang w:val="en-US"/>
              </w:rPr>
              <w:t xml:space="preserve">Pre Construction Safety Report submissions </w:t>
            </w:r>
            <w:r w:rsidR="00B07B9C">
              <w:rPr>
                <w:szCs w:val="24"/>
                <w:lang w:val="en-US"/>
              </w:rPr>
              <w:t xml:space="preserve">from past GDAs, </w:t>
            </w:r>
            <w:r w:rsidR="00B07B9C" w:rsidRPr="00764F3F">
              <w:rPr>
                <w:szCs w:val="24"/>
                <w:lang w:val="en-US"/>
              </w:rPr>
              <w:t xml:space="preserve">and </w:t>
            </w:r>
            <w:r w:rsidR="00B07B9C">
              <w:rPr>
                <w:szCs w:val="24"/>
                <w:lang w:val="en-US"/>
              </w:rPr>
              <w:t xml:space="preserve">a limited review of </w:t>
            </w:r>
            <w:r w:rsidR="00B07B9C" w:rsidRPr="00764F3F">
              <w:rPr>
                <w:szCs w:val="24"/>
                <w:lang w:val="en-US"/>
              </w:rPr>
              <w:t>Operating Experience</w:t>
            </w:r>
            <w:r w:rsidR="00B26584">
              <w:rPr>
                <w:szCs w:val="24"/>
                <w:lang w:val="en-US"/>
              </w:rPr>
              <w:t xml:space="preserve"> (OPEX)</w:t>
            </w:r>
            <w:r w:rsidR="00C85478" w:rsidRPr="002C6328">
              <w:rPr>
                <w:noProof/>
                <w:szCs w:val="24"/>
              </w:rPr>
              <w:t xml:space="preserve"> [3]</w:t>
            </w:r>
            <w:r w:rsidR="00BC4B5B" w:rsidRPr="002C6328">
              <w:rPr>
                <w:szCs w:val="24"/>
                <w:lang w:val="en-US"/>
              </w:rPr>
              <w:t>.</w:t>
            </w:r>
            <w:r w:rsidR="00EF6935" w:rsidRPr="002C6328">
              <w:rPr>
                <w:szCs w:val="24"/>
                <w:lang w:val="en-US"/>
              </w:rPr>
              <w:t xml:space="preserve"> </w:t>
            </w:r>
            <w:r w:rsidR="00B07B9C">
              <w:rPr>
                <w:szCs w:val="24"/>
                <w:lang w:val="en-US"/>
              </w:rPr>
              <w:t>The RP a</w:t>
            </w:r>
            <w:r w:rsidR="00B07B9C" w:rsidRPr="00BC647A">
              <w:rPr>
                <w:szCs w:val="24"/>
                <w:lang w:val="en-US"/>
              </w:rPr>
              <w:t>rgu</w:t>
            </w:r>
            <w:r w:rsidR="00B07B9C">
              <w:rPr>
                <w:szCs w:val="24"/>
                <w:lang w:val="en-US"/>
              </w:rPr>
              <w:t>es</w:t>
            </w:r>
            <w:r w:rsidR="00B07B9C" w:rsidRPr="00BC647A">
              <w:rPr>
                <w:szCs w:val="24"/>
                <w:lang w:val="en-US"/>
              </w:rPr>
              <w:t xml:space="preserve"> that this represents a </w:t>
            </w:r>
            <w:r w:rsidR="00B07B9C" w:rsidRPr="0039492A">
              <w:rPr>
                <w:szCs w:val="24"/>
              </w:rPr>
              <w:t>graded approach in which the significant factors, namely those that contribute most to the largest doses, are given greatest consideration</w:t>
            </w:r>
            <w:r w:rsidR="002853CC" w:rsidRPr="002C6328">
              <w:rPr>
                <w:szCs w:val="24"/>
              </w:rPr>
              <w:t>.</w:t>
            </w:r>
            <w:r w:rsidR="002853CC">
              <w:rPr>
                <w:szCs w:val="24"/>
              </w:rPr>
              <w:t xml:space="preserve"> </w:t>
            </w:r>
            <w:r w:rsidR="00B07B9C" w:rsidRPr="00990464">
              <w:rPr>
                <w:szCs w:val="24"/>
                <w:lang w:val="en-US"/>
              </w:rPr>
              <w:t xml:space="preserve">This approach has a number of implicit assumptions, which </w:t>
            </w:r>
            <w:r w:rsidR="00B07B9C">
              <w:rPr>
                <w:szCs w:val="24"/>
                <w:lang w:val="en-US"/>
              </w:rPr>
              <w:t xml:space="preserve">although </w:t>
            </w:r>
            <w:r w:rsidR="00B07B9C" w:rsidRPr="00990464">
              <w:rPr>
                <w:szCs w:val="24"/>
                <w:lang w:val="en-US"/>
              </w:rPr>
              <w:t xml:space="preserve">not </w:t>
            </w:r>
            <w:r w:rsidR="00B07B9C">
              <w:rPr>
                <w:szCs w:val="24"/>
                <w:lang w:val="en-US"/>
              </w:rPr>
              <w:t xml:space="preserve">explicitly </w:t>
            </w:r>
            <w:r w:rsidR="00B07B9C" w:rsidRPr="00990464">
              <w:rPr>
                <w:szCs w:val="24"/>
                <w:lang w:val="en-US"/>
              </w:rPr>
              <w:t>captured by the RP</w:t>
            </w:r>
            <w:r w:rsidR="00B07B9C">
              <w:rPr>
                <w:szCs w:val="24"/>
                <w:lang w:val="en-US"/>
              </w:rPr>
              <w:t>, underpin the RP’s approach. These include</w:t>
            </w:r>
            <w:r w:rsidR="00B07B9C" w:rsidRPr="00990464">
              <w:rPr>
                <w:szCs w:val="24"/>
                <w:lang w:val="en-US"/>
              </w:rPr>
              <w:t>:</w:t>
            </w:r>
          </w:p>
          <w:p w14:paraId="4FFE81D1" w14:textId="77777777" w:rsidR="00262CAD" w:rsidRPr="00990464" w:rsidRDefault="00262CAD" w:rsidP="00B07B9C">
            <w:pPr>
              <w:autoSpaceDE w:val="0"/>
              <w:autoSpaceDN w:val="0"/>
              <w:adjustRightInd w:val="0"/>
              <w:rPr>
                <w:szCs w:val="24"/>
                <w:lang w:val="en-US"/>
              </w:rPr>
            </w:pPr>
          </w:p>
          <w:p w14:paraId="634C07B3" w14:textId="7D2B32D4" w:rsidR="00833CB5" w:rsidRPr="002C6328" w:rsidRDefault="00833CB5" w:rsidP="00833CB5">
            <w:pPr>
              <w:pStyle w:val="ListParagraph"/>
              <w:numPr>
                <w:ilvl w:val="0"/>
                <w:numId w:val="11"/>
              </w:numPr>
              <w:autoSpaceDE w:val="0"/>
              <w:autoSpaceDN w:val="0"/>
              <w:adjustRightInd w:val="0"/>
              <w:rPr>
                <w:szCs w:val="24"/>
                <w:lang w:val="en-US"/>
              </w:rPr>
            </w:pPr>
            <w:r w:rsidRPr="002C6328">
              <w:rPr>
                <w:szCs w:val="24"/>
                <w:lang w:val="en-US"/>
              </w:rPr>
              <w:t>The 9 dose tasks</w:t>
            </w:r>
            <w:r w:rsidR="00B07B9C">
              <w:rPr>
                <w:szCs w:val="24"/>
                <w:lang w:val="en-US"/>
              </w:rPr>
              <w:t>, identified by the RP,</w:t>
            </w:r>
            <w:r w:rsidRPr="002C6328">
              <w:rPr>
                <w:szCs w:val="24"/>
                <w:lang w:val="en-US"/>
              </w:rPr>
              <w:t xml:space="preserve"> are the</w:t>
            </w:r>
            <w:r w:rsidR="00653383">
              <w:rPr>
                <w:szCs w:val="24"/>
                <w:lang w:val="en-US"/>
              </w:rPr>
              <w:t xml:space="preserve"> only</w:t>
            </w:r>
            <w:r w:rsidR="00E56746" w:rsidRPr="002C6328">
              <w:rPr>
                <w:szCs w:val="24"/>
                <w:lang w:val="en-US"/>
              </w:rPr>
              <w:t xml:space="preserve"> </w:t>
            </w:r>
            <w:r w:rsidRPr="002C6328">
              <w:rPr>
                <w:szCs w:val="24"/>
                <w:lang w:val="en-US"/>
              </w:rPr>
              <w:t>significant dose causing activities</w:t>
            </w:r>
            <w:r w:rsidR="002C6328" w:rsidRPr="002C6328">
              <w:rPr>
                <w:szCs w:val="24"/>
                <w:lang w:val="en-US"/>
              </w:rPr>
              <w:t xml:space="preserve"> for the Rolls-Royce SMR </w:t>
            </w:r>
            <w:r w:rsidR="00E360F0">
              <w:rPr>
                <w:szCs w:val="24"/>
                <w:lang w:val="en-US"/>
              </w:rPr>
              <w:t>design</w:t>
            </w:r>
            <w:r w:rsidRPr="002C6328">
              <w:rPr>
                <w:szCs w:val="24"/>
                <w:lang w:val="en-US"/>
              </w:rPr>
              <w:t>.</w:t>
            </w:r>
          </w:p>
          <w:p w14:paraId="76D04A4C" w14:textId="3AC934FA" w:rsidR="00833CB5" w:rsidRPr="00DA3170" w:rsidRDefault="00B07B9C" w:rsidP="00DA3170">
            <w:pPr>
              <w:pStyle w:val="ListParagraph"/>
              <w:numPr>
                <w:ilvl w:val="0"/>
                <w:numId w:val="11"/>
              </w:numPr>
              <w:autoSpaceDE w:val="0"/>
              <w:autoSpaceDN w:val="0"/>
              <w:adjustRightInd w:val="0"/>
              <w:rPr>
                <w:szCs w:val="24"/>
                <w:lang w:val="en-US"/>
              </w:rPr>
            </w:pPr>
            <w:r w:rsidRPr="00990464">
              <w:rPr>
                <w:szCs w:val="24"/>
                <w:lang w:val="en-US"/>
              </w:rPr>
              <w:t xml:space="preserve">The </w:t>
            </w:r>
            <w:r>
              <w:rPr>
                <w:szCs w:val="24"/>
                <w:lang w:val="en-US"/>
              </w:rPr>
              <w:t>review of tasks</w:t>
            </w:r>
            <w:r w:rsidRPr="00990464">
              <w:rPr>
                <w:szCs w:val="24"/>
                <w:lang w:val="en-US"/>
              </w:rPr>
              <w:t xml:space="preserve"> </w:t>
            </w:r>
            <w:r w:rsidR="00E55217">
              <w:rPr>
                <w:szCs w:val="24"/>
                <w:lang w:val="en-US"/>
              </w:rPr>
              <w:t>undertaken for other designs is</w:t>
            </w:r>
            <w:r w:rsidRPr="00990464">
              <w:rPr>
                <w:szCs w:val="24"/>
                <w:lang w:val="en-US"/>
              </w:rPr>
              <w:t xml:space="preserve"> representative of the</w:t>
            </w:r>
            <w:r w:rsidR="003B2587">
              <w:rPr>
                <w:szCs w:val="24"/>
                <w:lang w:val="en-US"/>
              </w:rPr>
              <w:t xml:space="preserve"> radiological</w:t>
            </w:r>
            <w:r w:rsidRPr="00990464">
              <w:rPr>
                <w:szCs w:val="24"/>
                <w:lang w:val="en-US"/>
              </w:rPr>
              <w:t xml:space="preserve"> risks </w:t>
            </w:r>
            <w:r>
              <w:rPr>
                <w:szCs w:val="24"/>
                <w:lang w:val="en-US"/>
              </w:rPr>
              <w:t>from the generic</w:t>
            </w:r>
            <w:r w:rsidRPr="00990464">
              <w:rPr>
                <w:szCs w:val="24"/>
                <w:lang w:val="en-US"/>
              </w:rPr>
              <w:t xml:space="preserve"> Rolls-Ro</w:t>
            </w:r>
            <w:r w:rsidR="00DA3170">
              <w:rPr>
                <w:szCs w:val="24"/>
                <w:lang w:val="en-US"/>
              </w:rPr>
              <w:t>yce</w:t>
            </w:r>
            <w:r w:rsidRPr="00DA3170">
              <w:rPr>
                <w:szCs w:val="24"/>
                <w:lang w:val="en-US"/>
              </w:rPr>
              <w:t xml:space="preserve"> SMR design</w:t>
            </w:r>
            <w:r w:rsidR="00833CB5" w:rsidRPr="00DA3170">
              <w:rPr>
                <w:szCs w:val="24"/>
                <w:lang w:val="en-US"/>
              </w:rPr>
              <w:t>.</w:t>
            </w:r>
          </w:p>
          <w:p w14:paraId="2FBF3182" w14:textId="2A0D839D" w:rsidR="00833CB5" w:rsidRPr="002C6328" w:rsidRDefault="00B07B9C" w:rsidP="00833CB5">
            <w:pPr>
              <w:pStyle w:val="ListParagraph"/>
              <w:numPr>
                <w:ilvl w:val="0"/>
                <w:numId w:val="11"/>
              </w:numPr>
              <w:autoSpaceDE w:val="0"/>
              <w:autoSpaceDN w:val="0"/>
              <w:adjustRightInd w:val="0"/>
              <w:rPr>
                <w:szCs w:val="24"/>
                <w:lang w:val="en-US"/>
              </w:rPr>
            </w:pPr>
            <w:r w:rsidRPr="00990464">
              <w:rPr>
                <w:szCs w:val="24"/>
                <w:lang w:val="en-US"/>
              </w:rPr>
              <w:lastRenderedPageBreak/>
              <w:t xml:space="preserve">Analysis of these 9 tasks allows the RP to infer radiological risks for the Rolls-Royce SMR </w:t>
            </w:r>
            <w:r>
              <w:rPr>
                <w:szCs w:val="24"/>
                <w:lang w:val="en-US"/>
              </w:rPr>
              <w:t>design</w:t>
            </w:r>
            <w:r w:rsidRPr="00990464">
              <w:rPr>
                <w:szCs w:val="24"/>
                <w:lang w:val="en-US"/>
              </w:rPr>
              <w:t xml:space="preserve"> for all </w:t>
            </w:r>
            <w:r w:rsidR="004A597C">
              <w:rPr>
                <w:szCs w:val="24"/>
                <w:lang w:val="en-US"/>
              </w:rPr>
              <w:t xml:space="preserve">other </w:t>
            </w:r>
            <w:r w:rsidRPr="00990464">
              <w:rPr>
                <w:szCs w:val="24"/>
                <w:lang w:val="en-US"/>
              </w:rPr>
              <w:t>normal operating modes</w:t>
            </w:r>
            <w:r w:rsidR="00833CB5" w:rsidRPr="002C6328">
              <w:rPr>
                <w:szCs w:val="24"/>
                <w:lang w:val="en-US"/>
              </w:rPr>
              <w:t>.</w:t>
            </w:r>
          </w:p>
          <w:p w14:paraId="6749AFC1" w14:textId="77777777" w:rsidR="00D06496" w:rsidRDefault="00D06496" w:rsidP="00CD6A1E">
            <w:pPr>
              <w:autoSpaceDE w:val="0"/>
              <w:autoSpaceDN w:val="0"/>
              <w:adjustRightInd w:val="0"/>
              <w:rPr>
                <w:szCs w:val="24"/>
                <w:lang w:val="en-US"/>
              </w:rPr>
            </w:pPr>
          </w:p>
          <w:p w14:paraId="29093EA2" w14:textId="326BA946" w:rsidR="00CD6A1E" w:rsidRDefault="00CD6A1E" w:rsidP="00CD6A1E">
            <w:pPr>
              <w:autoSpaceDE w:val="0"/>
              <w:autoSpaceDN w:val="0"/>
              <w:adjustRightInd w:val="0"/>
              <w:rPr>
                <w:szCs w:val="24"/>
                <w:lang w:val="en-US"/>
              </w:rPr>
            </w:pPr>
            <w:r>
              <w:rPr>
                <w:szCs w:val="24"/>
                <w:lang w:val="en-US"/>
              </w:rPr>
              <w:t>Using this approach, the RP has defined:</w:t>
            </w:r>
          </w:p>
          <w:p w14:paraId="0DE2DFBC" w14:textId="77777777" w:rsidR="00262CAD" w:rsidRDefault="00262CAD" w:rsidP="00CD6A1E">
            <w:pPr>
              <w:autoSpaceDE w:val="0"/>
              <w:autoSpaceDN w:val="0"/>
              <w:adjustRightInd w:val="0"/>
              <w:rPr>
                <w:szCs w:val="24"/>
                <w:lang w:val="en-US"/>
              </w:rPr>
            </w:pPr>
          </w:p>
          <w:p w14:paraId="62B49501" w14:textId="60D96A59" w:rsidR="00CD6A1E" w:rsidRDefault="00CD6A1E" w:rsidP="00CD6A1E">
            <w:pPr>
              <w:pStyle w:val="ListParagraph"/>
              <w:numPr>
                <w:ilvl w:val="0"/>
                <w:numId w:val="14"/>
              </w:numPr>
              <w:autoSpaceDE w:val="0"/>
              <w:autoSpaceDN w:val="0"/>
              <w:adjustRightInd w:val="0"/>
              <w:rPr>
                <w:szCs w:val="24"/>
                <w:lang w:val="en-US"/>
              </w:rPr>
            </w:pPr>
            <w:r>
              <w:rPr>
                <w:szCs w:val="24"/>
                <w:lang w:val="en-US"/>
              </w:rPr>
              <w:t xml:space="preserve">The highest dose individual for the Rolls-Royce SMR </w:t>
            </w:r>
            <w:r w:rsidR="00E360F0">
              <w:rPr>
                <w:szCs w:val="24"/>
                <w:lang w:val="en-US"/>
              </w:rPr>
              <w:t>design</w:t>
            </w:r>
            <w:r w:rsidR="002239EF">
              <w:rPr>
                <w:szCs w:val="24"/>
                <w:lang w:val="en-US"/>
              </w:rPr>
              <w:t xml:space="preserve"> </w:t>
            </w:r>
            <w:r w:rsidR="00C85478" w:rsidRPr="00E767E3">
              <w:rPr>
                <w:noProof/>
                <w:szCs w:val="24"/>
              </w:rPr>
              <w:t>[4]</w:t>
            </w:r>
            <w:r>
              <w:rPr>
                <w:szCs w:val="24"/>
                <w:lang w:val="en-US"/>
              </w:rPr>
              <w:t>.</w:t>
            </w:r>
          </w:p>
          <w:p w14:paraId="44C5447E" w14:textId="571DAD41" w:rsidR="00CD6A1E" w:rsidRDefault="00CD6A1E" w:rsidP="00CD6A1E">
            <w:pPr>
              <w:pStyle w:val="ListParagraph"/>
              <w:numPr>
                <w:ilvl w:val="0"/>
                <w:numId w:val="14"/>
              </w:numPr>
              <w:autoSpaceDE w:val="0"/>
              <w:autoSpaceDN w:val="0"/>
              <w:adjustRightInd w:val="0"/>
              <w:rPr>
                <w:szCs w:val="24"/>
                <w:lang w:val="en-US"/>
              </w:rPr>
            </w:pPr>
            <w:r>
              <w:rPr>
                <w:szCs w:val="24"/>
                <w:lang w:val="en-US"/>
              </w:rPr>
              <w:t xml:space="preserve">The highest average effective dose for a defined group of workers at the Rolls-Royce SMR </w:t>
            </w:r>
            <w:r w:rsidR="00E360F0">
              <w:rPr>
                <w:szCs w:val="24"/>
                <w:lang w:val="en-US"/>
              </w:rPr>
              <w:t>design</w:t>
            </w:r>
            <w:r w:rsidR="00CF4D29">
              <w:rPr>
                <w:szCs w:val="24"/>
                <w:lang w:val="en-US"/>
              </w:rPr>
              <w:t xml:space="preserve"> </w:t>
            </w:r>
            <w:r w:rsidR="00C85478" w:rsidRPr="00E767E3">
              <w:rPr>
                <w:noProof/>
                <w:szCs w:val="24"/>
              </w:rPr>
              <w:t>[4]</w:t>
            </w:r>
            <w:r>
              <w:rPr>
                <w:szCs w:val="24"/>
                <w:lang w:val="en-US"/>
              </w:rPr>
              <w:t xml:space="preserve">. </w:t>
            </w:r>
          </w:p>
          <w:p w14:paraId="5EE17CA6" w14:textId="7CB185AE" w:rsidR="00CD6A1E" w:rsidRPr="007F4B01" w:rsidRDefault="00CD6A1E" w:rsidP="00CD6A1E">
            <w:pPr>
              <w:pStyle w:val="ListParagraph"/>
              <w:numPr>
                <w:ilvl w:val="0"/>
                <w:numId w:val="14"/>
              </w:numPr>
              <w:autoSpaceDE w:val="0"/>
              <w:autoSpaceDN w:val="0"/>
              <w:adjustRightInd w:val="0"/>
              <w:rPr>
                <w:szCs w:val="24"/>
                <w:lang w:val="en-US"/>
              </w:rPr>
            </w:pPr>
            <w:r>
              <w:rPr>
                <w:szCs w:val="24"/>
                <w:lang w:val="en-US"/>
              </w:rPr>
              <w:t xml:space="preserve">The total radiation exposure across all modes of normal operations for the Rolls-Royce SMR </w:t>
            </w:r>
            <w:r w:rsidR="00E360F0">
              <w:rPr>
                <w:szCs w:val="24"/>
                <w:lang w:val="en-US"/>
              </w:rPr>
              <w:t>design</w:t>
            </w:r>
            <w:r w:rsidR="00CF4D29">
              <w:rPr>
                <w:szCs w:val="24"/>
                <w:lang w:val="en-US"/>
              </w:rPr>
              <w:t xml:space="preserve"> </w:t>
            </w:r>
            <w:r w:rsidR="00C85478" w:rsidRPr="00E767E3">
              <w:rPr>
                <w:noProof/>
                <w:szCs w:val="24"/>
              </w:rPr>
              <w:t>[4]</w:t>
            </w:r>
            <w:r>
              <w:rPr>
                <w:szCs w:val="24"/>
                <w:lang w:val="en-US"/>
              </w:rPr>
              <w:t xml:space="preserve">. </w:t>
            </w:r>
          </w:p>
          <w:p w14:paraId="3B2C2EB9" w14:textId="77777777" w:rsidR="00CD6A1E" w:rsidRDefault="00CD6A1E" w:rsidP="002853CC">
            <w:pPr>
              <w:autoSpaceDE w:val="0"/>
              <w:autoSpaceDN w:val="0"/>
              <w:adjustRightInd w:val="0"/>
              <w:rPr>
                <w:szCs w:val="24"/>
                <w:lang w:val="en-US"/>
              </w:rPr>
            </w:pPr>
          </w:p>
          <w:p w14:paraId="0EE57901" w14:textId="31352DEE" w:rsidR="00B07B9C" w:rsidRDefault="00B07B9C" w:rsidP="00B07B9C">
            <w:pPr>
              <w:autoSpaceDE w:val="0"/>
              <w:autoSpaceDN w:val="0"/>
              <w:adjustRightInd w:val="0"/>
              <w:rPr>
                <w:szCs w:val="24"/>
                <w:lang w:val="en-US"/>
              </w:rPr>
            </w:pPr>
            <w:r w:rsidRPr="00200A70">
              <w:rPr>
                <w:szCs w:val="24"/>
                <w:lang w:val="en-US"/>
              </w:rPr>
              <w:t xml:space="preserve">These </w:t>
            </w:r>
            <w:r w:rsidR="004A597C">
              <w:rPr>
                <w:szCs w:val="24"/>
                <w:lang w:val="en-US"/>
              </w:rPr>
              <w:t xml:space="preserve">doses </w:t>
            </w:r>
            <w:r w:rsidRPr="00200A70">
              <w:rPr>
                <w:szCs w:val="24"/>
                <w:lang w:val="en-US"/>
              </w:rPr>
              <w:t>are</w:t>
            </w:r>
            <w:r w:rsidR="00200A70">
              <w:rPr>
                <w:szCs w:val="24"/>
                <w:lang w:val="en-US"/>
              </w:rPr>
              <w:t xml:space="preserve"> the </w:t>
            </w:r>
            <w:r w:rsidRPr="00200A70">
              <w:rPr>
                <w:szCs w:val="24"/>
                <w:lang w:val="en-US"/>
              </w:rPr>
              <w:t xml:space="preserve">key metrics by which radiological </w:t>
            </w:r>
            <w:r w:rsidR="00E37AF1" w:rsidRPr="00200A70">
              <w:rPr>
                <w:szCs w:val="24"/>
                <w:lang w:val="en-US"/>
              </w:rPr>
              <w:t>risks to workers</w:t>
            </w:r>
            <w:r w:rsidRPr="00200A70">
              <w:rPr>
                <w:szCs w:val="24"/>
                <w:lang w:val="en-US"/>
              </w:rPr>
              <w:t xml:space="preserve"> </w:t>
            </w:r>
            <w:r w:rsidR="00590925" w:rsidRPr="00FF79C7">
              <w:rPr>
                <w:szCs w:val="24"/>
                <w:lang w:val="en-US"/>
              </w:rPr>
              <w:t>from</w:t>
            </w:r>
            <w:r w:rsidRPr="00FF79C7">
              <w:rPr>
                <w:szCs w:val="24"/>
                <w:lang w:val="en-US"/>
              </w:rPr>
              <w:t xml:space="preserve"> the generic design</w:t>
            </w:r>
            <w:r w:rsidRPr="00200A70">
              <w:rPr>
                <w:szCs w:val="24"/>
                <w:lang w:val="en-US"/>
              </w:rPr>
              <w:t xml:space="preserve"> are judged. </w:t>
            </w:r>
            <w:r w:rsidR="00200A70">
              <w:rPr>
                <w:szCs w:val="24"/>
                <w:lang w:val="en-US"/>
              </w:rPr>
              <w:t>T</w:t>
            </w:r>
            <w:r w:rsidRPr="00E37AF1">
              <w:rPr>
                <w:szCs w:val="24"/>
                <w:lang w:val="en-US"/>
              </w:rPr>
              <w:t xml:space="preserve">he RP </w:t>
            </w:r>
            <w:r w:rsidR="00200A70">
              <w:rPr>
                <w:szCs w:val="24"/>
                <w:lang w:val="en-US"/>
              </w:rPr>
              <w:t>use</w:t>
            </w:r>
            <w:r w:rsidR="00286544">
              <w:rPr>
                <w:szCs w:val="24"/>
                <w:lang w:val="en-US"/>
              </w:rPr>
              <w:t>s</w:t>
            </w:r>
            <w:r w:rsidR="00200A70">
              <w:rPr>
                <w:szCs w:val="24"/>
                <w:lang w:val="en-US"/>
              </w:rPr>
              <w:t xml:space="preserve"> these metrics </w:t>
            </w:r>
            <w:r w:rsidRPr="00E37AF1">
              <w:rPr>
                <w:szCs w:val="24"/>
                <w:lang w:val="en-US"/>
              </w:rPr>
              <w:t>to either justify the extant design, or identify areas for further improvement. It is therefore important that these doses are suitably underpinned.</w:t>
            </w:r>
          </w:p>
          <w:p w14:paraId="04F409A9" w14:textId="77777777" w:rsidR="00B07B9C" w:rsidRDefault="00B07B9C" w:rsidP="00D14509">
            <w:pPr>
              <w:autoSpaceDE w:val="0"/>
              <w:autoSpaceDN w:val="0"/>
              <w:adjustRightInd w:val="0"/>
              <w:rPr>
                <w:szCs w:val="24"/>
                <w:lang w:val="en-US"/>
              </w:rPr>
            </w:pPr>
          </w:p>
          <w:p w14:paraId="495C2077" w14:textId="6FCA9E9B" w:rsidR="00B07B9C" w:rsidRDefault="000C7CC2" w:rsidP="00B07B9C">
            <w:pPr>
              <w:autoSpaceDE w:val="0"/>
              <w:autoSpaceDN w:val="0"/>
              <w:adjustRightInd w:val="0"/>
              <w:rPr>
                <w:szCs w:val="24"/>
              </w:rPr>
            </w:pPr>
            <w:r>
              <w:rPr>
                <w:szCs w:val="24"/>
                <w:lang w:val="en-US"/>
              </w:rPr>
              <w:t xml:space="preserve">Based upon the </w:t>
            </w:r>
            <w:r w:rsidR="00824372">
              <w:rPr>
                <w:szCs w:val="24"/>
                <w:lang w:val="en-US"/>
              </w:rPr>
              <w:t xml:space="preserve">RP’s E3S case presented to date, </w:t>
            </w:r>
            <w:r w:rsidR="00B07B9C" w:rsidRPr="00917618">
              <w:rPr>
                <w:szCs w:val="24"/>
                <w:lang w:val="en-US"/>
              </w:rPr>
              <w:t xml:space="preserve">I do not consider the approach and assumptions outlined above </w:t>
            </w:r>
            <w:r w:rsidR="00913AF1" w:rsidRPr="00917618">
              <w:rPr>
                <w:szCs w:val="24"/>
                <w:lang w:val="en-US"/>
              </w:rPr>
              <w:t>to be</w:t>
            </w:r>
            <w:r w:rsidR="00B07B9C" w:rsidRPr="00917618">
              <w:rPr>
                <w:szCs w:val="24"/>
                <w:lang w:val="en-US"/>
              </w:rPr>
              <w:t xml:space="preserve"> sufficient to support the </w:t>
            </w:r>
            <w:r w:rsidR="00917618" w:rsidRPr="00917618">
              <w:rPr>
                <w:szCs w:val="24"/>
                <w:lang w:val="en-US"/>
              </w:rPr>
              <w:t xml:space="preserve">RP’s </w:t>
            </w:r>
            <w:r w:rsidR="00B07B9C" w:rsidRPr="00917618">
              <w:rPr>
                <w:szCs w:val="24"/>
                <w:lang w:val="en-US"/>
              </w:rPr>
              <w:t>dose analysis.</w:t>
            </w:r>
            <w:r w:rsidR="00B07B9C" w:rsidRPr="00A21136">
              <w:rPr>
                <w:szCs w:val="24"/>
                <w:lang w:val="en-US"/>
              </w:rPr>
              <w:t xml:space="preserve"> </w:t>
            </w:r>
            <w:r w:rsidR="00B07B9C">
              <w:rPr>
                <w:szCs w:val="24"/>
                <w:lang w:val="en-US"/>
              </w:rPr>
              <w:t>It is unclear why the tasks identified are considered representative of the</w:t>
            </w:r>
            <w:r w:rsidR="00727791">
              <w:rPr>
                <w:szCs w:val="24"/>
                <w:lang w:val="en-US"/>
              </w:rPr>
              <w:t xml:space="preserve"> radiological risk</w:t>
            </w:r>
            <w:r w:rsidR="008E0A8A">
              <w:rPr>
                <w:szCs w:val="24"/>
                <w:lang w:val="en-US"/>
              </w:rPr>
              <w:t>s</w:t>
            </w:r>
            <w:r w:rsidR="00727791">
              <w:rPr>
                <w:szCs w:val="24"/>
                <w:lang w:val="en-US"/>
              </w:rPr>
              <w:t xml:space="preserve"> for the</w:t>
            </w:r>
            <w:r w:rsidR="00B07B9C">
              <w:rPr>
                <w:szCs w:val="24"/>
                <w:lang w:val="en-US"/>
              </w:rPr>
              <w:t xml:space="preserve"> Rolls-Royce SMR design. </w:t>
            </w:r>
            <w:r w:rsidR="00B07B9C" w:rsidRPr="00A21136">
              <w:rPr>
                <w:szCs w:val="24"/>
              </w:rPr>
              <w:t xml:space="preserve">Without first appropriately </w:t>
            </w:r>
            <w:r w:rsidR="00B07B9C" w:rsidRPr="003A2BC3">
              <w:rPr>
                <w:szCs w:val="24"/>
              </w:rPr>
              <w:t>describ</w:t>
            </w:r>
            <w:r w:rsidR="00B07B9C" w:rsidRPr="00A21136">
              <w:rPr>
                <w:szCs w:val="24"/>
              </w:rPr>
              <w:t>ing</w:t>
            </w:r>
            <w:r w:rsidR="00B07B9C" w:rsidRPr="003A2BC3">
              <w:rPr>
                <w:szCs w:val="24"/>
              </w:rPr>
              <w:t xml:space="preserve"> risk in terms of the hazards presented by the facility</w:t>
            </w:r>
            <w:r w:rsidR="00B07B9C" w:rsidRPr="00A21136">
              <w:rPr>
                <w:szCs w:val="24"/>
              </w:rPr>
              <w:t xml:space="preserve">, the RP’s claim that its dose analysis represents the highest individual dose or that it is representative of the collective dose for all normal modes of operations for the Rolls-Royce SMR </w:t>
            </w:r>
            <w:r w:rsidR="00B07B9C">
              <w:rPr>
                <w:szCs w:val="24"/>
              </w:rPr>
              <w:t>design</w:t>
            </w:r>
            <w:r w:rsidR="00B07B9C" w:rsidRPr="00A21136">
              <w:rPr>
                <w:szCs w:val="24"/>
              </w:rPr>
              <w:t xml:space="preserve"> cannot be validated</w:t>
            </w:r>
            <w:r w:rsidR="00B07B9C" w:rsidRPr="00D36B27">
              <w:rPr>
                <w:szCs w:val="24"/>
              </w:rPr>
              <w:t>.</w:t>
            </w:r>
            <w:r w:rsidR="00B07B9C">
              <w:rPr>
                <w:szCs w:val="24"/>
              </w:rPr>
              <w:t xml:space="preserve"> This undermines the radiological protection aspects of the E3S case.</w:t>
            </w:r>
          </w:p>
          <w:p w14:paraId="6E564327" w14:textId="77777777" w:rsidR="00B07B9C" w:rsidRPr="007D104C" w:rsidRDefault="00B07B9C" w:rsidP="00B07B9C">
            <w:pPr>
              <w:autoSpaceDE w:val="0"/>
              <w:autoSpaceDN w:val="0"/>
              <w:adjustRightInd w:val="0"/>
              <w:rPr>
                <w:szCs w:val="24"/>
              </w:rPr>
            </w:pPr>
            <w:r>
              <w:rPr>
                <w:szCs w:val="24"/>
              </w:rPr>
              <w:t xml:space="preserve"> </w:t>
            </w:r>
          </w:p>
          <w:p w14:paraId="25806AA4" w14:textId="67BD89A0" w:rsidR="000758E9" w:rsidRPr="0048438C" w:rsidRDefault="000758E9" w:rsidP="0048438C">
            <w:pPr>
              <w:spacing w:before="60" w:after="60"/>
              <w:rPr>
                <w:b/>
                <w:szCs w:val="24"/>
                <w:u w:val="single"/>
              </w:rPr>
            </w:pPr>
            <w:r w:rsidRPr="0048438C">
              <w:rPr>
                <w:b/>
                <w:szCs w:val="24"/>
                <w:u w:val="single"/>
              </w:rPr>
              <w:t>Relevant Legislation, Standards and Guidance</w:t>
            </w:r>
          </w:p>
          <w:p w14:paraId="59010E0C" w14:textId="724DD6D7" w:rsidR="00A257E5" w:rsidRPr="00E40811" w:rsidRDefault="00C7674A" w:rsidP="006D243A">
            <w:pPr>
              <w:autoSpaceDE w:val="0"/>
              <w:autoSpaceDN w:val="0"/>
              <w:adjustRightInd w:val="0"/>
              <w:rPr>
                <w:iCs/>
                <w:szCs w:val="24"/>
              </w:rPr>
            </w:pPr>
            <w:r>
              <w:t xml:space="preserve">ONR’s </w:t>
            </w:r>
            <w:r w:rsidR="00A257E5" w:rsidRPr="00FB3957">
              <w:t>S</w:t>
            </w:r>
            <w:r>
              <w:t xml:space="preserve">afety </w:t>
            </w:r>
            <w:r w:rsidR="00A257E5" w:rsidRPr="00FB3957">
              <w:t>A</w:t>
            </w:r>
            <w:r>
              <w:t xml:space="preserve">ssessment </w:t>
            </w:r>
            <w:r w:rsidR="00A257E5" w:rsidRPr="00FB3957">
              <w:t>P</w:t>
            </w:r>
            <w:r>
              <w:t>rinciple</w:t>
            </w:r>
            <w:r w:rsidR="00A257E5" w:rsidRPr="00FB3957">
              <w:t xml:space="preserve"> SC.4 </w:t>
            </w:r>
            <w:r w:rsidR="00302A01">
              <w:t>outlines</w:t>
            </w:r>
            <w:r w:rsidR="00A257E5" w:rsidRPr="00FB3957">
              <w:t xml:space="preserve"> that </w:t>
            </w:r>
            <w:r w:rsidR="00262CAD">
              <w:t>‘</w:t>
            </w:r>
            <w:r w:rsidR="00A257E5" w:rsidRPr="00450F73">
              <w:rPr>
                <w:iCs/>
              </w:rPr>
              <w:t>A safety case should be accurate, objective and demonstrably complete for its intended purpose</w:t>
            </w:r>
            <w:r w:rsidR="00262CAD">
              <w:t>’</w:t>
            </w:r>
            <w:r>
              <w:t xml:space="preserve"> </w:t>
            </w:r>
            <w:r w:rsidR="00C85478">
              <w:rPr>
                <w:noProof/>
              </w:rPr>
              <w:t>[1]</w:t>
            </w:r>
            <w:r w:rsidR="00A257E5" w:rsidRPr="00FB3957">
              <w:t xml:space="preserve">. </w:t>
            </w:r>
            <w:r w:rsidR="00C32EF9" w:rsidRPr="00FB3957">
              <w:t>The purpose of a safety case is defined in paragraph 86 of the SAPs</w:t>
            </w:r>
            <w:r w:rsidR="00C76D20">
              <w:t xml:space="preserve"> </w:t>
            </w:r>
            <w:r w:rsidR="00C85478">
              <w:rPr>
                <w:noProof/>
              </w:rPr>
              <w:t>[1]</w:t>
            </w:r>
            <w:r w:rsidR="00F6239E" w:rsidRPr="00FB3957">
              <w:t xml:space="preserve">, which states that </w:t>
            </w:r>
            <w:r w:rsidR="00262CAD">
              <w:rPr>
                <w:i/>
              </w:rPr>
              <w:t>‘</w:t>
            </w:r>
            <w:r w:rsidR="00F6239E" w:rsidRPr="00450F73">
              <w:rPr>
                <w:iCs/>
              </w:rPr>
              <w:t>A safety case is a logical and hierarchical set of documents that describes risk in terms of the hazards presented by the facility, site and the modes of operation, including potential faults and accidents, and those reasonably practicable measures that need to be implemented to prevent or minimise harm</w:t>
            </w:r>
            <w:r w:rsidR="00262CAD">
              <w:rPr>
                <w:iCs/>
              </w:rPr>
              <w:t>’</w:t>
            </w:r>
            <w:r w:rsidR="00C76D20">
              <w:rPr>
                <w:iCs/>
              </w:rPr>
              <w:t xml:space="preserve"> </w:t>
            </w:r>
            <w:r w:rsidR="00C85478">
              <w:rPr>
                <w:noProof/>
              </w:rPr>
              <w:t>[1]</w:t>
            </w:r>
            <w:r w:rsidR="00F6239E" w:rsidRPr="00450F73">
              <w:rPr>
                <w:iCs/>
              </w:rPr>
              <w:t>.</w:t>
            </w:r>
          </w:p>
          <w:p w14:paraId="4164F067" w14:textId="77777777" w:rsidR="00534B54" w:rsidRPr="00FB3957" w:rsidRDefault="00534B54" w:rsidP="006D243A">
            <w:pPr>
              <w:autoSpaceDE w:val="0"/>
              <w:autoSpaceDN w:val="0"/>
              <w:adjustRightInd w:val="0"/>
              <w:rPr>
                <w:szCs w:val="24"/>
              </w:rPr>
            </w:pPr>
          </w:p>
          <w:p w14:paraId="5BBFF21C" w14:textId="26D75CF2" w:rsidR="009A7357" w:rsidRPr="00A51411" w:rsidRDefault="009B0F97" w:rsidP="007A1072">
            <w:pPr>
              <w:autoSpaceDE w:val="0"/>
              <w:autoSpaceDN w:val="0"/>
              <w:adjustRightInd w:val="0"/>
              <w:rPr>
                <w:szCs w:val="24"/>
              </w:rPr>
            </w:pPr>
            <w:r>
              <w:rPr>
                <w:szCs w:val="24"/>
              </w:rPr>
              <w:t xml:space="preserve">The </w:t>
            </w:r>
            <w:r w:rsidR="008F034E" w:rsidRPr="00FB3957">
              <w:rPr>
                <w:szCs w:val="24"/>
              </w:rPr>
              <w:t>I</w:t>
            </w:r>
            <w:r>
              <w:rPr>
                <w:szCs w:val="24"/>
              </w:rPr>
              <w:t xml:space="preserve">onising </w:t>
            </w:r>
            <w:r w:rsidR="008F034E" w:rsidRPr="00FB3957">
              <w:rPr>
                <w:szCs w:val="24"/>
              </w:rPr>
              <w:t>R</w:t>
            </w:r>
            <w:r>
              <w:rPr>
                <w:szCs w:val="24"/>
              </w:rPr>
              <w:t xml:space="preserve">adiations </w:t>
            </w:r>
            <w:r w:rsidR="008F034E" w:rsidRPr="00FB3957">
              <w:rPr>
                <w:szCs w:val="24"/>
              </w:rPr>
              <w:t>R</w:t>
            </w:r>
            <w:r>
              <w:rPr>
                <w:szCs w:val="24"/>
              </w:rPr>
              <w:t>egulations 20</w:t>
            </w:r>
            <w:r w:rsidR="008F034E" w:rsidRPr="00FB3957">
              <w:rPr>
                <w:szCs w:val="24"/>
              </w:rPr>
              <w:t>17</w:t>
            </w:r>
            <w:r>
              <w:rPr>
                <w:szCs w:val="24"/>
              </w:rPr>
              <w:t xml:space="preserve"> (IRR1</w:t>
            </w:r>
            <w:r w:rsidR="00E902DE">
              <w:rPr>
                <w:szCs w:val="24"/>
              </w:rPr>
              <w:t>7)</w:t>
            </w:r>
            <w:r w:rsidR="008F034E" w:rsidRPr="00FB3957">
              <w:rPr>
                <w:szCs w:val="24"/>
              </w:rPr>
              <w:t xml:space="preserve"> </w:t>
            </w:r>
            <w:r w:rsidR="00700C86">
              <w:rPr>
                <w:szCs w:val="24"/>
              </w:rPr>
              <w:t>Regulation 8</w:t>
            </w:r>
            <w:r w:rsidR="0036102F">
              <w:rPr>
                <w:szCs w:val="24"/>
              </w:rPr>
              <w:t>, and the Approved Code of Practice</w:t>
            </w:r>
            <w:r w:rsidR="00D17065">
              <w:rPr>
                <w:szCs w:val="24"/>
              </w:rPr>
              <w:t xml:space="preserve"> </w:t>
            </w:r>
            <w:r w:rsidR="00C85478" w:rsidRPr="00E767E3">
              <w:rPr>
                <w:noProof/>
                <w:szCs w:val="24"/>
              </w:rPr>
              <w:t>[5]</w:t>
            </w:r>
            <w:r w:rsidR="0036102F">
              <w:rPr>
                <w:szCs w:val="24"/>
              </w:rPr>
              <w:t xml:space="preserve">, </w:t>
            </w:r>
            <w:r w:rsidR="008F034E" w:rsidRPr="00FB3957">
              <w:rPr>
                <w:szCs w:val="24"/>
              </w:rPr>
              <w:t xml:space="preserve">provides a </w:t>
            </w:r>
            <w:r w:rsidR="004719B4" w:rsidRPr="00FB3957">
              <w:rPr>
                <w:szCs w:val="24"/>
              </w:rPr>
              <w:t>framework</w:t>
            </w:r>
            <w:r w:rsidR="008F034E" w:rsidRPr="00FB3957">
              <w:rPr>
                <w:szCs w:val="24"/>
              </w:rPr>
              <w:t xml:space="preserve"> for how radiation risks </w:t>
            </w:r>
            <w:r w:rsidR="00DC4AAB" w:rsidRPr="00FB3957">
              <w:rPr>
                <w:szCs w:val="24"/>
              </w:rPr>
              <w:t>can</w:t>
            </w:r>
            <w:r w:rsidR="008F034E" w:rsidRPr="00FB3957">
              <w:rPr>
                <w:szCs w:val="24"/>
              </w:rPr>
              <w:t xml:space="preserve"> be assessed</w:t>
            </w:r>
            <w:r w:rsidR="004719B4" w:rsidRPr="00FB3957">
              <w:rPr>
                <w:szCs w:val="24"/>
              </w:rPr>
              <w:t>.</w:t>
            </w:r>
            <w:r w:rsidR="006D243A" w:rsidRPr="00FB3957">
              <w:rPr>
                <w:szCs w:val="24"/>
              </w:rPr>
              <w:t xml:space="preserve"> </w:t>
            </w:r>
            <w:r w:rsidR="00AC4400">
              <w:rPr>
                <w:szCs w:val="24"/>
              </w:rPr>
              <w:t>Specifying that</w:t>
            </w:r>
            <w:r w:rsidR="00895F8A">
              <w:rPr>
                <w:szCs w:val="24"/>
              </w:rPr>
              <w:t xml:space="preserve"> for</w:t>
            </w:r>
            <w:r w:rsidR="007D4EA1" w:rsidRPr="00FB3957">
              <w:rPr>
                <w:szCs w:val="24"/>
              </w:rPr>
              <w:t xml:space="preserve"> a new activity involving work with ionising radiation </w:t>
            </w:r>
            <w:r w:rsidR="00AE09C9">
              <w:rPr>
                <w:szCs w:val="24"/>
              </w:rPr>
              <w:t xml:space="preserve">employers </w:t>
            </w:r>
            <w:r w:rsidR="00B44A82">
              <w:rPr>
                <w:szCs w:val="24"/>
              </w:rPr>
              <w:t xml:space="preserve">must make a </w:t>
            </w:r>
            <w:r w:rsidR="007D4EA1" w:rsidRPr="00FB3957">
              <w:rPr>
                <w:szCs w:val="24"/>
              </w:rPr>
              <w:t>suitable and sufficient assessment of the risk to any employee and other person for the purpose of identifying the measures the employer needs to take to restrict the exposure of that employee or other person to ionising radiation.</w:t>
            </w:r>
            <w:r w:rsidR="007A1072">
              <w:rPr>
                <w:szCs w:val="24"/>
              </w:rPr>
              <w:t xml:space="preserve"> </w:t>
            </w:r>
            <w:r w:rsidR="008779B9" w:rsidRPr="00FB3957">
              <w:rPr>
                <w:szCs w:val="24"/>
              </w:rPr>
              <w:t xml:space="preserve">As part of </w:t>
            </w:r>
            <w:r w:rsidR="00F71C9A" w:rsidRPr="00FB3957">
              <w:rPr>
                <w:szCs w:val="24"/>
              </w:rPr>
              <w:t>the RP’s</w:t>
            </w:r>
            <w:r w:rsidR="00B65742" w:rsidRPr="00FB3957">
              <w:t xml:space="preserve"> demonstrat</w:t>
            </w:r>
            <w:r w:rsidR="004E5166" w:rsidRPr="00FB3957">
              <w:t>ion t</w:t>
            </w:r>
            <w:r w:rsidR="00B65742" w:rsidRPr="00FB3957">
              <w:t xml:space="preserve">hat a suitable and sufficient </w:t>
            </w:r>
            <w:r w:rsidR="00274CBC" w:rsidRPr="00FB3957">
              <w:t xml:space="preserve">risk </w:t>
            </w:r>
            <w:r w:rsidR="00B65742" w:rsidRPr="00FB3957">
              <w:t xml:space="preserve">assessment </w:t>
            </w:r>
            <w:r w:rsidR="003141BA" w:rsidRPr="00FB3957">
              <w:t xml:space="preserve">has been undertaken, </w:t>
            </w:r>
            <w:r w:rsidR="00426D04" w:rsidRPr="00FB3957">
              <w:t>ONR expects</w:t>
            </w:r>
            <w:r w:rsidR="00A87642" w:rsidRPr="00FB3957">
              <w:t xml:space="preserve"> </w:t>
            </w:r>
            <w:r w:rsidR="005A721B" w:rsidRPr="00FB3957">
              <w:rPr>
                <w:rFonts w:asciiTheme="minorBidi" w:hAnsiTheme="minorBidi"/>
                <w:color w:val="262626" w:themeColor="text1" w:themeTint="D9"/>
              </w:rPr>
              <w:t xml:space="preserve">the RP to </w:t>
            </w:r>
            <w:r w:rsidR="006D0DAE" w:rsidRPr="00FB3957">
              <w:rPr>
                <w:szCs w:val="24"/>
                <w:lang w:val="en-US"/>
              </w:rPr>
              <w:t>systematically identify the</w:t>
            </w:r>
            <w:r w:rsidR="005A721B" w:rsidRPr="00FB3957">
              <w:rPr>
                <w:rFonts w:asciiTheme="minorBidi" w:hAnsiTheme="minorBidi"/>
                <w:color w:val="262626" w:themeColor="text1" w:themeTint="D9"/>
                <w:lang w:val="en-US"/>
              </w:rPr>
              <w:t xml:space="preserve"> facility’s radiological hazards</w:t>
            </w:r>
            <w:r w:rsidR="00D17065">
              <w:rPr>
                <w:rFonts w:asciiTheme="minorBidi" w:hAnsiTheme="minorBidi"/>
                <w:color w:val="262626" w:themeColor="text1" w:themeTint="D9"/>
                <w:lang w:val="en-US"/>
              </w:rPr>
              <w:t xml:space="preserve"> </w:t>
            </w:r>
            <w:r w:rsidR="00C85478" w:rsidRPr="00E767E3">
              <w:rPr>
                <w:rFonts w:asciiTheme="minorBidi" w:hAnsiTheme="minorBidi"/>
                <w:noProof/>
                <w:color w:val="262626" w:themeColor="text1" w:themeTint="D9"/>
              </w:rPr>
              <w:t>[1]</w:t>
            </w:r>
            <w:r w:rsidR="004B3BC8" w:rsidRPr="00FB3957">
              <w:t>.</w:t>
            </w:r>
            <w:r w:rsidR="00F27191" w:rsidRPr="00FB3957">
              <w:t xml:space="preserve"> </w:t>
            </w:r>
          </w:p>
          <w:p w14:paraId="3277661D" w14:textId="77777777" w:rsidR="00D920D2" w:rsidRDefault="00D920D2" w:rsidP="006D243A">
            <w:pPr>
              <w:autoSpaceDE w:val="0"/>
              <w:autoSpaceDN w:val="0"/>
              <w:adjustRightInd w:val="0"/>
            </w:pPr>
          </w:p>
          <w:p w14:paraId="0299C334" w14:textId="2CBE72A3" w:rsidR="00A72C71" w:rsidRDefault="000E087F" w:rsidP="0039145E">
            <w:pPr>
              <w:autoSpaceDE w:val="0"/>
              <w:autoSpaceDN w:val="0"/>
              <w:adjustRightInd w:val="0"/>
            </w:pPr>
            <w:r w:rsidRPr="007D2DCB">
              <w:t>US</w:t>
            </w:r>
            <w:r w:rsidR="00AE0BF6" w:rsidRPr="007D2DCB">
              <w:t xml:space="preserve"> </w:t>
            </w:r>
            <w:r w:rsidRPr="007D2DCB">
              <w:t>N</w:t>
            </w:r>
            <w:r w:rsidR="00AE0BF6" w:rsidRPr="007D2DCB">
              <w:t xml:space="preserve">uclear </w:t>
            </w:r>
            <w:r w:rsidRPr="007D2DCB">
              <w:t>R</w:t>
            </w:r>
            <w:r w:rsidR="00AE0BF6" w:rsidRPr="007D2DCB">
              <w:t>egulatory Commission</w:t>
            </w:r>
            <w:r w:rsidRPr="007D2DCB">
              <w:t xml:space="preserve"> Reg</w:t>
            </w:r>
            <w:r w:rsidR="00AE0BF6" w:rsidRPr="007D2DCB">
              <w:t>ulatory</w:t>
            </w:r>
            <w:r w:rsidRPr="007D2DCB">
              <w:t xml:space="preserve"> Guide 8.19</w:t>
            </w:r>
            <w:r w:rsidR="00D6160F" w:rsidRPr="007D2DCB">
              <w:t xml:space="preserve"> </w:t>
            </w:r>
            <w:r w:rsidR="00C85478" w:rsidRPr="007D2DCB">
              <w:rPr>
                <w:noProof/>
              </w:rPr>
              <w:t>[6]</w:t>
            </w:r>
            <w:r w:rsidRPr="007D2DCB">
              <w:t xml:space="preserve"> and </w:t>
            </w:r>
            <w:r w:rsidR="00AE0BF6" w:rsidRPr="007D2DCB">
              <w:t xml:space="preserve">the </w:t>
            </w:r>
            <w:r w:rsidRPr="007D2DCB">
              <w:t>I</w:t>
            </w:r>
            <w:r w:rsidR="00AE0BF6" w:rsidRPr="007D2DCB">
              <w:t xml:space="preserve">nternational </w:t>
            </w:r>
            <w:r w:rsidRPr="007D2DCB">
              <w:t>A</w:t>
            </w:r>
            <w:r w:rsidR="00AE0BF6" w:rsidRPr="007D2DCB">
              <w:t xml:space="preserve">tomic </w:t>
            </w:r>
            <w:r w:rsidRPr="007D2DCB">
              <w:t>E</w:t>
            </w:r>
            <w:r w:rsidR="00AE0BF6" w:rsidRPr="007D2DCB">
              <w:t xml:space="preserve">nergy </w:t>
            </w:r>
            <w:r w:rsidRPr="007D2DCB">
              <w:t>A</w:t>
            </w:r>
            <w:r w:rsidR="00AE0BF6" w:rsidRPr="007D2DCB">
              <w:t>gency</w:t>
            </w:r>
            <w:r w:rsidR="00AE09C9">
              <w:t>’s</w:t>
            </w:r>
            <w:r w:rsidR="00AE0BF6" w:rsidRPr="007D2DCB">
              <w:t xml:space="preserve"> </w:t>
            </w:r>
            <w:r w:rsidR="0039145E" w:rsidRPr="007D2DCB">
              <w:t>Safety Standards Series No. SSG-90</w:t>
            </w:r>
            <w:r w:rsidR="00D6160F" w:rsidRPr="007D2DCB">
              <w:t xml:space="preserve"> </w:t>
            </w:r>
            <w:r w:rsidR="00C85478" w:rsidRPr="007D2DCB">
              <w:rPr>
                <w:noProof/>
              </w:rPr>
              <w:t>[7]</w:t>
            </w:r>
            <w:r w:rsidRPr="007D2DCB">
              <w:t xml:space="preserve"> </w:t>
            </w:r>
            <w:r w:rsidR="00624A92" w:rsidRPr="007D2DCB">
              <w:t xml:space="preserve">provide </w:t>
            </w:r>
            <w:r w:rsidR="00C24C02" w:rsidRPr="007D2DCB">
              <w:t>specific f</w:t>
            </w:r>
            <w:r w:rsidR="00624A92" w:rsidRPr="007D2DCB">
              <w:t>r</w:t>
            </w:r>
            <w:r w:rsidR="00006814" w:rsidRPr="007D2DCB">
              <w:t>amework</w:t>
            </w:r>
            <w:r w:rsidR="00EE2ADF" w:rsidRPr="007D2DCB">
              <w:t>s</w:t>
            </w:r>
            <w:r w:rsidR="00006814" w:rsidRPr="007D2DCB">
              <w:t xml:space="preserve"> to evaluate</w:t>
            </w:r>
            <w:r w:rsidR="007341AF" w:rsidRPr="007D2DCB">
              <w:t xml:space="preserve"> occupational </w:t>
            </w:r>
            <w:r w:rsidR="00833015" w:rsidRPr="007D2DCB">
              <w:t>exposure</w:t>
            </w:r>
            <w:r w:rsidR="000F222A" w:rsidRPr="007D2DCB">
              <w:t>s</w:t>
            </w:r>
            <w:r w:rsidR="007341AF" w:rsidRPr="007D2DCB">
              <w:t xml:space="preserve"> during the design of Light Water Reactor</w:t>
            </w:r>
            <w:r w:rsidR="00DF44E0" w:rsidRPr="007D2DCB">
              <w:t>s</w:t>
            </w:r>
            <w:r w:rsidR="007341AF" w:rsidRPr="007D2DCB">
              <w:t>.</w:t>
            </w:r>
          </w:p>
          <w:p w14:paraId="59856ABE" w14:textId="77777777" w:rsidR="00DB1DFA" w:rsidRDefault="00DB1DFA" w:rsidP="003C6765">
            <w:pPr>
              <w:spacing w:before="60" w:after="60"/>
              <w:rPr>
                <w:b/>
                <w:szCs w:val="24"/>
                <w:u w:val="single"/>
              </w:rPr>
            </w:pPr>
          </w:p>
          <w:p w14:paraId="60C5C2DE" w14:textId="6F6FFD5B" w:rsidR="00BE64A7" w:rsidRPr="00607C6B" w:rsidRDefault="00F65462" w:rsidP="003C6765">
            <w:pPr>
              <w:spacing w:before="60" w:after="60"/>
              <w:rPr>
                <w:b/>
                <w:szCs w:val="24"/>
                <w:u w:val="single"/>
              </w:rPr>
            </w:pPr>
            <w:r w:rsidRPr="00607C6B">
              <w:rPr>
                <w:b/>
                <w:szCs w:val="24"/>
                <w:u w:val="single"/>
              </w:rPr>
              <w:lastRenderedPageBreak/>
              <w:t>Regulatory Expectations</w:t>
            </w:r>
          </w:p>
          <w:p w14:paraId="17F30C9D" w14:textId="77777777" w:rsidR="00262CAD" w:rsidRDefault="00B07B9C" w:rsidP="00A770D8">
            <w:pPr>
              <w:rPr>
                <w:rFonts w:asciiTheme="minorBidi" w:hAnsiTheme="minorBidi"/>
                <w:color w:val="262626" w:themeColor="text1" w:themeTint="D9"/>
                <w:lang w:val="en-US"/>
              </w:rPr>
            </w:pPr>
            <w:r>
              <w:rPr>
                <w:rFonts w:asciiTheme="minorBidi" w:hAnsiTheme="minorBidi"/>
                <w:color w:val="262626" w:themeColor="text1" w:themeTint="D9"/>
                <w:lang w:val="en-US"/>
              </w:rPr>
              <w:t>To address this shortfall, I expect the RP to undertake a systematic and structured identification of the radiological hazards posed by the generic Rolls-</w:t>
            </w:r>
            <w:r w:rsidRPr="0093583C">
              <w:rPr>
                <w:rFonts w:asciiTheme="minorBidi" w:hAnsiTheme="minorBidi"/>
                <w:color w:val="262626" w:themeColor="text1" w:themeTint="D9"/>
                <w:lang w:val="en-US"/>
              </w:rPr>
              <w:t xml:space="preserve">Royce SMR design. </w:t>
            </w:r>
            <w:r w:rsidR="0093583C" w:rsidRPr="0093583C">
              <w:rPr>
                <w:rFonts w:asciiTheme="minorBidi" w:hAnsiTheme="minorBidi"/>
                <w:color w:val="262626" w:themeColor="text1" w:themeTint="D9"/>
                <w:lang w:val="en-US"/>
              </w:rPr>
              <w:t>As part of this, the RP should</w:t>
            </w:r>
            <w:r w:rsidRPr="0093583C">
              <w:rPr>
                <w:rFonts w:asciiTheme="minorBidi" w:hAnsiTheme="minorBidi"/>
                <w:color w:val="262626" w:themeColor="text1" w:themeTint="D9"/>
                <w:lang w:val="en-US"/>
              </w:rPr>
              <w:t>:</w:t>
            </w:r>
          </w:p>
          <w:p w14:paraId="67A5C9B6" w14:textId="54E2B2D2" w:rsidR="00A770D8" w:rsidRPr="0093583C" w:rsidRDefault="00B07B9C" w:rsidP="00A770D8">
            <w:pPr>
              <w:rPr>
                <w:rFonts w:asciiTheme="minorBidi" w:hAnsiTheme="minorBidi"/>
                <w:color w:val="262626" w:themeColor="text1" w:themeTint="D9"/>
                <w:lang w:val="en-US"/>
              </w:rPr>
            </w:pPr>
            <w:r w:rsidRPr="0093583C">
              <w:rPr>
                <w:rFonts w:asciiTheme="minorBidi" w:hAnsiTheme="minorBidi"/>
                <w:color w:val="262626" w:themeColor="text1" w:themeTint="D9"/>
                <w:lang w:val="en-US"/>
              </w:rPr>
              <w:t xml:space="preserve"> </w:t>
            </w:r>
          </w:p>
          <w:p w14:paraId="5E3826E7" w14:textId="67FB7AD0" w:rsidR="00A770D8" w:rsidRPr="00A6424C" w:rsidRDefault="00B07B9C" w:rsidP="00A770D8">
            <w:pPr>
              <w:pStyle w:val="ListParagraph"/>
              <w:numPr>
                <w:ilvl w:val="0"/>
                <w:numId w:val="20"/>
              </w:numPr>
              <w:rPr>
                <w:rFonts w:asciiTheme="minorBidi" w:hAnsiTheme="minorBidi"/>
                <w:color w:val="262626" w:themeColor="text1" w:themeTint="D9"/>
                <w:lang w:val="en-US"/>
              </w:rPr>
            </w:pPr>
            <w:r w:rsidRPr="00A6424C">
              <w:rPr>
                <w:rFonts w:asciiTheme="minorBidi" w:hAnsiTheme="minorBidi"/>
                <w:color w:val="262626" w:themeColor="text1" w:themeTint="D9"/>
                <w:lang w:val="en-US"/>
              </w:rPr>
              <w:t>Defin</w:t>
            </w:r>
            <w:r w:rsidR="0093583C" w:rsidRPr="00A6424C">
              <w:rPr>
                <w:rFonts w:asciiTheme="minorBidi" w:hAnsiTheme="minorBidi"/>
                <w:color w:val="262626" w:themeColor="text1" w:themeTint="D9"/>
                <w:lang w:val="en-US"/>
              </w:rPr>
              <w:t>e</w:t>
            </w:r>
            <w:r w:rsidRPr="00A6424C">
              <w:rPr>
                <w:rFonts w:asciiTheme="minorBidi" w:hAnsiTheme="minorBidi"/>
                <w:color w:val="262626" w:themeColor="text1" w:themeTint="D9"/>
                <w:lang w:val="en-US"/>
              </w:rPr>
              <w:t xml:space="preserve"> an appropriate scope for the radiological hazard analysis that will </w:t>
            </w:r>
            <w:r w:rsidR="002A77DE" w:rsidRPr="00A6424C">
              <w:rPr>
                <w:rFonts w:asciiTheme="minorBidi" w:hAnsiTheme="minorBidi"/>
                <w:color w:val="262626" w:themeColor="text1" w:themeTint="D9"/>
                <w:lang w:val="en-US"/>
              </w:rPr>
              <w:t xml:space="preserve">be </w:t>
            </w:r>
            <w:r w:rsidRPr="00A6424C">
              <w:rPr>
                <w:rFonts w:asciiTheme="minorBidi" w:hAnsiTheme="minorBidi"/>
                <w:color w:val="262626" w:themeColor="text1" w:themeTint="D9"/>
                <w:lang w:val="en-US"/>
              </w:rPr>
              <w:t>carried out within GDA</w:t>
            </w:r>
            <w:r w:rsidR="00E20997" w:rsidRPr="00A6424C">
              <w:rPr>
                <w:rFonts w:asciiTheme="minorBidi" w:hAnsiTheme="minorBidi"/>
                <w:color w:val="262626" w:themeColor="text1" w:themeTint="D9"/>
                <w:lang w:val="en-US"/>
              </w:rPr>
              <w:t xml:space="preserve"> and </w:t>
            </w:r>
            <w:r w:rsidR="001740F7">
              <w:rPr>
                <w:rFonts w:asciiTheme="minorBidi" w:hAnsiTheme="minorBidi"/>
                <w:color w:val="262626" w:themeColor="text1" w:themeTint="D9"/>
                <w:lang w:val="en-US"/>
              </w:rPr>
              <w:t xml:space="preserve">articulate how </w:t>
            </w:r>
            <w:r w:rsidR="0059002F" w:rsidRPr="00A6424C">
              <w:rPr>
                <w:rFonts w:asciiTheme="minorBidi" w:hAnsiTheme="minorBidi"/>
                <w:color w:val="262626" w:themeColor="text1" w:themeTint="D9"/>
                <w:lang w:val="en-US"/>
              </w:rPr>
              <w:t>th</w:t>
            </w:r>
            <w:r w:rsidR="001740F7">
              <w:rPr>
                <w:rFonts w:asciiTheme="minorBidi" w:hAnsiTheme="minorBidi"/>
                <w:color w:val="262626" w:themeColor="text1" w:themeTint="D9"/>
                <w:lang w:val="en-US"/>
              </w:rPr>
              <w:t>e</w:t>
            </w:r>
            <w:r w:rsidR="0059002F" w:rsidRPr="00A6424C">
              <w:rPr>
                <w:rFonts w:asciiTheme="minorBidi" w:hAnsiTheme="minorBidi"/>
                <w:color w:val="262626" w:themeColor="text1" w:themeTint="D9"/>
                <w:lang w:val="en-US"/>
              </w:rPr>
              <w:t xml:space="preserve"> </w:t>
            </w:r>
            <w:r w:rsidR="001740F7">
              <w:rPr>
                <w:rFonts w:asciiTheme="minorBidi" w:hAnsiTheme="minorBidi"/>
                <w:color w:val="262626" w:themeColor="text1" w:themeTint="D9"/>
                <w:lang w:val="en-US"/>
              </w:rPr>
              <w:t xml:space="preserve">proposed </w:t>
            </w:r>
            <w:r w:rsidR="0059002F" w:rsidRPr="00A6424C">
              <w:rPr>
                <w:rFonts w:asciiTheme="minorBidi" w:hAnsiTheme="minorBidi"/>
                <w:color w:val="262626" w:themeColor="text1" w:themeTint="D9"/>
                <w:lang w:val="en-US"/>
              </w:rPr>
              <w:t xml:space="preserve">analysis </w:t>
            </w:r>
            <w:r w:rsidRPr="00A6424C">
              <w:rPr>
                <w:rFonts w:asciiTheme="minorBidi" w:hAnsiTheme="minorBidi"/>
                <w:color w:val="262626" w:themeColor="text1" w:themeTint="D9"/>
                <w:lang w:val="en-US"/>
              </w:rPr>
              <w:t xml:space="preserve">is sufficient to support </w:t>
            </w:r>
            <w:r w:rsidR="00E42BB7">
              <w:rPr>
                <w:rFonts w:asciiTheme="minorBidi" w:hAnsiTheme="minorBidi"/>
                <w:color w:val="262626" w:themeColor="text1" w:themeTint="D9"/>
                <w:lang w:val="en-US"/>
              </w:rPr>
              <w:t>its</w:t>
            </w:r>
            <w:r w:rsidRPr="00A6424C">
              <w:rPr>
                <w:rFonts w:asciiTheme="minorBidi" w:hAnsiTheme="minorBidi"/>
                <w:color w:val="262626" w:themeColor="text1" w:themeTint="D9"/>
                <w:lang w:val="en-US"/>
              </w:rPr>
              <w:t xml:space="preserve"> claims</w:t>
            </w:r>
            <w:r w:rsidR="0036172C" w:rsidRPr="00A6424C">
              <w:rPr>
                <w:rFonts w:asciiTheme="minorBidi" w:hAnsiTheme="minorBidi"/>
                <w:color w:val="262626" w:themeColor="text1" w:themeTint="D9"/>
                <w:lang w:val="en-US"/>
              </w:rPr>
              <w:t>;</w:t>
            </w:r>
            <w:r w:rsidR="0007174F" w:rsidRPr="00A6424C">
              <w:rPr>
                <w:rFonts w:asciiTheme="minorBidi" w:hAnsiTheme="minorBidi"/>
                <w:color w:val="262626" w:themeColor="text1" w:themeTint="D9"/>
                <w:lang w:val="en-US"/>
              </w:rPr>
              <w:t xml:space="preserve"> </w:t>
            </w:r>
          </w:p>
          <w:p w14:paraId="0FF3CF59" w14:textId="06424136" w:rsidR="00192A2D" w:rsidRPr="0093583C" w:rsidRDefault="0036172C" w:rsidP="004049AA">
            <w:pPr>
              <w:pStyle w:val="ListParagraph"/>
              <w:numPr>
                <w:ilvl w:val="0"/>
                <w:numId w:val="20"/>
              </w:numPr>
              <w:rPr>
                <w:rFonts w:asciiTheme="minorBidi" w:hAnsiTheme="minorBidi"/>
                <w:color w:val="262626" w:themeColor="text1" w:themeTint="D9"/>
                <w:lang w:val="en-US"/>
              </w:rPr>
            </w:pPr>
            <w:r w:rsidRPr="0093583C">
              <w:rPr>
                <w:rFonts w:asciiTheme="minorBidi" w:hAnsiTheme="minorBidi"/>
                <w:color w:val="262626" w:themeColor="text1" w:themeTint="D9"/>
                <w:lang w:val="en-US"/>
              </w:rPr>
              <w:t>D</w:t>
            </w:r>
            <w:r w:rsidR="00A770D8" w:rsidRPr="0093583C">
              <w:rPr>
                <w:rFonts w:asciiTheme="minorBidi" w:hAnsiTheme="minorBidi"/>
                <w:color w:val="262626" w:themeColor="text1" w:themeTint="D9"/>
                <w:lang w:val="en-US"/>
              </w:rPr>
              <w:t>efin</w:t>
            </w:r>
            <w:r w:rsidR="0093583C" w:rsidRPr="0093583C">
              <w:rPr>
                <w:rFonts w:asciiTheme="minorBidi" w:hAnsiTheme="minorBidi"/>
                <w:color w:val="262626" w:themeColor="text1" w:themeTint="D9"/>
                <w:lang w:val="en-US"/>
              </w:rPr>
              <w:t>e</w:t>
            </w:r>
            <w:r w:rsidR="00A770D8" w:rsidRPr="0093583C">
              <w:rPr>
                <w:rFonts w:asciiTheme="minorBidi" w:hAnsiTheme="minorBidi"/>
                <w:color w:val="262626" w:themeColor="text1" w:themeTint="D9"/>
                <w:lang w:val="en-US"/>
              </w:rPr>
              <w:t xml:space="preserve"> the </w:t>
            </w:r>
            <w:r w:rsidR="00F35140" w:rsidRPr="0093583C">
              <w:rPr>
                <w:rFonts w:asciiTheme="minorBidi" w:hAnsiTheme="minorBidi"/>
                <w:color w:val="262626" w:themeColor="text1" w:themeTint="D9"/>
                <w:lang w:val="en-US"/>
              </w:rPr>
              <w:t>methodology and approach</w:t>
            </w:r>
            <w:r w:rsidR="00A770D8" w:rsidRPr="0093583C">
              <w:rPr>
                <w:rFonts w:asciiTheme="minorBidi" w:hAnsiTheme="minorBidi"/>
                <w:color w:val="262626" w:themeColor="text1" w:themeTint="D9"/>
                <w:lang w:val="en-US"/>
              </w:rPr>
              <w:t xml:space="preserve"> for how th</w:t>
            </w:r>
            <w:r w:rsidRPr="0093583C">
              <w:rPr>
                <w:rFonts w:asciiTheme="minorBidi" w:hAnsiTheme="minorBidi"/>
                <w:color w:val="262626" w:themeColor="text1" w:themeTint="D9"/>
                <w:lang w:val="en-US"/>
              </w:rPr>
              <w:t>e proposed</w:t>
            </w:r>
            <w:r w:rsidR="00A770D8" w:rsidRPr="0093583C">
              <w:rPr>
                <w:rFonts w:asciiTheme="minorBidi" w:hAnsiTheme="minorBidi"/>
                <w:color w:val="262626" w:themeColor="text1" w:themeTint="D9"/>
                <w:lang w:val="en-US"/>
              </w:rPr>
              <w:t xml:space="preserve"> scope will be delivered within GDA</w:t>
            </w:r>
            <w:r w:rsidR="004426C8">
              <w:rPr>
                <w:rFonts w:asciiTheme="minorBidi" w:hAnsiTheme="minorBidi"/>
                <w:color w:val="262626" w:themeColor="text1" w:themeTint="D9"/>
                <w:lang w:val="en-US"/>
              </w:rPr>
              <w:t>;</w:t>
            </w:r>
            <w:r w:rsidR="006D03E3" w:rsidRPr="0093583C">
              <w:rPr>
                <w:rFonts w:asciiTheme="minorBidi" w:hAnsiTheme="minorBidi"/>
                <w:color w:val="262626" w:themeColor="text1" w:themeTint="D9"/>
                <w:lang w:val="en-US"/>
              </w:rPr>
              <w:t xml:space="preserve"> and </w:t>
            </w:r>
          </w:p>
          <w:p w14:paraId="538A9B15" w14:textId="1CC02D35" w:rsidR="00B07B9C" w:rsidRPr="0093583C" w:rsidRDefault="00A770D8" w:rsidP="00B07B9C">
            <w:pPr>
              <w:pStyle w:val="ListParagraph"/>
              <w:numPr>
                <w:ilvl w:val="0"/>
                <w:numId w:val="20"/>
              </w:numPr>
              <w:rPr>
                <w:rFonts w:asciiTheme="minorBidi" w:hAnsiTheme="minorBidi"/>
                <w:color w:val="262626" w:themeColor="text1" w:themeTint="D9"/>
                <w:lang w:val="en-US"/>
              </w:rPr>
            </w:pPr>
            <w:r w:rsidRPr="0093583C">
              <w:rPr>
                <w:rFonts w:asciiTheme="minorBidi" w:hAnsiTheme="minorBidi"/>
                <w:color w:val="262626" w:themeColor="text1" w:themeTint="D9"/>
                <w:lang w:val="en-US"/>
              </w:rPr>
              <w:t>Provid</w:t>
            </w:r>
            <w:r w:rsidR="0093583C" w:rsidRPr="0093583C">
              <w:rPr>
                <w:rFonts w:asciiTheme="minorBidi" w:hAnsiTheme="minorBidi"/>
                <w:color w:val="262626" w:themeColor="text1" w:themeTint="D9"/>
                <w:lang w:val="en-US"/>
              </w:rPr>
              <w:t>e</w:t>
            </w:r>
            <w:r w:rsidRPr="0093583C">
              <w:rPr>
                <w:rFonts w:asciiTheme="minorBidi" w:hAnsiTheme="minorBidi"/>
                <w:color w:val="262626" w:themeColor="text1" w:themeTint="D9"/>
                <w:lang w:val="en-US"/>
              </w:rPr>
              <w:t xml:space="preserve"> </w:t>
            </w:r>
            <w:r w:rsidR="00B07B9C" w:rsidRPr="0093583C">
              <w:rPr>
                <w:rFonts w:asciiTheme="minorBidi" w:hAnsiTheme="minorBidi"/>
                <w:color w:val="262626" w:themeColor="text1" w:themeTint="D9"/>
                <w:lang w:val="en-US"/>
              </w:rPr>
              <w:t xml:space="preserve">the outputs of the radiological hazard analysis. </w:t>
            </w:r>
            <w:r w:rsidR="00B07B9C" w:rsidRPr="0093583C">
              <w:t>This should be representative of the generic Rolls-Royce SMR design in terms of design, radiation levels and task durations. Where assumptions need to be made, these should be justified.</w:t>
            </w:r>
          </w:p>
          <w:p w14:paraId="33A59785" w14:textId="77777777" w:rsidR="00AE0403" w:rsidRDefault="00AE0403" w:rsidP="00AE0403">
            <w:pPr>
              <w:rPr>
                <w:rFonts w:asciiTheme="minorBidi" w:hAnsiTheme="minorBidi"/>
                <w:color w:val="262626" w:themeColor="text1" w:themeTint="D9"/>
              </w:rPr>
            </w:pPr>
          </w:p>
          <w:p w14:paraId="4B064251" w14:textId="36CC5D9B" w:rsidR="00EC2A90" w:rsidRDefault="00EC2A90" w:rsidP="00EC2A90">
            <w:pPr>
              <w:rPr>
                <w:rFonts w:asciiTheme="minorBidi" w:hAnsiTheme="minorBidi"/>
                <w:color w:val="262626" w:themeColor="text1" w:themeTint="D9"/>
              </w:rPr>
            </w:pPr>
            <w:r>
              <w:rPr>
                <w:rFonts w:asciiTheme="minorBidi" w:hAnsiTheme="minorBidi"/>
                <w:color w:val="262626" w:themeColor="text1" w:themeTint="D9"/>
              </w:rPr>
              <w:t>T</w:t>
            </w:r>
            <w:r w:rsidRPr="00053F0F">
              <w:rPr>
                <w:rFonts w:asciiTheme="minorBidi" w:hAnsiTheme="minorBidi"/>
                <w:color w:val="262626" w:themeColor="text1" w:themeTint="D9"/>
              </w:rPr>
              <w:t xml:space="preserve">hese expectations have been captured in the </w:t>
            </w:r>
            <w:r>
              <w:rPr>
                <w:rFonts w:asciiTheme="minorBidi" w:hAnsiTheme="minorBidi"/>
                <w:color w:val="262626" w:themeColor="text1" w:themeTint="D9"/>
              </w:rPr>
              <w:t xml:space="preserve">following </w:t>
            </w:r>
            <w:r w:rsidRPr="00053F0F">
              <w:rPr>
                <w:rFonts w:asciiTheme="minorBidi" w:hAnsiTheme="minorBidi"/>
                <w:color w:val="262626" w:themeColor="text1" w:themeTint="D9"/>
              </w:rPr>
              <w:t>Regulatory Observation Action.</w:t>
            </w:r>
          </w:p>
          <w:p w14:paraId="7E26151A" w14:textId="77777777" w:rsidR="00172420" w:rsidRDefault="00172420" w:rsidP="00EC2A90">
            <w:pPr>
              <w:rPr>
                <w:rFonts w:asciiTheme="minorBidi" w:hAnsiTheme="minorBidi"/>
                <w:color w:val="262626" w:themeColor="text1" w:themeTint="D9"/>
              </w:rPr>
            </w:pPr>
          </w:p>
          <w:p w14:paraId="1A3D77D4" w14:textId="7FFDA405" w:rsidR="004A0703" w:rsidRPr="00B177AA" w:rsidRDefault="004A0703" w:rsidP="004A0703">
            <w:pPr>
              <w:rPr>
                <w:rFonts w:asciiTheme="minorBidi" w:hAnsiTheme="minorBidi"/>
                <w:color w:val="262626" w:themeColor="text1" w:themeTint="D9"/>
                <w:lang w:val="en-US"/>
              </w:rPr>
            </w:pPr>
            <w:r w:rsidRPr="00292365">
              <w:rPr>
                <w:rFonts w:asciiTheme="minorBidi" w:hAnsiTheme="minorBidi"/>
                <w:color w:val="262626" w:themeColor="text1" w:themeTint="D9"/>
                <w:lang w:val="en-US"/>
              </w:rPr>
              <w:t xml:space="preserve">ONR has issued </w:t>
            </w:r>
            <w:r w:rsidR="00B07B9C" w:rsidRPr="00292365">
              <w:rPr>
                <w:rFonts w:asciiTheme="minorBidi" w:hAnsiTheme="minorBidi"/>
                <w:color w:val="262626" w:themeColor="text1" w:themeTint="D9"/>
                <w:lang w:val="en-US"/>
              </w:rPr>
              <w:t>RO-</w:t>
            </w:r>
            <w:r w:rsidR="00B07B9C">
              <w:rPr>
                <w:rFonts w:asciiTheme="minorBidi" w:hAnsiTheme="minorBidi"/>
                <w:color w:val="262626" w:themeColor="text1" w:themeTint="D9"/>
                <w:lang w:val="en-US"/>
              </w:rPr>
              <w:t>RRSMR-0</w:t>
            </w:r>
            <w:r w:rsidR="00B07B9C" w:rsidRPr="00292365">
              <w:rPr>
                <w:rFonts w:asciiTheme="minorBidi" w:hAnsiTheme="minorBidi"/>
                <w:color w:val="262626" w:themeColor="text1" w:themeTint="D9"/>
                <w:lang w:val="en-US"/>
              </w:rPr>
              <w:t>16</w:t>
            </w:r>
            <w:r w:rsidR="00B07B9C">
              <w:rPr>
                <w:rFonts w:asciiTheme="minorBidi" w:hAnsiTheme="minorBidi"/>
                <w:color w:val="262626" w:themeColor="text1" w:themeTint="D9"/>
                <w:lang w:val="en-US"/>
              </w:rPr>
              <w:t xml:space="preserve"> </w:t>
            </w:r>
            <w:r w:rsidR="00C85478" w:rsidRPr="00E767E3">
              <w:rPr>
                <w:rFonts w:asciiTheme="minorBidi" w:hAnsiTheme="minorBidi"/>
                <w:noProof/>
                <w:color w:val="262626" w:themeColor="text1" w:themeTint="D9"/>
              </w:rPr>
              <w:t>[8]</w:t>
            </w:r>
            <w:r w:rsidR="0007031E">
              <w:rPr>
                <w:rFonts w:asciiTheme="minorBidi" w:hAnsiTheme="minorBidi"/>
                <w:color w:val="262626" w:themeColor="text1" w:themeTint="D9"/>
                <w:lang w:val="en-US"/>
              </w:rPr>
              <w:t xml:space="preserve"> on </w:t>
            </w:r>
            <w:r w:rsidRPr="00292365">
              <w:rPr>
                <w:rFonts w:asciiTheme="minorBidi" w:hAnsiTheme="minorBidi"/>
                <w:color w:val="262626" w:themeColor="text1" w:themeTint="D9"/>
              </w:rPr>
              <w:t>Optimising Occupational Radiation Exposure in the Development of the Generic Design</w:t>
            </w:r>
            <w:r w:rsidR="00CB6B98">
              <w:rPr>
                <w:rFonts w:asciiTheme="minorBidi" w:hAnsiTheme="minorBidi"/>
                <w:color w:val="262626" w:themeColor="text1" w:themeTint="D9"/>
              </w:rPr>
              <w:t>,</w:t>
            </w:r>
            <w:r w:rsidRPr="00292365">
              <w:rPr>
                <w:rFonts w:asciiTheme="minorBidi" w:hAnsiTheme="minorBidi"/>
                <w:color w:val="262626" w:themeColor="text1" w:themeTint="D9"/>
              </w:rPr>
              <w:t xml:space="preserve"> which asks the RP to provide individual and collective dose estimates for the Rolls-Royce SMR design. Occupational dose </w:t>
            </w:r>
            <w:r w:rsidR="0053393A">
              <w:rPr>
                <w:rFonts w:asciiTheme="minorBidi" w:hAnsiTheme="minorBidi"/>
                <w:color w:val="262626" w:themeColor="text1" w:themeTint="D9"/>
              </w:rPr>
              <w:t xml:space="preserve">analysis </w:t>
            </w:r>
            <w:r w:rsidRPr="00292365">
              <w:rPr>
                <w:szCs w:val="24"/>
              </w:rPr>
              <w:t>should be informed by an appropriate hazard analysis.</w:t>
            </w:r>
            <w:r w:rsidRPr="00292365">
              <w:rPr>
                <w:rFonts w:asciiTheme="minorBidi" w:hAnsiTheme="minorBidi"/>
                <w:color w:val="262626" w:themeColor="text1" w:themeTint="D9"/>
              </w:rPr>
              <w:t xml:space="preserve"> </w:t>
            </w:r>
            <w:r w:rsidR="009757AA" w:rsidRPr="00292365">
              <w:rPr>
                <w:rFonts w:asciiTheme="minorBidi" w:hAnsiTheme="minorBidi"/>
                <w:color w:val="262626" w:themeColor="text1" w:themeTint="D9"/>
              </w:rPr>
              <w:t>The</w:t>
            </w:r>
            <w:r w:rsidR="00B56C9F">
              <w:rPr>
                <w:rFonts w:asciiTheme="minorBidi" w:hAnsiTheme="minorBidi"/>
                <w:color w:val="262626" w:themeColor="text1" w:themeTint="D9"/>
              </w:rPr>
              <w:t xml:space="preserve">refore, the </w:t>
            </w:r>
            <w:r w:rsidR="009757AA" w:rsidRPr="00292365">
              <w:rPr>
                <w:rFonts w:asciiTheme="minorBidi" w:hAnsiTheme="minorBidi"/>
                <w:color w:val="262626" w:themeColor="text1" w:themeTint="D9"/>
              </w:rPr>
              <w:t xml:space="preserve">RP should consider the impact of </w:t>
            </w:r>
            <w:r w:rsidR="00292365" w:rsidRPr="00292365">
              <w:rPr>
                <w:rFonts w:asciiTheme="minorBidi" w:hAnsiTheme="minorBidi"/>
                <w:color w:val="262626" w:themeColor="text1" w:themeTint="D9"/>
              </w:rPr>
              <w:t>this RO</w:t>
            </w:r>
            <w:r w:rsidR="00A17FBB" w:rsidRPr="00292365">
              <w:rPr>
                <w:rFonts w:asciiTheme="minorBidi" w:hAnsiTheme="minorBidi"/>
                <w:color w:val="262626" w:themeColor="text1" w:themeTint="D9"/>
              </w:rPr>
              <w:t xml:space="preserve"> in </w:t>
            </w:r>
            <w:r w:rsidR="00292365" w:rsidRPr="00292365">
              <w:rPr>
                <w:rFonts w:asciiTheme="minorBidi" w:hAnsiTheme="minorBidi"/>
                <w:color w:val="262626" w:themeColor="text1" w:themeTint="D9"/>
              </w:rPr>
              <w:t xml:space="preserve">its response to </w:t>
            </w:r>
            <w:r w:rsidR="00B07B9C" w:rsidRPr="00292365">
              <w:rPr>
                <w:rFonts w:asciiTheme="minorBidi" w:hAnsiTheme="minorBidi"/>
                <w:color w:val="262626" w:themeColor="text1" w:themeTint="D9"/>
              </w:rPr>
              <w:t>RO-</w:t>
            </w:r>
            <w:r w:rsidR="00B07B9C">
              <w:rPr>
                <w:rFonts w:asciiTheme="minorBidi" w:hAnsiTheme="minorBidi"/>
                <w:color w:val="262626" w:themeColor="text1" w:themeTint="D9"/>
              </w:rPr>
              <w:t>RRSMR-0</w:t>
            </w:r>
            <w:r w:rsidR="00B07B9C" w:rsidRPr="00292365">
              <w:rPr>
                <w:rFonts w:asciiTheme="minorBidi" w:hAnsiTheme="minorBidi"/>
                <w:color w:val="262626" w:themeColor="text1" w:themeTint="D9"/>
              </w:rPr>
              <w:t>16</w:t>
            </w:r>
            <w:r w:rsidR="00B07B9C">
              <w:rPr>
                <w:rFonts w:asciiTheme="minorBidi" w:hAnsiTheme="minorBidi"/>
                <w:color w:val="262626" w:themeColor="text1" w:themeTint="D9"/>
              </w:rPr>
              <w:t xml:space="preserve"> </w:t>
            </w:r>
            <w:r w:rsidR="00C85478" w:rsidRPr="00B07B9C">
              <w:rPr>
                <w:rFonts w:asciiTheme="minorBidi" w:hAnsiTheme="minorBidi"/>
                <w:noProof/>
                <w:color w:val="262626" w:themeColor="text1" w:themeTint="D9"/>
              </w:rPr>
              <w:t>[8]</w:t>
            </w:r>
            <w:r w:rsidR="003F3AB6" w:rsidRPr="00292365">
              <w:rPr>
                <w:rFonts w:asciiTheme="minorBidi" w:hAnsiTheme="minorBidi"/>
                <w:color w:val="262626" w:themeColor="text1" w:themeTint="D9"/>
              </w:rPr>
              <w:t>.</w:t>
            </w:r>
            <w:r>
              <w:rPr>
                <w:rFonts w:asciiTheme="minorBidi" w:hAnsiTheme="minorBidi"/>
                <w:color w:val="262626" w:themeColor="text1" w:themeTint="D9"/>
              </w:rPr>
              <w:t xml:space="preserve"> </w:t>
            </w:r>
          </w:p>
          <w:p w14:paraId="6FDA06A2" w14:textId="77777777" w:rsidR="004A0703" w:rsidRPr="004A0703" w:rsidRDefault="004A0703" w:rsidP="00C95DA8">
            <w:pPr>
              <w:rPr>
                <w:rFonts w:asciiTheme="minorBidi" w:hAnsiTheme="minorBidi"/>
                <w:color w:val="262626" w:themeColor="text1" w:themeTint="D9"/>
                <w:lang w:val="en-US"/>
              </w:rPr>
            </w:pPr>
          </w:p>
          <w:sdt>
            <w:sdtPr>
              <w:rPr>
                <w:b w:val="0"/>
                <w:kern w:val="0"/>
                <w:szCs w:val="22"/>
              </w:rPr>
              <w:id w:val="-1270152235"/>
              <w:docPartObj>
                <w:docPartGallery w:val="Bibliographies"/>
                <w:docPartUnique/>
              </w:docPartObj>
            </w:sdtPr>
            <w:sdtEndPr/>
            <w:sdtContent>
              <w:p w14:paraId="2F5716DD" w14:textId="503D48FE" w:rsidR="00445D1A" w:rsidRDefault="00445D1A" w:rsidP="00B744C3">
                <w:pPr>
                  <w:pStyle w:val="Heading1"/>
                  <w:numPr>
                    <w:ilvl w:val="0"/>
                    <w:numId w:val="0"/>
                  </w:numPr>
                  <w:rPr>
                    <w:u w:val="single"/>
                  </w:rPr>
                </w:pPr>
                <w:r w:rsidRPr="002956E8">
                  <w:rPr>
                    <w:u w:val="single"/>
                  </w:rPr>
                  <w:t>References</w:t>
                </w:r>
              </w:p>
              <w:p w14:paraId="17CF3366" w14:textId="1A56F034" w:rsidR="00C85478" w:rsidRDefault="00AC1FFA" w:rsidP="004A17BE">
                <w:pPr>
                  <w:spacing w:before="60" w:after="60"/>
                </w:pPr>
                <w:r>
                  <w:t xml:space="preserve">[1] </w:t>
                </w:r>
                <w:r w:rsidR="00C85478">
                  <w:t xml:space="preserve">ONR, Safety Assessment Principles for Nuclear Facilities (SAPs), 2014 Edition, Revision 1, January 2020. </w:t>
                </w:r>
                <w:hyperlink r:id="rId12" w:history="1">
                  <w:r w:rsidRPr="001032E0">
                    <w:rPr>
                      <w:rStyle w:val="Hyperlink"/>
                    </w:rPr>
                    <w:t>www.onr.org.uk/media/pobf24xm/saps2014.pdf</w:t>
                  </w:r>
                </w:hyperlink>
                <w:r w:rsidR="00C85478">
                  <w:t xml:space="preserve"> </w:t>
                </w:r>
              </w:p>
              <w:p w14:paraId="02F39704" w14:textId="3034AC9A" w:rsidR="00C85478" w:rsidRDefault="004B6536" w:rsidP="004A17BE">
                <w:pPr>
                  <w:spacing w:before="60" w:after="60"/>
                </w:pPr>
                <w:r>
                  <w:t xml:space="preserve">[2] </w:t>
                </w:r>
                <w:r w:rsidR="00C85478">
                  <w:t xml:space="preserve">Rolls-Royce SMR, E3S Case Route Map, SMR0002155 Issue 4, September 2025. </w:t>
                </w:r>
                <w:r w:rsidR="004A17BE">
                  <w:t>(Record Ref. ONRW-2019369590-23840)</w:t>
                </w:r>
              </w:p>
              <w:p w14:paraId="55F52874" w14:textId="4A1FF4D9" w:rsidR="00C85478" w:rsidRDefault="004B6536" w:rsidP="004A17BE">
                <w:pPr>
                  <w:spacing w:before="60" w:after="60"/>
                </w:pPr>
                <w:r>
                  <w:t xml:space="preserve">[3] </w:t>
                </w:r>
                <w:r w:rsidR="00C85478">
                  <w:t>Rolls-Royce SMR, Maintenance Dose Assessment, SMR0005919</w:t>
                </w:r>
                <w:r w:rsidR="004A17BE">
                  <w:t>,</w:t>
                </w:r>
                <w:r w:rsidR="00C85478">
                  <w:t xml:space="preserve"> Issue 3, March 2026.</w:t>
                </w:r>
                <w:r w:rsidR="004A17BE">
                  <w:t xml:space="preserve"> (Record ref. ONRW-2019369590-27619)</w:t>
                </w:r>
                <w:r w:rsidR="00C85478">
                  <w:t xml:space="preserve"> </w:t>
                </w:r>
              </w:p>
              <w:p w14:paraId="391DC63B" w14:textId="71C07E76" w:rsidR="00C85478" w:rsidRDefault="004B6536" w:rsidP="004A17BE">
                <w:pPr>
                  <w:spacing w:before="60" w:after="60"/>
                </w:pPr>
                <w:r>
                  <w:t xml:space="preserve">[4] </w:t>
                </w:r>
                <w:r w:rsidR="00C85478">
                  <w:t>Rolls-Royce SMR , Assessment of Individual and Collective Doses, SMR0031022</w:t>
                </w:r>
                <w:r w:rsidR="004A17BE">
                  <w:t>,</w:t>
                </w:r>
                <w:r w:rsidR="00C85478">
                  <w:t xml:space="preserve"> Issue 001, February 2026. </w:t>
                </w:r>
                <w:r w:rsidR="004A17BE">
                  <w:t>(Record ref. ONRW-2019369590-26970)</w:t>
                </w:r>
              </w:p>
              <w:p w14:paraId="464A98FB" w14:textId="469F2060" w:rsidR="00C85478" w:rsidRDefault="004B6536" w:rsidP="004A17BE">
                <w:pPr>
                  <w:spacing w:before="60" w:after="60"/>
                </w:pPr>
                <w:r>
                  <w:t xml:space="preserve">[5] </w:t>
                </w:r>
                <w:r w:rsidR="00C85478">
                  <w:t xml:space="preserve">Health and Safety Executive, Working with Ionising Radiation, Ionising Radiations Regulations 2017 Approved Code of </w:t>
                </w:r>
                <w:proofErr w:type="spellStart"/>
                <w:r w:rsidR="00C85478">
                  <w:t>Pratice</w:t>
                </w:r>
                <w:proofErr w:type="spellEnd"/>
                <w:r w:rsidR="00C85478">
                  <w:t xml:space="preserve"> and Guidance, L121, 2nd edition, March 2018. </w:t>
                </w:r>
                <w:hyperlink r:id="rId13" w:history="1">
                  <w:r w:rsidR="004A17BE" w:rsidRPr="001032E0">
                    <w:rPr>
                      <w:rStyle w:val="Hyperlink"/>
                    </w:rPr>
                    <w:t>www.hse.gov.uk</w:t>
                  </w:r>
                </w:hyperlink>
                <w:r w:rsidR="004A17BE">
                  <w:t xml:space="preserve"> </w:t>
                </w:r>
                <w:r w:rsidR="00C85478">
                  <w:t xml:space="preserve"> </w:t>
                </w:r>
              </w:p>
              <w:p w14:paraId="36DB9CF7" w14:textId="3D595421" w:rsidR="00C85478" w:rsidRDefault="004B6536" w:rsidP="004A17BE">
                <w:pPr>
                  <w:spacing w:before="60" w:after="60"/>
                </w:pPr>
                <w:r>
                  <w:t xml:space="preserve">[6] </w:t>
                </w:r>
                <w:r w:rsidR="00C85478">
                  <w:t>US Nuclear Regulatory Commission, Occupational Radiation Dose Assessment in Light Water Reactor Power Plants Design Stage Man-rem Estimates, Reg guide 8.19</w:t>
                </w:r>
                <w:r w:rsidR="004A17BE">
                  <w:t>,</w:t>
                </w:r>
                <w:r w:rsidR="00C85478">
                  <w:t xml:space="preserve"> Revision 1, June 1979. </w:t>
                </w:r>
                <w:hyperlink r:id="rId14" w:history="1">
                  <w:r w:rsidR="004A17BE" w:rsidRPr="001032E0">
                    <w:rPr>
                      <w:rStyle w:val="Hyperlink"/>
                    </w:rPr>
                    <w:t>www.nrc.gov</w:t>
                  </w:r>
                </w:hyperlink>
                <w:r w:rsidR="004A17BE">
                  <w:t xml:space="preserve"> </w:t>
                </w:r>
              </w:p>
              <w:p w14:paraId="22218A05" w14:textId="4041DC44" w:rsidR="00C85478" w:rsidRDefault="004B6536" w:rsidP="004A17BE">
                <w:pPr>
                  <w:spacing w:before="60" w:after="60"/>
                </w:pPr>
                <w:r>
                  <w:t xml:space="preserve">[7] </w:t>
                </w:r>
                <w:r w:rsidR="00C85478">
                  <w:t xml:space="preserve">IAEA, Radiation Protection Aspects of Design for Nuclear Power Plants, Safety Standards Series No. SSG-90, 2024. </w:t>
                </w:r>
                <w:hyperlink r:id="rId15" w:history="1">
                  <w:r w:rsidR="0025248E" w:rsidRPr="001032E0">
                    <w:rPr>
                      <w:rStyle w:val="Hyperlink"/>
                    </w:rPr>
                    <w:t>www.iaea.org</w:t>
                  </w:r>
                </w:hyperlink>
                <w:r w:rsidR="0025248E">
                  <w:t xml:space="preserve"> </w:t>
                </w:r>
              </w:p>
              <w:p w14:paraId="765DFA8D" w14:textId="77777777" w:rsidR="006544B1" w:rsidRDefault="004B6536" w:rsidP="006544B1">
                <w:pPr>
                  <w:spacing w:before="60" w:after="60"/>
                </w:pPr>
                <w:r>
                  <w:t xml:space="preserve">[8] </w:t>
                </w:r>
                <w:r w:rsidR="00C85478">
                  <w:t>ONR, Optimising occupational radiation exposure in the development of the generic design, RO-RRSMR-016</w:t>
                </w:r>
                <w:r w:rsidR="0025248E">
                  <w:t>,</w:t>
                </w:r>
                <w:r w:rsidR="00C85478">
                  <w:t xml:space="preserve"> Revision 0</w:t>
                </w:r>
                <w:r w:rsidR="0025248E">
                  <w:t xml:space="preserve">, </w:t>
                </w:r>
                <w:r w:rsidR="00382D4A">
                  <w:t xml:space="preserve">October 2025. </w:t>
                </w:r>
                <w:hyperlink r:id="rId16" w:history="1">
                  <w:r w:rsidR="00EF34C8">
                    <w:rPr>
                      <w:rStyle w:val="Hyperlink"/>
                    </w:rPr>
                    <w:t>www.onr.org.uk/media/th2dosdd/ro-rrsmr-016-optimising-occupational-radiation-exposure-in-the-development-of-the-generic-design-published-version.docx</w:t>
                  </w:r>
                </w:hyperlink>
                <w:r w:rsidR="00EF34C8">
                  <w:t xml:space="preserve"> </w:t>
                </w:r>
              </w:p>
              <w:p w14:paraId="4573E048" w14:textId="584934E3" w:rsidR="00A82DC8" w:rsidRPr="00B744C3" w:rsidRDefault="00901C88" w:rsidP="006544B1">
                <w:pPr>
                  <w:spacing w:before="60" w:after="60"/>
                </w:pPr>
              </w:p>
            </w:sdtContent>
          </w:sdt>
        </w:tc>
      </w:tr>
      <w:tr w:rsidR="006B435D" w:rsidRPr="00581D5B" w14:paraId="4573E04B" w14:textId="77777777" w:rsidTr="18AD90F0">
        <w:tc>
          <w:tcPr>
            <w:tcW w:w="9897" w:type="dxa"/>
            <w:gridSpan w:val="2"/>
            <w:shd w:val="clear" w:color="auto" w:fill="D9D9D9" w:themeFill="background1" w:themeFillShade="D9"/>
          </w:tcPr>
          <w:p w14:paraId="4573E04A" w14:textId="513CFF6E" w:rsidR="006B435D" w:rsidRPr="00581D5B" w:rsidRDefault="006B435D" w:rsidP="006B435D">
            <w:pPr>
              <w:spacing w:before="60" w:after="60"/>
              <w:rPr>
                <w:b/>
                <w:iCs/>
                <w:szCs w:val="24"/>
              </w:rPr>
            </w:pPr>
            <w:r w:rsidRPr="00581D5B">
              <w:rPr>
                <w:b/>
                <w:iCs/>
                <w:szCs w:val="24"/>
              </w:rPr>
              <w:lastRenderedPageBreak/>
              <w:t>REGULATORY OBSERVATION ACTIONS</w:t>
            </w:r>
          </w:p>
        </w:tc>
      </w:tr>
      <w:tr w:rsidR="006B435D" w:rsidRPr="0048438C" w14:paraId="4573E04E" w14:textId="77777777" w:rsidTr="18AD90F0">
        <w:trPr>
          <w:trHeight w:val="242"/>
        </w:trPr>
        <w:tc>
          <w:tcPr>
            <w:tcW w:w="9897" w:type="dxa"/>
            <w:gridSpan w:val="2"/>
          </w:tcPr>
          <w:p w14:paraId="3382AE4A" w14:textId="32ABF63F" w:rsidR="006B435D" w:rsidRPr="00814D97" w:rsidRDefault="4E85EC1F" w:rsidP="3B06E72D">
            <w:pPr>
              <w:rPr>
                <w:rFonts w:asciiTheme="minorBidi" w:hAnsiTheme="minorBidi"/>
                <w:b/>
                <w:bCs/>
                <w:color w:val="262626" w:themeColor="text1" w:themeTint="D9"/>
                <w:lang w:val="en-US"/>
              </w:rPr>
            </w:pPr>
            <w:r w:rsidRPr="3B06E72D">
              <w:rPr>
                <w:rFonts w:asciiTheme="minorBidi" w:hAnsiTheme="minorBidi"/>
                <w:b/>
                <w:bCs/>
                <w:color w:val="262626" w:themeColor="text1" w:themeTint="D9"/>
                <w:lang w:val="en-US"/>
              </w:rPr>
              <w:lastRenderedPageBreak/>
              <w:t>RO-RRSMR-022</w:t>
            </w:r>
            <w:r w:rsidR="6258D808" w:rsidRPr="3B06E72D">
              <w:rPr>
                <w:rFonts w:asciiTheme="minorBidi" w:hAnsiTheme="minorBidi"/>
                <w:b/>
                <w:bCs/>
                <w:color w:val="262626" w:themeColor="text1" w:themeTint="D9"/>
                <w:lang w:val="en-US"/>
              </w:rPr>
              <w:t xml:space="preserve">.A1 – Demonstrate that </w:t>
            </w:r>
            <w:r w:rsidR="043386AD" w:rsidRPr="3B06E72D">
              <w:rPr>
                <w:rFonts w:asciiTheme="minorBidi" w:hAnsiTheme="minorBidi"/>
                <w:b/>
                <w:bCs/>
                <w:color w:val="262626" w:themeColor="text1" w:themeTint="D9"/>
                <w:lang w:val="en-US"/>
              </w:rPr>
              <w:t xml:space="preserve">the dose analysis for workers is appropriately underpinned by </w:t>
            </w:r>
            <w:r w:rsidR="6258D808" w:rsidRPr="3B06E72D">
              <w:rPr>
                <w:rFonts w:asciiTheme="minorBidi" w:hAnsiTheme="minorBidi"/>
                <w:b/>
                <w:bCs/>
                <w:color w:val="262626" w:themeColor="text1" w:themeTint="D9"/>
                <w:lang w:val="en-US"/>
              </w:rPr>
              <w:t xml:space="preserve">a thorough and systematic </w:t>
            </w:r>
            <w:r w:rsidR="043386AD" w:rsidRPr="3B06E72D">
              <w:rPr>
                <w:rFonts w:asciiTheme="minorBidi" w:hAnsiTheme="minorBidi"/>
                <w:b/>
                <w:bCs/>
                <w:color w:val="262626" w:themeColor="text1" w:themeTint="D9"/>
                <w:lang w:val="en-US"/>
              </w:rPr>
              <w:t>identification of the radiological hazards for the generic Rolls-Royce SMR design</w:t>
            </w:r>
          </w:p>
          <w:p w14:paraId="134CBB9F" w14:textId="77777777" w:rsidR="006B435D" w:rsidRDefault="006B435D" w:rsidP="006B435D">
            <w:pPr>
              <w:rPr>
                <w:b/>
                <w:bCs/>
                <w:szCs w:val="24"/>
                <w:lang w:val="en-US"/>
              </w:rPr>
            </w:pPr>
          </w:p>
          <w:p w14:paraId="06CB550B" w14:textId="33A12FC9" w:rsidR="006B435D" w:rsidRDefault="65CD0BF3" w:rsidP="18AD90F0">
            <w:pPr>
              <w:rPr>
                <w:rFonts w:asciiTheme="minorBidi" w:hAnsiTheme="minorBidi"/>
                <w:color w:val="262626" w:themeColor="text1" w:themeTint="D9"/>
              </w:rPr>
            </w:pPr>
            <w:r w:rsidRPr="18AD90F0">
              <w:rPr>
                <w:rFonts w:asciiTheme="minorBidi" w:hAnsiTheme="minorBidi"/>
                <w:color w:val="262626" w:themeColor="text1" w:themeTint="D9"/>
              </w:rPr>
              <w:t xml:space="preserve">In response to this Regulatory Observation Action, </w:t>
            </w:r>
            <w:r w:rsidR="04676371" w:rsidRPr="18AD90F0">
              <w:rPr>
                <w:rFonts w:eastAsia="Arial"/>
                <w:szCs w:val="24"/>
              </w:rPr>
              <w:t xml:space="preserve">Rolls-Royce SMR Ltd </w:t>
            </w:r>
            <w:r w:rsidRPr="18AD90F0">
              <w:rPr>
                <w:rFonts w:asciiTheme="minorBidi" w:hAnsiTheme="minorBidi"/>
                <w:color w:val="262626" w:themeColor="text1" w:themeTint="D9"/>
              </w:rPr>
              <w:t>should:</w:t>
            </w:r>
          </w:p>
          <w:p w14:paraId="72573E3D" w14:textId="77777777" w:rsidR="00305BB8" w:rsidRPr="000636EF" w:rsidRDefault="00305BB8" w:rsidP="006B435D">
            <w:pPr>
              <w:rPr>
                <w:rFonts w:asciiTheme="minorBidi" w:hAnsiTheme="minorBidi"/>
                <w:color w:val="262626" w:themeColor="text1" w:themeTint="D9"/>
              </w:rPr>
            </w:pPr>
          </w:p>
          <w:p w14:paraId="0EAC1087" w14:textId="1CA306E6" w:rsidR="006B435D" w:rsidRPr="000636EF" w:rsidRDefault="006B435D" w:rsidP="006B435D">
            <w:pPr>
              <w:pStyle w:val="ListParagraph"/>
              <w:numPr>
                <w:ilvl w:val="0"/>
                <w:numId w:val="10"/>
              </w:numPr>
              <w:rPr>
                <w:rFonts w:asciiTheme="minorBidi" w:hAnsiTheme="minorBidi"/>
                <w:color w:val="262626" w:themeColor="text1" w:themeTint="D9"/>
              </w:rPr>
            </w:pPr>
            <w:r w:rsidRPr="000636EF">
              <w:rPr>
                <w:rFonts w:asciiTheme="minorBidi" w:hAnsiTheme="minorBidi"/>
                <w:color w:val="262626" w:themeColor="text1" w:themeTint="D9"/>
              </w:rPr>
              <w:t>Define the scope of the radiological hazard analysis</w:t>
            </w:r>
            <w:r w:rsidR="009D3E70" w:rsidRPr="000636EF">
              <w:rPr>
                <w:rFonts w:asciiTheme="minorBidi" w:hAnsiTheme="minorBidi"/>
                <w:color w:val="262626" w:themeColor="text1" w:themeTint="D9"/>
              </w:rPr>
              <w:t xml:space="preserve"> </w:t>
            </w:r>
            <w:r w:rsidR="00240AB8">
              <w:rPr>
                <w:rFonts w:asciiTheme="minorBidi" w:hAnsiTheme="minorBidi"/>
                <w:color w:val="262626" w:themeColor="text1" w:themeTint="D9"/>
              </w:rPr>
              <w:t>that will be</w:t>
            </w:r>
            <w:r w:rsidR="00C623C4" w:rsidRPr="000636EF">
              <w:rPr>
                <w:rFonts w:asciiTheme="minorBidi" w:hAnsiTheme="minorBidi"/>
                <w:color w:val="262626" w:themeColor="text1" w:themeTint="D9"/>
              </w:rPr>
              <w:t xml:space="preserve"> undertake</w:t>
            </w:r>
            <w:r w:rsidR="00240AB8">
              <w:rPr>
                <w:rFonts w:asciiTheme="minorBidi" w:hAnsiTheme="minorBidi"/>
                <w:color w:val="262626" w:themeColor="text1" w:themeTint="D9"/>
              </w:rPr>
              <w:t>n</w:t>
            </w:r>
            <w:r w:rsidR="004176B0">
              <w:rPr>
                <w:rFonts w:asciiTheme="minorBidi" w:hAnsiTheme="minorBidi"/>
                <w:color w:val="262626" w:themeColor="text1" w:themeTint="D9"/>
              </w:rPr>
              <w:t xml:space="preserve"> and </w:t>
            </w:r>
            <w:r w:rsidR="000636EF" w:rsidRPr="000636EF">
              <w:rPr>
                <w:rFonts w:asciiTheme="minorBidi" w:hAnsiTheme="minorBidi"/>
                <w:color w:val="262626" w:themeColor="text1" w:themeTint="D9"/>
              </w:rPr>
              <w:t>j</w:t>
            </w:r>
            <w:r w:rsidRPr="000636EF">
              <w:rPr>
                <w:rFonts w:asciiTheme="minorBidi" w:hAnsiTheme="minorBidi"/>
                <w:color w:val="262626" w:themeColor="text1" w:themeTint="D9"/>
              </w:rPr>
              <w:t>ustif</w:t>
            </w:r>
            <w:r w:rsidR="00A1077E" w:rsidRPr="000636EF">
              <w:rPr>
                <w:rFonts w:asciiTheme="minorBidi" w:hAnsiTheme="minorBidi"/>
                <w:color w:val="262626" w:themeColor="text1" w:themeTint="D9"/>
              </w:rPr>
              <w:t xml:space="preserve">y how </w:t>
            </w:r>
            <w:r w:rsidR="004176B0">
              <w:rPr>
                <w:rFonts w:asciiTheme="minorBidi" w:hAnsiTheme="minorBidi"/>
                <w:color w:val="262626" w:themeColor="text1" w:themeTint="D9"/>
              </w:rPr>
              <w:t>this</w:t>
            </w:r>
            <w:r w:rsidRPr="000636EF">
              <w:rPr>
                <w:rFonts w:asciiTheme="minorBidi" w:hAnsiTheme="minorBidi"/>
                <w:color w:val="262626" w:themeColor="text1" w:themeTint="D9"/>
              </w:rPr>
              <w:t xml:space="preserve"> is sufficient to meet the scope of </w:t>
            </w:r>
            <w:r w:rsidR="0030282D">
              <w:rPr>
                <w:rFonts w:asciiTheme="minorBidi" w:hAnsiTheme="minorBidi"/>
                <w:color w:val="262626" w:themeColor="text1" w:themeTint="D9"/>
              </w:rPr>
              <w:t>its</w:t>
            </w:r>
            <w:r w:rsidR="00240AB8">
              <w:rPr>
                <w:rFonts w:asciiTheme="minorBidi" w:hAnsiTheme="minorBidi"/>
                <w:color w:val="262626" w:themeColor="text1" w:themeTint="D9"/>
              </w:rPr>
              <w:t xml:space="preserve"> </w:t>
            </w:r>
            <w:r w:rsidRPr="000636EF">
              <w:rPr>
                <w:rFonts w:asciiTheme="minorBidi" w:hAnsiTheme="minorBidi"/>
                <w:color w:val="262626" w:themeColor="text1" w:themeTint="D9"/>
              </w:rPr>
              <w:t xml:space="preserve">radiological protection claims. </w:t>
            </w:r>
          </w:p>
          <w:p w14:paraId="65EAD40B" w14:textId="77777777" w:rsidR="00E67893" w:rsidRPr="00B34CB7" w:rsidRDefault="006B435D" w:rsidP="00465AE2">
            <w:pPr>
              <w:pStyle w:val="ListParagraph"/>
              <w:numPr>
                <w:ilvl w:val="0"/>
                <w:numId w:val="10"/>
              </w:numPr>
              <w:rPr>
                <w:rFonts w:asciiTheme="minorBidi" w:hAnsiTheme="minorBidi"/>
              </w:rPr>
            </w:pPr>
            <w:r w:rsidRPr="00E67893">
              <w:rPr>
                <w:rFonts w:asciiTheme="minorBidi" w:hAnsiTheme="minorBidi"/>
                <w:color w:val="262626" w:themeColor="text1" w:themeTint="D9"/>
              </w:rPr>
              <w:t xml:space="preserve">Detail the methodology for how the RP will systematically evaluate each potentially </w:t>
            </w:r>
            <w:r w:rsidRPr="00B34CB7">
              <w:rPr>
                <w:rFonts w:asciiTheme="minorBidi" w:hAnsiTheme="minorBidi"/>
                <w:color w:val="262626" w:themeColor="text1" w:themeTint="D9"/>
              </w:rPr>
              <w:t xml:space="preserve">significant dose causing activity </w:t>
            </w:r>
            <w:r w:rsidR="00240AB8" w:rsidRPr="00B34CB7">
              <w:rPr>
                <w:rFonts w:asciiTheme="minorBidi" w:hAnsiTheme="minorBidi"/>
                <w:color w:val="262626" w:themeColor="text1" w:themeTint="D9"/>
              </w:rPr>
              <w:t xml:space="preserve">for the generic </w:t>
            </w:r>
            <w:r w:rsidRPr="00B34CB7">
              <w:rPr>
                <w:rFonts w:asciiTheme="minorBidi" w:hAnsiTheme="minorBidi"/>
                <w:color w:val="262626" w:themeColor="text1" w:themeTint="D9"/>
              </w:rPr>
              <w:t xml:space="preserve">Rolls-Royce SMR </w:t>
            </w:r>
            <w:r w:rsidR="00240AB8" w:rsidRPr="00B34CB7">
              <w:rPr>
                <w:rFonts w:asciiTheme="minorBidi" w:hAnsiTheme="minorBidi"/>
                <w:color w:val="262626" w:themeColor="text1" w:themeTint="D9"/>
              </w:rPr>
              <w:t>design</w:t>
            </w:r>
            <w:r w:rsidRPr="00B34CB7">
              <w:rPr>
                <w:rFonts w:asciiTheme="minorBidi" w:hAnsiTheme="minorBidi"/>
                <w:color w:val="262626" w:themeColor="text1" w:themeTint="D9"/>
              </w:rPr>
              <w:t xml:space="preserve">. </w:t>
            </w:r>
          </w:p>
          <w:p w14:paraId="573B4274" w14:textId="66C7D351" w:rsidR="006B435D" w:rsidRPr="00B34CB7" w:rsidRDefault="00E67893" w:rsidP="00465AE2">
            <w:pPr>
              <w:pStyle w:val="ListParagraph"/>
              <w:numPr>
                <w:ilvl w:val="0"/>
                <w:numId w:val="10"/>
              </w:numPr>
              <w:rPr>
                <w:rFonts w:asciiTheme="minorBidi" w:hAnsiTheme="minorBidi"/>
              </w:rPr>
            </w:pPr>
            <w:r w:rsidRPr="00B34CB7">
              <w:rPr>
                <w:rFonts w:asciiTheme="minorBidi" w:hAnsiTheme="minorBidi"/>
                <w:color w:val="262626" w:themeColor="text1" w:themeTint="D9"/>
              </w:rPr>
              <w:t>D</w:t>
            </w:r>
            <w:r w:rsidR="00465AE2" w:rsidRPr="00B34CB7">
              <w:rPr>
                <w:rFonts w:asciiTheme="minorBidi" w:hAnsiTheme="minorBidi"/>
                <w:color w:val="262626" w:themeColor="text1" w:themeTint="D9"/>
              </w:rPr>
              <w:t xml:space="preserve">efine and justify any </w:t>
            </w:r>
            <w:r w:rsidR="006B435D" w:rsidRPr="00B34CB7">
              <w:rPr>
                <w:rFonts w:asciiTheme="minorBidi" w:hAnsiTheme="minorBidi"/>
                <w:color w:val="262626" w:themeColor="text1" w:themeTint="D9"/>
              </w:rPr>
              <w:t xml:space="preserve">assumptions </w:t>
            </w:r>
            <w:r w:rsidR="00B26584">
              <w:rPr>
                <w:rFonts w:asciiTheme="minorBidi" w:hAnsiTheme="minorBidi"/>
                <w:color w:val="262626" w:themeColor="text1" w:themeTint="D9"/>
              </w:rPr>
              <w:t xml:space="preserve">made when undertaking </w:t>
            </w:r>
            <w:r w:rsidRPr="00B34CB7">
              <w:rPr>
                <w:rFonts w:asciiTheme="minorBidi" w:hAnsiTheme="minorBidi"/>
                <w:color w:val="262626" w:themeColor="text1" w:themeTint="D9"/>
              </w:rPr>
              <w:t xml:space="preserve">the </w:t>
            </w:r>
            <w:r w:rsidR="008F2D70" w:rsidRPr="00B34CB7">
              <w:rPr>
                <w:rFonts w:asciiTheme="minorBidi" w:hAnsiTheme="minorBidi"/>
                <w:color w:val="262626" w:themeColor="text1" w:themeTint="D9"/>
              </w:rPr>
              <w:t>hazard analysis</w:t>
            </w:r>
            <w:r w:rsidR="006B435D" w:rsidRPr="00B34CB7">
              <w:rPr>
                <w:rFonts w:asciiTheme="minorBidi" w:hAnsiTheme="minorBidi"/>
                <w:color w:val="262626" w:themeColor="text1" w:themeTint="D9"/>
              </w:rPr>
              <w:t>.</w:t>
            </w:r>
          </w:p>
          <w:p w14:paraId="5EC69B10" w14:textId="106138D5" w:rsidR="006B435D" w:rsidRPr="00106CB7" w:rsidRDefault="65CD0BF3" w:rsidP="18AD90F0">
            <w:pPr>
              <w:pStyle w:val="ListParagraph"/>
              <w:numPr>
                <w:ilvl w:val="0"/>
                <w:numId w:val="10"/>
              </w:numPr>
              <w:rPr>
                <w:rFonts w:asciiTheme="minorBidi" w:hAnsiTheme="minorBidi"/>
                <w:color w:val="262626" w:themeColor="text1" w:themeTint="D9"/>
              </w:rPr>
            </w:pPr>
            <w:r w:rsidRPr="18AD90F0">
              <w:rPr>
                <w:rFonts w:asciiTheme="minorBidi" w:hAnsiTheme="minorBidi"/>
                <w:color w:val="262626" w:themeColor="text1" w:themeTint="D9"/>
              </w:rPr>
              <w:t>Provide the outputs of th</w:t>
            </w:r>
            <w:r w:rsidR="2DC12F66" w:rsidRPr="18AD90F0">
              <w:rPr>
                <w:rFonts w:asciiTheme="minorBidi" w:hAnsiTheme="minorBidi"/>
                <w:color w:val="262626" w:themeColor="text1" w:themeTint="D9"/>
              </w:rPr>
              <w:t>e radiological hazard</w:t>
            </w:r>
            <w:r w:rsidRPr="18AD90F0">
              <w:rPr>
                <w:rFonts w:asciiTheme="minorBidi" w:hAnsiTheme="minorBidi"/>
                <w:color w:val="262626" w:themeColor="text1" w:themeTint="D9"/>
              </w:rPr>
              <w:t xml:space="preserve"> analysis. The outputs should </w:t>
            </w:r>
            <w:r w:rsidR="09DFF5F2" w:rsidRPr="18AD90F0">
              <w:rPr>
                <w:rFonts w:asciiTheme="minorBidi" w:hAnsiTheme="minorBidi"/>
                <w:color w:val="262626" w:themeColor="text1" w:themeTint="D9"/>
              </w:rPr>
              <w:t xml:space="preserve">be </w:t>
            </w:r>
            <w:r w:rsidRPr="18AD90F0">
              <w:rPr>
                <w:rFonts w:asciiTheme="minorBidi" w:hAnsiTheme="minorBidi"/>
                <w:color w:val="262626" w:themeColor="text1" w:themeTint="D9"/>
              </w:rPr>
              <w:t>presented in a clear and logical manner and should cover the defined scope</w:t>
            </w:r>
            <w:r w:rsidR="25D49E66" w:rsidRPr="18AD90F0">
              <w:rPr>
                <w:rFonts w:asciiTheme="minorBidi" w:hAnsiTheme="minorBidi"/>
                <w:color w:val="262626" w:themeColor="text1" w:themeTint="D9"/>
              </w:rPr>
              <w:t xml:space="preserve">. </w:t>
            </w:r>
            <w:r w:rsidRPr="18AD90F0">
              <w:rPr>
                <w:rFonts w:asciiTheme="minorBidi" w:hAnsiTheme="minorBidi"/>
                <w:color w:val="262626" w:themeColor="text1" w:themeTint="D9"/>
              </w:rPr>
              <w:t xml:space="preserve">Sufficient detail should be provided to explain how the analysis was </w:t>
            </w:r>
            <w:r w:rsidR="09DFF5F2" w:rsidRPr="18AD90F0">
              <w:rPr>
                <w:rFonts w:asciiTheme="minorBidi" w:hAnsiTheme="minorBidi"/>
                <w:color w:val="262626" w:themeColor="text1" w:themeTint="D9"/>
              </w:rPr>
              <w:t>undertaken</w:t>
            </w:r>
            <w:r w:rsidR="14D055E9" w:rsidRPr="18AD90F0">
              <w:rPr>
                <w:rFonts w:asciiTheme="minorBidi" w:hAnsiTheme="minorBidi"/>
                <w:color w:val="262626" w:themeColor="text1" w:themeTint="D9"/>
              </w:rPr>
              <w:t>, d</w:t>
            </w:r>
            <w:r w:rsidRPr="18AD90F0">
              <w:rPr>
                <w:rFonts w:asciiTheme="minorBidi" w:hAnsiTheme="minorBidi"/>
                <w:color w:val="262626" w:themeColor="text1" w:themeTint="D9"/>
              </w:rPr>
              <w:t xml:space="preserve">emonstrating that the </w:t>
            </w:r>
            <w:r w:rsidR="7CCFA564" w:rsidRPr="18AD90F0">
              <w:rPr>
                <w:rFonts w:asciiTheme="minorBidi" w:hAnsiTheme="minorBidi"/>
                <w:color w:val="262626" w:themeColor="text1" w:themeTint="D9"/>
              </w:rPr>
              <w:t>principal</w:t>
            </w:r>
            <w:r w:rsidRPr="18AD90F0">
              <w:rPr>
                <w:rFonts w:asciiTheme="minorBidi" w:hAnsiTheme="minorBidi"/>
                <w:color w:val="262626" w:themeColor="text1" w:themeTint="D9"/>
              </w:rPr>
              <w:t xml:space="preserve"> factors that contribute to occupational exposures have been considered.</w:t>
            </w:r>
          </w:p>
          <w:p w14:paraId="7F929F8F" w14:textId="380FB490" w:rsidR="00465AE2" w:rsidRPr="00465AE2" w:rsidRDefault="00465AE2" w:rsidP="00465AE2">
            <w:pPr>
              <w:pStyle w:val="ListParagraph"/>
              <w:numPr>
                <w:ilvl w:val="0"/>
                <w:numId w:val="10"/>
              </w:numPr>
              <w:rPr>
                <w:rFonts w:asciiTheme="minorBidi" w:hAnsiTheme="minorBidi"/>
                <w:color w:val="262626" w:themeColor="text1" w:themeTint="D9"/>
              </w:rPr>
            </w:pPr>
            <w:r>
              <w:rPr>
                <w:rFonts w:asciiTheme="minorBidi" w:hAnsiTheme="minorBidi"/>
                <w:color w:val="262626" w:themeColor="text1" w:themeTint="D9"/>
              </w:rPr>
              <w:t>C</w:t>
            </w:r>
            <w:r w:rsidRPr="00465AE2">
              <w:rPr>
                <w:rFonts w:asciiTheme="minorBidi" w:hAnsiTheme="minorBidi"/>
                <w:color w:val="262626" w:themeColor="text1" w:themeTint="D9"/>
              </w:rPr>
              <w:t>lear</w:t>
            </w:r>
            <w:r w:rsidR="00DD3028">
              <w:rPr>
                <w:rFonts w:asciiTheme="minorBidi" w:hAnsiTheme="minorBidi"/>
                <w:color w:val="262626" w:themeColor="text1" w:themeTint="D9"/>
              </w:rPr>
              <w:t>l</w:t>
            </w:r>
            <w:r>
              <w:rPr>
                <w:rFonts w:asciiTheme="minorBidi" w:hAnsiTheme="minorBidi"/>
                <w:color w:val="262626" w:themeColor="text1" w:themeTint="D9"/>
              </w:rPr>
              <w:t>y specify</w:t>
            </w:r>
            <w:r w:rsidRPr="00465AE2">
              <w:rPr>
                <w:rFonts w:asciiTheme="minorBidi" w:hAnsiTheme="minorBidi"/>
                <w:color w:val="262626" w:themeColor="text1" w:themeTint="D9"/>
              </w:rPr>
              <w:t xml:space="preserve"> where and how OPEX has been used in its analysis. </w:t>
            </w:r>
            <w:r>
              <w:rPr>
                <w:rFonts w:asciiTheme="minorBidi" w:hAnsiTheme="minorBidi"/>
                <w:color w:val="262626" w:themeColor="text1" w:themeTint="D9"/>
              </w:rPr>
              <w:t>Documenting</w:t>
            </w:r>
            <w:r w:rsidRPr="00465AE2">
              <w:rPr>
                <w:rFonts w:asciiTheme="minorBidi" w:hAnsiTheme="minorBidi"/>
                <w:color w:val="262626" w:themeColor="text1" w:themeTint="D9"/>
              </w:rPr>
              <w:t xml:space="preserve"> how the OPEX is relevant to the Rolls-Royce SMR design.</w:t>
            </w:r>
          </w:p>
          <w:p w14:paraId="6948A889" w14:textId="77777777" w:rsidR="006B435D" w:rsidRDefault="006B435D" w:rsidP="006B435D">
            <w:pPr>
              <w:rPr>
                <w:color w:val="000000"/>
                <w:szCs w:val="24"/>
              </w:rPr>
            </w:pPr>
          </w:p>
          <w:p w14:paraId="4573E04D" w14:textId="3500584F" w:rsidR="006B435D" w:rsidRPr="003A58EF" w:rsidRDefault="006B435D" w:rsidP="006B435D">
            <w:pPr>
              <w:rPr>
                <w:i/>
                <w:iCs/>
                <w:color w:val="000000"/>
                <w:szCs w:val="24"/>
              </w:rPr>
            </w:pPr>
            <w:r w:rsidRPr="009D552B">
              <w:rPr>
                <w:color w:val="000000"/>
                <w:szCs w:val="24"/>
              </w:rPr>
              <w:t xml:space="preserve">Resolution required by </w:t>
            </w:r>
            <w:r w:rsidRPr="003A58EF">
              <w:rPr>
                <w:i/>
                <w:iCs/>
                <w:color w:val="000000"/>
                <w:szCs w:val="24"/>
              </w:rPr>
              <w:t>'to be determined by Rolls-Royce SMR Limited Resolution Plan'</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7"/>
      <w:footerReference w:type="even" r:id="rId18"/>
      <w:footerReference w:type="default" r:id="rId19"/>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25543" w14:textId="77777777" w:rsidR="00901C88" w:rsidRDefault="00901C88">
      <w:r>
        <w:separator/>
      </w:r>
    </w:p>
  </w:endnote>
  <w:endnote w:type="continuationSeparator" w:id="0">
    <w:p w14:paraId="5CA8E4ED" w14:textId="77777777" w:rsidR="00901C88" w:rsidRDefault="00901C88">
      <w:r>
        <w:continuationSeparator/>
      </w:r>
    </w:p>
  </w:endnote>
  <w:endnote w:type="continuationNotice" w:id="1">
    <w:p w14:paraId="3631F95A" w14:textId="77777777" w:rsidR="00901C88" w:rsidRDefault="00901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2C031B98" w:rsidR="00C15B6D" w:rsidRDefault="005A547C" w:rsidP="00DB1DFA">
    <w:pPr>
      <w:pStyle w:val="Footer"/>
      <w:tabs>
        <w:tab w:val="clear" w:pos="8306"/>
        <w:tab w:val="right" w:pos="9840"/>
      </w:tabs>
      <w:spacing w:before="120"/>
      <w:jc w:val="right"/>
      <w:rPr>
        <w:lang w:val="en-US"/>
      </w:rPr>
    </w:pPr>
    <w:r w:rsidRPr="009D128E">
      <w:rPr>
        <w:sz w:val="22"/>
        <w:szCs w:val="22"/>
        <w:lang w:val="en-US"/>
      </w:rPr>
      <w:t xml:space="preserve">Page </w:t>
    </w:r>
    <w:r w:rsidRPr="009D128E">
      <w:rPr>
        <w:sz w:val="22"/>
        <w:szCs w:val="22"/>
        <w:lang w:val="en-US"/>
      </w:rPr>
      <w:fldChar w:fldCharType="begin"/>
    </w:r>
    <w:r w:rsidRPr="009D128E">
      <w:rPr>
        <w:sz w:val="22"/>
        <w:szCs w:val="22"/>
        <w:lang w:val="en-US"/>
      </w:rPr>
      <w:instrText xml:space="preserve"> PAGE </w:instrText>
    </w:r>
    <w:r w:rsidRPr="009D128E">
      <w:rPr>
        <w:sz w:val="22"/>
        <w:szCs w:val="22"/>
        <w:lang w:val="en-US"/>
      </w:rPr>
      <w:fldChar w:fldCharType="separate"/>
    </w:r>
    <w:r>
      <w:rPr>
        <w:sz w:val="22"/>
        <w:lang w:val="en-US"/>
      </w:rPr>
      <w:t>1</w:t>
    </w:r>
    <w:r w:rsidRPr="009D128E">
      <w:rPr>
        <w:sz w:val="22"/>
        <w:szCs w:val="22"/>
        <w:lang w:val="en-US"/>
      </w:rPr>
      <w:fldChar w:fldCharType="end"/>
    </w:r>
    <w:r w:rsidRPr="009D128E">
      <w:rPr>
        <w:sz w:val="22"/>
        <w:szCs w:val="22"/>
        <w:lang w:val="en-US"/>
      </w:rPr>
      <w:t xml:space="preserve"> of </w:t>
    </w:r>
    <w:r w:rsidRPr="009D128E">
      <w:rPr>
        <w:sz w:val="22"/>
        <w:szCs w:val="22"/>
        <w:lang w:val="en-US"/>
      </w:rPr>
      <w:fldChar w:fldCharType="begin"/>
    </w:r>
    <w:r w:rsidRPr="009D128E">
      <w:rPr>
        <w:sz w:val="22"/>
        <w:szCs w:val="22"/>
        <w:lang w:val="en-US"/>
      </w:rPr>
      <w:instrText xml:space="preserve"> NUMPAGES </w:instrText>
    </w:r>
    <w:r w:rsidRPr="009D128E">
      <w:rPr>
        <w:sz w:val="22"/>
        <w:szCs w:val="22"/>
        <w:lang w:val="en-US"/>
      </w:rPr>
      <w:fldChar w:fldCharType="separate"/>
    </w:r>
    <w:r>
      <w:rPr>
        <w:sz w:val="22"/>
        <w:lang w:val="en-US"/>
      </w:rPr>
      <w:t>3</w:t>
    </w:r>
    <w:r w:rsidRPr="009D128E">
      <w:rPr>
        <w:sz w:val="22"/>
        <w:szCs w:val="2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1DD46" w14:textId="77777777" w:rsidR="00901C88" w:rsidRDefault="00901C88">
      <w:r>
        <w:separator/>
      </w:r>
    </w:p>
  </w:footnote>
  <w:footnote w:type="continuationSeparator" w:id="0">
    <w:p w14:paraId="263DE225" w14:textId="77777777" w:rsidR="00901C88" w:rsidRDefault="00901C88">
      <w:r>
        <w:continuationSeparator/>
      </w:r>
    </w:p>
  </w:footnote>
  <w:footnote w:type="continuationNotice" w:id="1">
    <w:p w14:paraId="7D633F49" w14:textId="77777777" w:rsidR="00901C88" w:rsidRDefault="00901C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9C770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142C1E9B"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95A81"/>
    <w:multiLevelType w:val="hybridMultilevel"/>
    <w:tmpl w:val="9F88A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27C95"/>
    <w:multiLevelType w:val="hybridMultilevel"/>
    <w:tmpl w:val="7618075C"/>
    <w:lvl w:ilvl="0" w:tplc="D1B0CC16">
      <w:start w:val="1"/>
      <w:numFmt w:val="bullet"/>
      <w:lvlText w:val="•"/>
      <w:lvlJc w:val="left"/>
      <w:pPr>
        <w:tabs>
          <w:tab w:val="num" w:pos="720"/>
        </w:tabs>
        <w:ind w:left="720" w:hanging="360"/>
      </w:pPr>
      <w:rPr>
        <w:rFonts w:ascii="Arial" w:hAnsi="Arial" w:hint="default"/>
      </w:rPr>
    </w:lvl>
    <w:lvl w:ilvl="1" w:tplc="EB0E00AE">
      <w:start w:val="1"/>
      <w:numFmt w:val="bullet"/>
      <w:lvlText w:val="•"/>
      <w:lvlJc w:val="left"/>
      <w:pPr>
        <w:tabs>
          <w:tab w:val="num" w:pos="1440"/>
        </w:tabs>
        <w:ind w:left="1440" w:hanging="360"/>
      </w:pPr>
      <w:rPr>
        <w:rFonts w:ascii="Arial" w:hAnsi="Arial" w:hint="default"/>
      </w:rPr>
    </w:lvl>
    <w:lvl w:ilvl="2" w:tplc="8AB02036" w:tentative="1">
      <w:start w:val="1"/>
      <w:numFmt w:val="bullet"/>
      <w:lvlText w:val="•"/>
      <w:lvlJc w:val="left"/>
      <w:pPr>
        <w:tabs>
          <w:tab w:val="num" w:pos="2160"/>
        </w:tabs>
        <w:ind w:left="2160" w:hanging="360"/>
      </w:pPr>
      <w:rPr>
        <w:rFonts w:ascii="Arial" w:hAnsi="Arial" w:hint="default"/>
      </w:rPr>
    </w:lvl>
    <w:lvl w:ilvl="3" w:tplc="1EDE7538" w:tentative="1">
      <w:start w:val="1"/>
      <w:numFmt w:val="bullet"/>
      <w:lvlText w:val="•"/>
      <w:lvlJc w:val="left"/>
      <w:pPr>
        <w:tabs>
          <w:tab w:val="num" w:pos="2880"/>
        </w:tabs>
        <w:ind w:left="2880" w:hanging="360"/>
      </w:pPr>
      <w:rPr>
        <w:rFonts w:ascii="Arial" w:hAnsi="Arial" w:hint="default"/>
      </w:rPr>
    </w:lvl>
    <w:lvl w:ilvl="4" w:tplc="74E05472" w:tentative="1">
      <w:start w:val="1"/>
      <w:numFmt w:val="bullet"/>
      <w:lvlText w:val="•"/>
      <w:lvlJc w:val="left"/>
      <w:pPr>
        <w:tabs>
          <w:tab w:val="num" w:pos="3600"/>
        </w:tabs>
        <w:ind w:left="3600" w:hanging="360"/>
      </w:pPr>
      <w:rPr>
        <w:rFonts w:ascii="Arial" w:hAnsi="Arial" w:hint="default"/>
      </w:rPr>
    </w:lvl>
    <w:lvl w:ilvl="5" w:tplc="0B981C06" w:tentative="1">
      <w:start w:val="1"/>
      <w:numFmt w:val="bullet"/>
      <w:lvlText w:val="•"/>
      <w:lvlJc w:val="left"/>
      <w:pPr>
        <w:tabs>
          <w:tab w:val="num" w:pos="4320"/>
        </w:tabs>
        <w:ind w:left="4320" w:hanging="360"/>
      </w:pPr>
      <w:rPr>
        <w:rFonts w:ascii="Arial" w:hAnsi="Arial" w:hint="default"/>
      </w:rPr>
    </w:lvl>
    <w:lvl w:ilvl="6" w:tplc="817CD718" w:tentative="1">
      <w:start w:val="1"/>
      <w:numFmt w:val="bullet"/>
      <w:lvlText w:val="•"/>
      <w:lvlJc w:val="left"/>
      <w:pPr>
        <w:tabs>
          <w:tab w:val="num" w:pos="5040"/>
        </w:tabs>
        <w:ind w:left="5040" w:hanging="360"/>
      </w:pPr>
      <w:rPr>
        <w:rFonts w:ascii="Arial" w:hAnsi="Arial" w:hint="default"/>
      </w:rPr>
    </w:lvl>
    <w:lvl w:ilvl="7" w:tplc="4F027F24" w:tentative="1">
      <w:start w:val="1"/>
      <w:numFmt w:val="bullet"/>
      <w:lvlText w:val="•"/>
      <w:lvlJc w:val="left"/>
      <w:pPr>
        <w:tabs>
          <w:tab w:val="num" w:pos="5760"/>
        </w:tabs>
        <w:ind w:left="5760" w:hanging="360"/>
      </w:pPr>
      <w:rPr>
        <w:rFonts w:ascii="Arial" w:hAnsi="Arial" w:hint="default"/>
      </w:rPr>
    </w:lvl>
    <w:lvl w:ilvl="8" w:tplc="144C124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C523709"/>
    <w:multiLevelType w:val="hybridMultilevel"/>
    <w:tmpl w:val="5E38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987011"/>
    <w:multiLevelType w:val="hybridMultilevel"/>
    <w:tmpl w:val="1166F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A33ADA"/>
    <w:multiLevelType w:val="hybridMultilevel"/>
    <w:tmpl w:val="0FDA8092"/>
    <w:lvl w:ilvl="0" w:tplc="E3502B56">
      <w:start w:val="1"/>
      <w:numFmt w:val="bullet"/>
      <w:lvlText w:val="•"/>
      <w:lvlJc w:val="left"/>
      <w:pPr>
        <w:tabs>
          <w:tab w:val="num" w:pos="720"/>
        </w:tabs>
        <w:ind w:left="720" w:hanging="360"/>
      </w:pPr>
      <w:rPr>
        <w:rFonts w:ascii="Arial" w:hAnsi="Arial" w:hint="default"/>
      </w:rPr>
    </w:lvl>
    <w:lvl w:ilvl="1" w:tplc="FBAC8ADC" w:tentative="1">
      <w:start w:val="1"/>
      <w:numFmt w:val="bullet"/>
      <w:lvlText w:val="•"/>
      <w:lvlJc w:val="left"/>
      <w:pPr>
        <w:tabs>
          <w:tab w:val="num" w:pos="1440"/>
        </w:tabs>
        <w:ind w:left="1440" w:hanging="360"/>
      </w:pPr>
      <w:rPr>
        <w:rFonts w:ascii="Arial" w:hAnsi="Arial" w:hint="default"/>
      </w:rPr>
    </w:lvl>
    <w:lvl w:ilvl="2" w:tplc="A3CA0626" w:tentative="1">
      <w:start w:val="1"/>
      <w:numFmt w:val="bullet"/>
      <w:lvlText w:val="•"/>
      <w:lvlJc w:val="left"/>
      <w:pPr>
        <w:tabs>
          <w:tab w:val="num" w:pos="2160"/>
        </w:tabs>
        <w:ind w:left="2160" w:hanging="360"/>
      </w:pPr>
      <w:rPr>
        <w:rFonts w:ascii="Arial" w:hAnsi="Arial" w:hint="default"/>
      </w:rPr>
    </w:lvl>
    <w:lvl w:ilvl="3" w:tplc="44A00AD2" w:tentative="1">
      <w:start w:val="1"/>
      <w:numFmt w:val="bullet"/>
      <w:lvlText w:val="•"/>
      <w:lvlJc w:val="left"/>
      <w:pPr>
        <w:tabs>
          <w:tab w:val="num" w:pos="2880"/>
        </w:tabs>
        <w:ind w:left="2880" w:hanging="360"/>
      </w:pPr>
      <w:rPr>
        <w:rFonts w:ascii="Arial" w:hAnsi="Arial" w:hint="default"/>
      </w:rPr>
    </w:lvl>
    <w:lvl w:ilvl="4" w:tplc="53AA03E8" w:tentative="1">
      <w:start w:val="1"/>
      <w:numFmt w:val="bullet"/>
      <w:lvlText w:val="•"/>
      <w:lvlJc w:val="left"/>
      <w:pPr>
        <w:tabs>
          <w:tab w:val="num" w:pos="3600"/>
        </w:tabs>
        <w:ind w:left="3600" w:hanging="360"/>
      </w:pPr>
      <w:rPr>
        <w:rFonts w:ascii="Arial" w:hAnsi="Arial" w:hint="default"/>
      </w:rPr>
    </w:lvl>
    <w:lvl w:ilvl="5" w:tplc="3A3A3AC4" w:tentative="1">
      <w:start w:val="1"/>
      <w:numFmt w:val="bullet"/>
      <w:lvlText w:val="•"/>
      <w:lvlJc w:val="left"/>
      <w:pPr>
        <w:tabs>
          <w:tab w:val="num" w:pos="4320"/>
        </w:tabs>
        <w:ind w:left="4320" w:hanging="360"/>
      </w:pPr>
      <w:rPr>
        <w:rFonts w:ascii="Arial" w:hAnsi="Arial" w:hint="default"/>
      </w:rPr>
    </w:lvl>
    <w:lvl w:ilvl="6" w:tplc="CE540B94" w:tentative="1">
      <w:start w:val="1"/>
      <w:numFmt w:val="bullet"/>
      <w:lvlText w:val="•"/>
      <w:lvlJc w:val="left"/>
      <w:pPr>
        <w:tabs>
          <w:tab w:val="num" w:pos="5040"/>
        </w:tabs>
        <w:ind w:left="5040" w:hanging="360"/>
      </w:pPr>
      <w:rPr>
        <w:rFonts w:ascii="Arial" w:hAnsi="Arial" w:hint="default"/>
      </w:rPr>
    </w:lvl>
    <w:lvl w:ilvl="7" w:tplc="6EC4AF98" w:tentative="1">
      <w:start w:val="1"/>
      <w:numFmt w:val="bullet"/>
      <w:lvlText w:val="•"/>
      <w:lvlJc w:val="left"/>
      <w:pPr>
        <w:tabs>
          <w:tab w:val="num" w:pos="5760"/>
        </w:tabs>
        <w:ind w:left="5760" w:hanging="360"/>
      </w:pPr>
      <w:rPr>
        <w:rFonts w:ascii="Arial" w:hAnsi="Arial" w:hint="default"/>
      </w:rPr>
    </w:lvl>
    <w:lvl w:ilvl="8" w:tplc="E522D2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AD1837"/>
    <w:multiLevelType w:val="hybridMultilevel"/>
    <w:tmpl w:val="463E16B2"/>
    <w:lvl w:ilvl="0" w:tplc="DFDEEB74">
      <w:numFmt w:val="bullet"/>
      <w:lvlText w:val="•"/>
      <w:lvlJc w:val="left"/>
      <w:pPr>
        <w:tabs>
          <w:tab w:val="num" w:pos="1068"/>
        </w:tabs>
        <w:ind w:left="1068"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8A04DB"/>
    <w:multiLevelType w:val="hybridMultilevel"/>
    <w:tmpl w:val="01FA3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528CE"/>
    <w:multiLevelType w:val="hybridMultilevel"/>
    <w:tmpl w:val="6584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9D7D66"/>
    <w:multiLevelType w:val="hybridMultilevel"/>
    <w:tmpl w:val="FC80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693B51"/>
    <w:multiLevelType w:val="hybridMultilevel"/>
    <w:tmpl w:val="14820CF0"/>
    <w:lvl w:ilvl="0" w:tplc="DFDEEB74">
      <w:numFmt w:val="bullet"/>
      <w:lvlText w:val="•"/>
      <w:lvlJc w:val="left"/>
      <w:pPr>
        <w:tabs>
          <w:tab w:val="num" w:pos="720"/>
        </w:tabs>
        <w:ind w:left="720" w:hanging="360"/>
      </w:pPr>
      <w:rPr>
        <w:rFonts w:ascii="Arial" w:hAnsi="Arial" w:hint="default"/>
      </w:rPr>
    </w:lvl>
    <w:lvl w:ilvl="1" w:tplc="DFDEEB74">
      <w:numFmt w:val="bullet"/>
      <w:lvlText w:val="•"/>
      <w:lvlJc w:val="left"/>
      <w:pPr>
        <w:tabs>
          <w:tab w:val="num" w:pos="1440"/>
        </w:tabs>
        <w:ind w:left="1440" w:hanging="360"/>
      </w:pPr>
      <w:rPr>
        <w:rFonts w:ascii="Arial" w:hAnsi="Arial" w:hint="default"/>
      </w:rPr>
    </w:lvl>
    <w:lvl w:ilvl="2" w:tplc="7E089AC4" w:tentative="1">
      <w:start w:val="1"/>
      <w:numFmt w:val="decimal"/>
      <w:lvlText w:val="%3."/>
      <w:lvlJc w:val="left"/>
      <w:pPr>
        <w:tabs>
          <w:tab w:val="num" w:pos="2160"/>
        </w:tabs>
        <w:ind w:left="2160" w:hanging="360"/>
      </w:pPr>
    </w:lvl>
    <w:lvl w:ilvl="3" w:tplc="EE3C3B30" w:tentative="1">
      <w:start w:val="1"/>
      <w:numFmt w:val="decimal"/>
      <w:lvlText w:val="%4."/>
      <w:lvlJc w:val="left"/>
      <w:pPr>
        <w:tabs>
          <w:tab w:val="num" w:pos="2880"/>
        </w:tabs>
        <w:ind w:left="2880" w:hanging="360"/>
      </w:pPr>
    </w:lvl>
    <w:lvl w:ilvl="4" w:tplc="34FC3626" w:tentative="1">
      <w:start w:val="1"/>
      <w:numFmt w:val="decimal"/>
      <w:lvlText w:val="%5."/>
      <w:lvlJc w:val="left"/>
      <w:pPr>
        <w:tabs>
          <w:tab w:val="num" w:pos="3600"/>
        </w:tabs>
        <w:ind w:left="3600" w:hanging="360"/>
      </w:pPr>
    </w:lvl>
    <w:lvl w:ilvl="5" w:tplc="B1361C44" w:tentative="1">
      <w:start w:val="1"/>
      <w:numFmt w:val="decimal"/>
      <w:lvlText w:val="%6."/>
      <w:lvlJc w:val="left"/>
      <w:pPr>
        <w:tabs>
          <w:tab w:val="num" w:pos="4320"/>
        </w:tabs>
        <w:ind w:left="4320" w:hanging="360"/>
      </w:pPr>
    </w:lvl>
    <w:lvl w:ilvl="6" w:tplc="CCD6E868" w:tentative="1">
      <w:start w:val="1"/>
      <w:numFmt w:val="decimal"/>
      <w:lvlText w:val="%7."/>
      <w:lvlJc w:val="left"/>
      <w:pPr>
        <w:tabs>
          <w:tab w:val="num" w:pos="5040"/>
        </w:tabs>
        <w:ind w:left="5040" w:hanging="360"/>
      </w:pPr>
    </w:lvl>
    <w:lvl w:ilvl="7" w:tplc="5BCE6B62" w:tentative="1">
      <w:start w:val="1"/>
      <w:numFmt w:val="decimal"/>
      <w:lvlText w:val="%8."/>
      <w:lvlJc w:val="left"/>
      <w:pPr>
        <w:tabs>
          <w:tab w:val="num" w:pos="5760"/>
        </w:tabs>
        <w:ind w:left="5760" w:hanging="360"/>
      </w:pPr>
    </w:lvl>
    <w:lvl w:ilvl="8" w:tplc="2410D58A" w:tentative="1">
      <w:start w:val="1"/>
      <w:numFmt w:val="decimal"/>
      <w:lvlText w:val="%9."/>
      <w:lvlJc w:val="left"/>
      <w:pPr>
        <w:tabs>
          <w:tab w:val="num" w:pos="6480"/>
        </w:tabs>
        <w:ind w:left="6480" w:hanging="360"/>
      </w:pPr>
    </w:lvl>
  </w:abstractNum>
  <w:abstractNum w:abstractNumId="11" w15:restartNumberingAfterBreak="0">
    <w:nsid w:val="526129CC"/>
    <w:multiLevelType w:val="hybridMultilevel"/>
    <w:tmpl w:val="786419C0"/>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2" w15:restartNumberingAfterBreak="0">
    <w:nsid w:val="556F3BD6"/>
    <w:multiLevelType w:val="hybridMultilevel"/>
    <w:tmpl w:val="7DC0C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5F06C2"/>
    <w:multiLevelType w:val="hybridMultilevel"/>
    <w:tmpl w:val="05BC5BFC"/>
    <w:lvl w:ilvl="0" w:tplc="DFDEEB74">
      <w:numFmt w:val="bullet"/>
      <w:lvlText w:val="•"/>
      <w:lvlJc w:val="left"/>
      <w:pPr>
        <w:tabs>
          <w:tab w:val="num" w:pos="1068"/>
        </w:tabs>
        <w:ind w:left="1068" w:hanging="360"/>
      </w:pPr>
      <w:rPr>
        <w:rFonts w:ascii="Arial" w:hAnsi="Arial" w:hint="default"/>
      </w:rPr>
    </w:lvl>
    <w:lvl w:ilvl="1" w:tplc="04090003" w:tentative="1">
      <w:start w:val="1"/>
      <w:numFmt w:val="bullet"/>
      <w:lvlText w:val="o"/>
      <w:lvlJc w:val="left"/>
      <w:pPr>
        <w:ind w:left="1068" w:hanging="360"/>
      </w:pPr>
      <w:rPr>
        <w:rFonts w:ascii="Courier New" w:hAnsi="Courier New" w:cs="Courier New" w:hint="default"/>
      </w:rPr>
    </w:lvl>
    <w:lvl w:ilvl="2" w:tplc="04090005" w:tentative="1">
      <w:start w:val="1"/>
      <w:numFmt w:val="bullet"/>
      <w:lvlText w:val=""/>
      <w:lvlJc w:val="left"/>
      <w:pPr>
        <w:ind w:left="1788" w:hanging="360"/>
      </w:pPr>
      <w:rPr>
        <w:rFonts w:ascii="Wingdings" w:hAnsi="Wingdings" w:hint="default"/>
      </w:rPr>
    </w:lvl>
    <w:lvl w:ilvl="3" w:tplc="04090001" w:tentative="1">
      <w:start w:val="1"/>
      <w:numFmt w:val="bullet"/>
      <w:lvlText w:val=""/>
      <w:lvlJc w:val="left"/>
      <w:pPr>
        <w:ind w:left="2508" w:hanging="360"/>
      </w:pPr>
      <w:rPr>
        <w:rFonts w:ascii="Symbol" w:hAnsi="Symbol" w:hint="default"/>
      </w:rPr>
    </w:lvl>
    <w:lvl w:ilvl="4" w:tplc="04090003" w:tentative="1">
      <w:start w:val="1"/>
      <w:numFmt w:val="bullet"/>
      <w:lvlText w:val="o"/>
      <w:lvlJc w:val="left"/>
      <w:pPr>
        <w:ind w:left="3228" w:hanging="360"/>
      </w:pPr>
      <w:rPr>
        <w:rFonts w:ascii="Courier New" w:hAnsi="Courier New" w:cs="Courier New" w:hint="default"/>
      </w:rPr>
    </w:lvl>
    <w:lvl w:ilvl="5" w:tplc="04090005" w:tentative="1">
      <w:start w:val="1"/>
      <w:numFmt w:val="bullet"/>
      <w:lvlText w:val=""/>
      <w:lvlJc w:val="left"/>
      <w:pPr>
        <w:ind w:left="3948" w:hanging="360"/>
      </w:pPr>
      <w:rPr>
        <w:rFonts w:ascii="Wingdings" w:hAnsi="Wingdings" w:hint="default"/>
      </w:rPr>
    </w:lvl>
    <w:lvl w:ilvl="6" w:tplc="04090001" w:tentative="1">
      <w:start w:val="1"/>
      <w:numFmt w:val="bullet"/>
      <w:lvlText w:val=""/>
      <w:lvlJc w:val="left"/>
      <w:pPr>
        <w:ind w:left="4668" w:hanging="360"/>
      </w:pPr>
      <w:rPr>
        <w:rFonts w:ascii="Symbol" w:hAnsi="Symbol" w:hint="default"/>
      </w:rPr>
    </w:lvl>
    <w:lvl w:ilvl="7" w:tplc="04090003" w:tentative="1">
      <w:start w:val="1"/>
      <w:numFmt w:val="bullet"/>
      <w:lvlText w:val="o"/>
      <w:lvlJc w:val="left"/>
      <w:pPr>
        <w:ind w:left="5388" w:hanging="360"/>
      </w:pPr>
      <w:rPr>
        <w:rFonts w:ascii="Courier New" w:hAnsi="Courier New" w:cs="Courier New" w:hint="default"/>
      </w:rPr>
    </w:lvl>
    <w:lvl w:ilvl="8" w:tplc="04090005" w:tentative="1">
      <w:start w:val="1"/>
      <w:numFmt w:val="bullet"/>
      <w:lvlText w:val=""/>
      <w:lvlJc w:val="left"/>
      <w:pPr>
        <w:ind w:left="6108" w:hanging="360"/>
      </w:pPr>
      <w:rPr>
        <w:rFonts w:ascii="Wingdings" w:hAnsi="Wingdings" w:hint="default"/>
      </w:rPr>
    </w:lvl>
  </w:abstractNum>
  <w:abstractNum w:abstractNumId="14" w15:restartNumberingAfterBreak="0">
    <w:nsid w:val="6AC67B38"/>
    <w:multiLevelType w:val="hybridMultilevel"/>
    <w:tmpl w:val="B672ABFA"/>
    <w:lvl w:ilvl="0" w:tplc="572E0C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F64EE"/>
    <w:multiLevelType w:val="hybridMultilevel"/>
    <w:tmpl w:val="8C7CF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79447535"/>
    <w:multiLevelType w:val="multilevel"/>
    <w:tmpl w:val="BF6ABE74"/>
    <w:lvl w:ilvl="0">
      <w:start w:val="1"/>
      <w:numFmt w:val="decimal"/>
      <w:pStyle w:val="F9-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7F2150"/>
    <w:multiLevelType w:val="hybridMultilevel"/>
    <w:tmpl w:val="BFE8DAB4"/>
    <w:lvl w:ilvl="0" w:tplc="DF86A126">
      <w:start w:val="1"/>
      <w:numFmt w:val="bullet"/>
      <w:pStyle w:val="BulletPoin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16cid:durableId="272445445">
    <w:abstractNumId w:val="17"/>
  </w:num>
  <w:num w:numId="2" w16cid:durableId="126319480">
    <w:abstractNumId w:val="3"/>
  </w:num>
  <w:num w:numId="3" w16cid:durableId="196742246">
    <w:abstractNumId w:val="16"/>
  </w:num>
  <w:num w:numId="4" w16cid:durableId="1316032502">
    <w:abstractNumId w:val="10"/>
  </w:num>
  <w:num w:numId="5" w16cid:durableId="1897545736">
    <w:abstractNumId w:val="6"/>
  </w:num>
  <w:num w:numId="6" w16cid:durableId="1176072641">
    <w:abstractNumId w:val="13"/>
  </w:num>
  <w:num w:numId="7" w16cid:durableId="1045065507">
    <w:abstractNumId w:val="1"/>
  </w:num>
  <w:num w:numId="8" w16cid:durableId="1952083098">
    <w:abstractNumId w:val="2"/>
  </w:num>
  <w:num w:numId="9" w16cid:durableId="669069309">
    <w:abstractNumId w:val="5"/>
  </w:num>
  <w:num w:numId="10" w16cid:durableId="36011204">
    <w:abstractNumId w:val="9"/>
  </w:num>
  <w:num w:numId="11" w16cid:durableId="1287810845">
    <w:abstractNumId w:val="15"/>
  </w:num>
  <w:num w:numId="12" w16cid:durableId="717363370">
    <w:abstractNumId w:val="12"/>
  </w:num>
  <w:num w:numId="13" w16cid:durableId="1598755212">
    <w:abstractNumId w:val="18"/>
  </w:num>
  <w:num w:numId="14" w16cid:durableId="662707143">
    <w:abstractNumId w:val="11"/>
  </w:num>
  <w:num w:numId="15" w16cid:durableId="1612738038">
    <w:abstractNumId w:val="0"/>
  </w:num>
  <w:num w:numId="16" w16cid:durableId="603803450">
    <w:abstractNumId w:val="14"/>
  </w:num>
  <w:num w:numId="17" w16cid:durableId="1732344544">
    <w:abstractNumId w:val="7"/>
  </w:num>
  <w:num w:numId="18" w16cid:durableId="1130782654">
    <w:abstractNumId w:val="8"/>
  </w:num>
  <w:num w:numId="19" w16cid:durableId="2038775240">
    <w:abstractNumId w:val="19"/>
  </w:num>
  <w:num w:numId="20" w16cid:durableId="118020140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0D4C"/>
    <w:rsid w:val="00001998"/>
    <w:rsid w:val="000026E7"/>
    <w:rsid w:val="00002858"/>
    <w:rsid w:val="00002EA6"/>
    <w:rsid w:val="0000397F"/>
    <w:rsid w:val="00003B77"/>
    <w:rsid w:val="00003BD9"/>
    <w:rsid w:val="00003D6F"/>
    <w:rsid w:val="0000462F"/>
    <w:rsid w:val="0000548E"/>
    <w:rsid w:val="0000644A"/>
    <w:rsid w:val="00006814"/>
    <w:rsid w:val="0000781D"/>
    <w:rsid w:val="000106A7"/>
    <w:rsid w:val="00010A76"/>
    <w:rsid w:val="00010C51"/>
    <w:rsid w:val="00010DA8"/>
    <w:rsid w:val="00011569"/>
    <w:rsid w:val="0001164A"/>
    <w:rsid w:val="00011FE0"/>
    <w:rsid w:val="00012139"/>
    <w:rsid w:val="000125E6"/>
    <w:rsid w:val="0001318F"/>
    <w:rsid w:val="00014994"/>
    <w:rsid w:val="0001573D"/>
    <w:rsid w:val="000163B5"/>
    <w:rsid w:val="00016A3E"/>
    <w:rsid w:val="0001700B"/>
    <w:rsid w:val="00017B14"/>
    <w:rsid w:val="00020235"/>
    <w:rsid w:val="00021429"/>
    <w:rsid w:val="000233A6"/>
    <w:rsid w:val="00023FCB"/>
    <w:rsid w:val="00025528"/>
    <w:rsid w:val="0002583A"/>
    <w:rsid w:val="00025843"/>
    <w:rsid w:val="00030403"/>
    <w:rsid w:val="00031A07"/>
    <w:rsid w:val="00032E13"/>
    <w:rsid w:val="00033F03"/>
    <w:rsid w:val="000343F0"/>
    <w:rsid w:val="00034DF2"/>
    <w:rsid w:val="000353E6"/>
    <w:rsid w:val="00035CC8"/>
    <w:rsid w:val="0003605F"/>
    <w:rsid w:val="00037BA5"/>
    <w:rsid w:val="000404D2"/>
    <w:rsid w:val="000406D4"/>
    <w:rsid w:val="000408CF"/>
    <w:rsid w:val="00040FC0"/>
    <w:rsid w:val="00041B29"/>
    <w:rsid w:val="00042F72"/>
    <w:rsid w:val="000430C8"/>
    <w:rsid w:val="0004399A"/>
    <w:rsid w:val="000440B1"/>
    <w:rsid w:val="000442AB"/>
    <w:rsid w:val="000443F7"/>
    <w:rsid w:val="00044A81"/>
    <w:rsid w:val="000469FA"/>
    <w:rsid w:val="00047346"/>
    <w:rsid w:val="0005018C"/>
    <w:rsid w:val="00050A1C"/>
    <w:rsid w:val="0005124F"/>
    <w:rsid w:val="000512D6"/>
    <w:rsid w:val="00051314"/>
    <w:rsid w:val="000514CD"/>
    <w:rsid w:val="000527AD"/>
    <w:rsid w:val="00053C37"/>
    <w:rsid w:val="000552FF"/>
    <w:rsid w:val="0005574C"/>
    <w:rsid w:val="000562E6"/>
    <w:rsid w:val="000564D4"/>
    <w:rsid w:val="000565EB"/>
    <w:rsid w:val="00056A55"/>
    <w:rsid w:val="00056EAE"/>
    <w:rsid w:val="0005719B"/>
    <w:rsid w:val="00060BED"/>
    <w:rsid w:val="00060D4A"/>
    <w:rsid w:val="00060D59"/>
    <w:rsid w:val="00060F3C"/>
    <w:rsid w:val="000624FB"/>
    <w:rsid w:val="0006251D"/>
    <w:rsid w:val="0006308E"/>
    <w:rsid w:val="000636EF"/>
    <w:rsid w:val="00063CBB"/>
    <w:rsid w:val="000645B3"/>
    <w:rsid w:val="00064EEA"/>
    <w:rsid w:val="0006547A"/>
    <w:rsid w:val="000656C8"/>
    <w:rsid w:val="00065786"/>
    <w:rsid w:val="000661D2"/>
    <w:rsid w:val="00066D7F"/>
    <w:rsid w:val="000673DE"/>
    <w:rsid w:val="0006789A"/>
    <w:rsid w:val="000702C6"/>
    <w:rsid w:val="0007031E"/>
    <w:rsid w:val="00070981"/>
    <w:rsid w:val="00070B6F"/>
    <w:rsid w:val="0007174F"/>
    <w:rsid w:val="00071CDD"/>
    <w:rsid w:val="00071D57"/>
    <w:rsid w:val="00072439"/>
    <w:rsid w:val="0007298C"/>
    <w:rsid w:val="00074286"/>
    <w:rsid w:val="00074510"/>
    <w:rsid w:val="0007508C"/>
    <w:rsid w:val="000758E9"/>
    <w:rsid w:val="00076739"/>
    <w:rsid w:val="000768F9"/>
    <w:rsid w:val="000770B6"/>
    <w:rsid w:val="00077111"/>
    <w:rsid w:val="000773EB"/>
    <w:rsid w:val="000773FF"/>
    <w:rsid w:val="000818ED"/>
    <w:rsid w:val="000822FC"/>
    <w:rsid w:val="0008271E"/>
    <w:rsid w:val="000828FA"/>
    <w:rsid w:val="00082C9A"/>
    <w:rsid w:val="000832E9"/>
    <w:rsid w:val="000851FA"/>
    <w:rsid w:val="000858E5"/>
    <w:rsid w:val="00085A2F"/>
    <w:rsid w:val="00086385"/>
    <w:rsid w:val="000866F5"/>
    <w:rsid w:val="00086CAC"/>
    <w:rsid w:val="00087C98"/>
    <w:rsid w:val="00091A8C"/>
    <w:rsid w:val="00092C0B"/>
    <w:rsid w:val="00093249"/>
    <w:rsid w:val="0009379F"/>
    <w:rsid w:val="00093948"/>
    <w:rsid w:val="000943CD"/>
    <w:rsid w:val="00094472"/>
    <w:rsid w:val="00094E78"/>
    <w:rsid w:val="00095206"/>
    <w:rsid w:val="00095967"/>
    <w:rsid w:val="000964FE"/>
    <w:rsid w:val="000977CC"/>
    <w:rsid w:val="000A0092"/>
    <w:rsid w:val="000A11A2"/>
    <w:rsid w:val="000A2A14"/>
    <w:rsid w:val="000A3137"/>
    <w:rsid w:val="000A4433"/>
    <w:rsid w:val="000A5A3A"/>
    <w:rsid w:val="000A5B51"/>
    <w:rsid w:val="000A5C6A"/>
    <w:rsid w:val="000B085C"/>
    <w:rsid w:val="000B1F32"/>
    <w:rsid w:val="000B2700"/>
    <w:rsid w:val="000B3B7B"/>
    <w:rsid w:val="000B4055"/>
    <w:rsid w:val="000B41B8"/>
    <w:rsid w:val="000B56F6"/>
    <w:rsid w:val="000B5E33"/>
    <w:rsid w:val="000B6F6A"/>
    <w:rsid w:val="000B7345"/>
    <w:rsid w:val="000C07DB"/>
    <w:rsid w:val="000C0D83"/>
    <w:rsid w:val="000C172F"/>
    <w:rsid w:val="000C1A1C"/>
    <w:rsid w:val="000C1B4E"/>
    <w:rsid w:val="000C29D9"/>
    <w:rsid w:val="000C36BA"/>
    <w:rsid w:val="000C40E2"/>
    <w:rsid w:val="000C6A4A"/>
    <w:rsid w:val="000C7CC2"/>
    <w:rsid w:val="000C7FE2"/>
    <w:rsid w:val="000D005C"/>
    <w:rsid w:val="000D075C"/>
    <w:rsid w:val="000D0ACC"/>
    <w:rsid w:val="000D1174"/>
    <w:rsid w:val="000D1424"/>
    <w:rsid w:val="000D16D0"/>
    <w:rsid w:val="000D2FB5"/>
    <w:rsid w:val="000D36D5"/>
    <w:rsid w:val="000D5428"/>
    <w:rsid w:val="000D56BA"/>
    <w:rsid w:val="000D6E73"/>
    <w:rsid w:val="000D6F54"/>
    <w:rsid w:val="000E087F"/>
    <w:rsid w:val="000E0B51"/>
    <w:rsid w:val="000E1206"/>
    <w:rsid w:val="000E23C6"/>
    <w:rsid w:val="000E277A"/>
    <w:rsid w:val="000E28E9"/>
    <w:rsid w:val="000E4083"/>
    <w:rsid w:val="000E43D3"/>
    <w:rsid w:val="000E4E72"/>
    <w:rsid w:val="000E6B05"/>
    <w:rsid w:val="000E75C0"/>
    <w:rsid w:val="000E7A30"/>
    <w:rsid w:val="000F0317"/>
    <w:rsid w:val="000F0568"/>
    <w:rsid w:val="000F0788"/>
    <w:rsid w:val="000F0C8E"/>
    <w:rsid w:val="000F191A"/>
    <w:rsid w:val="000F222A"/>
    <w:rsid w:val="000F225E"/>
    <w:rsid w:val="000F43D4"/>
    <w:rsid w:val="000F4F5F"/>
    <w:rsid w:val="000F517B"/>
    <w:rsid w:val="000F6F79"/>
    <w:rsid w:val="000F79E9"/>
    <w:rsid w:val="001009F9"/>
    <w:rsid w:val="00100B7C"/>
    <w:rsid w:val="00101480"/>
    <w:rsid w:val="00101571"/>
    <w:rsid w:val="001036F4"/>
    <w:rsid w:val="00103CC5"/>
    <w:rsid w:val="00103F92"/>
    <w:rsid w:val="0010573B"/>
    <w:rsid w:val="00105CCE"/>
    <w:rsid w:val="0010603E"/>
    <w:rsid w:val="001061BC"/>
    <w:rsid w:val="001067F7"/>
    <w:rsid w:val="00106CB7"/>
    <w:rsid w:val="0010727C"/>
    <w:rsid w:val="0010740E"/>
    <w:rsid w:val="0010757D"/>
    <w:rsid w:val="001076B8"/>
    <w:rsid w:val="001078EF"/>
    <w:rsid w:val="00111590"/>
    <w:rsid w:val="001134AF"/>
    <w:rsid w:val="0011421C"/>
    <w:rsid w:val="001159F7"/>
    <w:rsid w:val="00117814"/>
    <w:rsid w:val="001178D5"/>
    <w:rsid w:val="00117F0C"/>
    <w:rsid w:val="00120F70"/>
    <w:rsid w:val="00121391"/>
    <w:rsid w:val="0012210C"/>
    <w:rsid w:val="001221BF"/>
    <w:rsid w:val="00122B04"/>
    <w:rsid w:val="00123348"/>
    <w:rsid w:val="00124E7D"/>
    <w:rsid w:val="001253C4"/>
    <w:rsid w:val="00126E15"/>
    <w:rsid w:val="00127313"/>
    <w:rsid w:val="0012743A"/>
    <w:rsid w:val="00127888"/>
    <w:rsid w:val="0013084B"/>
    <w:rsid w:val="00130D92"/>
    <w:rsid w:val="001315B0"/>
    <w:rsid w:val="00131BAC"/>
    <w:rsid w:val="00132231"/>
    <w:rsid w:val="00132ADE"/>
    <w:rsid w:val="0013341F"/>
    <w:rsid w:val="00133F10"/>
    <w:rsid w:val="00134059"/>
    <w:rsid w:val="00134154"/>
    <w:rsid w:val="00134ACF"/>
    <w:rsid w:val="001352B7"/>
    <w:rsid w:val="001353FE"/>
    <w:rsid w:val="00135578"/>
    <w:rsid w:val="00135A93"/>
    <w:rsid w:val="00135D2B"/>
    <w:rsid w:val="00136204"/>
    <w:rsid w:val="00136BE9"/>
    <w:rsid w:val="00136E11"/>
    <w:rsid w:val="00140295"/>
    <w:rsid w:val="00140C55"/>
    <w:rsid w:val="00141E00"/>
    <w:rsid w:val="00142362"/>
    <w:rsid w:val="001425A7"/>
    <w:rsid w:val="001435A5"/>
    <w:rsid w:val="001438BC"/>
    <w:rsid w:val="00143928"/>
    <w:rsid w:val="0014441A"/>
    <w:rsid w:val="001461AB"/>
    <w:rsid w:val="001470C9"/>
    <w:rsid w:val="00147673"/>
    <w:rsid w:val="00150362"/>
    <w:rsid w:val="00150DBD"/>
    <w:rsid w:val="00152A02"/>
    <w:rsid w:val="00153B83"/>
    <w:rsid w:val="00153C59"/>
    <w:rsid w:val="00153D1A"/>
    <w:rsid w:val="0015483B"/>
    <w:rsid w:val="00155650"/>
    <w:rsid w:val="00155E1F"/>
    <w:rsid w:val="00155F5C"/>
    <w:rsid w:val="00156178"/>
    <w:rsid w:val="001571F5"/>
    <w:rsid w:val="00160D7A"/>
    <w:rsid w:val="001610D0"/>
    <w:rsid w:val="00161538"/>
    <w:rsid w:val="0016167B"/>
    <w:rsid w:val="0016168A"/>
    <w:rsid w:val="00161D2C"/>
    <w:rsid w:val="00162D5D"/>
    <w:rsid w:val="001676BE"/>
    <w:rsid w:val="0017038C"/>
    <w:rsid w:val="00170A05"/>
    <w:rsid w:val="00170D16"/>
    <w:rsid w:val="00170EA1"/>
    <w:rsid w:val="00171604"/>
    <w:rsid w:val="00171783"/>
    <w:rsid w:val="00172417"/>
    <w:rsid w:val="00172420"/>
    <w:rsid w:val="001724FE"/>
    <w:rsid w:val="001729F7"/>
    <w:rsid w:val="00173848"/>
    <w:rsid w:val="001738C1"/>
    <w:rsid w:val="001740F7"/>
    <w:rsid w:val="00174BD9"/>
    <w:rsid w:val="00174FD6"/>
    <w:rsid w:val="00175C43"/>
    <w:rsid w:val="00176202"/>
    <w:rsid w:val="001771DF"/>
    <w:rsid w:val="001809AA"/>
    <w:rsid w:val="001815CF"/>
    <w:rsid w:val="0018185F"/>
    <w:rsid w:val="00181BE8"/>
    <w:rsid w:val="00182960"/>
    <w:rsid w:val="00183362"/>
    <w:rsid w:val="00183C63"/>
    <w:rsid w:val="001843C9"/>
    <w:rsid w:val="00185183"/>
    <w:rsid w:val="00185D10"/>
    <w:rsid w:val="0018640B"/>
    <w:rsid w:val="0018656B"/>
    <w:rsid w:val="00186624"/>
    <w:rsid w:val="00187019"/>
    <w:rsid w:val="00187477"/>
    <w:rsid w:val="0018754D"/>
    <w:rsid w:val="001877F6"/>
    <w:rsid w:val="00187E67"/>
    <w:rsid w:val="001904A5"/>
    <w:rsid w:val="00190BAA"/>
    <w:rsid w:val="00190E16"/>
    <w:rsid w:val="001926E4"/>
    <w:rsid w:val="00192A2D"/>
    <w:rsid w:val="00192F13"/>
    <w:rsid w:val="00193BA7"/>
    <w:rsid w:val="0019415A"/>
    <w:rsid w:val="0019479F"/>
    <w:rsid w:val="00195E26"/>
    <w:rsid w:val="001A0475"/>
    <w:rsid w:val="001A0EA2"/>
    <w:rsid w:val="001A0EE2"/>
    <w:rsid w:val="001A117B"/>
    <w:rsid w:val="001A159E"/>
    <w:rsid w:val="001A2234"/>
    <w:rsid w:val="001A25FE"/>
    <w:rsid w:val="001A2B87"/>
    <w:rsid w:val="001A2E87"/>
    <w:rsid w:val="001A365A"/>
    <w:rsid w:val="001A4B93"/>
    <w:rsid w:val="001A4CA2"/>
    <w:rsid w:val="001A61AD"/>
    <w:rsid w:val="001A6739"/>
    <w:rsid w:val="001A77ED"/>
    <w:rsid w:val="001B16D2"/>
    <w:rsid w:val="001B2E67"/>
    <w:rsid w:val="001B32EF"/>
    <w:rsid w:val="001B4203"/>
    <w:rsid w:val="001B7E87"/>
    <w:rsid w:val="001B7F2F"/>
    <w:rsid w:val="001C02E2"/>
    <w:rsid w:val="001C1167"/>
    <w:rsid w:val="001C26BA"/>
    <w:rsid w:val="001C4A91"/>
    <w:rsid w:val="001C4C94"/>
    <w:rsid w:val="001C4FE7"/>
    <w:rsid w:val="001C5A9A"/>
    <w:rsid w:val="001C6DE0"/>
    <w:rsid w:val="001C738E"/>
    <w:rsid w:val="001D0BF3"/>
    <w:rsid w:val="001D0C1D"/>
    <w:rsid w:val="001D1B4F"/>
    <w:rsid w:val="001D4015"/>
    <w:rsid w:val="001D539F"/>
    <w:rsid w:val="001D74A5"/>
    <w:rsid w:val="001D75E0"/>
    <w:rsid w:val="001E088D"/>
    <w:rsid w:val="001E107B"/>
    <w:rsid w:val="001E109E"/>
    <w:rsid w:val="001E19BE"/>
    <w:rsid w:val="001E2081"/>
    <w:rsid w:val="001E2ED5"/>
    <w:rsid w:val="001E33C0"/>
    <w:rsid w:val="001E37BF"/>
    <w:rsid w:val="001E3D7C"/>
    <w:rsid w:val="001E52B9"/>
    <w:rsid w:val="001E6291"/>
    <w:rsid w:val="001E7E18"/>
    <w:rsid w:val="001F027E"/>
    <w:rsid w:val="001F059D"/>
    <w:rsid w:val="001F153A"/>
    <w:rsid w:val="001F2437"/>
    <w:rsid w:val="001F51BD"/>
    <w:rsid w:val="001F55C4"/>
    <w:rsid w:val="001F5B97"/>
    <w:rsid w:val="001F5D7F"/>
    <w:rsid w:val="001F6792"/>
    <w:rsid w:val="001F685B"/>
    <w:rsid w:val="001F7018"/>
    <w:rsid w:val="001F7E55"/>
    <w:rsid w:val="0020028C"/>
    <w:rsid w:val="002008D1"/>
    <w:rsid w:val="00200A70"/>
    <w:rsid w:val="00201043"/>
    <w:rsid w:val="0020119D"/>
    <w:rsid w:val="0020150E"/>
    <w:rsid w:val="00202663"/>
    <w:rsid w:val="00203BDC"/>
    <w:rsid w:val="00203C18"/>
    <w:rsid w:val="00203F6A"/>
    <w:rsid w:val="00204712"/>
    <w:rsid w:val="00204A71"/>
    <w:rsid w:val="00204A83"/>
    <w:rsid w:val="00204FD5"/>
    <w:rsid w:val="00205343"/>
    <w:rsid w:val="002064D0"/>
    <w:rsid w:val="00206AF3"/>
    <w:rsid w:val="00206CF5"/>
    <w:rsid w:val="00207068"/>
    <w:rsid w:val="002106C0"/>
    <w:rsid w:val="00211DAB"/>
    <w:rsid w:val="00211FE1"/>
    <w:rsid w:val="00212136"/>
    <w:rsid w:val="00212157"/>
    <w:rsid w:val="00212C00"/>
    <w:rsid w:val="00213156"/>
    <w:rsid w:val="002136C5"/>
    <w:rsid w:val="00214278"/>
    <w:rsid w:val="002149DB"/>
    <w:rsid w:val="00214FA5"/>
    <w:rsid w:val="00215C65"/>
    <w:rsid w:val="00216366"/>
    <w:rsid w:val="00216613"/>
    <w:rsid w:val="0021682D"/>
    <w:rsid w:val="00216AD0"/>
    <w:rsid w:val="00216C08"/>
    <w:rsid w:val="002175BA"/>
    <w:rsid w:val="00217725"/>
    <w:rsid w:val="00217B0F"/>
    <w:rsid w:val="0022031D"/>
    <w:rsid w:val="00220466"/>
    <w:rsid w:val="00220507"/>
    <w:rsid w:val="00221347"/>
    <w:rsid w:val="0022165B"/>
    <w:rsid w:val="002219EE"/>
    <w:rsid w:val="00221ED9"/>
    <w:rsid w:val="002222AA"/>
    <w:rsid w:val="00222BF1"/>
    <w:rsid w:val="002239EF"/>
    <w:rsid w:val="00224F52"/>
    <w:rsid w:val="00225E38"/>
    <w:rsid w:val="002264E1"/>
    <w:rsid w:val="00232C37"/>
    <w:rsid w:val="00233D50"/>
    <w:rsid w:val="00233F28"/>
    <w:rsid w:val="00234B86"/>
    <w:rsid w:val="002351A2"/>
    <w:rsid w:val="00236897"/>
    <w:rsid w:val="00236D0D"/>
    <w:rsid w:val="002377CD"/>
    <w:rsid w:val="00240A36"/>
    <w:rsid w:val="00240AB8"/>
    <w:rsid w:val="002438F8"/>
    <w:rsid w:val="002439D4"/>
    <w:rsid w:val="0024430A"/>
    <w:rsid w:val="002463F8"/>
    <w:rsid w:val="002470A3"/>
    <w:rsid w:val="00247537"/>
    <w:rsid w:val="00250574"/>
    <w:rsid w:val="002505EA"/>
    <w:rsid w:val="00251643"/>
    <w:rsid w:val="002518F6"/>
    <w:rsid w:val="00251E8E"/>
    <w:rsid w:val="0025248E"/>
    <w:rsid w:val="0025261F"/>
    <w:rsid w:val="00253480"/>
    <w:rsid w:val="00253605"/>
    <w:rsid w:val="00253648"/>
    <w:rsid w:val="002537E6"/>
    <w:rsid w:val="002542F3"/>
    <w:rsid w:val="00255A4E"/>
    <w:rsid w:val="00256382"/>
    <w:rsid w:val="0025654A"/>
    <w:rsid w:val="00256DEB"/>
    <w:rsid w:val="0025742E"/>
    <w:rsid w:val="00257575"/>
    <w:rsid w:val="002600CB"/>
    <w:rsid w:val="00260485"/>
    <w:rsid w:val="00260BC0"/>
    <w:rsid w:val="00260CAE"/>
    <w:rsid w:val="00261589"/>
    <w:rsid w:val="00261B2D"/>
    <w:rsid w:val="00261B9E"/>
    <w:rsid w:val="00262542"/>
    <w:rsid w:val="00262763"/>
    <w:rsid w:val="00262CAD"/>
    <w:rsid w:val="00264F8D"/>
    <w:rsid w:val="002656C3"/>
    <w:rsid w:val="00265C5F"/>
    <w:rsid w:val="00266652"/>
    <w:rsid w:val="00267E31"/>
    <w:rsid w:val="00270B9D"/>
    <w:rsid w:val="002713B8"/>
    <w:rsid w:val="00272338"/>
    <w:rsid w:val="00272746"/>
    <w:rsid w:val="00272E76"/>
    <w:rsid w:val="002731ED"/>
    <w:rsid w:val="00273215"/>
    <w:rsid w:val="0027327A"/>
    <w:rsid w:val="00274CBC"/>
    <w:rsid w:val="00275C89"/>
    <w:rsid w:val="002763A2"/>
    <w:rsid w:val="0027676F"/>
    <w:rsid w:val="002774AD"/>
    <w:rsid w:val="00280953"/>
    <w:rsid w:val="00280C6F"/>
    <w:rsid w:val="00280EF1"/>
    <w:rsid w:val="00281690"/>
    <w:rsid w:val="00282388"/>
    <w:rsid w:val="00282754"/>
    <w:rsid w:val="00282F0B"/>
    <w:rsid w:val="00283132"/>
    <w:rsid w:val="00283139"/>
    <w:rsid w:val="00283345"/>
    <w:rsid w:val="00284156"/>
    <w:rsid w:val="00284B00"/>
    <w:rsid w:val="002852A6"/>
    <w:rsid w:val="002853CC"/>
    <w:rsid w:val="002860FC"/>
    <w:rsid w:val="00286544"/>
    <w:rsid w:val="0028758A"/>
    <w:rsid w:val="002901BC"/>
    <w:rsid w:val="002916AF"/>
    <w:rsid w:val="00291B5E"/>
    <w:rsid w:val="00292365"/>
    <w:rsid w:val="00292E93"/>
    <w:rsid w:val="00292EF2"/>
    <w:rsid w:val="00293A84"/>
    <w:rsid w:val="0029433B"/>
    <w:rsid w:val="00294642"/>
    <w:rsid w:val="0029542A"/>
    <w:rsid w:val="002956E8"/>
    <w:rsid w:val="00295CA6"/>
    <w:rsid w:val="00295FB4"/>
    <w:rsid w:val="00297622"/>
    <w:rsid w:val="00297B44"/>
    <w:rsid w:val="002A01B5"/>
    <w:rsid w:val="002A0F48"/>
    <w:rsid w:val="002A0F86"/>
    <w:rsid w:val="002A1684"/>
    <w:rsid w:val="002A1706"/>
    <w:rsid w:val="002A1F89"/>
    <w:rsid w:val="002A3159"/>
    <w:rsid w:val="002A333F"/>
    <w:rsid w:val="002A4666"/>
    <w:rsid w:val="002A5CD7"/>
    <w:rsid w:val="002A5FC9"/>
    <w:rsid w:val="002A7740"/>
    <w:rsid w:val="002A77DE"/>
    <w:rsid w:val="002B2403"/>
    <w:rsid w:val="002B28FC"/>
    <w:rsid w:val="002B3D95"/>
    <w:rsid w:val="002B3F67"/>
    <w:rsid w:val="002B3F70"/>
    <w:rsid w:val="002B43C4"/>
    <w:rsid w:val="002B5329"/>
    <w:rsid w:val="002B5D09"/>
    <w:rsid w:val="002B5D24"/>
    <w:rsid w:val="002B5DF3"/>
    <w:rsid w:val="002B675D"/>
    <w:rsid w:val="002C0193"/>
    <w:rsid w:val="002C0232"/>
    <w:rsid w:val="002C0396"/>
    <w:rsid w:val="002C05AA"/>
    <w:rsid w:val="002C0E0E"/>
    <w:rsid w:val="002C177E"/>
    <w:rsid w:val="002C1BC6"/>
    <w:rsid w:val="002C221D"/>
    <w:rsid w:val="002C25E1"/>
    <w:rsid w:val="002C29A2"/>
    <w:rsid w:val="002C46F0"/>
    <w:rsid w:val="002C6328"/>
    <w:rsid w:val="002C66CB"/>
    <w:rsid w:val="002C6791"/>
    <w:rsid w:val="002C6CC2"/>
    <w:rsid w:val="002C6CF0"/>
    <w:rsid w:val="002C7494"/>
    <w:rsid w:val="002C7891"/>
    <w:rsid w:val="002C7957"/>
    <w:rsid w:val="002C7E93"/>
    <w:rsid w:val="002D0906"/>
    <w:rsid w:val="002D0A5C"/>
    <w:rsid w:val="002D18FF"/>
    <w:rsid w:val="002D1B41"/>
    <w:rsid w:val="002D2D9A"/>
    <w:rsid w:val="002D303C"/>
    <w:rsid w:val="002D3255"/>
    <w:rsid w:val="002D36CA"/>
    <w:rsid w:val="002D376D"/>
    <w:rsid w:val="002D47E9"/>
    <w:rsid w:val="002D7071"/>
    <w:rsid w:val="002D7739"/>
    <w:rsid w:val="002D7D68"/>
    <w:rsid w:val="002E0ED3"/>
    <w:rsid w:val="002E1D8D"/>
    <w:rsid w:val="002E1E3D"/>
    <w:rsid w:val="002E2891"/>
    <w:rsid w:val="002E2D3A"/>
    <w:rsid w:val="002E2D4C"/>
    <w:rsid w:val="002E41EB"/>
    <w:rsid w:val="002E4FBB"/>
    <w:rsid w:val="002E52A8"/>
    <w:rsid w:val="002E6418"/>
    <w:rsid w:val="002E67B0"/>
    <w:rsid w:val="002E6BB3"/>
    <w:rsid w:val="002E6F76"/>
    <w:rsid w:val="002E6FE4"/>
    <w:rsid w:val="002E7E62"/>
    <w:rsid w:val="002F011B"/>
    <w:rsid w:val="002F0AB4"/>
    <w:rsid w:val="002F15A2"/>
    <w:rsid w:val="002F2762"/>
    <w:rsid w:val="002F2C2C"/>
    <w:rsid w:val="002F37B7"/>
    <w:rsid w:val="002F410A"/>
    <w:rsid w:val="002F44A5"/>
    <w:rsid w:val="002F59DF"/>
    <w:rsid w:val="002F5ACA"/>
    <w:rsid w:val="002F5DFB"/>
    <w:rsid w:val="002F7A92"/>
    <w:rsid w:val="0030030F"/>
    <w:rsid w:val="003003CE"/>
    <w:rsid w:val="00300910"/>
    <w:rsid w:val="003022FE"/>
    <w:rsid w:val="0030282D"/>
    <w:rsid w:val="00302A01"/>
    <w:rsid w:val="00302D59"/>
    <w:rsid w:val="003035F5"/>
    <w:rsid w:val="0030409C"/>
    <w:rsid w:val="00304382"/>
    <w:rsid w:val="00304B19"/>
    <w:rsid w:val="00305BB8"/>
    <w:rsid w:val="003065F4"/>
    <w:rsid w:val="00306F6F"/>
    <w:rsid w:val="00306F94"/>
    <w:rsid w:val="003071D5"/>
    <w:rsid w:val="003104F2"/>
    <w:rsid w:val="00310E34"/>
    <w:rsid w:val="00311394"/>
    <w:rsid w:val="00312295"/>
    <w:rsid w:val="0031277D"/>
    <w:rsid w:val="00313AEB"/>
    <w:rsid w:val="003141BA"/>
    <w:rsid w:val="003148B3"/>
    <w:rsid w:val="003155BB"/>
    <w:rsid w:val="003156D1"/>
    <w:rsid w:val="0031581A"/>
    <w:rsid w:val="00315DE5"/>
    <w:rsid w:val="00316B18"/>
    <w:rsid w:val="00316FA5"/>
    <w:rsid w:val="00317453"/>
    <w:rsid w:val="003175FB"/>
    <w:rsid w:val="00317FDF"/>
    <w:rsid w:val="0032019F"/>
    <w:rsid w:val="003217D5"/>
    <w:rsid w:val="00321B1A"/>
    <w:rsid w:val="003223AE"/>
    <w:rsid w:val="00323B90"/>
    <w:rsid w:val="00323C30"/>
    <w:rsid w:val="00324100"/>
    <w:rsid w:val="0032419F"/>
    <w:rsid w:val="00324252"/>
    <w:rsid w:val="00324B14"/>
    <w:rsid w:val="00324BED"/>
    <w:rsid w:val="00324EC4"/>
    <w:rsid w:val="00325ECB"/>
    <w:rsid w:val="00330122"/>
    <w:rsid w:val="00331793"/>
    <w:rsid w:val="00334F3E"/>
    <w:rsid w:val="0033530C"/>
    <w:rsid w:val="0033580F"/>
    <w:rsid w:val="003372A3"/>
    <w:rsid w:val="003378D1"/>
    <w:rsid w:val="003402D1"/>
    <w:rsid w:val="003406FC"/>
    <w:rsid w:val="00340AE3"/>
    <w:rsid w:val="00341150"/>
    <w:rsid w:val="00342F9A"/>
    <w:rsid w:val="0034534A"/>
    <w:rsid w:val="00347213"/>
    <w:rsid w:val="00347CD4"/>
    <w:rsid w:val="003502D5"/>
    <w:rsid w:val="003502D7"/>
    <w:rsid w:val="00350BAD"/>
    <w:rsid w:val="003510BE"/>
    <w:rsid w:val="003512A5"/>
    <w:rsid w:val="003512E1"/>
    <w:rsid w:val="00351681"/>
    <w:rsid w:val="00352BB6"/>
    <w:rsid w:val="00354D9F"/>
    <w:rsid w:val="00354E75"/>
    <w:rsid w:val="0035504E"/>
    <w:rsid w:val="0035587C"/>
    <w:rsid w:val="00356852"/>
    <w:rsid w:val="00356929"/>
    <w:rsid w:val="003573BA"/>
    <w:rsid w:val="00360AE5"/>
    <w:rsid w:val="00360C76"/>
    <w:rsid w:val="0036102F"/>
    <w:rsid w:val="00361305"/>
    <w:rsid w:val="00361492"/>
    <w:rsid w:val="0036172C"/>
    <w:rsid w:val="00361A59"/>
    <w:rsid w:val="00361D79"/>
    <w:rsid w:val="00363809"/>
    <w:rsid w:val="00364273"/>
    <w:rsid w:val="00365B10"/>
    <w:rsid w:val="00366AEB"/>
    <w:rsid w:val="00367C32"/>
    <w:rsid w:val="00370B4B"/>
    <w:rsid w:val="00372674"/>
    <w:rsid w:val="00372EFB"/>
    <w:rsid w:val="00373ABF"/>
    <w:rsid w:val="00373AE0"/>
    <w:rsid w:val="00374420"/>
    <w:rsid w:val="00375091"/>
    <w:rsid w:val="00375502"/>
    <w:rsid w:val="00375701"/>
    <w:rsid w:val="00375714"/>
    <w:rsid w:val="00376088"/>
    <w:rsid w:val="00376316"/>
    <w:rsid w:val="003763CF"/>
    <w:rsid w:val="00376545"/>
    <w:rsid w:val="003768DA"/>
    <w:rsid w:val="00376E8A"/>
    <w:rsid w:val="003805A9"/>
    <w:rsid w:val="003808FA"/>
    <w:rsid w:val="0038107A"/>
    <w:rsid w:val="003810BB"/>
    <w:rsid w:val="00381277"/>
    <w:rsid w:val="00381528"/>
    <w:rsid w:val="0038290C"/>
    <w:rsid w:val="00382D4A"/>
    <w:rsid w:val="00385631"/>
    <w:rsid w:val="00385EB4"/>
    <w:rsid w:val="003867FA"/>
    <w:rsid w:val="00386C4E"/>
    <w:rsid w:val="00386EE4"/>
    <w:rsid w:val="0039030A"/>
    <w:rsid w:val="0039145E"/>
    <w:rsid w:val="00391FF5"/>
    <w:rsid w:val="0039204E"/>
    <w:rsid w:val="00392A36"/>
    <w:rsid w:val="00392DAD"/>
    <w:rsid w:val="00393C22"/>
    <w:rsid w:val="003948A7"/>
    <w:rsid w:val="0039492A"/>
    <w:rsid w:val="00394DAB"/>
    <w:rsid w:val="003974E3"/>
    <w:rsid w:val="003978D3"/>
    <w:rsid w:val="00397DEA"/>
    <w:rsid w:val="003A038F"/>
    <w:rsid w:val="003A07EB"/>
    <w:rsid w:val="003A28AE"/>
    <w:rsid w:val="003A2BC3"/>
    <w:rsid w:val="003A2C42"/>
    <w:rsid w:val="003A4359"/>
    <w:rsid w:val="003A58EF"/>
    <w:rsid w:val="003A5B03"/>
    <w:rsid w:val="003A6865"/>
    <w:rsid w:val="003A6935"/>
    <w:rsid w:val="003A6D6A"/>
    <w:rsid w:val="003B0198"/>
    <w:rsid w:val="003B1353"/>
    <w:rsid w:val="003B1DBE"/>
    <w:rsid w:val="003B20EA"/>
    <w:rsid w:val="003B2587"/>
    <w:rsid w:val="003B3951"/>
    <w:rsid w:val="003B39BD"/>
    <w:rsid w:val="003B3E2D"/>
    <w:rsid w:val="003B5642"/>
    <w:rsid w:val="003B66F7"/>
    <w:rsid w:val="003B6ACD"/>
    <w:rsid w:val="003B79F1"/>
    <w:rsid w:val="003B7D80"/>
    <w:rsid w:val="003B7E99"/>
    <w:rsid w:val="003C043A"/>
    <w:rsid w:val="003C07FD"/>
    <w:rsid w:val="003C1715"/>
    <w:rsid w:val="003C1B8F"/>
    <w:rsid w:val="003C2788"/>
    <w:rsid w:val="003C442D"/>
    <w:rsid w:val="003C4874"/>
    <w:rsid w:val="003C64D5"/>
    <w:rsid w:val="003C6765"/>
    <w:rsid w:val="003C7579"/>
    <w:rsid w:val="003D1822"/>
    <w:rsid w:val="003D1975"/>
    <w:rsid w:val="003D1A9D"/>
    <w:rsid w:val="003D2367"/>
    <w:rsid w:val="003D3A97"/>
    <w:rsid w:val="003D3CE3"/>
    <w:rsid w:val="003D47A8"/>
    <w:rsid w:val="003D4CD9"/>
    <w:rsid w:val="003D52A5"/>
    <w:rsid w:val="003D5395"/>
    <w:rsid w:val="003D5FA6"/>
    <w:rsid w:val="003D60C0"/>
    <w:rsid w:val="003D6B95"/>
    <w:rsid w:val="003D72E4"/>
    <w:rsid w:val="003D766E"/>
    <w:rsid w:val="003E0148"/>
    <w:rsid w:val="003E0F28"/>
    <w:rsid w:val="003E1BB7"/>
    <w:rsid w:val="003E1FAE"/>
    <w:rsid w:val="003E1FFB"/>
    <w:rsid w:val="003E2E04"/>
    <w:rsid w:val="003E3189"/>
    <w:rsid w:val="003E3FF2"/>
    <w:rsid w:val="003E43D2"/>
    <w:rsid w:val="003E54EC"/>
    <w:rsid w:val="003E55E4"/>
    <w:rsid w:val="003E61F7"/>
    <w:rsid w:val="003E627A"/>
    <w:rsid w:val="003E70C5"/>
    <w:rsid w:val="003E79F2"/>
    <w:rsid w:val="003E7CFD"/>
    <w:rsid w:val="003F15D1"/>
    <w:rsid w:val="003F1AF0"/>
    <w:rsid w:val="003F2F31"/>
    <w:rsid w:val="003F30A0"/>
    <w:rsid w:val="003F3777"/>
    <w:rsid w:val="003F3AB6"/>
    <w:rsid w:val="003F41CA"/>
    <w:rsid w:val="003F5C25"/>
    <w:rsid w:val="003F616B"/>
    <w:rsid w:val="003F61C6"/>
    <w:rsid w:val="003F6316"/>
    <w:rsid w:val="003F6677"/>
    <w:rsid w:val="003F67DC"/>
    <w:rsid w:val="003F6C4E"/>
    <w:rsid w:val="003F73ED"/>
    <w:rsid w:val="003F7A5B"/>
    <w:rsid w:val="004019BD"/>
    <w:rsid w:val="00402172"/>
    <w:rsid w:val="00402556"/>
    <w:rsid w:val="00403373"/>
    <w:rsid w:val="0040443F"/>
    <w:rsid w:val="004049AA"/>
    <w:rsid w:val="00405496"/>
    <w:rsid w:val="00405768"/>
    <w:rsid w:val="00406096"/>
    <w:rsid w:val="00406182"/>
    <w:rsid w:val="00406224"/>
    <w:rsid w:val="00406CC8"/>
    <w:rsid w:val="004073F4"/>
    <w:rsid w:val="0040783E"/>
    <w:rsid w:val="00411518"/>
    <w:rsid w:val="00411AF4"/>
    <w:rsid w:val="004126C8"/>
    <w:rsid w:val="004129C5"/>
    <w:rsid w:val="00412AAF"/>
    <w:rsid w:val="004131E2"/>
    <w:rsid w:val="004132B6"/>
    <w:rsid w:val="004137D4"/>
    <w:rsid w:val="00414B36"/>
    <w:rsid w:val="00414B6B"/>
    <w:rsid w:val="00415335"/>
    <w:rsid w:val="00416494"/>
    <w:rsid w:val="00416856"/>
    <w:rsid w:val="00416896"/>
    <w:rsid w:val="00416ABD"/>
    <w:rsid w:val="004176B0"/>
    <w:rsid w:val="0042014D"/>
    <w:rsid w:val="004214AE"/>
    <w:rsid w:val="004218C0"/>
    <w:rsid w:val="004222C1"/>
    <w:rsid w:val="00422BD5"/>
    <w:rsid w:val="00423F5A"/>
    <w:rsid w:val="00424A3C"/>
    <w:rsid w:val="00424D49"/>
    <w:rsid w:val="004254C7"/>
    <w:rsid w:val="00425BA4"/>
    <w:rsid w:val="00425E28"/>
    <w:rsid w:val="004264F2"/>
    <w:rsid w:val="00426D04"/>
    <w:rsid w:val="00426F83"/>
    <w:rsid w:val="0042774C"/>
    <w:rsid w:val="00427C0F"/>
    <w:rsid w:val="00430527"/>
    <w:rsid w:val="00430945"/>
    <w:rsid w:val="00431EA8"/>
    <w:rsid w:val="004327E8"/>
    <w:rsid w:val="00432E2D"/>
    <w:rsid w:val="004335A3"/>
    <w:rsid w:val="00433AC4"/>
    <w:rsid w:val="004342CC"/>
    <w:rsid w:val="004348DA"/>
    <w:rsid w:val="00436383"/>
    <w:rsid w:val="00436A9A"/>
    <w:rsid w:val="00436CD4"/>
    <w:rsid w:val="0044088D"/>
    <w:rsid w:val="004410A0"/>
    <w:rsid w:val="00441170"/>
    <w:rsid w:val="00441384"/>
    <w:rsid w:val="004413DE"/>
    <w:rsid w:val="00441E02"/>
    <w:rsid w:val="00441E52"/>
    <w:rsid w:val="004426C8"/>
    <w:rsid w:val="004429CA"/>
    <w:rsid w:val="00443821"/>
    <w:rsid w:val="00444949"/>
    <w:rsid w:val="00444BAA"/>
    <w:rsid w:val="00444C41"/>
    <w:rsid w:val="004454A2"/>
    <w:rsid w:val="00445D1A"/>
    <w:rsid w:val="004463C4"/>
    <w:rsid w:val="00450F73"/>
    <w:rsid w:val="0045162E"/>
    <w:rsid w:val="004523D3"/>
    <w:rsid w:val="00454617"/>
    <w:rsid w:val="0045488E"/>
    <w:rsid w:val="0045577B"/>
    <w:rsid w:val="004560E4"/>
    <w:rsid w:val="00456B31"/>
    <w:rsid w:val="00457903"/>
    <w:rsid w:val="00457C71"/>
    <w:rsid w:val="0046052F"/>
    <w:rsid w:val="00460805"/>
    <w:rsid w:val="00460E53"/>
    <w:rsid w:val="0046129C"/>
    <w:rsid w:val="00461358"/>
    <w:rsid w:val="00462990"/>
    <w:rsid w:val="004646EC"/>
    <w:rsid w:val="00464A4E"/>
    <w:rsid w:val="00464ABE"/>
    <w:rsid w:val="00464AF8"/>
    <w:rsid w:val="00465238"/>
    <w:rsid w:val="004652E4"/>
    <w:rsid w:val="00465527"/>
    <w:rsid w:val="004656BC"/>
    <w:rsid w:val="00465AE2"/>
    <w:rsid w:val="0046627C"/>
    <w:rsid w:val="00466585"/>
    <w:rsid w:val="004669E0"/>
    <w:rsid w:val="00466DD7"/>
    <w:rsid w:val="00467573"/>
    <w:rsid w:val="00467F96"/>
    <w:rsid w:val="00470EAA"/>
    <w:rsid w:val="004719B4"/>
    <w:rsid w:val="00471B16"/>
    <w:rsid w:val="00471CF7"/>
    <w:rsid w:val="004736E6"/>
    <w:rsid w:val="0047420F"/>
    <w:rsid w:val="0047472B"/>
    <w:rsid w:val="00474860"/>
    <w:rsid w:val="00474C9F"/>
    <w:rsid w:val="00475DB9"/>
    <w:rsid w:val="00477708"/>
    <w:rsid w:val="00477A99"/>
    <w:rsid w:val="00477C15"/>
    <w:rsid w:val="00481012"/>
    <w:rsid w:val="004822EC"/>
    <w:rsid w:val="00482615"/>
    <w:rsid w:val="004829DD"/>
    <w:rsid w:val="00482E00"/>
    <w:rsid w:val="004837CB"/>
    <w:rsid w:val="00483E32"/>
    <w:rsid w:val="0048438C"/>
    <w:rsid w:val="0048470E"/>
    <w:rsid w:val="004864C9"/>
    <w:rsid w:val="004865AB"/>
    <w:rsid w:val="004873D2"/>
    <w:rsid w:val="004878BB"/>
    <w:rsid w:val="0049015F"/>
    <w:rsid w:val="00490B65"/>
    <w:rsid w:val="00490D69"/>
    <w:rsid w:val="0049108B"/>
    <w:rsid w:val="00492779"/>
    <w:rsid w:val="00492DD9"/>
    <w:rsid w:val="00492EFE"/>
    <w:rsid w:val="00493362"/>
    <w:rsid w:val="00494AF6"/>
    <w:rsid w:val="00494EE4"/>
    <w:rsid w:val="0049635F"/>
    <w:rsid w:val="004964C8"/>
    <w:rsid w:val="00496E11"/>
    <w:rsid w:val="00497200"/>
    <w:rsid w:val="004A0383"/>
    <w:rsid w:val="004A03C2"/>
    <w:rsid w:val="004A0632"/>
    <w:rsid w:val="004A0703"/>
    <w:rsid w:val="004A17BE"/>
    <w:rsid w:val="004A2C52"/>
    <w:rsid w:val="004A33BD"/>
    <w:rsid w:val="004A3475"/>
    <w:rsid w:val="004A3FBB"/>
    <w:rsid w:val="004A587B"/>
    <w:rsid w:val="004A589E"/>
    <w:rsid w:val="004A597C"/>
    <w:rsid w:val="004A5BA0"/>
    <w:rsid w:val="004A6150"/>
    <w:rsid w:val="004A6598"/>
    <w:rsid w:val="004A66DF"/>
    <w:rsid w:val="004A6E1B"/>
    <w:rsid w:val="004A7D98"/>
    <w:rsid w:val="004A7E21"/>
    <w:rsid w:val="004B03D6"/>
    <w:rsid w:val="004B070A"/>
    <w:rsid w:val="004B07BB"/>
    <w:rsid w:val="004B1B1F"/>
    <w:rsid w:val="004B1D11"/>
    <w:rsid w:val="004B200A"/>
    <w:rsid w:val="004B2C22"/>
    <w:rsid w:val="004B2E1A"/>
    <w:rsid w:val="004B3BC8"/>
    <w:rsid w:val="004B3DAE"/>
    <w:rsid w:val="004B41C0"/>
    <w:rsid w:val="004B473B"/>
    <w:rsid w:val="004B521D"/>
    <w:rsid w:val="004B5C0F"/>
    <w:rsid w:val="004B64C1"/>
    <w:rsid w:val="004B6522"/>
    <w:rsid w:val="004B6536"/>
    <w:rsid w:val="004B7E11"/>
    <w:rsid w:val="004C17E7"/>
    <w:rsid w:val="004C1AA5"/>
    <w:rsid w:val="004C31BF"/>
    <w:rsid w:val="004C33CB"/>
    <w:rsid w:val="004C44D9"/>
    <w:rsid w:val="004C4D8A"/>
    <w:rsid w:val="004C5653"/>
    <w:rsid w:val="004C5713"/>
    <w:rsid w:val="004C5D7F"/>
    <w:rsid w:val="004C6B3F"/>
    <w:rsid w:val="004D04C3"/>
    <w:rsid w:val="004D1B39"/>
    <w:rsid w:val="004D34EF"/>
    <w:rsid w:val="004D39C8"/>
    <w:rsid w:val="004D4FA2"/>
    <w:rsid w:val="004D5801"/>
    <w:rsid w:val="004D5C74"/>
    <w:rsid w:val="004D6211"/>
    <w:rsid w:val="004D79B4"/>
    <w:rsid w:val="004D7A7B"/>
    <w:rsid w:val="004D7C3F"/>
    <w:rsid w:val="004E076E"/>
    <w:rsid w:val="004E0A44"/>
    <w:rsid w:val="004E1E8B"/>
    <w:rsid w:val="004E21CC"/>
    <w:rsid w:val="004E3231"/>
    <w:rsid w:val="004E3A75"/>
    <w:rsid w:val="004E42C5"/>
    <w:rsid w:val="004E4CA9"/>
    <w:rsid w:val="004E5017"/>
    <w:rsid w:val="004E50E3"/>
    <w:rsid w:val="004E5166"/>
    <w:rsid w:val="004E521B"/>
    <w:rsid w:val="004E5226"/>
    <w:rsid w:val="004E5875"/>
    <w:rsid w:val="004E592B"/>
    <w:rsid w:val="004E60F7"/>
    <w:rsid w:val="004E7274"/>
    <w:rsid w:val="004E7722"/>
    <w:rsid w:val="004F0264"/>
    <w:rsid w:val="004F054D"/>
    <w:rsid w:val="004F1A53"/>
    <w:rsid w:val="004F1F4D"/>
    <w:rsid w:val="004F2488"/>
    <w:rsid w:val="004F30BE"/>
    <w:rsid w:val="004F3B10"/>
    <w:rsid w:val="004F4584"/>
    <w:rsid w:val="004F4EAF"/>
    <w:rsid w:val="004F6371"/>
    <w:rsid w:val="004F7680"/>
    <w:rsid w:val="00500122"/>
    <w:rsid w:val="00500512"/>
    <w:rsid w:val="005006E1"/>
    <w:rsid w:val="00500AEF"/>
    <w:rsid w:val="0050104E"/>
    <w:rsid w:val="005017B1"/>
    <w:rsid w:val="00502A2C"/>
    <w:rsid w:val="005031F9"/>
    <w:rsid w:val="00503900"/>
    <w:rsid w:val="00504D51"/>
    <w:rsid w:val="0050640E"/>
    <w:rsid w:val="0050651A"/>
    <w:rsid w:val="00506865"/>
    <w:rsid w:val="0050745C"/>
    <w:rsid w:val="00507887"/>
    <w:rsid w:val="00507B24"/>
    <w:rsid w:val="00507FEA"/>
    <w:rsid w:val="00510C60"/>
    <w:rsid w:val="00510D00"/>
    <w:rsid w:val="0051105B"/>
    <w:rsid w:val="005118C9"/>
    <w:rsid w:val="0051196F"/>
    <w:rsid w:val="00512808"/>
    <w:rsid w:val="00512899"/>
    <w:rsid w:val="005138CB"/>
    <w:rsid w:val="00513A4B"/>
    <w:rsid w:val="00514F2B"/>
    <w:rsid w:val="00515B31"/>
    <w:rsid w:val="005164B8"/>
    <w:rsid w:val="005168A8"/>
    <w:rsid w:val="00517271"/>
    <w:rsid w:val="005176D9"/>
    <w:rsid w:val="00520076"/>
    <w:rsid w:val="005204E4"/>
    <w:rsid w:val="005207DD"/>
    <w:rsid w:val="00520C7D"/>
    <w:rsid w:val="0052129A"/>
    <w:rsid w:val="00521A93"/>
    <w:rsid w:val="00521F08"/>
    <w:rsid w:val="0052252E"/>
    <w:rsid w:val="0052395A"/>
    <w:rsid w:val="005239CF"/>
    <w:rsid w:val="00525D84"/>
    <w:rsid w:val="00526B2A"/>
    <w:rsid w:val="0053059F"/>
    <w:rsid w:val="0053093F"/>
    <w:rsid w:val="0053279B"/>
    <w:rsid w:val="0053393A"/>
    <w:rsid w:val="00533AF6"/>
    <w:rsid w:val="0053436D"/>
    <w:rsid w:val="00534B54"/>
    <w:rsid w:val="00535597"/>
    <w:rsid w:val="005357AF"/>
    <w:rsid w:val="00535C77"/>
    <w:rsid w:val="00536EA5"/>
    <w:rsid w:val="0053728A"/>
    <w:rsid w:val="005414BA"/>
    <w:rsid w:val="00541A50"/>
    <w:rsid w:val="00541AC3"/>
    <w:rsid w:val="00542B8A"/>
    <w:rsid w:val="00542CA2"/>
    <w:rsid w:val="0054337E"/>
    <w:rsid w:val="00543A61"/>
    <w:rsid w:val="00544686"/>
    <w:rsid w:val="005451C5"/>
    <w:rsid w:val="00545576"/>
    <w:rsid w:val="00545D87"/>
    <w:rsid w:val="005463A1"/>
    <w:rsid w:val="00547BC6"/>
    <w:rsid w:val="00547E94"/>
    <w:rsid w:val="005507AC"/>
    <w:rsid w:val="00550B8F"/>
    <w:rsid w:val="00550F7D"/>
    <w:rsid w:val="00551582"/>
    <w:rsid w:val="005520BC"/>
    <w:rsid w:val="005526CF"/>
    <w:rsid w:val="0055290B"/>
    <w:rsid w:val="00553131"/>
    <w:rsid w:val="00553AC6"/>
    <w:rsid w:val="005544D0"/>
    <w:rsid w:val="00555822"/>
    <w:rsid w:val="00555B0E"/>
    <w:rsid w:val="00555D23"/>
    <w:rsid w:val="0055664B"/>
    <w:rsid w:val="00556B33"/>
    <w:rsid w:val="005573E8"/>
    <w:rsid w:val="00560859"/>
    <w:rsid w:val="00560D82"/>
    <w:rsid w:val="005611A0"/>
    <w:rsid w:val="00561457"/>
    <w:rsid w:val="00561980"/>
    <w:rsid w:val="00562D02"/>
    <w:rsid w:val="005630D2"/>
    <w:rsid w:val="00563913"/>
    <w:rsid w:val="00563B45"/>
    <w:rsid w:val="00563D65"/>
    <w:rsid w:val="00564238"/>
    <w:rsid w:val="00564946"/>
    <w:rsid w:val="00565244"/>
    <w:rsid w:val="00566211"/>
    <w:rsid w:val="005664C1"/>
    <w:rsid w:val="005673A7"/>
    <w:rsid w:val="00567D1D"/>
    <w:rsid w:val="005705A3"/>
    <w:rsid w:val="00571BE6"/>
    <w:rsid w:val="00573045"/>
    <w:rsid w:val="0057316F"/>
    <w:rsid w:val="005731C4"/>
    <w:rsid w:val="00573626"/>
    <w:rsid w:val="00573762"/>
    <w:rsid w:val="0057429E"/>
    <w:rsid w:val="00575880"/>
    <w:rsid w:val="00575A97"/>
    <w:rsid w:val="00575AA0"/>
    <w:rsid w:val="00575FED"/>
    <w:rsid w:val="005763CB"/>
    <w:rsid w:val="005768D1"/>
    <w:rsid w:val="00580628"/>
    <w:rsid w:val="005807E4"/>
    <w:rsid w:val="00580C9E"/>
    <w:rsid w:val="0058104E"/>
    <w:rsid w:val="00581734"/>
    <w:rsid w:val="00581D5B"/>
    <w:rsid w:val="00581E02"/>
    <w:rsid w:val="00584135"/>
    <w:rsid w:val="0058504F"/>
    <w:rsid w:val="00585304"/>
    <w:rsid w:val="0058547F"/>
    <w:rsid w:val="00586304"/>
    <w:rsid w:val="005863A1"/>
    <w:rsid w:val="00587DE4"/>
    <w:rsid w:val="0059002F"/>
    <w:rsid w:val="005901B3"/>
    <w:rsid w:val="00590925"/>
    <w:rsid w:val="00590F4B"/>
    <w:rsid w:val="005926FD"/>
    <w:rsid w:val="00592A2D"/>
    <w:rsid w:val="00592F66"/>
    <w:rsid w:val="005933F1"/>
    <w:rsid w:val="005934A9"/>
    <w:rsid w:val="00593B55"/>
    <w:rsid w:val="0059413F"/>
    <w:rsid w:val="00596331"/>
    <w:rsid w:val="005966B3"/>
    <w:rsid w:val="00597AA3"/>
    <w:rsid w:val="00597AE9"/>
    <w:rsid w:val="00597DE0"/>
    <w:rsid w:val="005A0B12"/>
    <w:rsid w:val="005A0C35"/>
    <w:rsid w:val="005A0DF9"/>
    <w:rsid w:val="005A0FD2"/>
    <w:rsid w:val="005A2AA4"/>
    <w:rsid w:val="005A44B4"/>
    <w:rsid w:val="005A5322"/>
    <w:rsid w:val="005A547C"/>
    <w:rsid w:val="005A5C51"/>
    <w:rsid w:val="005A6066"/>
    <w:rsid w:val="005A70B8"/>
    <w:rsid w:val="005A721B"/>
    <w:rsid w:val="005A79B9"/>
    <w:rsid w:val="005B080F"/>
    <w:rsid w:val="005B145A"/>
    <w:rsid w:val="005B2833"/>
    <w:rsid w:val="005B2AEF"/>
    <w:rsid w:val="005B3531"/>
    <w:rsid w:val="005B499F"/>
    <w:rsid w:val="005B4C31"/>
    <w:rsid w:val="005B57D9"/>
    <w:rsid w:val="005B6FE8"/>
    <w:rsid w:val="005B748C"/>
    <w:rsid w:val="005C058C"/>
    <w:rsid w:val="005C06A9"/>
    <w:rsid w:val="005C1126"/>
    <w:rsid w:val="005C152C"/>
    <w:rsid w:val="005C1931"/>
    <w:rsid w:val="005C1E67"/>
    <w:rsid w:val="005C269A"/>
    <w:rsid w:val="005C28DB"/>
    <w:rsid w:val="005C2B3F"/>
    <w:rsid w:val="005C425F"/>
    <w:rsid w:val="005C44D1"/>
    <w:rsid w:val="005C452A"/>
    <w:rsid w:val="005C4812"/>
    <w:rsid w:val="005C5430"/>
    <w:rsid w:val="005C5629"/>
    <w:rsid w:val="005C5B0A"/>
    <w:rsid w:val="005C5EBF"/>
    <w:rsid w:val="005C653F"/>
    <w:rsid w:val="005C66C0"/>
    <w:rsid w:val="005C7085"/>
    <w:rsid w:val="005C72C7"/>
    <w:rsid w:val="005C74A1"/>
    <w:rsid w:val="005C7941"/>
    <w:rsid w:val="005D0283"/>
    <w:rsid w:val="005D0C8A"/>
    <w:rsid w:val="005D133F"/>
    <w:rsid w:val="005D26EF"/>
    <w:rsid w:val="005D27EA"/>
    <w:rsid w:val="005D27EC"/>
    <w:rsid w:val="005D307C"/>
    <w:rsid w:val="005D3305"/>
    <w:rsid w:val="005D4CC9"/>
    <w:rsid w:val="005D5505"/>
    <w:rsid w:val="005D5ECB"/>
    <w:rsid w:val="005D6E96"/>
    <w:rsid w:val="005E04D9"/>
    <w:rsid w:val="005E050E"/>
    <w:rsid w:val="005E0593"/>
    <w:rsid w:val="005E0C8A"/>
    <w:rsid w:val="005E2462"/>
    <w:rsid w:val="005E3821"/>
    <w:rsid w:val="005E3DF7"/>
    <w:rsid w:val="005E5786"/>
    <w:rsid w:val="005E63B2"/>
    <w:rsid w:val="005E7B72"/>
    <w:rsid w:val="005F0461"/>
    <w:rsid w:val="005F0663"/>
    <w:rsid w:val="005F0CB6"/>
    <w:rsid w:val="005F0E7F"/>
    <w:rsid w:val="005F15D9"/>
    <w:rsid w:val="005F1B2F"/>
    <w:rsid w:val="005F1D10"/>
    <w:rsid w:val="005F27BA"/>
    <w:rsid w:val="005F28D3"/>
    <w:rsid w:val="005F35B7"/>
    <w:rsid w:val="005F401E"/>
    <w:rsid w:val="005F47A2"/>
    <w:rsid w:val="005F4CBD"/>
    <w:rsid w:val="005F56D3"/>
    <w:rsid w:val="005F59D0"/>
    <w:rsid w:val="005F6195"/>
    <w:rsid w:val="005F664C"/>
    <w:rsid w:val="005F66F7"/>
    <w:rsid w:val="005F678B"/>
    <w:rsid w:val="005F708E"/>
    <w:rsid w:val="005F70ED"/>
    <w:rsid w:val="005F7545"/>
    <w:rsid w:val="005F7F16"/>
    <w:rsid w:val="006006BE"/>
    <w:rsid w:val="00600BE1"/>
    <w:rsid w:val="00600FE0"/>
    <w:rsid w:val="00601ACD"/>
    <w:rsid w:val="006027F4"/>
    <w:rsid w:val="006028E6"/>
    <w:rsid w:val="00602DE5"/>
    <w:rsid w:val="00603DED"/>
    <w:rsid w:val="006041A5"/>
    <w:rsid w:val="00604F9E"/>
    <w:rsid w:val="00605879"/>
    <w:rsid w:val="006058F9"/>
    <w:rsid w:val="00605E36"/>
    <w:rsid w:val="006065BD"/>
    <w:rsid w:val="006067F5"/>
    <w:rsid w:val="00606A37"/>
    <w:rsid w:val="00607C6B"/>
    <w:rsid w:val="00607CC5"/>
    <w:rsid w:val="00610514"/>
    <w:rsid w:val="0061311A"/>
    <w:rsid w:val="00615BAF"/>
    <w:rsid w:val="00615BEA"/>
    <w:rsid w:val="006160EA"/>
    <w:rsid w:val="006161FF"/>
    <w:rsid w:val="00616394"/>
    <w:rsid w:val="006164B2"/>
    <w:rsid w:val="006177EE"/>
    <w:rsid w:val="006201B6"/>
    <w:rsid w:val="00620DE5"/>
    <w:rsid w:val="006214D5"/>
    <w:rsid w:val="00621845"/>
    <w:rsid w:val="0062185A"/>
    <w:rsid w:val="00622909"/>
    <w:rsid w:val="00622E06"/>
    <w:rsid w:val="00622EE2"/>
    <w:rsid w:val="00624043"/>
    <w:rsid w:val="00624A92"/>
    <w:rsid w:val="0062512F"/>
    <w:rsid w:val="00625DA3"/>
    <w:rsid w:val="006268DF"/>
    <w:rsid w:val="0062764F"/>
    <w:rsid w:val="00627884"/>
    <w:rsid w:val="00627A6F"/>
    <w:rsid w:val="00627D12"/>
    <w:rsid w:val="006300E5"/>
    <w:rsid w:val="006304AC"/>
    <w:rsid w:val="00630E2C"/>
    <w:rsid w:val="00630E97"/>
    <w:rsid w:val="006312BF"/>
    <w:rsid w:val="006318BA"/>
    <w:rsid w:val="00633975"/>
    <w:rsid w:val="006346E6"/>
    <w:rsid w:val="00634945"/>
    <w:rsid w:val="00634B40"/>
    <w:rsid w:val="00634B90"/>
    <w:rsid w:val="00634BDA"/>
    <w:rsid w:val="00636016"/>
    <w:rsid w:val="006370BC"/>
    <w:rsid w:val="00637B5B"/>
    <w:rsid w:val="00640320"/>
    <w:rsid w:val="0064063F"/>
    <w:rsid w:val="006408A4"/>
    <w:rsid w:val="00641609"/>
    <w:rsid w:val="00642199"/>
    <w:rsid w:val="006422C4"/>
    <w:rsid w:val="0064230A"/>
    <w:rsid w:val="006423D4"/>
    <w:rsid w:val="0064260B"/>
    <w:rsid w:val="00642AFC"/>
    <w:rsid w:val="00643482"/>
    <w:rsid w:val="00643930"/>
    <w:rsid w:val="00643BC6"/>
    <w:rsid w:val="006440DC"/>
    <w:rsid w:val="0064415D"/>
    <w:rsid w:val="00644356"/>
    <w:rsid w:val="0064435A"/>
    <w:rsid w:val="006444D1"/>
    <w:rsid w:val="006446A7"/>
    <w:rsid w:val="00645C38"/>
    <w:rsid w:val="006467A8"/>
    <w:rsid w:val="00646DF9"/>
    <w:rsid w:val="006471F7"/>
    <w:rsid w:val="006473D2"/>
    <w:rsid w:val="00650279"/>
    <w:rsid w:val="0065120D"/>
    <w:rsid w:val="006522AB"/>
    <w:rsid w:val="00652A94"/>
    <w:rsid w:val="00653383"/>
    <w:rsid w:val="00653C78"/>
    <w:rsid w:val="00653E51"/>
    <w:rsid w:val="00654388"/>
    <w:rsid w:val="006544B1"/>
    <w:rsid w:val="0065540C"/>
    <w:rsid w:val="00655B8B"/>
    <w:rsid w:val="00656C6E"/>
    <w:rsid w:val="00656F5E"/>
    <w:rsid w:val="0066046D"/>
    <w:rsid w:val="00660594"/>
    <w:rsid w:val="00660D99"/>
    <w:rsid w:val="00660E3A"/>
    <w:rsid w:val="00661A52"/>
    <w:rsid w:val="00661E6D"/>
    <w:rsid w:val="0066208E"/>
    <w:rsid w:val="00662978"/>
    <w:rsid w:val="0066339F"/>
    <w:rsid w:val="00663B67"/>
    <w:rsid w:val="00664600"/>
    <w:rsid w:val="00664B2E"/>
    <w:rsid w:val="00665F4C"/>
    <w:rsid w:val="006670F3"/>
    <w:rsid w:val="00667537"/>
    <w:rsid w:val="00670083"/>
    <w:rsid w:val="006708CB"/>
    <w:rsid w:val="00670C8E"/>
    <w:rsid w:val="00671D12"/>
    <w:rsid w:val="00671EC8"/>
    <w:rsid w:val="00672541"/>
    <w:rsid w:val="00672A9A"/>
    <w:rsid w:val="00672E64"/>
    <w:rsid w:val="00673BCE"/>
    <w:rsid w:val="00673BDD"/>
    <w:rsid w:val="00674001"/>
    <w:rsid w:val="0067477D"/>
    <w:rsid w:val="00674A01"/>
    <w:rsid w:val="00674E80"/>
    <w:rsid w:val="00674FB5"/>
    <w:rsid w:val="006753C4"/>
    <w:rsid w:val="00675824"/>
    <w:rsid w:val="00675BAD"/>
    <w:rsid w:val="00675C03"/>
    <w:rsid w:val="00675D45"/>
    <w:rsid w:val="00675D4C"/>
    <w:rsid w:val="00675FE8"/>
    <w:rsid w:val="00676001"/>
    <w:rsid w:val="00680BF5"/>
    <w:rsid w:val="00681841"/>
    <w:rsid w:val="0068195D"/>
    <w:rsid w:val="00681BF0"/>
    <w:rsid w:val="00681E4A"/>
    <w:rsid w:val="006820AA"/>
    <w:rsid w:val="0068217E"/>
    <w:rsid w:val="006830CC"/>
    <w:rsid w:val="00684E8C"/>
    <w:rsid w:val="00687077"/>
    <w:rsid w:val="00687232"/>
    <w:rsid w:val="006879AE"/>
    <w:rsid w:val="00687DB4"/>
    <w:rsid w:val="00687E83"/>
    <w:rsid w:val="00690361"/>
    <w:rsid w:val="006904AB"/>
    <w:rsid w:val="00690A79"/>
    <w:rsid w:val="00690F1D"/>
    <w:rsid w:val="006915AC"/>
    <w:rsid w:val="00691945"/>
    <w:rsid w:val="00692E23"/>
    <w:rsid w:val="006932B1"/>
    <w:rsid w:val="006933B8"/>
    <w:rsid w:val="00693DCC"/>
    <w:rsid w:val="00693F1E"/>
    <w:rsid w:val="00693FB8"/>
    <w:rsid w:val="006947D0"/>
    <w:rsid w:val="00695ACB"/>
    <w:rsid w:val="00695E2D"/>
    <w:rsid w:val="006960D7"/>
    <w:rsid w:val="006961BE"/>
    <w:rsid w:val="00696E2D"/>
    <w:rsid w:val="006A0871"/>
    <w:rsid w:val="006A0A83"/>
    <w:rsid w:val="006A0CF5"/>
    <w:rsid w:val="006A1466"/>
    <w:rsid w:val="006A1821"/>
    <w:rsid w:val="006A19D7"/>
    <w:rsid w:val="006A1A07"/>
    <w:rsid w:val="006A1F3B"/>
    <w:rsid w:val="006A2855"/>
    <w:rsid w:val="006A38A2"/>
    <w:rsid w:val="006A3990"/>
    <w:rsid w:val="006A55B3"/>
    <w:rsid w:val="006A6DAE"/>
    <w:rsid w:val="006A7E62"/>
    <w:rsid w:val="006B01B2"/>
    <w:rsid w:val="006B13ED"/>
    <w:rsid w:val="006B15C0"/>
    <w:rsid w:val="006B20BF"/>
    <w:rsid w:val="006B2E11"/>
    <w:rsid w:val="006B360E"/>
    <w:rsid w:val="006B3C09"/>
    <w:rsid w:val="006B3E80"/>
    <w:rsid w:val="006B435D"/>
    <w:rsid w:val="006B5880"/>
    <w:rsid w:val="006B5F31"/>
    <w:rsid w:val="006C06D0"/>
    <w:rsid w:val="006C0D9C"/>
    <w:rsid w:val="006C1B13"/>
    <w:rsid w:val="006C1E71"/>
    <w:rsid w:val="006C1EB3"/>
    <w:rsid w:val="006C2680"/>
    <w:rsid w:val="006C2F06"/>
    <w:rsid w:val="006C4456"/>
    <w:rsid w:val="006C4475"/>
    <w:rsid w:val="006C5D08"/>
    <w:rsid w:val="006C6066"/>
    <w:rsid w:val="006C62F9"/>
    <w:rsid w:val="006C77FC"/>
    <w:rsid w:val="006C7B44"/>
    <w:rsid w:val="006C7FED"/>
    <w:rsid w:val="006D03E3"/>
    <w:rsid w:val="006D07DF"/>
    <w:rsid w:val="006D0DAE"/>
    <w:rsid w:val="006D243A"/>
    <w:rsid w:val="006D2DBC"/>
    <w:rsid w:val="006D36C7"/>
    <w:rsid w:val="006D3E72"/>
    <w:rsid w:val="006D5579"/>
    <w:rsid w:val="006D588A"/>
    <w:rsid w:val="006D5F94"/>
    <w:rsid w:val="006D6165"/>
    <w:rsid w:val="006D68DE"/>
    <w:rsid w:val="006D68E0"/>
    <w:rsid w:val="006D6936"/>
    <w:rsid w:val="006D7074"/>
    <w:rsid w:val="006D715F"/>
    <w:rsid w:val="006E00DB"/>
    <w:rsid w:val="006E0300"/>
    <w:rsid w:val="006E19BE"/>
    <w:rsid w:val="006E45B9"/>
    <w:rsid w:val="006E5279"/>
    <w:rsid w:val="006E5766"/>
    <w:rsid w:val="006E61DE"/>
    <w:rsid w:val="006E64FE"/>
    <w:rsid w:val="006E6654"/>
    <w:rsid w:val="006E6BA6"/>
    <w:rsid w:val="006E793A"/>
    <w:rsid w:val="006E7AEF"/>
    <w:rsid w:val="006F08F4"/>
    <w:rsid w:val="006F20A4"/>
    <w:rsid w:val="006F273B"/>
    <w:rsid w:val="006F2BE2"/>
    <w:rsid w:val="006F2CA1"/>
    <w:rsid w:val="006F397B"/>
    <w:rsid w:val="006F427E"/>
    <w:rsid w:val="006F4998"/>
    <w:rsid w:val="006F5119"/>
    <w:rsid w:val="006F6630"/>
    <w:rsid w:val="006F7F00"/>
    <w:rsid w:val="00700C86"/>
    <w:rsid w:val="00701015"/>
    <w:rsid w:val="00701715"/>
    <w:rsid w:val="007018EF"/>
    <w:rsid w:val="00701F51"/>
    <w:rsid w:val="00702012"/>
    <w:rsid w:val="007020A4"/>
    <w:rsid w:val="00702507"/>
    <w:rsid w:val="007025DA"/>
    <w:rsid w:val="007027BC"/>
    <w:rsid w:val="00702BA7"/>
    <w:rsid w:val="00704847"/>
    <w:rsid w:val="00704889"/>
    <w:rsid w:val="00704DE9"/>
    <w:rsid w:val="0070547D"/>
    <w:rsid w:val="0070554B"/>
    <w:rsid w:val="00705A24"/>
    <w:rsid w:val="00706BA7"/>
    <w:rsid w:val="00706C65"/>
    <w:rsid w:val="00706CD1"/>
    <w:rsid w:val="00706DCD"/>
    <w:rsid w:val="0070708F"/>
    <w:rsid w:val="007102C7"/>
    <w:rsid w:val="00711DF8"/>
    <w:rsid w:val="007123DA"/>
    <w:rsid w:val="007126BD"/>
    <w:rsid w:val="00712BC2"/>
    <w:rsid w:val="00712DC6"/>
    <w:rsid w:val="00713142"/>
    <w:rsid w:val="00716275"/>
    <w:rsid w:val="0071670B"/>
    <w:rsid w:val="007169BD"/>
    <w:rsid w:val="00716ABA"/>
    <w:rsid w:val="00716BFE"/>
    <w:rsid w:val="00716D45"/>
    <w:rsid w:val="00717094"/>
    <w:rsid w:val="00717ABC"/>
    <w:rsid w:val="00717FCF"/>
    <w:rsid w:val="00721B9F"/>
    <w:rsid w:val="00722BE6"/>
    <w:rsid w:val="00722F3A"/>
    <w:rsid w:val="0072359C"/>
    <w:rsid w:val="00723744"/>
    <w:rsid w:val="00723DAD"/>
    <w:rsid w:val="007244C8"/>
    <w:rsid w:val="007244FA"/>
    <w:rsid w:val="00725B2E"/>
    <w:rsid w:val="00726B4E"/>
    <w:rsid w:val="00726C4A"/>
    <w:rsid w:val="00727791"/>
    <w:rsid w:val="007306E7"/>
    <w:rsid w:val="00731ADB"/>
    <w:rsid w:val="00731BFF"/>
    <w:rsid w:val="00732B30"/>
    <w:rsid w:val="00733B0B"/>
    <w:rsid w:val="00733B15"/>
    <w:rsid w:val="007341AF"/>
    <w:rsid w:val="0073473E"/>
    <w:rsid w:val="00734BD2"/>
    <w:rsid w:val="00734F9A"/>
    <w:rsid w:val="007353C8"/>
    <w:rsid w:val="007358C4"/>
    <w:rsid w:val="0073609D"/>
    <w:rsid w:val="00737429"/>
    <w:rsid w:val="00737722"/>
    <w:rsid w:val="00737BD1"/>
    <w:rsid w:val="00737E6F"/>
    <w:rsid w:val="0074089B"/>
    <w:rsid w:val="007412BE"/>
    <w:rsid w:val="00741305"/>
    <w:rsid w:val="0074139F"/>
    <w:rsid w:val="007419DF"/>
    <w:rsid w:val="00741B8C"/>
    <w:rsid w:val="0074394F"/>
    <w:rsid w:val="00743B9C"/>
    <w:rsid w:val="00744AA9"/>
    <w:rsid w:val="0074537F"/>
    <w:rsid w:val="00750149"/>
    <w:rsid w:val="00750231"/>
    <w:rsid w:val="00750A2E"/>
    <w:rsid w:val="00752448"/>
    <w:rsid w:val="00753333"/>
    <w:rsid w:val="007533B0"/>
    <w:rsid w:val="00753599"/>
    <w:rsid w:val="00753D2E"/>
    <w:rsid w:val="00753EE7"/>
    <w:rsid w:val="00754507"/>
    <w:rsid w:val="0075568E"/>
    <w:rsid w:val="00756135"/>
    <w:rsid w:val="00756673"/>
    <w:rsid w:val="00756F8E"/>
    <w:rsid w:val="00757889"/>
    <w:rsid w:val="00761C2B"/>
    <w:rsid w:val="00762748"/>
    <w:rsid w:val="00762EC0"/>
    <w:rsid w:val="00763529"/>
    <w:rsid w:val="00763ECC"/>
    <w:rsid w:val="00764F3F"/>
    <w:rsid w:val="0076532C"/>
    <w:rsid w:val="00767789"/>
    <w:rsid w:val="00771917"/>
    <w:rsid w:val="00771B48"/>
    <w:rsid w:val="007736B1"/>
    <w:rsid w:val="00773C36"/>
    <w:rsid w:val="007751A1"/>
    <w:rsid w:val="00776140"/>
    <w:rsid w:val="007761E1"/>
    <w:rsid w:val="007765FF"/>
    <w:rsid w:val="0077777B"/>
    <w:rsid w:val="00777B5C"/>
    <w:rsid w:val="00777BBE"/>
    <w:rsid w:val="00777BF9"/>
    <w:rsid w:val="0078044A"/>
    <w:rsid w:val="0078075B"/>
    <w:rsid w:val="00780E54"/>
    <w:rsid w:val="0078154E"/>
    <w:rsid w:val="007816F1"/>
    <w:rsid w:val="0078232E"/>
    <w:rsid w:val="00782733"/>
    <w:rsid w:val="00782BE0"/>
    <w:rsid w:val="00784FA9"/>
    <w:rsid w:val="007852C8"/>
    <w:rsid w:val="007870FF"/>
    <w:rsid w:val="00787199"/>
    <w:rsid w:val="00790774"/>
    <w:rsid w:val="00790DAA"/>
    <w:rsid w:val="00791C54"/>
    <w:rsid w:val="0079409C"/>
    <w:rsid w:val="007940C1"/>
    <w:rsid w:val="0079431E"/>
    <w:rsid w:val="0079467B"/>
    <w:rsid w:val="00794C53"/>
    <w:rsid w:val="00795538"/>
    <w:rsid w:val="00796AF0"/>
    <w:rsid w:val="0079777C"/>
    <w:rsid w:val="007978FB"/>
    <w:rsid w:val="007A035C"/>
    <w:rsid w:val="007A053A"/>
    <w:rsid w:val="007A0818"/>
    <w:rsid w:val="007A0D7F"/>
    <w:rsid w:val="007A1072"/>
    <w:rsid w:val="007A14A1"/>
    <w:rsid w:val="007A17AC"/>
    <w:rsid w:val="007A1BDE"/>
    <w:rsid w:val="007A22D6"/>
    <w:rsid w:val="007A2428"/>
    <w:rsid w:val="007A28A3"/>
    <w:rsid w:val="007A30EA"/>
    <w:rsid w:val="007A38AD"/>
    <w:rsid w:val="007A4680"/>
    <w:rsid w:val="007A4CA5"/>
    <w:rsid w:val="007A5ECD"/>
    <w:rsid w:val="007A6E3D"/>
    <w:rsid w:val="007B00D4"/>
    <w:rsid w:val="007B08E3"/>
    <w:rsid w:val="007B1606"/>
    <w:rsid w:val="007B1A0C"/>
    <w:rsid w:val="007B1F92"/>
    <w:rsid w:val="007B20D0"/>
    <w:rsid w:val="007B329A"/>
    <w:rsid w:val="007B341D"/>
    <w:rsid w:val="007B471E"/>
    <w:rsid w:val="007B4B69"/>
    <w:rsid w:val="007B5422"/>
    <w:rsid w:val="007B635A"/>
    <w:rsid w:val="007B66BD"/>
    <w:rsid w:val="007B7267"/>
    <w:rsid w:val="007C05EE"/>
    <w:rsid w:val="007C1467"/>
    <w:rsid w:val="007C1EC9"/>
    <w:rsid w:val="007C24A9"/>
    <w:rsid w:val="007C30F5"/>
    <w:rsid w:val="007C38AF"/>
    <w:rsid w:val="007C3B10"/>
    <w:rsid w:val="007C4923"/>
    <w:rsid w:val="007C5440"/>
    <w:rsid w:val="007C5CAD"/>
    <w:rsid w:val="007C5F05"/>
    <w:rsid w:val="007C6CEB"/>
    <w:rsid w:val="007C7AA0"/>
    <w:rsid w:val="007C7C93"/>
    <w:rsid w:val="007C7D04"/>
    <w:rsid w:val="007D0368"/>
    <w:rsid w:val="007D0642"/>
    <w:rsid w:val="007D104C"/>
    <w:rsid w:val="007D11C0"/>
    <w:rsid w:val="007D11D5"/>
    <w:rsid w:val="007D1D67"/>
    <w:rsid w:val="007D1E69"/>
    <w:rsid w:val="007D2621"/>
    <w:rsid w:val="007D2DCB"/>
    <w:rsid w:val="007D2EE3"/>
    <w:rsid w:val="007D2FCF"/>
    <w:rsid w:val="007D387B"/>
    <w:rsid w:val="007D42D2"/>
    <w:rsid w:val="007D4BD4"/>
    <w:rsid w:val="007D4EA1"/>
    <w:rsid w:val="007D63AB"/>
    <w:rsid w:val="007D653D"/>
    <w:rsid w:val="007D6835"/>
    <w:rsid w:val="007D6B29"/>
    <w:rsid w:val="007E03C8"/>
    <w:rsid w:val="007E0461"/>
    <w:rsid w:val="007E08DE"/>
    <w:rsid w:val="007E090A"/>
    <w:rsid w:val="007E0EF5"/>
    <w:rsid w:val="007E1E22"/>
    <w:rsid w:val="007E3104"/>
    <w:rsid w:val="007E3CDC"/>
    <w:rsid w:val="007E4120"/>
    <w:rsid w:val="007E53BB"/>
    <w:rsid w:val="007E6272"/>
    <w:rsid w:val="007E699D"/>
    <w:rsid w:val="007E6E18"/>
    <w:rsid w:val="007E704B"/>
    <w:rsid w:val="007F089A"/>
    <w:rsid w:val="007F14C4"/>
    <w:rsid w:val="007F1C9E"/>
    <w:rsid w:val="007F1F48"/>
    <w:rsid w:val="007F2011"/>
    <w:rsid w:val="007F217B"/>
    <w:rsid w:val="007F4B01"/>
    <w:rsid w:val="007F52CB"/>
    <w:rsid w:val="007F5AAA"/>
    <w:rsid w:val="007F65E8"/>
    <w:rsid w:val="007F7112"/>
    <w:rsid w:val="007F7B90"/>
    <w:rsid w:val="007F7F4C"/>
    <w:rsid w:val="00800944"/>
    <w:rsid w:val="0080139B"/>
    <w:rsid w:val="00801520"/>
    <w:rsid w:val="00804955"/>
    <w:rsid w:val="00804DC4"/>
    <w:rsid w:val="00805723"/>
    <w:rsid w:val="008067BC"/>
    <w:rsid w:val="00810251"/>
    <w:rsid w:val="00810755"/>
    <w:rsid w:val="00811D5B"/>
    <w:rsid w:val="00813AC4"/>
    <w:rsid w:val="00813E7E"/>
    <w:rsid w:val="00814429"/>
    <w:rsid w:val="00814936"/>
    <w:rsid w:val="00814D97"/>
    <w:rsid w:val="0081619F"/>
    <w:rsid w:val="008201D1"/>
    <w:rsid w:val="008209D8"/>
    <w:rsid w:val="00820DF7"/>
    <w:rsid w:val="00820EFD"/>
    <w:rsid w:val="008210EF"/>
    <w:rsid w:val="00821110"/>
    <w:rsid w:val="008219BC"/>
    <w:rsid w:val="00823474"/>
    <w:rsid w:val="00823AC1"/>
    <w:rsid w:val="0082413D"/>
    <w:rsid w:val="00824372"/>
    <w:rsid w:val="00825361"/>
    <w:rsid w:val="008255ED"/>
    <w:rsid w:val="008256DA"/>
    <w:rsid w:val="00826055"/>
    <w:rsid w:val="0082672C"/>
    <w:rsid w:val="008273CA"/>
    <w:rsid w:val="00827935"/>
    <w:rsid w:val="00830182"/>
    <w:rsid w:val="00831A08"/>
    <w:rsid w:val="00833015"/>
    <w:rsid w:val="00833718"/>
    <w:rsid w:val="00833CB5"/>
    <w:rsid w:val="00833EF1"/>
    <w:rsid w:val="00834F3C"/>
    <w:rsid w:val="0083538C"/>
    <w:rsid w:val="00835AD3"/>
    <w:rsid w:val="00835C0A"/>
    <w:rsid w:val="0083665F"/>
    <w:rsid w:val="00836E77"/>
    <w:rsid w:val="008371DE"/>
    <w:rsid w:val="008373A4"/>
    <w:rsid w:val="00837DA5"/>
    <w:rsid w:val="008414A6"/>
    <w:rsid w:val="00841676"/>
    <w:rsid w:val="00841A13"/>
    <w:rsid w:val="00841A6E"/>
    <w:rsid w:val="00841D4C"/>
    <w:rsid w:val="00842B4B"/>
    <w:rsid w:val="00843057"/>
    <w:rsid w:val="00843274"/>
    <w:rsid w:val="00843951"/>
    <w:rsid w:val="00844AE2"/>
    <w:rsid w:val="00844DCB"/>
    <w:rsid w:val="00846F89"/>
    <w:rsid w:val="008471A8"/>
    <w:rsid w:val="0084769D"/>
    <w:rsid w:val="008503A7"/>
    <w:rsid w:val="00850471"/>
    <w:rsid w:val="0085161B"/>
    <w:rsid w:val="00851D7C"/>
    <w:rsid w:val="00852117"/>
    <w:rsid w:val="008523C6"/>
    <w:rsid w:val="00852E68"/>
    <w:rsid w:val="00852F73"/>
    <w:rsid w:val="0085337F"/>
    <w:rsid w:val="008535F9"/>
    <w:rsid w:val="00854437"/>
    <w:rsid w:val="0085481A"/>
    <w:rsid w:val="008560CC"/>
    <w:rsid w:val="00856FA1"/>
    <w:rsid w:val="00857001"/>
    <w:rsid w:val="008577C3"/>
    <w:rsid w:val="00857DAA"/>
    <w:rsid w:val="008603C3"/>
    <w:rsid w:val="00860B6E"/>
    <w:rsid w:val="0086128D"/>
    <w:rsid w:val="0086170D"/>
    <w:rsid w:val="00861B55"/>
    <w:rsid w:val="0086245C"/>
    <w:rsid w:val="0086311B"/>
    <w:rsid w:val="008634D8"/>
    <w:rsid w:val="00863C0C"/>
    <w:rsid w:val="008643E5"/>
    <w:rsid w:val="00864BAF"/>
    <w:rsid w:val="008652F0"/>
    <w:rsid w:val="00865813"/>
    <w:rsid w:val="008663DF"/>
    <w:rsid w:val="0086677E"/>
    <w:rsid w:val="00866813"/>
    <w:rsid w:val="00867341"/>
    <w:rsid w:val="00870465"/>
    <w:rsid w:val="008705D7"/>
    <w:rsid w:val="008708C5"/>
    <w:rsid w:val="0087096F"/>
    <w:rsid w:val="00870B8D"/>
    <w:rsid w:val="00871EE0"/>
    <w:rsid w:val="00872A25"/>
    <w:rsid w:val="00872B82"/>
    <w:rsid w:val="00873BFD"/>
    <w:rsid w:val="00874A93"/>
    <w:rsid w:val="00874DDB"/>
    <w:rsid w:val="00875755"/>
    <w:rsid w:val="0087645C"/>
    <w:rsid w:val="0087670C"/>
    <w:rsid w:val="00876A23"/>
    <w:rsid w:val="008779B9"/>
    <w:rsid w:val="00877B70"/>
    <w:rsid w:val="00877BD8"/>
    <w:rsid w:val="00877C33"/>
    <w:rsid w:val="008807B5"/>
    <w:rsid w:val="0088282D"/>
    <w:rsid w:val="008832A1"/>
    <w:rsid w:val="00883DF2"/>
    <w:rsid w:val="008842A8"/>
    <w:rsid w:val="0088448B"/>
    <w:rsid w:val="0088473B"/>
    <w:rsid w:val="00886CDD"/>
    <w:rsid w:val="0088783C"/>
    <w:rsid w:val="00890179"/>
    <w:rsid w:val="00890739"/>
    <w:rsid w:val="0089142A"/>
    <w:rsid w:val="00892A0A"/>
    <w:rsid w:val="00894487"/>
    <w:rsid w:val="008945A2"/>
    <w:rsid w:val="00895368"/>
    <w:rsid w:val="008956BD"/>
    <w:rsid w:val="00895F8A"/>
    <w:rsid w:val="008963F3"/>
    <w:rsid w:val="00896A80"/>
    <w:rsid w:val="00896FFE"/>
    <w:rsid w:val="0089701F"/>
    <w:rsid w:val="00897FF2"/>
    <w:rsid w:val="008A021E"/>
    <w:rsid w:val="008A0748"/>
    <w:rsid w:val="008A1131"/>
    <w:rsid w:val="008A1CA3"/>
    <w:rsid w:val="008A2033"/>
    <w:rsid w:val="008A26E3"/>
    <w:rsid w:val="008A2AC8"/>
    <w:rsid w:val="008A3132"/>
    <w:rsid w:val="008A373B"/>
    <w:rsid w:val="008A4322"/>
    <w:rsid w:val="008A4730"/>
    <w:rsid w:val="008A4919"/>
    <w:rsid w:val="008A4A82"/>
    <w:rsid w:val="008A4D96"/>
    <w:rsid w:val="008A63A1"/>
    <w:rsid w:val="008A6890"/>
    <w:rsid w:val="008A75A6"/>
    <w:rsid w:val="008B057E"/>
    <w:rsid w:val="008B0D0C"/>
    <w:rsid w:val="008B2239"/>
    <w:rsid w:val="008B27D5"/>
    <w:rsid w:val="008B2A4D"/>
    <w:rsid w:val="008B2D72"/>
    <w:rsid w:val="008B3055"/>
    <w:rsid w:val="008B4915"/>
    <w:rsid w:val="008B5591"/>
    <w:rsid w:val="008B61C7"/>
    <w:rsid w:val="008B7C2C"/>
    <w:rsid w:val="008B7F6D"/>
    <w:rsid w:val="008C00B9"/>
    <w:rsid w:val="008C0325"/>
    <w:rsid w:val="008C03F9"/>
    <w:rsid w:val="008C069A"/>
    <w:rsid w:val="008C3E79"/>
    <w:rsid w:val="008C4CFC"/>
    <w:rsid w:val="008C5446"/>
    <w:rsid w:val="008C561F"/>
    <w:rsid w:val="008C5FEE"/>
    <w:rsid w:val="008C6298"/>
    <w:rsid w:val="008C6DB8"/>
    <w:rsid w:val="008C71B0"/>
    <w:rsid w:val="008C7591"/>
    <w:rsid w:val="008D14DB"/>
    <w:rsid w:val="008D1A42"/>
    <w:rsid w:val="008D39AF"/>
    <w:rsid w:val="008D40A2"/>
    <w:rsid w:val="008D4452"/>
    <w:rsid w:val="008D4AC4"/>
    <w:rsid w:val="008D4C3F"/>
    <w:rsid w:val="008D62B9"/>
    <w:rsid w:val="008D63CB"/>
    <w:rsid w:val="008D7E95"/>
    <w:rsid w:val="008E0358"/>
    <w:rsid w:val="008E0A8A"/>
    <w:rsid w:val="008E1D18"/>
    <w:rsid w:val="008E1DCA"/>
    <w:rsid w:val="008E20C7"/>
    <w:rsid w:val="008E3A7B"/>
    <w:rsid w:val="008E3BB3"/>
    <w:rsid w:val="008E482E"/>
    <w:rsid w:val="008E486E"/>
    <w:rsid w:val="008E56A4"/>
    <w:rsid w:val="008E65DA"/>
    <w:rsid w:val="008E6ABB"/>
    <w:rsid w:val="008E6C0A"/>
    <w:rsid w:val="008E790B"/>
    <w:rsid w:val="008E7A2D"/>
    <w:rsid w:val="008F034E"/>
    <w:rsid w:val="008F0B1B"/>
    <w:rsid w:val="008F1C22"/>
    <w:rsid w:val="008F2360"/>
    <w:rsid w:val="008F2960"/>
    <w:rsid w:val="008F2D70"/>
    <w:rsid w:val="008F33E2"/>
    <w:rsid w:val="008F3FF5"/>
    <w:rsid w:val="008F6256"/>
    <w:rsid w:val="008F690F"/>
    <w:rsid w:val="008F6D9B"/>
    <w:rsid w:val="008F7FCB"/>
    <w:rsid w:val="009010EA"/>
    <w:rsid w:val="00901267"/>
    <w:rsid w:val="00901C88"/>
    <w:rsid w:val="00902087"/>
    <w:rsid w:val="0090235A"/>
    <w:rsid w:val="00902B4D"/>
    <w:rsid w:val="009040E3"/>
    <w:rsid w:val="00904764"/>
    <w:rsid w:val="00904C3B"/>
    <w:rsid w:val="00904E5B"/>
    <w:rsid w:val="009073A7"/>
    <w:rsid w:val="00907930"/>
    <w:rsid w:val="00911261"/>
    <w:rsid w:val="0091175E"/>
    <w:rsid w:val="00912CFE"/>
    <w:rsid w:val="00912DFC"/>
    <w:rsid w:val="009136C6"/>
    <w:rsid w:val="009137E3"/>
    <w:rsid w:val="00913AF1"/>
    <w:rsid w:val="00914A7E"/>
    <w:rsid w:val="00914C68"/>
    <w:rsid w:val="00917618"/>
    <w:rsid w:val="00917690"/>
    <w:rsid w:val="009177C3"/>
    <w:rsid w:val="009178D9"/>
    <w:rsid w:val="0092073F"/>
    <w:rsid w:val="00920A59"/>
    <w:rsid w:val="00920ED3"/>
    <w:rsid w:val="0092109C"/>
    <w:rsid w:val="00921D72"/>
    <w:rsid w:val="00921F0A"/>
    <w:rsid w:val="00921FCA"/>
    <w:rsid w:val="00922912"/>
    <w:rsid w:val="009242A7"/>
    <w:rsid w:val="00926033"/>
    <w:rsid w:val="00926503"/>
    <w:rsid w:val="00926895"/>
    <w:rsid w:val="00927CDD"/>
    <w:rsid w:val="00930001"/>
    <w:rsid w:val="00930698"/>
    <w:rsid w:val="00931307"/>
    <w:rsid w:val="0093137B"/>
    <w:rsid w:val="009313D1"/>
    <w:rsid w:val="009316BD"/>
    <w:rsid w:val="00931C61"/>
    <w:rsid w:val="009333A2"/>
    <w:rsid w:val="00934A99"/>
    <w:rsid w:val="009350B4"/>
    <w:rsid w:val="009352FA"/>
    <w:rsid w:val="0093583C"/>
    <w:rsid w:val="00935B00"/>
    <w:rsid w:val="009363F2"/>
    <w:rsid w:val="00936F2C"/>
    <w:rsid w:val="00937237"/>
    <w:rsid w:val="0093734A"/>
    <w:rsid w:val="009374F6"/>
    <w:rsid w:val="009416A6"/>
    <w:rsid w:val="00941A65"/>
    <w:rsid w:val="009421F7"/>
    <w:rsid w:val="00942FE6"/>
    <w:rsid w:val="0094316F"/>
    <w:rsid w:val="00943606"/>
    <w:rsid w:val="00944847"/>
    <w:rsid w:val="009451D6"/>
    <w:rsid w:val="00945994"/>
    <w:rsid w:val="009459D7"/>
    <w:rsid w:val="009463D5"/>
    <w:rsid w:val="00946582"/>
    <w:rsid w:val="00946BDD"/>
    <w:rsid w:val="00946DD7"/>
    <w:rsid w:val="0094753E"/>
    <w:rsid w:val="00947A74"/>
    <w:rsid w:val="00950654"/>
    <w:rsid w:val="0095076C"/>
    <w:rsid w:val="00950B27"/>
    <w:rsid w:val="00950D18"/>
    <w:rsid w:val="009511B7"/>
    <w:rsid w:val="009513A1"/>
    <w:rsid w:val="00951A7E"/>
    <w:rsid w:val="0095226F"/>
    <w:rsid w:val="00953A07"/>
    <w:rsid w:val="00953CDE"/>
    <w:rsid w:val="009542B1"/>
    <w:rsid w:val="0095443D"/>
    <w:rsid w:val="009546F8"/>
    <w:rsid w:val="00954AD1"/>
    <w:rsid w:val="00955A52"/>
    <w:rsid w:val="00957ABB"/>
    <w:rsid w:val="00961DEA"/>
    <w:rsid w:val="00962523"/>
    <w:rsid w:val="0096260B"/>
    <w:rsid w:val="00962E62"/>
    <w:rsid w:val="00963863"/>
    <w:rsid w:val="00965300"/>
    <w:rsid w:val="00965B75"/>
    <w:rsid w:val="009660E0"/>
    <w:rsid w:val="0096636C"/>
    <w:rsid w:val="00966608"/>
    <w:rsid w:val="00967ACE"/>
    <w:rsid w:val="00970105"/>
    <w:rsid w:val="00971624"/>
    <w:rsid w:val="009729D8"/>
    <w:rsid w:val="0097329B"/>
    <w:rsid w:val="009734A0"/>
    <w:rsid w:val="009750B7"/>
    <w:rsid w:val="0097540A"/>
    <w:rsid w:val="00975667"/>
    <w:rsid w:val="009757AA"/>
    <w:rsid w:val="009766D0"/>
    <w:rsid w:val="00980899"/>
    <w:rsid w:val="0098190B"/>
    <w:rsid w:val="00982275"/>
    <w:rsid w:val="009823BA"/>
    <w:rsid w:val="00983771"/>
    <w:rsid w:val="009837D0"/>
    <w:rsid w:val="00984B00"/>
    <w:rsid w:val="0098583E"/>
    <w:rsid w:val="00985F76"/>
    <w:rsid w:val="00987272"/>
    <w:rsid w:val="00987562"/>
    <w:rsid w:val="00990464"/>
    <w:rsid w:val="0099217E"/>
    <w:rsid w:val="0099261F"/>
    <w:rsid w:val="00993241"/>
    <w:rsid w:val="00995706"/>
    <w:rsid w:val="00996090"/>
    <w:rsid w:val="0099627B"/>
    <w:rsid w:val="00996C0F"/>
    <w:rsid w:val="009971FC"/>
    <w:rsid w:val="00997416"/>
    <w:rsid w:val="009974E2"/>
    <w:rsid w:val="00997D09"/>
    <w:rsid w:val="009A26D7"/>
    <w:rsid w:val="009A270D"/>
    <w:rsid w:val="009A2811"/>
    <w:rsid w:val="009A2913"/>
    <w:rsid w:val="009A3344"/>
    <w:rsid w:val="009A37D0"/>
    <w:rsid w:val="009A3B09"/>
    <w:rsid w:val="009A3E76"/>
    <w:rsid w:val="009A4469"/>
    <w:rsid w:val="009A4AC4"/>
    <w:rsid w:val="009A567F"/>
    <w:rsid w:val="009A724B"/>
    <w:rsid w:val="009A7357"/>
    <w:rsid w:val="009A7864"/>
    <w:rsid w:val="009A7F97"/>
    <w:rsid w:val="009B09AA"/>
    <w:rsid w:val="009B0F97"/>
    <w:rsid w:val="009B10DE"/>
    <w:rsid w:val="009B1973"/>
    <w:rsid w:val="009B53D8"/>
    <w:rsid w:val="009B58A4"/>
    <w:rsid w:val="009B5A9C"/>
    <w:rsid w:val="009B6B91"/>
    <w:rsid w:val="009B78C9"/>
    <w:rsid w:val="009B79F6"/>
    <w:rsid w:val="009B7FBB"/>
    <w:rsid w:val="009C0136"/>
    <w:rsid w:val="009C044E"/>
    <w:rsid w:val="009C059B"/>
    <w:rsid w:val="009C09BD"/>
    <w:rsid w:val="009C0E76"/>
    <w:rsid w:val="009C1B7A"/>
    <w:rsid w:val="009C1C82"/>
    <w:rsid w:val="009C209B"/>
    <w:rsid w:val="009C2B33"/>
    <w:rsid w:val="009C3452"/>
    <w:rsid w:val="009C3495"/>
    <w:rsid w:val="009C3BBC"/>
    <w:rsid w:val="009C4150"/>
    <w:rsid w:val="009C4E6E"/>
    <w:rsid w:val="009C73E0"/>
    <w:rsid w:val="009C770E"/>
    <w:rsid w:val="009C7D10"/>
    <w:rsid w:val="009D1702"/>
    <w:rsid w:val="009D1874"/>
    <w:rsid w:val="009D1D98"/>
    <w:rsid w:val="009D36B9"/>
    <w:rsid w:val="009D3B4D"/>
    <w:rsid w:val="009D3B9F"/>
    <w:rsid w:val="009D3E70"/>
    <w:rsid w:val="009D443D"/>
    <w:rsid w:val="009D4C5E"/>
    <w:rsid w:val="009D51F9"/>
    <w:rsid w:val="009D552B"/>
    <w:rsid w:val="009D5E07"/>
    <w:rsid w:val="009D6DB7"/>
    <w:rsid w:val="009D76CB"/>
    <w:rsid w:val="009D76EF"/>
    <w:rsid w:val="009D7F24"/>
    <w:rsid w:val="009E07D9"/>
    <w:rsid w:val="009E10F8"/>
    <w:rsid w:val="009E1977"/>
    <w:rsid w:val="009E19B9"/>
    <w:rsid w:val="009E31A4"/>
    <w:rsid w:val="009E44F7"/>
    <w:rsid w:val="009E5B8F"/>
    <w:rsid w:val="009E60D7"/>
    <w:rsid w:val="009E6216"/>
    <w:rsid w:val="009E65AC"/>
    <w:rsid w:val="009E6C0B"/>
    <w:rsid w:val="009E6D39"/>
    <w:rsid w:val="009E6D65"/>
    <w:rsid w:val="009E7FE1"/>
    <w:rsid w:val="009F0D2E"/>
    <w:rsid w:val="009F23FB"/>
    <w:rsid w:val="009F274F"/>
    <w:rsid w:val="009F2AB6"/>
    <w:rsid w:val="009F3564"/>
    <w:rsid w:val="009F3D01"/>
    <w:rsid w:val="009F3FEC"/>
    <w:rsid w:val="009F49A9"/>
    <w:rsid w:val="009F573C"/>
    <w:rsid w:val="009F5C06"/>
    <w:rsid w:val="009F6128"/>
    <w:rsid w:val="009F6CF5"/>
    <w:rsid w:val="009F720B"/>
    <w:rsid w:val="00A0049A"/>
    <w:rsid w:val="00A00510"/>
    <w:rsid w:val="00A01F7B"/>
    <w:rsid w:val="00A030B2"/>
    <w:rsid w:val="00A03CBA"/>
    <w:rsid w:val="00A0422D"/>
    <w:rsid w:val="00A05FFD"/>
    <w:rsid w:val="00A06598"/>
    <w:rsid w:val="00A0738D"/>
    <w:rsid w:val="00A073DB"/>
    <w:rsid w:val="00A07E80"/>
    <w:rsid w:val="00A1077E"/>
    <w:rsid w:val="00A10870"/>
    <w:rsid w:val="00A1131F"/>
    <w:rsid w:val="00A1309E"/>
    <w:rsid w:val="00A1361D"/>
    <w:rsid w:val="00A13BA0"/>
    <w:rsid w:val="00A14272"/>
    <w:rsid w:val="00A14ABB"/>
    <w:rsid w:val="00A151C0"/>
    <w:rsid w:val="00A153F6"/>
    <w:rsid w:val="00A15B07"/>
    <w:rsid w:val="00A1601A"/>
    <w:rsid w:val="00A17804"/>
    <w:rsid w:val="00A17FBB"/>
    <w:rsid w:val="00A20041"/>
    <w:rsid w:val="00A20048"/>
    <w:rsid w:val="00A20476"/>
    <w:rsid w:val="00A209B8"/>
    <w:rsid w:val="00A21136"/>
    <w:rsid w:val="00A2162C"/>
    <w:rsid w:val="00A25605"/>
    <w:rsid w:val="00A257E5"/>
    <w:rsid w:val="00A25B6C"/>
    <w:rsid w:val="00A27114"/>
    <w:rsid w:val="00A27355"/>
    <w:rsid w:val="00A3004C"/>
    <w:rsid w:val="00A307B9"/>
    <w:rsid w:val="00A30D4F"/>
    <w:rsid w:val="00A32825"/>
    <w:rsid w:val="00A338C8"/>
    <w:rsid w:val="00A33B3B"/>
    <w:rsid w:val="00A348C2"/>
    <w:rsid w:val="00A348E4"/>
    <w:rsid w:val="00A37537"/>
    <w:rsid w:val="00A37DDA"/>
    <w:rsid w:val="00A417B6"/>
    <w:rsid w:val="00A4272E"/>
    <w:rsid w:val="00A42EE8"/>
    <w:rsid w:val="00A44A93"/>
    <w:rsid w:val="00A44D51"/>
    <w:rsid w:val="00A45194"/>
    <w:rsid w:val="00A4533F"/>
    <w:rsid w:val="00A45E70"/>
    <w:rsid w:val="00A46E47"/>
    <w:rsid w:val="00A473CB"/>
    <w:rsid w:val="00A50614"/>
    <w:rsid w:val="00A50AB8"/>
    <w:rsid w:val="00A50F03"/>
    <w:rsid w:val="00A51411"/>
    <w:rsid w:val="00A51B07"/>
    <w:rsid w:val="00A52433"/>
    <w:rsid w:val="00A531FD"/>
    <w:rsid w:val="00A53433"/>
    <w:rsid w:val="00A54075"/>
    <w:rsid w:val="00A54182"/>
    <w:rsid w:val="00A54BAD"/>
    <w:rsid w:val="00A560FA"/>
    <w:rsid w:val="00A566F7"/>
    <w:rsid w:val="00A56896"/>
    <w:rsid w:val="00A56BF8"/>
    <w:rsid w:val="00A571F3"/>
    <w:rsid w:val="00A574E4"/>
    <w:rsid w:val="00A5760C"/>
    <w:rsid w:val="00A577A4"/>
    <w:rsid w:val="00A60941"/>
    <w:rsid w:val="00A6140E"/>
    <w:rsid w:val="00A61DBC"/>
    <w:rsid w:val="00A62E0A"/>
    <w:rsid w:val="00A6424C"/>
    <w:rsid w:val="00A64378"/>
    <w:rsid w:val="00A64542"/>
    <w:rsid w:val="00A64D14"/>
    <w:rsid w:val="00A659BE"/>
    <w:rsid w:val="00A66433"/>
    <w:rsid w:val="00A66D07"/>
    <w:rsid w:val="00A66E3D"/>
    <w:rsid w:val="00A674EB"/>
    <w:rsid w:val="00A70486"/>
    <w:rsid w:val="00A70B7E"/>
    <w:rsid w:val="00A70CE1"/>
    <w:rsid w:val="00A71D76"/>
    <w:rsid w:val="00A71ECC"/>
    <w:rsid w:val="00A72076"/>
    <w:rsid w:val="00A72C71"/>
    <w:rsid w:val="00A73202"/>
    <w:rsid w:val="00A733E9"/>
    <w:rsid w:val="00A74365"/>
    <w:rsid w:val="00A74E6D"/>
    <w:rsid w:val="00A770D8"/>
    <w:rsid w:val="00A77393"/>
    <w:rsid w:val="00A77FED"/>
    <w:rsid w:val="00A8001F"/>
    <w:rsid w:val="00A80581"/>
    <w:rsid w:val="00A80DFF"/>
    <w:rsid w:val="00A82C72"/>
    <w:rsid w:val="00A82DC8"/>
    <w:rsid w:val="00A8338C"/>
    <w:rsid w:val="00A83AC1"/>
    <w:rsid w:val="00A83D32"/>
    <w:rsid w:val="00A841CF"/>
    <w:rsid w:val="00A85337"/>
    <w:rsid w:val="00A85787"/>
    <w:rsid w:val="00A858CE"/>
    <w:rsid w:val="00A85B6D"/>
    <w:rsid w:val="00A85E4F"/>
    <w:rsid w:val="00A86307"/>
    <w:rsid w:val="00A87642"/>
    <w:rsid w:val="00A87CC0"/>
    <w:rsid w:val="00A903D0"/>
    <w:rsid w:val="00A905D1"/>
    <w:rsid w:val="00A9271F"/>
    <w:rsid w:val="00A945AA"/>
    <w:rsid w:val="00A94C6D"/>
    <w:rsid w:val="00A9556D"/>
    <w:rsid w:val="00A97690"/>
    <w:rsid w:val="00AA12C4"/>
    <w:rsid w:val="00AA2963"/>
    <w:rsid w:val="00AA5365"/>
    <w:rsid w:val="00AA553E"/>
    <w:rsid w:val="00AA57AD"/>
    <w:rsid w:val="00AA5F3B"/>
    <w:rsid w:val="00AA7424"/>
    <w:rsid w:val="00AA76A7"/>
    <w:rsid w:val="00AA7DB3"/>
    <w:rsid w:val="00AB0974"/>
    <w:rsid w:val="00AB1051"/>
    <w:rsid w:val="00AB1564"/>
    <w:rsid w:val="00AB17DC"/>
    <w:rsid w:val="00AB1EA2"/>
    <w:rsid w:val="00AB23F0"/>
    <w:rsid w:val="00AB4AD1"/>
    <w:rsid w:val="00AB4B76"/>
    <w:rsid w:val="00AB5A91"/>
    <w:rsid w:val="00AB6D7E"/>
    <w:rsid w:val="00AB742C"/>
    <w:rsid w:val="00AB77B8"/>
    <w:rsid w:val="00AC0289"/>
    <w:rsid w:val="00AC1157"/>
    <w:rsid w:val="00AC187B"/>
    <w:rsid w:val="00AC1F58"/>
    <w:rsid w:val="00AC1FFA"/>
    <w:rsid w:val="00AC22B2"/>
    <w:rsid w:val="00AC2966"/>
    <w:rsid w:val="00AC2C51"/>
    <w:rsid w:val="00AC4153"/>
    <w:rsid w:val="00AC43CB"/>
    <w:rsid w:val="00AC4400"/>
    <w:rsid w:val="00AC53D9"/>
    <w:rsid w:val="00AC6249"/>
    <w:rsid w:val="00AC6F0C"/>
    <w:rsid w:val="00AC72BA"/>
    <w:rsid w:val="00AC76E0"/>
    <w:rsid w:val="00AC77D9"/>
    <w:rsid w:val="00AD00CF"/>
    <w:rsid w:val="00AD1185"/>
    <w:rsid w:val="00AD21F5"/>
    <w:rsid w:val="00AD2318"/>
    <w:rsid w:val="00AD29AC"/>
    <w:rsid w:val="00AD3D37"/>
    <w:rsid w:val="00AD446F"/>
    <w:rsid w:val="00AD4655"/>
    <w:rsid w:val="00AD6375"/>
    <w:rsid w:val="00AD7701"/>
    <w:rsid w:val="00AE0403"/>
    <w:rsid w:val="00AE0423"/>
    <w:rsid w:val="00AE0597"/>
    <w:rsid w:val="00AE06F4"/>
    <w:rsid w:val="00AE073D"/>
    <w:rsid w:val="00AE07ED"/>
    <w:rsid w:val="00AE09C9"/>
    <w:rsid w:val="00AE0BF6"/>
    <w:rsid w:val="00AE2A6E"/>
    <w:rsid w:val="00AE2C6E"/>
    <w:rsid w:val="00AE2DDC"/>
    <w:rsid w:val="00AE3ABF"/>
    <w:rsid w:val="00AE4177"/>
    <w:rsid w:val="00AE4865"/>
    <w:rsid w:val="00AE640D"/>
    <w:rsid w:val="00AE684F"/>
    <w:rsid w:val="00AE6A2E"/>
    <w:rsid w:val="00AF081A"/>
    <w:rsid w:val="00AF0B84"/>
    <w:rsid w:val="00AF1125"/>
    <w:rsid w:val="00AF1269"/>
    <w:rsid w:val="00AF1449"/>
    <w:rsid w:val="00AF1810"/>
    <w:rsid w:val="00AF1921"/>
    <w:rsid w:val="00AF272E"/>
    <w:rsid w:val="00AF2C58"/>
    <w:rsid w:val="00AF2DEE"/>
    <w:rsid w:val="00AF2DF3"/>
    <w:rsid w:val="00AF2F8F"/>
    <w:rsid w:val="00AF338A"/>
    <w:rsid w:val="00AF3602"/>
    <w:rsid w:val="00AF392D"/>
    <w:rsid w:val="00AF3F44"/>
    <w:rsid w:val="00AF4703"/>
    <w:rsid w:val="00AF5448"/>
    <w:rsid w:val="00AF7703"/>
    <w:rsid w:val="00B0155E"/>
    <w:rsid w:val="00B016BE"/>
    <w:rsid w:val="00B02787"/>
    <w:rsid w:val="00B02AF8"/>
    <w:rsid w:val="00B040EE"/>
    <w:rsid w:val="00B04BE3"/>
    <w:rsid w:val="00B04CBB"/>
    <w:rsid w:val="00B052DE"/>
    <w:rsid w:val="00B06C91"/>
    <w:rsid w:val="00B07198"/>
    <w:rsid w:val="00B07B9C"/>
    <w:rsid w:val="00B07F21"/>
    <w:rsid w:val="00B11C1A"/>
    <w:rsid w:val="00B11D7F"/>
    <w:rsid w:val="00B125A8"/>
    <w:rsid w:val="00B12793"/>
    <w:rsid w:val="00B12BE2"/>
    <w:rsid w:val="00B12C48"/>
    <w:rsid w:val="00B12CC6"/>
    <w:rsid w:val="00B13391"/>
    <w:rsid w:val="00B13D7F"/>
    <w:rsid w:val="00B149E2"/>
    <w:rsid w:val="00B15164"/>
    <w:rsid w:val="00B15786"/>
    <w:rsid w:val="00B177AA"/>
    <w:rsid w:val="00B179DD"/>
    <w:rsid w:val="00B20159"/>
    <w:rsid w:val="00B201F5"/>
    <w:rsid w:val="00B25D98"/>
    <w:rsid w:val="00B25DCC"/>
    <w:rsid w:val="00B25F07"/>
    <w:rsid w:val="00B26584"/>
    <w:rsid w:val="00B26B62"/>
    <w:rsid w:val="00B274C6"/>
    <w:rsid w:val="00B27572"/>
    <w:rsid w:val="00B27F43"/>
    <w:rsid w:val="00B30529"/>
    <w:rsid w:val="00B30802"/>
    <w:rsid w:val="00B31D0D"/>
    <w:rsid w:val="00B32947"/>
    <w:rsid w:val="00B34230"/>
    <w:rsid w:val="00B34504"/>
    <w:rsid w:val="00B34C0F"/>
    <w:rsid w:val="00B34C27"/>
    <w:rsid w:val="00B34CB7"/>
    <w:rsid w:val="00B34D1C"/>
    <w:rsid w:val="00B366DB"/>
    <w:rsid w:val="00B402F1"/>
    <w:rsid w:val="00B40A11"/>
    <w:rsid w:val="00B41AE4"/>
    <w:rsid w:val="00B41E0B"/>
    <w:rsid w:val="00B41E1C"/>
    <w:rsid w:val="00B4217A"/>
    <w:rsid w:val="00B42415"/>
    <w:rsid w:val="00B43389"/>
    <w:rsid w:val="00B44A82"/>
    <w:rsid w:val="00B44BE3"/>
    <w:rsid w:val="00B45178"/>
    <w:rsid w:val="00B45777"/>
    <w:rsid w:val="00B46755"/>
    <w:rsid w:val="00B46C02"/>
    <w:rsid w:val="00B5112A"/>
    <w:rsid w:val="00B514D3"/>
    <w:rsid w:val="00B51B68"/>
    <w:rsid w:val="00B51CF3"/>
    <w:rsid w:val="00B51DB4"/>
    <w:rsid w:val="00B51F02"/>
    <w:rsid w:val="00B52367"/>
    <w:rsid w:val="00B52532"/>
    <w:rsid w:val="00B532F1"/>
    <w:rsid w:val="00B53393"/>
    <w:rsid w:val="00B54EB1"/>
    <w:rsid w:val="00B55883"/>
    <w:rsid w:val="00B56756"/>
    <w:rsid w:val="00B567C0"/>
    <w:rsid w:val="00B56C9F"/>
    <w:rsid w:val="00B56EF4"/>
    <w:rsid w:val="00B57406"/>
    <w:rsid w:val="00B6007E"/>
    <w:rsid w:val="00B600BA"/>
    <w:rsid w:val="00B60BB9"/>
    <w:rsid w:val="00B61D7E"/>
    <w:rsid w:val="00B639C6"/>
    <w:rsid w:val="00B63A15"/>
    <w:rsid w:val="00B642A7"/>
    <w:rsid w:val="00B64717"/>
    <w:rsid w:val="00B64CE9"/>
    <w:rsid w:val="00B64F36"/>
    <w:rsid w:val="00B65742"/>
    <w:rsid w:val="00B6652C"/>
    <w:rsid w:val="00B665A1"/>
    <w:rsid w:val="00B666B5"/>
    <w:rsid w:val="00B669BC"/>
    <w:rsid w:val="00B67898"/>
    <w:rsid w:val="00B70D49"/>
    <w:rsid w:val="00B71824"/>
    <w:rsid w:val="00B71854"/>
    <w:rsid w:val="00B71AAB"/>
    <w:rsid w:val="00B7254A"/>
    <w:rsid w:val="00B72BBD"/>
    <w:rsid w:val="00B72DEB"/>
    <w:rsid w:val="00B72FF5"/>
    <w:rsid w:val="00B735C7"/>
    <w:rsid w:val="00B737F9"/>
    <w:rsid w:val="00B739B8"/>
    <w:rsid w:val="00B73EE7"/>
    <w:rsid w:val="00B744C3"/>
    <w:rsid w:val="00B75C09"/>
    <w:rsid w:val="00B766F3"/>
    <w:rsid w:val="00B76F95"/>
    <w:rsid w:val="00B77A4D"/>
    <w:rsid w:val="00B77C6F"/>
    <w:rsid w:val="00B77D3B"/>
    <w:rsid w:val="00B77E59"/>
    <w:rsid w:val="00B77F1E"/>
    <w:rsid w:val="00B800FD"/>
    <w:rsid w:val="00B80AFD"/>
    <w:rsid w:val="00B81C2E"/>
    <w:rsid w:val="00B829F1"/>
    <w:rsid w:val="00B83410"/>
    <w:rsid w:val="00B83549"/>
    <w:rsid w:val="00B8478F"/>
    <w:rsid w:val="00B84B49"/>
    <w:rsid w:val="00B84D85"/>
    <w:rsid w:val="00B85D99"/>
    <w:rsid w:val="00B864CD"/>
    <w:rsid w:val="00B86FA5"/>
    <w:rsid w:val="00B87BA0"/>
    <w:rsid w:val="00B87C82"/>
    <w:rsid w:val="00B87D79"/>
    <w:rsid w:val="00B87F8F"/>
    <w:rsid w:val="00B903FC"/>
    <w:rsid w:val="00B91A27"/>
    <w:rsid w:val="00B91E78"/>
    <w:rsid w:val="00B91E7E"/>
    <w:rsid w:val="00B921AB"/>
    <w:rsid w:val="00B966D7"/>
    <w:rsid w:val="00B97535"/>
    <w:rsid w:val="00B97715"/>
    <w:rsid w:val="00BA0ABE"/>
    <w:rsid w:val="00BA153C"/>
    <w:rsid w:val="00BA1B78"/>
    <w:rsid w:val="00BA1D28"/>
    <w:rsid w:val="00BA1FEA"/>
    <w:rsid w:val="00BA2ECD"/>
    <w:rsid w:val="00BA40C2"/>
    <w:rsid w:val="00BA45FD"/>
    <w:rsid w:val="00BA5746"/>
    <w:rsid w:val="00BA6B38"/>
    <w:rsid w:val="00BA6FE1"/>
    <w:rsid w:val="00BA765C"/>
    <w:rsid w:val="00BA7D3B"/>
    <w:rsid w:val="00BB0B20"/>
    <w:rsid w:val="00BB10B4"/>
    <w:rsid w:val="00BB1697"/>
    <w:rsid w:val="00BB1F3A"/>
    <w:rsid w:val="00BB1F74"/>
    <w:rsid w:val="00BB2D8B"/>
    <w:rsid w:val="00BB2F0F"/>
    <w:rsid w:val="00BB3947"/>
    <w:rsid w:val="00BB3BCD"/>
    <w:rsid w:val="00BB4993"/>
    <w:rsid w:val="00BB5E19"/>
    <w:rsid w:val="00BB7C50"/>
    <w:rsid w:val="00BC09C1"/>
    <w:rsid w:val="00BC0E4B"/>
    <w:rsid w:val="00BC26A5"/>
    <w:rsid w:val="00BC278D"/>
    <w:rsid w:val="00BC2933"/>
    <w:rsid w:val="00BC4300"/>
    <w:rsid w:val="00BC4B5B"/>
    <w:rsid w:val="00BC647A"/>
    <w:rsid w:val="00BC6A6D"/>
    <w:rsid w:val="00BD05C9"/>
    <w:rsid w:val="00BD070A"/>
    <w:rsid w:val="00BD08B9"/>
    <w:rsid w:val="00BD1140"/>
    <w:rsid w:val="00BD1A14"/>
    <w:rsid w:val="00BD1D4D"/>
    <w:rsid w:val="00BD2D83"/>
    <w:rsid w:val="00BD5FEE"/>
    <w:rsid w:val="00BD6EC1"/>
    <w:rsid w:val="00BD7419"/>
    <w:rsid w:val="00BD78F9"/>
    <w:rsid w:val="00BE0B73"/>
    <w:rsid w:val="00BE0D08"/>
    <w:rsid w:val="00BE43F0"/>
    <w:rsid w:val="00BE4D59"/>
    <w:rsid w:val="00BE64A7"/>
    <w:rsid w:val="00BE6836"/>
    <w:rsid w:val="00BE6FF0"/>
    <w:rsid w:val="00BF2946"/>
    <w:rsid w:val="00BF309D"/>
    <w:rsid w:val="00BF38BD"/>
    <w:rsid w:val="00BF3E6C"/>
    <w:rsid w:val="00BF448B"/>
    <w:rsid w:val="00BF6C28"/>
    <w:rsid w:val="00BF6ECB"/>
    <w:rsid w:val="00BF7245"/>
    <w:rsid w:val="00BF74A7"/>
    <w:rsid w:val="00BF7EEE"/>
    <w:rsid w:val="00C00441"/>
    <w:rsid w:val="00C00980"/>
    <w:rsid w:val="00C0205F"/>
    <w:rsid w:val="00C0246A"/>
    <w:rsid w:val="00C02970"/>
    <w:rsid w:val="00C02E21"/>
    <w:rsid w:val="00C03738"/>
    <w:rsid w:val="00C038CC"/>
    <w:rsid w:val="00C03A96"/>
    <w:rsid w:val="00C03B63"/>
    <w:rsid w:val="00C04590"/>
    <w:rsid w:val="00C050E5"/>
    <w:rsid w:val="00C05ED2"/>
    <w:rsid w:val="00C06E54"/>
    <w:rsid w:val="00C07755"/>
    <w:rsid w:val="00C07B25"/>
    <w:rsid w:val="00C07C99"/>
    <w:rsid w:val="00C104C7"/>
    <w:rsid w:val="00C104D3"/>
    <w:rsid w:val="00C109F3"/>
    <w:rsid w:val="00C10C44"/>
    <w:rsid w:val="00C10DDC"/>
    <w:rsid w:val="00C11B5E"/>
    <w:rsid w:val="00C11FC1"/>
    <w:rsid w:val="00C12CD8"/>
    <w:rsid w:val="00C142DF"/>
    <w:rsid w:val="00C14744"/>
    <w:rsid w:val="00C157A3"/>
    <w:rsid w:val="00C15B6D"/>
    <w:rsid w:val="00C167C5"/>
    <w:rsid w:val="00C16CA3"/>
    <w:rsid w:val="00C16E14"/>
    <w:rsid w:val="00C179D4"/>
    <w:rsid w:val="00C21BA1"/>
    <w:rsid w:val="00C229B2"/>
    <w:rsid w:val="00C24087"/>
    <w:rsid w:val="00C24C02"/>
    <w:rsid w:val="00C24DC2"/>
    <w:rsid w:val="00C2763F"/>
    <w:rsid w:val="00C30308"/>
    <w:rsid w:val="00C30591"/>
    <w:rsid w:val="00C30CEE"/>
    <w:rsid w:val="00C315DF"/>
    <w:rsid w:val="00C32059"/>
    <w:rsid w:val="00C32117"/>
    <w:rsid w:val="00C32627"/>
    <w:rsid w:val="00C326D2"/>
    <w:rsid w:val="00C32EF9"/>
    <w:rsid w:val="00C34AE3"/>
    <w:rsid w:val="00C34AF4"/>
    <w:rsid w:val="00C34CBC"/>
    <w:rsid w:val="00C35A22"/>
    <w:rsid w:val="00C367E1"/>
    <w:rsid w:val="00C36D11"/>
    <w:rsid w:val="00C36F18"/>
    <w:rsid w:val="00C371E6"/>
    <w:rsid w:val="00C37E9C"/>
    <w:rsid w:val="00C401FA"/>
    <w:rsid w:val="00C40FD2"/>
    <w:rsid w:val="00C42E88"/>
    <w:rsid w:val="00C42F25"/>
    <w:rsid w:val="00C43189"/>
    <w:rsid w:val="00C4328E"/>
    <w:rsid w:val="00C43A65"/>
    <w:rsid w:val="00C43B41"/>
    <w:rsid w:val="00C43FFA"/>
    <w:rsid w:val="00C44665"/>
    <w:rsid w:val="00C446FD"/>
    <w:rsid w:val="00C4480F"/>
    <w:rsid w:val="00C44A89"/>
    <w:rsid w:val="00C4527C"/>
    <w:rsid w:val="00C45998"/>
    <w:rsid w:val="00C45A0E"/>
    <w:rsid w:val="00C4709D"/>
    <w:rsid w:val="00C4738F"/>
    <w:rsid w:val="00C4796D"/>
    <w:rsid w:val="00C50DD2"/>
    <w:rsid w:val="00C518E8"/>
    <w:rsid w:val="00C51B0B"/>
    <w:rsid w:val="00C52FB9"/>
    <w:rsid w:val="00C54592"/>
    <w:rsid w:val="00C55ACD"/>
    <w:rsid w:val="00C6099C"/>
    <w:rsid w:val="00C6112B"/>
    <w:rsid w:val="00C612C1"/>
    <w:rsid w:val="00C623C4"/>
    <w:rsid w:val="00C62B93"/>
    <w:rsid w:val="00C63C35"/>
    <w:rsid w:val="00C63FD3"/>
    <w:rsid w:val="00C649C3"/>
    <w:rsid w:val="00C652E3"/>
    <w:rsid w:val="00C65311"/>
    <w:rsid w:val="00C66FBE"/>
    <w:rsid w:val="00C67F64"/>
    <w:rsid w:val="00C704FB"/>
    <w:rsid w:val="00C70806"/>
    <w:rsid w:val="00C70970"/>
    <w:rsid w:val="00C70F35"/>
    <w:rsid w:val="00C71C3A"/>
    <w:rsid w:val="00C722E6"/>
    <w:rsid w:val="00C72765"/>
    <w:rsid w:val="00C73242"/>
    <w:rsid w:val="00C74870"/>
    <w:rsid w:val="00C74A92"/>
    <w:rsid w:val="00C75B21"/>
    <w:rsid w:val="00C75EFF"/>
    <w:rsid w:val="00C75F19"/>
    <w:rsid w:val="00C76677"/>
    <w:rsid w:val="00C7674A"/>
    <w:rsid w:val="00C76BB9"/>
    <w:rsid w:val="00C76D20"/>
    <w:rsid w:val="00C77F46"/>
    <w:rsid w:val="00C8082B"/>
    <w:rsid w:val="00C815C0"/>
    <w:rsid w:val="00C81B11"/>
    <w:rsid w:val="00C8247F"/>
    <w:rsid w:val="00C82487"/>
    <w:rsid w:val="00C8248F"/>
    <w:rsid w:val="00C8301E"/>
    <w:rsid w:val="00C83970"/>
    <w:rsid w:val="00C8478A"/>
    <w:rsid w:val="00C84DEC"/>
    <w:rsid w:val="00C84F02"/>
    <w:rsid w:val="00C85194"/>
    <w:rsid w:val="00C85478"/>
    <w:rsid w:val="00C855A0"/>
    <w:rsid w:val="00C855F3"/>
    <w:rsid w:val="00C86A96"/>
    <w:rsid w:val="00C8725E"/>
    <w:rsid w:val="00C87715"/>
    <w:rsid w:val="00C87D45"/>
    <w:rsid w:val="00C87F9E"/>
    <w:rsid w:val="00C90B78"/>
    <w:rsid w:val="00C917C7"/>
    <w:rsid w:val="00C91C25"/>
    <w:rsid w:val="00C941D0"/>
    <w:rsid w:val="00C955A8"/>
    <w:rsid w:val="00C95DA8"/>
    <w:rsid w:val="00C95DEF"/>
    <w:rsid w:val="00C963DF"/>
    <w:rsid w:val="00C971DE"/>
    <w:rsid w:val="00CA0006"/>
    <w:rsid w:val="00CA05A9"/>
    <w:rsid w:val="00CA08F2"/>
    <w:rsid w:val="00CA1AB5"/>
    <w:rsid w:val="00CA1BD3"/>
    <w:rsid w:val="00CA30BD"/>
    <w:rsid w:val="00CA4C8F"/>
    <w:rsid w:val="00CA5A53"/>
    <w:rsid w:val="00CA5B1A"/>
    <w:rsid w:val="00CA6A99"/>
    <w:rsid w:val="00CA6EDD"/>
    <w:rsid w:val="00CA6F4D"/>
    <w:rsid w:val="00CA73EE"/>
    <w:rsid w:val="00CA78FB"/>
    <w:rsid w:val="00CB07CE"/>
    <w:rsid w:val="00CB1224"/>
    <w:rsid w:val="00CB13DA"/>
    <w:rsid w:val="00CB1467"/>
    <w:rsid w:val="00CB1624"/>
    <w:rsid w:val="00CB3A1C"/>
    <w:rsid w:val="00CB5685"/>
    <w:rsid w:val="00CB5864"/>
    <w:rsid w:val="00CB6203"/>
    <w:rsid w:val="00CB6B98"/>
    <w:rsid w:val="00CB768A"/>
    <w:rsid w:val="00CB7B41"/>
    <w:rsid w:val="00CC00C9"/>
    <w:rsid w:val="00CC02FC"/>
    <w:rsid w:val="00CC03C4"/>
    <w:rsid w:val="00CC14BE"/>
    <w:rsid w:val="00CC2205"/>
    <w:rsid w:val="00CC22BD"/>
    <w:rsid w:val="00CC23D3"/>
    <w:rsid w:val="00CC345A"/>
    <w:rsid w:val="00CC3990"/>
    <w:rsid w:val="00CC3BA6"/>
    <w:rsid w:val="00CC3D7F"/>
    <w:rsid w:val="00CC3F48"/>
    <w:rsid w:val="00CC46BD"/>
    <w:rsid w:val="00CC4BC3"/>
    <w:rsid w:val="00CC5276"/>
    <w:rsid w:val="00CC6646"/>
    <w:rsid w:val="00CC67B6"/>
    <w:rsid w:val="00CD01E0"/>
    <w:rsid w:val="00CD0350"/>
    <w:rsid w:val="00CD08F6"/>
    <w:rsid w:val="00CD09C5"/>
    <w:rsid w:val="00CD1668"/>
    <w:rsid w:val="00CD41BC"/>
    <w:rsid w:val="00CD4A8C"/>
    <w:rsid w:val="00CD4D13"/>
    <w:rsid w:val="00CD5102"/>
    <w:rsid w:val="00CD59DD"/>
    <w:rsid w:val="00CD5BC7"/>
    <w:rsid w:val="00CD6A1E"/>
    <w:rsid w:val="00CD75EE"/>
    <w:rsid w:val="00CE161F"/>
    <w:rsid w:val="00CE22B4"/>
    <w:rsid w:val="00CE26A8"/>
    <w:rsid w:val="00CE2B7D"/>
    <w:rsid w:val="00CE380A"/>
    <w:rsid w:val="00CE43F8"/>
    <w:rsid w:val="00CE440A"/>
    <w:rsid w:val="00CE4A29"/>
    <w:rsid w:val="00CE54DF"/>
    <w:rsid w:val="00CE5971"/>
    <w:rsid w:val="00CE6560"/>
    <w:rsid w:val="00CE6A53"/>
    <w:rsid w:val="00CF18BC"/>
    <w:rsid w:val="00CF19B3"/>
    <w:rsid w:val="00CF1B8B"/>
    <w:rsid w:val="00CF214D"/>
    <w:rsid w:val="00CF3617"/>
    <w:rsid w:val="00CF4D29"/>
    <w:rsid w:val="00CF5F6D"/>
    <w:rsid w:val="00CF6DD8"/>
    <w:rsid w:val="00CF786A"/>
    <w:rsid w:val="00D0022F"/>
    <w:rsid w:val="00D007F9"/>
    <w:rsid w:val="00D009F5"/>
    <w:rsid w:val="00D01138"/>
    <w:rsid w:val="00D016C6"/>
    <w:rsid w:val="00D018DB"/>
    <w:rsid w:val="00D020DF"/>
    <w:rsid w:val="00D028CB"/>
    <w:rsid w:val="00D02DD4"/>
    <w:rsid w:val="00D0473F"/>
    <w:rsid w:val="00D04A68"/>
    <w:rsid w:val="00D04D3D"/>
    <w:rsid w:val="00D05510"/>
    <w:rsid w:val="00D0551E"/>
    <w:rsid w:val="00D06496"/>
    <w:rsid w:val="00D06C71"/>
    <w:rsid w:val="00D07EAC"/>
    <w:rsid w:val="00D10F8A"/>
    <w:rsid w:val="00D1144A"/>
    <w:rsid w:val="00D118E7"/>
    <w:rsid w:val="00D119FE"/>
    <w:rsid w:val="00D1227E"/>
    <w:rsid w:val="00D124E8"/>
    <w:rsid w:val="00D14509"/>
    <w:rsid w:val="00D157C8"/>
    <w:rsid w:val="00D15F55"/>
    <w:rsid w:val="00D162AE"/>
    <w:rsid w:val="00D163A6"/>
    <w:rsid w:val="00D17065"/>
    <w:rsid w:val="00D21645"/>
    <w:rsid w:val="00D2193B"/>
    <w:rsid w:val="00D21985"/>
    <w:rsid w:val="00D225AE"/>
    <w:rsid w:val="00D22756"/>
    <w:rsid w:val="00D22AEC"/>
    <w:rsid w:val="00D22DD8"/>
    <w:rsid w:val="00D24315"/>
    <w:rsid w:val="00D248D0"/>
    <w:rsid w:val="00D24C36"/>
    <w:rsid w:val="00D24E2B"/>
    <w:rsid w:val="00D266E9"/>
    <w:rsid w:val="00D2677C"/>
    <w:rsid w:val="00D26890"/>
    <w:rsid w:val="00D26A89"/>
    <w:rsid w:val="00D26ED1"/>
    <w:rsid w:val="00D279DE"/>
    <w:rsid w:val="00D27C4F"/>
    <w:rsid w:val="00D27CD0"/>
    <w:rsid w:val="00D27EDB"/>
    <w:rsid w:val="00D30330"/>
    <w:rsid w:val="00D306DB"/>
    <w:rsid w:val="00D30D42"/>
    <w:rsid w:val="00D33083"/>
    <w:rsid w:val="00D349D3"/>
    <w:rsid w:val="00D350ED"/>
    <w:rsid w:val="00D351ED"/>
    <w:rsid w:val="00D36551"/>
    <w:rsid w:val="00D36B27"/>
    <w:rsid w:val="00D36D46"/>
    <w:rsid w:val="00D41C94"/>
    <w:rsid w:val="00D43279"/>
    <w:rsid w:val="00D4345A"/>
    <w:rsid w:val="00D43C9B"/>
    <w:rsid w:val="00D44008"/>
    <w:rsid w:val="00D44205"/>
    <w:rsid w:val="00D443BD"/>
    <w:rsid w:val="00D44766"/>
    <w:rsid w:val="00D467F5"/>
    <w:rsid w:val="00D469BE"/>
    <w:rsid w:val="00D46E70"/>
    <w:rsid w:val="00D470A3"/>
    <w:rsid w:val="00D500B1"/>
    <w:rsid w:val="00D501D8"/>
    <w:rsid w:val="00D504B1"/>
    <w:rsid w:val="00D50792"/>
    <w:rsid w:val="00D530C3"/>
    <w:rsid w:val="00D53462"/>
    <w:rsid w:val="00D53A74"/>
    <w:rsid w:val="00D53DB1"/>
    <w:rsid w:val="00D543C7"/>
    <w:rsid w:val="00D548E4"/>
    <w:rsid w:val="00D54DEE"/>
    <w:rsid w:val="00D553EE"/>
    <w:rsid w:val="00D56F75"/>
    <w:rsid w:val="00D57317"/>
    <w:rsid w:val="00D57386"/>
    <w:rsid w:val="00D57B32"/>
    <w:rsid w:val="00D57E91"/>
    <w:rsid w:val="00D57FFA"/>
    <w:rsid w:val="00D60EF9"/>
    <w:rsid w:val="00D6160F"/>
    <w:rsid w:val="00D62382"/>
    <w:rsid w:val="00D62466"/>
    <w:rsid w:val="00D633FF"/>
    <w:rsid w:val="00D64AD8"/>
    <w:rsid w:val="00D65BB2"/>
    <w:rsid w:val="00D6631C"/>
    <w:rsid w:val="00D67441"/>
    <w:rsid w:val="00D67882"/>
    <w:rsid w:val="00D716B8"/>
    <w:rsid w:val="00D72453"/>
    <w:rsid w:val="00D73B74"/>
    <w:rsid w:val="00D74369"/>
    <w:rsid w:val="00D76A99"/>
    <w:rsid w:val="00D76ABC"/>
    <w:rsid w:val="00D77009"/>
    <w:rsid w:val="00D77119"/>
    <w:rsid w:val="00D778DC"/>
    <w:rsid w:val="00D80AFA"/>
    <w:rsid w:val="00D80CD5"/>
    <w:rsid w:val="00D81E2A"/>
    <w:rsid w:val="00D82680"/>
    <w:rsid w:val="00D82BB0"/>
    <w:rsid w:val="00D837C8"/>
    <w:rsid w:val="00D84489"/>
    <w:rsid w:val="00D84CAA"/>
    <w:rsid w:val="00D85342"/>
    <w:rsid w:val="00D867EA"/>
    <w:rsid w:val="00D87779"/>
    <w:rsid w:val="00D87901"/>
    <w:rsid w:val="00D87CAF"/>
    <w:rsid w:val="00D90310"/>
    <w:rsid w:val="00D906E6"/>
    <w:rsid w:val="00D91088"/>
    <w:rsid w:val="00D912F4"/>
    <w:rsid w:val="00D91869"/>
    <w:rsid w:val="00D920D2"/>
    <w:rsid w:val="00D931E0"/>
    <w:rsid w:val="00D961F1"/>
    <w:rsid w:val="00D965A9"/>
    <w:rsid w:val="00D967E7"/>
    <w:rsid w:val="00D96BBD"/>
    <w:rsid w:val="00D9745D"/>
    <w:rsid w:val="00DA026F"/>
    <w:rsid w:val="00DA06FD"/>
    <w:rsid w:val="00DA12B1"/>
    <w:rsid w:val="00DA1661"/>
    <w:rsid w:val="00DA1BFE"/>
    <w:rsid w:val="00DA24C5"/>
    <w:rsid w:val="00DA2936"/>
    <w:rsid w:val="00DA2D1F"/>
    <w:rsid w:val="00DA3170"/>
    <w:rsid w:val="00DA40DE"/>
    <w:rsid w:val="00DA5559"/>
    <w:rsid w:val="00DA672A"/>
    <w:rsid w:val="00DA6AD7"/>
    <w:rsid w:val="00DB052B"/>
    <w:rsid w:val="00DB1296"/>
    <w:rsid w:val="00DB153F"/>
    <w:rsid w:val="00DB1DFA"/>
    <w:rsid w:val="00DB217F"/>
    <w:rsid w:val="00DB22E4"/>
    <w:rsid w:val="00DB340F"/>
    <w:rsid w:val="00DB3542"/>
    <w:rsid w:val="00DB4447"/>
    <w:rsid w:val="00DB4B86"/>
    <w:rsid w:val="00DB5916"/>
    <w:rsid w:val="00DB690D"/>
    <w:rsid w:val="00DB6A06"/>
    <w:rsid w:val="00DB6E85"/>
    <w:rsid w:val="00DB6F94"/>
    <w:rsid w:val="00DB7597"/>
    <w:rsid w:val="00DB7A31"/>
    <w:rsid w:val="00DB7EC9"/>
    <w:rsid w:val="00DB7F8D"/>
    <w:rsid w:val="00DC023E"/>
    <w:rsid w:val="00DC1BB5"/>
    <w:rsid w:val="00DC2B3D"/>
    <w:rsid w:val="00DC2DE7"/>
    <w:rsid w:val="00DC3C46"/>
    <w:rsid w:val="00DC3C71"/>
    <w:rsid w:val="00DC3FFD"/>
    <w:rsid w:val="00DC491C"/>
    <w:rsid w:val="00DC4AAB"/>
    <w:rsid w:val="00DC53A9"/>
    <w:rsid w:val="00DC5C83"/>
    <w:rsid w:val="00DC5F2A"/>
    <w:rsid w:val="00DC6388"/>
    <w:rsid w:val="00DC6430"/>
    <w:rsid w:val="00DC673E"/>
    <w:rsid w:val="00DC6813"/>
    <w:rsid w:val="00DC6A24"/>
    <w:rsid w:val="00DC6C6D"/>
    <w:rsid w:val="00DC6FF7"/>
    <w:rsid w:val="00DC7F75"/>
    <w:rsid w:val="00DD19B3"/>
    <w:rsid w:val="00DD24A1"/>
    <w:rsid w:val="00DD3028"/>
    <w:rsid w:val="00DD3C62"/>
    <w:rsid w:val="00DD4472"/>
    <w:rsid w:val="00DD4EA3"/>
    <w:rsid w:val="00DD5376"/>
    <w:rsid w:val="00DD74E4"/>
    <w:rsid w:val="00DE09DB"/>
    <w:rsid w:val="00DE14F6"/>
    <w:rsid w:val="00DE2874"/>
    <w:rsid w:val="00DE3372"/>
    <w:rsid w:val="00DE381A"/>
    <w:rsid w:val="00DE5BB9"/>
    <w:rsid w:val="00DE6B11"/>
    <w:rsid w:val="00DF26FB"/>
    <w:rsid w:val="00DF27B4"/>
    <w:rsid w:val="00DF305C"/>
    <w:rsid w:val="00DF309C"/>
    <w:rsid w:val="00DF3B3D"/>
    <w:rsid w:val="00DF3B46"/>
    <w:rsid w:val="00DF43FA"/>
    <w:rsid w:val="00DF44E0"/>
    <w:rsid w:val="00DF5A89"/>
    <w:rsid w:val="00DF5CD1"/>
    <w:rsid w:val="00DF64DC"/>
    <w:rsid w:val="00E003A0"/>
    <w:rsid w:val="00E00AF4"/>
    <w:rsid w:val="00E014AF"/>
    <w:rsid w:val="00E01525"/>
    <w:rsid w:val="00E0176E"/>
    <w:rsid w:val="00E0210C"/>
    <w:rsid w:val="00E0420A"/>
    <w:rsid w:val="00E04841"/>
    <w:rsid w:val="00E04BDC"/>
    <w:rsid w:val="00E05912"/>
    <w:rsid w:val="00E05D3C"/>
    <w:rsid w:val="00E060D5"/>
    <w:rsid w:val="00E0613F"/>
    <w:rsid w:val="00E062F2"/>
    <w:rsid w:val="00E06A7C"/>
    <w:rsid w:val="00E06BE9"/>
    <w:rsid w:val="00E06E74"/>
    <w:rsid w:val="00E107D6"/>
    <w:rsid w:val="00E12A59"/>
    <w:rsid w:val="00E1300F"/>
    <w:rsid w:val="00E14C89"/>
    <w:rsid w:val="00E1524B"/>
    <w:rsid w:val="00E15D8B"/>
    <w:rsid w:val="00E162EE"/>
    <w:rsid w:val="00E1733A"/>
    <w:rsid w:val="00E1735D"/>
    <w:rsid w:val="00E177BB"/>
    <w:rsid w:val="00E17DFA"/>
    <w:rsid w:val="00E205E0"/>
    <w:rsid w:val="00E20997"/>
    <w:rsid w:val="00E20ABC"/>
    <w:rsid w:val="00E2186E"/>
    <w:rsid w:val="00E2342A"/>
    <w:rsid w:val="00E235C0"/>
    <w:rsid w:val="00E23B00"/>
    <w:rsid w:val="00E240ED"/>
    <w:rsid w:val="00E2532C"/>
    <w:rsid w:val="00E26548"/>
    <w:rsid w:val="00E3179E"/>
    <w:rsid w:val="00E3288D"/>
    <w:rsid w:val="00E32CBB"/>
    <w:rsid w:val="00E32CEB"/>
    <w:rsid w:val="00E32E80"/>
    <w:rsid w:val="00E337E4"/>
    <w:rsid w:val="00E34CD7"/>
    <w:rsid w:val="00E35181"/>
    <w:rsid w:val="00E360F0"/>
    <w:rsid w:val="00E3780F"/>
    <w:rsid w:val="00E37AF1"/>
    <w:rsid w:val="00E37BEB"/>
    <w:rsid w:val="00E37EA0"/>
    <w:rsid w:val="00E40811"/>
    <w:rsid w:val="00E42BB7"/>
    <w:rsid w:val="00E42ED9"/>
    <w:rsid w:val="00E43375"/>
    <w:rsid w:val="00E43935"/>
    <w:rsid w:val="00E44BE1"/>
    <w:rsid w:val="00E45916"/>
    <w:rsid w:val="00E459F5"/>
    <w:rsid w:val="00E479D7"/>
    <w:rsid w:val="00E47A83"/>
    <w:rsid w:val="00E5085B"/>
    <w:rsid w:val="00E508EA"/>
    <w:rsid w:val="00E50AFF"/>
    <w:rsid w:val="00E51711"/>
    <w:rsid w:val="00E52975"/>
    <w:rsid w:val="00E52A11"/>
    <w:rsid w:val="00E53369"/>
    <w:rsid w:val="00E551A1"/>
    <w:rsid w:val="00E55217"/>
    <w:rsid w:val="00E55581"/>
    <w:rsid w:val="00E562BD"/>
    <w:rsid w:val="00E5651F"/>
    <w:rsid w:val="00E56746"/>
    <w:rsid w:val="00E57AD9"/>
    <w:rsid w:val="00E607E1"/>
    <w:rsid w:val="00E6091E"/>
    <w:rsid w:val="00E60EFA"/>
    <w:rsid w:val="00E62DDC"/>
    <w:rsid w:val="00E63295"/>
    <w:rsid w:val="00E638F9"/>
    <w:rsid w:val="00E63BC0"/>
    <w:rsid w:val="00E64747"/>
    <w:rsid w:val="00E64BFA"/>
    <w:rsid w:val="00E6595E"/>
    <w:rsid w:val="00E65E99"/>
    <w:rsid w:val="00E66DDE"/>
    <w:rsid w:val="00E66E67"/>
    <w:rsid w:val="00E67893"/>
    <w:rsid w:val="00E67BD7"/>
    <w:rsid w:val="00E70BAC"/>
    <w:rsid w:val="00E71393"/>
    <w:rsid w:val="00E71AA9"/>
    <w:rsid w:val="00E71C2F"/>
    <w:rsid w:val="00E71E27"/>
    <w:rsid w:val="00E73250"/>
    <w:rsid w:val="00E732F4"/>
    <w:rsid w:val="00E73428"/>
    <w:rsid w:val="00E7602D"/>
    <w:rsid w:val="00E767E3"/>
    <w:rsid w:val="00E8089E"/>
    <w:rsid w:val="00E81071"/>
    <w:rsid w:val="00E81BAE"/>
    <w:rsid w:val="00E81D30"/>
    <w:rsid w:val="00E81FD5"/>
    <w:rsid w:val="00E82B96"/>
    <w:rsid w:val="00E82FA4"/>
    <w:rsid w:val="00E8349A"/>
    <w:rsid w:val="00E839BE"/>
    <w:rsid w:val="00E83B9F"/>
    <w:rsid w:val="00E84826"/>
    <w:rsid w:val="00E85A1F"/>
    <w:rsid w:val="00E85DEC"/>
    <w:rsid w:val="00E86370"/>
    <w:rsid w:val="00E86672"/>
    <w:rsid w:val="00E87816"/>
    <w:rsid w:val="00E87B3F"/>
    <w:rsid w:val="00E902DE"/>
    <w:rsid w:val="00E92A52"/>
    <w:rsid w:val="00E92D62"/>
    <w:rsid w:val="00E9309A"/>
    <w:rsid w:val="00E93775"/>
    <w:rsid w:val="00E95639"/>
    <w:rsid w:val="00E96084"/>
    <w:rsid w:val="00E96120"/>
    <w:rsid w:val="00E966A7"/>
    <w:rsid w:val="00E96845"/>
    <w:rsid w:val="00E96FF7"/>
    <w:rsid w:val="00EA10AE"/>
    <w:rsid w:val="00EA1630"/>
    <w:rsid w:val="00EA17C9"/>
    <w:rsid w:val="00EA1851"/>
    <w:rsid w:val="00EA19BF"/>
    <w:rsid w:val="00EA5060"/>
    <w:rsid w:val="00EA530C"/>
    <w:rsid w:val="00EA61E9"/>
    <w:rsid w:val="00EA6A13"/>
    <w:rsid w:val="00EB02B3"/>
    <w:rsid w:val="00EB0A8C"/>
    <w:rsid w:val="00EB1F28"/>
    <w:rsid w:val="00EB2900"/>
    <w:rsid w:val="00EB30F0"/>
    <w:rsid w:val="00EB3740"/>
    <w:rsid w:val="00EB395B"/>
    <w:rsid w:val="00EB4003"/>
    <w:rsid w:val="00EB49F2"/>
    <w:rsid w:val="00EB4B71"/>
    <w:rsid w:val="00EB59E4"/>
    <w:rsid w:val="00EB5DCF"/>
    <w:rsid w:val="00EB5EF6"/>
    <w:rsid w:val="00EB6E05"/>
    <w:rsid w:val="00EB7A5B"/>
    <w:rsid w:val="00EB7D33"/>
    <w:rsid w:val="00EC0062"/>
    <w:rsid w:val="00EC1AD7"/>
    <w:rsid w:val="00EC1B83"/>
    <w:rsid w:val="00EC29C7"/>
    <w:rsid w:val="00EC2A90"/>
    <w:rsid w:val="00EC2B1A"/>
    <w:rsid w:val="00EC2DD1"/>
    <w:rsid w:val="00EC32D1"/>
    <w:rsid w:val="00EC3CFB"/>
    <w:rsid w:val="00EC409B"/>
    <w:rsid w:val="00EC5987"/>
    <w:rsid w:val="00EC6E05"/>
    <w:rsid w:val="00EC72D5"/>
    <w:rsid w:val="00EC761D"/>
    <w:rsid w:val="00EC7704"/>
    <w:rsid w:val="00ED1ADA"/>
    <w:rsid w:val="00ED2389"/>
    <w:rsid w:val="00ED2568"/>
    <w:rsid w:val="00ED2C84"/>
    <w:rsid w:val="00ED32F9"/>
    <w:rsid w:val="00ED34B9"/>
    <w:rsid w:val="00ED3587"/>
    <w:rsid w:val="00ED3981"/>
    <w:rsid w:val="00ED4109"/>
    <w:rsid w:val="00ED4741"/>
    <w:rsid w:val="00ED4E36"/>
    <w:rsid w:val="00ED50D8"/>
    <w:rsid w:val="00ED51F8"/>
    <w:rsid w:val="00ED5B2B"/>
    <w:rsid w:val="00ED6F13"/>
    <w:rsid w:val="00ED7102"/>
    <w:rsid w:val="00ED7149"/>
    <w:rsid w:val="00ED75C1"/>
    <w:rsid w:val="00ED76D8"/>
    <w:rsid w:val="00ED7E67"/>
    <w:rsid w:val="00EE0B87"/>
    <w:rsid w:val="00EE2260"/>
    <w:rsid w:val="00EE2383"/>
    <w:rsid w:val="00EE2866"/>
    <w:rsid w:val="00EE2ADF"/>
    <w:rsid w:val="00EE6136"/>
    <w:rsid w:val="00EE6217"/>
    <w:rsid w:val="00EE63AF"/>
    <w:rsid w:val="00EE7506"/>
    <w:rsid w:val="00EF025F"/>
    <w:rsid w:val="00EF089D"/>
    <w:rsid w:val="00EF145C"/>
    <w:rsid w:val="00EF1509"/>
    <w:rsid w:val="00EF26A1"/>
    <w:rsid w:val="00EF30C6"/>
    <w:rsid w:val="00EF34C8"/>
    <w:rsid w:val="00EF3549"/>
    <w:rsid w:val="00EF4EF0"/>
    <w:rsid w:val="00EF6508"/>
    <w:rsid w:val="00EF6935"/>
    <w:rsid w:val="00EF7C85"/>
    <w:rsid w:val="00EF7DF5"/>
    <w:rsid w:val="00F02391"/>
    <w:rsid w:val="00F024CD"/>
    <w:rsid w:val="00F02A14"/>
    <w:rsid w:val="00F02AA0"/>
    <w:rsid w:val="00F036FA"/>
    <w:rsid w:val="00F03E94"/>
    <w:rsid w:val="00F04019"/>
    <w:rsid w:val="00F06F34"/>
    <w:rsid w:val="00F07625"/>
    <w:rsid w:val="00F105C0"/>
    <w:rsid w:val="00F1212D"/>
    <w:rsid w:val="00F122A9"/>
    <w:rsid w:val="00F12C2F"/>
    <w:rsid w:val="00F134DE"/>
    <w:rsid w:val="00F1394C"/>
    <w:rsid w:val="00F147A2"/>
    <w:rsid w:val="00F156EC"/>
    <w:rsid w:val="00F15CC4"/>
    <w:rsid w:val="00F15E25"/>
    <w:rsid w:val="00F167F1"/>
    <w:rsid w:val="00F1686F"/>
    <w:rsid w:val="00F16879"/>
    <w:rsid w:val="00F16B72"/>
    <w:rsid w:val="00F16EB2"/>
    <w:rsid w:val="00F17B85"/>
    <w:rsid w:val="00F201EE"/>
    <w:rsid w:val="00F2025E"/>
    <w:rsid w:val="00F2086C"/>
    <w:rsid w:val="00F20908"/>
    <w:rsid w:val="00F21E10"/>
    <w:rsid w:val="00F2243C"/>
    <w:rsid w:val="00F2297C"/>
    <w:rsid w:val="00F23257"/>
    <w:rsid w:val="00F2375F"/>
    <w:rsid w:val="00F23F8E"/>
    <w:rsid w:val="00F250FB"/>
    <w:rsid w:val="00F25FDE"/>
    <w:rsid w:val="00F26B5A"/>
    <w:rsid w:val="00F27191"/>
    <w:rsid w:val="00F27250"/>
    <w:rsid w:val="00F275E7"/>
    <w:rsid w:val="00F278EE"/>
    <w:rsid w:val="00F3001E"/>
    <w:rsid w:val="00F3020B"/>
    <w:rsid w:val="00F309AA"/>
    <w:rsid w:val="00F30DFD"/>
    <w:rsid w:val="00F31786"/>
    <w:rsid w:val="00F3319B"/>
    <w:rsid w:val="00F3331D"/>
    <w:rsid w:val="00F33394"/>
    <w:rsid w:val="00F35140"/>
    <w:rsid w:val="00F35BE9"/>
    <w:rsid w:val="00F35FB1"/>
    <w:rsid w:val="00F363AF"/>
    <w:rsid w:val="00F3682A"/>
    <w:rsid w:val="00F36F65"/>
    <w:rsid w:val="00F42DC6"/>
    <w:rsid w:val="00F43454"/>
    <w:rsid w:val="00F4456F"/>
    <w:rsid w:val="00F4504F"/>
    <w:rsid w:val="00F45F03"/>
    <w:rsid w:val="00F4691F"/>
    <w:rsid w:val="00F473D9"/>
    <w:rsid w:val="00F47F78"/>
    <w:rsid w:val="00F50BA5"/>
    <w:rsid w:val="00F50DEA"/>
    <w:rsid w:val="00F513AE"/>
    <w:rsid w:val="00F5199A"/>
    <w:rsid w:val="00F51D80"/>
    <w:rsid w:val="00F52150"/>
    <w:rsid w:val="00F5258F"/>
    <w:rsid w:val="00F53056"/>
    <w:rsid w:val="00F53158"/>
    <w:rsid w:val="00F53EE8"/>
    <w:rsid w:val="00F544CA"/>
    <w:rsid w:val="00F546F4"/>
    <w:rsid w:val="00F54D3F"/>
    <w:rsid w:val="00F556FC"/>
    <w:rsid w:val="00F55E7A"/>
    <w:rsid w:val="00F56936"/>
    <w:rsid w:val="00F572FB"/>
    <w:rsid w:val="00F57553"/>
    <w:rsid w:val="00F57C5A"/>
    <w:rsid w:val="00F60423"/>
    <w:rsid w:val="00F6239E"/>
    <w:rsid w:val="00F6323B"/>
    <w:rsid w:val="00F63A95"/>
    <w:rsid w:val="00F63C89"/>
    <w:rsid w:val="00F64AFE"/>
    <w:rsid w:val="00F65462"/>
    <w:rsid w:val="00F65D30"/>
    <w:rsid w:val="00F670B3"/>
    <w:rsid w:val="00F67849"/>
    <w:rsid w:val="00F70558"/>
    <w:rsid w:val="00F70887"/>
    <w:rsid w:val="00F71056"/>
    <w:rsid w:val="00F71C9A"/>
    <w:rsid w:val="00F71D07"/>
    <w:rsid w:val="00F71D29"/>
    <w:rsid w:val="00F73EA2"/>
    <w:rsid w:val="00F74550"/>
    <w:rsid w:val="00F754AD"/>
    <w:rsid w:val="00F75599"/>
    <w:rsid w:val="00F76C9A"/>
    <w:rsid w:val="00F7757C"/>
    <w:rsid w:val="00F80F85"/>
    <w:rsid w:val="00F825F6"/>
    <w:rsid w:val="00F829F6"/>
    <w:rsid w:val="00F82D1B"/>
    <w:rsid w:val="00F8321D"/>
    <w:rsid w:val="00F83D52"/>
    <w:rsid w:val="00F83E2F"/>
    <w:rsid w:val="00F85EC1"/>
    <w:rsid w:val="00F8618C"/>
    <w:rsid w:val="00F86D22"/>
    <w:rsid w:val="00F87E0A"/>
    <w:rsid w:val="00F87FD9"/>
    <w:rsid w:val="00F904B8"/>
    <w:rsid w:val="00F90839"/>
    <w:rsid w:val="00F913B5"/>
    <w:rsid w:val="00F9206E"/>
    <w:rsid w:val="00F93942"/>
    <w:rsid w:val="00F93B59"/>
    <w:rsid w:val="00F93F7C"/>
    <w:rsid w:val="00F943C6"/>
    <w:rsid w:val="00F94BDA"/>
    <w:rsid w:val="00F95537"/>
    <w:rsid w:val="00FA08A2"/>
    <w:rsid w:val="00FA1083"/>
    <w:rsid w:val="00FA128E"/>
    <w:rsid w:val="00FA2C28"/>
    <w:rsid w:val="00FA2F2C"/>
    <w:rsid w:val="00FA381A"/>
    <w:rsid w:val="00FA4E62"/>
    <w:rsid w:val="00FA5182"/>
    <w:rsid w:val="00FA56C8"/>
    <w:rsid w:val="00FA5A06"/>
    <w:rsid w:val="00FA5A11"/>
    <w:rsid w:val="00FA62B5"/>
    <w:rsid w:val="00FA65A7"/>
    <w:rsid w:val="00FA6D9E"/>
    <w:rsid w:val="00FA7741"/>
    <w:rsid w:val="00FB0946"/>
    <w:rsid w:val="00FB27FA"/>
    <w:rsid w:val="00FB2F05"/>
    <w:rsid w:val="00FB3957"/>
    <w:rsid w:val="00FB3B65"/>
    <w:rsid w:val="00FB4454"/>
    <w:rsid w:val="00FB4583"/>
    <w:rsid w:val="00FB4D01"/>
    <w:rsid w:val="00FB548B"/>
    <w:rsid w:val="00FB6154"/>
    <w:rsid w:val="00FB655D"/>
    <w:rsid w:val="00FB6A49"/>
    <w:rsid w:val="00FB7C81"/>
    <w:rsid w:val="00FC17C3"/>
    <w:rsid w:val="00FC1A70"/>
    <w:rsid w:val="00FC3486"/>
    <w:rsid w:val="00FC3892"/>
    <w:rsid w:val="00FC39B1"/>
    <w:rsid w:val="00FC3B8A"/>
    <w:rsid w:val="00FC3D45"/>
    <w:rsid w:val="00FC423D"/>
    <w:rsid w:val="00FC43B2"/>
    <w:rsid w:val="00FC46D7"/>
    <w:rsid w:val="00FC6554"/>
    <w:rsid w:val="00FC69D0"/>
    <w:rsid w:val="00FC6AFB"/>
    <w:rsid w:val="00FD0CB5"/>
    <w:rsid w:val="00FD1607"/>
    <w:rsid w:val="00FD28EE"/>
    <w:rsid w:val="00FD2943"/>
    <w:rsid w:val="00FD2C9A"/>
    <w:rsid w:val="00FD2FC6"/>
    <w:rsid w:val="00FD354F"/>
    <w:rsid w:val="00FD46FA"/>
    <w:rsid w:val="00FD4B88"/>
    <w:rsid w:val="00FD73AB"/>
    <w:rsid w:val="00FD742F"/>
    <w:rsid w:val="00FE1654"/>
    <w:rsid w:val="00FE181A"/>
    <w:rsid w:val="00FE224E"/>
    <w:rsid w:val="00FE2356"/>
    <w:rsid w:val="00FE3455"/>
    <w:rsid w:val="00FE36E4"/>
    <w:rsid w:val="00FE501A"/>
    <w:rsid w:val="00FE63AD"/>
    <w:rsid w:val="00FE6B2F"/>
    <w:rsid w:val="00FE6ED0"/>
    <w:rsid w:val="00FE7D3D"/>
    <w:rsid w:val="00FE7DC4"/>
    <w:rsid w:val="00FF0384"/>
    <w:rsid w:val="00FF09C1"/>
    <w:rsid w:val="00FF20D8"/>
    <w:rsid w:val="00FF2482"/>
    <w:rsid w:val="00FF31E9"/>
    <w:rsid w:val="00FF32DB"/>
    <w:rsid w:val="00FF3B34"/>
    <w:rsid w:val="00FF4D81"/>
    <w:rsid w:val="00FF5654"/>
    <w:rsid w:val="00FF568B"/>
    <w:rsid w:val="00FF58A5"/>
    <w:rsid w:val="00FF5B54"/>
    <w:rsid w:val="00FF61F7"/>
    <w:rsid w:val="00FF64DA"/>
    <w:rsid w:val="00FF6541"/>
    <w:rsid w:val="00FF79C7"/>
    <w:rsid w:val="043386AD"/>
    <w:rsid w:val="04676371"/>
    <w:rsid w:val="09DFF5F2"/>
    <w:rsid w:val="0ADE9B19"/>
    <w:rsid w:val="0F47F18C"/>
    <w:rsid w:val="14D055E9"/>
    <w:rsid w:val="15119ACD"/>
    <w:rsid w:val="18AD90F0"/>
    <w:rsid w:val="1AEBBB09"/>
    <w:rsid w:val="21C05FCF"/>
    <w:rsid w:val="22268C27"/>
    <w:rsid w:val="25D49E66"/>
    <w:rsid w:val="2DC12F66"/>
    <w:rsid w:val="35746448"/>
    <w:rsid w:val="3794BDBF"/>
    <w:rsid w:val="3A47EA01"/>
    <w:rsid w:val="3ACBE6A9"/>
    <w:rsid w:val="3B06E72D"/>
    <w:rsid w:val="41192B2A"/>
    <w:rsid w:val="449BDE5C"/>
    <w:rsid w:val="465225DD"/>
    <w:rsid w:val="4C35F5E6"/>
    <w:rsid w:val="4C7540A0"/>
    <w:rsid w:val="4CA48C84"/>
    <w:rsid w:val="4E85EC1F"/>
    <w:rsid w:val="5210A691"/>
    <w:rsid w:val="5803166A"/>
    <w:rsid w:val="5981A9A7"/>
    <w:rsid w:val="5A076A9E"/>
    <w:rsid w:val="5C06EAE9"/>
    <w:rsid w:val="5ED0D694"/>
    <w:rsid w:val="5FE18C5E"/>
    <w:rsid w:val="6258D808"/>
    <w:rsid w:val="64136C0C"/>
    <w:rsid w:val="65CD0BF3"/>
    <w:rsid w:val="689CDC13"/>
    <w:rsid w:val="68CF5A8B"/>
    <w:rsid w:val="68E4D0DB"/>
    <w:rsid w:val="69C4365A"/>
    <w:rsid w:val="6BAD1BBB"/>
    <w:rsid w:val="6C401E30"/>
    <w:rsid w:val="6D21DB42"/>
    <w:rsid w:val="7038F72C"/>
    <w:rsid w:val="7110B350"/>
    <w:rsid w:val="71D75C1D"/>
    <w:rsid w:val="73F6F53A"/>
    <w:rsid w:val="76AD6390"/>
    <w:rsid w:val="793274E7"/>
    <w:rsid w:val="7CCFA564"/>
    <w:rsid w:val="7FDEF1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019357A8-9681-4CD1-B79F-DCB5024EF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link w:val="Heading1Char"/>
    <w:uiPriority w:val="9"/>
    <w:qFormat/>
    <w:pPr>
      <w:keepNext/>
      <w:numPr>
        <w:numId w:val="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
    <w:name w:val="Numbered paragraph"/>
    <w:basedOn w:val="ListParagraph"/>
    <w:link w:val="NumberedparagraphChar"/>
    <w:qFormat/>
    <w:rsid w:val="00376316"/>
    <w:pPr>
      <w:numPr>
        <w:numId w:val="2"/>
      </w:numPr>
      <w:spacing w:after="240" w:line="252" w:lineRule="auto"/>
      <w:contextualSpacing w:val="0"/>
    </w:pPr>
    <w:rPr>
      <w:rFonts w:eastAsia="Calibri"/>
      <w:lang w:bidi="he-IL"/>
    </w:rPr>
  </w:style>
  <w:style w:type="character" w:customStyle="1" w:styleId="NumberedparagraphChar">
    <w:name w:val="Numbered paragraph Char"/>
    <w:basedOn w:val="DefaultParagraphFont"/>
    <w:link w:val="Numberedparagraph"/>
    <w:rsid w:val="00376316"/>
    <w:rPr>
      <w:rFonts w:ascii="Arial" w:eastAsia="Calibri" w:hAnsi="Arial" w:cs="Arial"/>
      <w:sz w:val="24"/>
      <w:szCs w:val="22"/>
      <w:lang w:eastAsia="en-US" w:bidi="he-IL"/>
    </w:rPr>
  </w:style>
  <w:style w:type="paragraph" w:customStyle="1" w:styleId="TSBullet1Square">
    <w:name w:val="TS Bullet 1 Square"/>
    <w:basedOn w:val="Normal"/>
    <w:next w:val="Normal"/>
    <w:link w:val="TSBullet1SquareChar"/>
    <w:qFormat/>
    <w:rsid w:val="000406D4"/>
    <w:pPr>
      <w:numPr>
        <w:numId w:val="3"/>
      </w:numPr>
    </w:pPr>
    <w:rPr>
      <w:rFonts w:cs="Times New Roman"/>
      <w:sz w:val="22"/>
      <w:szCs w:val="24"/>
    </w:rPr>
  </w:style>
  <w:style w:type="character" w:customStyle="1" w:styleId="TSBullet1SquareChar">
    <w:name w:val="TS Bullet 1 Square Char"/>
    <w:link w:val="TSBullet1Square"/>
    <w:locked/>
    <w:rsid w:val="000406D4"/>
    <w:rPr>
      <w:rFonts w:ascii="Arial" w:hAnsi="Arial"/>
      <w:sz w:val="22"/>
      <w:szCs w:val="24"/>
      <w:lang w:eastAsia="en-US"/>
    </w:rPr>
  </w:style>
  <w:style w:type="character" w:styleId="Hyperlink">
    <w:name w:val="Hyperlink"/>
    <w:basedOn w:val="DefaultParagraphFont"/>
    <w:unhideWhenUsed/>
    <w:rsid w:val="00CE161F"/>
    <w:rPr>
      <w:color w:val="0000FF" w:themeColor="hyperlink"/>
      <w:u w:val="single"/>
    </w:rPr>
  </w:style>
  <w:style w:type="character" w:styleId="UnresolvedMention">
    <w:name w:val="Unresolved Mention"/>
    <w:basedOn w:val="DefaultParagraphFont"/>
    <w:uiPriority w:val="99"/>
    <w:semiHidden/>
    <w:unhideWhenUsed/>
    <w:rsid w:val="00CE161F"/>
    <w:rPr>
      <w:color w:val="605E5C"/>
      <w:shd w:val="clear" w:color="auto" w:fill="E1DFDD"/>
    </w:rPr>
  </w:style>
  <w:style w:type="character" w:styleId="FollowedHyperlink">
    <w:name w:val="FollowedHyperlink"/>
    <w:basedOn w:val="DefaultParagraphFont"/>
    <w:semiHidden/>
    <w:unhideWhenUsed/>
    <w:rsid w:val="00B966D7"/>
    <w:rPr>
      <w:color w:val="800080" w:themeColor="followedHyperlink"/>
      <w:u w:val="single"/>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Arial" w:hAnsi="Arial" w:cs="Arial"/>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0514CD"/>
    <w:rPr>
      <w:b/>
      <w:bCs/>
    </w:rPr>
  </w:style>
  <w:style w:type="character" w:customStyle="1" w:styleId="CommentSubjectChar">
    <w:name w:val="Comment Subject Char"/>
    <w:basedOn w:val="CommentTextChar"/>
    <w:link w:val="CommentSubject"/>
    <w:semiHidden/>
    <w:rsid w:val="000514CD"/>
    <w:rPr>
      <w:rFonts w:ascii="Arial" w:hAnsi="Arial" w:cs="Arial"/>
      <w:b/>
      <w:bCs/>
      <w:lang w:eastAsia="en-US"/>
    </w:rPr>
  </w:style>
  <w:style w:type="character" w:customStyle="1" w:styleId="ui-provider">
    <w:name w:val="ui-provider"/>
    <w:basedOn w:val="DefaultParagraphFont"/>
    <w:rsid w:val="00F31786"/>
  </w:style>
  <w:style w:type="paragraph" w:styleId="NormalWeb">
    <w:name w:val="Normal (Web)"/>
    <w:basedOn w:val="Normal"/>
    <w:uiPriority w:val="99"/>
    <w:semiHidden/>
    <w:unhideWhenUsed/>
    <w:rsid w:val="00F31786"/>
    <w:pPr>
      <w:spacing w:before="100" w:beforeAutospacing="1" w:after="100" w:afterAutospacing="1"/>
    </w:pPr>
    <w:rPr>
      <w:rFonts w:ascii="Times New Roman" w:hAnsi="Times New Roman" w:cs="Times New Roman"/>
      <w:szCs w:val="24"/>
      <w:lang w:eastAsia="en-GB"/>
    </w:rPr>
  </w:style>
  <w:style w:type="character" w:customStyle="1" w:styleId="cf01">
    <w:name w:val="cf01"/>
    <w:basedOn w:val="DefaultParagraphFont"/>
    <w:rsid w:val="004A7D98"/>
    <w:rPr>
      <w:rFonts w:ascii="Segoe UI" w:hAnsi="Segoe UI" w:cs="Segoe UI" w:hint="default"/>
      <w:sz w:val="18"/>
      <w:szCs w:val="18"/>
    </w:rPr>
  </w:style>
  <w:style w:type="paragraph" w:styleId="Revision">
    <w:name w:val="Revision"/>
    <w:hidden/>
    <w:uiPriority w:val="99"/>
    <w:semiHidden/>
    <w:rsid w:val="00896FFE"/>
    <w:rPr>
      <w:rFonts w:ascii="Arial" w:hAnsi="Arial" w:cs="Arial"/>
      <w:sz w:val="24"/>
      <w:szCs w:val="22"/>
      <w:lang w:eastAsia="en-US"/>
    </w:rPr>
  </w:style>
  <w:style w:type="character" w:customStyle="1" w:styleId="normaltextrun">
    <w:name w:val="normaltextrun"/>
    <w:basedOn w:val="DefaultParagraphFont"/>
    <w:rsid w:val="00FB6154"/>
  </w:style>
  <w:style w:type="paragraph" w:customStyle="1" w:styleId="F9-Paragraph">
    <w:name w:val="F9 - # Paragraph"/>
    <w:basedOn w:val="Normal"/>
    <w:link w:val="F9-ParagraphChar"/>
    <w:qFormat/>
    <w:rsid w:val="009451D6"/>
    <w:pPr>
      <w:numPr>
        <w:numId w:val="13"/>
      </w:numPr>
      <w:spacing w:before="240" w:after="120"/>
      <w:ind w:left="851" w:hanging="851"/>
    </w:pPr>
    <w:rPr>
      <w:szCs w:val="24"/>
      <w14:ligatures w14:val="standardContextual"/>
    </w:rPr>
  </w:style>
  <w:style w:type="character" w:customStyle="1" w:styleId="F9-ParagraphChar">
    <w:name w:val="F9 - # Paragraph Char"/>
    <w:basedOn w:val="DefaultParagraphFont"/>
    <w:link w:val="F9-Paragraph"/>
    <w:rsid w:val="009451D6"/>
    <w:rPr>
      <w:rFonts w:ascii="Arial" w:hAnsi="Arial" w:cs="Arial"/>
      <w:sz w:val="24"/>
      <w:szCs w:val="24"/>
      <w:lang w:eastAsia="en-US"/>
      <w14:ligatures w14:val="standardContextual"/>
    </w:rPr>
  </w:style>
  <w:style w:type="paragraph" w:customStyle="1" w:styleId="TSHeadingNumbered1">
    <w:name w:val="TS Heading Numbered 1"/>
    <w:basedOn w:val="Normal"/>
    <w:rsid w:val="00AE640D"/>
    <w:pPr>
      <w:tabs>
        <w:tab w:val="num" w:pos="-31680"/>
      </w:tabs>
      <w:spacing w:after="220"/>
      <w:ind w:left="720" w:hanging="720"/>
      <w:outlineLvl w:val="0"/>
    </w:pPr>
    <w:rPr>
      <w:rFonts w:ascii="Arial Bold" w:hAnsi="Arial Bold" w:cs="Times New Roman"/>
      <w:b/>
      <w:caps/>
      <w:sz w:val="22"/>
      <w:szCs w:val="24"/>
    </w:rPr>
  </w:style>
  <w:style w:type="paragraph" w:customStyle="1" w:styleId="TSHeadingNumbered11">
    <w:name w:val="TS Heading Numbered 1.1"/>
    <w:basedOn w:val="TSHeadingNumbered1"/>
    <w:rsid w:val="00AE640D"/>
  </w:style>
  <w:style w:type="paragraph" w:customStyle="1" w:styleId="TSHeadingNumbered111">
    <w:name w:val="TS Heading Numbered 1.1.1"/>
    <w:basedOn w:val="TSHeadingNumbered1"/>
    <w:rsid w:val="00AE640D"/>
  </w:style>
  <w:style w:type="paragraph" w:customStyle="1" w:styleId="TSHeadingNumbered1111">
    <w:name w:val="TS Heading Numbered 1.1.1.1"/>
    <w:basedOn w:val="TSHeadingNumbered1"/>
    <w:rsid w:val="00AE640D"/>
  </w:style>
  <w:style w:type="paragraph" w:customStyle="1" w:styleId="TSNumberedParagraph11">
    <w:name w:val="TS Numbered Paragraph 1.1"/>
    <w:basedOn w:val="TSHeadingNumbered11"/>
    <w:rsid w:val="00AE640D"/>
    <w:pPr>
      <w:numPr>
        <w:ilvl w:val="1"/>
      </w:numPr>
      <w:tabs>
        <w:tab w:val="num" w:pos="-31680"/>
      </w:tabs>
      <w:ind w:left="720" w:hanging="720"/>
    </w:pPr>
    <w:rPr>
      <w:rFonts w:ascii="Arial" w:hAnsi="Arial"/>
      <w:b w:val="0"/>
      <w:caps w:val="0"/>
    </w:rPr>
  </w:style>
  <w:style w:type="paragraph" w:customStyle="1" w:styleId="BulletPoint">
    <w:name w:val="Bullet Point"/>
    <w:basedOn w:val="ListParagraph"/>
    <w:link w:val="BulletPointChar"/>
    <w:qFormat/>
    <w:rsid w:val="00E177BB"/>
    <w:pPr>
      <w:numPr>
        <w:numId w:val="19"/>
      </w:numPr>
      <w:spacing w:before="240" w:after="120"/>
      <w:ind w:left="1491" w:hanging="357"/>
      <w:contextualSpacing w:val="0"/>
    </w:pPr>
    <w:rPr>
      <w:rFonts w:cs="Times New Roman"/>
      <w:szCs w:val="28"/>
      <w14:ligatures w14:val="standardContextual"/>
    </w:rPr>
  </w:style>
  <w:style w:type="character" w:customStyle="1" w:styleId="BulletPointChar">
    <w:name w:val="Bullet Point Char"/>
    <w:basedOn w:val="DefaultParagraphFont"/>
    <w:link w:val="BulletPoint"/>
    <w:rsid w:val="00E177BB"/>
    <w:rPr>
      <w:rFonts w:ascii="Arial" w:hAnsi="Arial"/>
      <w:sz w:val="24"/>
      <w:szCs w:val="28"/>
      <w:lang w:eastAsia="en-US"/>
      <w14:ligatures w14:val="standardContextual"/>
    </w:rPr>
  </w:style>
  <w:style w:type="character" w:customStyle="1" w:styleId="Heading1Char">
    <w:name w:val="Heading 1 Char"/>
    <w:basedOn w:val="DefaultParagraphFont"/>
    <w:link w:val="Heading1"/>
    <w:uiPriority w:val="9"/>
    <w:rsid w:val="00445D1A"/>
    <w:rPr>
      <w:rFonts w:ascii="Arial" w:hAnsi="Arial" w:cs="Arial"/>
      <w:b/>
      <w:kern w:val="32"/>
      <w:sz w:val="24"/>
      <w:szCs w:val="32"/>
      <w:lang w:eastAsia="en-US"/>
    </w:rPr>
  </w:style>
  <w:style w:type="paragraph" w:styleId="Bibliography">
    <w:name w:val="Bibliography"/>
    <w:basedOn w:val="Normal"/>
    <w:next w:val="Normal"/>
    <w:uiPriority w:val="37"/>
    <w:unhideWhenUsed/>
    <w:rsid w:val="00445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3077">
      <w:bodyDiv w:val="1"/>
      <w:marLeft w:val="0"/>
      <w:marRight w:val="0"/>
      <w:marTop w:val="0"/>
      <w:marBottom w:val="0"/>
      <w:divBdr>
        <w:top w:val="none" w:sz="0" w:space="0" w:color="auto"/>
        <w:left w:val="none" w:sz="0" w:space="0" w:color="auto"/>
        <w:bottom w:val="none" w:sz="0" w:space="0" w:color="auto"/>
        <w:right w:val="none" w:sz="0" w:space="0" w:color="auto"/>
      </w:divBdr>
    </w:div>
    <w:div w:id="80567904">
      <w:bodyDiv w:val="1"/>
      <w:marLeft w:val="0"/>
      <w:marRight w:val="0"/>
      <w:marTop w:val="0"/>
      <w:marBottom w:val="0"/>
      <w:divBdr>
        <w:top w:val="none" w:sz="0" w:space="0" w:color="auto"/>
        <w:left w:val="none" w:sz="0" w:space="0" w:color="auto"/>
        <w:bottom w:val="none" w:sz="0" w:space="0" w:color="auto"/>
        <w:right w:val="none" w:sz="0" w:space="0" w:color="auto"/>
      </w:divBdr>
    </w:div>
    <w:div w:id="86080326">
      <w:bodyDiv w:val="1"/>
      <w:marLeft w:val="0"/>
      <w:marRight w:val="0"/>
      <w:marTop w:val="0"/>
      <w:marBottom w:val="0"/>
      <w:divBdr>
        <w:top w:val="none" w:sz="0" w:space="0" w:color="auto"/>
        <w:left w:val="none" w:sz="0" w:space="0" w:color="auto"/>
        <w:bottom w:val="none" w:sz="0" w:space="0" w:color="auto"/>
        <w:right w:val="none" w:sz="0" w:space="0" w:color="auto"/>
      </w:divBdr>
    </w:div>
    <w:div w:id="87577131">
      <w:bodyDiv w:val="1"/>
      <w:marLeft w:val="0"/>
      <w:marRight w:val="0"/>
      <w:marTop w:val="0"/>
      <w:marBottom w:val="0"/>
      <w:divBdr>
        <w:top w:val="none" w:sz="0" w:space="0" w:color="auto"/>
        <w:left w:val="none" w:sz="0" w:space="0" w:color="auto"/>
        <w:bottom w:val="none" w:sz="0" w:space="0" w:color="auto"/>
        <w:right w:val="none" w:sz="0" w:space="0" w:color="auto"/>
      </w:divBdr>
    </w:div>
    <w:div w:id="121385065">
      <w:bodyDiv w:val="1"/>
      <w:marLeft w:val="0"/>
      <w:marRight w:val="0"/>
      <w:marTop w:val="0"/>
      <w:marBottom w:val="0"/>
      <w:divBdr>
        <w:top w:val="none" w:sz="0" w:space="0" w:color="auto"/>
        <w:left w:val="none" w:sz="0" w:space="0" w:color="auto"/>
        <w:bottom w:val="none" w:sz="0" w:space="0" w:color="auto"/>
        <w:right w:val="none" w:sz="0" w:space="0" w:color="auto"/>
      </w:divBdr>
    </w:div>
    <w:div w:id="174615555">
      <w:bodyDiv w:val="1"/>
      <w:marLeft w:val="0"/>
      <w:marRight w:val="0"/>
      <w:marTop w:val="0"/>
      <w:marBottom w:val="0"/>
      <w:divBdr>
        <w:top w:val="none" w:sz="0" w:space="0" w:color="auto"/>
        <w:left w:val="none" w:sz="0" w:space="0" w:color="auto"/>
        <w:bottom w:val="none" w:sz="0" w:space="0" w:color="auto"/>
        <w:right w:val="none" w:sz="0" w:space="0" w:color="auto"/>
      </w:divBdr>
    </w:div>
    <w:div w:id="208960652">
      <w:bodyDiv w:val="1"/>
      <w:marLeft w:val="0"/>
      <w:marRight w:val="0"/>
      <w:marTop w:val="0"/>
      <w:marBottom w:val="0"/>
      <w:divBdr>
        <w:top w:val="none" w:sz="0" w:space="0" w:color="auto"/>
        <w:left w:val="none" w:sz="0" w:space="0" w:color="auto"/>
        <w:bottom w:val="none" w:sz="0" w:space="0" w:color="auto"/>
        <w:right w:val="none" w:sz="0" w:space="0" w:color="auto"/>
      </w:divBdr>
    </w:div>
    <w:div w:id="221596897">
      <w:bodyDiv w:val="1"/>
      <w:marLeft w:val="0"/>
      <w:marRight w:val="0"/>
      <w:marTop w:val="0"/>
      <w:marBottom w:val="0"/>
      <w:divBdr>
        <w:top w:val="none" w:sz="0" w:space="0" w:color="auto"/>
        <w:left w:val="none" w:sz="0" w:space="0" w:color="auto"/>
        <w:bottom w:val="none" w:sz="0" w:space="0" w:color="auto"/>
        <w:right w:val="none" w:sz="0" w:space="0" w:color="auto"/>
      </w:divBdr>
    </w:div>
    <w:div w:id="257372112">
      <w:bodyDiv w:val="1"/>
      <w:marLeft w:val="0"/>
      <w:marRight w:val="0"/>
      <w:marTop w:val="0"/>
      <w:marBottom w:val="0"/>
      <w:divBdr>
        <w:top w:val="none" w:sz="0" w:space="0" w:color="auto"/>
        <w:left w:val="none" w:sz="0" w:space="0" w:color="auto"/>
        <w:bottom w:val="none" w:sz="0" w:space="0" w:color="auto"/>
        <w:right w:val="none" w:sz="0" w:space="0" w:color="auto"/>
      </w:divBdr>
    </w:div>
    <w:div w:id="344358811">
      <w:bodyDiv w:val="1"/>
      <w:marLeft w:val="0"/>
      <w:marRight w:val="0"/>
      <w:marTop w:val="0"/>
      <w:marBottom w:val="0"/>
      <w:divBdr>
        <w:top w:val="none" w:sz="0" w:space="0" w:color="auto"/>
        <w:left w:val="none" w:sz="0" w:space="0" w:color="auto"/>
        <w:bottom w:val="none" w:sz="0" w:space="0" w:color="auto"/>
        <w:right w:val="none" w:sz="0" w:space="0" w:color="auto"/>
      </w:divBdr>
    </w:div>
    <w:div w:id="517735716">
      <w:bodyDiv w:val="1"/>
      <w:marLeft w:val="0"/>
      <w:marRight w:val="0"/>
      <w:marTop w:val="0"/>
      <w:marBottom w:val="0"/>
      <w:divBdr>
        <w:top w:val="none" w:sz="0" w:space="0" w:color="auto"/>
        <w:left w:val="none" w:sz="0" w:space="0" w:color="auto"/>
        <w:bottom w:val="none" w:sz="0" w:space="0" w:color="auto"/>
        <w:right w:val="none" w:sz="0" w:space="0" w:color="auto"/>
      </w:divBdr>
    </w:div>
    <w:div w:id="554388696">
      <w:bodyDiv w:val="1"/>
      <w:marLeft w:val="0"/>
      <w:marRight w:val="0"/>
      <w:marTop w:val="0"/>
      <w:marBottom w:val="0"/>
      <w:divBdr>
        <w:top w:val="none" w:sz="0" w:space="0" w:color="auto"/>
        <w:left w:val="none" w:sz="0" w:space="0" w:color="auto"/>
        <w:bottom w:val="none" w:sz="0" w:space="0" w:color="auto"/>
        <w:right w:val="none" w:sz="0" w:space="0" w:color="auto"/>
      </w:divBdr>
    </w:div>
    <w:div w:id="588931459">
      <w:bodyDiv w:val="1"/>
      <w:marLeft w:val="0"/>
      <w:marRight w:val="0"/>
      <w:marTop w:val="0"/>
      <w:marBottom w:val="0"/>
      <w:divBdr>
        <w:top w:val="none" w:sz="0" w:space="0" w:color="auto"/>
        <w:left w:val="none" w:sz="0" w:space="0" w:color="auto"/>
        <w:bottom w:val="none" w:sz="0" w:space="0" w:color="auto"/>
        <w:right w:val="none" w:sz="0" w:space="0" w:color="auto"/>
      </w:divBdr>
    </w:div>
    <w:div w:id="608662053">
      <w:bodyDiv w:val="1"/>
      <w:marLeft w:val="0"/>
      <w:marRight w:val="0"/>
      <w:marTop w:val="0"/>
      <w:marBottom w:val="0"/>
      <w:divBdr>
        <w:top w:val="none" w:sz="0" w:space="0" w:color="auto"/>
        <w:left w:val="none" w:sz="0" w:space="0" w:color="auto"/>
        <w:bottom w:val="none" w:sz="0" w:space="0" w:color="auto"/>
        <w:right w:val="none" w:sz="0" w:space="0" w:color="auto"/>
      </w:divBdr>
    </w:div>
    <w:div w:id="632180190">
      <w:bodyDiv w:val="1"/>
      <w:marLeft w:val="0"/>
      <w:marRight w:val="0"/>
      <w:marTop w:val="0"/>
      <w:marBottom w:val="0"/>
      <w:divBdr>
        <w:top w:val="none" w:sz="0" w:space="0" w:color="auto"/>
        <w:left w:val="none" w:sz="0" w:space="0" w:color="auto"/>
        <w:bottom w:val="none" w:sz="0" w:space="0" w:color="auto"/>
        <w:right w:val="none" w:sz="0" w:space="0" w:color="auto"/>
      </w:divBdr>
    </w:div>
    <w:div w:id="718015998">
      <w:bodyDiv w:val="1"/>
      <w:marLeft w:val="0"/>
      <w:marRight w:val="0"/>
      <w:marTop w:val="0"/>
      <w:marBottom w:val="0"/>
      <w:divBdr>
        <w:top w:val="none" w:sz="0" w:space="0" w:color="auto"/>
        <w:left w:val="none" w:sz="0" w:space="0" w:color="auto"/>
        <w:bottom w:val="none" w:sz="0" w:space="0" w:color="auto"/>
        <w:right w:val="none" w:sz="0" w:space="0" w:color="auto"/>
      </w:divBdr>
    </w:div>
    <w:div w:id="871066607">
      <w:bodyDiv w:val="1"/>
      <w:marLeft w:val="0"/>
      <w:marRight w:val="0"/>
      <w:marTop w:val="0"/>
      <w:marBottom w:val="0"/>
      <w:divBdr>
        <w:top w:val="none" w:sz="0" w:space="0" w:color="auto"/>
        <w:left w:val="none" w:sz="0" w:space="0" w:color="auto"/>
        <w:bottom w:val="none" w:sz="0" w:space="0" w:color="auto"/>
        <w:right w:val="none" w:sz="0" w:space="0" w:color="auto"/>
      </w:divBdr>
    </w:div>
    <w:div w:id="1049769278">
      <w:bodyDiv w:val="1"/>
      <w:marLeft w:val="0"/>
      <w:marRight w:val="0"/>
      <w:marTop w:val="0"/>
      <w:marBottom w:val="0"/>
      <w:divBdr>
        <w:top w:val="none" w:sz="0" w:space="0" w:color="auto"/>
        <w:left w:val="none" w:sz="0" w:space="0" w:color="auto"/>
        <w:bottom w:val="none" w:sz="0" w:space="0" w:color="auto"/>
        <w:right w:val="none" w:sz="0" w:space="0" w:color="auto"/>
      </w:divBdr>
    </w:div>
    <w:div w:id="1086924330">
      <w:bodyDiv w:val="1"/>
      <w:marLeft w:val="0"/>
      <w:marRight w:val="0"/>
      <w:marTop w:val="0"/>
      <w:marBottom w:val="0"/>
      <w:divBdr>
        <w:top w:val="none" w:sz="0" w:space="0" w:color="auto"/>
        <w:left w:val="none" w:sz="0" w:space="0" w:color="auto"/>
        <w:bottom w:val="none" w:sz="0" w:space="0" w:color="auto"/>
        <w:right w:val="none" w:sz="0" w:space="0" w:color="auto"/>
      </w:divBdr>
    </w:div>
    <w:div w:id="1090741281">
      <w:bodyDiv w:val="1"/>
      <w:marLeft w:val="0"/>
      <w:marRight w:val="0"/>
      <w:marTop w:val="0"/>
      <w:marBottom w:val="0"/>
      <w:divBdr>
        <w:top w:val="none" w:sz="0" w:space="0" w:color="auto"/>
        <w:left w:val="none" w:sz="0" w:space="0" w:color="auto"/>
        <w:bottom w:val="none" w:sz="0" w:space="0" w:color="auto"/>
        <w:right w:val="none" w:sz="0" w:space="0" w:color="auto"/>
      </w:divBdr>
    </w:div>
    <w:div w:id="1223637737">
      <w:bodyDiv w:val="1"/>
      <w:marLeft w:val="0"/>
      <w:marRight w:val="0"/>
      <w:marTop w:val="0"/>
      <w:marBottom w:val="0"/>
      <w:divBdr>
        <w:top w:val="none" w:sz="0" w:space="0" w:color="auto"/>
        <w:left w:val="none" w:sz="0" w:space="0" w:color="auto"/>
        <w:bottom w:val="none" w:sz="0" w:space="0" w:color="auto"/>
        <w:right w:val="none" w:sz="0" w:space="0" w:color="auto"/>
      </w:divBdr>
    </w:div>
    <w:div w:id="1232696120">
      <w:bodyDiv w:val="1"/>
      <w:marLeft w:val="0"/>
      <w:marRight w:val="0"/>
      <w:marTop w:val="0"/>
      <w:marBottom w:val="0"/>
      <w:divBdr>
        <w:top w:val="none" w:sz="0" w:space="0" w:color="auto"/>
        <w:left w:val="none" w:sz="0" w:space="0" w:color="auto"/>
        <w:bottom w:val="none" w:sz="0" w:space="0" w:color="auto"/>
        <w:right w:val="none" w:sz="0" w:space="0" w:color="auto"/>
      </w:divBdr>
    </w:div>
    <w:div w:id="1279871143">
      <w:bodyDiv w:val="1"/>
      <w:marLeft w:val="0"/>
      <w:marRight w:val="0"/>
      <w:marTop w:val="0"/>
      <w:marBottom w:val="0"/>
      <w:divBdr>
        <w:top w:val="none" w:sz="0" w:space="0" w:color="auto"/>
        <w:left w:val="none" w:sz="0" w:space="0" w:color="auto"/>
        <w:bottom w:val="none" w:sz="0" w:space="0" w:color="auto"/>
        <w:right w:val="none" w:sz="0" w:space="0" w:color="auto"/>
      </w:divBdr>
    </w:div>
    <w:div w:id="1288270569">
      <w:bodyDiv w:val="1"/>
      <w:marLeft w:val="0"/>
      <w:marRight w:val="0"/>
      <w:marTop w:val="0"/>
      <w:marBottom w:val="0"/>
      <w:divBdr>
        <w:top w:val="none" w:sz="0" w:space="0" w:color="auto"/>
        <w:left w:val="none" w:sz="0" w:space="0" w:color="auto"/>
        <w:bottom w:val="none" w:sz="0" w:space="0" w:color="auto"/>
        <w:right w:val="none" w:sz="0" w:space="0" w:color="auto"/>
      </w:divBdr>
    </w:div>
    <w:div w:id="1311984429">
      <w:bodyDiv w:val="1"/>
      <w:marLeft w:val="0"/>
      <w:marRight w:val="0"/>
      <w:marTop w:val="0"/>
      <w:marBottom w:val="0"/>
      <w:divBdr>
        <w:top w:val="none" w:sz="0" w:space="0" w:color="auto"/>
        <w:left w:val="none" w:sz="0" w:space="0" w:color="auto"/>
        <w:bottom w:val="none" w:sz="0" w:space="0" w:color="auto"/>
        <w:right w:val="none" w:sz="0" w:space="0" w:color="auto"/>
      </w:divBdr>
    </w:div>
    <w:div w:id="1353458637">
      <w:bodyDiv w:val="1"/>
      <w:marLeft w:val="0"/>
      <w:marRight w:val="0"/>
      <w:marTop w:val="0"/>
      <w:marBottom w:val="0"/>
      <w:divBdr>
        <w:top w:val="none" w:sz="0" w:space="0" w:color="auto"/>
        <w:left w:val="none" w:sz="0" w:space="0" w:color="auto"/>
        <w:bottom w:val="none" w:sz="0" w:space="0" w:color="auto"/>
        <w:right w:val="none" w:sz="0" w:space="0" w:color="auto"/>
      </w:divBdr>
    </w:div>
    <w:div w:id="1389837008">
      <w:bodyDiv w:val="1"/>
      <w:marLeft w:val="0"/>
      <w:marRight w:val="0"/>
      <w:marTop w:val="0"/>
      <w:marBottom w:val="0"/>
      <w:divBdr>
        <w:top w:val="none" w:sz="0" w:space="0" w:color="auto"/>
        <w:left w:val="none" w:sz="0" w:space="0" w:color="auto"/>
        <w:bottom w:val="none" w:sz="0" w:space="0" w:color="auto"/>
        <w:right w:val="none" w:sz="0" w:space="0" w:color="auto"/>
      </w:divBdr>
    </w:div>
    <w:div w:id="1392078323">
      <w:bodyDiv w:val="1"/>
      <w:marLeft w:val="0"/>
      <w:marRight w:val="0"/>
      <w:marTop w:val="0"/>
      <w:marBottom w:val="0"/>
      <w:divBdr>
        <w:top w:val="none" w:sz="0" w:space="0" w:color="auto"/>
        <w:left w:val="none" w:sz="0" w:space="0" w:color="auto"/>
        <w:bottom w:val="none" w:sz="0" w:space="0" w:color="auto"/>
        <w:right w:val="none" w:sz="0" w:space="0" w:color="auto"/>
      </w:divBdr>
    </w:div>
    <w:div w:id="1407190901">
      <w:bodyDiv w:val="1"/>
      <w:marLeft w:val="0"/>
      <w:marRight w:val="0"/>
      <w:marTop w:val="0"/>
      <w:marBottom w:val="0"/>
      <w:divBdr>
        <w:top w:val="none" w:sz="0" w:space="0" w:color="auto"/>
        <w:left w:val="none" w:sz="0" w:space="0" w:color="auto"/>
        <w:bottom w:val="none" w:sz="0" w:space="0" w:color="auto"/>
        <w:right w:val="none" w:sz="0" w:space="0" w:color="auto"/>
      </w:divBdr>
    </w:div>
    <w:div w:id="1428502104">
      <w:bodyDiv w:val="1"/>
      <w:marLeft w:val="0"/>
      <w:marRight w:val="0"/>
      <w:marTop w:val="0"/>
      <w:marBottom w:val="0"/>
      <w:divBdr>
        <w:top w:val="none" w:sz="0" w:space="0" w:color="auto"/>
        <w:left w:val="none" w:sz="0" w:space="0" w:color="auto"/>
        <w:bottom w:val="none" w:sz="0" w:space="0" w:color="auto"/>
        <w:right w:val="none" w:sz="0" w:space="0" w:color="auto"/>
      </w:divBdr>
    </w:div>
    <w:div w:id="1435130744">
      <w:bodyDiv w:val="1"/>
      <w:marLeft w:val="0"/>
      <w:marRight w:val="0"/>
      <w:marTop w:val="0"/>
      <w:marBottom w:val="0"/>
      <w:divBdr>
        <w:top w:val="none" w:sz="0" w:space="0" w:color="auto"/>
        <w:left w:val="none" w:sz="0" w:space="0" w:color="auto"/>
        <w:bottom w:val="none" w:sz="0" w:space="0" w:color="auto"/>
        <w:right w:val="none" w:sz="0" w:space="0" w:color="auto"/>
      </w:divBdr>
    </w:div>
    <w:div w:id="1476527396">
      <w:bodyDiv w:val="1"/>
      <w:marLeft w:val="0"/>
      <w:marRight w:val="0"/>
      <w:marTop w:val="0"/>
      <w:marBottom w:val="0"/>
      <w:divBdr>
        <w:top w:val="none" w:sz="0" w:space="0" w:color="auto"/>
        <w:left w:val="none" w:sz="0" w:space="0" w:color="auto"/>
        <w:bottom w:val="none" w:sz="0" w:space="0" w:color="auto"/>
        <w:right w:val="none" w:sz="0" w:space="0" w:color="auto"/>
      </w:divBdr>
    </w:div>
    <w:div w:id="1544705894">
      <w:bodyDiv w:val="1"/>
      <w:marLeft w:val="0"/>
      <w:marRight w:val="0"/>
      <w:marTop w:val="0"/>
      <w:marBottom w:val="0"/>
      <w:divBdr>
        <w:top w:val="none" w:sz="0" w:space="0" w:color="auto"/>
        <w:left w:val="none" w:sz="0" w:space="0" w:color="auto"/>
        <w:bottom w:val="none" w:sz="0" w:space="0" w:color="auto"/>
        <w:right w:val="none" w:sz="0" w:space="0" w:color="auto"/>
      </w:divBdr>
    </w:div>
    <w:div w:id="1589341388">
      <w:bodyDiv w:val="1"/>
      <w:marLeft w:val="0"/>
      <w:marRight w:val="0"/>
      <w:marTop w:val="0"/>
      <w:marBottom w:val="0"/>
      <w:divBdr>
        <w:top w:val="none" w:sz="0" w:space="0" w:color="auto"/>
        <w:left w:val="none" w:sz="0" w:space="0" w:color="auto"/>
        <w:bottom w:val="none" w:sz="0" w:space="0" w:color="auto"/>
        <w:right w:val="none" w:sz="0" w:space="0" w:color="auto"/>
      </w:divBdr>
    </w:div>
    <w:div w:id="1677414101">
      <w:bodyDiv w:val="1"/>
      <w:marLeft w:val="0"/>
      <w:marRight w:val="0"/>
      <w:marTop w:val="0"/>
      <w:marBottom w:val="0"/>
      <w:divBdr>
        <w:top w:val="none" w:sz="0" w:space="0" w:color="auto"/>
        <w:left w:val="none" w:sz="0" w:space="0" w:color="auto"/>
        <w:bottom w:val="none" w:sz="0" w:space="0" w:color="auto"/>
        <w:right w:val="none" w:sz="0" w:space="0" w:color="auto"/>
      </w:divBdr>
    </w:div>
    <w:div w:id="1685016676">
      <w:bodyDiv w:val="1"/>
      <w:marLeft w:val="0"/>
      <w:marRight w:val="0"/>
      <w:marTop w:val="0"/>
      <w:marBottom w:val="0"/>
      <w:divBdr>
        <w:top w:val="none" w:sz="0" w:space="0" w:color="auto"/>
        <w:left w:val="none" w:sz="0" w:space="0" w:color="auto"/>
        <w:bottom w:val="none" w:sz="0" w:space="0" w:color="auto"/>
        <w:right w:val="none" w:sz="0" w:space="0" w:color="auto"/>
      </w:divBdr>
    </w:div>
    <w:div w:id="1700550627">
      <w:bodyDiv w:val="1"/>
      <w:marLeft w:val="0"/>
      <w:marRight w:val="0"/>
      <w:marTop w:val="0"/>
      <w:marBottom w:val="0"/>
      <w:divBdr>
        <w:top w:val="none" w:sz="0" w:space="0" w:color="auto"/>
        <w:left w:val="none" w:sz="0" w:space="0" w:color="auto"/>
        <w:bottom w:val="none" w:sz="0" w:space="0" w:color="auto"/>
        <w:right w:val="none" w:sz="0" w:space="0" w:color="auto"/>
      </w:divBdr>
    </w:div>
    <w:div w:id="1782917381">
      <w:bodyDiv w:val="1"/>
      <w:marLeft w:val="0"/>
      <w:marRight w:val="0"/>
      <w:marTop w:val="0"/>
      <w:marBottom w:val="0"/>
      <w:divBdr>
        <w:top w:val="none" w:sz="0" w:space="0" w:color="auto"/>
        <w:left w:val="none" w:sz="0" w:space="0" w:color="auto"/>
        <w:bottom w:val="none" w:sz="0" w:space="0" w:color="auto"/>
        <w:right w:val="none" w:sz="0" w:space="0" w:color="auto"/>
      </w:divBdr>
    </w:div>
    <w:div w:id="1803620033">
      <w:bodyDiv w:val="1"/>
      <w:marLeft w:val="0"/>
      <w:marRight w:val="0"/>
      <w:marTop w:val="0"/>
      <w:marBottom w:val="0"/>
      <w:divBdr>
        <w:top w:val="none" w:sz="0" w:space="0" w:color="auto"/>
        <w:left w:val="none" w:sz="0" w:space="0" w:color="auto"/>
        <w:bottom w:val="none" w:sz="0" w:space="0" w:color="auto"/>
        <w:right w:val="none" w:sz="0" w:space="0" w:color="auto"/>
      </w:divBdr>
    </w:div>
    <w:div w:id="1856067275">
      <w:bodyDiv w:val="1"/>
      <w:marLeft w:val="0"/>
      <w:marRight w:val="0"/>
      <w:marTop w:val="0"/>
      <w:marBottom w:val="0"/>
      <w:divBdr>
        <w:top w:val="none" w:sz="0" w:space="0" w:color="auto"/>
        <w:left w:val="none" w:sz="0" w:space="0" w:color="auto"/>
        <w:bottom w:val="none" w:sz="0" w:space="0" w:color="auto"/>
        <w:right w:val="none" w:sz="0" w:space="0" w:color="auto"/>
      </w:divBdr>
    </w:div>
    <w:div w:id="1893885771">
      <w:bodyDiv w:val="1"/>
      <w:marLeft w:val="0"/>
      <w:marRight w:val="0"/>
      <w:marTop w:val="0"/>
      <w:marBottom w:val="0"/>
      <w:divBdr>
        <w:top w:val="none" w:sz="0" w:space="0" w:color="auto"/>
        <w:left w:val="none" w:sz="0" w:space="0" w:color="auto"/>
        <w:bottom w:val="none" w:sz="0" w:space="0" w:color="auto"/>
        <w:right w:val="none" w:sz="0" w:space="0" w:color="auto"/>
      </w:divBdr>
    </w:div>
    <w:div w:id="1902444784">
      <w:bodyDiv w:val="1"/>
      <w:marLeft w:val="0"/>
      <w:marRight w:val="0"/>
      <w:marTop w:val="0"/>
      <w:marBottom w:val="0"/>
      <w:divBdr>
        <w:top w:val="none" w:sz="0" w:space="0" w:color="auto"/>
        <w:left w:val="none" w:sz="0" w:space="0" w:color="auto"/>
        <w:bottom w:val="none" w:sz="0" w:space="0" w:color="auto"/>
        <w:right w:val="none" w:sz="0" w:space="0" w:color="auto"/>
      </w:divBdr>
    </w:div>
    <w:div w:id="1903833013">
      <w:bodyDiv w:val="1"/>
      <w:marLeft w:val="0"/>
      <w:marRight w:val="0"/>
      <w:marTop w:val="0"/>
      <w:marBottom w:val="0"/>
      <w:divBdr>
        <w:top w:val="none" w:sz="0" w:space="0" w:color="auto"/>
        <w:left w:val="none" w:sz="0" w:space="0" w:color="auto"/>
        <w:bottom w:val="none" w:sz="0" w:space="0" w:color="auto"/>
        <w:right w:val="none" w:sz="0" w:space="0" w:color="auto"/>
      </w:divBdr>
    </w:div>
    <w:div w:id="1910459632">
      <w:bodyDiv w:val="1"/>
      <w:marLeft w:val="0"/>
      <w:marRight w:val="0"/>
      <w:marTop w:val="0"/>
      <w:marBottom w:val="0"/>
      <w:divBdr>
        <w:top w:val="none" w:sz="0" w:space="0" w:color="auto"/>
        <w:left w:val="none" w:sz="0" w:space="0" w:color="auto"/>
        <w:bottom w:val="none" w:sz="0" w:space="0" w:color="auto"/>
        <w:right w:val="none" w:sz="0" w:space="0" w:color="auto"/>
      </w:divBdr>
    </w:div>
    <w:div w:id="1923180339">
      <w:bodyDiv w:val="1"/>
      <w:marLeft w:val="0"/>
      <w:marRight w:val="0"/>
      <w:marTop w:val="0"/>
      <w:marBottom w:val="0"/>
      <w:divBdr>
        <w:top w:val="none" w:sz="0" w:space="0" w:color="auto"/>
        <w:left w:val="none" w:sz="0" w:space="0" w:color="auto"/>
        <w:bottom w:val="none" w:sz="0" w:space="0" w:color="auto"/>
        <w:right w:val="none" w:sz="0" w:space="0" w:color="auto"/>
      </w:divBdr>
    </w:div>
    <w:div w:id="1925993793">
      <w:bodyDiv w:val="1"/>
      <w:marLeft w:val="0"/>
      <w:marRight w:val="0"/>
      <w:marTop w:val="0"/>
      <w:marBottom w:val="0"/>
      <w:divBdr>
        <w:top w:val="none" w:sz="0" w:space="0" w:color="auto"/>
        <w:left w:val="none" w:sz="0" w:space="0" w:color="auto"/>
        <w:bottom w:val="none" w:sz="0" w:space="0" w:color="auto"/>
        <w:right w:val="none" w:sz="0" w:space="0" w:color="auto"/>
      </w:divBdr>
    </w:div>
    <w:div w:id="1999535397">
      <w:bodyDiv w:val="1"/>
      <w:marLeft w:val="0"/>
      <w:marRight w:val="0"/>
      <w:marTop w:val="0"/>
      <w:marBottom w:val="0"/>
      <w:divBdr>
        <w:top w:val="none" w:sz="0" w:space="0" w:color="auto"/>
        <w:left w:val="none" w:sz="0" w:space="0" w:color="auto"/>
        <w:bottom w:val="none" w:sz="0" w:space="0" w:color="auto"/>
        <w:right w:val="none" w:sz="0" w:space="0" w:color="auto"/>
      </w:divBdr>
    </w:div>
    <w:div w:id="2026975254">
      <w:bodyDiv w:val="1"/>
      <w:marLeft w:val="0"/>
      <w:marRight w:val="0"/>
      <w:marTop w:val="0"/>
      <w:marBottom w:val="0"/>
      <w:divBdr>
        <w:top w:val="none" w:sz="0" w:space="0" w:color="auto"/>
        <w:left w:val="none" w:sz="0" w:space="0" w:color="auto"/>
        <w:bottom w:val="none" w:sz="0" w:space="0" w:color="auto"/>
        <w:right w:val="none" w:sz="0" w:space="0" w:color="auto"/>
      </w:divBdr>
    </w:div>
    <w:div w:id="210803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se.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onr.org.uk/media/pobf24xm/saps2014.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nr.org.uk/media/th2dosdd/ro-rrsmr-016-optimising-occupational-radiation-exposure-in-the-development-of-the-generic-design-published-versio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aea.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rc.go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ONR6</b:Tag>
    <b:SourceType>Book</b:SourceType>
    <b:Guid>{9930D320-E864-4163-B4B1-EB0BECC161AB}</b:Guid>
    <b:Title>ONR, Safety Assessment Principles for Nuclear Facilities (SAPs), 2014 Edition, Revision 1, January 2020. www.onr.org.uk/media/pobf24xm/saps2014.pdf.</b:Title>
    <b:RefOrder>1</b:RefOrder>
  </b:Source>
  <b:Source>
    <b:Tag>Rol15</b:Tag>
    <b:SourceType>Book</b:SourceType>
    <b:Guid>{CB2518D8-49D3-4625-9D9F-9FC8ACF8402D}</b:Guid>
    <b:Author>
      <b:Author>
        <b:Corporate>Rolls-Royce SMR</b:Corporate>
      </b:Author>
    </b:Author>
    <b:Title>E3S Case Route Map, SMR0002155 Issue 4, ONRW-2019369590-23840, 10 September 2025</b:Title>
    <b:RefOrder>2</b:RefOrder>
  </b:Source>
  <b:Source>
    <b:Tag>Rol16</b:Tag>
    <b:SourceType>Book</b:SourceType>
    <b:Guid>{8C33A351-4ED3-4A07-972D-3CE1AB4FB6E5}</b:Guid>
    <b:Author>
      <b:Author>
        <b:Corporate>Rolls-Royce SMR</b:Corporate>
      </b:Author>
    </b:Author>
    <b:Title>Maintenance Dose Assessment, SMR0005919 Issue 3, ONRW-2019369590-27619, March 2026 </b:Title>
    <b:RefOrder>3</b:RefOrder>
  </b:Source>
  <b:Source>
    <b:Tag>Rol17</b:Tag>
    <b:SourceType>Book</b:SourceType>
    <b:Guid>{60BB098C-D056-4B8E-8D30-70A90A414148}</b:Guid>
    <b:Author>
      <b:Author>
        <b:Corporate>Rolls-Royce SMR </b:Corporate>
      </b:Author>
    </b:Author>
    <b:Title>Assessment of Individual and Collective Doses, SMR0031022 Issue 001, ONRW-2019369590-26970, February 2026</b:Title>
    <b:RefOrder>4</b:RefOrder>
  </b:Source>
  <b:Source>
    <b:Tag>IRR17</b:Tag>
    <b:SourceType>Book</b:SourceType>
    <b:Guid>{4384C6A8-BD2F-474F-8E70-3F7C6FDA9E5D}</b:Guid>
    <b:Title>Health and Safety Executive, Working with Ionising Radiation, Ionising Radiations Regulations 2017 Approved Code of Pratice and Guidance, L121, 2nd edition, March 2018. www.hse.gov.uk/pubns/books/l121.htm. </b:Title>
    <b:RefOrder>5</b:RefOrder>
  </b:Source>
  <b:Source>
    <b:Tag>USN1</b:Tag>
    <b:SourceType>Book</b:SourceType>
    <b:Guid>{27464BAB-461D-4C0E-B8F2-AE6491A7E48D}</b:Guid>
    <b:Author>
      <b:Author>
        <b:Corporate>US Nuclear Regulatory Commission </b:Corporate>
      </b:Author>
    </b:Author>
    <b:Title>Occupational Radiation Dose Assessment in Light Water Reactor Power Plants Design Stage Man-rem Estimates, Reg guide 8.19 Revision 1, June 1979</b:Title>
    <b:RefOrder>6</b:RefOrder>
  </b:Source>
  <b:Source>
    <b:Tag>ONR21</b:Tag>
    <b:SourceType>Book</b:SourceType>
    <b:Guid>{C506ACBC-952D-4EA4-B65D-46F856AA84CA}</b:Guid>
    <b:Author>
      <b:Author>
        <b:Corporate>ONR </b:Corporate>
      </b:Author>
    </b:Author>
    <b:Title>Regulatory Observation on Optimising occupational radiation exposure in the development of the generic design, RO-RRSMR-016 Revision 0, ONRW-216615823-9048, Oct 2025</b:Title>
    <b:RefOrder>7</b:RefOrder>
  </b:Source>
  <b:Source>
    <b:Tag>IAE4</b:Tag>
    <b:SourceType>ElectronicSource</b:SourceType>
    <b:Guid>{A70C4547-3FFF-412F-BE3C-BB626F393E1A}</b:Guid>
    <b:Title>Radiation Protection Aspects of Design for Nuclear Power Plants, Safety Standards Series No. SSG-90, 2024. www.iaea.org.</b:Title>
    <b:Author>
      <b:Author>
        <b:Corporate>IAEA</b:Corporate>
      </b:Author>
    </b:Author>
    <b:RefOrder>8</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lcf76f155ced4ddcb4097134ff3c332f xmlns="6ee01a08-9bb3-4510-887c-4508c532eb2e">
      <Terms xmlns="http://schemas.microsoft.com/office/infopath/2007/PartnerControls"/>
    </lcf76f155ced4ddcb4097134ff3c332f>
    <Document_x0020_Type xmlns="f6cfbbfa-3ea0-4d8e-acde-632e83cd9c55">Other</Document_x0020_Type>
    <External_x0020_Reference xmlns="f6cfbbfa-3ea0-4d8e-acde-632e83cd9c55">null</External_x0020_Reference>
    <Site xmlns="f6cfbbfa-3ea0-4d8e-acde-632e83cd9c55" xsi:nil="true"/>
    <_Flow_SignoffStatus xmlns="6ee01a08-9bb3-4510-887c-4508c532eb2e" xsi:nil="true"/>
    <Category xmlns="6ee01a08-9bb3-4510-887c-4508c532eb2e" xsi:nil="true"/>
    <_dlc_DocId xmlns="f6cfbbfa-3ea0-4d8e-acde-632e83cd9c55">ONRW-2126615823-12854</_dlc_DocId>
    <External_x0020_Revision xmlns="f6cfbbfa-3ea0-4d8e-acde-632e83cd9c55" xsi:nil="true"/>
    <GDA_x0020_Tier xmlns="f6cfbbfa-3ea0-4d8e-acde-632e83cd9c55" xsi:nil="true"/>
    <Wherereferenced xmlns="6ee01a08-9bb3-4510-887c-4508c532eb2e" xsi:nil="true"/>
    <Record_x0020_Number xmlns="f6cfbbfa-3ea0-4d8e-acde-632e83cd9c55">AR-01970</Record_x0020_Number>
    <_dlc_DocIdPersistId xmlns="f6cfbbfa-3ea0-4d8e-acde-632e83cd9c55" xsi:nil="true"/>
    <Uploadedby xmlns="6ee01a08-9bb3-4510-887c-4508c532eb2e">Rahil Mashhadi</Uploadedby>
    <_dlc_DocIdUrl xmlns="f6cfbbfa-3ea0-4d8e-acde-632e83cd9c55">
      <Url>https://prodonrgov.sharepoint.com/sites/WIReD/_layouts/15/DocIdRedir.aspx?ID=ONRW-2126615823-12854</Url>
      <Description>ONRW-2126615823-12854</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Draft</Document_x0020_Status>
    <Subdivision xmlns="f6cfbbfa-3ea0-4d8e-acde-632e83cd9c55" xsi:nil="true"/>
    <GDA_x0020_Purpose xmlns="f6cfbbfa-3ea0-4d8e-acde-632e83cd9c55" xsi:nil="true"/>
    <Dutyholder xmlns="f6cfbbfa-3ea0-4d8e-acde-632e83cd9c55">Rolls-Royce SMR Limited</Dutyholder>
  </documentManagement>
</p:properties>
</file>

<file path=customXml/itemProps1.xml><?xml version="1.0" encoding="utf-8"?>
<ds:datastoreItem xmlns:ds="http://schemas.openxmlformats.org/officeDocument/2006/customXml" ds:itemID="{67FD7FFF-CABB-4763-946E-505D2F691FAD}">
  <ds:schemaRefs>
    <ds:schemaRef ds:uri="http://schemas.openxmlformats.org/officeDocument/2006/bibliography"/>
  </ds:schemaRefs>
</ds:datastoreItem>
</file>

<file path=customXml/itemProps2.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3.xml><?xml version="1.0" encoding="utf-8"?>
<ds:datastoreItem xmlns:ds="http://schemas.openxmlformats.org/officeDocument/2006/customXml" ds:itemID="{99DA5123-E62B-4DD5-A678-99717E5D5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776914-78EC-4A83-BBE9-DE80E121D28F}">
  <ds:schemaRefs>
    <ds:schemaRef ds:uri="http://schemas.microsoft.com/sharepoint/events"/>
  </ds:schemaRefs>
</ds:datastoreItem>
</file>

<file path=customXml/itemProps5.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1410</Words>
  <Characters>8043</Characters>
  <Application>Microsoft Office Word</Application>
  <DocSecurity>0</DocSecurity>
  <Lines>67</Lines>
  <Paragraphs>18</Paragraphs>
  <ScaleCrop>false</ScaleCrop>
  <Company>Health and Safety Executive</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cp:keywords/>
  <dc:description/>
  <cp:revision>67</cp:revision>
  <cp:lastPrinted>2025-07-08T09:09:00Z</cp:lastPrinted>
  <dcterms:created xsi:type="dcterms:W3CDTF">2026-06-17T08:36:00Z</dcterms:created>
  <dcterms:modified xsi:type="dcterms:W3CDTF">2026-08-10T08:30:00Z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b63cec1f-7de8-42d8-9182-27d5857ccdee</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Distribution">
    <vt:i4>5</vt:i4>
  </property>
  <property fmtid="{D5CDD505-2E9C-101B-9397-08002B2CF9AE}" pid="14" name="HOCopyrightLevel">
    <vt:i4>1</vt:i4>
  </property>
  <property fmtid="{D5CDD505-2E9C-101B-9397-08002B2CF9AE}" pid="15" name="HOGovernmentSecurityClassification">
    <vt:i4>1</vt:i4>
  </property>
  <property fmtid="{D5CDD505-2E9C-101B-9397-08002B2CF9AE}" pid="16" name="HOSiteType">
    <vt:i4>6</vt:i4>
  </property>
  <property fmtid="{D5CDD505-2E9C-101B-9397-08002B2CF9AE}" pid="17" name="OrganisationalUnit">
    <vt:i4>3</vt:i4>
  </property>
  <property fmtid="{D5CDD505-2E9C-101B-9397-08002B2CF9AE}" pid="18" name="MediaServiceImageTags">
    <vt:lpwstr/>
  </property>
  <property fmtid="{D5CDD505-2E9C-101B-9397-08002B2CF9AE}" pid="19" name="docLang">
    <vt:lpwstr>en</vt:lpwstr>
  </property>
</Properties>
</file>