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9312" w14:textId="01244E5A" w:rsidR="00C654DC" w:rsidRPr="00785B04" w:rsidRDefault="00C654DC" w:rsidP="00C654DC">
      <w:pPr>
        <w:rPr>
          <w:rFonts w:asciiTheme="minorBidi" w:hAnsiTheme="minorBidi"/>
          <w:b/>
          <w:bCs/>
          <w:color w:val="538135" w:themeColor="accent6" w:themeShade="BF"/>
          <w:sz w:val="40"/>
          <w:szCs w:val="40"/>
        </w:rPr>
      </w:pPr>
      <w:bookmarkStart w:id="0" w:name="_Hlk169534485"/>
      <w:r w:rsidRPr="00785B04">
        <w:rPr>
          <w:rFonts w:asciiTheme="minorBidi" w:hAnsiTheme="minorBidi"/>
          <w:b/>
          <w:bCs/>
          <w:color w:val="538135" w:themeColor="accent6" w:themeShade="BF"/>
          <w:sz w:val="40"/>
          <w:szCs w:val="40"/>
          <w:lang w:val="cy-GB"/>
        </w:rPr>
        <w:t>Y Swyddfa Reoleiddio Niwclear</w:t>
      </w:r>
    </w:p>
    <w:p w14:paraId="24AA85E4" w14:textId="77777777" w:rsidR="00B47B2F" w:rsidRDefault="00B47B2F" w:rsidP="00B47B2F">
      <w:pPr>
        <w:jc w:val="center"/>
        <w:rPr>
          <w:rFonts w:asciiTheme="minorBidi" w:hAnsiTheme="minorBidi"/>
          <w:b/>
          <w:bCs/>
          <w:sz w:val="40"/>
          <w:szCs w:val="40"/>
          <w:lang w:val="cy-GB"/>
        </w:rPr>
      </w:pPr>
      <w:r w:rsidRPr="00C24DC0">
        <w:rPr>
          <w:rFonts w:asciiTheme="minorBidi" w:hAnsiTheme="minorBidi"/>
          <w:b/>
          <w:bCs/>
          <w:sz w:val="40"/>
          <w:szCs w:val="40"/>
          <w:lang w:val="cy-GB"/>
        </w:rPr>
        <w:t xml:space="preserve">Datganiad Cam 2 </w:t>
      </w:r>
    </w:p>
    <w:p w14:paraId="533CC821" w14:textId="2CB18253" w:rsidR="00C24DC0" w:rsidRDefault="00C24DC0" w:rsidP="00293091">
      <w:pPr>
        <w:jc w:val="center"/>
        <w:rPr>
          <w:rFonts w:asciiTheme="minorBidi" w:hAnsiTheme="minorBidi"/>
          <w:b/>
          <w:bCs/>
          <w:sz w:val="40"/>
          <w:szCs w:val="40"/>
          <w:lang w:val="cy-GB"/>
        </w:rPr>
      </w:pPr>
      <w:r w:rsidRPr="00C24DC0">
        <w:rPr>
          <w:rFonts w:asciiTheme="minorBidi" w:hAnsiTheme="minorBidi"/>
          <w:b/>
          <w:bCs/>
          <w:sz w:val="40"/>
          <w:szCs w:val="40"/>
          <w:lang w:val="cy-GB"/>
        </w:rPr>
        <w:t>Asesiad Dyluni</w:t>
      </w:r>
      <w:r w:rsidR="00080964">
        <w:rPr>
          <w:rFonts w:asciiTheme="minorBidi" w:hAnsiTheme="minorBidi"/>
          <w:b/>
          <w:bCs/>
          <w:sz w:val="40"/>
          <w:szCs w:val="40"/>
          <w:lang w:val="cy-GB"/>
        </w:rPr>
        <w:t>ad</w:t>
      </w:r>
      <w:r w:rsidRPr="00C24DC0">
        <w:rPr>
          <w:rFonts w:asciiTheme="minorBidi" w:hAnsiTheme="minorBidi"/>
          <w:b/>
          <w:bCs/>
          <w:sz w:val="40"/>
          <w:szCs w:val="40"/>
          <w:lang w:val="cy-GB"/>
        </w:rPr>
        <w:t xml:space="preserve"> Generig </w:t>
      </w:r>
    </w:p>
    <w:p w14:paraId="1082CAFA" w14:textId="4A75B46A" w:rsidR="00293091" w:rsidRPr="004663BA" w:rsidRDefault="00C24DC0" w:rsidP="00293091">
      <w:pPr>
        <w:jc w:val="center"/>
        <w:rPr>
          <w:rFonts w:asciiTheme="minorBidi" w:hAnsiTheme="minorBidi"/>
          <w:b/>
          <w:bCs/>
          <w:sz w:val="40"/>
          <w:szCs w:val="40"/>
          <w:lang w:val="cy-GB"/>
        </w:rPr>
      </w:pPr>
      <w:r w:rsidRPr="00C24DC0">
        <w:rPr>
          <w:rFonts w:asciiTheme="minorBidi" w:hAnsiTheme="minorBidi"/>
          <w:b/>
          <w:bCs/>
          <w:sz w:val="40"/>
          <w:szCs w:val="40"/>
          <w:lang w:val="cy-GB"/>
        </w:rPr>
        <w:t>ar gyfer y</w:t>
      </w:r>
      <w:r w:rsidR="007643FC">
        <w:rPr>
          <w:rFonts w:asciiTheme="minorBidi" w:hAnsiTheme="minorBidi"/>
          <w:b/>
          <w:bCs/>
          <w:sz w:val="40"/>
          <w:szCs w:val="40"/>
          <w:lang w:val="cy-GB"/>
        </w:rPr>
        <w:t>r</w:t>
      </w:r>
      <w:r w:rsidRPr="004663BA">
        <w:rPr>
          <w:rFonts w:asciiTheme="minorBidi" w:hAnsiTheme="minorBidi"/>
          <w:b/>
          <w:bCs/>
          <w:sz w:val="40"/>
          <w:szCs w:val="40"/>
          <w:lang w:val="cy-GB"/>
        </w:rPr>
        <w:t xml:space="preserve"> </w:t>
      </w:r>
      <w:r w:rsidR="00883890" w:rsidRPr="004663BA">
        <w:rPr>
          <w:rFonts w:asciiTheme="minorBidi" w:hAnsiTheme="minorBidi"/>
          <w:b/>
          <w:bCs/>
          <w:sz w:val="40"/>
          <w:szCs w:val="40"/>
          <w:lang w:val="cy-GB"/>
        </w:rPr>
        <w:t>Holtec SMR-300</w:t>
      </w:r>
    </w:p>
    <w:bookmarkEnd w:id="0"/>
    <w:p w14:paraId="4A43B5EB" w14:textId="77777777" w:rsidR="006D0997" w:rsidRDefault="006D0997" w:rsidP="002D7FB8">
      <w:pPr>
        <w:rPr>
          <w:rFonts w:asciiTheme="minorBidi" w:hAnsiTheme="minorBidi"/>
          <w:szCs w:val="24"/>
          <w:lang w:val="cy-GB"/>
        </w:rPr>
      </w:pPr>
      <w:r w:rsidRPr="006D0997">
        <w:rPr>
          <w:rFonts w:asciiTheme="minorBidi" w:hAnsiTheme="minorBidi"/>
          <w:szCs w:val="24"/>
          <w:lang w:val="cy-GB"/>
        </w:rPr>
        <w:t xml:space="preserve">Mae'r Swyddfa Rheoleiddio Niwclear (ONR), yn unol â'r ddogfen 'New Nuclear Power Plants: Generic Design Assessment Guidance to Requesting Parties', ONR-GDA-GD-006 Rhifyn 1, Awst 2024, drwy hyn yn rhoi Datganiad Cam 2 Asesiad Dyluniad Generig (GDA) i Holtec International ar gyfer y dyluniad generig SMR-300. </w:t>
      </w:r>
    </w:p>
    <w:p w14:paraId="086030F2" w14:textId="77777777" w:rsidR="00B97D40" w:rsidRDefault="006D0997" w:rsidP="002D7FB8">
      <w:pPr>
        <w:rPr>
          <w:rFonts w:asciiTheme="minorBidi" w:hAnsiTheme="minorBidi"/>
          <w:szCs w:val="24"/>
          <w:lang w:val="cy-GB"/>
        </w:rPr>
      </w:pPr>
      <w:r w:rsidRPr="006D0997">
        <w:rPr>
          <w:rFonts w:asciiTheme="minorBidi" w:hAnsiTheme="minorBidi"/>
          <w:szCs w:val="24"/>
          <w:lang w:val="cy-GB"/>
        </w:rPr>
        <w:t xml:space="preserve">Yn seiliedig ar yr asesiad hyd yma, nid yw ONR wedi nodi unrhyw faterion arwyddocaol a allai: atal ONR rhag cyhoeddi Cadarnhad Asesiad Dyluniad (DAC), a allai atal ONR rhag rhoi caniatâd i adeiladu gorsaf bŵer niwclear yn seiliedig ar y dyluniad hwnnw, neu a allai fod yn gwrthdaro â pholisi perthnasol y llywodraeth; </w:t>
      </w:r>
    </w:p>
    <w:p w14:paraId="534942C9" w14:textId="7FA90340" w:rsidR="00A02B51" w:rsidRPr="002D7FB8" w:rsidRDefault="00B97D40" w:rsidP="002D7FB8">
      <w:pPr>
        <w:rPr>
          <w:rFonts w:asciiTheme="minorBidi" w:hAnsiTheme="minorBidi"/>
          <w:szCs w:val="24"/>
        </w:rPr>
      </w:pPr>
      <w:r>
        <w:rPr>
          <w:rFonts w:asciiTheme="minorBidi" w:hAnsiTheme="minorBidi"/>
          <w:szCs w:val="24"/>
          <w:lang w:val="cy-GB"/>
        </w:rPr>
        <w:t>Mae’r</w:t>
      </w:r>
      <w:r w:rsidR="006D0997" w:rsidRPr="006D0997">
        <w:rPr>
          <w:rFonts w:asciiTheme="minorBidi" w:hAnsiTheme="minorBidi"/>
          <w:szCs w:val="24"/>
          <w:lang w:val="cy-GB"/>
        </w:rPr>
        <w:t xml:space="preserve"> dyfarniad hwn</w:t>
      </w:r>
      <w:r w:rsidR="00A02B51" w:rsidRPr="002D7FB8">
        <w:rPr>
          <w:rFonts w:asciiTheme="minorBidi" w:hAnsiTheme="minorBidi"/>
          <w:szCs w:val="24"/>
        </w:rPr>
        <w:t>:</w:t>
      </w:r>
    </w:p>
    <w:p w14:paraId="0DC6DAEA" w14:textId="4EBDB38E" w:rsidR="001E1596" w:rsidRPr="004663BA" w:rsidRDefault="001E1596" w:rsidP="00293500">
      <w:pPr>
        <w:pStyle w:val="ListParagraph"/>
        <w:numPr>
          <w:ilvl w:val="0"/>
          <w:numId w:val="7"/>
        </w:numPr>
        <w:ind w:hanging="720"/>
        <w:rPr>
          <w:rFonts w:asciiTheme="minorBidi" w:hAnsiTheme="minorBidi"/>
          <w:szCs w:val="24"/>
          <w:lang w:val="cy-GB"/>
        </w:rPr>
      </w:pPr>
      <w:r>
        <w:rPr>
          <w:rFonts w:asciiTheme="minorBidi" w:hAnsiTheme="minorBidi"/>
          <w:szCs w:val="24"/>
          <w:lang w:val="cy-GB"/>
        </w:rPr>
        <w:t>yn cael e</w:t>
      </w:r>
      <w:r w:rsidRPr="001E1596">
        <w:rPr>
          <w:rFonts w:asciiTheme="minorBidi" w:hAnsiTheme="minorBidi"/>
          <w:szCs w:val="24"/>
          <w:lang w:val="cy-GB"/>
        </w:rPr>
        <w:t>i roi yn seiliedig ar yr asesiad a ddisgrifir yn yr Atodiad. Mae'r canfyddiadau rheoleiddio a wnaed yn ystod Cam 2 yn seiliedig ar y cwmpas a</w:t>
      </w:r>
      <w:r w:rsidR="00661618">
        <w:rPr>
          <w:rFonts w:asciiTheme="minorBidi" w:hAnsiTheme="minorBidi"/>
          <w:szCs w:val="24"/>
          <w:lang w:val="cy-GB"/>
        </w:rPr>
        <w:t>c</w:t>
      </w:r>
      <w:r w:rsidRPr="001E1596">
        <w:rPr>
          <w:rFonts w:asciiTheme="minorBidi" w:hAnsiTheme="minorBidi"/>
          <w:szCs w:val="24"/>
          <w:lang w:val="cy-GB"/>
        </w:rPr>
        <w:t xml:space="preserve"> aeddfedrwydd </w:t>
      </w:r>
      <w:r w:rsidR="00661618">
        <w:rPr>
          <w:rFonts w:asciiTheme="minorBidi" w:hAnsiTheme="minorBidi"/>
          <w:szCs w:val="24"/>
          <w:lang w:val="cy-GB"/>
        </w:rPr>
        <w:t xml:space="preserve">y </w:t>
      </w:r>
      <w:r w:rsidRPr="001E1596">
        <w:rPr>
          <w:rFonts w:asciiTheme="minorBidi" w:hAnsiTheme="minorBidi"/>
          <w:szCs w:val="24"/>
          <w:lang w:val="cy-GB"/>
        </w:rPr>
        <w:t>dyluni</w:t>
      </w:r>
      <w:r w:rsidR="00661618">
        <w:rPr>
          <w:rFonts w:asciiTheme="minorBidi" w:hAnsiTheme="minorBidi"/>
          <w:szCs w:val="24"/>
          <w:lang w:val="cy-GB"/>
        </w:rPr>
        <w:t>ad</w:t>
      </w:r>
      <w:r w:rsidRPr="001E1596">
        <w:rPr>
          <w:rFonts w:asciiTheme="minorBidi" w:hAnsiTheme="minorBidi"/>
          <w:szCs w:val="24"/>
          <w:lang w:val="cy-GB"/>
        </w:rPr>
        <w:t xml:space="preserve"> a ddisgrifir yn yr Atodiad; </w:t>
      </w:r>
    </w:p>
    <w:p w14:paraId="569C7C20" w14:textId="3E883FB8" w:rsidR="001E1596" w:rsidRPr="004663BA" w:rsidRDefault="00933E41" w:rsidP="00293500">
      <w:pPr>
        <w:pStyle w:val="ListParagraph"/>
        <w:numPr>
          <w:ilvl w:val="0"/>
          <w:numId w:val="7"/>
        </w:numPr>
        <w:ind w:hanging="720"/>
        <w:rPr>
          <w:rFonts w:asciiTheme="minorBidi" w:hAnsiTheme="minorBidi"/>
          <w:szCs w:val="24"/>
          <w:lang w:val="cy-GB"/>
        </w:rPr>
      </w:pPr>
      <w:r>
        <w:rPr>
          <w:rFonts w:asciiTheme="minorBidi" w:hAnsiTheme="minorBidi"/>
          <w:szCs w:val="24"/>
          <w:lang w:val="cy-GB"/>
        </w:rPr>
        <w:t xml:space="preserve">heb </w:t>
      </w:r>
      <w:r w:rsidR="001E1596" w:rsidRPr="001E1596">
        <w:rPr>
          <w:rFonts w:asciiTheme="minorBidi" w:hAnsiTheme="minorBidi"/>
          <w:szCs w:val="24"/>
          <w:lang w:val="cy-GB"/>
        </w:rPr>
        <w:t xml:space="preserve">warantu y bydd ONR yn rhoi caniatâd i adeiladu gorsaf bŵer yn seiliedig ar y dyluniad SMR-300 ar safle penodol ym Mhrydain Fawr. Rhaid i unrhyw sefydliad sy'n bwriadu adeiladu a gweithredu SMR-300 ym Mhrydain Fawr gael trwydded safle niwclear gan ONR yn gyntaf, fel sy'n ofynnol o dan Ddeddf Gosodiadau Niwclear 1965; a </w:t>
      </w:r>
    </w:p>
    <w:p w14:paraId="066566F0" w14:textId="48F98F62" w:rsidR="00293500" w:rsidRPr="004663BA" w:rsidRDefault="001E1596" w:rsidP="00293500">
      <w:pPr>
        <w:pStyle w:val="ListParagraph"/>
        <w:numPr>
          <w:ilvl w:val="0"/>
          <w:numId w:val="7"/>
        </w:numPr>
        <w:ind w:hanging="720"/>
        <w:rPr>
          <w:rFonts w:asciiTheme="minorBidi" w:hAnsiTheme="minorBidi"/>
          <w:szCs w:val="24"/>
          <w:lang w:val="cy-GB"/>
        </w:rPr>
      </w:pPr>
      <w:r w:rsidRPr="001E1596">
        <w:rPr>
          <w:rFonts w:asciiTheme="minorBidi" w:hAnsiTheme="minorBidi"/>
          <w:szCs w:val="24"/>
          <w:lang w:val="cy-GB"/>
        </w:rPr>
        <w:t>yn ddilys am gyfnod o ddeng mlynedd yn dechrau ar y dyddiad y caiff ei gyhoeddi</w:t>
      </w:r>
      <w:r w:rsidR="006158E6" w:rsidRPr="004663BA">
        <w:rPr>
          <w:rFonts w:asciiTheme="minorBidi" w:hAnsiTheme="minorBidi"/>
          <w:szCs w:val="24"/>
          <w:lang w:val="cy-GB"/>
        </w:rPr>
        <w:t xml:space="preserve">. </w:t>
      </w:r>
    </w:p>
    <w:p w14:paraId="011809C0" w14:textId="5ABCEB98" w:rsidR="001B733D" w:rsidRPr="004663BA" w:rsidRDefault="00EF3775" w:rsidP="001B733D">
      <w:pPr>
        <w:rPr>
          <w:rFonts w:asciiTheme="minorBidi" w:hAnsiTheme="minorBidi"/>
          <w:szCs w:val="24"/>
          <w:lang w:val="cy-GB"/>
        </w:rPr>
      </w:pPr>
      <w:r w:rsidRPr="00EF3775">
        <w:rPr>
          <w:rFonts w:asciiTheme="minorBidi" w:hAnsiTheme="minorBidi"/>
          <w:szCs w:val="24"/>
          <w:lang w:val="cy-GB"/>
        </w:rPr>
        <w:t>Bydd yr ONR yn ystyried y casgliad hwn mewn unrhyw waith dilynol fel rhan o GDA neu i roi caniatâd yn y dyfodol. Lle bynnag y bo modd, ni fydd yr ONR yn ceisio ailasesu'r agweddau hynny a ystyrir yn ddigonol yn y Datganiad GDA. Fodd bynnag, o ystyried natur yr asesiad Cam 2, y tebygolrwydd o barhau i ddatblygu'r dyluniad, a chwmpas ehangach a mwy manwl unrhyw asesiadau dilynol, efallai y bydd angen ailarchwilio rhai agweddau i sicrhau bod y casgliad yn parhau i fod yn ddilys</w:t>
      </w:r>
      <w:r w:rsidR="0076572E" w:rsidRPr="004663BA">
        <w:rPr>
          <w:rFonts w:asciiTheme="minorBidi" w:hAnsiTheme="minorBidi"/>
          <w:szCs w:val="24"/>
          <w:lang w:val="cy-GB"/>
        </w:rPr>
        <w:t>.</w:t>
      </w:r>
    </w:p>
    <w:p w14:paraId="3C3E607B" w14:textId="7713944A" w:rsidR="007559F1" w:rsidRPr="004663BA" w:rsidRDefault="00C942EF" w:rsidP="00293500">
      <w:pPr>
        <w:rPr>
          <w:rFonts w:asciiTheme="minorBidi" w:hAnsiTheme="minorBidi"/>
          <w:b/>
          <w:bCs/>
          <w:szCs w:val="24"/>
          <w:lang w:val="cy-GB"/>
        </w:rPr>
      </w:pPr>
      <w:r w:rsidRPr="004663BA">
        <w:rPr>
          <w:rFonts w:asciiTheme="minorBidi" w:hAnsiTheme="minorBidi"/>
          <w:b/>
          <w:bCs/>
          <w:szCs w:val="24"/>
          <w:lang w:val="cy-GB"/>
        </w:rPr>
        <w:t>Llofnod</w:t>
      </w:r>
      <w:r w:rsidR="006158E6" w:rsidRPr="004663BA">
        <w:rPr>
          <w:rFonts w:asciiTheme="minorBidi" w:hAnsiTheme="minorBidi"/>
          <w:b/>
          <w:bCs/>
          <w:szCs w:val="24"/>
          <w:lang w:val="cy-GB"/>
        </w:rPr>
        <w:t xml:space="preserve"> </w:t>
      </w:r>
      <w:r w:rsidR="007559F1" w:rsidRPr="004663BA">
        <w:rPr>
          <w:rFonts w:asciiTheme="minorBidi" w:hAnsiTheme="minorBidi"/>
          <w:b/>
          <w:bCs/>
          <w:szCs w:val="24"/>
          <w:lang w:val="cy-GB"/>
        </w:rPr>
        <w:t xml:space="preserve">                                                                              </w:t>
      </w:r>
      <w:r w:rsidR="006158E6" w:rsidRPr="004663BA">
        <w:rPr>
          <w:rFonts w:asciiTheme="minorBidi" w:hAnsiTheme="minorBidi"/>
          <w:b/>
          <w:bCs/>
          <w:szCs w:val="24"/>
          <w:lang w:val="cy-GB"/>
        </w:rPr>
        <w:t>D</w:t>
      </w:r>
      <w:r w:rsidRPr="004663BA">
        <w:rPr>
          <w:rFonts w:asciiTheme="minorBidi" w:hAnsiTheme="minorBidi"/>
          <w:b/>
          <w:bCs/>
          <w:szCs w:val="24"/>
          <w:lang w:val="cy-GB"/>
        </w:rPr>
        <w:t>yddiad cyhoeddi</w:t>
      </w:r>
      <w:r w:rsidR="006158E6" w:rsidRPr="004663BA">
        <w:rPr>
          <w:rFonts w:asciiTheme="minorBidi" w:hAnsiTheme="minorBidi"/>
          <w:b/>
          <w:bCs/>
          <w:szCs w:val="24"/>
          <w:lang w:val="cy-GB"/>
        </w:rPr>
        <w:t xml:space="preserve"> </w:t>
      </w:r>
    </w:p>
    <w:p w14:paraId="7FC77301" w14:textId="0DD8E2C7" w:rsidR="00C33BD0" w:rsidRPr="00577C17" w:rsidRDefault="008B317C" w:rsidP="00293500">
      <w:pPr>
        <w:rPr>
          <w:noProof/>
          <w:lang w:val="cy-GB"/>
        </w:rPr>
      </w:pPr>
      <w:r w:rsidRPr="004663BA">
        <w:rPr>
          <w:rFonts w:asciiTheme="minorBidi" w:hAnsiTheme="minorBidi"/>
          <w:lang w:val="cy-GB"/>
        </w:rPr>
        <w:t xml:space="preserve"> </w:t>
      </w:r>
      <w:r w:rsidR="00A71CA7" w:rsidRPr="004663BA">
        <w:rPr>
          <w:rFonts w:asciiTheme="minorBidi" w:hAnsiTheme="minorBidi"/>
          <w:lang w:val="cy-GB"/>
        </w:rPr>
        <w:t xml:space="preserve">       </w:t>
      </w:r>
    </w:p>
    <w:p w14:paraId="04FDC2A6" w14:textId="37272CDA" w:rsidR="007559F1" w:rsidRPr="004663BA" w:rsidRDefault="00A71CA7" w:rsidP="4A89461D">
      <w:pPr>
        <w:rPr>
          <w:rFonts w:asciiTheme="minorBidi" w:hAnsiTheme="minorBidi"/>
          <w:lang w:val="cy-GB"/>
        </w:rPr>
      </w:pPr>
      <w:r w:rsidRPr="004663BA">
        <w:rPr>
          <w:rFonts w:asciiTheme="minorBidi" w:hAnsiTheme="minorBidi"/>
          <w:lang w:val="cy-GB"/>
        </w:rPr>
        <w:t xml:space="preserve">                                                                                 </w:t>
      </w:r>
      <w:r w:rsidRPr="004663BA">
        <w:rPr>
          <w:lang w:val="cy-GB"/>
        </w:rPr>
        <w:tab/>
      </w:r>
      <w:r w:rsidR="00C33BD0" w:rsidRPr="004663BA">
        <w:rPr>
          <w:rFonts w:asciiTheme="minorBidi" w:hAnsiTheme="minorBidi"/>
          <w:lang w:val="cy-GB"/>
        </w:rPr>
        <w:t xml:space="preserve">     </w:t>
      </w:r>
      <w:r w:rsidR="004804BB" w:rsidRPr="004663BA">
        <w:rPr>
          <w:rFonts w:asciiTheme="minorBidi" w:hAnsiTheme="minorBidi"/>
          <w:lang w:val="cy-GB"/>
        </w:rPr>
        <w:t>16</w:t>
      </w:r>
      <w:r w:rsidR="00C33BD0" w:rsidRPr="004663BA">
        <w:rPr>
          <w:rFonts w:asciiTheme="minorBidi" w:hAnsiTheme="minorBidi"/>
          <w:lang w:val="cy-GB"/>
        </w:rPr>
        <w:t xml:space="preserve"> </w:t>
      </w:r>
      <w:r w:rsidR="00C942EF" w:rsidRPr="004663BA">
        <w:rPr>
          <w:rFonts w:asciiTheme="minorBidi" w:hAnsiTheme="minorBidi"/>
          <w:lang w:val="cy-GB"/>
        </w:rPr>
        <w:t>Io</w:t>
      </w:r>
      <w:r w:rsidR="004804BB" w:rsidRPr="004663BA">
        <w:rPr>
          <w:rFonts w:asciiTheme="minorBidi" w:hAnsiTheme="minorBidi"/>
          <w:lang w:val="cy-GB"/>
        </w:rPr>
        <w:t>na</w:t>
      </w:r>
      <w:r w:rsidR="00C942EF" w:rsidRPr="004663BA">
        <w:rPr>
          <w:rFonts w:asciiTheme="minorBidi" w:hAnsiTheme="minorBidi"/>
          <w:lang w:val="cy-GB"/>
        </w:rPr>
        <w:t>wr</w:t>
      </w:r>
      <w:r w:rsidR="00C33BD0" w:rsidRPr="004663BA">
        <w:rPr>
          <w:rFonts w:asciiTheme="minorBidi" w:hAnsiTheme="minorBidi"/>
          <w:lang w:val="cy-GB"/>
        </w:rPr>
        <w:t xml:space="preserve"> </w:t>
      </w:r>
      <w:r w:rsidRPr="004663BA">
        <w:rPr>
          <w:rFonts w:asciiTheme="minorBidi" w:hAnsiTheme="minorBidi"/>
          <w:lang w:val="cy-GB"/>
        </w:rPr>
        <w:t>202</w:t>
      </w:r>
      <w:r w:rsidR="004804BB" w:rsidRPr="004663BA">
        <w:rPr>
          <w:rFonts w:asciiTheme="minorBidi" w:hAnsiTheme="minorBidi"/>
          <w:lang w:val="cy-GB"/>
        </w:rPr>
        <w:t>6</w:t>
      </w:r>
    </w:p>
    <w:p w14:paraId="264CF9D0" w14:textId="4E8F563B" w:rsidR="00D26A31" w:rsidRPr="004663BA" w:rsidRDefault="00666C5B" w:rsidP="00D26A31">
      <w:pPr>
        <w:spacing w:after="0" w:line="240" w:lineRule="auto"/>
        <w:rPr>
          <w:rFonts w:asciiTheme="minorBidi" w:hAnsiTheme="minorBidi"/>
          <w:b/>
          <w:bCs/>
          <w:szCs w:val="24"/>
          <w:lang w:val="cy-GB"/>
        </w:rPr>
      </w:pPr>
      <w:r w:rsidRPr="004663BA">
        <w:rPr>
          <w:rFonts w:asciiTheme="minorBidi" w:hAnsiTheme="minorBidi"/>
          <w:b/>
          <w:bCs/>
          <w:szCs w:val="24"/>
          <w:lang w:val="cy-GB"/>
        </w:rPr>
        <w:t>Paul Dicks</w:t>
      </w:r>
      <w:r w:rsidR="00D26A31" w:rsidRPr="004663BA">
        <w:rPr>
          <w:rFonts w:asciiTheme="minorBidi" w:hAnsiTheme="minorBidi"/>
          <w:szCs w:val="24"/>
          <w:lang w:val="cy-GB"/>
        </w:rPr>
        <w:t xml:space="preserve">                 </w:t>
      </w:r>
      <w:r w:rsidR="00690DA8" w:rsidRPr="004663BA">
        <w:rPr>
          <w:rFonts w:asciiTheme="minorBidi" w:hAnsiTheme="minorBidi"/>
          <w:szCs w:val="24"/>
          <w:lang w:val="cy-GB"/>
        </w:rPr>
        <w:t xml:space="preserve">                                                      </w:t>
      </w:r>
    </w:p>
    <w:p w14:paraId="6D33BEE0" w14:textId="5FEBBFF9" w:rsidR="000E1B91" w:rsidRPr="004663BA" w:rsidRDefault="0031269A" w:rsidP="00D26A31">
      <w:pPr>
        <w:rPr>
          <w:rFonts w:asciiTheme="minorBidi" w:hAnsiTheme="minorBidi"/>
          <w:szCs w:val="24"/>
          <w:lang w:val="cy-GB"/>
        </w:rPr>
      </w:pPr>
      <w:r w:rsidRPr="0031269A">
        <w:rPr>
          <w:rFonts w:asciiTheme="minorBidi" w:hAnsiTheme="minorBidi"/>
          <w:szCs w:val="24"/>
          <w:lang w:val="cy-GB"/>
        </w:rPr>
        <w:t>Cyfarwyddwr Rheoleiddio – Adweithyddion Niwclear Newydd</w:t>
      </w:r>
    </w:p>
    <w:p w14:paraId="769F1C01" w14:textId="77777777" w:rsidR="002435C4" w:rsidRPr="004663BA" w:rsidRDefault="002435C4" w:rsidP="00D26A31">
      <w:pPr>
        <w:rPr>
          <w:rFonts w:asciiTheme="minorBidi" w:hAnsiTheme="minorBidi"/>
          <w:szCs w:val="24"/>
          <w:lang w:val="cy-GB"/>
        </w:rPr>
        <w:sectPr w:rsidR="002435C4" w:rsidRPr="004663BA">
          <w:headerReference w:type="default" r:id="rId8"/>
          <w:footerReference w:type="default" r:id="rId9"/>
          <w:pgSz w:w="11906" w:h="16838"/>
          <w:pgMar w:top="1440" w:right="1440" w:bottom="1440" w:left="1440" w:header="708" w:footer="708" w:gutter="0"/>
          <w:cols w:space="708"/>
          <w:docGrid w:linePitch="360"/>
        </w:sectPr>
      </w:pPr>
    </w:p>
    <w:p w14:paraId="41A6DFA0" w14:textId="77777777" w:rsidR="00A15F72" w:rsidRPr="004663BA" w:rsidRDefault="00A15F72" w:rsidP="00BD19B2">
      <w:pPr>
        <w:rPr>
          <w:rFonts w:cs="Arial"/>
          <w:b/>
          <w:bCs/>
          <w:sz w:val="36"/>
          <w:szCs w:val="36"/>
          <w:lang w:val="cy-GB"/>
        </w:rPr>
      </w:pPr>
      <w:r w:rsidRPr="004663BA">
        <w:rPr>
          <w:rFonts w:cs="Arial"/>
          <w:b/>
          <w:bCs/>
          <w:sz w:val="36"/>
          <w:szCs w:val="36"/>
          <w:lang w:val="cy-GB"/>
        </w:rPr>
        <w:lastRenderedPageBreak/>
        <w:t xml:space="preserve">Atodiad </w:t>
      </w:r>
    </w:p>
    <w:p w14:paraId="0FDFC425" w14:textId="77777777" w:rsidR="00A15F72" w:rsidRPr="00A15F72" w:rsidRDefault="00A15F72" w:rsidP="00BD19B2">
      <w:pPr>
        <w:rPr>
          <w:rFonts w:asciiTheme="minorBidi" w:hAnsiTheme="minorBidi"/>
          <w:b/>
          <w:bCs/>
          <w:szCs w:val="24"/>
          <w:lang w:val="cy-GB"/>
        </w:rPr>
      </w:pPr>
      <w:r w:rsidRPr="00A15F72">
        <w:rPr>
          <w:rFonts w:asciiTheme="minorBidi" w:hAnsiTheme="minorBidi"/>
          <w:b/>
          <w:bCs/>
          <w:szCs w:val="24"/>
          <w:lang w:val="cy-GB"/>
        </w:rPr>
        <w:t xml:space="preserve">Cyflwyniad </w:t>
      </w:r>
    </w:p>
    <w:p w14:paraId="56D62F44" w14:textId="4588C317" w:rsidR="00A15F72" w:rsidRDefault="00A15F72" w:rsidP="00BD19B2">
      <w:pPr>
        <w:rPr>
          <w:rFonts w:asciiTheme="minorBidi" w:hAnsiTheme="minorBidi"/>
          <w:szCs w:val="24"/>
          <w:lang w:val="cy-GB"/>
        </w:rPr>
      </w:pPr>
      <w:r w:rsidRPr="00A15F72">
        <w:rPr>
          <w:rFonts w:asciiTheme="minorBidi" w:hAnsiTheme="minorBidi"/>
          <w:szCs w:val="24"/>
          <w:lang w:val="cy-GB"/>
        </w:rPr>
        <w:t xml:space="preserve">Mae'r SMR-300 yn adweithydd dŵr dan bwysau gyda phŵer o ~1050 MW (thermol) a chynhwysedd cynhyrchu o ~320 MW (trydanol) ac mae wedi'i gynllunio i fod ag oes weithredol o 80 mlynedd. Mae'r GDA yn cael ei gynnal ar ddyluniad uned ddeuol, sy'n cynnwys dau adweithydd SMR-300 a pheiriant cysylltiedig. Holtec International yw'r dylunydd a'r parti </w:t>
      </w:r>
      <w:r w:rsidR="000812C3">
        <w:rPr>
          <w:rFonts w:asciiTheme="minorBidi" w:hAnsiTheme="minorBidi"/>
          <w:szCs w:val="24"/>
          <w:lang w:val="cy-GB"/>
        </w:rPr>
        <w:t xml:space="preserve">sy’n </w:t>
      </w:r>
      <w:r w:rsidRPr="00A15F72">
        <w:rPr>
          <w:rFonts w:asciiTheme="minorBidi" w:hAnsiTheme="minorBidi"/>
          <w:szCs w:val="24"/>
          <w:lang w:val="cy-GB"/>
        </w:rPr>
        <w:t xml:space="preserve">gofyn (RP) ar gyfer GDA. </w:t>
      </w:r>
    </w:p>
    <w:p w14:paraId="3F3BBF43" w14:textId="3BF1AC3D" w:rsidR="00A15F72" w:rsidRDefault="00A15F72" w:rsidP="00BD19B2">
      <w:pPr>
        <w:rPr>
          <w:rFonts w:asciiTheme="minorBidi" w:hAnsiTheme="minorBidi"/>
          <w:szCs w:val="24"/>
          <w:lang w:val="cy-GB"/>
        </w:rPr>
      </w:pPr>
      <w:r w:rsidRPr="00A15F72">
        <w:rPr>
          <w:rFonts w:asciiTheme="minorBidi" w:hAnsiTheme="minorBidi"/>
          <w:szCs w:val="24"/>
          <w:lang w:val="cy-GB"/>
        </w:rPr>
        <w:t xml:space="preserve">Amcan Cam 2 oedd cynnal asesiad o'r dyluniad generig yn erbyn disgwyliadau rheoleiddiol i nodi unrhyw ddiffygion diogelwch, diogeledd neu </w:t>
      </w:r>
      <w:r w:rsidR="003E1902">
        <w:rPr>
          <w:rFonts w:asciiTheme="minorBidi" w:hAnsiTheme="minorBidi"/>
          <w:szCs w:val="24"/>
          <w:lang w:val="cy-GB"/>
        </w:rPr>
        <w:t xml:space="preserve">fesurau </w:t>
      </w:r>
      <w:r w:rsidRPr="00A15F72">
        <w:rPr>
          <w:rFonts w:asciiTheme="minorBidi" w:hAnsiTheme="minorBidi"/>
          <w:szCs w:val="24"/>
          <w:lang w:val="cy-GB"/>
        </w:rPr>
        <w:t>diogel</w:t>
      </w:r>
      <w:r w:rsidR="003F3192">
        <w:rPr>
          <w:rFonts w:asciiTheme="minorBidi" w:hAnsiTheme="minorBidi"/>
          <w:szCs w:val="24"/>
          <w:lang w:val="cy-GB"/>
        </w:rPr>
        <w:t>u</w:t>
      </w:r>
      <w:r w:rsidRPr="00A15F72">
        <w:rPr>
          <w:rFonts w:asciiTheme="minorBidi" w:hAnsiTheme="minorBidi"/>
          <w:szCs w:val="24"/>
          <w:lang w:val="cy-GB"/>
        </w:rPr>
        <w:t xml:space="preserve"> sylfaenol a allai atal ONR rhag rhoi caniatâd i adeiladu gorsaf bŵer yn seiliedig ar y dyluniad (cyf. [1]). Crynhoir ein hasesiad mewn adroddiad crynodeb Cam 2 (cyf. [2]). Ein hasesiad o'r Holtec SMR-300 hefyd yw'r tro cyntaf i'r dyluniad gael ei asesu'n ffurfiol gan gyrff rheoleiddiol. </w:t>
      </w:r>
    </w:p>
    <w:p w14:paraId="19E0D021" w14:textId="77777777" w:rsidR="00A15F72" w:rsidRPr="00A15F72" w:rsidRDefault="00A15F72" w:rsidP="00BD19B2">
      <w:pPr>
        <w:rPr>
          <w:rFonts w:asciiTheme="minorBidi" w:hAnsiTheme="minorBidi"/>
          <w:b/>
          <w:bCs/>
          <w:szCs w:val="24"/>
          <w:lang w:val="cy-GB"/>
        </w:rPr>
      </w:pPr>
      <w:r w:rsidRPr="00A15F72">
        <w:rPr>
          <w:rFonts w:asciiTheme="minorBidi" w:hAnsiTheme="minorBidi"/>
          <w:b/>
          <w:bCs/>
          <w:szCs w:val="24"/>
          <w:lang w:val="cy-GB"/>
        </w:rPr>
        <w:t xml:space="preserve">Cyflwyniadau </w:t>
      </w:r>
    </w:p>
    <w:p w14:paraId="0B71D863" w14:textId="2E9F6F98" w:rsidR="00A15F72" w:rsidRDefault="00A15F72" w:rsidP="00BD19B2">
      <w:pPr>
        <w:rPr>
          <w:rFonts w:asciiTheme="minorBidi" w:hAnsiTheme="minorBidi"/>
          <w:szCs w:val="24"/>
          <w:lang w:val="cy-GB"/>
        </w:rPr>
      </w:pPr>
      <w:r w:rsidRPr="00A15F72">
        <w:rPr>
          <w:rFonts w:asciiTheme="minorBidi" w:hAnsiTheme="minorBidi"/>
          <w:szCs w:val="24"/>
          <w:lang w:val="cy-GB"/>
        </w:rPr>
        <w:t>Mae'r cyflwyniadau a ffurfiodd y sail ar gyfer asesiad ONR wedi'u cofnodi yn y rhestr Cyflwyno Dogfennau Meistr (cyf. [3]). Mae'r dyfarniadau rheoleiddiol a gyrhaeddwyd yng Ngham 2 yn berthnasol i fersiynau terfynol achos Diogelwch, Diogel</w:t>
      </w:r>
      <w:r w:rsidR="00DC5072">
        <w:rPr>
          <w:rFonts w:asciiTheme="minorBidi" w:hAnsiTheme="minorBidi"/>
          <w:szCs w:val="24"/>
          <w:lang w:val="cy-GB"/>
        </w:rPr>
        <w:t>edd</w:t>
      </w:r>
      <w:r w:rsidR="003E1902">
        <w:rPr>
          <w:rFonts w:asciiTheme="minorBidi" w:hAnsiTheme="minorBidi"/>
          <w:szCs w:val="24"/>
          <w:lang w:val="cy-GB"/>
        </w:rPr>
        <w:t>, Mesurau Diogelu</w:t>
      </w:r>
      <w:r w:rsidRPr="00A15F72">
        <w:rPr>
          <w:rFonts w:asciiTheme="minorBidi" w:hAnsiTheme="minorBidi"/>
          <w:szCs w:val="24"/>
          <w:lang w:val="cy-GB"/>
        </w:rPr>
        <w:t xml:space="preserve"> ac Amgylchedd (SSEC) yr RP a ddarparwyd i'r ONR ym mis Gorffennaf 2025. Mae'r rhain yn crynhoi'r wybodaeth a gyflwynwyd i'r ONR i'w hasesu. </w:t>
      </w:r>
    </w:p>
    <w:p w14:paraId="3BDED742" w14:textId="1D7D57CA" w:rsidR="00A15F72" w:rsidRPr="00A15F72" w:rsidRDefault="00A15F72" w:rsidP="00BD19B2">
      <w:pPr>
        <w:rPr>
          <w:rFonts w:asciiTheme="minorBidi" w:hAnsiTheme="minorBidi"/>
          <w:b/>
          <w:bCs/>
          <w:szCs w:val="24"/>
          <w:lang w:val="cy-GB"/>
        </w:rPr>
      </w:pPr>
      <w:r w:rsidRPr="00A15F72">
        <w:rPr>
          <w:rFonts w:asciiTheme="minorBidi" w:hAnsiTheme="minorBidi"/>
          <w:b/>
          <w:bCs/>
          <w:szCs w:val="24"/>
          <w:lang w:val="cy-GB"/>
        </w:rPr>
        <w:t xml:space="preserve">Aeddfedrwydd y dyluniad </w:t>
      </w:r>
    </w:p>
    <w:p w14:paraId="73D9951E" w14:textId="77777777" w:rsidR="00A15F72" w:rsidRDefault="00A15F72" w:rsidP="00BD19B2">
      <w:pPr>
        <w:rPr>
          <w:rFonts w:asciiTheme="minorBidi" w:hAnsiTheme="minorBidi"/>
          <w:szCs w:val="24"/>
          <w:lang w:val="cy-GB"/>
        </w:rPr>
      </w:pPr>
      <w:r w:rsidRPr="00A15F72">
        <w:rPr>
          <w:rFonts w:asciiTheme="minorBidi" w:hAnsiTheme="minorBidi"/>
          <w:szCs w:val="24"/>
          <w:lang w:val="cy-GB"/>
        </w:rPr>
        <w:t xml:space="preserve">Mae'r dyluniad SMR-300 a aseswyd yn y GDA wedi'i ddiffinio o fewn y Pwynt Cyfeirio Dylunio (cyf. [4]). Mae'n seiliedig yn bennaf ar y SMR-300 yn cael ei ddatblygu yn erbyn gofynion Comisiwn Rheoleiddio Niwclear yr Unol Daleithiau ar gyfer ei ddefnyddio ar safle Palisades ym Michigan, UDA. At ddibenion y GDA hwn, mae'r RP wedi datgan bod yr SMR-300 mewn cyfnod dylunio cysyniad datblygedig. </w:t>
      </w:r>
    </w:p>
    <w:p w14:paraId="17F847C2" w14:textId="7210FA15" w:rsidR="000C34CA" w:rsidRDefault="00A15F72" w:rsidP="00BD19B2">
      <w:pPr>
        <w:rPr>
          <w:rFonts w:asciiTheme="minorBidi" w:hAnsiTheme="minorBidi"/>
          <w:szCs w:val="24"/>
          <w:lang w:val="cy-GB"/>
        </w:rPr>
      </w:pPr>
      <w:r w:rsidRPr="00A15F72">
        <w:rPr>
          <w:rFonts w:asciiTheme="minorBidi" w:hAnsiTheme="minorBidi"/>
          <w:szCs w:val="24"/>
          <w:lang w:val="cy-GB"/>
        </w:rPr>
        <w:t xml:space="preserve">Mewn rhai </w:t>
      </w:r>
      <w:r w:rsidR="0002091C">
        <w:rPr>
          <w:rFonts w:asciiTheme="minorBidi" w:hAnsiTheme="minorBidi"/>
          <w:szCs w:val="24"/>
          <w:lang w:val="cy-GB"/>
        </w:rPr>
        <w:t>meysy</w:t>
      </w:r>
      <w:r w:rsidRPr="00A15F72">
        <w:rPr>
          <w:rFonts w:asciiTheme="minorBidi" w:hAnsiTheme="minorBidi"/>
          <w:szCs w:val="24"/>
          <w:lang w:val="cy-GB"/>
        </w:rPr>
        <w:t>dd, mae dyluniad yr SMR-300 wedi parhau i gael ei ddatblygu ochr yn ochr â'n hasesiad rheoleiddiol yn ystod y GDA. Lle'r oedd digon o fanylion ar gael, cafodd y newidiadau hyn eu cynnwys o fewn cwmpas y GDA. Roedd rhai o'r datblygiadau'n arwyddocaol, ond nid oeddent yn ddigon aeddfed i'r RP eu cynnwys yn y GDA. Mae hyn wedi cyfyngu ar ein hasesiad o'r agweddau hynny gan wybod eu bod yn newid ac nad yw asesu'r dyluniad presennol yn rhoi unrhyw fudd i'r RP na'r ONR.</w:t>
      </w:r>
    </w:p>
    <w:p w14:paraId="488291D2" w14:textId="233E13B9" w:rsidR="00BC58BF" w:rsidRPr="004663BA" w:rsidRDefault="00A15F72" w:rsidP="00BD19B2">
      <w:pPr>
        <w:rPr>
          <w:rFonts w:asciiTheme="minorBidi" w:hAnsiTheme="minorBidi"/>
          <w:szCs w:val="24"/>
          <w:lang w:val="cy-GB"/>
        </w:rPr>
      </w:pPr>
      <w:r w:rsidRPr="00A15F72">
        <w:rPr>
          <w:rFonts w:asciiTheme="minorBidi" w:hAnsiTheme="minorBidi"/>
          <w:szCs w:val="24"/>
          <w:lang w:val="cy-GB"/>
        </w:rPr>
        <w:t>Er bod y dyluniad cyffredinol a'r SSEC yn ddigon aeddfed i ni gynnal asesiad ystyrlon, mae anaeddfedrwydd cymharol rhai agweddau ar y dyluniad a'r dadansoddiad diogelwch wedi effeithio ar ein gallu i benderfynu ar ddigonolrwydd yr agweddau hynny. Mae'r meysydd penodol lle digwyddodd hyn, a'u harwyddocâd i'n hasesiad, wedi'u manylu yn yr adroddiadau asesu pwnc a'r adroddiad cryno</w:t>
      </w:r>
      <w:r w:rsidR="00BD19B2" w:rsidRPr="004663BA">
        <w:rPr>
          <w:rFonts w:asciiTheme="minorBidi" w:hAnsiTheme="minorBidi"/>
          <w:szCs w:val="24"/>
          <w:lang w:val="cy-GB"/>
        </w:rPr>
        <w:t>.</w:t>
      </w:r>
    </w:p>
    <w:p w14:paraId="2ACCCA04" w14:textId="7A1E2293" w:rsidR="00BC58BF" w:rsidRPr="004663BA" w:rsidRDefault="00882DAD" w:rsidP="00C31622">
      <w:pPr>
        <w:keepNext/>
        <w:rPr>
          <w:rFonts w:cs="Arial"/>
          <w:b/>
          <w:bCs/>
          <w:szCs w:val="24"/>
          <w:lang w:val="cy-GB"/>
        </w:rPr>
      </w:pPr>
      <w:r w:rsidRPr="004663BA">
        <w:rPr>
          <w:rFonts w:cs="Arial"/>
          <w:b/>
          <w:bCs/>
          <w:szCs w:val="24"/>
          <w:lang w:val="cy-GB"/>
        </w:rPr>
        <w:lastRenderedPageBreak/>
        <w:t>Cwmpas</w:t>
      </w:r>
    </w:p>
    <w:p w14:paraId="669230A2" w14:textId="77777777" w:rsidR="0023642C" w:rsidRDefault="0023642C" w:rsidP="004E3EB1">
      <w:pPr>
        <w:rPr>
          <w:rFonts w:asciiTheme="minorBidi" w:hAnsiTheme="minorBidi"/>
          <w:szCs w:val="24"/>
          <w:lang w:val="cy-GB"/>
        </w:rPr>
      </w:pPr>
      <w:r w:rsidRPr="0023642C">
        <w:rPr>
          <w:rFonts w:asciiTheme="minorBidi" w:hAnsiTheme="minorBidi"/>
          <w:szCs w:val="24"/>
          <w:lang w:val="cy-GB"/>
        </w:rPr>
        <w:t xml:space="preserve">Roedd yr asesiad yn erbyn cwmpas y GDA a gytunwyd rhwng yr RP a'r ONR, mae hyn wedi'i nodi ym Mhenodau A1 ac A2 yr Adroddiad Diogelwch Rhagarweiniol (cyf. [5] a [6]), Pwynt Cyfeirio Dylunio (cyf. [4]), a Rhestr Cyflwyno Dogfennau Meistr (cyf. [3]). </w:t>
      </w:r>
    </w:p>
    <w:p w14:paraId="44953A31" w14:textId="77777777" w:rsidR="0023642C" w:rsidRDefault="0023642C" w:rsidP="004E3EB1">
      <w:pPr>
        <w:rPr>
          <w:rFonts w:asciiTheme="minorBidi" w:hAnsiTheme="minorBidi"/>
          <w:szCs w:val="24"/>
          <w:lang w:val="cy-GB"/>
        </w:rPr>
      </w:pPr>
      <w:r w:rsidRPr="0023642C">
        <w:rPr>
          <w:rFonts w:asciiTheme="minorBidi" w:hAnsiTheme="minorBidi"/>
          <w:szCs w:val="24"/>
          <w:lang w:val="cy-GB"/>
        </w:rPr>
        <w:t xml:space="preserve">Rydym wedi asesu cyflwyniadau a wnaed ar draws 21 o bynciau, gan gwmpasu ein holl ddibenion statudol sy'n berthnasol i GDA. </w:t>
      </w:r>
    </w:p>
    <w:p w14:paraId="4EC7B545" w14:textId="65DCBCB2" w:rsidR="00326E5E" w:rsidRDefault="0023642C" w:rsidP="004E3EB1">
      <w:pPr>
        <w:rPr>
          <w:rFonts w:asciiTheme="minorBidi" w:hAnsiTheme="minorBidi"/>
          <w:szCs w:val="24"/>
          <w:lang w:val="cy-GB"/>
        </w:rPr>
      </w:pPr>
      <w:r w:rsidRPr="0023642C">
        <w:rPr>
          <w:rFonts w:asciiTheme="minorBidi" w:hAnsiTheme="minorBidi"/>
          <w:szCs w:val="24"/>
          <w:lang w:val="cy-GB"/>
        </w:rPr>
        <w:t>Mae proses y GDA (cyf. [1]) yn cynnwys yr opsiwn ar gyfer asesiad Cam 3 manwl pellach o dechnoleg adweithydd gyda'r nod o sicrhau Cadarnhad Derbyn Dyluni</w:t>
      </w:r>
      <w:r w:rsidR="00E054E9">
        <w:rPr>
          <w:rFonts w:asciiTheme="minorBidi" w:hAnsiTheme="minorBidi"/>
          <w:szCs w:val="24"/>
          <w:lang w:val="cy-GB"/>
        </w:rPr>
        <w:t>ad</w:t>
      </w:r>
      <w:r w:rsidRPr="0023642C">
        <w:rPr>
          <w:rFonts w:asciiTheme="minorBidi" w:hAnsiTheme="minorBidi"/>
          <w:szCs w:val="24"/>
          <w:lang w:val="cy-GB"/>
        </w:rPr>
        <w:t xml:space="preserve"> (DAC). Fodd bynnag, mae'r RP wedi dewis atal GDA ar ddiwedd Cam 2 heb unrhyw gynlluniau cyfredol i ymgymryd â Cham 3. </w:t>
      </w:r>
    </w:p>
    <w:p w14:paraId="3ABCBC5C" w14:textId="4FB0BF46" w:rsidR="00326E5E" w:rsidRDefault="0023642C" w:rsidP="004E3EB1">
      <w:pPr>
        <w:rPr>
          <w:rFonts w:asciiTheme="minorBidi" w:hAnsiTheme="minorBidi"/>
          <w:szCs w:val="24"/>
          <w:lang w:val="cy-GB"/>
        </w:rPr>
      </w:pPr>
      <w:r w:rsidRPr="0023642C">
        <w:rPr>
          <w:rFonts w:asciiTheme="minorBidi" w:hAnsiTheme="minorBidi"/>
          <w:szCs w:val="24"/>
          <w:lang w:val="cy-GB"/>
        </w:rPr>
        <w:t xml:space="preserve">Felly, darparwyd yr SSEC gyda'r bwriad o ddarparu digon o wybodaeth i gefnogi amcanion Cam 2 GDA. Nid yw'n cynnwys holl fanylion </w:t>
      </w:r>
      <w:r w:rsidR="00E17DDC">
        <w:rPr>
          <w:rFonts w:asciiTheme="minorBidi" w:hAnsiTheme="minorBidi"/>
          <w:szCs w:val="24"/>
          <w:lang w:val="cy-GB"/>
        </w:rPr>
        <w:t xml:space="preserve">y </w:t>
      </w:r>
      <w:r w:rsidRPr="0023642C">
        <w:rPr>
          <w:rFonts w:asciiTheme="minorBidi" w:hAnsiTheme="minorBidi"/>
          <w:szCs w:val="24"/>
          <w:lang w:val="cy-GB"/>
        </w:rPr>
        <w:t>dyluni</w:t>
      </w:r>
      <w:r w:rsidR="00E17DDC">
        <w:rPr>
          <w:rFonts w:asciiTheme="minorBidi" w:hAnsiTheme="minorBidi"/>
          <w:szCs w:val="24"/>
          <w:lang w:val="cy-GB"/>
        </w:rPr>
        <w:t>ad</w:t>
      </w:r>
      <w:r w:rsidRPr="0023642C">
        <w:rPr>
          <w:rFonts w:asciiTheme="minorBidi" w:hAnsiTheme="minorBidi"/>
          <w:szCs w:val="24"/>
          <w:lang w:val="cy-GB"/>
        </w:rPr>
        <w:t xml:space="preserve">, dadansoddiad a sail a fyddai'n ofynnol ar gyfer DAC, neu i ganiatáu i adeiladu gorsaf bŵer yn seiliedig ar y dyluniad generig ddechrau. Er bod y prosiect yn cael ei ddatblygu'n bennaf yn erbyn safonau rheoleiddio UDA, dangosir ymwybyddiaeth o ofynion penodol Prydain Fawr a disgwyliadau rheoleiddio ONR a sut y gellir eu bodloni. </w:t>
      </w:r>
    </w:p>
    <w:p w14:paraId="1E202F7A" w14:textId="77777777" w:rsidR="00326E5E" w:rsidRPr="00326E5E" w:rsidRDefault="0023642C" w:rsidP="004E3EB1">
      <w:pPr>
        <w:rPr>
          <w:rFonts w:asciiTheme="minorBidi" w:hAnsiTheme="minorBidi"/>
          <w:b/>
          <w:bCs/>
          <w:szCs w:val="24"/>
          <w:lang w:val="cy-GB"/>
        </w:rPr>
      </w:pPr>
      <w:r w:rsidRPr="00326E5E">
        <w:rPr>
          <w:rFonts w:asciiTheme="minorBidi" w:hAnsiTheme="minorBidi"/>
          <w:b/>
          <w:bCs/>
          <w:szCs w:val="24"/>
          <w:lang w:val="cy-GB"/>
        </w:rPr>
        <w:t xml:space="preserve">Canlyniadau'r asesiad </w:t>
      </w:r>
    </w:p>
    <w:p w14:paraId="09617CE4" w14:textId="7F4F719C" w:rsidR="00326E5E" w:rsidRDefault="0023642C" w:rsidP="004E3EB1">
      <w:pPr>
        <w:rPr>
          <w:rFonts w:asciiTheme="minorBidi" w:hAnsiTheme="minorBidi"/>
          <w:szCs w:val="24"/>
          <w:lang w:val="cy-GB"/>
        </w:rPr>
      </w:pPr>
      <w:r w:rsidRPr="0023642C">
        <w:rPr>
          <w:rFonts w:asciiTheme="minorBidi" w:hAnsiTheme="minorBidi"/>
          <w:szCs w:val="24"/>
          <w:lang w:val="cy-GB"/>
        </w:rPr>
        <w:t xml:space="preserve">Nid yw ein hasesiad Cam 2 wedi nodi unrhyw ddiffygion sylfaenol o ran diogelwch, </w:t>
      </w:r>
      <w:r w:rsidR="00DE44F7">
        <w:rPr>
          <w:rFonts w:asciiTheme="minorBidi" w:hAnsiTheme="minorBidi"/>
          <w:szCs w:val="24"/>
          <w:lang w:val="cy-GB"/>
        </w:rPr>
        <w:t xml:space="preserve">diogeledd </w:t>
      </w:r>
      <w:r w:rsidRPr="0023642C">
        <w:rPr>
          <w:rFonts w:asciiTheme="minorBidi" w:hAnsiTheme="minorBidi"/>
          <w:szCs w:val="24"/>
          <w:lang w:val="cy-GB"/>
        </w:rPr>
        <w:t xml:space="preserve">na mesurau diogelu a allai atal ONR rhag cyhoeddi DAC (pe bai'r RP yn dychwelyd i gwblhau Cam 3) neu roi caniatâd i adeiladu gorsaf bŵer yn seiliedig ar y dyluniad generig SMR-300. Mae hyn yn seiliedig ar ein hasesiad o'r cyflwyniadau a ddarparwyd yng Ngham 2 ac mae'n amodol ar ddarparu ac asesu tystiolaeth ategol addas a digonol fel rhan o unrhyw ryngweithiadau rheoleiddio GDA neu SMR-300 penodol i'r safle yn y dyfodol. </w:t>
      </w:r>
    </w:p>
    <w:p w14:paraId="47AB60B8" w14:textId="77777777" w:rsidR="00326E5E" w:rsidRDefault="0023642C" w:rsidP="004E3EB1">
      <w:pPr>
        <w:rPr>
          <w:rFonts w:asciiTheme="minorBidi" w:hAnsiTheme="minorBidi"/>
          <w:szCs w:val="24"/>
          <w:lang w:val="cy-GB"/>
        </w:rPr>
      </w:pPr>
      <w:r w:rsidRPr="0023642C">
        <w:rPr>
          <w:rFonts w:asciiTheme="minorBidi" w:hAnsiTheme="minorBidi"/>
          <w:szCs w:val="24"/>
          <w:lang w:val="cy-GB"/>
        </w:rPr>
        <w:t xml:space="preserve">Nid ydym wedi nodi unrhyw wrthdaro posibl â pholisi perthnasol y llywodraeth ar hyn o bryd. </w:t>
      </w:r>
    </w:p>
    <w:p w14:paraId="635B321C" w14:textId="77777777" w:rsidR="00326E5E" w:rsidRDefault="0023642C" w:rsidP="004E3EB1">
      <w:pPr>
        <w:rPr>
          <w:rFonts w:asciiTheme="minorBidi" w:hAnsiTheme="minorBidi"/>
          <w:szCs w:val="24"/>
          <w:lang w:val="cy-GB"/>
        </w:rPr>
      </w:pPr>
      <w:r w:rsidRPr="0023642C">
        <w:rPr>
          <w:rFonts w:asciiTheme="minorBidi" w:hAnsiTheme="minorBidi"/>
          <w:szCs w:val="24"/>
          <w:lang w:val="cy-GB"/>
        </w:rPr>
        <w:t xml:space="preserve">Roedd yr SSEC a gyflwynwyd yng Ngham 2 o ansawdd derbyniol ac yn adlewyrchu profiad gweithredu ac arbenigedd Holtec International, dylunydd yr SMR-300, yn y diwydiant niwclear. Roedd yr SSEC yn gynhwysfawr, yn rhesymegol, ac wedi'i strwythuro'n addas, ac rydym yn ystyried ei fod yn rhoi sail i'r RP i gefnogi datblygiad parhaus yr SMR-300. </w:t>
      </w:r>
    </w:p>
    <w:p w14:paraId="11611BA1" w14:textId="4AB97F1C" w:rsidR="0058415D" w:rsidRPr="004663BA" w:rsidRDefault="0023642C" w:rsidP="004E3EB1">
      <w:pPr>
        <w:rPr>
          <w:rFonts w:asciiTheme="minorBidi" w:hAnsiTheme="minorBidi"/>
          <w:szCs w:val="24"/>
          <w:lang w:val="cy-GB"/>
        </w:rPr>
      </w:pPr>
      <w:r w:rsidRPr="0023642C">
        <w:rPr>
          <w:rFonts w:asciiTheme="minorBidi" w:hAnsiTheme="minorBidi"/>
          <w:szCs w:val="24"/>
          <w:lang w:val="cy-GB"/>
        </w:rPr>
        <w:t>Rydym wedi codi 14 o sylwadau rheoleiddiol yn ystod yr Asesiad Dyluniad Generig hwn. Mae'r RP wedi cynhyrchu cynlluniau datrys credadwy ar gyfer yr holl sylwadau rheoleiddiol, ac rydym wedi cytuno arnynt. Os caiff ei weithredu'n ddigonol, rydym yn ystyried y dylai'r gwaith a nodwyd gan y RP fod yn ddigonol i ddatrys ein pryderon a chefnogi arddangosiad achos diogelwch a dyluni</w:t>
      </w:r>
      <w:r w:rsidR="00E811F1">
        <w:rPr>
          <w:rFonts w:asciiTheme="minorBidi" w:hAnsiTheme="minorBidi"/>
          <w:szCs w:val="24"/>
          <w:lang w:val="cy-GB"/>
        </w:rPr>
        <w:t>ad</w:t>
      </w:r>
      <w:r w:rsidRPr="0023642C">
        <w:rPr>
          <w:rFonts w:asciiTheme="minorBidi" w:hAnsiTheme="minorBidi"/>
          <w:szCs w:val="24"/>
          <w:lang w:val="cy-GB"/>
        </w:rPr>
        <w:t xml:space="preserve"> yn y dyfodol</w:t>
      </w:r>
      <w:r w:rsidR="005A7612" w:rsidRPr="004663BA">
        <w:rPr>
          <w:rFonts w:asciiTheme="minorBidi" w:hAnsiTheme="minorBidi"/>
          <w:szCs w:val="24"/>
          <w:lang w:val="cy-GB"/>
        </w:rPr>
        <w:t xml:space="preserve">. </w:t>
      </w:r>
    </w:p>
    <w:p w14:paraId="3D4A3A96" w14:textId="3E9CA258" w:rsidR="004A4330" w:rsidRPr="004663BA" w:rsidRDefault="00160E53" w:rsidP="00804479">
      <w:pPr>
        <w:keepNext/>
        <w:rPr>
          <w:rFonts w:asciiTheme="minorBidi" w:hAnsiTheme="minorBidi"/>
          <w:szCs w:val="24"/>
          <w:lang w:val="cy-GB"/>
        </w:rPr>
      </w:pPr>
      <w:r w:rsidRPr="00160E53">
        <w:rPr>
          <w:rFonts w:asciiTheme="minorBidi" w:hAnsiTheme="minorBidi"/>
          <w:szCs w:val="24"/>
          <w:lang w:val="cy-GB"/>
        </w:rPr>
        <w:lastRenderedPageBreak/>
        <w:t>Mae'r 14 sylw rheoleiddiol a godwyd yn y meysydd canlynol</w:t>
      </w:r>
      <w:r w:rsidR="00633624" w:rsidRPr="004663BA">
        <w:rPr>
          <w:rFonts w:asciiTheme="minorBidi" w:hAnsiTheme="minorBidi"/>
          <w:szCs w:val="24"/>
          <w:lang w:val="cy-GB"/>
        </w:rPr>
        <w:t>:</w:t>
      </w:r>
    </w:p>
    <w:p w14:paraId="18722717" w14:textId="77777777"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Systemau gweithredu amrywiol </w:t>
      </w:r>
    </w:p>
    <w:p w14:paraId="4FD40512" w14:textId="77777777"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Dulliau eilaidd o gau'r adweithydd i lawr </w:t>
      </w:r>
    </w:p>
    <w:p w14:paraId="7516787B" w14:textId="77777777"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Darparu mesurau amddiffyn manwl i atal alldaflu toddi pwysedd uchel </w:t>
      </w:r>
    </w:p>
    <w:p w14:paraId="76D11680" w14:textId="2F0AEDE5" w:rsidR="00AF66A2" w:rsidRPr="00AF66A2" w:rsidRDefault="002D2F57" w:rsidP="00D14E23">
      <w:pPr>
        <w:pStyle w:val="ListParagraph"/>
        <w:numPr>
          <w:ilvl w:val="0"/>
          <w:numId w:val="23"/>
        </w:numPr>
        <w:spacing w:after="0" w:line="240" w:lineRule="auto"/>
        <w:rPr>
          <w:rFonts w:eastAsia="Calibri" w:cs="Arial"/>
          <w:szCs w:val="24"/>
          <w:lang w:bidi="he-IL"/>
        </w:rPr>
      </w:pPr>
      <w:r>
        <w:rPr>
          <w:rFonts w:eastAsia="Calibri" w:cs="Arial"/>
          <w:szCs w:val="24"/>
          <w:lang w:val="cy-GB" w:bidi="he-IL"/>
        </w:rPr>
        <w:t>Cyfyng</w:t>
      </w:r>
      <w:r w:rsidR="00AF66A2" w:rsidRPr="00AF66A2">
        <w:rPr>
          <w:rFonts w:eastAsia="Calibri" w:cs="Arial"/>
          <w:szCs w:val="24"/>
          <w:lang w:val="cy-GB" w:bidi="he-IL"/>
        </w:rPr>
        <w:t>u treiddiad cynhwys</w:t>
      </w:r>
      <w:r w:rsidR="002D2B9C">
        <w:rPr>
          <w:rFonts w:eastAsia="Calibri" w:cs="Arial"/>
          <w:szCs w:val="24"/>
          <w:lang w:val="cy-GB" w:bidi="he-IL"/>
        </w:rPr>
        <w:t>e</w:t>
      </w:r>
      <w:r w:rsidR="00AF66A2" w:rsidRPr="00AF66A2">
        <w:rPr>
          <w:rFonts w:eastAsia="Calibri" w:cs="Arial"/>
          <w:szCs w:val="24"/>
          <w:lang w:val="cy-GB" w:bidi="he-IL"/>
        </w:rPr>
        <w:t xml:space="preserve">dd ar systemau tynnu gwres pydredd eilaidd </w:t>
      </w:r>
    </w:p>
    <w:p w14:paraId="72D37FC5" w14:textId="77777777"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Llosgi gwialen danwydd </w:t>
      </w:r>
    </w:p>
    <w:p w14:paraId="29364E2D" w14:textId="5227A378"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Dull asesu dylunio ar gyfer y strwythur </w:t>
      </w:r>
      <w:r w:rsidR="002D2F57" w:rsidRPr="002D2F57">
        <w:rPr>
          <w:rFonts w:eastAsia="Calibri" w:cs="Arial"/>
          <w:szCs w:val="24"/>
          <w:lang w:bidi="he-IL"/>
        </w:rPr>
        <w:t>cyfyng</w:t>
      </w:r>
      <w:r w:rsidR="007B1608">
        <w:rPr>
          <w:rFonts w:eastAsia="Calibri" w:cs="Arial"/>
          <w:szCs w:val="24"/>
          <w:lang w:bidi="he-IL"/>
        </w:rPr>
        <w:t>u</w:t>
      </w:r>
    </w:p>
    <w:p w14:paraId="347EAC67" w14:textId="7A8BFBC2"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Digonolrwydd dadansoddiad peryglon mewnol i gefnogi dyluniad y strwythur cy</w:t>
      </w:r>
      <w:r w:rsidR="007B1608">
        <w:rPr>
          <w:rFonts w:eastAsia="Calibri" w:cs="Arial"/>
          <w:szCs w:val="24"/>
          <w:lang w:val="cy-GB" w:bidi="he-IL"/>
        </w:rPr>
        <w:t>fyngu</w:t>
      </w:r>
      <w:r w:rsidRPr="00AF66A2">
        <w:rPr>
          <w:rFonts w:eastAsia="Calibri" w:cs="Arial"/>
          <w:szCs w:val="24"/>
          <w:lang w:val="cy-GB" w:bidi="he-IL"/>
        </w:rPr>
        <w:t xml:space="preserve"> </w:t>
      </w:r>
    </w:p>
    <w:p w14:paraId="37D82556" w14:textId="77777777"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Ystyriaethau heneiddio a diraddio ar gyfer y broses ddethol deunyddiau</w:t>
      </w:r>
    </w:p>
    <w:p w14:paraId="2CCD6165" w14:textId="134B93BB"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Methodoleg ar gyfer asesu'r risg o </w:t>
      </w:r>
      <w:r w:rsidR="0096725F">
        <w:rPr>
          <w:rFonts w:eastAsia="Calibri" w:cs="Arial"/>
          <w:szCs w:val="24"/>
          <w:lang w:val="cy-GB" w:bidi="he-IL"/>
        </w:rPr>
        <w:t>hollt f</w:t>
      </w:r>
      <w:r w:rsidRPr="00AF66A2">
        <w:rPr>
          <w:rFonts w:eastAsia="Calibri" w:cs="Arial"/>
          <w:szCs w:val="24"/>
          <w:lang w:val="cy-GB" w:bidi="he-IL"/>
        </w:rPr>
        <w:t>rau a</w:t>
      </w:r>
      <w:r w:rsidR="0096725F">
        <w:rPr>
          <w:rFonts w:eastAsia="Calibri" w:cs="Arial"/>
          <w:szCs w:val="24"/>
          <w:lang w:val="cy-GB" w:bidi="he-IL"/>
        </w:rPr>
        <w:t>c oes</w:t>
      </w:r>
      <w:r w:rsidRPr="00AF66A2">
        <w:rPr>
          <w:rFonts w:eastAsia="Calibri" w:cs="Arial"/>
          <w:szCs w:val="24"/>
          <w:lang w:val="cy-GB" w:bidi="he-IL"/>
        </w:rPr>
        <w:t xml:space="preserve"> dyluni</w:t>
      </w:r>
      <w:r w:rsidR="0096725F">
        <w:rPr>
          <w:rFonts w:eastAsia="Calibri" w:cs="Arial"/>
          <w:szCs w:val="24"/>
          <w:lang w:val="cy-GB" w:bidi="he-IL"/>
        </w:rPr>
        <w:t>ad</w:t>
      </w:r>
      <w:r w:rsidRPr="00AF66A2">
        <w:rPr>
          <w:rFonts w:eastAsia="Calibri" w:cs="Arial"/>
          <w:szCs w:val="24"/>
          <w:lang w:val="cy-GB" w:bidi="he-IL"/>
        </w:rPr>
        <w:t xml:space="preserve"> llestr pwysau'r adweithydd </w:t>
      </w:r>
    </w:p>
    <w:p w14:paraId="05BCB2BA" w14:textId="7EE418D1"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Methodolegau dadansoddi diogelwch </w:t>
      </w:r>
      <w:r w:rsidR="008B782E">
        <w:rPr>
          <w:rFonts w:eastAsia="Calibri" w:cs="Arial"/>
          <w:szCs w:val="24"/>
          <w:lang w:val="cy-GB" w:bidi="he-IL"/>
        </w:rPr>
        <w:t xml:space="preserve">ar sail </w:t>
      </w:r>
      <w:r w:rsidRPr="00AF66A2">
        <w:rPr>
          <w:rFonts w:eastAsia="Calibri" w:cs="Arial"/>
          <w:szCs w:val="24"/>
          <w:lang w:val="cy-GB" w:bidi="he-IL"/>
        </w:rPr>
        <w:t xml:space="preserve">tebygolrwydd </w:t>
      </w:r>
    </w:p>
    <w:p w14:paraId="1016AF7E" w14:textId="77777777"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Aeddfedrwydd dadansoddi namau </w:t>
      </w:r>
    </w:p>
    <w:p w14:paraId="680A3BB5" w14:textId="77777777"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Digonolrwydd trefniadau rheoli gofynion </w:t>
      </w:r>
    </w:p>
    <w:p w14:paraId="668EBEC0" w14:textId="77777777" w:rsidR="00AF66A2" w:rsidRPr="00AF66A2"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 xml:space="preserve">Pensaernïaeth rheoli ac offeryniaeth </w:t>
      </w:r>
    </w:p>
    <w:p w14:paraId="6367F07A" w14:textId="26F75CEA" w:rsidR="00D14E23" w:rsidRDefault="00AF66A2" w:rsidP="00D14E23">
      <w:pPr>
        <w:pStyle w:val="ListParagraph"/>
        <w:numPr>
          <w:ilvl w:val="0"/>
          <w:numId w:val="23"/>
        </w:numPr>
        <w:spacing w:after="0" w:line="240" w:lineRule="auto"/>
        <w:rPr>
          <w:rFonts w:eastAsia="Calibri" w:cs="Arial"/>
          <w:szCs w:val="24"/>
          <w:lang w:bidi="he-IL"/>
        </w:rPr>
      </w:pPr>
      <w:r w:rsidRPr="00AF66A2">
        <w:rPr>
          <w:rFonts w:eastAsia="Calibri" w:cs="Arial"/>
          <w:szCs w:val="24"/>
          <w:lang w:val="cy-GB" w:bidi="he-IL"/>
        </w:rPr>
        <w:t>Methodoleg dyluni</w:t>
      </w:r>
      <w:r w:rsidR="00675686">
        <w:rPr>
          <w:rFonts w:eastAsia="Calibri" w:cs="Arial"/>
          <w:szCs w:val="24"/>
          <w:lang w:val="cy-GB" w:bidi="he-IL"/>
        </w:rPr>
        <w:t>ad</w:t>
      </w:r>
      <w:r w:rsidRPr="00AF66A2">
        <w:rPr>
          <w:rFonts w:eastAsia="Calibri" w:cs="Arial"/>
          <w:szCs w:val="24"/>
          <w:lang w:val="cy-GB" w:bidi="he-IL"/>
        </w:rPr>
        <w:t xml:space="preserve"> ar gyfer cyfiawnhau modiwlau dur wedi'u cryfhau â choncrit</w:t>
      </w:r>
    </w:p>
    <w:p w14:paraId="22717B1B" w14:textId="77777777" w:rsidR="003F470F" w:rsidRPr="0032080A" w:rsidRDefault="003F470F" w:rsidP="00D14E23">
      <w:pPr>
        <w:pStyle w:val="ListParagraph"/>
        <w:spacing w:after="0" w:line="240" w:lineRule="auto"/>
        <w:rPr>
          <w:rFonts w:eastAsia="Calibri" w:cs="Arial"/>
          <w:szCs w:val="24"/>
          <w:lang w:bidi="he-IL"/>
        </w:rPr>
      </w:pPr>
    </w:p>
    <w:p w14:paraId="1D3174D2" w14:textId="0E8D9451" w:rsidR="000D3A6C" w:rsidRDefault="000D3A6C" w:rsidP="00F7023B">
      <w:pPr>
        <w:rPr>
          <w:rFonts w:asciiTheme="minorBidi" w:hAnsiTheme="minorBidi"/>
          <w:szCs w:val="24"/>
          <w:lang w:val="cy-GB"/>
        </w:rPr>
      </w:pPr>
      <w:r w:rsidRPr="000D3A6C">
        <w:rPr>
          <w:rFonts w:asciiTheme="minorBidi" w:hAnsiTheme="minorBidi"/>
          <w:szCs w:val="24"/>
          <w:lang w:val="cy-GB"/>
        </w:rPr>
        <w:t>Ar ddiwedd Cam 2 mae'r sylwadau rheoleiddiol hyn yn parhau i fod heb eu datrys. Os bydd yr RP yn ymgymryd â'r gwaith y mae wedi'i nodi ac yn ymgorffori hyn mewn dyluniad a</w:t>
      </w:r>
      <w:r w:rsidR="00F84E2D">
        <w:rPr>
          <w:rFonts w:asciiTheme="minorBidi" w:hAnsiTheme="minorBidi"/>
          <w:szCs w:val="24"/>
          <w:lang w:val="cy-GB"/>
        </w:rPr>
        <w:t>c</w:t>
      </w:r>
      <w:r w:rsidRPr="000D3A6C">
        <w:rPr>
          <w:rFonts w:asciiTheme="minorBidi" w:hAnsiTheme="minorBidi"/>
          <w:szCs w:val="24"/>
          <w:lang w:val="cy-GB"/>
        </w:rPr>
        <w:t xml:space="preserve"> SSEC yn y dyfodol, ni ddylai'r diffygion posibl a nodwyd yn y GDA hwn fod yn rhwystr i atal yr ONR rhag rhoi caniatâd i adeiladu SMR-300. Mewn rhai </w:t>
      </w:r>
      <w:r w:rsidR="00F84E2D">
        <w:rPr>
          <w:rFonts w:asciiTheme="minorBidi" w:hAnsiTheme="minorBidi"/>
          <w:szCs w:val="24"/>
          <w:lang w:val="cy-GB"/>
        </w:rPr>
        <w:t>meysy</w:t>
      </w:r>
      <w:r w:rsidRPr="000D3A6C">
        <w:rPr>
          <w:rFonts w:asciiTheme="minorBidi" w:hAnsiTheme="minorBidi"/>
          <w:szCs w:val="24"/>
          <w:lang w:val="cy-GB"/>
        </w:rPr>
        <w:t xml:space="preserve">dd, nid ydym wedi gallu ffurfio barn gyflawn oherwydd diffyg aeddfedrwydd a newydd-deb rhai agweddau ar y dyluniad. </w:t>
      </w:r>
    </w:p>
    <w:p w14:paraId="059C6686" w14:textId="18998392" w:rsidR="000D3A6C" w:rsidRDefault="000D3A6C" w:rsidP="00F7023B">
      <w:pPr>
        <w:rPr>
          <w:rFonts w:asciiTheme="minorBidi" w:hAnsiTheme="minorBidi"/>
          <w:szCs w:val="24"/>
          <w:lang w:val="cy-GB"/>
        </w:rPr>
      </w:pPr>
      <w:r w:rsidRPr="000D3A6C">
        <w:rPr>
          <w:rFonts w:asciiTheme="minorBidi" w:hAnsiTheme="minorBidi"/>
          <w:szCs w:val="24"/>
          <w:lang w:val="cy-GB"/>
        </w:rPr>
        <w:t xml:space="preserve">Rydym yn fodlon bod dull yr RP o </w:t>
      </w:r>
      <w:r w:rsidR="00F9196C">
        <w:rPr>
          <w:rFonts w:asciiTheme="minorBidi" w:hAnsiTheme="minorBidi"/>
          <w:szCs w:val="24"/>
          <w:lang w:val="cy-GB"/>
        </w:rPr>
        <w:t>ar</w:t>
      </w:r>
      <w:r w:rsidRPr="000D3A6C">
        <w:rPr>
          <w:rFonts w:asciiTheme="minorBidi" w:hAnsiTheme="minorBidi"/>
          <w:szCs w:val="24"/>
          <w:lang w:val="cy-GB"/>
        </w:rPr>
        <w:t xml:space="preserve">ddangos bod risgiau diogelwch wedi'u lleihau i'r lefel </w:t>
      </w:r>
      <w:r w:rsidR="003B08D0">
        <w:rPr>
          <w:rFonts w:asciiTheme="minorBidi" w:hAnsiTheme="minorBidi"/>
          <w:szCs w:val="24"/>
          <w:lang w:val="cy-GB"/>
        </w:rPr>
        <w:t>Mor I</w:t>
      </w:r>
      <w:r w:rsidRPr="000D3A6C">
        <w:rPr>
          <w:rFonts w:asciiTheme="minorBidi" w:hAnsiTheme="minorBidi"/>
          <w:szCs w:val="24"/>
          <w:lang w:val="cy-GB"/>
        </w:rPr>
        <w:t>s</w:t>
      </w:r>
      <w:r w:rsidR="003B08D0">
        <w:rPr>
          <w:rFonts w:asciiTheme="minorBidi" w:hAnsiTheme="minorBidi"/>
          <w:szCs w:val="24"/>
          <w:lang w:val="cy-GB"/>
        </w:rPr>
        <w:t>el</w:t>
      </w:r>
      <w:bookmarkStart w:id="1" w:name="_Hlk521922727"/>
      <w:r w:rsidR="00A22B1A" w:rsidRPr="00A22B1A">
        <w:rPr>
          <w:rFonts w:eastAsia="Trebuchet MS" w:cstheme="minorHAnsi"/>
          <w:w w:val="90"/>
          <w:lang w:val="cy-GB"/>
        </w:rPr>
        <w:t xml:space="preserve"> </w:t>
      </w:r>
      <w:r w:rsidR="00A22B1A" w:rsidRPr="003E6C0C">
        <w:rPr>
          <w:rFonts w:eastAsia="Trebuchet MS" w:cstheme="minorHAnsi"/>
          <w:w w:val="90"/>
          <w:lang w:val="cy-GB"/>
        </w:rPr>
        <w:t>Â</w:t>
      </w:r>
      <w:bookmarkEnd w:id="1"/>
      <w:r w:rsidR="00A22B1A">
        <w:rPr>
          <w:rFonts w:eastAsia="Trebuchet MS" w:cstheme="minorHAnsi"/>
          <w:w w:val="90"/>
          <w:lang w:val="cy-GB"/>
        </w:rPr>
        <w:t xml:space="preserve"> Rh</w:t>
      </w:r>
      <w:r w:rsidRPr="000D3A6C">
        <w:rPr>
          <w:rFonts w:asciiTheme="minorBidi" w:hAnsiTheme="minorBidi"/>
          <w:szCs w:val="24"/>
          <w:lang w:val="cy-GB"/>
        </w:rPr>
        <w:t xml:space="preserve">esymol </w:t>
      </w:r>
      <w:r w:rsidR="00A22B1A">
        <w:rPr>
          <w:rFonts w:asciiTheme="minorBidi" w:hAnsiTheme="minorBidi"/>
          <w:szCs w:val="24"/>
          <w:lang w:val="cy-GB"/>
        </w:rPr>
        <w:t>Y</w:t>
      </w:r>
      <w:r w:rsidRPr="000D3A6C">
        <w:rPr>
          <w:rFonts w:asciiTheme="minorBidi" w:hAnsiTheme="minorBidi"/>
          <w:szCs w:val="24"/>
          <w:lang w:val="cy-GB"/>
        </w:rPr>
        <w:t>marferol (ALARP) yn ddigonol. Dim ond ar ôl i ddyluniad a</w:t>
      </w:r>
      <w:r w:rsidR="00A22B1A">
        <w:rPr>
          <w:rFonts w:asciiTheme="minorBidi" w:hAnsiTheme="minorBidi"/>
          <w:szCs w:val="24"/>
          <w:lang w:val="cy-GB"/>
        </w:rPr>
        <w:t>c</w:t>
      </w:r>
      <w:r w:rsidRPr="000D3A6C">
        <w:rPr>
          <w:rFonts w:asciiTheme="minorBidi" w:hAnsiTheme="minorBidi"/>
          <w:szCs w:val="24"/>
          <w:lang w:val="cy-GB"/>
        </w:rPr>
        <w:t xml:space="preserve"> SSEC mwy aeddfed fod ar gael y gellir barnu a yw'r dyluniad generig yn cyflawni'r gofyniad hwn. </w:t>
      </w:r>
    </w:p>
    <w:p w14:paraId="39EF57AC" w14:textId="0D5B60C7" w:rsidR="003B3E1B" w:rsidRPr="004663BA" w:rsidRDefault="000D3A6C" w:rsidP="00F7023B">
      <w:pPr>
        <w:rPr>
          <w:rFonts w:eastAsia="Calibri" w:cs="Arial"/>
          <w:b/>
          <w:bCs/>
          <w:szCs w:val="24"/>
          <w:lang w:val="cy-GB" w:bidi="he-IL"/>
        </w:rPr>
      </w:pPr>
      <w:r w:rsidRPr="000D3A6C">
        <w:rPr>
          <w:rFonts w:asciiTheme="minorBidi" w:hAnsiTheme="minorBidi"/>
          <w:szCs w:val="24"/>
          <w:lang w:val="cy-GB"/>
        </w:rPr>
        <w:t>Yn seiliedig ar y gwaith a wnaed gan yr ONR, rydym yn ystyried bod yr RP wedi cwblhau'r holl ofynion perthnasol ar gyfer Cam 2 o'n canllawiau</w:t>
      </w:r>
      <w:r w:rsidR="00E905D0" w:rsidRPr="004663BA">
        <w:rPr>
          <w:rFonts w:asciiTheme="minorBidi" w:hAnsiTheme="minorBidi"/>
          <w:szCs w:val="24"/>
          <w:lang w:val="cy-GB"/>
        </w:rPr>
        <w:t>.</w:t>
      </w:r>
      <w:bookmarkStart w:id="2" w:name="_Toc168321891"/>
      <w:r w:rsidR="003B3E1B" w:rsidRPr="004663BA">
        <w:rPr>
          <w:rFonts w:eastAsia="Calibri" w:cs="Arial"/>
          <w:b/>
          <w:bCs/>
          <w:szCs w:val="24"/>
          <w:lang w:val="cy-GB" w:bidi="he-IL"/>
        </w:rPr>
        <w:br w:type="page"/>
      </w:r>
    </w:p>
    <w:p w14:paraId="63536C94" w14:textId="6B7E1E26" w:rsidR="00D71470" w:rsidRPr="00D71470" w:rsidRDefault="00F06686" w:rsidP="00C31622">
      <w:pPr>
        <w:keepNext/>
        <w:spacing w:after="0" w:line="240" w:lineRule="auto"/>
        <w:rPr>
          <w:rFonts w:eastAsia="Calibri" w:cs="Arial"/>
          <w:b/>
          <w:bCs/>
          <w:szCs w:val="24"/>
          <w:lang w:bidi="he-IL"/>
        </w:rPr>
      </w:pPr>
      <w:r>
        <w:rPr>
          <w:rFonts w:eastAsia="Calibri" w:cs="Arial"/>
          <w:b/>
          <w:bCs/>
          <w:szCs w:val="24"/>
          <w:lang w:bidi="he-IL"/>
        </w:rPr>
        <w:lastRenderedPageBreak/>
        <w:t>Cyfeiriadau</w:t>
      </w:r>
      <w:bookmarkEnd w:id="2"/>
    </w:p>
    <w:sdt>
      <w:sdtPr>
        <w:rPr>
          <w:rFonts w:asciiTheme="minorBidi" w:eastAsia="Calibri" w:hAnsiTheme="minorBidi"/>
          <w:lang w:bidi="he-IL"/>
        </w:rPr>
        <w:id w:val="1663974676"/>
        <w:docPartObj>
          <w:docPartGallery w:val="Bibliographies"/>
          <w:docPartUnique/>
        </w:docPartObj>
      </w:sdtPr>
      <w:sdtEndPr/>
      <w:sdtContent>
        <w:sdt>
          <w:sdtPr>
            <w:rPr>
              <w:rFonts w:asciiTheme="minorBidi" w:eastAsia="Calibri" w:hAnsiTheme="minorBidi"/>
              <w:szCs w:val="24"/>
              <w:lang w:bidi="he-IL"/>
            </w:rPr>
            <w:id w:val="-573587230"/>
            <w:bibliography/>
          </w:sdtPr>
          <w:sdtEndPr/>
          <w:sdtContent>
            <w:p w14:paraId="55E44072" w14:textId="77777777" w:rsidR="009204CD" w:rsidRDefault="00620F52" w:rsidP="00427B98">
              <w:pPr>
                <w:rPr>
                  <w:rFonts w:asciiTheme="minorHAnsi" w:hAnsiTheme="minorHAnsi"/>
                  <w:noProof/>
                  <w:sz w:val="22"/>
                </w:rPr>
              </w:pPr>
              <w:r w:rsidRPr="00A72B32">
                <w:rPr>
                  <w:rFonts w:asciiTheme="minorBidi" w:eastAsia="Calibri" w:hAnsiTheme="minorBidi"/>
                  <w:szCs w:val="24"/>
                  <w:lang w:bidi="he-IL"/>
                </w:rPr>
                <w:fldChar w:fldCharType="begin"/>
              </w:r>
              <w:r w:rsidRPr="00A72B32">
                <w:rPr>
                  <w:rFonts w:asciiTheme="minorBidi" w:eastAsia="Calibri" w:hAnsiTheme="minorBidi"/>
                  <w:szCs w:val="24"/>
                  <w:lang w:bidi="he-IL"/>
                </w:rPr>
                <w:instrText xml:space="preserve"> BIBLIOGRAPHY </w:instrText>
              </w:r>
              <w:r w:rsidRPr="00A72B32">
                <w:rPr>
                  <w:rFonts w:asciiTheme="minorBidi" w:eastAsia="Calibri" w:hAnsiTheme="minorBidi"/>
                  <w:szCs w:val="24"/>
                  <w:lang w:bidi="he-IL"/>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84"/>
              </w:tblGrid>
              <w:tr w:rsidR="009204CD" w14:paraId="11CE823B" w14:textId="77777777">
                <w:trPr>
                  <w:divId w:val="1061558009"/>
                  <w:tblCellSpacing w:w="15" w:type="dxa"/>
                </w:trPr>
                <w:tc>
                  <w:tcPr>
                    <w:tcW w:w="50" w:type="pct"/>
                    <w:hideMark/>
                  </w:tcPr>
                  <w:p w14:paraId="67302988" w14:textId="6F3EC3A3" w:rsidR="009204CD" w:rsidRDefault="009204CD">
                    <w:pPr>
                      <w:pStyle w:val="Bibliography"/>
                      <w:rPr>
                        <w:noProof/>
                        <w:szCs w:val="24"/>
                      </w:rPr>
                    </w:pPr>
                    <w:r>
                      <w:rPr>
                        <w:noProof/>
                      </w:rPr>
                      <w:t xml:space="preserve">[1] </w:t>
                    </w:r>
                  </w:p>
                </w:tc>
                <w:tc>
                  <w:tcPr>
                    <w:tcW w:w="0" w:type="auto"/>
                    <w:hideMark/>
                  </w:tcPr>
                  <w:p w14:paraId="3DB632FA" w14:textId="19349D68" w:rsidR="009204CD" w:rsidRDefault="001D0A32">
                    <w:pPr>
                      <w:pStyle w:val="Bibliography"/>
                      <w:rPr>
                        <w:noProof/>
                      </w:rPr>
                    </w:pPr>
                    <w:r w:rsidRPr="001D0A32">
                      <w:rPr>
                        <w:noProof/>
                      </w:rPr>
                      <w:t>ONR, New Nuclear Power Plants: Generic Design Assessment Guidance to Requesting Parties</w:t>
                    </w:r>
                    <w:r w:rsidR="00D16E04" w:rsidRPr="00D16E04">
                      <w:rPr>
                        <w:noProof/>
                        <w:lang w:val="cy-GB"/>
                      </w:rPr>
                      <w:t xml:space="preserve">, ONR-GDA-GD-006, Rhifyn 1, Awst </w:t>
                    </w:r>
                    <w:r w:rsidR="009204CD">
                      <w:rPr>
                        <w:noProof/>
                      </w:rPr>
                      <w:t xml:space="preserve">2024, https://www.onr.org.uk/media/iexmextu/onr-gda-gd-006.docx </w:t>
                    </w:r>
                  </w:p>
                </w:tc>
              </w:tr>
              <w:tr w:rsidR="009204CD" w14:paraId="51704D61" w14:textId="77777777">
                <w:trPr>
                  <w:divId w:val="1061558009"/>
                  <w:tblCellSpacing w:w="15" w:type="dxa"/>
                </w:trPr>
                <w:tc>
                  <w:tcPr>
                    <w:tcW w:w="50" w:type="pct"/>
                    <w:hideMark/>
                  </w:tcPr>
                  <w:p w14:paraId="3A66CA01" w14:textId="77777777" w:rsidR="009204CD" w:rsidRDefault="009204CD">
                    <w:pPr>
                      <w:pStyle w:val="Bibliography"/>
                      <w:rPr>
                        <w:noProof/>
                      </w:rPr>
                    </w:pPr>
                    <w:r>
                      <w:rPr>
                        <w:noProof/>
                      </w:rPr>
                      <w:t xml:space="preserve">[2] </w:t>
                    </w:r>
                  </w:p>
                </w:tc>
                <w:tc>
                  <w:tcPr>
                    <w:tcW w:w="0" w:type="auto"/>
                    <w:hideMark/>
                  </w:tcPr>
                  <w:p w14:paraId="14606786" w14:textId="4C7E8C13" w:rsidR="009204CD" w:rsidRDefault="009204CD">
                    <w:pPr>
                      <w:pStyle w:val="Bibliography"/>
                      <w:rPr>
                        <w:noProof/>
                      </w:rPr>
                    </w:pPr>
                    <w:r>
                      <w:rPr>
                        <w:noProof/>
                      </w:rPr>
                      <w:t xml:space="preserve">ONR, Holtec SMR-300 </w:t>
                    </w:r>
                    <w:r w:rsidR="00570026" w:rsidRPr="00570026">
                      <w:rPr>
                        <w:noProof/>
                        <w:lang w:val="cy-GB"/>
                      </w:rPr>
                      <w:t>Cam 2 - Adroddiad Cryno, Diwygiad 1, Ionawr</w:t>
                    </w:r>
                    <w:r w:rsidR="00386116">
                      <w:rPr>
                        <w:noProof/>
                        <w:lang w:val="cy-GB"/>
                      </w:rPr>
                      <w:t xml:space="preserve"> </w:t>
                    </w:r>
                    <w:r>
                      <w:rPr>
                        <w:noProof/>
                      </w:rPr>
                      <w:t xml:space="preserve">2026. ONRW-2019369590-22557. </w:t>
                    </w:r>
                  </w:p>
                </w:tc>
              </w:tr>
              <w:tr w:rsidR="009204CD" w14:paraId="21A3225A" w14:textId="77777777">
                <w:trPr>
                  <w:divId w:val="1061558009"/>
                  <w:tblCellSpacing w:w="15" w:type="dxa"/>
                </w:trPr>
                <w:tc>
                  <w:tcPr>
                    <w:tcW w:w="50" w:type="pct"/>
                    <w:hideMark/>
                  </w:tcPr>
                  <w:p w14:paraId="5C5569F0" w14:textId="77777777" w:rsidR="009204CD" w:rsidRDefault="009204CD">
                    <w:pPr>
                      <w:pStyle w:val="Bibliography"/>
                      <w:rPr>
                        <w:noProof/>
                      </w:rPr>
                    </w:pPr>
                    <w:r>
                      <w:rPr>
                        <w:noProof/>
                      </w:rPr>
                      <w:t xml:space="preserve">[3] </w:t>
                    </w:r>
                  </w:p>
                </w:tc>
                <w:tc>
                  <w:tcPr>
                    <w:tcW w:w="0" w:type="auto"/>
                    <w:hideMark/>
                  </w:tcPr>
                  <w:p w14:paraId="53CE0503" w14:textId="616D6BDA" w:rsidR="009204CD" w:rsidRDefault="009204CD">
                    <w:pPr>
                      <w:pStyle w:val="Bibliography"/>
                      <w:rPr>
                        <w:noProof/>
                      </w:rPr>
                    </w:pPr>
                    <w:r>
                      <w:rPr>
                        <w:noProof/>
                      </w:rPr>
                      <w:t xml:space="preserve">Holtec </w:t>
                    </w:r>
                    <w:r w:rsidR="00673B25" w:rsidRPr="00673B25">
                      <w:rPr>
                        <w:noProof/>
                        <w:lang w:val="cy-GB"/>
                      </w:rPr>
                      <w:t>Prydain, Rhestr Cyflwyno Dogfennau Meistr, HI-2240061 Diwygiad 17, 27 Tachwedd</w:t>
                    </w:r>
                    <w:r w:rsidR="00386116">
                      <w:rPr>
                        <w:noProof/>
                        <w:lang w:val="cy-GB"/>
                      </w:rPr>
                      <w:t xml:space="preserve"> </w:t>
                    </w:r>
                    <w:r>
                      <w:rPr>
                        <w:noProof/>
                      </w:rPr>
                      <w:t xml:space="preserve">2025, ONRW-2019369590-25528. </w:t>
                    </w:r>
                  </w:p>
                </w:tc>
              </w:tr>
              <w:tr w:rsidR="009204CD" w14:paraId="037F3D37" w14:textId="77777777">
                <w:trPr>
                  <w:divId w:val="1061558009"/>
                  <w:tblCellSpacing w:w="15" w:type="dxa"/>
                </w:trPr>
                <w:tc>
                  <w:tcPr>
                    <w:tcW w:w="50" w:type="pct"/>
                    <w:hideMark/>
                  </w:tcPr>
                  <w:p w14:paraId="0A699D82" w14:textId="77777777" w:rsidR="009204CD" w:rsidRDefault="009204CD">
                    <w:pPr>
                      <w:pStyle w:val="Bibliography"/>
                      <w:rPr>
                        <w:noProof/>
                      </w:rPr>
                    </w:pPr>
                    <w:r>
                      <w:rPr>
                        <w:noProof/>
                      </w:rPr>
                      <w:t xml:space="preserve">[4] </w:t>
                    </w:r>
                  </w:p>
                </w:tc>
                <w:tc>
                  <w:tcPr>
                    <w:tcW w:w="0" w:type="auto"/>
                    <w:hideMark/>
                  </w:tcPr>
                  <w:p w14:paraId="10CC2A4B" w14:textId="4EC96850" w:rsidR="009204CD" w:rsidRDefault="009204CD">
                    <w:pPr>
                      <w:pStyle w:val="Bibliography"/>
                      <w:rPr>
                        <w:noProof/>
                      </w:rPr>
                    </w:pPr>
                    <w:r>
                      <w:rPr>
                        <w:noProof/>
                      </w:rPr>
                      <w:t xml:space="preserve">Holtec </w:t>
                    </w:r>
                    <w:r w:rsidR="00EC32F8">
                      <w:rPr>
                        <w:noProof/>
                      </w:rPr>
                      <w:t>Prydain</w:t>
                    </w:r>
                    <w:r>
                      <w:rPr>
                        <w:noProof/>
                      </w:rPr>
                      <w:t xml:space="preserve">, GDA </w:t>
                    </w:r>
                    <w:r w:rsidR="00EC397B" w:rsidRPr="00EC397B">
                      <w:rPr>
                        <w:noProof/>
                        <w:lang w:val="cy-GB"/>
                      </w:rPr>
                      <w:t>Pwynt Cyfeirio Dyluni</w:t>
                    </w:r>
                    <w:r w:rsidR="00EC397B">
                      <w:rPr>
                        <w:noProof/>
                        <w:lang w:val="cy-GB"/>
                      </w:rPr>
                      <w:t>ad</w:t>
                    </w:r>
                    <w:r w:rsidR="00EC397B" w:rsidRPr="00EC397B">
                      <w:rPr>
                        <w:noProof/>
                        <w:lang w:val="cy-GB"/>
                      </w:rPr>
                      <w:t xml:space="preserve"> GDA, HI-2240648 - R2.0, Mai</w:t>
                    </w:r>
                    <w:r w:rsidR="00386116">
                      <w:rPr>
                        <w:noProof/>
                        <w:lang w:val="cy-GB"/>
                      </w:rPr>
                      <w:t xml:space="preserve"> </w:t>
                    </w:r>
                    <w:r>
                      <w:rPr>
                        <w:noProof/>
                      </w:rPr>
                      <w:t xml:space="preserve">2025. ONRW-2019369590-20879. </w:t>
                    </w:r>
                  </w:p>
                </w:tc>
              </w:tr>
              <w:tr w:rsidR="009204CD" w14:paraId="0F809D9B" w14:textId="77777777">
                <w:trPr>
                  <w:divId w:val="1061558009"/>
                  <w:tblCellSpacing w:w="15" w:type="dxa"/>
                </w:trPr>
                <w:tc>
                  <w:tcPr>
                    <w:tcW w:w="50" w:type="pct"/>
                    <w:hideMark/>
                  </w:tcPr>
                  <w:p w14:paraId="435C22C6" w14:textId="77777777" w:rsidR="009204CD" w:rsidRDefault="009204CD">
                    <w:pPr>
                      <w:pStyle w:val="Bibliography"/>
                      <w:rPr>
                        <w:noProof/>
                      </w:rPr>
                    </w:pPr>
                    <w:r>
                      <w:rPr>
                        <w:noProof/>
                      </w:rPr>
                      <w:t xml:space="preserve">[5] </w:t>
                    </w:r>
                  </w:p>
                </w:tc>
                <w:tc>
                  <w:tcPr>
                    <w:tcW w:w="0" w:type="auto"/>
                    <w:hideMark/>
                  </w:tcPr>
                  <w:p w14:paraId="40AEDDD2" w14:textId="4E3E8036" w:rsidR="009204CD" w:rsidRDefault="009204CD">
                    <w:pPr>
                      <w:pStyle w:val="Bibliography"/>
                      <w:rPr>
                        <w:noProof/>
                      </w:rPr>
                    </w:pPr>
                    <w:r>
                      <w:rPr>
                        <w:noProof/>
                      </w:rPr>
                      <w:t xml:space="preserve">Holtec </w:t>
                    </w:r>
                    <w:r w:rsidR="00386116" w:rsidRPr="00386116">
                      <w:rPr>
                        <w:noProof/>
                        <w:lang w:val="cy-GB"/>
                      </w:rPr>
                      <w:t>Prydain, PSR RHAN A Pennod 1 Cyflwyniad, HI-2240332, Adolygiad 1, 4 Gorffennaf</w:t>
                    </w:r>
                    <w:r w:rsidR="00386116">
                      <w:rPr>
                        <w:noProof/>
                        <w:lang w:val="cy-GB"/>
                      </w:rPr>
                      <w:t xml:space="preserve"> </w:t>
                    </w:r>
                    <w:r>
                      <w:rPr>
                        <w:noProof/>
                      </w:rPr>
                      <w:t xml:space="preserve">2025. ONRW-2019369590-22263. </w:t>
                    </w:r>
                  </w:p>
                </w:tc>
              </w:tr>
              <w:tr w:rsidR="009204CD" w14:paraId="71EB61EF" w14:textId="77777777">
                <w:trPr>
                  <w:divId w:val="1061558009"/>
                  <w:tblCellSpacing w:w="15" w:type="dxa"/>
                </w:trPr>
                <w:tc>
                  <w:tcPr>
                    <w:tcW w:w="50" w:type="pct"/>
                    <w:hideMark/>
                  </w:tcPr>
                  <w:p w14:paraId="542AEE64" w14:textId="77777777" w:rsidR="009204CD" w:rsidRDefault="009204CD">
                    <w:pPr>
                      <w:pStyle w:val="Bibliography"/>
                      <w:rPr>
                        <w:noProof/>
                      </w:rPr>
                    </w:pPr>
                    <w:r>
                      <w:rPr>
                        <w:noProof/>
                      </w:rPr>
                      <w:t xml:space="preserve">[6] </w:t>
                    </w:r>
                  </w:p>
                </w:tc>
                <w:tc>
                  <w:tcPr>
                    <w:tcW w:w="0" w:type="auto"/>
                    <w:hideMark/>
                  </w:tcPr>
                  <w:p w14:paraId="0E085D2E" w14:textId="5CD1E1BC" w:rsidR="009204CD" w:rsidRDefault="009204CD">
                    <w:pPr>
                      <w:pStyle w:val="Bibliography"/>
                      <w:rPr>
                        <w:noProof/>
                      </w:rPr>
                    </w:pPr>
                    <w:r>
                      <w:rPr>
                        <w:noProof/>
                      </w:rPr>
                      <w:t xml:space="preserve">Holtec </w:t>
                    </w:r>
                    <w:r w:rsidR="00620B55" w:rsidRPr="00620B55">
                      <w:rPr>
                        <w:noProof/>
                        <w:lang w:val="cy-GB"/>
                      </w:rPr>
                      <w:t>Prydain, PSR RHAN A Pennod 2 Agweddau Dylunio Cyffredinol a Safle, HI-2240333, Adolygiad 1, 4 Gorffennaf</w:t>
                    </w:r>
                    <w:r w:rsidR="00620B55">
                      <w:rPr>
                        <w:noProof/>
                        <w:lang w:val="cy-GB"/>
                      </w:rPr>
                      <w:t xml:space="preserve"> </w:t>
                    </w:r>
                    <w:r>
                      <w:rPr>
                        <w:noProof/>
                      </w:rPr>
                      <w:t xml:space="preserve">2025. ONRW-2019369590-22264. </w:t>
                    </w:r>
                  </w:p>
                </w:tc>
              </w:tr>
            </w:tbl>
            <w:p w14:paraId="6E18FED0" w14:textId="77777777" w:rsidR="009204CD" w:rsidRDefault="009204CD">
              <w:pPr>
                <w:divId w:val="1061558009"/>
                <w:rPr>
                  <w:rFonts w:eastAsia="Times New Roman"/>
                  <w:noProof/>
                </w:rPr>
              </w:pPr>
            </w:p>
            <w:p w14:paraId="49BD42E3" w14:textId="1B33E709" w:rsidR="001550CD" w:rsidRPr="00721B79" w:rsidRDefault="00620F52" w:rsidP="00427B98">
              <w:r w:rsidRPr="00A72B32">
                <w:rPr>
                  <w:rFonts w:asciiTheme="minorBidi" w:eastAsia="Calibri" w:hAnsiTheme="minorBidi"/>
                  <w:b/>
                  <w:bCs/>
                  <w:noProof/>
                  <w:szCs w:val="24"/>
                  <w:lang w:bidi="he-IL"/>
                </w:rPr>
                <w:fldChar w:fldCharType="end"/>
              </w:r>
            </w:p>
          </w:sdtContent>
        </w:sdt>
      </w:sdtContent>
    </w:sdt>
    <w:sectPr w:rsidR="001550CD" w:rsidRPr="00721B79">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A95E" w14:textId="77777777" w:rsidR="003F550B" w:rsidRDefault="003F550B" w:rsidP="00F62B2C">
      <w:pPr>
        <w:spacing w:after="0" w:line="240" w:lineRule="auto"/>
      </w:pPr>
      <w:r>
        <w:separator/>
      </w:r>
    </w:p>
  </w:endnote>
  <w:endnote w:type="continuationSeparator" w:id="0">
    <w:p w14:paraId="627BE98A" w14:textId="77777777" w:rsidR="003F550B" w:rsidRDefault="003F550B" w:rsidP="00F62B2C">
      <w:pPr>
        <w:spacing w:after="0" w:line="240" w:lineRule="auto"/>
      </w:pPr>
      <w:r>
        <w:continuationSeparator/>
      </w:r>
    </w:p>
  </w:endnote>
  <w:endnote w:type="continuationNotice" w:id="1">
    <w:p w14:paraId="17376CEE" w14:textId="77777777" w:rsidR="003F550B" w:rsidRDefault="003F5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8768" w14:textId="7A3D926D" w:rsidR="00767C56" w:rsidRPr="00767C56" w:rsidRDefault="005B1CDA" w:rsidP="005B1CDA">
    <w:pPr>
      <w:tabs>
        <w:tab w:val="right" w:pos="9214"/>
      </w:tabs>
      <w:spacing w:after="0" w:line="240" w:lineRule="auto"/>
      <w:rPr>
        <w:rFonts w:eastAsia="Times New Roman" w:cs="Times New Roman"/>
        <w:b/>
        <w:bCs/>
        <w:color w:val="006D68"/>
        <w:sz w:val="14"/>
        <w:szCs w:val="14"/>
      </w:rPr>
    </w:pPr>
    <w:r w:rsidRPr="00B46780">
      <w:rPr>
        <w:rFonts w:eastAsia="Times New Roman" w:cs="Times New Roman"/>
        <w:color w:val="006D68"/>
        <w:sz w:val="14"/>
        <w:szCs w:val="14"/>
      </w:rPr>
      <w:t>ONRW-</w:t>
    </w:r>
    <w:r w:rsidR="00B46780" w:rsidRPr="00B46780">
      <w:rPr>
        <w:rFonts w:eastAsia="Times New Roman" w:cs="Times New Roman"/>
        <w:color w:val="006D68"/>
        <w:sz w:val="14"/>
        <w:szCs w:val="14"/>
      </w:rPr>
      <w:t>2019369590-25633</w:t>
    </w:r>
    <w:r w:rsidR="00A0293F">
      <w:tab/>
    </w:r>
    <w:r w:rsidRPr="005B1CDA">
      <w:rPr>
        <w:rFonts w:eastAsia="Times New Roman" w:cs="Times New Roman"/>
        <w:b/>
        <w:bCs/>
        <w:color w:val="006D68"/>
        <w:sz w:val="14"/>
        <w:szCs w:val="14"/>
      </w:rPr>
      <w:t xml:space="preserve">Page </w:t>
    </w:r>
    <w:r w:rsidR="00A0293F" w:rsidRPr="005B1CDA">
      <w:rPr>
        <w:rFonts w:eastAsia="Times New Roman" w:cs="Times New Roman"/>
        <w:b/>
        <w:bCs/>
        <w:color w:val="006D68"/>
        <w:sz w:val="14"/>
        <w:szCs w:val="14"/>
      </w:rPr>
      <w:fldChar w:fldCharType="begin"/>
    </w:r>
    <w:r w:rsidR="00A0293F" w:rsidRPr="005B1CDA">
      <w:rPr>
        <w:rFonts w:eastAsia="Times New Roman" w:cs="Times New Roman"/>
        <w:b/>
        <w:bCs/>
        <w:color w:val="006D68"/>
        <w:sz w:val="14"/>
        <w:szCs w:val="14"/>
      </w:rPr>
      <w:instrText xml:space="preserve"> PAGE </w:instrText>
    </w:r>
    <w:r w:rsidR="00A0293F" w:rsidRPr="005B1CDA">
      <w:rPr>
        <w:rFonts w:eastAsia="Times New Roman" w:cs="Times New Roman"/>
        <w:b/>
        <w:bCs/>
        <w:color w:val="006D68"/>
        <w:sz w:val="14"/>
        <w:szCs w:val="14"/>
      </w:rPr>
      <w:fldChar w:fldCharType="separate"/>
    </w:r>
    <w:r w:rsidRPr="005B1CDA">
      <w:rPr>
        <w:rFonts w:eastAsia="Times New Roman" w:cs="Times New Roman"/>
        <w:b/>
        <w:bCs/>
        <w:color w:val="006D68"/>
        <w:sz w:val="14"/>
        <w:szCs w:val="14"/>
      </w:rPr>
      <w:t>1</w:t>
    </w:r>
    <w:r w:rsidR="00A0293F" w:rsidRPr="005B1CDA">
      <w:rPr>
        <w:rFonts w:eastAsia="Times New Roman" w:cs="Times New Roman"/>
        <w:b/>
        <w:bCs/>
        <w:color w:val="006D68"/>
        <w:sz w:val="14"/>
        <w:szCs w:val="14"/>
      </w:rPr>
      <w:fldChar w:fldCharType="end"/>
    </w:r>
    <w:r w:rsidRPr="005B1CDA">
      <w:rPr>
        <w:rFonts w:eastAsia="Times New Roman" w:cs="Times New Roman"/>
        <w:b/>
        <w:bCs/>
        <w:color w:val="006D68"/>
        <w:sz w:val="14"/>
        <w:szCs w:val="14"/>
      </w:rPr>
      <w:t xml:space="preserve"> of </w:t>
    </w:r>
    <w:r w:rsidR="00A0293F" w:rsidRPr="005B1CDA">
      <w:rPr>
        <w:rFonts w:eastAsia="Times New Roman" w:cs="Times New Roman"/>
        <w:b/>
        <w:bCs/>
        <w:color w:val="006D68"/>
        <w:sz w:val="14"/>
        <w:szCs w:val="14"/>
      </w:rPr>
      <w:fldChar w:fldCharType="begin"/>
    </w:r>
    <w:r w:rsidR="00A0293F" w:rsidRPr="005B1CDA">
      <w:rPr>
        <w:rFonts w:eastAsia="Times New Roman" w:cs="Times New Roman"/>
        <w:b/>
        <w:bCs/>
        <w:color w:val="006D68"/>
        <w:sz w:val="14"/>
        <w:szCs w:val="14"/>
      </w:rPr>
      <w:instrText xml:space="preserve"> NUMPAGES </w:instrText>
    </w:r>
    <w:r w:rsidR="00A0293F" w:rsidRPr="005B1CDA">
      <w:rPr>
        <w:rFonts w:eastAsia="Times New Roman" w:cs="Times New Roman"/>
        <w:b/>
        <w:bCs/>
        <w:color w:val="006D68"/>
        <w:sz w:val="14"/>
        <w:szCs w:val="14"/>
      </w:rPr>
      <w:fldChar w:fldCharType="separate"/>
    </w:r>
    <w:r w:rsidRPr="005B1CDA">
      <w:rPr>
        <w:rFonts w:eastAsia="Times New Roman" w:cs="Times New Roman"/>
        <w:b/>
        <w:bCs/>
        <w:color w:val="006D68"/>
        <w:sz w:val="14"/>
        <w:szCs w:val="14"/>
      </w:rPr>
      <w:t>2</w:t>
    </w:r>
    <w:r w:rsidR="00A0293F" w:rsidRPr="005B1CDA">
      <w:rPr>
        <w:rFonts w:eastAsia="Times New Roman" w:cs="Times New Roman"/>
        <w:b/>
        <w:bCs/>
        <w:color w:val="006D68"/>
        <w:sz w:val="14"/>
        <w:szCs w:val="14"/>
      </w:rPr>
      <w:fldChar w:fldCharType="end"/>
    </w:r>
  </w:p>
  <w:p w14:paraId="141B77E0" w14:textId="77777777" w:rsidR="00767C56" w:rsidRDefault="00767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B5A4" w14:textId="77777777" w:rsidR="002435C4" w:rsidRDefault="002435C4" w:rsidP="00767C56">
    <w:pPr>
      <w:tabs>
        <w:tab w:val="right" w:pos="9214"/>
      </w:tabs>
      <w:spacing w:after="0" w:line="240" w:lineRule="auto"/>
      <w:rPr>
        <w:rFonts w:eastAsia="Times New Roman" w:cs="Times New Roman"/>
        <w:color w:val="006D68"/>
        <w:sz w:val="14"/>
        <w:szCs w:val="14"/>
      </w:rPr>
    </w:pPr>
    <w:r w:rsidRPr="00767C56">
      <w:rPr>
        <w:rFonts w:eastAsia="Times New Roman" w:cs="Times New Roman"/>
        <w:color w:val="006D68"/>
        <w:sz w:val="14"/>
        <w:szCs w:val="14"/>
      </w:rPr>
      <w:t>Office for Nuclear Regulation</w:t>
    </w:r>
  </w:p>
  <w:p w14:paraId="103933D1" w14:textId="41E98C6E" w:rsidR="002435C4" w:rsidRDefault="00B46780" w:rsidP="00EC6831">
    <w:pPr>
      <w:tabs>
        <w:tab w:val="right" w:pos="9214"/>
      </w:tabs>
      <w:spacing w:after="0" w:line="240" w:lineRule="auto"/>
      <w:rPr>
        <w:rFonts w:eastAsia="Times New Roman" w:cs="Times New Roman"/>
        <w:color w:val="006D68"/>
        <w:sz w:val="14"/>
        <w:szCs w:val="14"/>
      </w:rPr>
    </w:pPr>
    <w:r>
      <w:rPr>
        <w:rFonts w:eastAsia="Times New Roman" w:cs="Times New Roman"/>
        <w:color w:val="006D68"/>
        <w:sz w:val="14"/>
        <w:szCs w:val="14"/>
      </w:rPr>
      <w:t xml:space="preserve">Holtec SMR-300 </w:t>
    </w:r>
    <w:r w:rsidR="002435C4" w:rsidRPr="00EC6831">
      <w:rPr>
        <w:rFonts w:eastAsia="Times New Roman" w:cs="Times New Roman"/>
        <w:color w:val="006D68"/>
        <w:sz w:val="14"/>
        <w:szCs w:val="14"/>
      </w:rPr>
      <w:t>Generic Design Assessment</w:t>
    </w:r>
    <w:r w:rsidR="002435C4">
      <w:rPr>
        <w:rFonts w:eastAsia="Times New Roman" w:cs="Times New Roman"/>
        <w:color w:val="006D68"/>
        <w:sz w:val="14"/>
        <w:szCs w:val="14"/>
      </w:rPr>
      <w:t xml:space="preserve"> </w:t>
    </w:r>
    <w:r w:rsidR="002435C4" w:rsidRPr="00EC6831">
      <w:rPr>
        <w:rFonts w:eastAsia="Times New Roman" w:cs="Times New Roman"/>
        <w:color w:val="006D68"/>
        <w:sz w:val="14"/>
        <w:szCs w:val="14"/>
      </w:rPr>
      <w:t xml:space="preserve">Step 2 </w:t>
    </w:r>
  </w:p>
  <w:p w14:paraId="01B72F1F" w14:textId="36FE152A" w:rsidR="00F72909" w:rsidRDefault="005B1CDA" w:rsidP="00F72909">
    <w:pPr>
      <w:tabs>
        <w:tab w:val="right" w:pos="9214"/>
      </w:tabs>
      <w:spacing w:after="0" w:line="240" w:lineRule="auto"/>
      <w:rPr>
        <w:rFonts w:eastAsia="Times New Roman" w:cs="Times New Roman"/>
        <w:color w:val="006D68"/>
        <w:sz w:val="14"/>
        <w:szCs w:val="14"/>
      </w:rPr>
    </w:pPr>
    <w:r w:rsidRPr="00702C82">
      <w:rPr>
        <w:rFonts w:eastAsia="Times New Roman" w:cs="Times New Roman"/>
        <w:color w:val="006D68"/>
        <w:sz w:val="14"/>
        <w:szCs w:val="14"/>
      </w:rPr>
      <w:t>ONRW-</w:t>
    </w:r>
    <w:r w:rsidR="00702C82" w:rsidRPr="00702C82">
      <w:rPr>
        <w:rFonts w:eastAsia="Times New Roman" w:cs="Times New Roman"/>
        <w:color w:val="006D68"/>
        <w:sz w:val="14"/>
        <w:szCs w:val="14"/>
      </w:rPr>
      <w:t>2019369590-25633</w:t>
    </w:r>
  </w:p>
  <w:p w14:paraId="7D85873A" w14:textId="680422C8" w:rsidR="002435C4" w:rsidRPr="00767C56" w:rsidRDefault="005B1CDA" w:rsidP="00A80F4F">
    <w:pPr>
      <w:tabs>
        <w:tab w:val="right" w:pos="9214"/>
      </w:tabs>
      <w:spacing w:after="0" w:line="240" w:lineRule="auto"/>
      <w:jc w:val="right"/>
      <w:rPr>
        <w:rFonts w:eastAsia="Times New Roman" w:cs="Times New Roman"/>
        <w:b/>
        <w:bCs/>
        <w:color w:val="006D68"/>
        <w:sz w:val="14"/>
        <w:szCs w:val="14"/>
      </w:rPr>
    </w:pPr>
    <w:r w:rsidRPr="005B1CDA">
      <w:rPr>
        <w:rFonts w:eastAsia="Times New Roman" w:cs="Times New Roman"/>
        <w:b/>
        <w:bCs/>
        <w:color w:val="006D68"/>
        <w:sz w:val="14"/>
        <w:szCs w:val="14"/>
      </w:rPr>
      <w:t xml:space="preserve">Page </w:t>
    </w:r>
    <w:r w:rsidR="002435C4" w:rsidRPr="005B1CDA">
      <w:rPr>
        <w:rFonts w:eastAsia="Times New Roman" w:cs="Times New Roman"/>
        <w:b/>
        <w:bCs/>
        <w:color w:val="006D68"/>
        <w:sz w:val="14"/>
        <w:szCs w:val="14"/>
      </w:rPr>
      <w:fldChar w:fldCharType="begin"/>
    </w:r>
    <w:r w:rsidR="002435C4" w:rsidRPr="005B1CDA">
      <w:rPr>
        <w:rFonts w:eastAsia="Times New Roman" w:cs="Times New Roman"/>
        <w:b/>
        <w:bCs/>
        <w:color w:val="006D68"/>
        <w:sz w:val="14"/>
        <w:szCs w:val="14"/>
      </w:rPr>
      <w:instrText xml:space="preserve"> PAGE </w:instrText>
    </w:r>
    <w:r w:rsidR="002435C4" w:rsidRPr="005B1CDA">
      <w:rPr>
        <w:rFonts w:eastAsia="Times New Roman" w:cs="Times New Roman"/>
        <w:b/>
        <w:bCs/>
        <w:color w:val="006D68"/>
        <w:sz w:val="14"/>
        <w:szCs w:val="14"/>
      </w:rPr>
      <w:fldChar w:fldCharType="separate"/>
    </w:r>
    <w:r w:rsidRPr="005B1CDA">
      <w:rPr>
        <w:rFonts w:eastAsia="Times New Roman" w:cs="Times New Roman"/>
        <w:b/>
        <w:bCs/>
        <w:color w:val="006D68"/>
        <w:sz w:val="14"/>
        <w:szCs w:val="14"/>
      </w:rPr>
      <w:t>1</w:t>
    </w:r>
    <w:r w:rsidR="002435C4" w:rsidRPr="005B1CDA">
      <w:rPr>
        <w:rFonts w:eastAsia="Times New Roman" w:cs="Times New Roman"/>
        <w:b/>
        <w:bCs/>
        <w:color w:val="006D68"/>
        <w:sz w:val="14"/>
        <w:szCs w:val="14"/>
      </w:rPr>
      <w:fldChar w:fldCharType="end"/>
    </w:r>
    <w:r w:rsidRPr="005B1CDA">
      <w:rPr>
        <w:rFonts w:eastAsia="Times New Roman" w:cs="Times New Roman"/>
        <w:b/>
        <w:bCs/>
        <w:color w:val="006D68"/>
        <w:sz w:val="14"/>
        <w:szCs w:val="14"/>
      </w:rPr>
      <w:t xml:space="preserve"> of </w:t>
    </w:r>
    <w:r w:rsidR="002435C4" w:rsidRPr="005B1CDA">
      <w:rPr>
        <w:rFonts w:eastAsia="Times New Roman" w:cs="Times New Roman"/>
        <w:b/>
        <w:bCs/>
        <w:color w:val="006D68"/>
        <w:sz w:val="14"/>
        <w:szCs w:val="14"/>
      </w:rPr>
      <w:fldChar w:fldCharType="begin"/>
    </w:r>
    <w:r w:rsidR="002435C4" w:rsidRPr="005B1CDA">
      <w:rPr>
        <w:rFonts w:eastAsia="Times New Roman" w:cs="Times New Roman"/>
        <w:b/>
        <w:bCs/>
        <w:color w:val="006D68"/>
        <w:sz w:val="14"/>
        <w:szCs w:val="14"/>
      </w:rPr>
      <w:instrText xml:space="preserve"> NUMPAGES </w:instrText>
    </w:r>
    <w:r w:rsidR="002435C4" w:rsidRPr="005B1CDA">
      <w:rPr>
        <w:rFonts w:eastAsia="Times New Roman" w:cs="Times New Roman"/>
        <w:b/>
        <w:bCs/>
        <w:color w:val="006D68"/>
        <w:sz w:val="14"/>
        <w:szCs w:val="14"/>
      </w:rPr>
      <w:fldChar w:fldCharType="separate"/>
    </w:r>
    <w:r w:rsidRPr="005B1CDA">
      <w:rPr>
        <w:rFonts w:eastAsia="Times New Roman" w:cs="Times New Roman"/>
        <w:b/>
        <w:bCs/>
        <w:color w:val="006D68"/>
        <w:sz w:val="14"/>
        <w:szCs w:val="14"/>
      </w:rPr>
      <w:t>2</w:t>
    </w:r>
    <w:r w:rsidR="002435C4" w:rsidRPr="005B1CDA">
      <w:rPr>
        <w:rFonts w:eastAsia="Times New Roman" w:cs="Times New Roman"/>
        <w:b/>
        <w:bCs/>
        <w:color w:val="006D68"/>
        <w:sz w:val="14"/>
        <w:szCs w:val="14"/>
      </w:rPr>
      <w:fldChar w:fldCharType="end"/>
    </w:r>
  </w:p>
  <w:p w14:paraId="06A1C604" w14:textId="77777777" w:rsidR="002435C4" w:rsidRDefault="00243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9452" w14:textId="77777777" w:rsidR="003F550B" w:rsidRDefault="003F550B" w:rsidP="00F62B2C">
      <w:pPr>
        <w:spacing w:after="0" w:line="240" w:lineRule="auto"/>
      </w:pPr>
      <w:r>
        <w:separator/>
      </w:r>
    </w:p>
  </w:footnote>
  <w:footnote w:type="continuationSeparator" w:id="0">
    <w:p w14:paraId="3D8F28DB" w14:textId="77777777" w:rsidR="003F550B" w:rsidRDefault="003F550B" w:rsidP="00F62B2C">
      <w:pPr>
        <w:spacing w:after="0" w:line="240" w:lineRule="auto"/>
      </w:pPr>
      <w:r>
        <w:continuationSeparator/>
      </w:r>
    </w:p>
  </w:footnote>
  <w:footnote w:type="continuationNotice" w:id="1">
    <w:p w14:paraId="20B8B995" w14:textId="77777777" w:rsidR="003F550B" w:rsidRDefault="003F5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1D6E" w14:textId="54E5DBAB" w:rsidR="00F62B2C" w:rsidRDefault="00061A2A">
    <w:pPr>
      <w:pStyle w:val="Header"/>
    </w:pPr>
    <w:r w:rsidRPr="00EC6831">
      <w:rPr>
        <w:rFonts w:asciiTheme="minorBidi" w:hAnsiTheme="minorBidi"/>
        <w:b/>
        <w:bCs/>
        <w:noProof/>
        <w:sz w:val="40"/>
        <w:szCs w:val="40"/>
      </w:rPr>
      <mc:AlternateContent>
        <mc:Choice Requires="wps">
          <w:drawing>
            <wp:anchor distT="0" distB="0" distL="114300" distR="114300" simplePos="0" relativeHeight="251658240" behindDoc="0" locked="0" layoutInCell="1" allowOverlap="1" wp14:anchorId="48CFB37E" wp14:editId="47173591">
              <wp:simplePos x="0" y="0"/>
              <wp:positionH relativeFrom="margin">
                <wp:align>center</wp:align>
              </wp:positionH>
              <wp:positionV relativeFrom="paragraph">
                <wp:posOffset>-277495</wp:posOffset>
              </wp:positionV>
              <wp:extent cx="7191375" cy="1033462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7191375" cy="10334625"/>
                      </a:xfrm>
                      <a:prstGeom prst="rect">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1DA0A" id="Rectangle 2" o:spid="_x0000_s1026" style="position:absolute;margin-left:0;margin-top:-21.85pt;width:566.25pt;height:813.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" filled="f" strokecolor="#09101d [484]" strokeweight="2.5pt">
              <w10:wrap anchorx="margin"/>
            </v:rect>
          </w:pict>
        </mc:Fallback>
      </mc:AlternateContent>
    </w:r>
  </w:p>
  <w:sdt>
    <w:sdtPr>
      <w:id w:val="-293830240"/>
      <w:docPartObj>
        <w:docPartGallery w:val="Watermarks"/>
        <w:docPartUnique/>
      </w:docPartObj>
    </w:sdtPr>
    <w:sdtEndPr/>
    <w:sdtContent>
      <w:p w14:paraId="568B6D6F" w14:textId="5291E470" w:rsidR="00F62B2C" w:rsidRDefault="00D366A1">
        <w:pPr>
          <w:pStyle w:val="Header"/>
        </w:pPr>
        <w:r>
          <w:rPr>
            <w:noProof/>
          </w:rPr>
          <w:drawing>
            <wp:anchor distT="0" distB="0" distL="114300" distR="114300" simplePos="0" relativeHeight="251658241" behindDoc="0" locked="0" layoutInCell="1" allowOverlap="1" wp14:anchorId="1982E97A" wp14:editId="3FC0763F">
              <wp:simplePos x="0" y="0"/>
              <wp:positionH relativeFrom="page">
                <wp:posOffset>252095</wp:posOffset>
              </wp:positionH>
              <wp:positionV relativeFrom="page">
                <wp:posOffset>252095</wp:posOffset>
              </wp:positionV>
              <wp:extent cx="2895600" cy="6381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504" t="22215" r="7504" b="22215"/>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956" w:rsidRPr="00EE2956">
          <w:rPr>
            <w:rFonts w:asciiTheme="minorBidi" w:hAnsiTheme="minorBidi"/>
            <w:b/>
            <w:bCs/>
            <w:noProof/>
            <w:sz w:val="40"/>
            <w:szCs w:val="40"/>
          </w:rPr>
          <w:t xml:space="preserve"> </w:t>
        </w:r>
      </w:p>
    </w:sdtContent>
  </w:sdt>
  <w:p w14:paraId="3BA2C43D" w14:textId="77777777" w:rsidR="00767C56" w:rsidRDefault="00767C56">
    <w:pPr>
      <w:pStyle w:val="Header"/>
    </w:pPr>
  </w:p>
  <w:p w14:paraId="052CC3A4" w14:textId="05A3A987" w:rsidR="00767C56" w:rsidRDefault="00767C56">
    <w:pPr>
      <w:pStyle w:val="Header"/>
    </w:pPr>
  </w:p>
  <w:p w14:paraId="2E1FF078" w14:textId="77777777" w:rsidR="008D17F0" w:rsidRDefault="008D1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AD61" w14:textId="6FA56763" w:rsidR="00F06134" w:rsidRDefault="00F06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F381" w14:textId="377C40CB" w:rsidR="002435C4" w:rsidRDefault="002435C4">
    <w:pPr>
      <w:pStyle w:val="Header"/>
    </w:pPr>
  </w:p>
  <w:sdt>
    <w:sdtPr>
      <w:id w:val="462856574"/>
      <w:docPartObj>
        <w:docPartGallery w:val="Watermarks"/>
        <w:docPartUnique/>
      </w:docPartObj>
    </w:sdtPr>
    <w:sdtEndPr/>
    <w:sdtContent>
      <w:p w14:paraId="16AA74A0" w14:textId="77777777" w:rsidR="002435C4" w:rsidRDefault="002435C4">
        <w:pPr>
          <w:pStyle w:val="Header"/>
        </w:pPr>
        <w:r>
          <w:rPr>
            <w:noProof/>
          </w:rPr>
          <w:drawing>
            <wp:anchor distT="0" distB="0" distL="114300" distR="114300" simplePos="0" relativeHeight="251658242" behindDoc="0" locked="0" layoutInCell="1" allowOverlap="1" wp14:anchorId="440CF85B" wp14:editId="40A09652">
              <wp:simplePos x="0" y="0"/>
              <wp:positionH relativeFrom="page">
                <wp:posOffset>252095</wp:posOffset>
              </wp:positionH>
              <wp:positionV relativeFrom="page">
                <wp:posOffset>252095</wp:posOffset>
              </wp:positionV>
              <wp:extent cx="2895600" cy="6381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504" t="22215" r="7504" b="22215"/>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956">
          <w:rPr>
            <w:rFonts w:asciiTheme="minorBidi" w:hAnsiTheme="minorBidi"/>
            <w:b/>
            <w:bCs/>
            <w:noProof/>
            <w:sz w:val="40"/>
            <w:szCs w:val="40"/>
          </w:rPr>
          <w:t xml:space="preserve"> </w:t>
        </w:r>
      </w:p>
    </w:sdtContent>
  </w:sdt>
  <w:p w14:paraId="653B819D" w14:textId="77777777" w:rsidR="002435C4" w:rsidRDefault="002435C4">
    <w:pPr>
      <w:pStyle w:val="Header"/>
    </w:pPr>
  </w:p>
  <w:p w14:paraId="36E85780" w14:textId="77777777" w:rsidR="002435C4" w:rsidRDefault="002435C4">
    <w:pPr>
      <w:pStyle w:val="Header"/>
    </w:pPr>
  </w:p>
  <w:p w14:paraId="0A719FD2" w14:textId="77777777" w:rsidR="002435C4" w:rsidRDefault="002435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C238" w14:textId="11291208" w:rsidR="00F06134" w:rsidRDefault="00F06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7EDF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E225A"/>
    <w:multiLevelType w:val="hybridMultilevel"/>
    <w:tmpl w:val="DFC0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25A13"/>
    <w:multiLevelType w:val="hybridMultilevel"/>
    <w:tmpl w:val="827A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D5CD4"/>
    <w:multiLevelType w:val="hybridMultilevel"/>
    <w:tmpl w:val="18A8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4502E"/>
    <w:multiLevelType w:val="hybridMultilevel"/>
    <w:tmpl w:val="98AA56D8"/>
    <w:lvl w:ilvl="0" w:tplc="0B344126">
      <w:start w:val="1"/>
      <w:numFmt w:val="decimal"/>
      <w:pStyle w:val="Numberedparagraph"/>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53A44"/>
    <w:multiLevelType w:val="hybridMultilevel"/>
    <w:tmpl w:val="FCE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016F8"/>
    <w:multiLevelType w:val="hybridMultilevel"/>
    <w:tmpl w:val="D89A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EE5383"/>
    <w:multiLevelType w:val="hybridMultilevel"/>
    <w:tmpl w:val="1DFA7142"/>
    <w:lvl w:ilvl="0" w:tplc="7FEA94AE">
      <w:start w:val="1"/>
      <w:numFmt w:val="bullet"/>
      <w:lvlText w:val=""/>
      <w:lvlJc w:val="left"/>
      <w:pPr>
        <w:ind w:left="720" w:hanging="360"/>
      </w:pPr>
      <w:rPr>
        <w:rFonts w:ascii="Symbol" w:hAnsi="Symbol"/>
      </w:rPr>
    </w:lvl>
    <w:lvl w:ilvl="1" w:tplc="75D4C416">
      <w:start w:val="1"/>
      <w:numFmt w:val="bullet"/>
      <w:lvlText w:val=""/>
      <w:lvlJc w:val="left"/>
      <w:pPr>
        <w:ind w:left="720" w:hanging="360"/>
      </w:pPr>
      <w:rPr>
        <w:rFonts w:ascii="Symbol" w:hAnsi="Symbol"/>
      </w:rPr>
    </w:lvl>
    <w:lvl w:ilvl="2" w:tplc="1FD81058">
      <w:start w:val="1"/>
      <w:numFmt w:val="bullet"/>
      <w:lvlText w:val=""/>
      <w:lvlJc w:val="left"/>
      <w:pPr>
        <w:ind w:left="720" w:hanging="360"/>
      </w:pPr>
      <w:rPr>
        <w:rFonts w:ascii="Symbol" w:hAnsi="Symbol"/>
      </w:rPr>
    </w:lvl>
    <w:lvl w:ilvl="3" w:tplc="709C75CC">
      <w:start w:val="1"/>
      <w:numFmt w:val="bullet"/>
      <w:lvlText w:val=""/>
      <w:lvlJc w:val="left"/>
      <w:pPr>
        <w:ind w:left="720" w:hanging="360"/>
      </w:pPr>
      <w:rPr>
        <w:rFonts w:ascii="Symbol" w:hAnsi="Symbol"/>
      </w:rPr>
    </w:lvl>
    <w:lvl w:ilvl="4" w:tplc="8FF2C3C2">
      <w:start w:val="1"/>
      <w:numFmt w:val="bullet"/>
      <w:lvlText w:val=""/>
      <w:lvlJc w:val="left"/>
      <w:pPr>
        <w:ind w:left="720" w:hanging="360"/>
      </w:pPr>
      <w:rPr>
        <w:rFonts w:ascii="Symbol" w:hAnsi="Symbol"/>
      </w:rPr>
    </w:lvl>
    <w:lvl w:ilvl="5" w:tplc="92A41A86">
      <w:start w:val="1"/>
      <w:numFmt w:val="bullet"/>
      <w:lvlText w:val=""/>
      <w:lvlJc w:val="left"/>
      <w:pPr>
        <w:ind w:left="720" w:hanging="360"/>
      </w:pPr>
      <w:rPr>
        <w:rFonts w:ascii="Symbol" w:hAnsi="Symbol"/>
      </w:rPr>
    </w:lvl>
    <w:lvl w:ilvl="6" w:tplc="D492719C">
      <w:start w:val="1"/>
      <w:numFmt w:val="bullet"/>
      <w:lvlText w:val=""/>
      <w:lvlJc w:val="left"/>
      <w:pPr>
        <w:ind w:left="720" w:hanging="360"/>
      </w:pPr>
      <w:rPr>
        <w:rFonts w:ascii="Symbol" w:hAnsi="Symbol"/>
      </w:rPr>
    </w:lvl>
    <w:lvl w:ilvl="7" w:tplc="CB0AEABE">
      <w:start w:val="1"/>
      <w:numFmt w:val="bullet"/>
      <w:lvlText w:val=""/>
      <w:lvlJc w:val="left"/>
      <w:pPr>
        <w:ind w:left="720" w:hanging="360"/>
      </w:pPr>
      <w:rPr>
        <w:rFonts w:ascii="Symbol" w:hAnsi="Symbol"/>
      </w:rPr>
    </w:lvl>
    <w:lvl w:ilvl="8" w:tplc="1920629A">
      <w:start w:val="1"/>
      <w:numFmt w:val="bullet"/>
      <w:lvlText w:val=""/>
      <w:lvlJc w:val="left"/>
      <w:pPr>
        <w:ind w:left="720" w:hanging="360"/>
      </w:pPr>
      <w:rPr>
        <w:rFonts w:ascii="Symbol" w:hAnsi="Symbol"/>
      </w:rPr>
    </w:lvl>
  </w:abstractNum>
  <w:abstractNum w:abstractNumId="8" w15:restartNumberingAfterBreak="0">
    <w:nsid w:val="4D627CD0"/>
    <w:multiLevelType w:val="hybridMultilevel"/>
    <w:tmpl w:val="19A8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D2415"/>
    <w:multiLevelType w:val="hybridMultilevel"/>
    <w:tmpl w:val="D262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A0551"/>
    <w:multiLevelType w:val="hybridMultilevel"/>
    <w:tmpl w:val="4B046E58"/>
    <w:lvl w:ilvl="0" w:tplc="9342C966">
      <w:start w:val="1"/>
      <w:numFmt w:val="bullet"/>
      <w:lvlText w:val=""/>
      <w:lvlJc w:val="left"/>
      <w:pPr>
        <w:ind w:left="720" w:hanging="360"/>
      </w:pPr>
      <w:rPr>
        <w:rFonts w:ascii="Symbol" w:hAnsi="Symbol"/>
      </w:rPr>
    </w:lvl>
    <w:lvl w:ilvl="1" w:tplc="DEAC2BC0">
      <w:start w:val="1"/>
      <w:numFmt w:val="bullet"/>
      <w:lvlText w:val=""/>
      <w:lvlJc w:val="left"/>
      <w:pPr>
        <w:ind w:left="720" w:hanging="360"/>
      </w:pPr>
      <w:rPr>
        <w:rFonts w:ascii="Symbol" w:hAnsi="Symbol"/>
      </w:rPr>
    </w:lvl>
    <w:lvl w:ilvl="2" w:tplc="C2C8EEF4">
      <w:start w:val="1"/>
      <w:numFmt w:val="bullet"/>
      <w:lvlText w:val=""/>
      <w:lvlJc w:val="left"/>
      <w:pPr>
        <w:ind w:left="720" w:hanging="360"/>
      </w:pPr>
      <w:rPr>
        <w:rFonts w:ascii="Symbol" w:hAnsi="Symbol"/>
      </w:rPr>
    </w:lvl>
    <w:lvl w:ilvl="3" w:tplc="ADA2D306">
      <w:start w:val="1"/>
      <w:numFmt w:val="bullet"/>
      <w:lvlText w:val=""/>
      <w:lvlJc w:val="left"/>
      <w:pPr>
        <w:ind w:left="720" w:hanging="360"/>
      </w:pPr>
      <w:rPr>
        <w:rFonts w:ascii="Symbol" w:hAnsi="Symbol"/>
      </w:rPr>
    </w:lvl>
    <w:lvl w:ilvl="4" w:tplc="09A69A60">
      <w:start w:val="1"/>
      <w:numFmt w:val="bullet"/>
      <w:lvlText w:val=""/>
      <w:lvlJc w:val="left"/>
      <w:pPr>
        <w:ind w:left="720" w:hanging="360"/>
      </w:pPr>
      <w:rPr>
        <w:rFonts w:ascii="Symbol" w:hAnsi="Symbol"/>
      </w:rPr>
    </w:lvl>
    <w:lvl w:ilvl="5" w:tplc="DA1AB216">
      <w:start w:val="1"/>
      <w:numFmt w:val="bullet"/>
      <w:lvlText w:val=""/>
      <w:lvlJc w:val="left"/>
      <w:pPr>
        <w:ind w:left="720" w:hanging="360"/>
      </w:pPr>
      <w:rPr>
        <w:rFonts w:ascii="Symbol" w:hAnsi="Symbol"/>
      </w:rPr>
    </w:lvl>
    <w:lvl w:ilvl="6" w:tplc="80244C2E">
      <w:start w:val="1"/>
      <w:numFmt w:val="bullet"/>
      <w:lvlText w:val=""/>
      <w:lvlJc w:val="left"/>
      <w:pPr>
        <w:ind w:left="720" w:hanging="360"/>
      </w:pPr>
      <w:rPr>
        <w:rFonts w:ascii="Symbol" w:hAnsi="Symbol"/>
      </w:rPr>
    </w:lvl>
    <w:lvl w:ilvl="7" w:tplc="DD64D5BE">
      <w:start w:val="1"/>
      <w:numFmt w:val="bullet"/>
      <w:lvlText w:val=""/>
      <w:lvlJc w:val="left"/>
      <w:pPr>
        <w:ind w:left="720" w:hanging="360"/>
      </w:pPr>
      <w:rPr>
        <w:rFonts w:ascii="Symbol" w:hAnsi="Symbol"/>
      </w:rPr>
    </w:lvl>
    <w:lvl w:ilvl="8" w:tplc="8C1ED95C">
      <w:start w:val="1"/>
      <w:numFmt w:val="bullet"/>
      <w:lvlText w:val=""/>
      <w:lvlJc w:val="left"/>
      <w:pPr>
        <w:ind w:left="720" w:hanging="360"/>
      </w:pPr>
      <w:rPr>
        <w:rFonts w:ascii="Symbol" w:hAnsi="Symbol"/>
      </w:rPr>
    </w:lvl>
  </w:abstractNum>
  <w:abstractNum w:abstractNumId="11" w15:restartNumberingAfterBreak="0">
    <w:nsid w:val="6DCC0C99"/>
    <w:multiLevelType w:val="hybridMultilevel"/>
    <w:tmpl w:val="FF66B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F46359"/>
    <w:multiLevelType w:val="hybridMultilevel"/>
    <w:tmpl w:val="15CA615A"/>
    <w:lvl w:ilvl="0" w:tplc="520E496C">
      <w:start w:val="1"/>
      <w:numFmt w:val="bullet"/>
      <w:pStyle w:val="Bulletlist1"/>
      <w:lvlText w:val=""/>
      <w:lvlJc w:val="left"/>
      <w:pPr>
        <w:ind w:left="360" w:hanging="360"/>
      </w:pPr>
      <w:rPr>
        <w:rFonts w:ascii="Symbol" w:hAnsi="Symbol" w:hint="default"/>
        <w:strike w:val="0"/>
        <w:dstrike w:val="0"/>
        <w:color w:val="4472C4" w:themeColor="accent1"/>
        <w:sz w:val="24"/>
      </w:rPr>
    </w:lvl>
    <w:lvl w:ilvl="1" w:tplc="573869C8">
      <w:start w:val="1"/>
      <w:numFmt w:val="bullet"/>
      <w:pStyle w:val="Bulletlist2"/>
      <w:lvlText w:val="o"/>
      <w:lvlJc w:val="left"/>
      <w:pPr>
        <w:ind w:left="1440" w:hanging="360"/>
      </w:pPr>
      <w:rPr>
        <w:rFonts w:ascii="Courier New" w:hAnsi="Courier New" w:cs="Courier New" w:hint="default"/>
      </w:rPr>
    </w:lvl>
    <w:lvl w:ilvl="2" w:tplc="441A0458">
      <w:start w:val="1"/>
      <w:numFmt w:val="bullet"/>
      <w:pStyle w:val="BulletLis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901946">
    <w:abstractNumId w:val="1"/>
  </w:num>
  <w:num w:numId="2" w16cid:durableId="303463453">
    <w:abstractNumId w:val="4"/>
  </w:num>
  <w:num w:numId="3" w16cid:durableId="1742560849">
    <w:abstractNumId w:val="3"/>
  </w:num>
  <w:num w:numId="4" w16cid:durableId="1880582875">
    <w:abstractNumId w:val="4"/>
  </w:num>
  <w:num w:numId="5" w16cid:durableId="1554851024">
    <w:abstractNumId w:val="11"/>
  </w:num>
  <w:num w:numId="6" w16cid:durableId="1471898887">
    <w:abstractNumId w:val="2"/>
  </w:num>
  <w:num w:numId="7" w16cid:durableId="631713108">
    <w:abstractNumId w:val="6"/>
  </w:num>
  <w:num w:numId="8" w16cid:durableId="416363107">
    <w:abstractNumId w:val="10"/>
  </w:num>
  <w:num w:numId="9" w16cid:durableId="59404738">
    <w:abstractNumId w:val="7"/>
  </w:num>
  <w:num w:numId="10" w16cid:durableId="2097288520">
    <w:abstractNumId w:val="4"/>
  </w:num>
  <w:num w:numId="11" w16cid:durableId="1176724934">
    <w:abstractNumId w:val="5"/>
  </w:num>
  <w:num w:numId="12" w16cid:durableId="1139147631">
    <w:abstractNumId w:val="0"/>
  </w:num>
  <w:num w:numId="13" w16cid:durableId="1242984322">
    <w:abstractNumId w:val="12"/>
  </w:num>
  <w:num w:numId="14" w16cid:durableId="731538370">
    <w:abstractNumId w:val="4"/>
    <w:lvlOverride w:ilvl="0">
      <w:startOverride w:val="1"/>
    </w:lvlOverride>
  </w:num>
  <w:num w:numId="15" w16cid:durableId="964044297">
    <w:abstractNumId w:val="4"/>
  </w:num>
  <w:num w:numId="16" w16cid:durableId="1868133602">
    <w:abstractNumId w:val="4"/>
  </w:num>
  <w:num w:numId="17" w16cid:durableId="1901552311">
    <w:abstractNumId w:val="8"/>
  </w:num>
  <w:num w:numId="18" w16cid:durableId="540749300">
    <w:abstractNumId w:val="12"/>
  </w:num>
  <w:num w:numId="19" w16cid:durableId="989016579">
    <w:abstractNumId w:val="12"/>
  </w:num>
  <w:num w:numId="20" w16cid:durableId="422722096">
    <w:abstractNumId w:val="12"/>
  </w:num>
  <w:num w:numId="21" w16cid:durableId="420641371">
    <w:abstractNumId w:val="4"/>
  </w:num>
  <w:num w:numId="22" w16cid:durableId="803549083">
    <w:abstractNumId w:val="12"/>
  </w:num>
  <w:num w:numId="23" w16cid:durableId="1652824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07"/>
    <w:rsid w:val="000019A0"/>
    <w:rsid w:val="00004F15"/>
    <w:rsid w:val="000059A5"/>
    <w:rsid w:val="00007340"/>
    <w:rsid w:val="00007592"/>
    <w:rsid w:val="0000795B"/>
    <w:rsid w:val="00007E72"/>
    <w:rsid w:val="00014743"/>
    <w:rsid w:val="0002091C"/>
    <w:rsid w:val="00021083"/>
    <w:rsid w:val="00021224"/>
    <w:rsid w:val="00030504"/>
    <w:rsid w:val="00030CB6"/>
    <w:rsid w:val="00033041"/>
    <w:rsid w:val="000330F4"/>
    <w:rsid w:val="000347BF"/>
    <w:rsid w:val="000377B1"/>
    <w:rsid w:val="0003780B"/>
    <w:rsid w:val="00037CCE"/>
    <w:rsid w:val="00040E4F"/>
    <w:rsid w:val="00041E30"/>
    <w:rsid w:val="00042525"/>
    <w:rsid w:val="0004567D"/>
    <w:rsid w:val="00047096"/>
    <w:rsid w:val="0004746A"/>
    <w:rsid w:val="00047F3F"/>
    <w:rsid w:val="0005276A"/>
    <w:rsid w:val="000531ED"/>
    <w:rsid w:val="00055D12"/>
    <w:rsid w:val="000567FA"/>
    <w:rsid w:val="000574B3"/>
    <w:rsid w:val="0005752C"/>
    <w:rsid w:val="000577B4"/>
    <w:rsid w:val="00060830"/>
    <w:rsid w:val="00061A2A"/>
    <w:rsid w:val="000633AF"/>
    <w:rsid w:val="00064EE1"/>
    <w:rsid w:val="00064F3A"/>
    <w:rsid w:val="00070152"/>
    <w:rsid w:val="0007597C"/>
    <w:rsid w:val="000771A0"/>
    <w:rsid w:val="00080964"/>
    <w:rsid w:val="000812C3"/>
    <w:rsid w:val="00084C8D"/>
    <w:rsid w:val="00087D4D"/>
    <w:rsid w:val="00090A35"/>
    <w:rsid w:val="00091D2F"/>
    <w:rsid w:val="00091E12"/>
    <w:rsid w:val="000933CE"/>
    <w:rsid w:val="000959EB"/>
    <w:rsid w:val="000A3282"/>
    <w:rsid w:val="000A32CA"/>
    <w:rsid w:val="000B04D8"/>
    <w:rsid w:val="000B24C6"/>
    <w:rsid w:val="000B365D"/>
    <w:rsid w:val="000B3B08"/>
    <w:rsid w:val="000B47C1"/>
    <w:rsid w:val="000C0FDD"/>
    <w:rsid w:val="000C1F82"/>
    <w:rsid w:val="000C34CA"/>
    <w:rsid w:val="000C4E55"/>
    <w:rsid w:val="000C7D41"/>
    <w:rsid w:val="000D3A6C"/>
    <w:rsid w:val="000D4158"/>
    <w:rsid w:val="000D636D"/>
    <w:rsid w:val="000D7F5E"/>
    <w:rsid w:val="000E0A67"/>
    <w:rsid w:val="000E1226"/>
    <w:rsid w:val="000E1B91"/>
    <w:rsid w:val="000E3A13"/>
    <w:rsid w:val="000E4F64"/>
    <w:rsid w:val="000E6C7D"/>
    <w:rsid w:val="000F0F86"/>
    <w:rsid w:val="000F2C91"/>
    <w:rsid w:val="000F617E"/>
    <w:rsid w:val="000F738E"/>
    <w:rsid w:val="0010224E"/>
    <w:rsid w:val="00110F23"/>
    <w:rsid w:val="00112538"/>
    <w:rsid w:val="00112D02"/>
    <w:rsid w:val="00115AB5"/>
    <w:rsid w:val="00134872"/>
    <w:rsid w:val="00140F15"/>
    <w:rsid w:val="00141903"/>
    <w:rsid w:val="00143E94"/>
    <w:rsid w:val="00146993"/>
    <w:rsid w:val="00150151"/>
    <w:rsid w:val="001536CB"/>
    <w:rsid w:val="0015467D"/>
    <w:rsid w:val="00154F82"/>
    <w:rsid w:val="001550CD"/>
    <w:rsid w:val="00155ED7"/>
    <w:rsid w:val="00160C81"/>
    <w:rsid w:val="00160E53"/>
    <w:rsid w:val="00161222"/>
    <w:rsid w:val="001612FD"/>
    <w:rsid w:val="001645BD"/>
    <w:rsid w:val="0016670C"/>
    <w:rsid w:val="00167528"/>
    <w:rsid w:val="001764BF"/>
    <w:rsid w:val="00176CE3"/>
    <w:rsid w:val="0018636B"/>
    <w:rsid w:val="00190EC1"/>
    <w:rsid w:val="00190ED1"/>
    <w:rsid w:val="00193624"/>
    <w:rsid w:val="00194857"/>
    <w:rsid w:val="001974E2"/>
    <w:rsid w:val="001B3641"/>
    <w:rsid w:val="001B652A"/>
    <w:rsid w:val="001B733D"/>
    <w:rsid w:val="001B75B1"/>
    <w:rsid w:val="001C125F"/>
    <w:rsid w:val="001C3EE4"/>
    <w:rsid w:val="001C74F8"/>
    <w:rsid w:val="001D0073"/>
    <w:rsid w:val="001D0A32"/>
    <w:rsid w:val="001D14AD"/>
    <w:rsid w:val="001D3A3E"/>
    <w:rsid w:val="001E0C44"/>
    <w:rsid w:val="001E1596"/>
    <w:rsid w:val="001E4034"/>
    <w:rsid w:val="001E4BC6"/>
    <w:rsid w:val="001E768E"/>
    <w:rsid w:val="001F0C7A"/>
    <w:rsid w:val="001F1FBA"/>
    <w:rsid w:val="001F2C48"/>
    <w:rsid w:val="001F36EA"/>
    <w:rsid w:val="001F371A"/>
    <w:rsid w:val="001F5908"/>
    <w:rsid w:val="002008C0"/>
    <w:rsid w:val="002029E9"/>
    <w:rsid w:val="00202F0A"/>
    <w:rsid w:val="0020305C"/>
    <w:rsid w:val="00204DF1"/>
    <w:rsid w:val="00205845"/>
    <w:rsid w:val="00212904"/>
    <w:rsid w:val="002130C7"/>
    <w:rsid w:val="0021581C"/>
    <w:rsid w:val="0021716D"/>
    <w:rsid w:val="00222009"/>
    <w:rsid w:val="00223918"/>
    <w:rsid w:val="002269A8"/>
    <w:rsid w:val="002273EB"/>
    <w:rsid w:val="002347DE"/>
    <w:rsid w:val="0023642C"/>
    <w:rsid w:val="00237601"/>
    <w:rsid w:val="002402BE"/>
    <w:rsid w:val="00240CF8"/>
    <w:rsid w:val="002435C4"/>
    <w:rsid w:val="00243C6B"/>
    <w:rsid w:val="00243DDB"/>
    <w:rsid w:val="002454E0"/>
    <w:rsid w:val="002513CC"/>
    <w:rsid w:val="0025206F"/>
    <w:rsid w:val="00254D5D"/>
    <w:rsid w:val="0026074D"/>
    <w:rsid w:val="00260EA2"/>
    <w:rsid w:val="00266849"/>
    <w:rsid w:val="002677EC"/>
    <w:rsid w:val="00270B30"/>
    <w:rsid w:val="002728E5"/>
    <w:rsid w:val="00272D07"/>
    <w:rsid w:val="00273C14"/>
    <w:rsid w:val="00275557"/>
    <w:rsid w:val="0027759E"/>
    <w:rsid w:val="00280F99"/>
    <w:rsid w:val="00291A71"/>
    <w:rsid w:val="00293091"/>
    <w:rsid w:val="00293500"/>
    <w:rsid w:val="0029371B"/>
    <w:rsid w:val="00294E09"/>
    <w:rsid w:val="002A075F"/>
    <w:rsid w:val="002A0963"/>
    <w:rsid w:val="002A0A11"/>
    <w:rsid w:val="002A0B79"/>
    <w:rsid w:val="002A1244"/>
    <w:rsid w:val="002A3D18"/>
    <w:rsid w:val="002A51D2"/>
    <w:rsid w:val="002A7105"/>
    <w:rsid w:val="002A7EEC"/>
    <w:rsid w:val="002B192F"/>
    <w:rsid w:val="002B6255"/>
    <w:rsid w:val="002C3038"/>
    <w:rsid w:val="002C326D"/>
    <w:rsid w:val="002C79D8"/>
    <w:rsid w:val="002D2B9C"/>
    <w:rsid w:val="002D2F57"/>
    <w:rsid w:val="002D78F9"/>
    <w:rsid w:val="002D7FB8"/>
    <w:rsid w:val="002E222A"/>
    <w:rsid w:val="002E2B1E"/>
    <w:rsid w:val="002E3886"/>
    <w:rsid w:val="002E50F0"/>
    <w:rsid w:val="002E5C48"/>
    <w:rsid w:val="002F5ADA"/>
    <w:rsid w:val="00301DEB"/>
    <w:rsid w:val="00307666"/>
    <w:rsid w:val="0030779F"/>
    <w:rsid w:val="00307F39"/>
    <w:rsid w:val="003101FD"/>
    <w:rsid w:val="0031269A"/>
    <w:rsid w:val="00314997"/>
    <w:rsid w:val="00320673"/>
    <w:rsid w:val="0032080A"/>
    <w:rsid w:val="00322A4D"/>
    <w:rsid w:val="0032466C"/>
    <w:rsid w:val="00324B8C"/>
    <w:rsid w:val="00326138"/>
    <w:rsid w:val="00326E5E"/>
    <w:rsid w:val="00327D9A"/>
    <w:rsid w:val="00327F56"/>
    <w:rsid w:val="003300AF"/>
    <w:rsid w:val="00330749"/>
    <w:rsid w:val="00330BD2"/>
    <w:rsid w:val="003376DC"/>
    <w:rsid w:val="00345513"/>
    <w:rsid w:val="00352E58"/>
    <w:rsid w:val="003542D2"/>
    <w:rsid w:val="003572EA"/>
    <w:rsid w:val="00357CC4"/>
    <w:rsid w:val="00361641"/>
    <w:rsid w:val="0036258D"/>
    <w:rsid w:val="00362B86"/>
    <w:rsid w:val="00365EB6"/>
    <w:rsid w:val="003661A9"/>
    <w:rsid w:val="00367DCB"/>
    <w:rsid w:val="0037071A"/>
    <w:rsid w:val="003726C2"/>
    <w:rsid w:val="00375C48"/>
    <w:rsid w:val="00376BBA"/>
    <w:rsid w:val="003811DD"/>
    <w:rsid w:val="00382498"/>
    <w:rsid w:val="00382E04"/>
    <w:rsid w:val="00386116"/>
    <w:rsid w:val="0038692E"/>
    <w:rsid w:val="00386DA0"/>
    <w:rsid w:val="003911BE"/>
    <w:rsid w:val="00392C93"/>
    <w:rsid w:val="003A0088"/>
    <w:rsid w:val="003A16DD"/>
    <w:rsid w:val="003A4B16"/>
    <w:rsid w:val="003A5A93"/>
    <w:rsid w:val="003A79B4"/>
    <w:rsid w:val="003B08D0"/>
    <w:rsid w:val="003B0ADE"/>
    <w:rsid w:val="003B35B4"/>
    <w:rsid w:val="003B3705"/>
    <w:rsid w:val="003B3E1B"/>
    <w:rsid w:val="003B423D"/>
    <w:rsid w:val="003B44E2"/>
    <w:rsid w:val="003B4EAB"/>
    <w:rsid w:val="003C13BC"/>
    <w:rsid w:val="003C2871"/>
    <w:rsid w:val="003C29BE"/>
    <w:rsid w:val="003C423D"/>
    <w:rsid w:val="003C4F6F"/>
    <w:rsid w:val="003D163F"/>
    <w:rsid w:val="003D3FD9"/>
    <w:rsid w:val="003D5462"/>
    <w:rsid w:val="003E1902"/>
    <w:rsid w:val="003F227D"/>
    <w:rsid w:val="003F3192"/>
    <w:rsid w:val="003F3DF6"/>
    <w:rsid w:val="003F470F"/>
    <w:rsid w:val="003F550B"/>
    <w:rsid w:val="003F7CA6"/>
    <w:rsid w:val="0040042D"/>
    <w:rsid w:val="00403E91"/>
    <w:rsid w:val="00405956"/>
    <w:rsid w:val="004170BC"/>
    <w:rsid w:val="00420832"/>
    <w:rsid w:val="0042149B"/>
    <w:rsid w:val="00424895"/>
    <w:rsid w:val="0042760B"/>
    <w:rsid w:val="00427B98"/>
    <w:rsid w:val="004318EE"/>
    <w:rsid w:val="00431F21"/>
    <w:rsid w:val="004338EE"/>
    <w:rsid w:val="00437E6C"/>
    <w:rsid w:val="0044111F"/>
    <w:rsid w:val="00441ACB"/>
    <w:rsid w:val="004457DB"/>
    <w:rsid w:val="004510BE"/>
    <w:rsid w:val="004564AD"/>
    <w:rsid w:val="0046565A"/>
    <w:rsid w:val="00465DF9"/>
    <w:rsid w:val="004663BA"/>
    <w:rsid w:val="00474313"/>
    <w:rsid w:val="00475E0A"/>
    <w:rsid w:val="004804BB"/>
    <w:rsid w:val="00483E97"/>
    <w:rsid w:val="00491907"/>
    <w:rsid w:val="004930EF"/>
    <w:rsid w:val="00493296"/>
    <w:rsid w:val="00496056"/>
    <w:rsid w:val="00497521"/>
    <w:rsid w:val="004A0C66"/>
    <w:rsid w:val="004A1F1A"/>
    <w:rsid w:val="004A26C8"/>
    <w:rsid w:val="004A2BE1"/>
    <w:rsid w:val="004A33D7"/>
    <w:rsid w:val="004A4330"/>
    <w:rsid w:val="004A70CD"/>
    <w:rsid w:val="004A72C8"/>
    <w:rsid w:val="004B0F0E"/>
    <w:rsid w:val="004B1059"/>
    <w:rsid w:val="004B32AD"/>
    <w:rsid w:val="004C050C"/>
    <w:rsid w:val="004C0CE2"/>
    <w:rsid w:val="004C3EDC"/>
    <w:rsid w:val="004D6071"/>
    <w:rsid w:val="004E086A"/>
    <w:rsid w:val="004E1A19"/>
    <w:rsid w:val="004E23F8"/>
    <w:rsid w:val="004E2FE1"/>
    <w:rsid w:val="004E3EB1"/>
    <w:rsid w:val="004E465C"/>
    <w:rsid w:val="004E6146"/>
    <w:rsid w:val="004F0A49"/>
    <w:rsid w:val="004F1290"/>
    <w:rsid w:val="004F3EB9"/>
    <w:rsid w:val="004F4728"/>
    <w:rsid w:val="004F6F3E"/>
    <w:rsid w:val="005015B5"/>
    <w:rsid w:val="00502B89"/>
    <w:rsid w:val="00505128"/>
    <w:rsid w:val="00510782"/>
    <w:rsid w:val="00510AEE"/>
    <w:rsid w:val="00510D16"/>
    <w:rsid w:val="00512ECA"/>
    <w:rsid w:val="00520C15"/>
    <w:rsid w:val="00521D83"/>
    <w:rsid w:val="00523497"/>
    <w:rsid w:val="00526860"/>
    <w:rsid w:val="005301E0"/>
    <w:rsid w:val="005343E4"/>
    <w:rsid w:val="00534D89"/>
    <w:rsid w:val="00534F6D"/>
    <w:rsid w:val="00535989"/>
    <w:rsid w:val="00536DD9"/>
    <w:rsid w:val="00543296"/>
    <w:rsid w:val="005474DB"/>
    <w:rsid w:val="00547BF2"/>
    <w:rsid w:val="005518CD"/>
    <w:rsid w:val="00556392"/>
    <w:rsid w:val="00557CA6"/>
    <w:rsid w:val="00562800"/>
    <w:rsid w:val="0056542B"/>
    <w:rsid w:val="00565C63"/>
    <w:rsid w:val="00570026"/>
    <w:rsid w:val="00573BB8"/>
    <w:rsid w:val="005761AE"/>
    <w:rsid w:val="00577C17"/>
    <w:rsid w:val="00580174"/>
    <w:rsid w:val="0058415D"/>
    <w:rsid w:val="00584626"/>
    <w:rsid w:val="005860AA"/>
    <w:rsid w:val="00590F16"/>
    <w:rsid w:val="00591BD9"/>
    <w:rsid w:val="005920F8"/>
    <w:rsid w:val="00594AAE"/>
    <w:rsid w:val="005969D2"/>
    <w:rsid w:val="005A1804"/>
    <w:rsid w:val="005A2544"/>
    <w:rsid w:val="005A43CF"/>
    <w:rsid w:val="005A4A85"/>
    <w:rsid w:val="005A5D4B"/>
    <w:rsid w:val="005A6044"/>
    <w:rsid w:val="005A7612"/>
    <w:rsid w:val="005B1CDA"/>
    <w:rsid w:val="005B2210"/>
    <w:rsid w:val="005B3C22"/>
    <w:rsid w:val="005B4BF5"/>
    <w:rsid w:val="005C2B4D"/>
    <w:rsid w:val="005C5892"/>
    <w:rsid w:val="005C59AC"/>
    <w:rsid w:val="005D5DE8"/>
    <w:rsid w:val="005E0173"/>
    <w:rsid w:val="005E36DF"/>
    <w:rsid w:val="005E6A71"/>
    <w:rsid w:val="005F0F7B"/>
    <w:rsid w:val="005F206A"/>
    <w:rsid w:val="005F2AEF"/>
    <w:rsid w:val="005F717F"/>
    <w:rsid w:val="00603687"/>
    <w:rsid w:val="00610E81"/>
    <w:rsid w:val="00612495"/>
    <w:rsid w:val="00612CD2"/>
    <w:rsid w:val="0061366E"/>
    <w:rsid w:val="0061414C"/>
    <w:rsid w:val="00614F9A"/>
    <w:rsid w:val="006152AF"/>
    <w:rsid w:val="0061532B"/>
    <w:rsid w:val="006158E6"/>
    <w:rsid w:val="006165AC"/>
    <w:rsid w:val="0061797F"/>
    <w:rsid w:val="00620B55"/>
    <w:rsid w:val="00620F52"/>
    <w:rsid w:val="00621B04"/>
    <w:rsid w:val="00621B37"/>
    <w:rsid w:val="006262AC"/>
    <w:rsid w:val="00627C66"/>
    <w:rsid w:val="00633624"/>
    <w:rsid w:val="00642FDA"/>
    <w:rsid w:val="00644676"/>
    <w:rsid w:val="006471F5"/>
    <w:rsid w:val="006553B4"/>
    <w:rsid w:val="00657900"/>
    <w:rsid w:val="00657E8B"/>
    <w:rsid w:val="00661618"/>
    <w:rsid w:val="00663775"/>
    <w:rsid w:val="00663DE1"/>
    <w:rsid w:val="00664291"/>
    <w:rsid w:val="0066641F"/>
    <w:rsid w:val="00666C5B"/>
    <w:rsid w:val="0066708B"/>
    <w:rsid w:val="00667761"/>
    <w:rsid w:val="006703A4"/>
    <w:rsid w:val="00671166"/>
    <w:rsid w:val="006723B9"/>
    <w:rsid w:val="0067315F"/>
    <w:rsid w:val="00673B25"/>
    <w:rsid w:val="00674BEE"/>
    <w:rsid w:val="00675686"/>
    <w:rsid w:val="00675D6B"/>
    <w:rsid w:val="00676789"/>
    <w:rsid w:val="00681723"/>
    <w:rsid w:val="00683B19"/>
    <w:rsid w:val="006840A6"/>
    <w:rsid w:val="006879A3"/>
    <w:rsid w:val="00690DA8"/>
    <w:rsid w:val="00690FD4"/>
    <w:rsid w:val="00692F8D"/>
    <w:rsid w:val="00695822"/>
    <w:rsid w:val="00696D80"/>
    <w:rsid w:val="006A7AB4"/>
    <w:rsid w:val="006B0021"/>
    <w:rsid w:val="006B26BC"/>
    <w:rsid w:val="006B51A0"/>
    <w:rsid w:val="006B6628"/>
    <w:rsid w:val="006B7531"/>
    <w:rsid w:val="006C1447"/>
    <w:rsid w:val="006C7910"/>
    <w:rsid w:val="006C7E3D"/>
    <w:rsid w:val="006D0997"/>
    <w:rsid w:val="006D1A2C"/>
    <w:rsid w:val="006D1ABA"/>
    <w:rsid w:val="006D2D87"/>
    <w:rsid w:val="006D4309"/>
    <w:rsid w:val="006E0195"/>
    <w:rsid w:val="006E0B9C"/>
    <w:rsid w:val="006E1702"/>
    <w:rsid w:val="006E2EE6"/>
    <w:rsid w:val="006E6E9E"/>
    <w:rsid w:val="006F0E37"/>
    <w:rsid w:val="006F1052"/>
    <w:rsid w:val="006F20DB"/>
    <w:rsid w:val="006F6B7D"/>
    <w:rsid w:val="0070069D"/>
    <w:rsid w:val="00700AAD"/>
    <w:rsid w:val="00701992"/>
    <w:rsid w:val="00702C82"/>
    <w:rsid w:val="00702F64"/>
    <w:rsid w:val="00703393"/>
    <w:rsid w:val="00703EB9"/>
    <w:rsid w:val="00705AD5"/>
    <w:rsid w:val="007068F9"/>
    <w:rsid w:val="00710CCF"/>
    <w:rsid w:val="00711EE8"/>
    <w:rsid w:val="00712827"/>
    <w:rsid w:val="0071396A"/>
    <w:rsid w:val="0071397E"/>
    <w:rsid w:val="00714C85"/>
    <w:rsid w:val="00714D4B"/>
    <w:rsid w:val="00720432"/>
    <w:rsid w:val="00720E1D"/>
    <w:rsid w:val="00721B79"/>
    <w:rsid w:val="00723055"/>
    <w:rsid w:val="007261C2"/>
    <w:rsid w:val="007276F7"/>
    <w:rsid w:val="0073086D"/>
    <w:rsid w:val="00730B84"/>
    <w:rsid w:val="00735EC4"/>
    <w:rsid w:val="00736D9C"/>
    <w:rsid w:val="0073794D"/>
    <w:rsid w:val="00740488"/>
    <w:rsid w:val="00746863"/>
    <w:rsid w:val="00751322"/>
    <w:rsid w:val="00752866"/>
    <w:rsid w:val="00752A81"/>
    <w:rsid w:val="007559F1"/>
    <w:rsid w:val="00757036"/>
    <w:rsid w:val="007571C4"/>
    <w:rsid w:val="00763E94"/>
    <w:rsid w:val="007643FC"/>
    <w:rsid w:val="0076572E"/>
    <w:rsid w:val="00767C56"/>
    <w:rsid w:val="00771617"/>
    <w:rsid w:val="00771A20"/>
    <w:rsid w:val="007800A6"/>
    <w:rsid w:val="00780CDC"/>
    <w:rsid w:val="00785B04"/>
    <w:rsid w:val="0079292A"/>
    <w:rsid w:val="007A1863"/>
    <w:rsid w:val="007A7B33"/>
    <w:rsid w:val="007B117A"/>
    <w:rsid w:val="007B1608"/>
    <w:rsid w:val="007B19EF"/>
    <w:rsid w:val="007B2250"/>
    <w:rsid w:val="007B3579"/>
    <w:rsid w:val="007B3D29"/>
    <w:rsid w:val="007B47CD"/>
    <w:rsid w:val="007C2CF3"/>
    <w:rsid w:val="007C364A"/>
    <w:rsid w:val="007C4F90"/>
    <w:rsid w:val="007C57D3"/>
    <w:rsid w:val="007D22BE"/>
    <w:rsid w:val="007D405E"/>
    <w:rsid w:val="007D425B"/>
    <w:rsid w:val="007D474F"/>
    <w:rsid w:val="007D6E9C"/>
    <w:rsid w:val="007D76F5"/>
    <w:rsid w:val="007D7C41"/>
    <w:rsid w:val="007E5F51"/>
    <w:rsid w:val="007E65D0"/>
    <w:rsid w:val="007E7B5D"/>
    <w:rsid w:val="007F3703"/>
    <w:rsid w:val="007F485F"/>
    <w:rsid w:val="007F6064"/>
    <w:rsid w:val="007F7FEB"/>
    <w:rsid w:val="0080149C"/>
    <w:rsid w:val="00802B30"/>
    <w:rsid w:val="0080334A"/>
    <w:rsid w:val="00804479"/>
    <w:rsid w:val="0081051F"/>
    <w:rsid w:val="0081231F"/>
    <w:rsid w:val="00821C2B"/>
    <w:rsid w:val="00823838"/>
    <w:rsid w:val="0082527F"/>
    <w:rsid w:val="00825F9C"/>
    <w:rsid w:val="00834014"/>
    <w:rsid w:val="008347AA"/>
    <w:rsid w:val="00834E92"/>
    <w:rsid w:val="008412B7"/>
    <w:rsid w:val="00841379"/>
    <w:rsid w:val="008434BE"/>
    <w:rsid w:val="00844ECA"/>
    <w:rsid w:val="0084651F"/>
    <w:rsid w:val="00852F20"/>
    <w:rsid w:val="008531FC"/>
    <w:rsid w:val="00855344"/>
    <w:rsid w:val="0085649C"/>
    <w:rsid w:val="008601F2"/>
    <w:rsid w:val="0086029E"/>
    <w:rsid w:val="008617AA"/>
    <w:rsid w:val="0086454D"/>
    <w:rsid w:val="00865552"/>
    <w:rsid w:val="00870A1C"/>
    <w:rsid w:val="00871A5F"/>
    <w:rsid w:val="008747F3"/>
    <w:rsid w:val="00877034"/>
    <w:rsid w:val="008800F6"/>
    <w:rsid w:val="00882DAD"/>
    <w:rsid w:val="00883890"/>
    <w:rsid w:val="008855CB"/>
    <w:rsid w:val="00887B22"/>
    <w:rsid w:val="00895025"/>
    <w:rsid w:val="00895833"/>
    <w:rsid w:val="00896BE4"/>
    <w:rsid w:val="008A2CA3"/>
    <w:rsid w:val="008A6769"/>
    <w:rsid w:val="008B1471"/>
    <w:rsid w:val="008B2071"/>
    <w:rsid w:val="008B2660"/>
    <w:rsid w:val="008B317C"/>
    <w:rsid w:val="008B3F3B"/>
    <w:rsid w:val="008B782E"/>
    <w:rsid w:val="008C015F"/>
    <w:rsid w:val="008C1DDF"/>
    <w:rsid w:val="008C22FA"/>
    <w:rsid w:val="008C46D0"/>
    <w:rsid w:val="008C4869"/>
    <w:rsid w:val="008C4A76"/>
    <w:rsid w:val="008C4AEB"/>
    <w:rsid w:val="008C505F"/>
    <w:rsid w:val="008D0DB9"/>
    <w:rsid w:val="008D17F0"/>
    <w:rsid w:val="008D36E6"/>
    <w:rsid w:val="008D3E21"/>
    <w:rsid w:val="008D4F60"/>
    <w:rsid w:val="008D5CAE"/>
    <w:rsid w:val="008D6C43"/>
    <w:rsid w:val="008D78C1"/>
    <w:rsid w:val="008D7F49"/>
    <w:rsid w:val="008E2A0B"/>
    <w:rsid w:val="008E3747"/>
    <w:rsid w:val="008E3A77"/>
    <w:rsid w:val="008E476C"/>
    <w:rsid w:val="008E6875"/>
    <w:rsid w:val="008F040C"/>
    <w:rsid w:val="008F1A89"/>
    <w:rsid w:val="008F3F24"/>
    <w:rsid w:val="008F40F8"/>
    <w:rsid w:val="008F6E59"/>
    <w:rsid w:val="008F7EBD"/>
    <w:rsid w:val="00903E6F"/>
    <w:rsid w:val="00905307"/>
    <w:rsid w:val="00915671"/>
    <w:rsid w:val="009156FC"/>
    <w:rsid w:val="009164B4"/>
    <w:rsid w:val="009204CD"/>
    <w:rsid w:val="00920B44"/>
    <w:rsid w:val="00920C85"/>
    <w:rsid w:val="0092506E"/>
    <w:rsid w:val="009256E9"/>
    <w:rsid w:val="0093027D"/>
    <w:rsid w:val="00930FD1"/>
    <w:rsid w:val="00932B63"/>
    <w:rsid w:val="00933E41"/>
    <w:rsid w:val="009403A9"/>
    <w:rsid w:val="00940DE2"/>
    <w:rsid w:val="00943A82"/>
    <w:rsid w:val="00944FE9"/>
    <w:rsid w:val="009457A9"/>
    <w:rsid w:val="00950BC4"/>
    <w:rsid w:val="009518C9"/>
    <w:rsid w:val="009530DC"/>
    <w:rsid w:val="00953926"/>
    <w:rsid w:val="0096725F"/>
    <w:rsid w:val="00967D21"/>
    <w:rsid w:val="00971388"/>
    <w:rsid w:val="009752C2"/>
    <w:rsid w:val="00975538"/>
    <w:rsid w:val="00980237"/>
    <w:rsid w:val="00981A1C"/>
    <w:rsid w:val="00982A9A"/>
    <w:rsid w:val="00982CC7"/>
    <w:rsid w:val="009832B4"/>
    <w:rsid w:val="00987AF4"/>
    <w:rsid w:val="00987B63"/>
    <w:rsid w:val="00990913"/>
    <w:rsid w:val="009938C7"/>
    <w:rsid w:val="0099397F"/>
    <w:rsid w:val="0099536E"/>
    <w:rsid w:val="009955AF"/>
    <w:rsid w:val="00996EB7"/>
    <w:rsid w:val="009A0BE5"/>
    <w:rsid w:val="009A1847"/>
    <w:rsid w:val="009A310C"/>
    <w:rsid w:val="009A40D3"/>
    <w:rsid w:val="009A4EE8"/>
    <w:rsid w:val="009A5138"/>
    <w:rsid w:val="009B0CB3"/>
    <w:rsid w:val="009B4B9B"/>
    <w:rsid w:val="009B5DA5"/>
    <w:rsid w:val="009B65D9"/>
    <w:rsid w:val="009C1BFE"/>
    <w:rsid w:val="009C4CBE"/>
    <w:rsid w:val="009C76C2"/>
    <w:rsid w:val="009D3075"/>
    <w:rsid w:val="009D6CB5"/>
    <w:rsid w:val="009D7EBA"/>
    <w:rsid w:val="009E582C"/>
    <w:rsid w:val="009E5CD9"/>
    <w:rsid w:val="009E6FD7"/>
    <w:rsid w:val="009F1AD8"/>
    <w:rsid w:val="009F5651"/>
    <w:rsid w:val="009F56B6"/>
    <w:rsid w:val="009F63DE"/>
    <w:rsid w:val="00A0293F"/>
    <w:rsid w:val="00A02AB3"/>
    <w:rsid w:val="00A02B51"/>
    <w:rsid w:val="00A0334F"/>
    <w:rsid w:val="00A03C1E"/>
    <w:rsid w:val="00A107C9"/>
    <w:rsid w:val="00A1173A"/>
    <w:rsid w:val="00A1266A"/>
    <w:rsid w:val="00A15F72"/>
    <w:rsid w:val="00A16E6B"/>
    <w:rsid w:val="00A20703"/>
    <w:rsid w:val="00A21B27"/>
    <w:rsid w:val="00A225F6"/>
    <w:rsid w:val="00A22B1A"/>
    <w:rsid w:val="00A3604D"/>
    <w:rsid w:val="00A40580"/>
    <w:rsid w:val="00A44956"/>
    <w:rsid w:val="00A44A8C"/>
    <w:rsid w:val="00A479C5"/>
    <w:rsid w:val="00A5045F"/>
    <w:rsid w:val="00A53302"/>
    <w:rsid w:val="00A54B59"/>
    <w:rsid w:val="00A54F77"/>
    <w:rsid w:val="00A55670"/>
    <w:rsid w:val="00A56469"/>
    <w:rsid w:val="00A56668"/>
    <w:rsid w:val="00A61495"/>
    <w:rsid w:val="00A63152"/>
    <w:rsid w:val="00A639B9"/>
    <w:rsid w:val="00A6479B"/>
    <w:rsid w:val="00A64B80"/>
    <w:rsid w:val="00A67087"/>
    <w:rsid w:val="00A71CA7"/>
    <w:rsid w:val="00A71E12"/>
    <w:rsid w:val="00A7288A"/>
    <w:rsid w:val="00A72B32"/>
    <w:rsid w:val="00A74C7C"/>
    <w:rsid w:val="00A76CFE"/>
    <w:rsid w:val="00A80EE7"/>
    <w:rsid w:val="00A80F4F"/>
    <w:rsid w:val="00A90739"/>
    <w:rsid w:val="00A91049"/>
    <w:rsid w:val="00A92DE4"/>
    <w:rsid w:val="00A935DE"/>
    <w:rsid w:val="00A96B91"/>
    <w:rsid w:val="00A97C85"/>
    <w:rsid w:val="00AA1A91"/>
    <w:rsid w:val="00AA2F43"/>
    <w:rsid w:val="00AA4EEB"/>
    <w:rsid w:val="00AA655D"/>
    <w:rsid w:val="00AB0541"/>
    <w:rsid w:val="00AB05C7"/>
    <w:rsid w:val="00AB1B95"/>
    <w:rsid w:val="00AB3581"/>
    <w:rsid w:val="00AB3707"/>
    <w:rsid w:val="00AB7493"/>
    <w:rsid w:val="00AC3C28"/>
    <w:rsid w:val="00AC4156"/>
    <w:rsid w:val="00AC605C"/>
    <w:rsid w:val="00AC7429"/>
    <w:rsid w:val="00AD5E8B"/>
    <w:rsid w:val="00AD67FE"/>
    <w:rsid w:val="00AD6E44"/>
    <w:rsid w:val="00AE002F"/>
    <w:rsid w:val="00AE2844"/>
    <w:rsid w:val="00AE39E4"/>
    <w:rsid w:val="00AE7469"/>
    <w:rsid w:val="00AF4AF8"/>
    <w:rsid w:val="00AF66A2"/>
    <w:rsid w:val="00AF7C75"/>
    <w:rsid w:val="00B047C2"/>
    <w:rsid w:val="00B06F9A"/>
    <w:rsid w:val="00B106C4"/>
    <w:rsid w:val="00B15002"/>
    <w:rsid w:val="00B16EDF"/>
    <w:rsid w:val="00B210CB"/>
    <w:rsid w:val="00B216BF"/>
    <w:rsid w:val="00B22E10"/>
    <w:rsid w:val="00B230DF"/>
    <w:rsid w:val="00B260B8"/>
    <w:rsid w:val="00B268C5"/>
    <w:rsid w:val="00B30040"/>
    <w:rsid w:val="00B34782"/>
    <w:rsid w:val="00B35712"/>
    <w:rsid w:val="00B36110"/>
    <w:rsid w:val="00B41C10"/>
    <w:rsid w:val="00B43068"/>
    <w:rsid w:val="00B45B39"/>
    <w:rsid w:val="00B45B96"/>
    <w:rsid w:val="00B46780"/>
    <w:rsid w:val="00B46FC9"/>
    <w:rsid w:val="00B474AF"/>
    <w:rsid w:val="00B47A17"/>
    <w:rsid w:val="00B47B2F"/>
    <w:rsid w:val="00B5495E"/>
    <w:rsid w:val="00B6425A"/>
    <w:rsid w:val="00B643F6"/>
    <w:rsid w:val="00B70DCA"/>
    <w:rsid w:val="00B72A7C"/>
    <w:rsid w:val="00B748B5"/>
    <w:rsid w:val="00B75623"/>
    <w:rsid w:val="00B75A70"/>
    <w:rsid w:val="00B76D4A"/>
    <w:rsid w:val="00B82BAC"/>
    <w:rsid w:val="00B83D2D"/>
    <w:rsid w:val="00B8495A"/>
    <w:rsid w:val="00B85F1D"/>
    <w:rsid w:val="00B872A7"/>
    <w:rsid w:val="00B8773D"/>
    <w:rsid w:val="00B93F07"/>
    <w:rsid w:val="00B94D68"/>
    <w:rsid w:val="00B97D40"/>
    <w:rsid w:val="00BA0503"/>
    <w:rsid w:val="00BA220B"/>
    <w:rsid w:val="00BA2F06"/>
    <w:rsid w:val="00BB0D5D"/>
    <w:rsid w:val="00BB129A"/>
    <w:rsid w:val="00BB25B6"/>
    <w:rsid w:val="00BB4C03"/>
    <w:rsid w:val="00BB4F05"/>
    <w:rsid w:val="00BB522A"/>
    <w:rsid w:val="00BC04B5"/>
    <w:rsid w:val="00BC58BF"/>
    <w:rsid w:val="00BD19B2"/>
    <w:rsid w:val="00BD1A93"/>
    <w:rsid w:val="00BD2D70"/>
    <w:rsid w:val="00BD3BB6"/>
    <w:rsid w:val="00BD3BB8"/>
    <w:rsid w:val="00BD46F5"/>
    <w:rsid w:val="00BD784A"/>
    <w:rsid w:val="00BE2D52"/>
    <w:rsid w:val="00BE6638"/>
    <w:rsid w:val="00BE702B"/>
    <w:rsid w:val="00BE771B"/>
    <w:rsid w:val="00BF4A08"/>
    <w:rsid w:val="00BF507A"/>
    <w:rsid w:val="00C03FB3"/>
    <w:rsid w:val="00C05A62"/>
    <w:rsid w:val="00C05FA6"/>
    <w:rsid w:val="00C064F3"/>
    <w:rsid w:val="00C14791"/>
    <w:rsid w:val="00C1753D"/>
    <w:rsid w:val="00C175C2"/>
    <w:rsid w:val="00C24DC0"/>
    <w:rsid w:val="00C303F4"/>
    <w:rsid w:val="00C31622"/>
    <w:rsid w:val="00C33BD0"/>
    <w:rsid w:val="00C369F2"/>
    <w:rsid w:val="00C45723"/>
    <w:rsid w:val="00C45B77"/>
    <w:rsid w:val="00C45BA7"/>
    <w:rsid w:val="00C50B55"/>
    <w:rsid w:val="00C53AFB"/>
    <w:rsid w:val="00C5468E"/>
    <w:rsid w:val="00C55B39"/>
    <w:rsid w:val="00C62557"/>
    <w:rsid w:val="00C63D43"/>
    <w:rsid w:val="00C64688"/>
    <w:rsid w:val="00C654DC"/>
    <w:rsid w:val="00C66305"/>
    <w:rsid w:val="00C67E2F"/>
    <w:rsid w:val="00C710B0"/>
    <w:rsid w:val="00C71DC6"/>
    <w:rsid w:val="00C7260E"/>
    <w:rsid w:val="00C72CD6"/>
    <w:rsid w:val="00C7477C"/>
    <w:rsid w:val="00C82FC7"/>
    <w:rsid w:val="00C85C5E"/>
    <w:rsid w:val="00C860C4"/>
    <w:rsid w:val="00C87E1A"/>
    <w:rsid w:val="00C9136E"/>
    <w:rsid w:val="00C93328"/>
    <w:rsid w:val="00C93550"/>
    <w:rsid w:val="00C942EF"/>
    <w:rsid w:val="00C947DB"/>
    <w:rsid w:val="00C94A00"/>
    <w:rsid w:val="00CA0E17"/>
    <w:rsid w:val="00CA32BD"/>
    <w:rsid w:val="00CA3DD2"/>
    <w:rsid w:val="00CA58D1"/>
    <w:rsid w:val="00CA5A90"/>
    <w:rsid w:val="00CB3F53"/>
    <w:rsid w:val="00CB3FCE"/>
    <w:rsid w:val="00CC153A"/>
    <w:rsid w:val="00CC4A97"/>
    <w:rsid w:val="00CC693E"/>
    <w:rsid w:val="00CD2F85"/>
    <w:rsid w:val="00CD3104"/>
    <w:rsid w:val="00CD448C"/>
    <w:rsid w:val="00CD64D3"/>
    <w:rsid w:val="00CE1B1E"/>
    <w:rsid w:val="00CE2550"/>
    <w:rsid w:val="00CF297D"/>
    <w:rsid w:val="00CF4100"/>
    <w:rsid w:val="00CF57A6"/>
    <w:rsid w:val="00CF633B"/>
    <w:rsid w:val="00D01E19"/>
    <w:rsid w:val="00D031B3"/>
    <w:rsid w:val="00D0702F"/>
    <w:rsid w:val="00D11504"/>
    <w:rsid w:val="00D14E23"/>
    <w:rsid w:val="00D16E04"/>
    <w:rsid w:val="00D23BBA"/>
    <w:rsid w:val="00D24A7B"/>
    <w:rsid w:val="00D26A31"/>
    <w:rsid w:val="00D26E83"/>
    <w:rsid w:val="00D27809"/>
    <w:rsid w:val="00D27CF7"/>
    <w:rsid w:val="00D304BD"/>
    <w:rsid w:val="00D31242"/>
    <w:rsid w:val="00D33900"/>
    <w:rsid w:val="00D33DE2"/>
    <w:rsid w:val="00D365F7"/>
    <w:rsid w:val="00D366A1"/>
    <w:rsid w:val="00D37021"/>
    <w:rsid w:val="00D40832"/>
    <w:rsid w:val="00D40DBA"/>
    <w:rsid w:val="00D42F26"/>
    <w:rsid w:val="00D43A1C"/>
    <w:rsid w:val="00D443B9"/>
    <w:rsid w:val="00D45AD0"/>
    <w:rsid w:val="00D4797E"/>
    <w:rsid w:val="00D50791"/>
    <w:rsid w:val="00D5770D"/>
    <w:rsid w:val="00D62122"/>
    <w:rsid w:val="00D65AD2"/>
    <w:rsid w:val="00D66009"/>
    <w:rsid w:val="00D71470"/>
    <w:rsid w:val="00D73705"/>
    <w:rsid w:val="00D74388"/>
    <w:rsid w:val="00D779C7"/>
    <w:rsid w:val="00D85485"/>
    <w:rsid w:val="00D91B69"/>
    <w:rsid w:val="00D934E3"/>
    <w:rsid w:val="00D94DA1"/>
    <w:rsid w:val="00DA692F"/>
    <w:rsid w:val="00DB1BE9"/>
    <w:rsid w:val="00DB2E5E"/>
    <w:rsid w:val="00DC5072"/>
    <w:rsid w:val="00DC5322"/>
    <w:rsid w:val="00DC7D56"/>
    <w:rsid w:val="00DD1034"/>
    <w:rsid w:val="00DD2DE1"/>
    <w:rsid w:val="00DD317C"/>
    <w:rsid w:val="00DD447A"/>
    <w:rsid w:val="00DD5157"/>
    <w:rsid w:val="00DD71ED"/>
    <w:rsid w:val="00DD74DD"/>
    <w:rsid w:val="00DD7884"/>
    <w:rsid w:val="00DD7C70"/>
    <w:rsid w:val="00DE0025"/>
    <w:rsid w:val="00DE0652"/>
    <w:rsid w:val="00DE0F44"/>
    <w:rsid w:val="00DE3A90"/>
    <w:rsid w:val="00DE4261"/>
    <w:rsid w:val="00DE44F7"/>
    <w:rsid w:val="00DE525E"/>
    <w:rsid w:val="00DE592C"/>
    <w:rsid w:val="00DE796D"/>
    <w:rsid w:val="00DF12FD"/>
    <w:rsid w:val="00DF262E"/>
    <w:rsid w:val="00DF309B"/>
    <w:rsid w:val="00E01816"/>
    <w:rsid w:val="00E027FF"/>
    <w:rsid w:val="00E02ED0"/>
    <w:rsid w:val="00E04B4D"/>
    <w:rsid w:val="00E054E9"/>
    <w:rsid w:val="00E0777B"/>
    <w:rsid w:val="00E07A11"/>
    <w:rsid w:val="00E1088C"/>
    <w:rsid w:val="00E1361D"/>
    <w:rsid w:val="00E17DDC"/>
    <w:rsid w:val="00E21882"/>
    <w:rsid w:val="00E2513B"/>
    <w:rsid w:val="00E32338"/>
    <w:rsid w:val="00E360AC"/>
    <w:rsid w:val="00E50010"/>
    <w:rsid w:val="00E50D8B"/>
    <w:rsid w:val="00E53F09"/>
    <w:rsid w:val="00E571FE"/>
    <w:rsid w:val="00E57565"/>
    <w:rsid w:val="00E74E4D"/>
    <w:rsid w:val="00E7610A"/>
    <w:rsid w:val="00E7698C"/>
    <w:rsid w:val="00E811F1"/>
    <w:rsid w:val="00E818DB"/>
    <w:rsid w:val="00E81951"/>
    <w:rsid w:val="00E81C5A"/>
    <w:rsid w:val="00E83AE0"/>
    <w:rsid w:val="00E86CFB"/>
    <w:rsid w:val="00E87351"/>
    <w:rsid w:val="00E905D0"/>
    <w:rsid w:val="00E9568E"/>
    <w:rsid w:val="00E97EE4"/>
    <w:rsid w:val="00EA311A"/>
    <w:rsid w:val="00EA39F4"/>
    <w:rsid w:val="00EB2BD5"/>
    <w:rsid w:val="00EC2F09"/>
    <w:rsid w:val="00EC32F8"/>
    <w:rsid w:val="00EC3353"/>
    <w:rsid w:val="00EC397B"/>
    <w:rsid w:val="00EC6831"/>
    <w:rsid w:val="00EC6B2B"/>
    <w:rsid w:val="00ED1081"/>
    <w:rsid w:val="00ED2DF4"/>
    <w:rsid w:val="00ED5CFE"/>
    <w:rsid w:val="00ED7E8F"/>
    <w:rsid w:val="00EE08CB"/>
    <w:rsid w:val="00EE1F36"/>
    <w:rsid w:val="00EE2956"/>
    <w:rsid w:val="00EE2BFB"/>
    <w:rsid w:val="00EE4461"/>
    <w:rsid w:val="00EE4D86"/>
    <w:rsid w:val="00EE537B"/>
    <w:rsid w:val="00EE665D"/>
    <w:rsid w:val="00EE7ED8"/>
    <w:rsid w:val="00EF3775"/>
    <w:rsid w:val="00EF54A5"/>
    <w:rsid w:val="00EF5E73"/>
    <w:rsid w:val="00F01144"/>
    <w:rsid w:val="00F041CB"/>
    <w:rsid w:val="00F06134"/>
    <w:rsid w:val="00F06686"/>
    <w:rsid w:val="00F07144"/>
    <w:rsid w:val="00F07D84"/>
    <w:rsid w:val="00F10825"/>
    <w:rsid w:val="00F1124A"/>
    <w:rsid w:val="00F11881"/>
    <w:rsid w:val="00F16495"/>
    <w:rsid w:val="00F17970"/>
    <w:rsid w:val="00F2519E"/>
    <w:rsid w:val="00F252FB"/>
    <w:rsid w:val="00F26857"/>
    <w:rsid w:val="00F31928"/>
    <w:rsid w:val="00F334C8"/>
    <w:rsid w:val="00F34657"/>
    <w:rsid w:val="00F353EF"/>
    <w:rsid w:val="00F373C8"/>
    <w:rsid w:val="00F401F6"/>
    <w:rsid w:val="00F503B3"/>
    <w:rsid w:val="00F5500B"/>
    <w:rsid w:val="00F55A3E"/>
    <w:rsid w:val="00F57883"/>
    <w:rsid w:val="00F62B2C"/>
    <w:rsid w:val="00F62D78"/>
    <w:rsid w:val="00F7023B"/>
    <w:rsid w:val="00F702DE"/>
    <w:rsid w:val="00F7080D"/>
    <w:rsid w:val="00F70EF5"/>
    <w:rsid w:val="00F71F9A"/>
    <w:rsid w:val="00F72909"/>
    <w:rsid w:val="00F72D61"/>
    <w:rsid w:val="00F76CB0"/>
    <w:rsid w:val="00F834C6"/>
    <w:rsid w:val="00F84672"/>
    <w:rsid w:val="00F84E2D"/>
    <w:rsid w:val="00F8724C"/>
    <w:rsid w:val="00F9196C"/>
    <w:rsid w:val="00F948DD"/>
    <w:rsid w:val="00F951D5"/>
    <w:rsid w:val="00F95B97"/>
    <w:rsid w:val="00F96825"/>
    <w:rsid w:val="00FA3E69"/>
    <w:rsid w:val="00FB04FA"/>
    <w:rsid w:val="00FB4B9F"/>
    <w:rsid w:val="00FC382F"/>
    <w:rsid w:val="00FC5B6A"/>
    <w:rsid w:val="00FC7A68"/>
    <w:rsid w:val="00FD0252"/>
    <w:rsid w:val="00FD0CDA"/>
    <w:rsid w:val="00FD1091"/>
    <w:rsid w:val="00FD2CD3"/>
    <w:rsid w:val="00FD38AE"/>
    <w:rsid w:val="00FD6288"/>
    <w:rsid w:val="00FD64B8"/>
    <w:rsid w:val="00FD7460"/>
    <w:rsid w:val="00FD7AB1"/>
    <w:rsid w:val="00FD7DA8"/>
    <w:rsid w:val="00FE06AC"/>
    <w:rsid w:val="00FE3FA1"/>
    <w:rsid w:val="00FE45A1"/>
    <w:rsid w:val="00FE559A"/>
    <w:rsid w:val="00FE65E8"/>
    <w:rsid w:val="00FE6EE3"/>
    <w:rsid w:val="00FE7621"/>
    <w:rsid w:val="00FE7AC1"/>
    <w:rsid w:val="00FF2A19"/>
    <w:rsid w:val="00FF493D"/>
    <w:rsid w:val="00FF5112"/>
    <w:rsid w:val="00FF54F2"/>
    <w:rsid w:val="00FF5689"/>
    <w:rsid w:val="00FF5E21"/>
    <w:rsid w:val="00FF60C8"/>
    <w:rsid w:val="00FF6E6D"/>
    <w:rsid w:val="04AE7488"/>
    <w:rsid w:val="06F18D7C"/>
    <w:rsid w:val="08C1E0BD"/>
    <w:rsid w:val="0C8FD314"/>
    <w:rsid w:val="10ED0916"/>
    <w:rsid w:val="113E860F"/>
    <w:rsid w:val="152902C9"/>
    <w:rsid w:val="17554BA2"/>
    <w:rsid w:val="1FB40CB3"/>
    <w:rsid w:val="20D952E5"/>
    <w:rsid w:val="20EFC868"/>
    <w:rsid w:val="24E59672"/>
    <w:rsid w:val="264F4B5A"/>
    <w:rsid w:val="2AAED92C"/>
    <w:rsid w:val="2EE043C2"/>
    <w:rsid w:val="31BAD61B"/>
    <w:rsid w:val="32873A34"/>
    <w:rsid w:val="32D223AD"/>
    <w:rsid w:val="3B5A754B"/>
    <w:rsid w:val="3F93779A"/>
    <w:rsid w:val="41250460"/>
    <w:rsid w:val="412BEF2C"/>
    <w:rsid w:val="445BDA87"/>
    <w:rsid w:val="46A9A1C2"/>
    <w:rsid w:val="495336E4"/>
    <w:rsid w:val="4A89461D"/>
    <w:rsid w:val="4E8C30E3"/>
    <w:rsid w:val="50CB0BBD"/>
    <w:rsid w:val="559AEA98"/>
    <w:rsid w:val="56E75197"/>
    <w:rsid w:val="62CE0754"/>
    <w:rsid w:val="66700496"/>
    <w:rsid w:val="68191DFC"/>
    <w:rsid w:val="6CAFA377"/>
    <w:rsid w:val="7428B94A"/>
    <w:rsid w:val="794A7608"/>
    <w:rsid w:val="7CB75A21"/>
    <w:rsid w:val="7E0DDF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D8C2F"/>
  <w15:chartTrackingRefBased/>
  <w15:docId w15:val="{563159E0-3ABE-419D-8714-03720B88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1B"/>
    <w:rPr>
      <w:rFonts w:ascii="Arial" w:hAnsi="Arial"/>
      <w:sz w:val="24"/>
    </w:rPr>
  </w:style>
  <w:style w:type="paragraph" w:styleId="Heading1">
    <w:name w:val="heading 1"/>
    <w:basedOn w:val="Normal"/>
    <w:next w:val="Normal"/>
    <w:link w:val="Heading1Char"/>
    <w:uiPriority w:val="9"/>
    <w:qFormat/>
    <w:rsid w:val="00272D07"/>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D07"/>
    <w:pPr>
      <w:ind w:left="720"/>
      <w:contextualSpacing/>
    </w:pPr>
  </w:style>
  <w:style w:type="character" w:customStyle="1" w:styleId="Heading1Char">
    <w:name w:val="Heading 1 Char"/>
    <w:basedOn w:val="DefaultParagraphFont"/>
    <w:link w:val="Heading1"/>
    <w:uiPriority w:val="9"/>
    <w:rsid w:val="00272D07"/>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272D07"/>
  </w:style>
  <w:style w:type="paragraph" w:customStyle="1" w:styleId="Numberedparagraph">
    <w:name w:val="Numbered paragraph"/>
    <w:basedOn w:val="ListParagraph"/>
    <w:link w:val="NumberedparagraphChar"/>
    <w:qFormat/>
    <w:rsid w:val="00CF633B"/>
    <w:pPr>
      <w:numPr>
        <w:numId w:val="2"/>
      </w:numPr>
      <w:spacing w:after="240" w:line="252" w:lineRule="auto"/>
      <w:contextualSpacing w:val="0"/>
    </w:pPr>
    <w:rPr>
      <w:rFonts w:eastAsia="Calibri" w:cs="Arial"/>
      <w:lang w:bidi="he-IL"/>
    </w:rPr>
  </w:style>
  <w:style w:type="character" w:customStyle="1" w:styleId="NumberedparagraphChar">
    <w:name w:val="Numbered paragraph Char"/>
    <w:basedOn w:val="DefaultParagraphFont"/>
    <w:link w:val="Numberedparagraph"/>
    <w:rsid w:val="00CF633B"/>
    <w:rPr>
      <w:rFonts w:ascii="Arial" w:eastAsia="Calibri" w:hAnsi="Arial" w:cs="Arial"/>
      <w:sz w:val="24"/>
      <w:lang w:bidi="he-IL"/>
    </w:rPr>
  </w:style>
  <w:style w:type="paragraph" w:styleId="Header">
    <w:name w:val="header"/>
    <w:basedOn w:val="Normal"/>
    <w:link w:val="HeaderChar"/>
    <w:uiPriority w:val="99"/>
    <w:unhideWhenUsed/>
    <w:rsid w:val="00F62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B2C"/>
  </w:style>
  <w:style w:type="paragraph" w:styleId="Footer">
    <w:name w:val="footer"/>
    <w:basedOn w:val="Normal"/>
    <w:link w:val="FooterChar"/>
    <w:uiPriority w:val="99"/>
    <w:unhideWhenUsed/>
    <w:rsid w:val="00F62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B2C"/>
  </w:style>
  <w:style w:type="character" w:styleId="CommentReference">
    <w:name w:val="annotation reference"/>
    <w:basedOn w:val="DefaultParagraphFont"/>
    <w:uiPriority w:val="99"/>
    <w:unhideWhenUsed/>
    <w:rsid w:val="00F16495"/>
    <w:rPr>
      <w:sz w:val="16"/>
      <w:szCs w:val="16"/>
    </w:rPr>
  </w:style>
  <w:style w:type="paragraph" w:styleId="CommentText">
    <w:name w:val="annotation text"/>
    <w:basedOn w:val="Normal"/>
    <w:link w:val="CommentTextChar"/>
    <w:uiPriority w:val="99"/>
    <w:unhideWhenUsed/>
    <w:rsid w:val="00F16495"/>
    <w:pPr>
      <w:spacing w:line="240" w:lineRule="auto"/>
    </w:pPr>
    <w:rPr>
      <w:sz w:val="20"/>
      <w:szCs w:val="20"/>
    </w:rPr>
  </w:style>
  <w:style w:type="character" w:customStyle="1" w:styleId="CommentTextChar">
    <w:name w:val="Comment Text Char"/>
    <w:basedOn w:val="DefaultParagraphFont"/>
    <w:link w:val="CommentText"/>
    <w:uiPriority w:val="99"/>
    <w:rsid w:val="00F16495"/>
    <w:rPr>
      <w:sz w:val="20"/>
      <w:szCs w:val="20"/>
    </w:rPr>
  </w:style>
  <w:style w:type="paragraph" w:styleId="CommentSubject">
    <w:name w:val="annotation subject"/>
    <w:basedOn w:val="CommentText"/>
    <w:next w:val="CommentText"/>
    <w:link w:val="CommentSubjectChar"/>
    <w:uiPriority w:val="99"/>
    <w:semiHidden/>
    <w:unhideWhenUsed/>
    <w:rsid w:val="00F16495"/>
    <w:rPr>
      <w:b/>
      <w:bCs/>
    </w:rPr>
  </w:style>
  <w:style w:type="character" w:customStyle="1" w:styleId="CommentSubjectChar">
    <w:name w:val="Comment Subject Char"/>
    <w:basedOn w:val="CommentTextChar"/>
    <w:link w:val="CommentSubject"/>
    <w:uiPriority w:val="99"/>
    <w:semiHidden/>
    <w:rsid w:val="00F16495"/>
    <w:rPr>
      <w:b/>
      <w:bCs/>
      <w:sz w:val="20"/>
      <w:szCs w:val="20"/>
    </w:rPr>
  </w:style>
  <w:style w:type="paragraph" w:styleId="Revision">
    <w:name w:val="Revision"/>
    <w:hidden/>
    <w:uiPriority w:val="99"/>
    <w:semiHidden/>
    <w:rsid w:val="00C50B55"/>
    <w:pPr>
      <w:spacing w:after="0" w:line="240" w:lineRule="auto"/>
    </w:pPr>
  </w:style>
  <w:style w:type="paragraph" w:styleId="ListBullet">
    <w:name w:val="List Bullet"/>
    <w:basedOn w:val="Normal"/>
    <w:uiPriority w:val="99"/>
    <w:unhideWhenUsed/>
    <w:rsid w:val="00510D16"/>
    <w:pPr>
      <w:numPr>
        <w:numId w:val="12"/>
      </w:numPr>
      <w:contextualSpacing/>
    </w:pPr>
  </w:style>
  <w:style w:type="paragraph" w:customStyle="1" w:styleId="Bulletlist1">
    <w:name w:val="Bullet list 1"/>
    <w:basedOn w:val="Normal"/>
    <w:uiPriority w:val="1"/>
    <w:qFormat/>
    <w:rsid w:val="00CE1B1E"/>
    <w:pPr>
      <w:numPr>
        <w:numId w:val="13"/>
      </w:numPr>
      <w:spacing w:after="240" w:line="252" w:lineRule="auto"/>
    </w:pPr>
    <w:rPr>
      <w:rFonts w:eastAsia="Calibri" w:cs="Arial"/>
      <w:lang w:bidi="he-IL"/>
    </w:rPr>
  </w:style>
  <w:style w:type="paragraph" w:customStyle="1" w:styleId="Bulletlist2">
    <w:name w:val="Bullet list 2"/>
    <w:basedOn w:val="Bulletlist1"/>
    <w:uiPriority w:val="1"/>
    <w:qFormat/>
    <w:rsid w:val="00CE1B1E"/>
    <w:pPr>
      <w:numPr>
        <w:ilvl w:val="1"/>
      </w:numPr>
      <w:ind w:left="1843"/>
    </w:pPr>
    <w:rPr>
      <w:bCs/>
    </w:rPr>
  </w:style>
  <w:style w:type="paragraph" w:customStyle="1" w:styleId="BulletList3">
    <w:name w:val="Bullet List 3"/>
    <w:basedOn w:val="Bulletlist2"/>
    <w:uiPriority w:val="1"/>
    <w:qFormat/>
    <w:rsid w:val="00CE1B1E"/>
    <w:pPr>
      <w:numPr>
        <w:ilvl w:val="2"/>
      </w:numPr>
      <w:ind w:left="2410"/>
    </w:pPr>
  </w:style>
  <w:style w:type="paragraph" w:customStyle="1" w:styleId="F9-Para">
    <w:name w:val="F9 - Para"/>
    <w:basedOn w:val="Bulletlist1"/>
    <w:link w:val="F9-ParaChar"/>
    <w:qFormat/>
    <w:rsid w:val="00975538"/>
    <w:pPr>
      <w:numPr>
        <w:numId w:val="0"/>
      </w:numPr>
    </w:pPr>
  </w:style>
  <w:style w:type="character" w:customStyle="1" w:styleId="F9-ParaChar">
    <w:name w:val="F9 - Para Char"/>
    <w:basedOn w:val="DefaultParagraphFont"/>
    <w:link w:val="F9-Para"/>
    <w:rsid w:val="00975538"/>
    <w:rPr>
      <w:rFonts w:ascii="Arial" w:eastAsia="Calibri" w:hAnsi="Arial" w:cs="Arial"/>
      <w:sz w:val="24"/>
      <w:lang w:bidi="he-IL"/>
    </w:rPr>
  </w:style>
  <w:style w:type="character" w:styleId="IntenseEmphasis">
    <w:name w:val="Intense Emphasis"/>
    <w:basedOn w:val="DefaultParagraphFont"/>
    <w:uiPriority w:val="21"/>
    <w:qFormat/>
    <w:rsid w:val="007571C4"/>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415">
      <w:bodyDiv w:val="1"/>
      <w:marLeft w:val="0"/>
      <w:marRight w:val="0"/>
      <w:marTop w:val="0"/>
      <w:marBottom w:val="0"/>
      <w:divBdr>
        <w:top w:val="none" w:sz="0" w:space="0" w:color="auto"/>
        <w:left w:val="none" w:sz="0" w:space="0" w:color="auto"/>
        <w:bottom w:val="none" w:sz="0" w:space="0" w:color="auto"/>
        <w:right w:val="none" w:sz="0" w:space="0" w:color="auto"/>
      </w:divBdr>
    </w:div>
    <w:div w:id="22286263">
      <w:bodyDiv w:val="1"/>
      <w:marLeft w:val="0"/>
      <w:marRight w:val="0"/>
      <w:marTop w:val="0"/>
      <w:marBottom w:val="0"/>
      <w:divBdr>
        <w:top w:val="none" w:sz="0" w:space="0" w:color="auto"/>
        <w:left w:val="none" w:sz="0" w:space="0" w:color="auto"/>
        <w:bottom w:val="none" w:sz="0" w:space="0" w:color="auto"/>
        <w:right w:val="none" w:sz="0" w:space="0" w:color="auto"/>
      </w:divBdr>
    </w:div>
    <w:div w:id="25303301">
      <w:bodyDiv w:val="1"/>
      <w:marLeft w:val="0"/>
      <w:marRight w:val="0"/>
      <w:marTop w:val="0"/>
      <w:marBottom w:val="0"/>
      <w:divBdr>
        <w:top w:val="none" w:sz="0" w:space="0" w:color="auto"/>
        <w:left w:val="none" w:sz="0" w:space="0" w:color="auto"/>
        <w:bottom w:val="none" w:sz="0" w:space="0" w:color="auto"/>
        <w:right w:val="none" w:sz="0" w:space="0" w:color="auto"/>
      </w:divBdr>
    </w:div>
    <w:div w:id="35854042">
      <w:bodyDiv w:val="1"/>
      <w:marLeft w:val="0"/>
      <w:marRight w:val="0"/>
      <w:marTop w:val="0"/>
      <w:marBottom w:val="0"/>
      <w:divBdr>
        <w:top w:val="none" w:sz="0" w:space="0" w:color="auto"/>
        <w:left w:val="none" w:sz="0" w:space="0" w:color="auto"/>
        <w:bottom w:val="none" w:sz="0" w:space="0" w:color="auto"/>
        <w:right w:val="none" w:sz="0" w:space="0" w:color="auto"/>
      </w:divBdr>
    </w:div>
    <w:div w:id="45154888">
      <w:bodyDiv w:val="1"/>
      <w:marLeft w:val="0"/>
      <w:marRight w:val="0"/>
      <w:marTop w:val="0"/>
      <w:marBottom w:val="0"/>
      <w:divBdr>
        <w:top w:val="none" w:sz="0" w:space="0" w:color="auto"/>
        <w:left w:val="none" w:sz="0" w:space="0" w:color="auto"/>
        <w:bottom w:val="none" w:sz="0" w:space="0" w:color="auto"/>
        <w:right w:val="none" w:sz="0" w:space="0" w:color="auto"/>
      </w:divBdr>
    </w:div>
    <w:div w:id="50857035">
      <w:bodyDiv w:val="1"/>
      <w:marLeft w:val="0"/>
      <w:marRight w:val="0"/>
      <w:marTop w:val="0"/>
      <w:marBottom w:val="0"/>
      <w:divBdr>
        <w:top w:val="none" w:sz="0" w:space="0" w:color="auto"/>
        <w:left w:val="none" w:sz="0" w:space="0" w:color="auto"/>
        <w:bottom w:val="none" w:sz="0" w:space="0" w:color="auto"/>
        <w:right w:val="none" w:sz="0" w:space="0" w:color="auto"/>
      </w:divBdr>
    </w:div>
    <w:div w:id="51731498">
      <w:bodyDiv w:val="1"/>
      <w:marLeft w:val="0"/>
      <w:marRight w:val="0"/>
      <w:marTop w:val="0"/>
      <w:marBottom w:val="0"/>
      <w:divBdr>
        <w:top w:val="none" w:sz="0" w:space="0" w:color="auto"/>
        <w:left w:val="none" w:sz="0" w:space="0" w:color="auto"/>
        <w:bottom w:val="none" w:sz="0" w:space="0" w:color="auto"/>
        <w:right w:val="none" w:sz="0" w:space="0" w:color="auto"/>
      </w:divBdr>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19035167">
      <w:bodyDiv w:val="1"/>
      <w:marLeft w:val="0"/>
      <w:marRight w:val="0"/>
      <w:marTop w:val="0"/>
      <w:marBottom w:val="0"/>
      <w:divBdr>
        <w:top w:val="none" w:sz="0" w:space="0" w:color="auto"/>
        <w:left w:val="none" w:sz="0" w:space="0" w:color="auto"/>
        <w:bottom w:val="none" w:sz="0" w:space="0" w:color="auto"/>
        <w:right w:val="none" w:sz="0" w:space="0" w:color="auto"/>
      </w:divBdr>
    </w:div>
    <w:div w:id="163863288">
      <w:bodyDiv w:val="1"/>
      <w:marLeft w:val="0"/>
      <w:marRight w:val="0"/>
      <w:marTop w:val="0"/>
      <w:marBottom w:val="0"/>
      <w:divBdr>
        <w:top w:val="none" w:sz="0" w:space="0" w:color="auto"/>
        <w:left w:val="none" w:sz="0" w:space="0" w:color="auto"/>
        <w:bottom w:val="none" w:sz="0" w:space="0" w:color="auto"/>
        <w:right w:val="none" w:sz="0" w:space="0" w:color="auto"/>
      </w:divBdr>
    </w:div>
    <w:div w:id="166527570">
      <w:bodyDiv w:val="1"/>
      <w:marLeft w:val="0"/>
      <w:marRight w:val="0"/>
      <w:marTop w:val="0"/>
      <w:marBottom w:val="0"/>
      <w:divBdr>
        <w:top w:val="none" w:sz="0" w:space="0" w:color="auto"/>
        <w:left w:val="none" w:sz="0" w:space="0" w:color="auto"/>
        <w:bottom w:val="none" w:sz="0" w:space="0" w:color="auto"/>
        <w:right w:val="none" w:sz="0" w:space="0" w:color="auto"/>
      </w:divBdr>
    </w:div>
    <w:div w:id="174422341">
      <w:bodyDiv w:val="1"/>
      <w:marLeft w:val="0"/>
      <w:marRight w:val="0"/>
      <w:marTop w:val="0"/>
      <w:marBottom w:val="0"/>
      <w:divBdr>
        <w:top w:val="none" w:sz="0" w:space="0" w:color="auto"/>
        <w:left w:val="none" w:sz="0" w:space="0" w:color="auto"/>
        <w:bottom w:val="none" w:sz="0" w:space="0" w:color="auto"/>
        <w:right w:val="none" w:sz="0" w:space="0" w:color="auto"/>
      </w:divBdr>
    </w:div>
    <w:div w:id="204413678">
      <w:bodyDiv w:val="1"/>
      <w:marLeft w:val="0"/>
      <w:marRight w:val="0"/>
      <w:marTop w:val="0"/>
      <w:marBottom w:val="0"/>
      <w:divBdr>
        <w:top w:val="none" w:sz="0" w:space="0" w:color="auto"/>
        <w:left w:val="none" w:sz="0" w:space="0" w:color="auto"/>
        <w:bottom w:val="none" w:sz="0" w:space="0" w:color="auto"/>
        <w:right w:val="none" w:sz="0" w:space="0" w:color="auto"/>
      </w:divBdr>
    </w:div>
    <w:div w:id="228735532">
      <w:bodyDiv w:val="1"/>
      <w:marLeft w:val="0"/>
      <w:marRight w:val="0"/>
      <w:marTop w:val="0"/>
      <w:marBottom w:val="0"/>
      <w:divBdr>
        <w:top w:val="none" w:sz="0" w:space="0" w:color="auto"/>
        <w:left w:val="none" w:sz="0" w:space="0" w:color="auto"/>
        <w:bottom w:val="none" w:sz="0" w:space="0" w:color="auto"/>
        <w:right w:val="none" w:sz="0" w:space="0" w:color="auto"/>
      </w:divBdr>
    </w:div>
    <w:div w:id="241112849">
      <w:bodyDiv w:val="1"/>
      <w:marLeft w:val="0"/>
      <w:marRight w:val="0"/>
      <w:marTop w:val="0"/>
      <w:marBottom w:val="0"/>
      <w:divBdr>
        <w:top w:val="none" w:sz="0" w:space="0" w:color="auto"/>
        <w:left w:val="none" w:sz="0" w:space="0" w:color="auto"/>
        <w:bottom w:val="none" w:sz="0" w:space="0" w:color="auto"/>
        <w:right w:val="none" w:sz="0" w:space="0" w:color="auto"/>
      </w:divBdr>
    </w:div>
    <w:div w:id="242683304">
      <w:bodyDiv w:val="1"/>
      <w:marLeft w:val="0"/>
      <w:marRight w:val="0"/>
      <w:marTop w:val="0"/>
      <w:marBottom w:val="0"/>
      <w:divBdr>
        <w:top w:val="none" w:sz="0" w:space="0" w:color="auto"/>
        <w:left w:val="none" w:sz="0" w:space="0" w:color="auto"/>
        <w:bottom w:val="none" w:sz="0" w:space="0" w:color="auto"/>
        <w:right w:val="none" w:sz="0" w:space="0" w:color="auto"/>
      </w:divBdr>
    </w:div>
    <w:div w:id="263656530">
      <w:bodyDiv w:val="1"/>
      <w:marLeft w:val="0"/>
      <w:marRight w:val="0"/>
      <w:marTop w:val="0"/>
      <w:marBottom w:val="0"/>
      <w:divBdr>
        <w:top w:val="none" w:sz="0" w:space="0" w:color="auto"/>
        <w:left w:val="none" w:sz="0" w:space="0" w:color="auto"/>
        <w:bottom w:val="none" w:sz="0" w:space="0" w:color="auto"/>
        <w:right w:val="none" w:sz="0" w:space="0" w:color="auto"/>
      </w:divBdr>
    </w:div>
    <w:div w:id="273446854">
      <w:bodyDiv w:val="1"/>
      <w:marLeft w:val="0"/>
      <w:marRight w:val="0"/>
      <w:marTop w:val="0"/>
      <w:marBottom w:val="0"/>
      <w:divBdr>
        <w:top w:val="none" w:sz="0" w:space="0" w:color="auto"/>
        <w:left w:val="none" w:sz="0" w:space="0" w:color="auto"/>
        <w:bottom w:val="none" w:sz="0" w:space="0" w:color="auto"/>
        <w:right w:val="none" w:sz="0" w:space="0" w:color="auto"/>
      </w:divBdr>
    </w:div>
    <w:div w:id="278755652">
      <w:bodyDiv w:val="1"/>
      <w:marLeft w:val="0"/>
      <w:marRight w:val="0"/>
      <w:marTop w:val="0"/>
      <w:marBottom w:val="0"/>
      <w:divBdr>
        <w:top w:val="none" w:sz="0" w:space="0" w:color="auto"/>
        <w:left w:val="none" w:sz="0" w:space="0" w:color="auto"/>
        <w:bottom w:val="none" w:sz="0" w:space="0" w:color="auto"/>
        <w:right w:val="none" w:sz="0" w:space="0" w:color="auto"/>
      </w:divBdr>
    </w:div>
    <w:div w:id="309286799">
      <w:bodyDiv w:val="1"/>
      <w:marLeft w:val="0"/>
      <w:marRight w:val="0"/>
      <w:marTop w:val="0"/>
      <w:marBottom w:val="0"/>
      <w:divBdr>
        <w:top w:val="none" w:sz="0" w:space="0" w:color="auto"/>
        <w:left w:val="none" w:sz="0" w:space="0" w:color="auto"/>
        <w:bottom w:val="none" w:sz="0" w:space="0" w:color="auto"/>
        <w:right w:val="none" w:sz="0" w:space="0" w:color="auto"/>
      </w:divBdr>
    </w:div>
    <w:div w:id="320933986">
      <w:bodyDiv w:val="1"/>
      <w:marLeft w:val="0"/>
      <w:marRight w:val="0"/>
      <w:marTop w:val="0"/>
      <w:marBottom w:val="0"/>
      <w:divBdr>
        <w:top w:val="none" w:sz="0" w:space="0" w:color="auto"/>
        <w:left w:val="none" w:sz="0" w:space="0" w:color="auto"/>
        <w:bottom w:val="none" w:sz="0" w:space="0" w:color="auto"/>
        <w:right w:val="none" w:sz="0" w:space="0" w:color="auto"/>
      </w:divBdr>
    </w:div>
    <w:div w:id="323316826">
      <w:bodyDiv w:val="1"/>
      <w:marLeft w:val="0"/>
      <w:marRight w:val="0"/>
      <w:marTop w:val="0"/>
      <w:marBottom w:val="0"/>
      <w:divBdr>
        <w:top w:val="none" w:sz="0" w:space="0" w:color="auto"/>
        <w:left w:val="none" w:sz="0" w:space="0" w:color="auto"/>
        <w:bottom w:val="none" w:sz="0" w:space="0" w:color="auto"/>
        <w:right w:val="none" w:sz="0" w:space="0" w:color="auto"/>
      </w:divBdr>
    </w:div>
    <w:div w:id="338001817">
      <w:bodyDiv w:val="1"/>
      <w:marLeft w:val="0"/>
      <w:marRight w:val="0"/>
      <w:marTop w:val="0"/>
      <w:marBottom w:val="0"/>
      <w:divBdr>
        <w:top w:val="none" w:sz="0" w:space="0" w:color="auto"/>
        <w:left w:val="none" w:sz="0" w:space="0" w:color="auto"/>
        <w:bottom w:val="none" w:sz="0" w:space="0" w:color="auto"/>
        <w:right w:val="none" w:sz="0" w:space="0" w:color="auto"/>
      </w:divBdr>
    </w:div>
    <w:div w:id="391194083">
      <w:bodyDiv w:val="1"/>
      <w:marLeft w:val="0"/>
      <w:marRight w:val="0"/>
      <w:marTop w:val="0"/>
      <w:marBottom w:val="0"/>
      <w:divBdr>
        <w:top w:val="none" w:sz="0" w:space="0" w:color="auto"/>
        <w:left w:val="none" w:sz="0" w:space="0" w:color="auto"/>
        <w:bottom w:val="none" w:sz="0" w:space="0" w:color="auto"/>
        <w:right w:val="none" w:sz="0" w:space="0" w:color="auto"/>
      </w:divBdr>
    </w:div>
    <w:div w:id="396560402">
      <w:bodyDiv w:val="1"/>
      <w:marLeft w:val="0"/>
      <w:marRight w:val="0"/>
      <w:marTop w:val="0"/>
      <w:marBottom w:val="0"/>
      <w:divBdr>
        <w:top w:val="none" w:sz="0" w:space="0" w:color="auto"/>
        <w:left w:val="none" w:sz="0" w:space="0" w:color="auto"/>
        <w:bottom w:val="none" w:sz="0" w:space="0" w:color="auto"/>
        <w:right w:val="none" w:sz="0" w:space="0" w:color="auto"/>
      </w:divBdr>
    </w:div>
    <w:div w:id="458644117">
      <w:bodyDiv w:val="1"/>
      <w:marLeft w:val="0"/>
      <w:marRight w:val="0"/>
      <w:marTop w:val="0"/>
      <w:marBottom w:val="0"/>
      <w:divBdr>
        <w:top w:val="none" w:sz="0" w:space="0" w:color="auto"/>
        <w:left w:val="none" w:sz="0" w:space="0" w:color="auto"/>
        <w:bottom w:val="none" w:sz="0" w:space="0" w:color="auto"/>
        <w:right w:val="none" w:sz="0" w:space="0" w:color="auto"/>
      </w:divBdr>
    </w:div>
    <w:div w:id="463621693">
      <w:bodyDiv w:val="1"/>
      <w:marLeft w:val="0"/>
      <w:marRight w:val="0"/>
      <w:marTop w:val="0"/>
      <w:marBottom w:val="0"/>
      <w:divBdr>
        <w:top w:val="none" w:sz="0" w:space="0" w:color="auto"/>
        <w:left w:val="none" w:sz="0" w:space="0" w:color="auto"/>
        <w:bottom w:val="none" w:sz="0" w:space="0" w:color="auto"/>
        <w:right w:val="none" w:sz="0" w:space="0" w:color="auto"/>
      </w:divBdr>
    </w:div>
    <w:div w:id="467015297">
      <w:bodyDiv w:val="1"/>
      <w:marLeft w:val="0"/>
      <w:marRight w:val="0"/>
      <w:marTop w:val="0"/>
      <w:marBottom w:val="0"/>
      <w:divBdr>
        <w:top w:val="none" w:sz="0" w:space="0" w:color="auto"/>
        <w:left w:val="none" w:sz="0" w:space="0" w:color="auto"/>
        <w:bottom w:val="none" w:sz="0" w:space="0" w:color="auto"/>
        <w:right w:val="none" w:sz="0" w:space="0" w:color="auto"/>
      </w:divBdr>
    </w:div>
    <w:div w:id="472720808">
      <w:bodyDiv w:val="1"/>
      <w:marLeft w:val="0"/>
      <w:marRight w:val="0"/>
      <w:marTop w:val="0"/>
      <w:marBottom w:val="0"/>
      <w:divBdr>
        <w:top w:val="none" w:sz="0" w:space="0" w:color="auto"/>
        <w:left w:val="none" w:sz="0" w:space="0" w:color="auto"/>
        <w:bottom w:val="none" w:sz="0" w:space="0" w:color="auto"/>
        <w:right w:val="none" w:sz="0" w:space="0" w:color="auto"/>
      </w:divBdr>
    </w:div>
    <w:div w:id="475876837">
      <w:bodyDiv w:val="1"/>
      <w:marLeft w:val="0"/>
      <w:marRight w:val="0"/>
      <w:marTop w:val="0"/>
      <w:marBottom w:val="0"/>
      <w:divBdr>
        <w:top w:val="none" w:sz="0" w:space="0" w:color="auto"/>
        <w:left w:val="none" w:sz="0" w:space="0" w:color="auto"/>
        <w:bottom w:val="none" w:sz="0" w:space="0" w:color="auto"/>
        <w:right w:val="none" w:sz="0" w:space="0" w:color="auto"/>
      </w:divBdr>
    </w:div>
    <w:div w:id="511990111">
      <w:bodyDiv w:val="1"/>
      <w:marLeft w:val="0"/>
      <w:marRight w:val="0"/>
      <w:marTop w:val="0"/>
      <w:marBottom w:val="0"/>
      <w:divBdr>
        <w:top w:val="none" w:sz="0" w:space="0" w:color="auto"/>
        <w:left w:val="none" w:sz="0" w:space="0" w:color="auto"/>
        <w:bottom w:val="none" w:sz="0" w:space="0" w:color="auto"/>
        <w:right w:val="none" w:sz="0" w:space="0" w:color="auto"/>
      </w:divBdr>
    </w:div>
    <w:div w:id="516887202">
      <w:bodyDiv w:val="1"/>
      <w:marLeft w:val="0"/>
      <w:marRight w:val="0"/>
      <w:marTop w:val="0"/>
      <w:marBottom w:val="0"/>
      <w:divBdr>
        <w:top w:val="none" w:sz="0" w:space="0" w:color="auto"/>
        <w:left w:val="none" w:sz="0" w:space="0" w:color="auto"/>
        <w:bottom w:val="none" w:sz="0" w:space="0" w:color="auto"/>
        <w:right w:val="none" w:sz="0" w:space="0" w:color="auto"/>
      </w:divBdr>
    </w:div>
    <w:div w:id="519514586">
      <w:bodyDiv w:val="1"/>
      <w:marLeft w:val="0"/>
      <w:marRight w:val="0"/>
      <w:marTop w:val="0"/>
      <w:marBottom w:val="0"/>
      <w:divBdr>
        <w:top w:val="none" w:sz="0" w:space="0" w:color="auto"/>
        <w:left w:val="none" w:sz="0" w:space="0" w:color="auto"/>
        <w:bottom w:val="none" w:sz="0" w:space="0" w:color="auto"/>
        <w:right w:val="none" w:sz="0" w:space="0" w:color="auto"/>
      </w:divBdr>
    </w:div>
    <w:div w:id="524832448">
      <w:bodyDiv w:val="1"/>
      <w:marLeft w:val="0"/>
      <w:marRight w:val="0"/>
      <w:marTop w:val="0"/>
      <w:marBottom w:val="0"/>
      <w:divBdr>
        <w:top w:val="none" w:sz="0" w:space="0" w:color="auto"/>
        <w:left w:val="none" w:sz="0" w:space="0" w:color="auto"/>
        <w:bottom w:val="none" w:sz="0" w:space="0" w:color="auto"/>
        <w:right w:val="none" w:sz="0" w:space="0" w:color="auto"/>
      </w:divBdr>
    </w:div>
    <w:div w:id="529492593">
      <w:bodyDiv w:val="1"/>
      <w:marLeft w:val="0"/>
      <w:marRight w:val="0"/>
      <w:marTop w:val="0"/>
      <w:marBottom w:val="0"/>
      <w:divBdr>
        <w:top w:val="none" w:sz="0" w:space="0" w:color="auto"/>
        <w:left w:val="none" w:sz="0" w:space="0" w:color="auto"/>
        <w:bottom w:val="none" w:sz="0" w:space="0" w:color="auto"/>
        <w:right w:val="none" w:sz="0" w:space="0" w:color="auto"/>
      </w:divBdr>
    </w:div>
    <w:div w:id="545220685">
      <w:bodyDiv w:val="1"/>
      <w:marLeft w:val="0"/>
      <w:marRight w:val="0"/>
      <w:marTop w:val="0"/>
      <w:marBottom w:val="0"/>
      <w:divBdr>
        <w:top w:val="none" w:sz="0" w:space="0" w:color="auto"/>
        <w:left w:val="none" w:sz="0" w:space="0" w:color="auto"/>
        <w:bottom w:val="none" w:sz="0" w:space="0" w:color="auto"/>
        <w:right w:val="none" w:sz="0" w:space="0" w:color="auto"/>
      </w:divBdr>
    </w:div>
    <w:div w:id="548222562">
      <w:bodyDiv w:val="1"/>
      <w:marLeft w:val="0"/>
      <w:marRight w:val="0"/>
      <w:marTop w:val="0"/>
      <w:marBottom w:val="0"/>
      <w:divBdr>
        <w:top w:val="none" w:sz="0" w:space="0" w:color="auto"/>
        <w:left w:val="none" w:sz="0" w:space="0" w:color="auto"/>
        <w:bottom w:val="none" w:sz="0" w:space="0" w:color="auto"/>
        <w:right w:val="none" w:sz="0" w:space="0" w:color="auto"/>
      </w:divBdr>
    </w:div>
    <w:div w:id="594627855">
      <w:bodyDiv w:val="1"/>
      <w:marLeft w:val="0"/>
      <w:marRight w:val="0"/>
      <w:marTop w:val="0"/>
      <w:marBottom w:val="0"/>
      <w:divBdr>
        <w:top w:val="none" w:sz="0" w:space="0" w:color="auto"/>
        <w:left w:val="none" w:sz="0" w:space="0" w:color="auto"/>
        <w:bottom w:val="none" w:sz="0" w:space="0" w:color="auto"/>
        <w:right w:val="none" w:sz="0" w:space="0" w:color="auto"/>
      </w:divBdr>
    </w:div>
    <w:div w:id="614869130">
      <w:bodyDiv w:val="1"/>
      <w:marLeft w:val="0"/>
      <w:marRight w:val="0"/>
      <w:marTop w:val="0"/>
      <w:marBottom w:val="0"/>
      <w:divBdr>
        <w:top w:val="none" w:sz="0" w:space="0" w:color="auto"/>
        <w:left w:val="none" w:sz="0" w:space="0" w:color="auto"/>
        <w:bottom w:val="none" w:sz="0" w:space="0" w:color="auto"/>
        <w:right w:val="none" w:sz="0" w:space="0" w:color="auto"/>
      </w:divBdr>
    </w:div>
    <w:div w:id="622930650">
      <w:bodyDiv w:val="1"/>
      <w:marLeft w:val="0"/>
      <w:marRight w:val="0"/>
      <w:marTop w:val="0"/>
      <w:marBottom w:val="0"/>
      <w:divBdr>
        <w:top w:val="none" w:sz="0" w:space="0" w:color="auto"/>
        <w:left w:val="none" w:sz="0" w:space="0" w:color="auto"/>
        <w:bottom w:val="none" w:sz="0" w:space="0" w:color="auto"/>
        <w:right w:val="none" w:sz="0" w:space="0" w:color="auto"/>
      </w:divBdr>
    </w:div>
    <w:div w:id="640036501">
      <w:bodyDiv w:val="1"/>
      <w:marLeft w:val="0"/>
      <w:marRight w:val="0"/>
      <w:marTop w:val="0"/>
      <w:marBottom w:val="0"/>
      <w:divBdr>
        <w:top w:val="none" w:sz="0" w:space="0" w:color="auto"/>
        <w:left w:val="none" w:sz="0" w:space="0" w:color="auto"/>
        <w:bottom w:val="none" w:sz="0" w:space="0" w:color="auto"/>
        <w:right w:val="none" w:sz="0" w:space="0" w:color="auto"/>
      </w:divBdr>
    </w:div>
    <w:div w:id="647250513">
      <w:bodyDiv w:val="1"/>
      <w:marLeft w:val="0"/>
      <w:marRight w:val="0"/>
      <w:marTop w:val="0"/>
      <w:marBottom w:val="0"/>
      <w:divBdr>
        <w:top w:val="none" w:sz="0" w:space="0" w:color="auto"/>
        <w:left w:val="none" w:sz="0" w:space="0" w:color="auto"/>
        <w:bottom w:val="none" w:sz="0" w:space="0" w:color="auto"/>
        <w:right w:val="none" w:sz="0" w:space="0" w:color="auto"/>
      </w:divBdr>
    </w:div>
    <w:div w:id="648365155">
      <w:bodyDiv w:val="1"/>
      <w:marLeft w:val="0"/>
      <w:marRight w:val="0"/>
      <w:marTop w:val="0"/>
      <w:marBottom w:val="0"/>
      <w:divBdr>
        <w:top w:val="none" w:sz="0" w:space="0" w:color="auto"/>
        <w:left w:val="none" w:sz="0" w:space="0" w:color="auto"/>
        <w:bottom w:val="none" w:sz="0" w:space="0" w:color="auto"/>
        <w:right w:val="none" w:sz="0" w:space="0" w:color="auto"/>
      </w:divBdr>
    </w:div>
    <w:div w:id="705568014">
      <w:bodyDiv w:val="1"/>
      <w:marLeft w:val="0"/>
      <w:marRight w:val="0"/>
      <w:marTop w:val="0"/>
      <w:marBottom w:val="0"/>
      <w:divBdr>
        <w:top w:val="none" w:sz="0" w:space="0" w:color="auto"/>
        <w:left w:val="none" w:sz="0" w:space="0" w:color="auto"/>
        <w:bottom w:val="none" w:sz="0" w:space="0" w:color="auto"/>
        <w:right w:val="none" w:sz="0" w:space="0" w:color="auto"/>
      </w:divBdr>
    </w:div>
    <w:div w:id="712466695">
      <w:bodyDiv w:val="1"/>
      <w:marLeft w:val="0"/>
      <w:marRight w:val="0"/>
      <w:marTop w:val="0"/>
      <w:marBottom w:val="0"/>
      <w:divBdr>
        <w:top w:val="none" w:sz="0" w:space="0" w:color="auto"/>
        <w:left w:val="none" w:sz="0" w:space="0" w:color="auto"/>
        <w:bottom w:val="none" w:sz="0" w:space="0" w:color="auto"/>
        <w:right w:val="none" w:sz="0" w:space="0" w:color="auto"/>
      </w:divBdr>
    </w:div>
    <w:div w:id="725422289">
      <w:bodyDiv w:val="1"/>
      <w:marLeft w:val="0"/>
      <w:marRight w:val="0"/>
      <w:marTop w:val="0"/>
      <w:marBottom w:val="0"/>
      <w:divBdr>
        <w:top w:val="none" w:sz="0" w:space="0" w:color="auto"/>
        <w:left w:val="none" w:sz="0" w:space="0" w:color="auto"/>
        <w:bottom w:val="none" w:sz="0" w:space="0" w:color="auto"/>
        <w:right w:val="none" w:sz="0" w:space="0" w:color="auto"/>
      </w:divBdr>
    </w:div>
    <w:div w:id="730228511">
      <w:bodyDiv w:val="1"/>
      <w:marLeft w:val="0"/>
      <w:marRight w:val="0"/>
      <w:marTop w:val="0"/>
      <w:marBottom w:val="0"/>
      <w:divBdr>
        <w:top w:val="none" w:sz="0" w:space="0" w:color="auto"/>
        <w:left w:val="none" w:sz="0" w:space="0" w:color="auto"/>
        <w:bottom w:val="none" w:sz="0" w:space="0" w:color="auto"/>
        <w:right w:val="none" w:sz="0" w:space="0" w:color="auto"/>
      </w:divBdr>
    </w:div>
    <w:div w:id="755595358">
      <w:bodyDiv w:val="1"/>
      <w:marLeft w:val="0"/>
      <w:marRight w:val="0"/>
      <w:marTop w:val="0"/>
      <w:marBottom w:val="0"/>
      <w:divBdr>
        <w:top w:val="none" w:sz="0" w:space="0" w:color="auto"/>
        <w:left w:val="none" w:sz="0" w:space="0" w:color="auto"/>
        <w:bottom w:val="none" w:sz="0" w:space="0" w:color="auto"/>
        <w:right w:val="none" w:sz="0" w:space="0" w:color="auto"/>
      </w:divBdr>
    </w:div>
    <w:div w:id="760561486">
      <w:bodyDiv w:val="1"/>
      <w:marLeft w:val="0"/>
      <w:marRight w:val="0"/>
      <w:marTop w:val="0"/>
      <w:marBottom w:val="0"/>
      <w:divBdr>
        <w:top w:val="none" w:sz="0" w:space="0" w:color="auto"/>
        <w:left w:val="none" w:sz="0" w:space="0" w:color="auto"/>
        <w:bottom w:val="none" w:sz="0" w:space="0" w:color="auto"/>
        <w:right w:val="none" w:sz="0" w:space="0" w:color="auto"/>
      </w:divBdr>
    </w:div>
    <w:div w:id="761101533">
      <w:bodyDiv w:val="1"/>
      <w:marLeft w:val="0"/>
      <w:marRight w:val="0"/>
      <w:marTop w:val="0"/>
      <w:marBottom w:val="0"/>
      <w:divBdr>
        <w:top w:val="none" w:sz="0" w:space="0" w:color="auto"/>
        <w:left w:val="none" w:sz="0" w:space="0" w:color="auto"/>
        <w:bottom w:val="none" w:sz="0" w:space="0" w:color="auto"/>
        <w:right w:val="none" w:sz="0" w:space="0" w:color="auto"/>
      </w:divBdr>
    </w:div>
    <w:div w:id="764960096">
      <w:bodyDiv w:val="1"/>
      <w:marLeft w:val="0"/>
      <w:marRight w:val="0"/>
      <w:marTop w:val="0"/>
      <w:marBottom w:val="0"/>
      <w:divBdr>
        <w:top w:val="none" w:sz="0" w:space="0" w:color="auto"/>
        <w:left w:val="none" w:sz="0" w:space="0" w:color="auto"/>
        <w:bottom w:val="none" w:sz="0" w:space="0" w:color="auto"/>
        <w:right w:val="none" w:sz="0" w:space="0" w:color="auto"/>
      </w:divBdr>
    </w:div>
    <w:div w:id="782917971">
      <w:bodyDiv w:val="1"/>
      <w:marLeft w:val="0"/>
      <w:marRight w:val="0"/>
      <w:marTop w:val="0"/>
      <w:marBottom w:val="0"/>
      <w:divBdr>
        <w:top w:val="none" w:sz="0" w:space="0" w:color="auto"/>
        <w:left w:val="none" w:sz="0" w:space="0" w:color="auto"/>
        <w:bottom w:val="none" w:sz="0" w:space="0" w:color="auto"/>
        <w:right w:val="none" w:sz="0" w:space="0" w:color="auto"/>
      </w:divBdr>
    </w:div>
    <w:div w:id="785083193">
      <w:bodyDiv w:val="1"/>
      <w:marLeft w:val="0"/>
      <w:marRight w:val="0"/>
      <w:marTop w:val="0"/>
      <w:marBottom w:val="0"/>
      <w:divBdr>
        <w:top w:val="none" w:sz="0" w:space="0" w:color="auto"/>
        <w:left w:val="none" w:sz="0" w:space="0" w:color="auto"/>
        <w:bottom w:val="none" w:sz="0" w:space="0" w:color="auto"/>
        <w:right w:val="none" w:sz="0" w:space="0" w:color="auto"/>
      </w:divBdr>
    </w:div>
    <w:div w:id="793140492">
      <w:bodyDiv w:val="1"/>
      <w:marLeft w:val="0"/>
      <w:marRight w:val="0"/>
      <w:marTop w:val="0"/>
      <w:marBottom w:val="0"/>
      <w:divBdr>
        <w:top w:val="none" w:sz="0" w:space="0" w:color="auto"/>
        <w:left w:val="none" w:sz="0" w:space="0" w:color="auto"/>
        <w:bottom w:val="none" w:sz="0" w:space="0" w:color="auto"/>
        <w:right w:val="none" w:sz="0" w:space="0" w:color="auto"/>
      </w:divBdr>
    </w:div>
    <w:div w:id="811868659">
      <w:bodyDiv w:val="1"/>
      <w:marLeft w:val="0"/>
      <w:marRight w:val="0"/>
      <w:marTop w:val="0"/>
      <w:marBottom w:val="0"/>
      <w:divBdr>
        <w:top w:val="none" w:sz="0" w:space="0" w:color="auto"/>
        <w:left w:val="none" w:sz="0" w:space="0" w:color="auto"/>
        <w:bottom w:val="none" w:sz="0" w:space="0" w:color="auto"/>
        <w:right w:val="none" w:sz="0" w:space="0" w:color="auto"/>
      </w:divBdr>
    </w:div>
    <w:div w:id="832455533">
      <w:bodyDiv w:val="1"/>
      <w:marLeft w:val="0"/>
      <w:marRight w:val="0"/>
      <w:marTop w:val="0"/>
      <w:marBottom w:val="0"/>
      <w:divBdr>
        <w:top w:val="none" w:sz="0" w:space="0" w:color="auto"/>
        <w:left w:val="none" w:sz="0" w:space="0" w:color="auto"/>
        <w:bottom w:val="none" w:sz="0" w:space="0" w:color="auto"/>
        <w:right w:val="none" w:sz="0" w:space="0" w:color="auto"/>
      </w:divBdr>
    </w:div>
    <w:div w:id="865601156">
      <w:bodyDiv w:val="1"/>
      <w:marLeft w:val="0"/>
      <w:marRight w:val="0"/>
      <w:marTop w:val="0"/>
      <w:marBottom w:val="0"/>
      <w:divBdr>
        <w:top w:val="none" w:sz="0" w:space="0" w:color="auto"/>
        <w:left w:val="none" w:sz="0" w:space="0" w:color="auto"/>
        <w:bottom w:val="none" w:sz="0" w:space="0" w:color="auto"/>
        <w:right w:val="none" w:sz="0" w:space="0" w:color="auto"/>
      </w:divBdr>
    </w:div>
    <w:div w:id="874122183">
      <w:bodyDiv w:val="1"/>
      <w:marLeft w:val="0"/>
      <w:marRight w:val="0"/>
      <w:marTop w:val="0"/>
      <w:marBottom w:val="0"/>
      <w:divBdr>
        <w:top w:val="none" w:sz="0" w:space="0" w:color="auto"/>
        <w:left w:val="none" w:sz="0" w:space="0" w:color="auto"/>
        <w:bottom w:val="none" w:sz="0" w:space="0" w:color="auto"/>
        <w:right w:val="none" w:sz="0" w:space="0" w:color="auto"/>
      </w:divBdr>
    </w:div>
    <w:div w:id="880554674">
      <w:bodyDiv w:val="1"/>
      <w:marLeft w:val="0"/>
      <w:marRight w:val="0"/>
      <w:marTop w:val="0"/>
      <w:marBottom w:val="0"/>
      <w:divBdr>
        <w:top w:val="none" w:sz="0" w:space="0" w:color="auto"/>
        <w:left w:val="none" w:sz="0" w:space="0" w:color="auto"/>
        <w:bottom w:val="none" w:sz="0" w:space="0" w:color="auto"/>
        <w:right w:val="none" w:sz="0" w:space="0" w:color="auto"/>
      </w:divBdr>
    </w:div>
    <w:div w:id="898518548">
      <w:bodyDiv w:val="1"/>
      <w:marLeft w:val="0"/>
      <w:marRight w:val="0"/>
      <w:marTop w:val="0"/>
      <w:marBottom w:val="0"/>
      <w:divBdr>
        <w:top w:val="none" w:sz="0" w:space="0" w:color="auto"/>
        <w:left w:val="none" w:sz="0" w:space="0" w:color="auto"/>
        <w:bottom w:val="none" w:sz="0" w:space="0" w:color="auto"/>
        <w:right w:val="none" w:sz="0" w:space="0" w:color="auto"/>
      </w:divBdr>
    </w:div>
    <w:div w:id="922879162">
      <w:bodyDiv w:val="1"/>
      <w:marLeft w:val="0"/>
      <w:marRight w:val="0"/>
      <w:marTop w:val="0"/>
      <w:marBottom w:val="0"/>
      <w:divBdr>
        <w:top w:val="none" w:sz="0" w:space="0" w:color="auto"/>
        <w:left w:val="none" w:sz="0" w:space="0" w:color="auto"/>
        <w:bottom w:val="none" w:sz="0" w:space="0" w:color="auto"/>
        <w:right w:val="none" w:sz="0" w:space="0" w:color="auto"/>
      </w:divBdr>
    </w:div>
    <w:div w:id="940527919">
      <w:bodyDiv w:val="1"/>
      <w:marLeft w:val="0"/>
      <w:marRight w:val="0"/>
      <w:marTop w:val="0"/>
      <w:marBottom w:val="0"/>
      <w:divBdr>
        <w:top w:val="none" w:sz="0" w:space="0" w:color="auto"/>
        <w:left w:val="none" w:sz="0" w:space="0" w:color="auto"/>
        <w:bottom w:val="none" w:sz="0" w:space="0" w:color="auto"/>
        <w:right w:val="none" w:sz="0" w:space="0" w:color="auto"/>
      </w:divBdr>
    </w:div>
    <w:div w:id="946809201">
      <w:bodyDiv w:val="1"/>
      <w:marLeft w:val="0"/>
      <w:marRight w:val="0"/>
      <w:marTop w:val="0"/>
      <w:marBottom w:val="0"/>
      <w:divBdr>
        <w:top w:val="none" w:sz="0" w:space="0" w:color="auto"/>
        <w:left w:val="none" w:sz="0" w:space="0" w:color="auto"/>
        <w:bottom w:val="none" w:sz="0" w:space="0" w:color="auto"/>
        <w:right w:val="none" w:sz="0" w:space="0" w:color="auto"/>
      </w:divBdr>
    </w:div>
    <w:div w:id="947082132">
      <w:bodyDiv w:val="1"/>
      <w:marLeft w:val="0"/>
      <w:marRight w:val="0"/>
      <w:marTop w:val="0"/>
      <w:marBottom w:val="0"/>
      <w:divBdr>
        <w:top w:val="none" w:sz="0" w:space="0" w:color="auto"/>
        <w:left w:val="none" w:sz="0" w:space="0" w:color="auto"/>
        <w:bottom w:val="none" w:sz="0" w:space="0" w:color="auto"/>
        <w:right w:val="none" w:sz="0" w:space="0" w:color="auto"/>
      </w:divBdr>
    </w:div>
    <w:div w:id="964847462">
      <w:bodyDiv w:val="1"/>
      <w:marLeft w:val="0"/>
      <w:marRight w:val="0"/>
      <w:marTop w:val="0"/>
      <w:marBottom w:val="0"/>
      <w:divBdr>
        <w:top w:val="none" w:sz="0" w:space="0" w:color="auto"/>
        <w:left w:val="none" w:sz="0" w:space="0" w:color="auto"/>
        <w:bottom w:val="none" w:sz="0" w:space="0" w:color="auto"/>
        <w:right w:val="none" w:sz="0" w:space="0" w:color="auto"/>
      </w:divBdr>
    </w:div>
    <w:div w:id="998922396">
      <w:bodyDiv w:val="1"/>
      <w:marLeft w:val="0"/>
      <w:marRight w:val="0"/>
      <w:marTop w:val="0"/>
      <w:marBottom w:val="0"/>
      <w:divBdr>
        <w:top w:val="none" w:sz="0" w:space="0" w:color="auto"/>
        <w:left w:val="none" w:sz="0" w:space="0" w:color="auto"/>
        <w:bottom w:val="none" w:sz="0" w:space="0" w:color="auto"/>
        <w:right w:val="none" w:sz="0" w:space="0" w:color="auto"/>
      </w:divBdr>
    </w:div>
    <w:div w:id="999306172">
      <w:bodyDiv w:val="1"/>
      <w:marLeft w:val="0"/>
      <w:marRight w:val="0"/>
      <w:marTop w:val="0"/>
      <w:marBottom w:val="0"/>
      <w:divBdr>
        <w:top w:val="none" w:sz="0" w:space="0" w:color="auto"/>
        <w:left w:val="none" w:sz="0" w:space="0" w:color="auto"/>
        <w:bottom w:val="none" w:sz="0" w:space="0" w:color="auto"/>
        <w:right w:val="none" w:sz="0" w:space="0" w:color="auto"/>
      </w:divBdr>
    </w:div>
    <w:div w:id="1006983069">
      <w:bodyDiv w:val="1"/>
      <w:marLeft w:val="0"/>
      <w:marRight w:val="0"/>
      <w:marTop w:val="0"/>
      <w:marBottom w:val="0"/>
      <w:divBdr>
        <w:top w:val="none" w:sz="0" w:space="0" w:color="auto"/>
        <w:left w:val="none" w:sz="0" w:space="0" w:color="auto"/>
        <w:bottom w:val="none" w:sz="0" w:space="0" w:color="auto"/>
        <w:right w:val="none" w:sz="0" w:space="0" w:color="auto"/>
      </w:divBdr>
    </w:div>
    <w:div w:id="1010447430">
      <w:bodyDiv w:val="1"/>
      <w:marLeft w:val="0"/>
      <w:marRight w:val="0"/>
      <w:marTop w:val="0"/>
      <w:marBottom w:val="0"/>
      <w:divBdr>
        <w:top w:val="none" w:sz="0" w:space="0" w:color="auto"/>
        <w:left w:val="none" w:sz="0" w:space="0" w:color="auto"/>
        <w:bottom w:val="none" w:sz="0" w:space="0" w:color="auto"/>
        <w:right w:val="none" w:sz="0" w:space="0" w:color="auto"/>
      </w:divBdr>
    </w:div>
    <w:div w:id="1020277866">
      <w:bodyDiv w:val="1"/>
      <w:marLeft w:val="0"/>
      <w:marRight w:val="0"/>
      <w:marTop w:val="0"/>
      <w:marBottom w:val="0"/>
      <w:divBdr>
        <w:top w:val="none" w:sz="0" w:space="0" w:color="auto"/>
        <w:left w:val="none" w:sz="0" w:space="0" w:color="auto"/>
        <w:bottom w:val="none" w:sz="0" w:space="0" w:color="auto"/>
        <w:right w:val="none" w:sz="0" w:space="0" w:color="auto"/>
      </w:divBdr>
    </w:div>
    <w:div w:id="1037972238">
      <w:bodyDiv w:val="1"/>
      <w:marLeft w:val="0"/>
      <w:marRight w:val="0"/>
      <w:marTop w:val="0"/>
      <w:marBottom w:val="0"/>
      <w:divBdr>
        <w:top w:val="none" w:sz="0" w:space="0" w:color="auto"/>
        <w:left w:val="none" w:sz="0" w:space="0" w:color="auto"/>
        <w:bottom w:val="none" w:sz="0" w:space="0" w:color="auto"/>
        <w:right w:val="none" w:sz="0" w:space="0" w:color="auto"/>
      </w:divBdr>
    </w:div>
    <w:div w:id="1061558009">
      <w:bodyDiv w:val="1"/>
      <w:marLeft w:val="0"/>
      <w:marRight w:val="0"/>
      <w:marTop w:val="0"/>
      <w:marBottom w:val="0"/>
      <w:divBdr>
        <w:top w:val="none" w:sz="0" w:space="0" w:color="auto"/>
        <w:left w:val="none" w:sz="0" w:space="0" w:color="auto"/>
        <w:bottom w:val="none" w:sz="0" w:space="0" w:color="auto"/>
        <w:right w:val="none" w:sz="0" w:space="0" w:color="auto"/>
      </w:divBdr>
    </w:div>
    <w:div w:id="1062293074">
      <w:bodyDiv w:val="1"/>
      <w:marLeft w:val="0"/>
      <w:marRight w:val="0"/>
      <w:marTop w:val="0"/>
      <w:marBottom w:val="0"/>
      <w:divBdr>
        <w:top w:val="none" w:sz="0" w:space="0" w:color="auto"/>
        <w:left w:val="none" w:sz="0" w:space="0" w:color="auto"/>
        <w:bottom w:val="none" w:sz="0" w:space="0" w:color="auto"/>
        <w:right w:val="none" w:sz="0" w:space="0" w:color="auto"/>
      </w:divBdr>
    </w:div>
    <w:div w:id="1073551116">
      <w:bodyDiv w:val="1"/>
      <w:marLeft w:val="0"/>
      <w:marRight w:val="0"/>
      <w:marTop w:val="0"/>
      <w:marBottom w:val="0"/>
      <w:divBdr>
        <w:top w:val="none" w:sz="0" w:space="0" w:color="auto"/>
        <w:left w:val="none" w:sz="0" w:space="0" w:color="auto"/>
        <w:bottom w:val="none" w:sz="0" w:space="0" w:color="auto"/>
        <w:right w:val="none" w:sz="0" w:space="0" w:color="auto"/>
      </w:divBdr>
    </w:div>
    <w:div w:id="1093285125">
      <w:bodyDiv w:val="1"/>
      <w:marLeft w:val="0"/>
      <w:marRight w:val="0"/>
      <w:marTop w:val="0"/>
      <w:marBottom w:val="0"/>
      <w:divBdr>
        <w:top w:val="none" w:sz="0" w:space="0" w:color="auto"/>
        <w:left w:val="none" w:sz="0" w:space="0" w:color="auto"/>
        <w:bottom w:val="none" w:sz="0" w:space="0" w:color="auto"/>
        <w:right w:val="none" w:sz="0" w:space="0" w:color="auto"/>
      </w:divBdr>
    </w:div>
    <w:div w:id="1093355102">
      <w:bodyDiv w:val="1"/>
      <w:marLeft w:val="0"/>
      <w:marRight w:val="0"/>
      <w:marTop w:val="0"/>
      <w:marBottom w:val="0"/>
      <w:divBdr>
        <w:top w:val="none" w:sz="0" w:space="0" w:color="auto"/>
        <w:left w:val="none" w:sz="0" w:space="0" w:color="auto"/>
        <w:bottom w:val="none" w:sz="0" w:space="0" w:color="auto"/>
        <w:right w:val="none" w:sz="0" w:space="0" w:color="auto"/>
      </w:divBdr>
    </w:div>
    <w:div w:id="1133518353">
      <w:bodyDiv w:val="1"/>
      <w:marLeft w:val="0"/>
      <w:marRight w:val="0"/>
      <w:marTop w:val="0"/>
      <w:marBottom w:val="0"/>
      <w:divBdr>
        <w:top w:val="none" w:sz="0" w:space="0" w:color="auto"/>
        <w:left w:val="none" w:sz="0" w:space="0" w:color="auto"/>
        <w:bottom w:val="none" w:sz="0" w:space="0" w:color="auto"/>
        <w:right w:val="none" w:sz="0" w:space="0" w:color="auto"/>
      </w:divBdr>
    </w:div>
    <w:div w:id="1139810971">
      <w:bodyDiv w:val="1"/>
      <w:marLeft w:val="0"/>
      <w:marRight w:val="0"/>
      <w:marTop w:val="0"/>
      <w:marBottom w:val="0"/>
      <w:divBdr>
        <w:top w:val="none" w:sz="0" w:space="0" w:color="auto"/>
        <w:left w:val="none" w:sz="0" w:space="0" w:color="auto"/>
        <w:bottom w:val="none" w:sz="0" w:space="0" w:color="auto"/>
        <w:right w:val="none" w:sz="0" w:space="0" w:color="auto"/>
      </w:divBdr>
    </w:div>
    <w:div w:id="1193153894">
      <w:bodyDiv w:val="1"/>
      <w:marLeft w:val="0"/>
      <w:marRight w:val="0"/>
      <w:marTop w:val="0"/>
      <w:marBottom w:val="0"/>
      <w:divBdr>
        <w:top w:val="none" w:sz="0" w:space="0" w:color="auto"/>
        <w:left w:val="none" w:sz="0" w:space="0" w:color="auto"/>
        <w:bottom w:val="none" w:sz="0" w:space="0" w:color="auto"/>
        <w:right w:val="none" w:sz="0" w:space="0" w:color="auto"/>
      </w:divBdr>
    </w:div>
    <w:div w:id="1197432365">
      <w:bodyDiv w:val="1"/>
      <w:marLeft w:val="0"/>
      <w:marRight w:val="0"/>
      <w:marTop w:val="0"/>
      <w:marBottom w:val="0"/>
      <w:divBdr>
        <w:top w:val="none" w:sz="0" w:space="0" w:color="auto"/>
        <w:left w:val="none" w:sz="0" w:space="0" w:color="auto"/>
        <w:bottom w:val="none" w:sz="0" w:space="0" w:color="auto"/>
        <w:right w:val="none" w:sz="0" w:space="0" w:color="auto"/>
      </w:divBdr>
    </w:div>
    <w:div w:id="1199513828">
      <w:bodyDiv w:val="1"/>
      <w:marLeft w:val="0"/>
      <w:marRight w:val="0"/>
      <w:marTop w:val="0"/>
      <w:marBottom w:val="0"/>
      <w:divBdr>
        <w:top w:val="none" w:sz="0" w:space="0" w:color="auto"/>
        <w:left w:val="none" w:sz="0" w:space="0" w:color="auto"/>
        <w:bottom w:val="none" w:sz="0" w:space="0" w:color="auto"/>
        <w:right w:val="none" w:sz="0" w:space="0" w:color="auto"/>
      </w:divBdr>
    </w:div>
    <w:div w:id="1205797152">
      <w:bodyDiv w:val="1"/>
      <w:marLeft w:val="0"/>
      <w:marRight w:val="0"/>
      <w:marTop w:val="0"/>
      <w:marBottom w:val="0"/>
      <w:divBdr>
        <w:top w:val="none" w:sz="0" w:space="0" w:color="auto"/>
        <w:left w:val="none" w:sz="0" w:space="0" w:color="auto"/>
        <w:bottom w:val="none" w:sz="0" w:space="0" w:color="auto"/>
        <w:right w:val="none" w:sz="0" w:space="0" w:color="auto"/>
      </w:divBdr>
    </w:div>
    <w:div w:id="1248225903">
      <w:bodyDiv w:val="1"/>
      <w:marLeft w:val="0"/>
      <w:marRight w:val="0"/>
      <w:marTop w:val="0"/>
      <w:marBottom w:val="0"/>
      <w:divBdr>
        <w:top w:val="none" w:sz="0" w:space="0" w:color="auto"/>
        <w:left w:val="none" w:sz="0" w:space="0" w:color="auto"/>
        <w:bottom w:val="none" w:sz="0" w:space="0" w:color="auto"/>
        <w:right w:val="none" w:sz="0" w:space="0" w:color="auto"/>
      </w:divBdr>
    </w:div>
    <w:div w:id="1260604967">
      <w:bodyDiv w:val="1"/>
      <w:marLeft w:val="0"/>
      <w:marRight w:val="0"/>
      <w:marTop w:val="0"/>
      <w:marBottom w:val="0"/>
      <w:divBdr>
        <w:top w:val="none" w:sz="0" w:space="0" w:color="auto"/>
        <w:left w:val="none" w:sz="0" w:space="0" w:color="auto"/>
        <w:bottom w:val="none" w:sz="0" w:space="0" w:color="auto"/>
        <w:right w:val="none" w:sz="0" w:space="0" w:color="auto"/>
      </w:divBdr>
    </w:div>
    <w:div w:id="1265067648">
      <w:bodyDiv w:val="1"/>
      <w:marLeft w:val="0"/>
      <w:marRight w:val="0"/>
      <w:marTop w:val="0"/>
      <w:marBottom w:val="0"/>
      <w:divBdr>
        <w:top w:val="none" w:sz="0" w:space="0" w:color="auto"/>
        <w:left w:val="none" w:sz="0" w:space="0" w:color="auto"/>
        <w:bottom w:val="none" w:sz="0" w:space="0" w:color="auto"/>
        <w:right w:val="none" w:sz="0" w:space="0" w:color="auto"/>
      </w:divBdr>
    </w:div>
    <w:div w:id="1273322789">
      <w:bodyDiv w:val="1"/>
      <w:marLeft w:val="0"/>
      <w:marRight w:val="0"/>
      <w:marTop w:val="0"/>
      <w:marBottom w:val="0"/>
      <w:divBdr>
        <w:top w:val="none" w:sz="0" w:space="0" w:color="auto"/>
        <w:left w:val="none" w:sz="0" w:space="0" w:color="auto"/>
        <w:bottom w:val="none" w:sz="0" w:space="0" w:color="auto"/>
        <w:right w:val="none" w:sz="0" w:space="0" w:color="auto"/>
      </w:divBdr>
    </w:div>
    <w:div w:id="1276055971">
      <w:bodyDiv w:val="1"/>
      <w:marLeft w:val="0"/>
      <w:marRight w:val="0"/>
      <w:marTop w:val="0"/>
      <w:marBottom w:val="0"/>
      <w:divBdr>
        <w:top w:val="none" w:sz="0" w:space="0" w:color="auto"/>
        <w:left w:val="none" w:sz="0" w:space="0" w:color="auto"/>
        <w:bottom w:val="none" w:sz="0" w:space="0" w:color="auto"/>
        <w:right w:val="none" w:sz="0" w:space="0" w:color="auto"/>
      </w:divBdr>
    </w:div>
    <w:div w:id="1305624538">
      <w:bodyDiv w:val="1"/>
      <w:marLeft w:val="0"/>
      <w:marRight w:val="0"/>
      <w:marTop w:val="0"/>
      <w:marBottom w:val="0"/>
      <w:divBdr>
        <w:top w:val="none" w:sz="0" w:space="0" w:color="auto"/>
        <w:left w:val="none" w:sz="0" w:space="0" w:color="auto"/>
        <w:bottom w:val="none" w:sz="0" w:space="0" w:color="auto"/>
        <w:right w:val="none" w:sz="0" w:space="0" w:color="auto"/>
      </w:divBdr>
    </w:div>
    <w:div w:id="1310132852">
      <w:bodyDiv w:val="1"/>
      <w:marLeft w:val="0"/>
      <w:marRight w:val="0"/>
      <w:marTop w:val="0"/>
      <w:marBottom w:val="0"/>
      <w:divBdr>
        <w:top w:val="none" w:sz="0" w:space="0" w:color="auto"/>
        <w:left w:val="none" w:sz="0" w:space="0" w:color="auto"/>
        <w:bottom w:val="none" w:sz="0" w:space="0" w:color="auto"/>
        <w:right w:val="none" w:sz="0" w:space="0" w:color="auto"/>
      </w:divBdr>
    </w:div>
    <w:div w:id="1317803572">
      <w:bodyDiv w:val="1"/>
      <w:marLeft w:val="0"/>
      <w:marRight w:val="0"/>
      <w:marTop w:val="0"/>
      <w:marBottom w:val="0"/>
      <w:divBdr>
        <w:top w:val="none" w:sz="0" w:space="0" w:color="auto"/>
        <w:left w:val="none" w:sz="0" w:space="0" w:color="auto"/>
        <w:bottom w:val="none" w:sz="0" w:space="0" w:color="auto"/>
        <w:right w:val="none" w:sz="0" w:space="0" w:color="auto"/>
      </w:divBdr>
    </w:div>
    <w:div w:id="1319116306">
      <w:bodyDiv w:val="1"/>
      <w:marLeft w:val="0"/>
      <w:marRight w:val="0"/>
      <w:marTop w:val="0"/>
      <w:marBottom w:val="0"/>
      <w:divBdr>
        <w:top w:val="none" w:sz="0" w:space="0" w:color="auto"/>
        <w:left w:val="none" w:sz="0" w:space="0" w:color="auto"/>
        <w:bottom w:val="none" w:sz="0" w:space="0" w:color="auto"/>
        <w:right w:val="none" w:sz="0" w:space="0" w:color="auto"/>
      </w:divBdr>
    </w:div>
    <w:div w:id="1324700509">
      <w:bodyDiv w:val="1"/>
      <w:marLeft w:val="0"/>
      <w:marRight w:val="0"/>
      <w:marTop w:val="0"/>
      <w:marBottom w:val="0"/>
      <w:divBdr>
        <w:top w:val="none" w:sz="0" w:space="0" w:color="auto"/>
        <w:left w:val="none" w:sz="0" w:space="0" w:color="auto"/>
        <w:bottom w:val="none" w:sz="0" w:space="0" w:color="auto"/>
        <w:right w:val="none" w:sz="0" w:space="0" w:color="auto"/>
      </w:divBdr>
    </w:div>
    <w:div w:id="1326862566">
      <w:bodyDiv w:val="1"/>
      <w:marLeft w:val="0"/>
      <w:marRight w:val="0"/>
      <w:marTop w:val="0"/>
      <w:marBottom w:val="0"/>
      <w:divBdr>
        <w:top w:val="none" w:sz="0" w:space="0" w:color="auto"/>
        <w:left w:val="none" w:sz="0" w:space="0" w:color="auto"/>
        <w:bottom w:val="none" w:sz="0" w:space="0" w:color="auto"/>
        <w:right w:val="none" w:sz="0" w:space="0" w:color="auto"/>
      </w:divBdr>
    </w:div>
    <w:div w:id="1335642690">
      <w:bodyDiv w:val="1"/>
      <w:marLeft w:val="0"/>
      <w:marRight w:val="0"/>
      <w:marTop w:val="0"/>
      <w:marBottom w:val="0"/>
      <w:divBdr>
        <w:top w:val="none" w:sz="0" w:space="0" w:color="auto"/>
        <w:left w:val="none" w:sz="0" w:space="0" w:color="auto"/>
        <w:bottom w:val="none" w:sz="0" w:space="0" w:color="auto"/>
        <w:right w:val="none" w:sz="0" w:space="0" w:color="auto"/>
      </w:divBdr>
    </w:div>
    <w:div w:id="1337465123">
      <w:bodyDiv w:val="1"/>
      <w:marLeft w:val="0"/>
      <w:marRight w:val="0"/>
      <w:marTop w:val="0"/>
      <w:marBottom w:val="0"/>
      <w:divBdr>
        <w:top w:val="none" w:sz="0" w:space="0" w:color="auto"/>
        <w:left w:val="none" w:sz="0" w:space="0" w:color="auto"/>
        <w:bottom w:val="none" w:sz="0" w:space="0" w:color="auto"/>
        <w:right w:val="none" w:sz="0" w:space="0" w:color="auto"/>
      </w:divBdr>
    </w:div>
    <w:div w:id="1374840213">
      <w:bodyDiv w:val="1"/>
      <w:marLeft w:val="0"/>
      <w:marRight w:val="0"/>
      <w:marTop w:val="0"/>
      <w:marBottom w:val="0"/>
      <w:divBdr>
        <w:top w:val="none" w:sz="0" w:space="0" w:color="auto"/>
        <w:left w:val="none" w:sz="0" w:space="0" w:color="auto"/>
        <w:bottom w:val="none" w:sz="0" w:space="0" w:color="auto"/>
        <w:right w:val="none" w:sz="0" w:space="0" w:color="auto"/>
      </w:divBdr>
    </w:div>
    <w:div w:id="1377656326">
      <w:bodyDiv w:val="1"/>
      <w:marLeft w:val="0"/>
      <w:marRight w:val="0"/>
      <w:marTop w:val="0"/>
      <w:marBottom w:val="0"/>
      <w:divBdr>
        <w:top w:val="none" w:sz="0" w:space="0" w:color="auto"/>
        <w:left w:val="none" w:sz="0" w:space="0" w:color="auto"/>
        <w:bottom w:val="none" w:sz="0" w:space="0" w:color="auto"/>
        <w:right w:val="none" w:sz="0" w:space="0" w:color="auto"/>
      </w:divBdr>
    </w:div>
    <w:div w:id="1390152352">
      <w:bodyDiv w:val="1"/>
      <w:marLeft w:val="0"/>
      <w:marRight w:val="0"/>
      <w:marTop w:val="0"/>
      <w:marBottom w:val="0"/>
      <w:divBdr>
        <w:top w:val="none" w:sz="0" w:space="0" w:color="auto"/>
        <w:left w:val="none" w:sz="0" w:space="0" w:color="auto"/>
        <w:bottom w:val="none" w:sz="0" w:space="0" w:color="auto"/>
        <w:right w:val="none" w:sz="0" w:space="0" w:color="auto"/>
      </w:divBdr>
    </w:div>
    <w:div w:id="1425764468">
      <w:bodyDiv w:val="1"/>
      <w:marLeft w:val="0"/>
      <w:marRight w:val="0"/>
      <w:marTop w:val="0"/>
      <w:marBottom w:val="0"/>
      <w:divBdr>
        <w:top w:val="none" w:sz="0" w:space="0" w:color="auto"/>
        <w:left w:val="none" w:sz="0" w:space="0" w:color="auto"/>
        <w:bottom w:val="none" w:sz="0" w:space="0" w:color="auto"/>
        <w:right w:val="none" w:sz="0" w:space="0" w:color="auto"/>
      </w:divBdr>
    </w:div>
    <w:div w:id="1433624194">
      <w:bodyDiv w:val="1"/>
      <w:marLeft w:val="0"/>
      <w:marRight w:val="0"/>
      <w:marTop w:val="0"/>
      <w:marBottom w:val="0"/>
      <w:divBdr>
        <w:top w:val="none" w:sz="0" w:space="0" w:color="auto"/>
        <w:left w:val="none" w:sz="0" w:space="0" w:color="auto"/>
        <w:bottom w:val="none" w:sz="0" w:space="0" w:color="auto"/>
        <w:right w:val="none" w:sz="0" w:space="0" w:color="auto"/>
      </w:divBdr>
    </w:div>
    <w:div w:id="1455370696">
      <w:bodyDiv w:val="1"/>
      <w:marLeft w:val="0"/>
      <w:marRight w:val="0"/>
      <w:marTop w:val="0"/>
      <w:marBottom w:val="0"/>
      <w:divBdr>
        <w:top w:val="none" w:sz="0" w:space="0" w:color="auto"/>
        <w:left w:val="none" w:sz="0" w:space="0" w:color="auto"/>
        <w:bottom w:val="none" w:sz="0" w:space="0" w:color="auto"/>
        <w:right w:val="none" w:sz="0" w:space="0" w:color="auto"/>
      </w:divBdr>
    </w:div>
    <w:div w:id="1455782575">
      <w:bodyDiv w:val="1"/>
      <w:marLeft w:val="0"/>
      <w:marRight w:val="0"/>
      <w:marTop w:val="0"/>
      <w:marBottom w:val="0"/>
      <w:divBdr>
        <w:top w:val="none" w:sz="0" w:space="0" w:color="auto"/>
        <w:left w:val="none" w:sz="0" w:space="0" w:color="auto"/>
        <w:bottom w:val="none" w:sz="0" w:space="0" w:color="auto"/>
        <w:right w:val="none" w:sz="0" w:space="0" w:color="auto"/>
      </w:divBdr>
    </w:div>
    <w:div w:id="1457410842">
      <w:bodyDiv w:val="1"/>
      <w:marLeft w:val="0"/>
      <w:marRight w:val="0"/>
      <w:marTop w:val="0"/>
      <w:marBottom w:val="0"/>
      <w:divBdr>
        <w:top w:val="none" w:sz="0" w:space="0" w:color="auto"/>
        <w:left w:val="none" w:sz="0" w:space="0" w:color="auto"/>
        <w:bottom w:val="none" w:sz="0" w:space="0" w:color="auto"/>
        <w:right w:val="none" w:sz="0" w:space="0" w:color="auto"/>
      </w:divBdr>
    </w:div>
    <w:div w:id="1458451258">
      <w:bodyDiv w:val="1"/>
      <w:marLeft w:val="0"/>
      <w:marRight w:val="0"/>
      <w:marTop w:val="0"/>
      <w:marBottom w:val="0"/>
      <w:divBdr>
        <w:top w:val="none" w:sz="0" w:space="0" w:color="auto"/>
        <w:left w:val="none" w:sz="0" w:space="0" w:color="auto"/>
        <w:bottom w:val="none" w:sz="0" w:space="0" w:color="auto"/>
        <w:right w:val="none" w:sz="0" w:space="0" w:color="auto"/>
      </w:divBdr>
    </w:div>
    <w:div w:id="1458641825">
      <w:bodyDiv w:val="1"/>
      <w:marLeft w:val="0"/>
      <w:marRight w:val="0"/>
      <w:marTop w:val="0"/>
      <w:marBottom w:val="0"/>
      <w:divBdr>
        <w:top w:val="none" w:sz="0" w:space="0" w:color="auto"/>
        <w:left w:val="none" w:sz="0" w:space="0" w:color="auto"/>
        <w:bottom w:val="none" w:sz="0" w:space="0" w:color="auto"/>
        <w:right w:val="none" w:sz="0" w:space="0" w:color="auto"/>
      </w:divBdr>
    </w:div>
    <w:div w:id="1465151897">
      <w:bodyDiv w:val="1"/>
      <w:marLeft w:val="0"/>
      <w:marRight w:val="0"/>
      <w:marTop w:val="0"/>
      <w:marBottom w:val="0"/>
      <w:divBdr>
        <w:top w:val="none" w:sz="0" w:space="0" w:color="auto"/>
        <w:left w:val="none" w:sz="0" w:space="0" w:color="auto"/>
        <w:bottom w:val="none" w:sz="0" w:space="0" w:color="auto"/>
        <w:right w:val="none" w:sz="0" w:space="0" w:color="auto"/>
      </w:divBdr>
    </w:div>
    <w:div w:id="1500265435">
      <w:bodyDiv w:val="1"/>
      <w:marLeft w:val="0"/>
      <w:marRight w:val="0"/>
      <w:marTop w:val="0"/>
      <w:marBottom w:val="0"/>
      <w:divBdr>
        <w:top w:val="none" w:sz="0" w:space="0" w:color="auto"/>
        <w:left w:val="none" w:sz="0" w:space="0" w:color="auto"/>
        <w:bottom w:val="none" w:sz="0" w:space="0" w:color="auto"/>
        <w:right w:val="none" w:sz="0" w:space="0" w:color="auto"/>
      </w:divBdr>
    </w:div>
    <w:div w:id="1500383164">
      <w:bodyDiv w:val="1"/>
      <w:marLeft w:val="0"/>
      <w:marRight w:val="0"/>
      <w:marTop w:val="0"/>
      <w:marBottom w:val="0"/>
      <w:divBdr>
        <w:top w:val="none" w:sz="0" w:space="0" w:color="auto"/>
        <w:left w:val="none" w:sz="0" w:space="0" w:color="auto"/>
        <w:bottom w:val="none" w:sz="0" w:space="0" w:color="auto"/>
        <w:right w:val="none" w:sz="0" w:space="0" w:color="auto"/>
      </w:divBdr>
    </w:div>
    <w:div w:id="1510675465">
      <w:bodyDiv w:val="1"/>
      <w:marLeft w:val="0"/>
      <w:marRight w:val="0"/>
      <w:marTop w:val="0"/>
      <w:marBottom w:val="0"/>
      <w:divBdr>
        <w:top w:val="none" w:sz="0" w:space="0" w:color="auto"/>
        <w:left w:val="none" w:sz="0" w:space="0" w:color="auto"/>
        <w:bottom w:val="none" w:sz="0" w:space="0" w:color="auto"/>
        <w:right w:val="none" w:sz="0" w:space="0" w:color="auto"/>
      </w:divBdr>
    </w:div>
    <w:div w:id="1513378473">
      <w:bodyDiv w:val="1"/>
      <w:marLeft w:val="0"/>
      <w:marRight w:val="0"/>
      <w:marTop w:val="0"/>
      <w:marBottom w:val="0"/>
      <w:divBdr>
        <w:top w:val="none" w:sz="0" w:space="0" w:color="auto"/>
        <w:left w:val="none" w:sz="0" w:space="0" w:color="auto"/>
        <w:bottom w:val="none" w:sz="0" w:space="0" w:color="auto"/>
        <w:right w:val="none" w:sz="0" w:space="0" w:color="auto"/>
      </w:divBdr>
    </w:div>
    <w:div w:id="1524707934">
      <w:bodyDiv w:val="1"/>
      <w:marLeft w:val="0"/>
      <w:marRight w:val="0"/>
      <w:marTop w:val="0"/>
      <w:marBottom w:val="0"/>
      <w:divBdr>
        <w:top w:val="none" w:sz="0" w:space="0" w:color="auto"/>
        <w:left w:val="none" w:sz="0" w:space="0" w:color="auto"/>
        <w:bottom w:val="none" w:sz="0" w:space="0" w:color="auto"/>
        <w:right w:val="none" w:sz="0" w:space="0" w:color="auto"/>
      </w:divBdr>
    </w:div>
    <w:div w:id="1529441485">
      <w:bodyDiv w:val="1"/>
      <w:marLeft w:val="0"/>
      <w:marRight w:val="0"/>
      <w:marTop w:val="0"/>
      <w:marBottom w:val="0"/>
      <w:divBdr>
        <w:top w:val="none" w:sz="0" w:space="0" w:color="auto"/>
        <w:left w:val="none" w:sz="0" w:space="0" w:color="auto"/>
        <w:bottom w:val="none" w:sz="0" w:space="0" w:color="auto"/>
        <w:right w:val="none" w:sz="0" w:space="0" w:color="auto"/>
      </w:divBdr>
    </w:div>
    <w:div w:id="1539121576">
      <w:bodyDiv w:val="1"/>
      <w:marLeft w:val="0"/>
      <w:marRight w:val="0"/>
      <w:marTop w:val="0"/>
      <w:marBottom w:val="0"/>
      <w:divBdr>
        <w:top w:val="none" w:sz="0" w:space="0" w:color="auto"/>
        <w:left w:val="none" w:sz="0" w:space="0" w:color="auto"/>
        <w:bottom w:val="none" w:sz="0" w:space="0" w:color="auto"/>
        <w:right w:val="none" w:sz="0" w:space="0" w:color="auto"/>
      </w:divBdr>
    </w:div>
    <w:div w:id="1557425853">
      <w:bodyDiv w:val="1"/>
      <w:marLeft w:val="0"/>
      <w:marRight w:val="0"/>
      <w:marTop w:val="0"/>
      <w:marBottom w:val="0"/>
      <w:divBdr>
        <w:top w:val="none" w:sz="0" w:space="0" w:color="auto"/>
        <w:left w:val="none" w:sz="0" w:space="0" w:color="auto"/>
        <w:bottom w:val="none" w:sz="0" w:space="0" w:color="auto"/>
        <w:right w:val="none" w:sz="0" w:space="0" w:color="auto"/>
      </w:divBdr>
    </w:div>
    <w:div w:id="1559123871">
      <w:bodyDiv w:val="1"/>
      <w:marLeft w:val="0"/>
      <w:marRight w:val="0"/>
      <w:marTop w:val="0"/>
      <w:marBottom w:val="0"/>
      <w:divBdr>
        <w:top w:val="none" w:sz="0" w:space="0" w:color="auto"/>
        <w:left w:val="none" w:sz="0" w:space="0" w:color="auto"/>
        <w:bottom w:val="none" w:sz="0" w:space="0" w:color="auto"/>
        <w:right w:val="none" w:sz="0" w:space="0" w:color="auto"/>
      </w:divBdr>
    </w:div>
    <w:div w:id="1569875266">
      <w:bodyDiv w:val="1"/>
      <w:marLeft w:val="0"/>
      <w:marRight w:val="0"/>
      <w:marTop w:val="0"/>
      <w:marBottom w:val="0"/>
      <w:divBdr>
        <w:top w:val="none" w:sz="0" w:space="0" w:color="auto"/>
        <w:left w:val="none" w:sz="0" w:space="0" w:color="auto"/>
        <w:bottom w:val="none" w:sz="0" w:space="0" w:color="auto"/>
        <w:right w:val="none" w:sz="0" w:space="0" w:color="auto"/>
      </w:divBdr>
    </w:div>
    <w:div w:id="1581255726">
      <w:bodyDiv w:val="1"/>
      <w:marLeft w:val="0"/>
      <w:marRight w:val="0"/>
      <w:marTop w:val="0"/>
      <w:marBottom w:val="0"/>
      <w:divBdr>
        <w:top w:val="none" w:sz="0" w:space="0" w:color="auto"/>
        <w:left w:val="none" w:sz="0" w:space="0" w:color="auto"/>
        <w:bottom w:val="none" w:sz="0" w:space="0" w:color="auto"/>
        <w:right w:val="none" w:sz="0" w:space="0" w:color="auto"/>
      </w:divBdr>
    </w:div>
    <w:div w:id="1582787031">
      <w:bodyDiv w:val="1"/>
      <w:marLeft w:val="0"/>
      <w:marRight w:val="0"/>
      <w:marTop w:val="0"/>
      <w:marBottom w:val="0"/>
      <w:divBdr>
        <w:top w:val="none" w:sz="0" w:space="0" w:color="auto"/>
        <w:left w:val="none" w:sz="0" w:space="0" w:color="auto"/>
        <w:bottom w:val="none" w:sz="0" w:space="0" w:color="auto"/>
        <w:right w:val="none" w:sz="0" w:space="0" w:color="auto"/>
      </w:divBdr>
    </w:div>
    <w:div w:id="1591885484">
      <w:bodyDiv w:val="1"/>
      <w:marLeft w:val="0"/>
      <w:marRight w:val="0"/>
      <w:marTop w:val="0"/>
      <w:marBottom w:val="0"/>
      <w:divBdr>
        <w:top w:val="none" w:sz="0" w:space="0" w:color="auto"/>
        <w:left w:val="none" w:sz="0" w:space="0" w:color="auto"/>
        <w:bottom w:val="none" w:sz="0" w:space="0" w:color="auto"/>
        <w:right w:val="none" w:sz="0" w:space="0" w:color="auto"/>
      </w:divBdr>
    </w:div>
    <w:div w:id="1676107228">
      <w:bodyDiv w:val="1"/>
      <w:marLeft w:val="0"/>
      <w:marRight w:val="0"/>
      <w:marTop w:val="0"/>
      <w:marBottom w:val="0"/>
      <w:divBdr>
        <w:top w:val="none" w:sz="0" w:space="0" w:color="auto"/>
        <w:left w:val="none" w:sz="0" w:space="0" w:color="auto"/>
        <w:bottom w:val="none" w:sz="0" w:space="0" w:color="auto"/>
        <w:right w:val="none" w:sz="0" w:space="0" w:color="auto"/>
      </w:divBdr>
    </w:div>
    <w:div w:id="1679037734">
      <w:bodyDiv w:val="1"/>
      <w:marLeft w:val="0"/>
      <w:marRight w:val="0"/>
      <w:marTop w:val="0"/>
      <w:marBottom w:val="0"/>
      <w:divBdr>
        <w:top w:val="none" w:sz="0" w:space="0" w:color="auto"/>
        <w:left w:val="none" w:sz="0" w:space="0" w:color="auto"/>
        <w:bottom w:val="none" w:sz="0" w:space="0" w:color="auto"/>
        <w:right w:val="none" w:sz="0" w:space="0" w:color="auto"/>
      </w:divBdr>
    </w:div>
    <w:div w:id="1694839837">
      <w:bodyDiv w:val="1"/>
      <w:marLeft w:val="0"/>
      <w:marRight w:val="0"/>
      <w:marTop w:val="0"/>
      <w:marBottom w:val="0"/>
      <w:divBdr>
        <w:top w:val="none" w:sz="0" w:space="0" w:color="auto"/>
        <w:left w:val="none" w:sz="0" w:space="0" w:color="auto"/>
        <w:bottom w:val="none" w:sz="0" w:space="0" w:color="auto"/>
        <w:right w:val="none" w:sz="0" w:space="0" w:color="auto"/>
      </w:divBdr>
    </w:div>
    <w:div w:id="1698383816">
      <w:bodyDiv w:val="1"/>
      <w:marLeft w:val="0"/>
      <w:marRight w:val="0"/>
      <w:marTop w:val="0"/>
      <w:marBottom w:val="0"/>
      <w:divBdr>
        <w:top w:val="none" w:sz="0" w:space="0" w:color="auto"/>
        <w:left w:val="none" w:sz="0" w:space="0" w:color="auto"/>
        <w:bottom w:val="none" w:sz="0" w:space="0" w:color="auto"/>
        <w:right w:val="none" w:sz="0" w:space="0" w:color="auto"/>
      </w:divBdr>
    </w:div>
    <w:div w:id="1728917058">
      <w:bodyDiv w:val="1"/>
      <w:marLeft w:val="0"/>
      <w:marRight w:val="0"/>
      <w:marTop w:val="0"/>
      <w:marBottom w:val="0"/>
      <w:divBdr>
        <w:top w:val="none" w:sz="0" w:space="0" w:color="auto"/>
        <w:left w:val="none" w:sz="0" w:space="0" w:color="auto"/>
        <w:bottom w:val="none" w:sz="0" w:space="0" w:color="auto"/>
        <w:right w:val="none" w:sz="0" w:space="0" w:color="auto"/>
      </w:divBdr>
    </w:div>
    <w:div w:id="1737120518">
      <w:bodyDiv w:val="1"/>
      <w:marLeft w:val="0"/>
      <w:marRight w:val="0"/>
      <w:marTop w:val="0"/>
      <w:marBottom w:val="0"/>
      <w:divBdr>
        <w:top w:val="none" w:sz="0" w:space="0" w:color="auto"/>
        <w:left w:val="none" w:sz="0" w:space="0" w:color="auto"/>
        <w:bottom w:val="none" w:sz="0" w:space="0" w:color="auto"/>
        <w:right w:val="none" w:sz="0" w:space="0" w:color="auto"/>
      </w:divBdr>
    </w:div>
    <w:div w:id="1772124228">
      <w:bodyDiv w:val="1"/>
      <w:marLeft w:val="0"/>
      <w:marRight w:val="0"/>
      <w:marTop w:val="0"/>
      <w:marBottom w:val="0"/>
      <w:divBdr>
        <w:top w:val="none" w:sz="0" w:space="0" w:color="auto"/>
        <w:left w:val="none" w:sz="0" w:space="0" w:color="auto"/>
        <w:bottom w:val="none" w:sz="0" w:space="0" w:color="auto"/>
        <w:right w:val="none" w:sz="0" w:space="0" w:color="auto"/>
      </w:divBdr>
    </w:div>
    <w:div w:id="1778713923">
      <w:bodyDiv w:val="1"/>
      <w:marLeft w:val="0"/>
      <w:marRight w:val="0"/>
      <w:marTop w:val="0"/>
      <w:marBottom w:val="0"/>
      <w:divBdr>
        <w:top w:val="none" w:sz="0" w:space="0" w:color="auto"/>
        <w:left w:val="none" w:sz="0" w:space="0" w:color="auto"/>
        <w:bottom w:val="none" w:sz="0" w:space="0" w:color="auto"/>
        <w:right w:val="none" w:sz="0" w:space="0" w:color="auto"/>
      </w:divBdr>
    </w:div>
    <w:div w:id="1788622617">
      <w:bodyDiv w:val="1"/>
      <w:marLeft w:val="0"/>
      <w:marRight w:val="0"/>
      <w:marTop w:val="0"/>
      <w:marBottom w:val="0"/>
      <w:divBdr>
        <w:top w:val="none" w:sz="0" w:space="0" w:color="auto"/>
        <w:left w:val="none" w:sz="0" w:space="0" w:color="auto"/>
        <w:bottom w:val="none" w:sz="0" w:space="0" w:color="auto"/>
        <w:right w:val="none" w:sz="0" w:space="0" w:color="auto"/>
      </w:divBdr>
    </w:div>
    <w:div w:id="1792741897">
      <w:bodyDiv w:val="1"/>
      <w:marLeft w:val="0"/>
      <w:marRight w:val="0"/>
      <w:marTop w:val="0"/>
      <w:marBottom w:val="0"/>
      <w:divBdr>
        <w:top w:val="none" w:sz="0" w:space="0" w:color="auto"/>
        <w:left w:val="none" w:sz="0" w:space="0" w:color="auto"/>
        <w:bottom w:val="none" w:sz="0" w:space="0" w:color="auto"/>
        <w:right w:val="none" w:sz="0" w:space="0" w:color="auto"/>
      </w:divBdr>
    </w:div>
    <w:div w:id="1817260872">
      <w:bodyDiv w:val="1"/>
      <w:marLeft w:val="0"/>
      <w:marRight w:val="0"/>
      <w:marTop w:val="0"/>
      <w:marBottom w:val="0"/>
      <w:divBdr>
        <w:top w:val="none" w:sz="0" w:space="0" w:color="auto"/>
        <w:left w:val="none" w:sz="0" w:space="0" w:color="auto"/>
        <w:bottom w:val="none" w:sz="0" w:space="0" w:color="auto"/>
        <w:right w:val="none" w:sz="0" w:space="0" w:color="auto"/>
      </w:divBdr>
    </w:div>
    <w:div w:id="1827627143">
      <w:bodyDiv w:val="1"/>
      <w:marLeft w:val="0"/>
      <w:marRight w:val="0"/>
      <w:marTop w:val="0"/>
      <w:marBottom w:val="0"/>
      <w:divBdr>
        <w:top w:val="none" w:sz="0" w:space="0" w:color="auto"/>
        <w:left w:val="none" w:sz="0" w:space="0" w:color="auto"/>
        <w:bottom w:val="none" w:sz="0" w:space="0" w:color="auto"/>
        <w:right w:val="none" w:sz="0" w:space="0" w:color="auto"/>
      </w:divBdr>
    </w:div>
    <w:div w:id="1828281606">
      <w:bodyDiv w:val="1"/>
      <w:marLeft w:val="0"/>
      <w:marRight w:val="0"/>
      <w:marTop w:val="0"/>
      <w:marBottom w:val="0"/>
      <w:divBdr>
        <w:top w:val="none" w:sz="0" w:space="0" w:color="auto"/>
        <w:left w:val="none" w:sz="0" w:space="0" w:color="auto"/>
        <w:bottom w:val="none" w:sz="0" w:space="0" w:color="auto"/>
        <w:right w:val="none" w:sz="0" w:space="0" w:color="auto"/>
      </w:divBdr>
    </w:div>
    <w:div w:id="1838183530">
      <w:bodyDiv w:val="1"/>
      <w:marLeft w:val="0"/>
      <w:marRight w:val="0"/>
      <w:marTop w:val="0"/>
      <w:marBottom w:val="0"/>
      <w:divBdr>
        <w:top w:val="none" w:sz="0" w:space="0" w:color="auto"/>
        <w:left w:val="none" w:sz="0" w:space="0" w:color="auto"/>
        <w:bottom w:val="none" w:sz="0" w:space="0" w:color="auto"/>
        <w:right w:val="none" w:sz="0" w:space="0" w:color="auto"/>
      </w:divBdr>
    </w:div>
    <w:div w:id="1845244986">
      <w:bodyDiv w:val="1"/>
      <w:marLeft w:val="0"/>
      <w:marRight w:val="0"/>
      <w:marTop w:val="0"/>
      <w:marBottom w:val="0"/>
      <w:divBdr>
        <w:top w:val="none" w:sz="0" w:space="0" w:color="auto"/>
        <w:left w:val="none" w:sz="0" w:space="0" w:color="auto"/>
        <w:bottom w:val="none" w:sz="0" w:space="0" w:color="auto"/>
        <w:right w:val="none" w:sz="0" w:space="0" w:color="auto"/>
      </w:divBdr>
    </w:div>
    <w:div w:id="1871019661">
      <w:bodyDiv w:val="1"/>
      <w:marLeft w:val="0"/>
      <w:marRight w:val="0"/>
      <w:marTop w:val="0"/>
      <w:marBottom w:val="0"/>
      <w:divBdr>
        <w:top w:val="none" w:sz="0" w:space="0" w:color="auto"/>
        <w:left w:val="none" w:sz="0" w:space="0" w:color="auto"/>
        <w:bottom w:val="none" w:sz="0" w:space="0" w:color="auto"/>
        <w:right w:val="none" w:sz="0" w:space="0" w:color="auto"/>
      </w:divBdr>
    </w:div>
    <w:div w:id="1882086499">
      <w:bodyDiv w:val="1"/>
      <w:marLeft w:val="0"/>
      <w:marRight w:val="0"/>
      <w:marTop w:val="0"/>
      <w:marBottom w:val="0"/>
      <w:divBdr>
        <w:top w:val="none" w:sz="0" w:space="0" w:color="auto"/>
        <w:left w:val="none" w:sz="0" w:space="0" w:color="auto"/>
        <w:bottom w:val="none" w:sz="0" w:space="0" w:color="auto"/>
        <w:right w:val="none" w:sz="0" w:space="0" w:color="auto"/>
      </w:divBdr>
    </w:div>
    <w:div w:id="1900550061">
      <w:bodyDiv w:val="1"/>
      <w:marLeft w:val="0"/>
      <w:marRight w:val="0"/>
      <w:marTop w:val="0"/>
      <w:marBottom w:val="0"/>
      <w:divBdr>
        <w:top w:val="none" w:sz="0" w:space="0" w:color="auto"/>
        <w:left w:val="none" w:sz="0" w:space="0" w:color="auto"/>
        <w:bottom w:val="none" w:sz="0" w:space="0" w:color="auto"/>
        <w:right w:val="none" w:sz="0" w:space="0" w:color="auto"/>
      </w:divBdr>
    </w:div>
    <w:div w:id="1940986655">
      <w:bodyDiv w:val="1"/>
      <w:marLeft w:val="0"/>
      <w:marRight w:val="0"/>
      <w:marTop w:val="0"/>
      <w:marBottom w:val="0"/>
      <w:divBdr>
        <w:top w:val="none" w:sz="0" w:space="0" w:color="auto"/>
        <w:left w:val="none" w:sz="0" w:space="0" w:color="auto"/>
        <w:bottom w:val="none" w:sz="0" w:space="0" w:color="auto"/>
        <w:right w:val="none" w:sz="0" w:space="0" w:color="auto"/>
      </w:divBdr>
    </w:div>
    <w:div w:id="1942952001">
      <w:bodyDiv w:val="1"/>
      <w:marLeft w:val="0"/>
      <w:marRight w:val="0"/>
      <w:marTop w:val="0"/>
      <w:marBottom w:val="0"/>
      <w:divBdr>
        <w:top w:val="none" w:sz="0" w:space="0" w:color="auto"/>
        <w:left w:val="none" w:sz="0" w:space="0" w:color="auto"/>
        <w:bottom w:val="none" w:sz="0" w:space="0" w:color="auto"/>
        <w:right w:val="none" w:sz="0" w:space="0" w:color="auto"/>
      </w:divBdr>
    </w:div>
    <w:div w:id="1945571432">
      <w:bodyDiv w:val="1"/>
      <w:marLeft w:val="0"/>
      <w:marRight w:val="0"/>
      <w:marTop w:val="0"/>
      <w:marBottom w:val="0"/>
      <w:divBdr>
        <w:top w:val="none" w:sz="0" w:space="0" w:color="auto"/>
        <w:left w:val="none" w:sz="0" w:space="0" w:color="auto"/>
        <w:bottom w:val="none" w:sz="0" w:space="0" w:color="auto"/>
        <w:right w:val="none" w:sz="0" w:space="0" w:color="auto"/>
      </w:divBdr>
    </w:div>
    <w:div w:id="1960530557">
      <w:bodyDiv w:val="1"/>
      <w:marLeft w:val="0"/>
      <w:marRight w:val="0"/>
      <w:marTop w:val="0"/>
      <w:marBottom w:val="0"/>
      <w:divBdr>
        <w:top w:val="none" w:sz="0" w:space="0" w:color="auto"/>
        <w:left w:val="none" w:sz="0" w:space="0" w:color="auto"/>
        <w:bottom w:val="none" w:sz="0" w:space="0" w:color="auto"/>
        <w:right w:val="none" w:sz="0" w:space="0" w:color="auto"/>
      </w:divBdr>
    </w:div>
    <w:div w:id="1977879186">
      <w:bodyDiv w:val="1"/>
      <w:marLeft w:val="0"/>
      <w:marRight w:val="0"/>
      <w:marTop w:val="0"/>
      <w:marBottom w:val="0"/>
      <w:divBdr>
        <w:top w:val="none" w:sz="0" w:space="0" w:color="auto"/>
        <w:left w:val="none" w:sz="0" w:space="0" w:color="auto"/>
        <w:bottom w:val="none" w:sz="0" w:space="0" w:color="auto"/>
        <w:right w:val="none" w:sz="0" w:space="0" w:color="auto"/>
      </w:divBdr>
    </w:div>
    <w:div w:id="1987277866">
      <w:bodyDiv w:val="1"/>
      <w:marLeft w:val="0"/>
      <w:marRight w:val="0"/>
      <w:marTop w:val="0"/>
      <w:marBottom w:val="0"/>
      <w:divBdr>
        <w:top w:val="none" w:sz="0" w:space="0" w:color="auto"/>
        <w:left w:val="none" w:sz="0" w:space="0" w:color="auto"/>
        <w:bottom w:val="none" w:sz="0" w:space="0" w:color="auto"/>
        <w:right w:val="none" w:sz="0" w:space="0" w:color="auto"/>
      </w:divBdr>
    </w:div>
    <w:div w:id="2007046901">
      <w:bodyDiv w:val="1"/>
      <w:marLeft w:val="0"/>
      <w:marRight w:val="0"/>
      <w:marTop w:val="0"/>
      <w:marBottom w:val="0"/>
      <w:divBdr>
        <w:top w:val="none" w:sz="0" w:space="0" w:color="auto"/>
        <w:left w:val="none" w:sz="0" w:space="0" w:color="auto"/>
        <w:bottom w:val="none" w:sz="0" w:space="0" w:color="auto"/>
        <w:right w:val="none" w:sz="0" w:space="0" w:color="auto"/>
      </w:divBdr>
    </w:div>
    <w:div w:id="2020501887">
      <w:bodyDiv w:val="1"/>
      <w:marLeft w:val="0"/>
      <w:marRight w:val="0"/>
      <w:marTop w:val="0"/>
      <w:marBottom w:val="0"/>
      <w:divBdr>
        <w:top w:val="none" w:sz="0" w:space="0" w:color="auto"/>
        <w:left w:val="none" w:sz="0" w:space="0" w:color="auto"/>
        <w:bottom w:val="none" w:sz="0" w:space="0" w:color="auto"/>
        <w:right w:val="none" w:sz="0" w:space="0" w:color="auto"/>
      </w:divBdr>
    </w:div>
    <w:div w:id="2024820587">
      <w:bodyDiv w:val="1"/>
      <w:marLeft w:val="0"/>
      <w:marRight w:val="0"/>
      <w:marTop w:val="0"/>
      <w:marBottom w:val="0"/>
      <w:divBdr>
        <w:top w:val="none" w:sz="0" w:space="0" w:color="auto"/>
        <w:left w:val="none" w:sz="0" w:space="0" w:color="auto"/>
        <w:bottom w:val="none" w:sz="0" w:space="0" w:color="auto"/>
        <w:right w:val="none" w:sz="0" w:space="0" w:color="auto"/>
      </w:divBdr>
    </w:div>
    <w:div w:id="2033802471">
      <w:bodyDiv w:val="1"/>
      <w:marLeft w:val="0"/>
      <w:marRight w:val="0"/>
      <w:marTop w:val="0"/>
      <w:marBottom w:val="0"/>
      <w:divBdr>
        <w:top w:val="none" w:sz="0" w:space="0" w:color="auto"/>
        <w:left w:val="none" w:sz="0" w:space="0" w:color="auto"/>
        <w:bottom w:val="none" w:sz="0" w:space="0" w:color="auto"/>
        <w:right w:val="none" w:sz="0" w:space="0" w:color="auto"/>
      </w:divBdr>
    </w:div>
    <w:div w:id="2068448896">
      <w:bodyDiv w:val="1"/>
      <w:marLeft w:val="0"/>
      <w:marRight w:val="0"/>
      <w:marTop w:val="0"/>
      <w:marBottom w:val="0"/>
      <w:divBdr>
        <w:top w:val="none" w:sz="0" w:space="0" w:color="auto"/>
        <w:left w:val="none" w:sz="0" w:space="0" w:color="auto"/>
        <w:bottom w:val="none" w:sz="0" w:space="0" w:color="auto"/>
        <w:right w:val="none" w:sz="0" w:space="0" w:color="auto"/>
      </w:divBdr>
    </w:div>
    <w:div w:id="2070372623">
      <w:bodyDiv w:val="1"/>
      <w:marLeft w:val="0"/>
      <w:marRight w:val="0"/>
      <w:marTop w:val="0"/>
      <w:marBottom w:val="0"/>
      <w:divBdr>
        <w:top w:val="none" w:sz="0" w:space="0" w:color="auto"/>
        <w:left w:val="none" w:sz="0" w:space="0" w:color="auto"/>
        <w:bottom w:val="none" w:sz="0" w:space="0" w:color="auto"/>
        <w:right w:val="none" w:sz="0" w:space="0" w:color="auto"/>
      </w:divBdr>
    </w:div>
    <w:div w:id="2070683924">
      <w:bodyDiv w:val="1"/>
      <w:marLeft w:val="0"/>
      <w:marRight w:val="0"/>
      <w:marTop w:val="0"/>
      <w:marBottom w:val="0"/>
      <w:divBdr>
        <w:top w:val="none" w:sz="0" w:space="0" w:color="auto"/>
        <w:left w:val="none" w:sz="0" w:space="0" w:color="auto"/>
        <w:bottom w:val="none" w:sz="0" w:space="0" w:color="auto"/>
        <w:right w:val="none" w:sz="0" w:space="0" w:color="auto"/>
      </w:divBdr>
    </w:div>
    <w:div w:id="2081319709">
      <w:bodyDiv w:val="1"/>
      <w:marLeft w:val="0"/>
      <w:marRight w:val="0"/>
      <w:marTop w:val="0"/>
      <w:marBottom w:val="0"/>
      <w:divBdr>
        <w:top w:val="none" w:sz="0" w:space="0" w:color="auto"/>
        <w:left w:val="none" w:sz="0" w:space="0" w:color="auto"/>
        <w:bottom w:val="none" w:sz="0" w:space="0" w:color="auto"/>
        <w:right w:val="none" w:sz="0" w:space="0" w:color="auto"/>
      </w:divBdr>
    </w:div>
    <w:div w:id="2082947072">
      <w:bodyDiv w:val="1"/>
      <w:marLeft w:val="0"/>
      <w:marRight w:val="0"/>
      <w:marTop w:val="0"/>
      <w:marBottom w:val="0"/>
      <w:divBdr>
        <w:top w:val="none" w:sz="0" w:space="0" w:color="auto"/>
        <w:left w:val="none" w:sz="0" w:space="0" w:color="auto"/>
        <w:bottom w:val="none" w:sz="0" w:space="0" w:color="auto"/>
        <w:right w:val="none" w:sz="0" w:space="0" w:color="auto"/>
      </w:divBdr>
    </w:div>
    <w:div w:id="2102288062">
      <w:bodyDiv w:val="1"/>
      <w:marLeft w:val="0"/>
      <w:marRight w:val="0"/>
      <w:marTop w:val="0"/>
      <w:marBottom w:val="0"/>
      <w:divBdr>
        <w:top w:val="none" w:sz="0" w:space="0" w:color="auto"/>
        <w:left w:val="none" w:sz="0" w:space="0" w:color="auto"/>
        <w:bottom w:val="none" w:sz="0" w:space="0" w:color="auto"/>
        <w:right w:val="none" w:sz="0" w:space="0" w:color="auto"/>
      </w:divBdr>
    </w:div>
    <w:div w:id="2133866870">
      <w:bodyDiv w:val="1"/>
      <w:marLeft w:val="0"/>
      <w:marRight w:val="0"/>
      <w:marTop w:val="0"/>
      <w:marBottom w:val="0"/>
      <w:divBdr>
        <w:top w:val="none" w:sz="0" w:space="0" w:color="auto"/>
        <w:left w:val="none" w:sz="0" w:space="0" w:color="auto"/>
        <w:bottom w:val="none" w:sz="0" w:space="0" w:color="auto"/>
        <w:right w:val="none" w:sz="0" w:space="0" w:color="auto"/>
      </w:divBdr>
    </w:div>
    <w:div w:id="2140410952">
      <w:bodyDiv w:val="1"/>
      <w:marLeft w:val="0"/>
      <w:marRight w:val="0"/>
      <w:marTop w:val="0"/>
      <w:marBottom w:val="0"/>
      <w:divBdr>
        <w:top w:val="none" w:sz="0" w:space="0" w:color="auto"/>
        <w:left w:val="none" w:sz="0" w:space="0" w:color="auto"/>
        <w:bottom w:val="none" w:sz="0" w:space="0" w:color="auto"/>
        <w:right w:val="none" w:sz="0" w:space="0" w:color="auto"/>
      </w:divBdr>
    </w:div>
    <w:div w:id="214442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ONRcx</b:Tag>
    <b:SourceType>Book</b:SourceType>
    <b:Guid>{DC32CF01-6ABF-4B1D-8110-5E746C178A09}</b:Guid>
    <b:Title>New Nuclear Power Plants: Generic Design Assessment Guidance to Requesting Parties, ONR-GDA-GD-006</b:Title>
    <b:Year>Issue 1, August 2024, https://www.onr.org.uk/media/iexmextu/onr-gda-gd-006.docx</b:Year>
    <b:Author>
      <b:Author>
        <b:Corporate>ONR</b:Corporate>
      </b:Author>
    </b:Author>
    <b:RefOrder>1</b:RefOrder>
  </b:Source>
  <b:Source>
    <b:Tag>PSRChapterA2</b:Tag>
    <b:SourceType>Book</b:SourceType>
    <b:Guid>{D635C60B-6BCD-41BB-8D30-6AB3F98CA6FC}</b:Guid>
    <b:Author>
      <b:Author>
        <b:Corporate>Holtec Britain</b:Corporate>
      </b:Author>
    </b:Author>
    <b:Title>PSR PART A Chapter 2 General Design Aspects and Site, HI-2240333, Revision 1, 4 July 2025. ONRW-2019369590-22264</b:Title>
    <b:RefOrder>6</b:RefOrder>
  </b:Source>
  <b:Source>
    <b:Tag>PSRChapterA1</b:Tag>
    <b:SourceType>Book</b:SourceType>
    <b:Guid>{7CB60990-F700-4342-88F8-72E7A3CE745C}</b:Guid>
    <b:Author>
      <b:Author>
        <b:Corporate>Holtec Britain</b:Corporate>
      </b:Author>
    </b:Author>
    <b:Title>PSR PART A Chapter 1 Introduction, HI-2240332, Revision 1, 4 July 2025. ONRW-2019369590-22263</b:Title>
    <b:RefOrder>5</b:RefOrder>
  </b:Source>
  <b:Source>
    <b:Tag>DRP</b:Tag>
    <b:SourceType>Book</b:SourceType>
    <b:Guid>{B4871BB4-E434-4092-BA3C-D3E9C9D4C97C}</b:Guid>
    <b:Author>
      <b:Author>
        <b:Corporate>Holtec Britain</b:Corporate>
      </b:Author>
    </b:Author>
    <b:Title>GDA Design Reference Point, HI-2240648 - R2.0, May 2025. ONRW-2019369590-20879</b:Title>
    <b:RefOrder>4</b:RefOrder>
  </b:Source>
  <b:Source>
    <b:Tag>MDSL</b:Tag>
    <b:SourceType>Book</b:SourceType>
    <b:Guid>{C9D43EBD-565A-490D-8D10-C135E061CD39}</b:Guid>
    <b:Author>
      <b:Author>
        <b:Corporate>Holtec Britain</b:Corporate>
      </b:Author>
    </b:Author>
    <b:Title>Holtec Britain, Master Document Submission List, HI-2240061 Revision 17, 27 November 2025, ONRW-2019369590-25528</b:Title>
    <b:RefOrder>3</b:RefOrder>
  </b:Source>
  <b:Source>
    <b:Tag>ONR5</b:Tag>
    <b:SourceType>Book</b:SourceType>
    <b:Guid>{548B69AB-3AA7-40AB-92E6-6383824F7F52}</b:Guid>
    <b:Author>
      <b:Author>
        <b:Corporate>ONR</b:Corporate>
      </b:Author>
    </b:Author>
    <b:Title>Holtec SMR-300 Step 2 - Summary Report, Revision 1, January 2026. ONRW-2019369590-22557</b:Title>
    <b:RefOrder>2</b:RefOrder>
  </b:Source>
</b:Sources>
</file>

<file path=customXml/itemProps1.xml><?xml version="1.0" encoding="utf-8"?>
<ds:datastoreItem xmlns:ds="http://schemas.openxmlformats.org/officeDocument/2006/customXml" ds:itemID="{437E5289-6BE9-431C-BFE2-A9993037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Wynne</cp:lastModifiedBy>
  <cp:revision>4</cp:revision>
  <dcterms:created xsi:type="dcterms:W3CDTF">2026-03-16T09:21:00Z</dcterms:created>
  <dcterms:modified xsi:type="dcterms:W3CDTF">2026-03-31T09:29:00Z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2026-03-16T09:21:11Z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b3ec5453-1809-4a7c-86bb-0ce7ad2fc830</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