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1C20" w14:textId="77777777" w:rsidR="003334F8" w:rsidRDefault="003334F8" w:rsidP="003334F8">
      <w:pPr>
        <w:pStyle w:val="FrontmatterAnchor"/>
      </w:pPr>
    </w:p>
    <w:tbl>
      <w:tblPr>
        <w:tblpPr w:leftFromText="180" w:rightFromText="180" w:vertAnchor="text" w:horzAnchor="page" w:tblpX="561" w:tblpY="1"/>
        <w:tblOverlap w:val="never"/>
        <w:tblW w:w="10787" w:type="dxa"/>
        <w:tblLayout w:type="fixed"/>
        <w:tblCellMar>
          <w:left w:w="0" w:type="dxa"/>
          <w:right w:w="0" w:type="dxa"/>
        </w:tblCellMar>
        <w:tblLook w:val="0000" w:firstRow="0" w:lastRow="0" w:firstColumn="0" w:lastColumn="0" w:noHBand="0" w:noVBand="0"/>
      </w:tblPr>
      <w:tblGrid>
        <w:gridCol w:w="1700"/>
        <w:gridCol w:w="1927"/>
        <w:gridCol w:w="7160"/>
      </w:tblGrid>
      <w:tr w:rsidR="003334F8" w14:paraId="7331BF31" w14:textId="77777777" w:rsidTr="003334F8">
        <w:trPr>
          <w:trHeight w:val="3540"/>
        </w:trPr>
        <w:tc>
          <w:tcPr>
            <w:tcW w:w="1700" w:type="dxa"/>
            <w:tcBorders>
              <w:bottom w:val="single" w:sz="4" w:space="0" w:color="696969"/>
            </w:tcBorders>
            <w:tcMar>
              <w:bottom w:w="72" w:type="dxa"/>
            </w:tcMar>
            <w:vAlign w:val="bottom"/>
          </w:tcPr>
          <w:p w14:paraId="0DC8C0AF" w14:textId="77777777" w:rsidR="003334F8" w:rsidRDefault="003334F8" w:rsidP="003334F8">
            <w:pPr>
              <w:pStyle w:val="FrontmatterAddress"/>
            </w:pPr>
            <w:r>
              <w:t>65 Curzon Street</w:t>
            </w:r>
            <w:r>
              <w:br/>
              <w:t>London</w:t>
            </w:r>
            <w:r>
              <w:br/>
              <w:t>W1J 8PE</w:t>
            </w:r>
          </w:p>
          <w:p w14:paraId="6994B0DE" w14:textId="7AF41798" w:rsidR="003334F8" w:rsidRDefault="003334F8" w:rsidP="003334F8">
            <w:pPr>
              <w:pStyle w:val="FrontmatterAddress"/>
            </w:pPr>
            <w:r w:rsidRPr="003334F8">
              <w:rPr>
                <w:rFonts w:ascii="DIN Offc" w:hAnsi="DIN Offc"/>
              </w:rPr>
              <w:t>T</w:t>
            </w:r>
            <w:r>
              <w:t xml:space="preserve"> +44 161 209 5200</w:t>
            </w:r>
            <w:r>
              <w:br/>
            </w:r>
            <w:r w:rsidRPr="003334F8">
              <w:rPr>
                <w:rFonts w:ascii="DIN Offc" w:hAnsi="DIN Offc"/>
              </w:rPr>
              <w:t>W</w:t>
            </w:r>
            <w:r>
              <w:t xml:space="preserve"> www.adelard.com</w:t>
            </w:r>
          </w:p>
        </w:tc>
        <w:tc>
          <w:tcPr>
            <w:tcW w:w="1927" w:type="dxa"/>
          </w:tcPr>
          <w:p w14:paraId="085236CD" w14:textId="77777777" w:rsidR="003334F8" w:rsidRDefault="003334F8" w:rsidP="003334F8"/>
        </w:tc>
        <w:tc>
          <w:tcPr>
            <w:tcW w:w="7160" w:type="dxa"/>
            <w:tcBorders>
              <w:bottom w:val="single" w:sz="36" w:space="0" w:color="696969"/>
            </w:tcBorders>
          </w:tcPr>
          <w:p w14:paraId="550D1D81" w14:textId="21784140" w:rsidR="003334F8" w:rsidRDefault="009D7D36" w:rsidP="003334F8">
            <w:pPr>
              <w:pStyle w:val="FrontmatterTitle"/>
            </w:pPr>
            <w:fldSimple w:instr=" TITLE  \* MERGEFORMAT ">
              <w:r>
                <w:t>Route Map for regulating and deploying AI/ML systems within the UK civil nuclear industry</w:t>
              </w:r>
            </w:fldSimple>
          </w:p>
        </w:tc>
      </w:tr>
      <w:tr w:rsidR="003334F8" w14:paraId="3C3DD90B" w14:textId="77777777" w:rsidTr="003334F8">
        <w:tc>
          <w:tcPr>
            <w:tcW w:w="1700" w:type="dxa"/>
            <w:tcBorders>
              <w:top w:val="single" w:sz="4" w:space="0" w:color="696969"/>
            </w:tcBorders>
            <w:tcMar>
              <w:top w:w="72" w:type="dxa"/>
            </w:tcMar>
          </w:tcPr>
          <w:p w14:paraId="5680B921" w14:textId="58D2B705" w:rsidR="003334F8" w:rsidRDefault="009D7D36" w:rsidP="003334F8">
            <w:pPr>
              <w:pStyle w:val="FrontmatterMarginText"/>
            </w:pPr>
            <w:fldSimple w:instr=" DOCPROPERTY Reference \* MERGEFORMAT ">
              <w:r>
                <w:t>D/1506/205001/2</w:t>
              </w:r>
            </w:fldSimple>
            <w:r w:rsidR="003334F8">
              <w:t xml:space="preserve"> v</w:t>
            </w:r>
            <w:fldSimple w:instr=" DOCPROPERTY Version \* MERGEFORMAT ">
              <w:r>
                <w:t>3.0</w:t>
              </w:r>
            </w:fldSimple>
            <w:r w:rsidR="00314F7E">
              <w:fldChar w:fldCharType="begin"/>
            </w:r>
            <w:r w:rsidR="00314F7E">
              <w:instrText xml:space="preserve"> DOCPROPERTY Revision \* MERGEFORMAT </w:instrText>
            </w:r>
            <w:r w:rsidR="00314F7E">
              <w:fldChar w:fldCharType="end"/>
            </w:r>
          </w:p>
          <w:p w14:paraId="234B0A6C" w14:textId="35B84E1D" w:rsidR="003334F8" w:rsidRDefault="003334F8" w:rsidP="003334F8">
            <w:pPr>
              <w:pStyle w:val="FrontmatterMarginText"/>
            </w:pPr>
            <w:bookmarkStart w:id="0" w:name="copyright"/>
            <w:r w:rsidRPr="008E5096">
              <w:t xml:space="preserve">Copyright © </w:t>
            </w:r>
            <w:r w:rsidRPr="008E5096">
              <w:fldChar w:fldCharType="begin"/>
            </w:r>
            <w:r w:rsidRPr="008E5096">
              <w:instrText xml:space="preserve"> DOCPROPERTY confdate \@ "yyyy" \* MERGEFORMAT </w:instrText>
            </w:r>
            <w:r w:rsidRPr="008E5096">
              <w:fldChar w:fldCharType="separate"/>
            </w:r>
            <w:r w:rsidR="009D7D36">
              <w:t>2026</w:t>
            </w:r>
            <w:r w:rsidRPr="008E5096">
              <w:fldChar w:fldCharType="end"/>
            </w:r>
            <w:r w:rsidRPr="008E5096">
              <w:br/>
              <w:t>NCC Group plc.</w:t>
            </w:r>
            <w:r w:rsidRPr="008E5096">
              <w:br/>
              <w:t>All rights reserved.</w:t>
            </w:r>
            <w:bookmarkEnd w:id="0"/>
          </w:p>
        </w:tc>
        <w:tc>
          <w:tcPr>
            <w:tcW w:w="1927" w:type="dxa"/>
          </w:tcPr>
          <w:p w14:paraId="10DB8623" w14:textId="77777777" w:rsidR="003334F8" w:rsidRDefault="003334F8" w:rsidP="003334F8"/>
        </w:tc>
        <w:tc>
          <w:tcPr>
            <w:tcW w:w="7160" w:type="dxa"/>
            <w:tcBorders>
              <w:top w:val="single" w:sz="36" w:space="0" w:color="696969"/>
            </w:tcBorders>
          </w:tcPr>
          <w:p w14:paraId="50B5A955" w14:textId="77777777" w:rsidR="003334F8" w:rsidRDefault="003334F8" w:rsidP="003334F8">
            <w:pPr>
              <w:pStyle w:val="FrontmatterMainHeading"/>
            </w:pPr>
            <w:r>
              <w:t>Authors</w:t>
            </w:r>
          </w:p>
          <w:p w14:paraId="642DF9B1" w14:textId="6335F099" w:rsidR="003334F8" w:rsidRDefault="00A30283" w:rsidP="003334F8">
            <w:pPr>
              <w:pStyle w:val="FrontmatterText"/>
            </w:pPr>
            <w:r>
              <w:t>REDACTED</w:t>
            </w:r>
          </w:p>
          <w:p w14:paraId="52D0F702" w14:textId="77777777" w:rsidR="003334F8" w:rsidRDefault="003334F8" w:rsidP="003334F8"/>
          <w:p w14:paraId="35A0DD4C" w14:textId="77777777" w:rsidR="003334F8" w:rsidRDefault="003334F8" w:rsidP="003334F8">
            <w:pPr>
              <w:pStyle w:val="FrontmatterMainHeading"/>
            </w:pPr>
            <w:r>
              <w:t>Produced for</w:t>
            </w:r>
          </w:p>
          <w:p w14:paraId="775670B7" w14:textId="4E53F8C2" w:rsidR="003334F8" w:rsidRDefault="003334F8" w:rsidP="003334F8">
            <w:pPr>
              <w:pStyle w:val="FrontmatterText"/>
            </w:pPr>
            <w:r>
              <w:fldChar w:fldCharType="begin"/>
            </w:r>
            <w:r>
              <w:instrText xml:space="preserve"> DOCPROPERTY Client </w:instrText>
            </w:r>
            <w:r>
              <w:fldChar w:fldCharType="separate"/>
            </w:r>
            <w:r w:rsidR="009D7D36">
              <w:t>ONR</w:t>
            </w:r>
            <w:r>
              <w:fldChar w:fldCharType="end"/>
            </w:r>
            <w:r>
              <w:t xml:space="preserve">, under contract number </w:t>
            </w:r>
            <w:r>
              <w:fldChar w:fldCharType="begin"/>
            </w:r>
            <w:r>
              <w:instrText xml:space="preserve"> DOCPROPERTY Contract </w:instrText>
            </w:r>
            <w:r>
              <w:fldChar w:fldCharType="separate"/>
            </w:r>
            <w:r w:rsidR="009D7D36">
              <w:t>2900025582</w:t>
            </w:r>
            <w:r>
              <w:fldChar w:fldCharType="end"/>
            </w:r>
          </w:p>
          <w:p w14:paraId="4A2F20F4" w14:textId="77777777" w:rsidR="003334F8" w:rsidRDefault="003334F8" w:rsidP="003334F8"/>
          <w:p w14:paraId="0D100FE1" w14:textId="77777777" w:rsidR="003334F8" w:rsidRDefault="003334F8" w:rsidP="003334F8"/>
        </w:tc>
      </w:tr>
    </w:tbl>
    <w:p w14:paraId="2BBC5E94" w14:textId="77777777" w:rsidR="003334F8" w:rsidRDefault="003334F8" w:rsidP="003334F8"/>
    <w:p w14:paraId="74851699" w14:textId="77777777" w:rsidR="003334F8" w:rsidRDefault="003334F8">
      <w:pPr>
        <w:spacing w:before="0" w:after="160" w:line="278" w:lineRule="auto"/>
      </w:pPr>
      <w: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8942"/>
      </w:tblGrid>
      <w:tr w:rsidR="003334F8" w14:paraId="5AAC0B00" w14:textId="77777777" w:rsidTr="003334F8">
        <w:trPr>
          <w:trHeight w:val="2975"/>
        </w:trPr>
        <w:tc>
          <w:tcPr>
            <w:tcW w:w="8942" w:type="dxa"/>
            <w:tcBorders>
              <w:bottom w:val="single" w:sz="36" w:space="0" w:color="696969"/>
            </w:tcBorders>
          </w:tcPr>
          <w:p w14:paraId="30C0ECAF" w14:textId="37C35036" w:rsidR="003334F8" w:rsidRDefault="009D7D36" w:rsidP="003334F8">
            <w:pPr>
              <w:pStyle w:val="FrontmatterTitle"/>
            </w:pPr>
            <w:fldSimple w:instr=" TITLE  \* MERGEFORMAT ">
              <w:r>
                <w:t>Route Map for regulating and deploying AI/ML systems within the UK civil nuclear industry</w:t>
              </w:r>
            </w:fldSimple>
          </w:p>
          <w:p w14:paraId="7444CE36" w14:textId="77777777" w:rsidR="003334F8" w:rsidRDefault="003334F8" w:rsidP="003334F8">
            <w:pPr>
              <w:pStyle w:val="FrontmatterSubtitle"/>
            </w:pPr>
            <w:r>
              <w:t>Summary</w:t>
            </w:r>
          </w:p>
          <w:p w14:paraId="0EA7E941" w14:textId="28FE6C29" w:rsidR="003334F8" w:rsidRDefault="00493022" w:rsidP="003334F8">
            <w:pPr>
              <w:pStyle w:val="FrontmatterSummaryText"/>
            </w:pPr>
            <w:r w:rsidRPr="00493022">
              <w:t xml:space="preserve">In this document, we outline the </w:t>
            </w:r>
            <w:r w:rsidR="00212382">
              <w:t xml:space="preserve">suggested </w:t>
            </w:r>
            <w:r w:rsidRPr="00493022">
              <w:t xml:space="preserve">core elements of a programme of work for ONR to underpin their aim for ensuring </w:t>
            </w:r>
            <w:r w:rsidR="007C2B64">
              <w:t xml:space="preserve">the </w:t>
            </w:r>
            <w:r w:rsidRPr="00493022">
              <w:t>effective regulation</w:t>
            </w:r>
            <w:r w:rsidR="001B019F">
              <w:t xml:space="preserve"> and assessment</w:t>
            </w:r>
            <w:r w:rsidRPr="00493022">
              <w:t xml:space="preserve"> </w:t>
            </w:r>
            <w:r w:rsidR="001B019F">
              <w:t>of</w:t>
            </w:r>
            <w:r w:rsidRPr="00493022">
              <w:t xml:space="preserve"> AI/ML systems.</w:t>
            </w:r>
            <w:r w:rsidR="00EF4A55">
              <w:t xml:space="preserve"> </w:t>
            </w:r>
            <w:r w:rsidR="00EF4A55" w:rsidRPr="00EF4A55">
              <w:t>Th</w:t>
            </w:r>
            <w:r w:rsidR="00EF4A55">
              <w:t>e</w:t>
            </w:r>
            <w:r w:rsidR="00EF4A55" w:rsidRPr="00EF4A55">
              <w:t xml:space="preserve"> </w:t>
            </w:r>
            <w:r w:rsidR="00EF4A55">
              <w:t xml:space="preserve">route </w:t>
            </w:r>
            <w:r w:rsidR="008F09FC">
              <w:t xml:space="preserve">map </w:t>
            </w:r>
            <w:r w:rsidR="00EF4A55">
              <w:t xml:space="preserve">was initially created during </w:t>
            </w:r>
            <w:r w:rsidR="00EF4A55" w:rsidRPr="00EF4A55">
              <w:t>previous research</w:t>
            </w:r>
            <w:r w:rsidR="009319FB">
              <w:t xml:space="preserve"> </w:t>
            </w:r>
            <w:r w:rsidR="00EF4A55">
              <w:t xml:space="preserve">and has now been updated respect to further research and </w:t>
            </w:r>
            <w:r w:rsidR="00EF4A55" w:rsidRPr="00EF4A55">
              <w:t>advancements in AI/ML technologies</w:t>
            </w:r>
            <w:r w:rsidR="00EF4A55">
              <w:t>.</w:t>
            </w:r>
            <w:r w:rsidR="002038C2">
              <w:t xml:space="preserve"> Given the low level of maturity of AI technologies currently, we believe that the success of this route map also greatly depends on</w:t>
            </w:r>
            <w:r w:rsidR="00007769">
              <w:t xml:space="preserve"> research and development from within</w:t>
            </w:r>
            <w:r w:rsidR="002038C2">
              <w:t xml:space="preserve"> the wider </w:t>
            </w:r>
            <w:r w:rsidR="00212382">
              <w:t xml:space="preserve">nuclear and </w:t>
            </w:r>
            <w:r w:rsidR="002038C2">
              <w:t>AI industr</w:t>
            </w:r>
            <w:r w:rsidR="00212382">
              <w:t>ies</w:t>
            </w:r>
            <w:r w:rsidR="002038C2">
              <w:t xml:space="preserve"> and not just the ONR and the nuclear sector.</w:t>
            </w:r>
          </w:p>
        </w:tc>
      </w:tr>
      <w:tr w:rsidR="003334F8" w14:paraId="40B4A81D" w14:textId="77777777" w:rsidTr="003334F8">
        <w:tc>
          <w:tcPr>
            <w:tcW w:w="8942" w:type="dxa"/>
            <w:tcBorders>
              <w:top w:val="single" w:sz="36" w:space="0" w:color="696969"/>
            </w:tcBorders>
          </w:tcPr>
          <w:p w14:paraId="152ED52C" w14:textId="3E4798BF" w:rsidR="003334F8" w:rsidRDefault="003334F8" w:rsidP="003334F8">
            <w:pPr>
              <w:pStyle w:val="BodyText"/>
            </w:pPr>
          </w:p>
        </w:tc>
      </w:tr>
    </w:tbl>
    <w:p w14:paraId="6DA2440A" w14:textId="77777777" w:rsidR="003334F8" w:rsidRDefault="003334F8" w:rsidP="003334F8">
      <w:pPr>
        <w:pStyle w:val="FrontmatterAnchor"/>
      </w:pPr>
    </w:p>
    <w:p w14:paraId="051915DE" w14:textId="77777777" w:rsidR="003334F8" w:rsidRDefault="003334F8">
      <w:pPr>
        <w:spacing w:before="0" w:after="160" w:line="278" w:lineRule="auto"/>
      </w:pPr>
      <w: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8942"/>
      </w:tblGrid>
      <w:tr w:rsidR="003334F8" w14:paraId="7E8AA980" w14:textId="77777777" w:rsidTr="003334F8">
        <w:trPr>
          <w:trHeight w:val="2975"/>
        </w:trPr>
        <w:tc>
          <w:tcPr>
            <w:tcW w:w="8942" w:type="dxa"/>
            <w:tcBorders>
              <w:bottom w:val="single" w:sz="36" w:space="0" w:color="696969"/>
            </w:tcBorders>
          </w:tcPr>
          <w:p w14:paraId="2E689E38" w14:textId="37515E08" w:rsidR="003334F8" w:rsidRDefault="009D7D36" w:rsidP="003334F8">
            <w:pPr>
              <w:pStyle w:val="FrontmatterTitle"/>
            </w:pPr>
            <w:fldSimple w:instr=" TITLE  \* MERGEFORMAT ">
              <w:r>
                <w:t>Route Map for regulating and deploying AI/ML systems within the UK civil nuclear industry</w:t>
              </w:r>
            </w:fldSimple>
          </w:p>
        </w:tc>
      </w:tr>
      <w:tr w:rsidR="003334F8" w14:paraId="789613A4" w14:textId="77777777" w:rsidTr="003334F8">
        <w:tc>
          <w:tcPr>
            <w:tcW w:w="8942" w:type="dxa"/>
            <w:tcBorders>
              <w:top w:val="single" w:sz="36" w:space="0" w:color="696969"/>
            </w:tcBorders>
          </w:tcPr>
          <w:p w14:paraId="28958791" w14:textId="77777777" w:rsidR="003334F8" w:rsidRDefault="003334F8" w:rsidP="003334F8">
            <w:pPr>
              <w:pStyle w:val="FrontmatterMainHeading"/>
            </w:pPr>
            <w:r>
              <w:t>Document control</w:t>
            </w:r>
          </w:p>
          <w:p w14:paraId="0B7E8717" w14:textId="26801024" w:rsidR="003334F8" w:rsidRDefault="003334F8" w:rsidP="003334F8">
            <w:pPr>
              <w:pStyle w:val="FrontmatterSmallText"/>
            </w:pPr>
            <w:r w:rsidRPr="003334F8">
              <w:rPr>
                <w:rFonts w:ascii="DIN Offc" w:hAnsi="DIN Offc"/>
              </w:rPr>
              <w:t>Reference:</w:t>
            </w:r>
            <w:r>
              <w:t xml:space="preserve"> </w:t>
            </w:r>
            <w:fldSimple w:instr=" DOCPROPERTY Reference \* MERGEFORMAT ">
              <w:r w:rsidR="009D7D36">
                <w:t>D/1506/205001/2</w:t>
              </w:r>
            </w:fldSimple>
          </w:p>
          <w:p w14:paraId="101146CA" w14:textId="597E6047" w:rsidR="003334F8" w:rsidRDefault="003334F8" w:rsidP="003334F8">
            <w:pPr>
              <w:pStyle w:val="FrontmatterSmallText"/>
            </w:pPr>
            <w:r w:rsidRPr="003334F8">
              <w:rPr>
                <w:rFonts w:ascii="DIN Offc" w:hAnsi="DIN Offc"/>
              </w:rPr>
              <w:t>Status:</w:t>
            </w:r>
            <w:r>
              <w:t xml:space="preserve"> </w:t>
            </w:r>
            <w:fldSimple w:instr=" DOCPROPERTY Status \* MERGEFORMAT ">
              <w:r w:rsidR="009D7D36">
                <w:t>FINAL</w:t>
              </w:r>
            </w:fldSimple>
          </w:p>
          <w:p w14:paraId="1690632D" w14:textId="3FAACA67" w:rsidR="003334F8" w:rsidRDefault="00A30283" w:rsidP="003334F8">
            <w:pPr>
              <w:pStyle w:val="FrontmatterAnchor"/>
            </w:pPr>
            <w:r>
              <w:t>REDACTED</w:t>
            </w:r>
          </w:p>
          <w:tbl>
            <w:tblPr>
              <w:tblStyle w:val="TableGrid"/>
              <w:tblW w:w="8943" w:type="dxa"/>
              <w:tblBorders>
                <w:top w:val="none" w:sz="0" w:space="0" w:color="auto"/>
                <w:left w:val="none" w:sz="0" w:space="0" w:color="auto"/>
                <w:bottom w:val="single" w:sz="2" w:space="0" w:color="696969"/>
                <w:right w:val="none" w:sz="0" w:space="0" w:color="auto"/>
                <w:insideH w:val="single" w:sz="2" w:space="0" w:color="696969"/>
                <w:insideV w:val="none" w:sz="0" w:space="0" w:color="auto"/>
              </w:tblBorders>
              <w:tblCellMar>
                <w:top w:w="85" w:type="dxa"/>
                <w:left w:w="0" w:type="dxa"/>
                <w:right w:w="0" w:type="dxa"/>
              </w:tblCellMar>
              <w:tblLook w:val="04A0" w:firstRow="1" w:lastRow="0" w:firstColumn="1" w:lastColumn="0" w:noHBand="0" w:noVBand="1"/>
            </w:tblPr>
            <w:tblGrid>
              <w:gridCol w:w="1843"/>
              <w:gridCol w:w="1843"/>
              <w:gridCol w:w="5257"/>
            </w:tblGrid>
            <w:tr w:rsidR="003334F8" w:rsidRPr="003334F8" w14:paraId="5E600298" w14:textId="77777777" w:rsidTr="003334F8">
              <w:tc>
                <w:tcPr>
                  <w:tcW w:w="1843" w:type="dxa"/>
                </w:tcPr>
                <w:p w14:paraId="3C3975B6" w14:textId="77777777" w:rsidR="003334F8" w:rsidRPr="003334F8" w:rsidRDefault="003334F8" w:rsidP="00A30283">
                  <w:pPr>
                    <w:pStyle w:val="FrontmatterSmallText"/>
                    <w:framePr w:hSpace="180" w:wrap="around" w:vAnchor="text" w:hAnchor="text" w:y="1"/>
                    <w:suppressOverlap/>
                    <w:rPr>
                      <w:rFonts w:ascii="DIN Offc" w:hAnsi="DIN Offc"/>
                    </w:rPr>
                  </w:pPr>
                  <w:r w:rsidRPr="003334F8">
                    <w:rPr>
                      <w:rFonts w:ascii="DIN Offc" w:hAnsi="DIN Offc"/>
                    </w:rPr>
                    <w:t>Version</w:t>
                  </w:r>
                </w:p>
              </w:tc>
              <w:tc>
                <w:tcPr>
                  <w:tcW w:w="1843" w:type="dxa"/>
                </w:tcPr>
                <w:p w14:paraId="0365A216" w14:textId="77777777" w:rsidR="003334F8" w:rsidRPr="003334F8" w:rsidRDefault="003334F8" w:rsidP="00A30283">
                  <w:pPr>
                    <w:pStyle w:val="FrontmatterSmallText"/>
                    <w:framePr w:hSpace="180" w:wrap="around" w:vAnchor="text" w:hAnchor="text" w:y="1"/>
                    <w:suppressOverlap/>
                    <w:rPr>
                      <w:rFonts w:ascii="DIN Offc" w:hAnsi="DIN Offc"/>
                    </w:rPr>
                  </w:pPr>
                  <w:r w:rsidRPr="003334F8">
                    <w:rPr>
                      <w:rFonts w:ascii="DIN Offc" w:hAnsi="DIN Offc"/>
                    </w:rPr>
                    <w:t>Review no./Issued</w:t>
                  </w:r>
                </w:p>
              </w:tc>
              <w:tc>
                <w:tcPr>
                  <w:tcW w:w="5257" w:type="dxa"/>
                </w:tcPr>
                <w:p w14:paraId="6D07C6BC" w14:textId="77777777" w:rsidR="003334F8" w:rsidRPr="003334F8" w:rsidRDefault="003334F8" w:rsidP="00A30283">
                  <w:pPr>
                    <w:pStyle w:val="FrontmatterSmallText"/>
                    <w:framePr w:hSpace="180" w:wrap="around" w:vAnchor="text" w:hAnchor="text" w:y="1"/>
                    <w:suppressOverlap/>
                    <w:rPr>
                      <w:rFonts w:ascii="DIN Offc" w:hAnsi="DIN Offc"/>
                    </w:rPr>
                  </w:pPr>
                  <w:r w:rsidRPr="003334F8">
                    <w:rPr>
                      <w:rFonts w:ascii="DIN Offc" w:hAnsi="DIN Offc"/>
                    </w:rPr>
                    <w:t>Date</w:t>
                  </w:r>
                </w:p>
              </w:tc>
            </w:tr>
            <w:tr w:rsidR="005B2463" w14:paraId="7DA46972" w14:textId="77777777" w:rsidTr="003334F8">
              <w:tc>
                <w:tcPr>
                  <w:tcW w:w="1843" w:type="dxa"/>
                </w:tcPr>
                <w:p w14:paraId="7222F8C7" w14:textId="276E3E11" w:rsidR="005B2463" w:rsidRDefault="005B2463" w:rsidP="00A30283">
                  <w:pPr>
                    <w:pStyle w:val="FrontmatterSmallText"/>
                    <w:framePr w:hSpace="180" w:wrap="around" w:vAnchor="text" w:hAnchor="text" w:y="1"/>
                    <w:suppressOverlap/>
                  </w:pPr>
                  <w:r>
                    <w:t>v1.0</w:t>
                  </w:r>
                </w:p>
              </w:tc>
              <w:tc>
                <w:tcPr>
                  <w:tcW w:w="1843" w:type="dxa"/>
                </w:tcPr>
                <w:p w14:paraId="42AED750" w14:textId="4F331FC5" w:rsidR="005B2463" w:rsidRDefault="005B2463" w:rsidP="00A30283">
                  <w:pPr>
                    <w:pStyle w:val="FrontmatterSmallText"/>
                    <w:framePr w:hSpace="180" w:wrap="around" w:vAnchor="text" w:hAnchor="text" w:y="1"/>
                    <w:suppressOverlap/>
                  </w:pPr>
                  <w:r>
                    <w:t>R/6035/205001/5</w:t>
                  </w:r>
                </w:p>
              </w:tc>
              <w:tc>
                <w:tcPr>
                  <w:tcW w:w="5257" w:type="dxa"/>
                </w:tcPr>
                <w:p w14:paraId="4886FCFE" w14:textId="4B4FCB32" w:rsidR="005B2463" w:rsidRDefault="005B2463" w:rsidP="00A30283">
                  <w:pPr>
                    <w:pStyle w:val="FrontmatterSmallText"/>
                    <w:framePr w:hSpace="180" w:wrap="around" w:vAnchor="text" w:hAnchor="text" w:y="1"/>
                    <w:suppressOverlap/>
                  </w:pPr>
                  <w:r>
                    <w:t>27 November, 2025</w:t>
                  </w:r>
                </w:p>
              </w:tc>
            </w:tr>
            <w:tr w:rsidR="009B661D" w14:paraId="633CF50D" w14:textId="77777777" w:rsidTr="003334F8">
              <w:tc>
                <w:tcPr>
                  <w:tcW w:w="1843" w:type="dxa"/>
                </w:tcPr>
                <w:p w14:paraId="4A2C101F" w14:textId="3491E5B1" w:rsidR="009B661D" w:rsidRDefault="009B661D" w:rsidP="00A30283">
                  <w:pPr>
                    <w:pStyle w:val="FrontmatterSmallText"/>
                    <w:framePr w:hSpace="180" w:wrap="around" w:vAnchor="text" w:hAnchor="text" w:y="1"/>
                    <w:suppressOverlap/>
                  </w:pPr>
                  <w:r>
                    <w:t>v1.2</w:t>
                  </w:r>
                </w:p>
              </w:tc>
              <w:tc>
                <w:tcPr>
                  <w:tcW w:w="1843" w:type="dxa"/>
                </w:tcPr>
                <w:p w14:paraId="17734E94" w14:textId="510EE434" w:rsidR="009B661D" w:rsidRDefault="00681376" w:rsidP="00A30283">
                  <w:pPr>
                    <w:pStyle w:val="FrontmatterSmallText"/>
                    <w:framePr w:hSpace="180" w:wrap="around" w:vAnchor="text" w:hAnchor="text" w:y="1"/>
                    <w:suppressOverlap/>
                  </w:pPr>
                  <w:r>
                    <w:t>D</w:t>
                  </w:r>
                  <w:r w:rsidR="003F413B">
                    <w:t>raft</w:t>
                  </w:r>
                </w:p>
              </w:tc>
              <w:tc>
                <w:tcPr>
                  <w:tcW w:w="5257" w:type="dxa"/>
                </w:tcPr>
                <w:p w14:paraId="3D9A4B06" w14:textId="5C257557" w:rsidR="009B661D" w:rsidRDefault="009B661D" w:rsidP="00A30283">
                  <w:pPr>
                    <w:pStyle w:val="FrontmatterSmallText"/>
                    <w:framePr w:hSpace="180" w:wrap="around" w:vAnchor="text" w:hAnchor="text" w:y="1"/>
                    <w:suppressOverlap/>
                  </w:pPr>
                  <w:r>
                    <w:t>16 January, 2026</w:t>
                  </w:r>
                </w:p>
              </w:tc>
            </w:tr>
            <w:tr w:rsidR="005664F1" w14:paraId="627C02C8" w14:textId="77777777" w:rsidTr="003334F8">
              <w:tc>
                <w:tcPr>
                  <w:tcW w:w="1843" w:type="dxa"/>
                </w:tcPr>
                <w:p w14:paraId="52C79AA2" w14:textId="4A8399C2" w:rsidR="005664F1" w:rsidRDefault="005664F1" w:rsidP="00A30283">
                  <w:pPr>
                    <w:pStyle w:val="FrontmatterSmallText"/>
                    <w:framePr w:hSpace="180" w:wrap="around" w:vAnchor="text" w:hAnchor="text" w:y="1"/>
                    <w:suppressOverlap/>
                  </w:pPr>
                  <w:r>
                    <w:t>v2.0</w:t>
                  </w:r>
                </w:p>
              </w:tc>
              <w:tc>
                <w:tcPr>
                  <w:tcW w:w="1843" w:type="dxa"/>
                </w:tcPr>
                <w:p w14:paraId="4E840FFE" w14:textId="0247D63D" w:rsidR="005664F1" w:rsidRDefault="005664F1" w:rsidP="00A30283">
                  <w:pPr>
                    <w:pStyle w:val="FrontmatterSmallText"/>
                    <w:framePr w:hSpace="180" w:wrap="around" w:vAnchor="text" w:hAnchor="text" w:y="1"/>
                    <w:suppressOverlap/>
                  </w:pPr>
                  <w:r>
                    <w:t>R/6060/205001/7</w:t>
                  </w:r>
                </w:p>
              </w:tc>
              <w:tc>
                <w:tcPr>
                  <w:tcW w:w="5257" w:type="dxa"/>
                </w:tcPr>
                <w:p w14:paraId="3B6666A1" w14:textId="35AE7EEB" w:rsidR="005664F1" w:rsidRDefault="005664F1" w:rsidP="00A30283">
                  <w:pPr>
                    <w:pStyle w:val="FrontmatterSmallText"/>
                    <w:framePr w:hSpace="180" w:wrap="around" w:vAnchor="text" w:hAnchor="text" w:y="1"/>
                    <w:suppressOverlap/>
                  </w:pPr>
                  <w:r>
                    <w:t>20 February, 2026</w:t>
                  </w:r>
                </w:p>
              </w:tc>
            </w:tr>
            <w:tr w:rsidR="009D7D36" w14:paraId="3D907C75" w14:textId="77777777" w:rsidTr="003334F8">
              <w:tc>
                <w:tcPr>
                  <w:tcW w:w="1843" w:type="dxa"/>
                </w:tcPr>
                <w:p w14:paraId="7FE08CF5" w14:textId="6B03620D" w:rsidR="009D7D36" w:rsidRDefault="009D7D36" w:rsidP="00A30283">
                  <w:pPr>
                    <w:pStyle w:val="FrontmatterSmallText"/>
                    <w:framePr w:hSpace="180" w:wrap="around" w:vAnchor="text" w:hAnchor="text" w:y="1"/>
                    <w:suppressOverlap/>
                  </w:pPr>
                  <w:bookmarkStart w:id="1" w:name="revhistory"/>
                  <w:bookmarkEnd w:id="1"/>
                  <w:r>
                    <w:t>v3.0</w:t>
                  </w:r>
                </w:p>
              </w:tc>
              <w:tc>
                <w:tcPr>
                  <w:tcW w:w="1843" w:type="dxa"/>
                </w:tcPr>
                <w:p w14:paraId="648C8558" w14:textId="4A89520C" w:rsidR="009D7D36" w:rsidRDefault="009D7D36" w:rsidP="00A30283">
                  <w:pPr>
                    <w:pStyle w:val="FrontmatterSmallText"/>
                    <w:framePr w:hSpace="180" w:wrap="around" w:vAnchor="text" w:hAnchor="text" w:y="1"/>
                    <w:suppressOverlap/>
                  </w:pPr>
                  <w:r>
                    <w:t>R/6063/205001/8</w:t>
                  </w:r>
                </w:p>
              </w:tc>
              <w:tc>
                <w:tcPr>
                  <w:tcW w:w="5257" w:type="dxa"/>
                </w:tcPr>
                <w:p w14:paraId="7DE461FF" w14:textId="7BD58CD9" w:rsidR="009D7D36" w:rsidRDefault="009D7D36" w:rsidP="00A30283">
                  <w:pPr>
                    <w:pStyle w:val="FrontmatterSmallText"/>
                    <w:framePr w:hSpace="180" w:wrap="around" w:vAnchor="text" w:hAnchor="text" w:y="1"/>
                    <w:suppressOverlap/>
                  </w:pPr>
                  <w:r>
                    <w:t>4 March, 2026</w:t>
                  </w:r>
                </w:p>
              </w:tc>
            </w:tr>
          </w:tbl>
          <w:p w14:paraId="1B5D1E5A" w14:textId="77777777" w:rsidR="003334F8" w:rsidRDefault="003334F8" w:rsidP="003334F8">
            <w:pPr>
              <w:pStyle w:val="FrontmatterAnchor"/>
            </w:pPr>
          </w:p>
          <w:p w14:paraId="5E622D79" w14:textId="77777777" w:rsidR="003334F8" w:rsidRDefault="003334F8" w:rsidP="003334F8">
            <w:pPr>
              <w:pStyle w:val="FrontmatterMainHeading"/>
            </w:pPr>
            <w:r>
              <w:t>Distribution</w:t>
            </w:r>
          </w:p>
          <w:p w14:paraId="3995156B" w14:textId="25874F86" w:rsidR="003334F8" w:rsidRDefault="00A30283" w:rsidP="00493022">
            <w:pPr>
              <w:pStyle w:val="FrontmatterMarginText"/>
            </w:pPr>
            <w:r>
              <w:t>REDACTED</w:t>
            </w:r>
          </w:p>
          <w:p w14:paraId="27637986" w14:textId="77777777" w:rsidR="003334F8" w:rsidRDefault="003334F8" w:rsidP="003334F8">
            <w:pPr>
              <w:pStyle w:val="FrontmatterMainHeading"/>
            </w:pPr>
            <w:r>
              <w:t>QA statement</w:t>
            </w:r>
          </w:p>
          <w:p w14:paraId="2E39C061" w14:textId="77777777" w:rsidR="003334F8" w:rsidRDefault="003334F8" w:rsidP="003334F8">
            <w:pPr>
              <w:pStyle w:val="FrontmatterSmallText"/>
            </w:pPr>
            <w:r>
              <w:t>This work was carried out under Adelard’s Quality Management System, which is certified to ISO 9001:2015 by LRQA (certificate 10530216).</w:t>
            </w:r>
          </w:p>
        </w:tc>
      </w:tr>
    </w:tbl>
    <w:p w14:paraId="307C6294" w14:textId="77777777" w:rsidR="003334F8" w:rsidRDefault="003334F8" w:rsidP="003334F8">
      <w:pPr>
        <w:pStyle w:val="FrontmatterAnchor"/>
      </w:pPr>
    </w:p>
    <w:p w14:paraId="2EDEA61A" w14:textId="77777777" w:rsidR="003334F8" w:rsidRDefault="003334F8">
      <w:pPr>
        <w:spacing w:before="0" w:after="160" w:line="278" w:lineRule="auto"/>
      </w:pPr>
      <w: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8942"/>
      </w:tblGrid>
      <w:tr w:rsidR="003334F8" w14:paraId="7216B003" w14:textId="77777777" w:rsidTr="003334F8">
        <w:trPr>
          <w:trHeight w:val="2975"/>
        </w:trPr>
        <w:tc>
          <w:tcPr>
            <w:tcW w:w="8942" w:type="dxa"/>
            <w:tcBorders>
              <w:bottom w:val="single" w:sz="36" w:space="0" w:color="696969"/>
            </w:tcBorders>
          </w:tcPr>
          <w:p w14:paraId="2E970139" w14:textId="45A75272" w:rsidR="003334F8" w:rsidRDefault="009D7D36" w:rsidP="003334F8">
            <w:pPr>
              <w:pStyle w:val="FrontmatterTitle"/>
            </w:pPr>
            <w:fldSimple w:instr=" TITLE  \* MERGEFORMAT ">
              <w:r>
                <w:t>Route Map for regulating and deploying AI/ML systems within the UK civil nuclear industry</w:t>
              </w:r>
            </w:fldSimple>
          </w:p>
        </w:tc>
      </w:tr>
      <w:tr w:rsidR="003334F8" w14:paraId="57D7E91F" w14:textId="77777777" w:rsidTr="003334F8">
        <w:tc>
          <w:tcPr>
            <w:tcW w:w="8942" w:type="dxa"/>
            <w:tcBorders>
              <w:top w:val="single" w:sz="36" w:space="0" w:color="696969"/>
            </w:tcBorders>
          </w:tcPr>
          <w:p w14:paraId="6B6B47CB" w14:textId="77777777" w:rsidR="003334F8" w:rsidRDefault="003334F8" w:rsidP="003334F8">
            <w:pPr>
              <w:pStyle w:val="FrontmatterMainHeading"/>
            </w:pPr>
            <w:r>
              <w:t>Contents</w:t>
            </w:r>
          </w:p>
          <w:bookmarkStart w:id="2" w:name="TOC"/>
          <w:bookmarkEnd w:id="2"/>
          <w:p w14:paraId="3C1D723B" w14:textId="4CC9DF3E" w:rsidR="009D7D36" w:rsidRDefault="009D7D36" w:rsidP="009D7D36">
            <w:pPr>
              <w:pStyle w:val="TOC1"/>
              <w:rPr>
                <w:rFonts w:asciiTheme="minorHAnsi" w:hAnsiTheme="minorHAnsi"/>
                <w:noProof/>
                <w:color w:val="auto"/>
                <w:sz w:val="24"/>
              </w:rPr>
            </w:pPr>
            <w:r>
              <w:fldChar w:fldCharType="begin"/>
            </w:r>
            <w:r>
              <w:instrText xml:space="preserve"> TOC \o "1-3" \t "Heading 5,4,Heading 6,2,Heading 7,3,Appendix Title,2,Contract List Number,1" \* MERGEFORMAT </w:instrText>
            </w:r>
            <w:r>
              <w:fldChar w:fldCharType="separate"/>
            </w:r>
            <w:r>
              <w:rPr>
                <w:noProof/>
              </w:rPr>
              <w:t>1</w:t>
            </w:r>
            <w:r>
              <w:rPr>
                <w:rFonts w:asciiTheme="minorHAnsi" w:hAnsiTheme="minorHAnsi"/>
                <w:noProof/>
                <w:color w:val="auto"/>
                <w:sz w:val="24"/>
              </w:rPr>
              <w:tab/>
            </w:r>
            <w:r>
              <w:rPr>
                <w:noProof/>
              </w:rPr>
              <w:t>Introduction</w:t>
            </w:r>
            <w:r>
              <w:rPr>
                <w:noProof/>
              </w:rPr>
              <w:tab/>
            </w:r>
            <w:r>
              <w:rPr>
                <w:noProof/>
              </w:rPr>
              <w:fldChar w:fldCharType="begin"/>
            </w:r>
            <w:r>
              <w:rPr>
                <w:noProof/>
              </w:rPr>
              <w:instrText xml:space="preserve"> PAGEREF _Toc223508402 \h </w:instrText>
            </w:r>
            <w:r>
              <w:rPr>
                <w:noProof/>
              </w:rPr>
            </w:r>
            <w:r>
              <w:rPr>
                <w:noProof/>
              </w:rPr>
              <w:fldChar w:fldCharType="separate"/>
            </w:r>
            <w:r>
              <w:rPr>
                <w:noProof/>
              </w:rPr>
              <w:t>6</w:t>
            </w:r>
            <w:r>
              <w:rPr>
                <w:noProof/>
              </w:rPr>
              <w:fldChar w:fldCharType="end"/>
            </w:r>
          </w:p>
          <w:p w14:paraId="50B403AB" w14:textId="6F78D9C6" w:rsidR="009D7D36" w:rsidRDefault="009D7D36" w:rsidP="009D7D36">
            <w:pPr>
              <w:pStyle w:val="TOC1"/>
              <w:rPr>
                <w:rFonts w:asciiTheme="minorHAnsi" w:hAnsiTheme="minorHAnsi"/>
                <w:noProof/>
                <w:color w:val="auto"/>
                <w:sz w:val="24"/>
              </w:rPr>
            </w:pPr>
            <w:r>
              <w:rPr>
                <w:noProof/>
              </w:rPr>
              <w:t>2</w:t>
            </w:r>
            <w:r>
              <w:rPr>
                <w:rFonts w:asciiTheme="minorHAnsi" w:hAnsiTheme="minorHAnsi"/>
                <w:noProof/>
                <w:color w:val="auto"/>
                <w:sz w:val="24"/>
              </w:rPr>
              <w:tab/>
            </w:r>
            <w:r>
              <w:rPr>
                <w:noProof/>
              </w:rPr>
              <w:t>Review of the status of the route map</w:t>
            </w:r>
            <w:r>
              <w:rPr>
                <w:noProof/>
              </w:rPr>
              <w:tab/>
            </w:r>
            <w:r>
              <w:rPr>
                <w:noProof/>
              </w:rPr>
              <w:fldChar w:fldCharType="begin"/>
            </w:r>
            <w:r>
              <w:rPr>
                <w:noProof/>
              </w:rPr>
              <w:instrText xml:space="preserve"> PAGEREF _Toc223508403 \h </w:instrText>
            </w:r>
            <w:r>
              <w:rPr>
                <w:noProof/>
              </w:rPr>
            </w:r>
            <w:r>
              <w:rPr>
                <w:noProof/>
              </w:rPr>
              <w:fldChar w:fldCharType="separate"/>
            </w:r>
            <w:r>
              <w:rPr>
                <w:noProof/>
              </w:rPr>
              <w:t>6</w:t>
            </w:r>
            <w:r>
              <w:rPr>
                <w:noProof/>
              </w:rPr>
              <w:fldChar w:fldCharType="end"/>
            </w:r>
          </w:p>
          <w:p w14:paraId="24FDA6D7" w14:textId="74824379" w:rsidR="009D7D36" w:rsidRDefault="009D7D36" w:rsidP="009D7D36">
            <w:pPr>
              <w:pStyle w:val="TOC1"/>
              <w:rPr>
                <w:rFonts w:asciiTheme="minorHAnsi" w:hAnsiTheme="minorHAnsi"/>
                <w:noProof/>
                <w:color w:val="auto"/>
                <w:sz w:val="24"/>
              </w:rPr>
            </w:pPr>
            <w:r>
              <w:rPr>
                <w:noProof/>
              </w:rPr>
              <w:t>3</w:t>
            </w:r>
            <w:r>
              <w:rPr>
                <w:rFonts w:asciiTheme="minorHAnsi" w:hAnsiTheme="minorHAnsi"/>
                <w:noProof/>
                <w:color w:val="auto"/>
                <w:sz w:val="24"/>
              </w:rPr>
              <w:tab/>
            </w:r>
            <w:r>
              <w:rPr>
                <w:noProof/>
              </w:rPr>
              <w:t>Scoping and developing an AI regulatory framework</w:t>
            </w:r>
            <w:r>
              <w:rPr>
                <w:noProof/>
              </w:rPr>
              <w:tab/>
            </w:r>
            <w:r>
              <w:rPr>
                <w:noProof/>
              </w:rPr>
              <w:fldChar w:fldCharType="begin"/>
            </w:r>
            <w:r>
              <w:rPr>
                <w:noProof/>
              </w:rPr>
              <w:instrText xml:space="preserve"> PAGEREF _Toc223508404 \h </w:instrText>
            </w:r>
            <w:r>
              <w:rPr>
                <w:noProof/>
              </w:rPr>
            </w:r>
            <w:r>
              <w:rPr>
                <w:noProof/>
              </w:rPr>
              <w:fldChar w:fldCharType="separate"/>
            </w:r>
            <w:r>
              <w:rPr>
                <w:noProof/>
              </w:rPr>
              <w:t>6</w:t>
            </w:r>
            <w:r>
              <w:rPr>
                <w:noProof/>
              </w:rPr>
              <w:fldChar w:fldCharType="end"/>
            </w:r>
          </w:p>
          <w:p w14:paraId="31F65947" w14:textId="381A80FC" w:rsidR="009D7D36" w:rsidRDefault="009D7D36" w:rsidP="009D7D36">
            <w:pPr>
              <w:pStyle w:val="TOC2"/>
              <w:rPr>
                <w:rFonts w:asciiTheme="minorHAnsi" w:hAnsiTheme="minorHAnsi"/>
                <w:noProof/>
                <w:color w:val="auto"/>
                <w:sz w:val="24"/>
              </w:rPr>
            </w:pPr>
            <w:r>
              <w:rPr>
                <w:noProof/>
              </w:rPr>
              <w:t>3.1</w:t>
            </w:r>
            <w:r>
              <w:rPr>
                <w:rFonts w:asciiTheme="minorHAnsi" w:hAnsiTheme="minorHAnsi"/>
                <w:noProof/>
                <w:color w:val="auto"/>
                <w:sz w:val="24"/>
              </w:rPr>
              <w:tab/>
            </w:r>
            <w:r>
              <w:rPr>
                <w:noProof/>
              </w:rPr>
              <w:t>AI/ML application review</w:t>
            </w:r>
            <w:r>
              <w:rPr>
                <w:noProof/>
              </w:rPr>
              <w:tab/>
            </w:r>
            <w:r>
              <w:rPr>
                <w:noProof/>
              </w:rPr>
              <w:fldChar w:fldCharType="begin"/>
            </w:r>
            <w:r>
              <w:rPr>
                <w:noProof/>
              </w:rPr>
              <w:instrText xml:space="preserve"> PAGEREF _Toc223508405 \h </w:instrText>
            </w:r>
            <w:r>
              <w:rPr>
                <w:noProof/>
              </w:rPr>
            </w:r>
            <w:r>
              <w:rPr>
                <w:noProof/>
              </w:rPr>
              <w:fldChar w:fldCharType="separate"/>
            </w:r>
            <w:r>
              <w:rPr>
                <w:noProof/>
              </w:rPr>
              <w:t>6</w:t>
            </w:r>
            <w:r>
              <w:rPr>
                <w:noProof/>
              </w:rPr>
              <w:fldChar w:fldCharType="end"/>
            </w:r>
          </w:p>
          <w:p w14:paraId="52CBC418" w14:textId="19DC7604" w:rsidR="009D7D36" w:rsidRDefault="009D7D36" w:rsidP="009D7D36">
            <w:pPr>
              <w:pStyle w:val="TOC2"/>
              <w:rPr>
                <w:rFonts w:asciiTheme="minorHAnsi" w:hAnsiTheme="minorHAnsi"/>
                <w:noProof/>
                <w:color w:val="auto"/>
                <w:sz w:val="24"/>
              </w:rPr>
            </w:pPr>
            <w:r>
              <w:rPr>
                <w:noProof/>
              </w:rPr>
              <w:t>3.2</w:t>
            </w:r>
            <w:r>
              <w:rPr>
                <w:rFonts w:asciiTheme="minorHAnsi" w:hAnsiTheme="minorHAnsi"/>
                <w:noProof/>
                <w:color w:val="auto"/>
                <w:sz w:val="24"/>
              </w:rPr>
              <w:tab/>
            </w:r>
            <w:r>
              <w:rPr>
                <w:noProof/>
              </w:rPr>
              <w:t>AI/ML assurance principles</w:t>
            </w:r>
            <w:r>
              <w:rPr>
                <w:noProof/>
              </w:rPr>
              <w:tab/>
            </w:r>
            <w:r>
              <w:rPr>
                <w:noProof/>
              </w:rPr>
              <w:fldChar w:fldCharType="begin"/>
            </w:r>
            <w:r>
              <w:rPr>
                <w:noProof/>
              </w:rPr>
              <w:instrText xml:space="preserve"> PAGEREF _Toc223508406 \h </w:instrText>
            </w:r>
            <w:r>
              <w:rPr>
                <w:noProof/>
              </w:rPr>
            </w:r>
            <w:r>
              <w:rPr>
                <w:noProof/>
              </w:rPr>
              <w:fldChar w:fldCharType="separate"/>
            </w:r>
            <w:r>
              <w:rPr>
                <w:noProof/>
              </w:rPr>
              <w:t>7</w:t>
            </w:r>
            <w:r>
              <w:rPr>
                <w:noProof/>
              </w:rPr>
              <w:fldChar w:fldCharType="end"/>
            </w:r>
          </w:p>
          <w:p w14:paraId="6E2EBB9C" w14:textId="03B77BCF" w:rsidR="009D7D36" w:rsidRDefault="009D7D36" w:rsidP="009D7D36">
            <w:pPr>
              <w:pStyle w:val="TOC2"/>
              <w:rPr>
                <w:rFonts w:asciiTheme="minorHAnsi" w:hAnsiTheme="minorHAnsi"/>
                <w:noProof/>
                <w:color w:val="auto"/>
                <w:sz w:val="24"/>
              </w:rPr>
            </w:pPr>
            <w:r>
              <w:rPr>
                <w:noProof/>
              </w:rPr>
              <w:t>3.3</w:t>
            </w:r>
            <w:r>
              <w:rPr>
                <w:rFonts w:asciiTheme="minorHAnsi" w:hAnsiTheme="minorHAnsi"/>
                <w:noProof/>
                <w:color w:val="auto"/>
                <w:sz w:val="24"/>
              </w:rPr>
              <w:tab/>
            </w:r>
            <w:r>
              <w:rPr>
                <w:noProof/>
              </w:rPr>
              <w:t>Risk modelling</w:t>
            </w:r>
            <w:r>
              <w:rPr>
                <w:noProof/>
              </w:rPr>
              <w:tab/>
            </w:r>
            <w:r>
              <w:rPr>
                <w:noProof/>
              </w:rPr>
              <w:fldChar w:fldCharType="begin"/>
            </w:r>
            <w:r>
              <w:rPr>
                <w:noProof/>
              </w:rPr>
              <w:instrText xml:space="preserve"> PAGEREF _Toc223508407 \h </w:instrText>
            </w:r>
            <w:r>
              <w:rPr>
                <w:noProof/>
              </w:rPr>
            </w:r>
            <w:r>
              <w:rPr>
                <w:noProof/>
              </w:rPr>
              <w:fldChar w:fldCharType="separate"/>
            </w:r>
            <w:r>
              <w:rPr>
                <w:noProof/>
              </w:rPr>
              <w:t>8</w:t>
            </w:r>
            <w:r>
              <w:rPr>
                <w:noProof/>
              </w:rPr>
              <w:fldChar w:fldCharType="end"/>
            </w:r>
          </w:p>
          <w:p w14:paraId="11E04949" w14:textId="1D87A5E7" w:rsidR="009D7D36" w:rsidRDefault="009D7D36" w:rsidP="009D7D36">
            <w:pPr>
              <w:pStyle w:val="TOC3"/>
              <w:rPr>
                <w:rFonts w:asciiTheme="minorHAnsi" w:hAnsiTheme="minorHAnsi"/>
                <w:noProof/>
                <w:color w:val="auto"/>
                <w:sz w:val="24"/>
              </w:rPr>
            </w:pPr>
            <w:r>
              <w:rPr>
                <w:noProof/>
              </w:rPr>
              <w:t>3.3.1</w:t>
            </w:r>
            <w:r>
              <w:rPr>
                <w:rFonts w:asciiTheme="minorHAnsi" w:hAnsiTheme="minorHAnsi"/>
                <w:noProof/>
                <w:color w:val="auto"/>
                <w:sz w:val="24"/>
              </w:rPr>
              <w:tab/>
            </w:r>
            <w:r>
              <w:rPr>
                <w:noProof/>
              </w:rPr>
              <w:t>Level of autonomy</w:t>
            </w:r>
            <w:r>
              <w:rPr>
                <w:noProof/>
              </w:rPr>
              <w:tab/>
            </w:r>
            <w:r>
              <w:rPr>
                <w:noProof/>
              </w:rPr>
              <w:fldChar w:fldCharType="begin"/>
            </w:r>
            <w:r>
              <w:rPr>
                <w:noProof/>
              </w:rPr>
              <w:instrText xml:space="preserve"> PAGEREF _Toc223508408 \h </w:instrText>
            </w:r>
            <w:r>
              <w:rPr>
                <w:noProof/>
              </w:rPr>
            </w:r>
            <w:r>
              <w:rPr>
                <w:noProof/>
              </w:rPr>
              <w:fldChar w:fldCharType="separate"/>
            </w:r>
            <w:r>
              <w:rPr>
                <w:noProof/>
              </w:rPr>
              <w:t>9</w:t>
            </w:r>
            <w:r>
              <w:rPr>
                <w:noProof/>
              </w:rPr>
              <w:fldChar w:fldCharType="end"/>
            </w:r>
          </w:p>
          <w:p w14:paraId="64682180" w14:textId="70872FA7" w:rsidR="009D7D36" w:rsidRDefault="009D7D36" w:rsidP="009D7D36">
            <w:pPr>
              <w:pStyle w:val="TOC3"/>
              <w:rPr>
                <w:rFonts w:asciiTheme="minorHAnsi" w:hAnsiTheme="minorHAnsi"/>
                <w:noProof/>
                <w:color w:val="auto"/>
                <w:sz w:val="24"/>
              </w:rPr>
            </w:pPr>
            <w:r>
              <w:rPr>
                <w:noProof/>
              </w:rPr>
              <w:t>3.3.2</w:t>
            </w:r>
            <w:r>
              <w:rPr>
                <w:rFonts w:asciiTheme="minorHAnsi" w:hAnsiTheme="minorHAnsi"/>
                <w:noProof/>
                <w:color w:val="auto"/>
                <w:sz w:val="24"/>
              </w:rPr>
              <w:tab/>
            </w:r>
            <w:r>
              <w:rPr>
                <w:noProof/>
              </w:rPr>
              <w:t>Consequence of failures</w:t>
            </w:r>
            <w:r>
              <w:rPr>
                <w:noProof/>
              </w:rPr>
              <w:tab/>
            </w:r>
            <w:r>
              <w:rPr>
                <w:noProof/>
              </w:rPr>
              <w:fldChar w:fldCharType="begin"/>
            </w:r>
            <w:r>
              <w:rPr>
                <w:noProof/>
              </w:rPr>
              <w:instrText xml:space="preserve"> PAGEREF _Toc223508409 \h </w:instrText>
            </w:r>
            <w:r>
              <w:rPr>
                <w:noProof/>
              </w:rPr>
            </w:r>
            <w:r>
              <w:rPr>
                <w:noProof/>
              </w:rPr>
              <w:fldChar w:fldCharType="separate"/>
            </w:r>
            <w:r>
              <w:rPr>
                <w:noProof/>
              </w:rPr>
              <w:t>9</w:t>
            </w:r>
            <w:r>
              <w:rPr>
                <w:noProof/>
              </w:rPr>
              <w:fldChar w:fldCharType="end"/>
            </w:r>
          </w:p>
          <w:p w14:paraId="09DA1D3F" w14:textId="56154D9E" w:rsidR="009D7D36" w:rsidRDefault="009D7D36" w:rsidP="009D7D36">
            <w:pPr>
              <w:pStyle w:val="TOC3"/>
              <w:rPr>
                <w:rFonts w:asciiTheme="minorHAnsi" w:hAnsiTheme="minorHAnsi"/>
                <w:noProof/>
                <w:color w:val="auto"/>
                <w:sz w:val="24"/>
              </w:rPr>
            </w:pPr>
            <w:r>
              <w:rPr>
                <w:noProof/>
              </w:rPr>
              <w:t>3.3.3</w:t>
            </w:r>
            <w:r>
              <w:rPr>
                <w:rFonts w:asciiTheme="minorHAnsi" w:hAnsiTheme="minorHAnsi"/>
                <w:noProof/>
                <w:color w:val="auto"/>
                <w:sz w:val="24"/>
              </w:rPr>
              <w:tab/>
            </w:r>
            <w:r>
              <w:rPr>
                <w:noProof/>
              </w:rPr>
              <w:t>Additional risk factors</w:t>
            </w:r>
            <w:r>
              <w:rPr>
                <w:noProof/>
              </w:rPr>
              <w:tab/>
            </w:r>
            <w:r>
              <w:rPr>
                <w:noProof/>
              </w:rPr>
              <w:fldChar w:fldCharType="begin"/>
            </w:r>
            <w:r>
              <w:rPr>
                <w:noProof/>
              </w:rPr>
              <w:instrText xml:space="preserve"> PAGEREF _Toc223508410 \h </w:instrText>
            </w:r>
            <w:r>
              <w:rPr>
                <w:noProof/>
              </w:rPr>
            </w:r>
            <w:r>
              <w:rPr>
                <w:noProof/>
              </w:rPr>
              <w:fldChar w:fldCharType="separate"/>
            </w:r>
            <w:r>
              <w:rPr>
                <w:noProof/>
              </w:rPr>
              <w:t>11</w:t>
            </w:r>
            <w:r>
              <w:rPr>
                <w:noProof/>
              </w:rPr>
              <w:fldChar w:fldCharType="end"/>
            </w:r>
          </w:p>
          <w:p w14:paraId="0FA0A307" w14:textId="2B2D6556" w:rsidR="009D7D36" w:rsidRDefault="009D7D36" w:rsidP="009D7D36">
            <w:pPr>
              <w:pStyle w:val="TOC1"/>
              <w:rPr>
                <w:rFonts w:asciiTheme="minorHAnsi" w:hAnsiTheme="minorHAnsi"/>
                <w:noProof/>
                <w:color w:val="auto"/>
                <w:sz w:val="24"/>
              </w:rPr>
            </w:pPr>
            <w:r>
              <w:rPr>
                <w:noProof/>
              </w:rPr>
              <w:t>4</w:t>
            </w:r>
            <w:r>
              <w:rPr>
                <w:rFonts w:asciiTheme="minorHAnsi" w:hAnsiTheme="minorHAnsi"/>
                <w:noProof/>
                <w:color w:val="auto"/>
                <w:sz w:val="24"/>
              </w:rPr>
              <w:tab/>
            </w:r>
            <w:r>
              <w:rPr>
                <w:noProof/>
              </w:rPr>
              <w:t>Different stages of deployment for the framework</w:t>
            </w:r>
            <w:r>
              <w:rPr>
                <w:noProof/>
              </w:rPr>
              <w:tab/>
            </w:r>
            <w:r>
              <w:rPr>
                <w:noProof/>
              </w:rPr>
              <w:fldChar w:fldCharType="begin"/>
            </w:r>
            <w:r>
              <w:rPr>
                <w:noProof/>
              </w:rPr>
              <w:instrText xml:space="preserve"> PAGEREF _Toc223508411 \h </w:instrText>
            </w:r>
            <w:r>
              <w:rPr>
                <w:noProof/>
              </w:rPr>
            </w:r>
            <w:r>
              <w:rPr>
                <w:noProof/>
              </w:rPr>
              <w:fldChar w:fldCharType="separate"/>
            </w:r>
            <w:r>
              <w:rPr>
                <w:noProof/>
              </w:rPr>
              <w:t>11</w:t>
            </w:r>
            <w:r>
              <w:rPr>
                <w:noProof/>
              </w:rPr>
              <w:fldChar w:fldCharType="end"/>
            </w:r>
          </w:p>
          <w:p w14:paraId="209AEC4E" w14:textId="08FAE0D5" w:rsidR="009D7D36" w:rsidRDefault="009D7D36" w:rsidP="009D7D36">
            <w:pPr>
              <w:pStyle w:val="TOC2"/>
              <w:rPr>
                <w:rFonts w:asciiTheme="minorHAnsi" w:hAnsiTheme="minorHAnsi"/>
                <w:noProof/>
                <w:color w:val="auto"/>
                <w:sz w:val="24"/>
              </w:rPr>
            </w:pPr>
            <w:r>
              <w:rPr>
                <w:noProof/>
              </w:rPr>
              <w:t>4.1</w:t>
            </w:r>
            <w:r>
              <w:rPr>
                <w:rFonts w:asciiTheme="minorHAnsi" w:hAnsiTheme="minorHAnsi"/>
                <w:noProof/>
                <w:color w:val="auto"/>
                <w:sz w:val="24"/>
              </w:rPr>
              <w:tab/>
            </w:r>
            <w:r>
              <w:rPr>
                <w:noProof/>
              </w:rPr>
              <w:t>AI/ML systems that pose minimal safety risk</w:t>
            </w:r>
            <w:r>
              <w:rPr>
                <w:noProof/>
              </w:rPr>
              <w:tab/>
            </w:r>
            <w:r>
              <w:rPr>
                <w:noProof/>
              </w:rPr>
              <w:fldChar w:fldCharType="begin"/>
            </w:r>
            <w:r>
              <w:rPr>
                <w:noProof/>
              </w:rPr>
              <w:instrText xml:space="preserve"> PAGEREF _Toc223508412 \h </w:instrText>
            </w:r>
            <w:r>
              <w:rPr>
                <w:noProof/>
              </w:rPr>
            </w:r>
            <w:r>
              <w:rPr>
                <w:noProof/>
              </w:rPr>
              <w:fldChar w:fldCharType="separate"/>
            </w:r>
            <w:r>
              <w:rPr>
                <w:noProof/>
              </w:rPr>
              <w:t>12</w:t>
            </w:r>
            <w:r>
              <w:rPr>
                <w:noProof/>
              </w:rPr>
              <w:fldChar w:fldCharType="end"/>
            </w:r>
          </w:p>
          <w:p w14:paraId="72683EFB" w14:textId="7F647B64" w:rsidR="009D7D36" w:rsidRDefault="009D7D36" w:rsidP="009D7D36">
            <w:pPr>
              <w:pStyle w:val="TOC3"/>
              <w:rPr>
                <w:rFonts w:asciiTheme="minorHAnsi" w:hAnsiTheme="minorHAnsi"/>
                <w:noProof/>
                <w:color w:val="auto"/>
                <w:sz w:val="24"/>
              </w:rPr>
            </w:pPr>
            <w:r>
              <w:rPr>
                <w:noProof/>
              </w:rPr>
              <w:t>4.1.1</w:t>
            </w:r>
            <w:r>
              <w:rPr>
                <w:rFonts w:asciiTheme="minorHAnsi" w:hAnsiTheme="minorHAnsi"/>
                <w:noProof/>
                <w:color w:val="auto"/>
                <w:sz w:val="24"/>
              </w:rPr>
              <w:tab/>
            </w:r>
            <w:r>
              <w:rPr>
                <w:noProof/>
              </w:rPr>
              <w:t>Focus for route map assurance research</w:t>
            </w:r>
            <w:r>
              <w:rPr>
                <w:noProof/>
              </w:rPr>
              <w:tab/>
            </w:r>
            <w:r>
              <w:rPr>
                <w:noProof/>
              </w:rPr>
              <w:fldChar w:fldCharType="begin"/>
            </w:r>
            <w:r>
              <w:rPr>
                <w:noProof/>
              </w:rPr>
              <w:instrText xml:space="preserve"> PAGEREF _Toc223508413 \h </w:instrText>
            </w:r>
            <w:r>
              <w:rPr>
                <w:noProof/>
              </w:rPr>
            </w:r>
            <w:r>
              <w:rPr>
                <w:noProof/>
              </w:rPr>
              <w:fldChar w:fldCharType="separate"/>
            </w:r>
            <w:r>
              <w:rPr>
                <w:noProof/>
              </w:rPr>
              <w:t>12</w:t>
            </w:r>
            <w:r>
              <w:rPr>
                <w:noProof/>
              </w:rPr>
              <w:fldChar w:fldCharType="end"/>
            </w:r>
          </w:p>
          <w:p w14:paraId="24450A70" w14:textId="127ED394" w:rsidR="009D7D36" w:rsidRDefault="009D7D36" w:rsidP="009D7D36">
            <w:pPr>
              <w:pStyle w:val="TOC2"/>
              <w:rPr>
                <w:rFonts w:asciiTheme="minorHAnsi" w:hAnsiTheme="minorHAnsi"/>
                <w:noProof/>
                <w:color w:val="auto"/>
                <w:sz w:val="24"/>
              </w:rPr>
            </w:pPr>
            <w:r>
              <w:rPr>
                <w:noProof/>
              </w:rPr>
              <w:t>4.2</w:t>
            </w:r>
            <w:r>
              <w:rPr>
                <w:rFonts w:asciiTheme="minorHAnsi" w:hAnsiTheme="minorHAnsi"/>
                <w:noProof/>
                <w:color w:val="auto"/>
                <w:sz w:val="24"/>
              </w:rPr>
              <w:tab/>
            </w:r>
            <w:r>
              <w:rPr>
                <w:noProof/>
              </w:rPr>
              <w:t>AI/ML systems that pose a safety-related risk but can be acceptably bounded by the wider system and deployment context</w:t>
            </w:r>
            <w:r>
              <w:rPr>
                <w:noProof/>
              </w:rPr>
              <w:tab/>
            </w:r>
            <w:r>
              <w:rPr>
                <w:noProof/>
              </w:rPr>
              <w:fldChar w:fldCharType="begin"/>
            </w:r>
            <w:r>
              <w:rPr>
                <w:noProof/>
              </w:rPr>
              <w:instrText xml:space="preserve"> PAGEREF _Toc223508414 \h </w:instrText>
            </w:r>
            <w:r>
              <w:rPr>
                <w:noProof/>
              </w:rPr>
            </w:r>
            <w:r>
              <w:rPr>
                <w:noProof/>
              </w:rPr>
              <w:fldChar w:fldCharType="separate"/>
            </w:r>
            <w:r>
              <w:rPr>
                <w:noProof/>
              </w:rPr>
              <w:t>13</w:t>
            </w:r>
            <w:r>
              <w:rPr>
                <w:noProof/>
              </w:rPr>
              <w:fldChar w:fldCharType="end"/>
            </w:r>
          </w:p>
          <w:p w14:paraId="07AE29DB" w14:textId="376BB0BE" w:rsidR="009D7D36" w:rsidRDefault="009D7D36" w:rsidP="009D7D36">
            <w:pPr>
              <w:pStyle w:val="TOC3"/>
              <w:rPr>
                <w:rFonts w:asciiTheme="minorHAnsi" w:hAnsiTheme="minorHAnsi"/>
                <w:noProof/>
                <w:color w:val="auto"/>
                <w:sz w:val="24"/>
              </w:rPr>
            </w:pPr>
            <w:r>
              <w:rPr>
                <w:noProof/>
              </w:rPr>
              <w:t>4.2.1</w:t>
            </w:r>
            <w:r>
              <w:rPr>
                <w:rFonts w:asciiTheme="minorHAnsi" w:hAnsiTheme="minorHAnsi"/>
                <w:noProof/>
                <w:color w:val="auto"/>
                <w:sz w:val="24"/>
              </w:rPr>
              <w:tab/>
            </w:r>
            <w:r>
              <w:rPr>
                <w:noProof/>
              </w:rPr>
              <w:t>Focus for route map assurance research</w:t>
            </w:r>
            <w:r>
              <w:rPr>
                <w:noProof/>
              </w:rPr>
              <w:tab/>
            </w:r>
            <w:r>
              <w:rPr>
                <w:noProof/>
              </w:rPr>
              <w:fldChar w:fldCharType="begin"/>
            </w:r>
            <w:r>
              <w:rPr>
                <w:noProof/>
              </w:rPr>
              <w:instrText xml:space="preserve"> PAGEREF _Toc223508415 \h </w:instrText>
            </w:r>
            <w:r>
              <w:rPr>
                <w:noProof/>
              </w:rPr>
            </w:r>
            <w:r>
              <w:rPr>
                <w:noProof/>
              </w:rPr>
              <w:fldChar w:fldCharType="separate"/>
            </w:r>
            <w:r>
              <w:rPr>
                <w:noProof/>
              </w:rPr>
              <w:t>13</w:t>
            </w:r>
            <w:r>
              <w:rPr>
                <w:noProof/>
              </w:rPr>
              <w:fldChar w:fldCharType="end"/>
            </w:r>
          </w:p>
          <w:p w14:paraId="3F886EC1" w14:textId="6C72F124" w:rsidR="009D7D36" w:rsidRDefault="009D7D36" w:rsidP="009D7D36">
            <w:pPr>
              <w:pStyle w:val="TOC2"/>
              <w:rPr>
                <w:rFonts w:asciiTheme="minorHAnsi" w:hAnsiTheme="minorHAnsi"/>
                <w:noProof/>
                <w:color w:val="auto"/>
                <w:sz w:val="24"/>
              </w:rPr>
            </w:pPr>
            <w:r>
              <w:rPr>
                <w:noProof/>
              </w:rPr>
              <w:t>4.3</w:t>
            </w:r>
            <w:r>
              <w:rPr>
                <w:rFonts w:asciiTheme="minorHAnsi" w:hAnsiTheme="minorHAnsi"/>
                <w:noProof/>
                <w:color w:val="auto"/>
                <w:sz w:val="24"/>
              </w:rPr>
              <w:tab/>
            </w:r>
            <w:r>
              <w:rPr>
                <w:noProof/>
              </w:rPr>
              <w:t>AI/ML systems that pose some safety-related risk and are difficult to bound by the wider system and deployment context</w:t>
            </w:r>
            <w:r>
              <w:rPr>
                <w:noProof/>
              </w:rPr>
              <w:tab/>
            </w:r>
            <w:r>
              <w:rPr>
                <w:noProof/>
              </w:rPr>
              <w:fldChar w:fldCharType="begin"/>
            </w:r>
            <w:r>
              <w:rPr>
                <w:noProof/>
              </w:rPr>
              <w:instrText xml:space="preserve"> PAGEREF _Toc223508416 \h </w:instrText>
            </w:r>
            <w:r>
              <w:rPr>
                <w:noProof/>
              </w:rPr>
            </w:r>
            <w:r>
              <w:rPr>
                <w:noProof/>
              </w:rPr>
              <w:fldChar w:fldCharType="separate"/>
            </w:r>
            <w:r>
              <w:rPr>
                <w:noProof/>
              </w:rPr>
              <w:t>14</w:t>
            </w:r>
            <w:r>
              <w:rPr>
                <w:noProof/>
              </w:rPr>
              <w:fldChar w:fldCharType="end"/>
            </w:r>
          </w:p>
          <w:p w14:paraId="700DC4CB" w14:textId="7A4744A0" w:rsidR="009D7D36" w:rsidRDefault="009D7D36" w:rsidP="009D7D36">
            <w:pPr>
              <w:pStyle w:val="TOC3"/>
              <w:rPr>
                <w:rFonts w:asciiTheme="minorHAnsi" w:hAnsiTheme="minorHAnsi"/>
                <w:noProof/>
                <w:color w:val="auto"/>
                <w:sz w:val="24"/>
              </w:rPr>
            </w:pPr>
            <w:r>
              <w:rPr>
                <w:noProof/>
              </w:rPr>
              <w:t>4.3.1</w:t>
            </w:r>
            <w:r>
              <w:rPr>
                <w:rFonts w:asciiTheme="minorHAnsi" w:hAnsiTheme="minorHAnsi"/>
                <w:noProof/>
                <w:color w:val="auto"/>
                <w:sz w:val="24"/>
              </w:rPr>
              <w:tab/>
            </w:r>
            <w:r>
              <w:rPr>
                <w:noProof/>
              </w:rPr>
              <w:t>Focus for route map assurance research</w:t>
            </w:r>
            <w:r>
              <w:rPr>
                <w:noProof/>
              </w:rPr>
              <w:tab/>
            </w:r>
            <w:r>
              <w:rPr>
                <w:noProof/>
              </w:rPr>
              <w:fldChar w:fldCharType="begin"/>
            </w:r>
            <w:r>
              <w:rPr>
                <w:noProof/>
              </w:rPr>
              <w:instrText xml:space="preserve"> PAGEREF _Toc223508417 \h </w:instrText>
            </w:r>
            <w:r>
              <w:rPr>
                <w:noProof/>
              </w:rPr>
            </w:r>
            <w:r>
              <w:rPr>
                <w:noProof/>
              </w:rPr>
              <w:fldChar w:fldCharType="separate"/>
            </w:r>
            <w:r>
              <w:rPr>
                <w:noProof/>
              </w:rPr>
              <w:t>14</w:t>
            </w:r>
            <w:r>
              <w:rPr>
                <w:noProof/>
              </w:rPr>
              <w:fldChar w:fldCharType="end"/>
            </w:r>
          </w:p>
          <w:p w14:paraId="5B43820D" w14:textId="4EB5CAE2" w:rsidR="009D7D36" w:rsidRDefault="009D7D36" w:rsidP="009D7D36">
            <w:pPr>
              <w:pStyle w:val="TOC2"/>
              <w:rPr>
                <w:rFonts w:asciiTheme="minorHAnsi" w:hAnsiTheme="minorHAnsi"/>
                <w:noProof/>
                <w:color w:val="auto"/>
                <w:sz w:val="24"/>
              </w:rPr>
            </w:pPr>
            <w:r>
              <w:rPr>
                <w:noProof/>
              </w:rPr>
              <w:t>4.4</w:t>
            </w:r>
            <w:r>
              <w:rPr>
                <w:rFonts w:asciiTheme="minorHAnsi" w:hAnsiTheme="minorHAnsi"/>
                <w:noProof/>
                <w:color w:val="auto"/>
                <w:sz w:val="24"/>
              </w:rPr>
              <w:tab/>
            </w:r>
            <w:r>
              <w:rPr>
                <w:noProof/>
              </w:rPr>
              <w:t>Constrained AI/ML systems with an acceptable safety-critical risk</w:t>
            </w:r>
            <w:r>
              <w:rPr>
                <w:noProof/>
              </w:rPr>
              <w:tab/>
            </w:r>
            <w:r>
              <w:rPr>
                <w:noProof/>
              </w:rPr>
              <w:fldChar w:fldCharType="begin"/>
            </w:r>
            <w:r>
              <w:rPr>
                <w:noProof/>
              </w:rPr>
              <w:instrText xml:space="preserve"> PAGEREF _Toc223508418 \h </w:instrText>
            </w:r>
            <w:r>
              <w:rPr>
                <w:noProof/>
              </w:rPr>
            </w:r>
            <w:r>
              <w:rPr>
                <w:noProof/>
              </w:rPr>
              <w:fldChar w:fldCharType="separate"/>
            </w:r>
            <w:r>
              <w:rPr>
                <w:noProof/>
              </w:rPr>
              <w:t>14</w:t>
            </w:r>
            <w:r>
              <w:rPr>
                <w:noProof/>
              </w:rPr>
              <w:fldChar w:fldCharType="end"/>
            </w:r>
          </w:p>
          <w:p w14:paraId="47E1128D" w14:textId="21E0B35B" w:rsidR="009D7D36" w:rsidRDefault="009D7D36" w:rsidP="009D7D36">
            <w:pPr>
              <w:pStyle w:val="TOC1"/>
              <w:rPr>
                <w:rFonts w:asciiTheme="minorHAnsi" w:hAnsiTheme="minorHAnsi"/>
                <w:noProof/>
                <w:color w:val="auto"/>
                <w:sz w:val="24"/>
              </w:rPr>
            </w:pPr>
            <w:r>
              <w:rPr>
                <w:noProof/>
              </w:rPr>
              <w:t>5</w:t>
            </w:r>
            <w:r>
              <w:rPr>
                <w:rFonts w:asciiTheme="minorHAnsi" w:hAnsiTheme="minorHAnsi"/>
                <w:noProof/>
                <w:color w:val="auto"/>
                <w:sz w:val="24"/>
              </w:rPr>
              <w:tab/>
            </w:r>
            <w:r>
              <w:rPr>
                <w:noProof/>
              </w:rPr>
              <w:t>Summary</w:t>
            </w:r>
            <w:r>
              <w:rPr>
                <w:noProof/>
              </w:rPr>
              <w:tab/>
            </w:r>
            <w:r>
              <w:rPr>
                <w:noProof/>
              </w:rPr>
              <w:fldChar w:fldCharType="begin"/>
            </w:r>
            <w:r>
              <w:rPr>
                <w:noProof/>
              </w:rPr>
              <w:instrText xml:space="preserve"> PAGEREF _Toc223508419 \h </w:instrText>
            </w:r>
            <w:r>
              <w:rPr>
                <w:noProof/>
              </w:rPr>
            </w:r>
            <w:r>
              <w:rPr>
                <w:noProof/>
              </w:rPr>
              <w:fldChar w:fldCharType="separate"/>
            </w:r>
            <w:r>
              <w:rPr>
                <w:noProof/>
              </w:rPr>
              <w:t>15</w:t>
            </w:r>
            <w:r>
              <w:rPr>
                <w:noProof/>
              </w:rPr>
              <w:fldChar w:fldCharType="end"/>
            </w:r>
          </w:p>
          <w:p w14:paraId="20917F4B" w14:textId="6A3D5D95" w:rsidR="009D7D36" w:rsidRDefault="009D7D36" w:rsidP="009D7D36">
            <w:pPr>
              <w:pStyle w:val="TOC1"/>
              <w:rPr>
                <w:rFonts w:asciiTheme="minorHAnsi" w:hAnsiTheme="minorHAnsi"/>
                <w:noProof/>
                <w:color w:val="auto"/>
                <w:sz w:val="24"/>
              </w:rPr>
            </w:pPr>
            <w:r>
              <w:rPr>
                <w:noProof/>
              </w:rPr>
              <w:t>6</w:t>
            </w:r>
            <w:r>
              <w:rPr>
                <w:rFonts w:asciiTheme="minorHAnsi" w:hAnsiTheme="minorHAnsi"/>
                <w:noProof/>
                <w:color w:val="auto"/>
                <w:sz w:val="24"/>
              </w:rPr>
              <w:tab/>
            </w:r>
            <w:r>
              <w:rPr>
                <w:noProof/>
              </w:rPr>
              <w:t>Glossary</w:t>
            </w:r>
            <w:r>
              <w:rPr>
                <w:noProof/>
              </w:rPr>
              <w:tab/>
            </w:r>
            <w:r>
              <w:rPr>
                <w:noProof/>
              </w:rPr>
              <w:fldChar w:fldCharType="begin"/>
            </w:r>
            <w:r>
              <w:rPr>
                <w:noProof/>
              </w:rPr>
              <w:instrText xml:space="preserve"> PAGEREF _Toc223508420 \h </w:instrText>
            </w:r>
            <w:r>
              <w:rPr>
                <w:noProof/>
              </w:rPr>
            </w:r>
            <w:r>
              <w:rPr>
                <w:noProof/>
              </w:rPr>
              <w:fldChar w:fldCharType="separate"/>
            </w:r>
            <w:r>
              <w:rPr>
                <w:noProof/>
              </w:rPr>
              <w:t>16</w:t>
            </w:r>
            <w:r>
              <w:rPr>
                <w:noProof/>
              </w:rPr>
              <w:fldChar w:fldCharType="end"/>
            </w:r>
          </w:p>
          <w:p w14:paraId="08CD3272" w14:textId="4CA36110" w:rsidR="009D7D36" w:rsidRDefault="009D7D36" w:rsidP="009D7D36">
            <w:pPr>
              <w:pStyle w:val="TOC1"/>
              <w:rPr>
                <w:rFonts w:asciiTheme="minorHAnsi" w:hAnsiTheme="minorHAnsi"/>
                <w:noProof/>
                <w:color w:val="auto"/>
                <w:sz w:val="24"/>
              </w:rPr>
            </w:pPr>
            <w:r>
              <w:rPr>
                <w:noProof/>
              </w:rPr>
              <w:t>7</w:t>
            </w:r>
            <w:r>
              <w:rPr>
                <w:rFonts w:asciiTheme="minorHAnsi" w:hAnsiTheme="minorHAnsi"/>
                <w:noProof/>
                <w:color w:val="auto"/>
                <w:sz w:val="24"/>
              </w:rPr>
              <w:tab/>
            </w:r>
            <w:r>
              <w:rPr>
                <w:noProof/>
              </w:rPr>
              <w:t>Bibliography</w:t>
            </w:r>
            <w:r>
              <w:rPr>
                <w:noProof/>
              </w:rPr>
              <w:tab/>
            </w:r>
            <w:r>
              <w:rPr>
                <w:noProof/>
              </w:rPr>
              <w:fldChar w:fldCharType="begin"/>
            </w:r>
            <w:r>
              <w:rPr>
                <w:noProof/>
              </w:rPr>
              <w:instrText xml:space="preserve"> PAGEREF _Toc223508421 \h </w:instrText>
            </w:r>
            <w:r>
              <w:rPr>
                <w:noProof/>
              </w:rPr>
            </w:r>
            <w:r>
              <w:rPr>
                <w:noProof/>
              </w:rPr>
              <w:fldChar w:fldCharType="separate"/>
            </w:r>
            <w:r>
              <w:rPr>
                <w:noProof/>
              </w:rPr>
              <w:t>16</w:t>
            </w:r>
            <w:r>
              <w:rPr>
                <w:noProof/>
              </w:rPr>
              <w:fldChar w:fldCharType="end"/>
            </w:r>
          </w:p>
          <w:p w14:paraId="4314FCDB" w14:textId="5FA2A52C" w:rsidR="009D7D36" w:rsidRDefault="009D7D36" w:rsidP="009D7D36">
            <w:pPr>
              <w:pStyle w:val="TOC4"/>
              <w:rPr>
                <w:rFonts w:asciiTheme="minorHAnsi" w:hAnsiTheme="minorHAnsi"/>
                <w:noProof/>
                <w:color w:val="auto"/>
                <w:sz w:val="24"/>
              </w:rPr>
            </w:pPr>
            <w:r>
              <w:rPr>
                <w:noProof/>
              </w:rPr>
              <w:t>Appendix A</w:t>
            </w:r>
            <w:r w:rsidRPr="00DE15D3">
              <w:rPr>
                <w:noProof/>
                <w:color w:val="FFFFFF"/>
              </w:rPr>
              <w:t xml:space="preserve"> ...</w:t>
            </w:r>
            <w:r>
              <w:rPr>
                <w:noProof/>
              </w:rPr>
              <w:tab/>
            </w:r>
            <w:r>
              <w:rPr>
                <w:noProof/>
              </w:rPr>
              <w:fldChar w:fldCharType="begin"/>
            </w:r>
            <w:r>
              <w:rPr>
                <w:noProof/>
              </w:rPr>
              <w:instrText xml:space="preserve"> PAGEREF _Toc223508422 \h </w:instrText>
            </w:r>
            <w:r>
              <w:rPr>
                <w:noProof/>
              </w:rPr>
            </w:r>
            <w:r>
              <w:rPr>
                <w:noProof/>
              </w:rPr>
              <w:fldChar w:fldCharType="separate"/>
            </w:r>
            <w:r>
              <w:rPr>
                <w:noProof/>
              </w:rPr>
              <w:t>18</w:t>
            </w:r>
            <w:r>
              <w:rPr>
                <w:noProof/>
              </w:rPr>
              <w:fldChar w:fldCharType="end"/>
            </w:r>
          </w:p>
          <w:p w14:paraId="1735354D" w14:textId="1A19A3BB" w:rsidR="009D7D36" w:rsidRDefault="009D7D36" w:rsidP="009D7D36">
            <w:pPr>
              <w:pStyle w:val="TOC2"/>
              <w:rPr>
                <w:rFonts w:asciiTheme="minorHAnsi" w:hAnsiTheme="minorHAnsi"/>
                <w:noProof/>
                <w:color w:val="auto"/>
                <w:sz w:val="24"/>
              </w:rPr>
            </w:pPr>
            <w:r>
              <w:rPr>
                <w:noProof/>
              </w:rPr>
              <w:t>Summary of route map towards supporting AI/ML assurance</w:t>
            </w:r>
            <w:r>
              <w:rPr>
                <w:noProof/>
              </w:rPr>
              <w:tab/>
            </w:r>
            <w:r>
              <w:rPr>
                <w:noProof/>
              </w:rPr>
              <w:fldChar w:fldCharType="begin"/>
            </w:r>
            <w:r>
              <w:rPr>
                <w:noProof/>
              </w:rPr>
              <w:instrText xml:space="preserve"> PAGEREF _Toc223508423 \h </w:instrText>
            </w:r>
            <w:r>
              <w:rPr>
                <w:noProof/>
              </w:rPr>
            </w:r>
            <w:r>
              <w:rPr>
                <w:noProof/>
              </w:rPr>
              <w:fldChar w:fldCharType="separate"/>
            </w:r>
            <w:r>
              <w:rPr>
                <w:noProof/>
              </w:rPr>
              <w:t>18</w:t>
            </w:r>
            <w:r>
              <w:rPr>
                <w:noProof/>
              </w:rPr>
              <w:fldChar w:fldCharType="end"/>
            </w:r>
          </w:p>
          <w:p w14:paraId="0DAE1562" w14:textId="6F4A9958" w:rsidR="003334F8" w:rsidRDefault="009D7D36" w:rsidP="003334F8">
            <w:pPr>
              <w:pStyle w:val="TOC1"/>
            </w:pPr>
            <w:r>
              <w:fldChar w:fldCharType="end"/>
            </w:r>
          </w:p>
          <w:p w14:paraId="33376147" w14:textId="77777777" w:rsidR="00076AED" w:rsidRPr="00076AED" w:rsidRDefault="00076AED" w:rsidP="00076AED"/>
          <w:p w14:paraId="0C853567" w14:textId="77777777" w:rsidR="003334F8" w:rsidRDefault="003334F8" w:rsidP="003334F8">
            <w:pPr>
              <w:pStyle w:val="FrontmatterMainHeading"/>
            </w:pPr>
            <w:r>
              <w:t>Tables</w:t>
            </w:r>
          </w:p>
          <w:bookmarkStart w:id="3" w:name="TOT"/>
          <w:bookmarkEnd w:id="3"/>
          <w:p w14:paraId="168BF857" w14:textId="0FC6DBF0" w:rsidR="009D7D36" w:rsidRDefault="009D7D36" w:rsidP="009D7D36">
            <w:pPr>
              <w:pStyle w:val="TableofFigures"/>
              <w:rPr>
                <w:rFonts w:asciiTheme="minorHAnsi" w:hAnsiTheme="minorHAnsi"/>
                <w:noProof/>
                <w:color w:val="auto"/>
                <w:sz w:val="24"/>
              </w:rPr>
            </w:pPr>
            <w:r>
              <w:fldChar w:fldCharType="begin"/>
            </w:r>
            <w:r>
              <w:instrText xml:space="preserve"> TOC \c "Table" \* MERGEFORMAT </w:instrText>
            </w:r>
            <w:r>
              <w:fldChar w:fldCharType="separate"/>
            </w:r>
            <w:r>
              <w:rPr>
                <w:noProof/>
              </w:rPr>
              <w:t>Table 1: Risk of deployment compared to level of autonomy</w:t>
            </w:r>
            <w:r>
              <w:rPr>
                <w:noProof/>
              </w:rPr>
              <w:tab/>
            </w:r>
            <w:r>
              <w:rPr>
                <w:noProof/>
              </w:rPr>
              <w:fldChar w:fldCharType="begin"/>
            </w:r>
            <w:r>
              <w:rPr>
                <w:noProof/>
              </w:rPr>
              <w:instrText xml:space="preserve"> PAGEREF _Toc223508424 \h </w:instrText>
            </w:r>
            <w:r>
              <w:rPr>
                <w:noProof/>
              </w:rPr>
            </w:r>
            <w:r>
              <w:rPr>
                <w:noProof/>
              </w:rPr>
              <w:fldChar w:fldCharType="separate"/>
            </w:r>
            <w:r>
              <w:rPr>
                <w:noProof/>
              </w:rPr>
              <w:t>9</w:t>
            </w:r>
            <w:r>
              <w:rPr>
                <w:noProof/>
              </w:rPr>
              <w:fldChar w:fldCharType="end"/>
            </w:r>
          </w:p>
          <w:p w14:paraId="12C2E113" w14:textId="4BFB0AC6" w:rsidR="009D7D36" w:rsidRDefault="009D7D36" w:rsidP="009D7D36">
            <w:pPr>
              <w:pStyle w:val="TableofFigures"/>
              <w:rPr>
                <w:rFonts w:asciiTheme="minorHAnsi" w:hAnsiTheme="minorHAnsi"/>
                <w:noProof/>
                <w:color w:val="auto"/>
                <w:sz w:val="24"/>
              </w:rPr>
            </w:pPr>
            <w:r>
              <w:rPr>
                <w:noProof/>
              </w:rPr>
              <w:t>Table 2: Risk of deployment compared against consequences of failures of AMS</w:t>
            </w:r>
            <w:r>
              <w:rPr>
                <w:noProof/>
              </w:rPr>
              <w:tab/>
            </w:r>
            <w:r>
              <w:rPr>
                <w:noProof/>
              </w:rPr>
              <w:fldChar w:fldCharType="begin"/>
            </w:r>
            <w:r>
              <w:rPr>
                <w:noProof/>
              </w:rPr>
              <w:instrText xml:space="preserve"> PAGEREF _Toc223508425 \h </w:instrText>
            </w:r>
            <w:r>
              <w:rPr>
                <w:noProof/>
              </w:rPr>
            </w:r>
            <w:r>
              <w:rPr>
                <w:noProof/>
              </w:rPr>
              <w:fldChar w:fldCharType="separate"/>
            </w:r>
            <w:r>
              <w:rPr>
                <w:noProof/>
              </w:rPr>
              <w:t>10</w:t>
            </w:r>
            <w:r>
              <w:rPr>
                <w:noProof/>
              </w:rPr>
              <w:fldChar w:fldCharType="end"/>
            </w:r>
          </w:p>
          <w:p w14:paraId="5941439B" w14:textId="41301BB3" w:rsidR="009D7D36" w:rsidRDefault="009D7D36" w:rsidP="009D7D36">
            <w:pPr>
              <w:pStyle w:val="TableofFigures"/>
              <w:rPr>
                <w:rFonts w:asciiTheme="minorHAnsi" w:hAnsiTheme="minorHAnsi"/>
                <w:noProof/>
                <w:color w:val="auto"/>
                <w:sz w:val="24"/>
              </w:rPr>
            </w:pPr>
            <w:r>
              <w:rPr>
                <w:noProof/>
              </w:rPr>
              <w:t>Table 3: Summary of key research areas in route map</w:t>
            </w:r>
            <w:r>
              <w:rPr>
                <w:noProof/>
              </w:rPr>
              <w:tab/>
            </w:r>
            <w:r>
              <w:rPr>
                <w:noProof/>
              </w:rPr>
              <w:fldChar w:fldCharType="begin"/>
            </w:r>
            <w:r>
              <w:rPr>
                <w:noProof/>
              </w:rPr>
              <w:instrText xml:space="preserve"> PAGEREF _Toc223508426 \h </w:instrText>
            </w:r>
            <w:r>
              <w:rPr>
                <w:noProof/>
              </w:rPr>
            </w:r>
            <w:r>
              <w:rPr>
                <w:noProof/>
              </w:rPr>
              <w:fldChar w:fldCharType="separate"/>
            </w:r>
            <w:r>
              <w:rPr>
                <w:noProof/>
              </w:rPr>
              <w:t>20</w:t>
            </w:r>
            <w:r>
              <w:rPr>
                <w:noProof/>
              </w:rPr>
              <w:fldChar w:fldCharType="end"/>
            </w:r>
          </w:p>
          <w:p w14:paraId="6D5E5B0D" w14:textId="37CB89DE" w:rsidR="003334F8" w:rsidRPr="003334F8" w:rsidRDefault="009D7D36" w:rsidP="003334F8">
            <w:pPr>
              <w:pStyle w:val="TOC1"/>
            </w:pPr>
            <w:r>
              <w:fldChar w:fldCharType="end"/>
            </w:r>
          </w:p>
        </w:tc>
      </w:tr>
    </w:tbl>
    <w:p w14:paraId="11173D94" w14:textId="77777777" w:rsidR="003334F8" w:rsidRDefault="003334F8" w:rsidP="003334F8">
      <w:pPr>
        <w:pStyle w:val="FrontmatterAnchor"/>
        <w:sectPr w:rsidR="003334F8" w:rsidSect="003334F8">
          <w:headerReference w:type="default" r:id="rId10"/>
          <w:footerReference w:type="default" r:id="rId11"/>
          <w:headerReference w:type="first" r:id="rId12"/>
          <w:footerReference w:type="first" r:id="rId13"/>
          <w:pgSz w:w="11907" w:h="16839"/>
          <w:pgMar w:top="3160" w:right="567" w:bottom="1440" w:left="2398" w:header="709" w:footer="1049" w:gutter="0"/>
          <w:cols w:space="708"/>
          <w:titlePg/>
          <w:docGrid w:linePitch="360"/>
        </w:sectPr>
      </w:pPr>
    </w:p>
    <w:p w14:paraId="4D07EE61" w14:textId="77777777" w:rsidR="00493022" w:rsidRDefault="00493022" w:rsidP="00493022">
      <w:pPr>
        <w:pStyle w:val="Heading1"/>
      </w:pPr>
      <w:bookmarkStart w:id="4" w:name="_Toc214443793"/>
      <w:bookmarkStart w:id="5" w:name="_Toc215155971"/>
      <w:bookmarkStart w:id="6" w:name="_Toc215157294"/>
      <w:bookmarkStart w:id="7" w:name="_Toc219472187"/>
      <w:bookmarkStart w:id="8" w:name="_Toc222465433"/>
      <w:bookmarkStart w:id="9" w:name="_Toc223508402"/>
      <w:r>
        <w:t>Introduction</w:t>
      </w:r>
      <w:bookmarkEnd w:id="4"/>
      <w:bookmarkEnd w:id="5"/>
      <w:bookmarkEnd w:id="6"/>
      <w:bookmarkEnd w:id="7"/>
      <w:bookmarkEnd w:id="8"/>
      <w:bookmarkEnd w:id="9"/>
    </w:p>
    <w:p w14:paraId="4450E871" w14:textId="7368F402" w:rsidR="00493022" w:rsidRDefault="00493022" w:rsidP="00493022">
      <w:pPr>
        <w:pStyle w:val="BodyText"/>
      </w:pPr>
      <w:r>
        <w:t xml:space="preserve">This document contains </w:t>
      </w:r>
      <w:r w:rsidR="00212382">
        <w:t xml:space="preserve">an </w:t>
      </w:r>
      <w:r>
        <w:t>updated</w:t>
      </w:r>
      <w:r w:rsidR="00212382">
        <w:t xml:space="preserve"> </w:t>
      </w:r>
      <w:r>
        <w:t>route map for regulating AI Modulated System</w:t>
      </w:r>
      <w:r w:rsidR="007F36DC">
        <w:t>s</w:t>
      </w:r>
      <w:r>
        <w:t xml:space="preserve"> (AMS</w:t>
      </w:r>
      <w:r w:rsidR="004A6976">
        <w:t>s</w:t>
      </w:r>
      <w:r>
        <w:t xml:space="preserve">) within the UK civil nuclear </w:t>
      </w:r>
      <w:r w:rsidR="001F0CC9">
        <w:t>indust</w:t>
      </w:r>
      <w:r>
        <w:t>r</w:t>
      </w:r>
      <w:r w:rsidR="001F0CC9">
        <w:t>y</w:t>
      </w:r>
      <w:r>
        <w:t>.</w:t>
      </w:r>
      <w:r w:rsidRPr="00CF7FB0">
        <w:t xml:space="preserve"> </w:t>
      </w:r>
      <w:r>
        <w:t>W</w:t>
      </w:r>
      <w:r w:rsidRPr="00CF7FB0">
        <w:t xml:space="preserve">e outline </w:t>
      </w:r>
      <w:r w:rsidR="00212382" w:rsidRPr="00212382">
        <w:t xml:space="preserve">suggested </w:t>
      </w:r>
      <w:r w:rsidRPr="00CF7FB0">
        <w:t xml:space="preserve">core elements of a </w:t>
      </w:r>
      <w:r>
        <w:t xml:space="preserve">framework for assessing systems with </w:t>
      </w:r>
      <w:r w:rsidR="007F36DC">
        <w:t>Artificial Intelligence/Machine Learning (</w:t>
      </w:r>
      <w:r>
        <w:t>AI/ML</w:t>
      </w:r>
      <w:r w:rsidR="007F36DC">
        <w:t>)</w:t>
      </w:r>
      <w:r>
        <w:t xml:space="preserve"> technology and a </w:t>
      </w:r>
      <w:r w:rsidRPr="00CF7FB0">
        <w:t xml:space="preserve">programme of work for </w:t>
      </w:r>
      <w:r w:rsidR="00212382">
        <w:t xml:space="preserve">the effective deployment and regulation of </w:t>
      </w:r>
      <w:r w:rsidRPr="00CF7FB0">
        <w:t xml:space="preserve">AI/ML systems </w:t>
      </w:r>
      <w:r w:rsidR="00212382">
        <w:t>within the nuclear sector.</w:t>
      </w:r>
    </w:p>
    <w:p w14:paraId="16777EA3" w14:textId="0EDDDB9E" w:rsidR="004F2ABD" w:rsidRDefault="004F2ABD" w:rsidP="00493022">
      <w:pPr>
        <w:pStyle w:val="BodyText"/>
      </w:pPr>
      <w:r w:rsidRPr="00A165AD">
        <w:t>Challenges for regulating this technology within the nuclear sector ha</w:t>
      </w:r>
      <w:r>
        <w:t>ve</w:t>
      </w:r>
      <w:r w:rsidRPr="00A165AD">
        <w:t xml:space="preserve"> been identified in</w:t>
      </w:r>
      <w:r>
        <w:t xml:space="preserve"> </w:t>
      </w:r>
      <w:r w:rsidR="007F210F">
        <w:t xml:space="preserve">the </w:t>
      </w:r>
      <w:r>
        <w:t xml:space="preserve">literature, including </w:t>
      </w:r>
      <w:r>
        <w:fldChar w:fldCharType="begin"/>
      </w:r>
      <w:r>
        <w:instrText xml:space="preserve"> REF _Ref213319152 \n \h </w:instrText>
      </w:r>
      <w:r>
        <w:fldChar w:fldCharType="separate"/>
      </w:r>
      <w:r w:rsidR="009D7D36">
        <w:rPr>
          <w:rFonts w:hint="eastAsia"/>
          <w:cs/>
        </w:rPr>
        <w:t>‎</w:t>
      </w:r>
      <w:r w:rsidR="009D7D36">
        <w:t>[2]</w:t>
      </w:r>
      <w:r>
        <w:fldChar w:fldCharType="end"/>
      </w:r>
      <w:r>
        <w:t xml:space="preserve"> and previous research </w:t>
      </w:r>
      <w:r>
        <w:fldChar w:fldCharType="begin"/>
      </w:r>
      <w:r>
        <w:instrText xml:space="preserve"> REF _Ref213317474 \n \h </w:instrText>
      </w:r>
      <w:r>
        <w:fldChar w:fldCharType="separate"/>
      </w:r>
      <w:r w:rsidR="009D7D36">
        <w:rPr>
          <w:rFonts w:hint="eastAsia"/>
          <w:cs/>
        </w:rPr>
        <w:t>‎</w:t>
      </w:r>
      <w:r w:rsidR="009D7D36">
        <w:t>[1]</w:t>
      </w:r>
      <w:r>
        <w:fldChar w:fldCharType="end"/>
      </w:r>
      <w:r>
        <w:t xml:space="preserve">; we highlight these key challenges in more detail in the taxonomy report </w:t>
      </w:r>
      <w:r>
        <w:fldChar w:fldCharType="begin"/>
      </w:r>
      <w:r>
        <w:instrText xml:space="preserve"> REF _Ref213317481 \n \h </w:instrText>
      </w:r>
      <w:r>
        <w:fldChar w:fldCharType="separate"/>
      </w:r>
      <w:r w:rsidR="009D7D36">
        <w:rPr>
          <w:rFonts w:hint="eastAsia"/>
          <w:cs/>
        </w:rPr>
        <w:t>‎</w:t>
      </w:r>
      <w:r w:rsidR="009D7D36">
        <w:t>[3]</w:t>
      </w:r>
      <w:r>
        <w:fldChar w:fldCharType="end"/>
      </w:r>
      <w:r>
        <w:t>. The aim of this document is to</w:t>
      </w:r>
      <w:r w:rsidR="004F4D21">
        <w:t xml:space="preserve"> continue the research to outline a</w:t>
      </w:r>
      <w:r>
        <w:t xml:space="preserve"> the foundation for a high-level framework for </w:t>
      </w:r>
      <w:r w:rsidR="00212382">
        <w:t xml:space="preserve">assessing and </w:t>
      </w:r>
      <w:r>
        <w:t>regulating</w:t>
      </w:r>
      <w:r w:rsidRPr="004F2ABD">
        <w:t xml:space="preserve"> AI/ML systems</w:t>
      </w:r>
      <w:r>
        <w:t xml:space="preserve"> and </w:t>
      </w:r>
      <w:r w:rsidR="00BC51D3">
        <w:t xml:space="preserve">start to </w:t>
      </w:r>
      <w:r w:rsidR="00BC51D3" w:rsidRPr="00BC51D3">
        <w:t xml:space="preserve">synthesise </w:t>
      </w:r>
      <w:r w:rsidR="00BC51D3">
        <w:t>the research priorities</w:t>
      </w:r>
      <w:r>
        <w:t xml:space="preserve"> </w:t>
      </w:r>
      <w:r w:rsidR="004F4D21">
        <w:t>identified</w:t>
      </w:r>
      <w:r w:rsidR="00537576">
        <w:t xml:space="preserve"> in</w:t>
      </w:r>
      <w:r w:rsidR="004F4D21">
        <w:t xml:space="preserve"> </w:t>
      </w:r>
      <w:r w:rsidR="004F4D21">
        <w:fldChar w:fldCharType="begin"/>
      </w:r>
      <w:r w:rsidR="004F4D21">
        <w:instrText xml:space="preserve"> REF _Ref213317474 \n \h </w:instrText>
      </w:r>
      <w:r w:rsidR="004F4D21">
        <w:fldChar w:fldCharType="separate"/>
      </w:r>
      <w:r w:rsidR="009D7D36">
        <w:rPr>
          <w:rFonts w:hint="eastAsia"/>
          <w:cs/>
        </w:rPr>
        <w:t>‎</w:t>
      </w:r>
      <w:r w:rsidR="009D7D36">
        <w:t>[1]</w:t>
      </w:r>
      <w:r w:rsidR="004F4D21">
        <w:fldChar w:fldCharType="end"/>
      </w:r>
      <w:r w:rsidR="004F4D21">
        <w:fldChar w:fldCharType="begin"/>
      </w:r>
      <w:r w:rsidR="004F4D21">
        <w:instrText xml:space="preserve"> REF _Ref213317481 \n \h </w:instrText>
      </w:r>
      <w:r w:rsidR="004F4D21">
        <w:fldChar w:fldCharType="separate"/>
      </w:r>
      <w:r w:rsidR="009D7D36">
        <w:rPr>
          <w:rFonts w:hint="eastAsia"/>
          <w:cs/>
        </w:rPr>
        <w:t>‎</w:t>
      </w:r>
      <w:r w:rsidR="009D7D36">
        <w:t>[3]</w:t>
      </w:r>
      <w:r w:rsidR="004F4D21">
        <w:fldChar w:fldCharType="end"/>
      </w:r>
      <w:r w:rsidR="004F4D21">
        <w:t xml:space="preserve"> into a route map for future research</w:t>
      </w:r>
      <w:r w:rsidR="00212382">
        <w:t xml:space="preserve"> for the nuclear industry</w:t>
      </w:r>
      <w:r>
        <w:t>.</w:t>
      </w:r>
    </w:p>
    <w:p w14:paraId="6EF2026D" w14:textId="0D0044F2" w:rsidR="00493022" w:rsidRDefault="00493022" w:rsidP="00493022">
      <w:pPr>
        <w:pStyle w:val="BodyText"/>
      </w:pPr>
      <w:r>
        <w:t xml:space="preserve">This work continues previous research </w:t>
      </w:r>
      <w:r>
        <w:fldChar w:fldCharType="begin"/>
      </w:r>
      <w:r>
        <w:instrText xml:space="preserve"> REF _Ref212545145 \n \h </w:instrText>
      </w:r>
      <w:r>
        <w:fldChar w:fldCharType="separate"/>
      </w:r>
      <w:r w:rsidR="009D7D36">
        <w:rPr>
          <w:rFonts w:hint="eastAsia"/>
          <w:cs/>
        </w:rPr>
        <w:t>‎</w:t>
      </w:r>
      <w:r w:rsidR="009D7D36">
        <w:t>[1]</w:t>
      </w:r>
      <w:r>
        <w:fldChar w:fldCharType="end"/>
      </w:r>
      <w:r>
        <w:t xml:space="preserve"> that developed the initial route map. During this project, we have continued to scope the high-level AI/ML assurance framework and reviewed the </w:t>
      </w:r>
      <w:r w:rsidR="00212382">
        <w:t>suggested priority research</w:t>
      </w:r>
      <w:r>
        <w:t xml:space="preserve"> program</w:t>
      </w:r>
      <w:r w:rsidR="00212382">
        <w:t>me</w:t>
      </w:r>
      <w:r>
        <w:t xml:space="preserve"> areas</w:t>
      </w:r>
      <w:r w:rsidR="00D60BC3">
        <w:t>,</w:t>
      </w:r>
      <w:r>
        <w:t xml:space="preserve"> </w:t>
      </w:r>
      <w:r w:rsidR="007F210F">
        <w:t>considering</w:t>
      </w:r>
      <w:r>
        <w:t xml:space="preserve"> advancements in AI/ML technologies and research performed in the other project tasks. </w:t>
      </w:r>
      <w:r w:rsidRPr="00A165AD">
        <w:t xml:space="preserve">Research streams include </w:t>
      </w:r>
      <w:r w:rsidR="004F4D21">
        <w:t xml:space="preserve">AI/ML </w:t>
      </w:r>
      <w:r w:rsidRPr="00A165AD">
        <w:t>data</w:t>
      </w:r>
      <w:r w:rsidR="004F4D21">
        <w:t xml:space="preserve"> (training, Verification and Validation (V&amp;V))</w:t>
      </w:r>
      <w:r w:rsidRPr="00A165AD">
        <w:t>, human factors and sociotechnical systems, computer architectures, hazard analysis, security-informed safety, and confidence building technologies.</w:t>
      </w:r>
    </w:p>
    <w:p w14:paraId="13624F12" w14:textId="186F7550" w:rsidR="00493022" w:rsidRDefault="00493022" w:rsidP="00493022">
      <w:pPr>
        <w:pStyle w:val="BodyText"/>
      </w:pPr>
      <w:r>
        <w:t>Section </w:t>
      </w:r>
      <w:r>
        <w:fldChar w:fldCharType="begin"/>
      </w:r>
      <w:r>
        <w:instrText xml:space="preserve"> REF _Ref213319261 \n \h </w:instrText>
      </w:r>
      <w:r>
        <w:fldChar w:fldCharType="separate"/>
      </w:r>
      <w:r w:rsidR="009D7D36">
        <w:rPr>
          <w:rFonts w:hint="eastAsia"/>
          <w:cs/>
        </w:rPr>
        <w:t>‎</w:t>
      </w:r>
      <w:r w:rsidR="009D7D36">
        <w:t>2</w:t>
      </w:r>
      <w:r>
        <w:fldChar w:fldCharType="end"/>
      </w:r>
      <w:r>
        <w:t xml:space="preserve"> provides a review of the route map that was outlined in a previous phase of the project. A </w:t>
      </w:r>
      <w:r w:rsidRPr="0001737F">
        <w:t xml:space="preserve">summary of the four </w:t>
      </w:r>
      <w:r w:rsidR="00212382">
        <w:t>suggested</w:t>
      </w:r>
      <w:r w:rsidR="00212382" w:rsidRPr="0001737F">
        <w:t xml:space="preserve"> </w:t>
      </w:r>
      <w:r w:rsidR="00212382">
        <w:t>priority</w:t>
      </w:r>
      <w:r w:rsidRPr="0001737F">
        <w:t xml:space="preserve"> areas</w:t>
      </w:r>
      <w:r w:rsidR="00212382">
        <w:t xml:space="preserve"> for research</w:t>
      </w:r>
      <w:r w:rsidRPr="0001737F">
        <w:t xml:space="preserve"> and their different phases can be found in </w:t>
      </w:r>
      <w:r>
        <w:fldChar w:fldCharType="begin"/>
      </w:r>
      <w:r>
        <w:instrText xml:space="preserve"> REF _Ref213319193 \n \h </w:instrText>
      </w:r>
      <w:r>
        <w:fldChar w:fldCharType="separate"/>
      </w:r>
      <w:r w:rsidR="009D7D36">
        <w:rPr>
          <w:rFonts w:hint="eastAsia"/>
          <w:cs/>
        </w:rPr>
        <w:t>‎</w:t>
      </w:r>
      <w:r w:rsidR="009D7D36">
        <w:t>Appendix A</w:t>
      </w:r>
      <w:r>
        <w:fldChar w:fldCharType="end"/>
      </w:r>
      <w:r>
        <w:t>. Section </w:t>
      </w:r>
      <w:r>
        <w:fldChar w:fldCharType="begin"/>
      </w:r>
      <w:r>
        <w:instrText xml:space="preserve"> REF _Ref213319880 \n \h </w:instrText>
      </w:r>
      <w:r>
        <w:fldChar w:fldCharType="separate"/>
      </w:r>
      <w:r w:rsidR="009D7D36">
        <w:rPr>
          <w:rFonts w:hint="eastAsia"/>
          <w:cs/>
        </w:rPr>
        <w:t>‎</w:t>
      </w:r>
      <w:r w:rsidR="009D7D36">
        <w:t>3</w:t>
      </w:r>
      <w:r>
        <w:fldChar w:fldCharType="end"/>
      </w:r>
      <w:r>
        <w:t xml:space="preserve"> outlines the high-level aspects of the assurance framework. Section </w:t>
      </w:r>
      <w:r>
        <w:fldChar w:fldCharType="begin"/>
      </w:r>
      <w:r>
        <w:instrText xml:space="preserve"> REF _Ref213319914 \n \h </w:instrText>
      </w:r>
      <w:r>
        <w:fldChar w:fldCharType="separate"/>
      </w:r>
      <w:r w:rsidR="009D7D36">
        <w:rPr>
          <w:rFonts w:hint="eastAsia"/>
          <w:cs/>
        </w:rPr>
        <w:t>‎</w:t>
      </w:r>
      <w:r w:rsidR="009D7D36">
        <w:t>4</w:t>
      </w:r>
      <w:r>
        <w:fldChar w:fldCharType="end"/>
      </w:r>
      <w:r>
        <w:t xml:space="preserve"> details different cases for the deployment of AI/ML components in nuclear applications in which the framework can support.</w:t>
      </w:r>
    </w:p>
    <w:p w14:paraId="3D8018CA" w14:textId="77777777" w:rsidR="00493022" w:rsidRDefault="00493022" w:rsidP="00493022">
      <w:pPr>
        <w:pStyle w:val="Heading1"/>
      </w:pPr>
      <w:bookmarkStart w:id="10" w:name="_Ref213319261"/>
      <w:bookmarkStart w:id="11" w:name="_Toc214443794"/>
      <w:bookmarkStart w:id="12" w:name="_Toc215155972"/>
      <w:bookmarkStart w:id="13" w:name="_Toc215157295"/>
      <w:bookmarkStart w:id="14" w:name="_Toc219472188"/>
      <w:bookmarkStart w:id="15" w:name="_Toc222465434"/>
      <w:bookmarkStart w:id="16" w:name="_Toc223508403"/>
      <w:r>
        <w:t>Review of the status of the route map</w:t>
      </w:r>
      <w:bookmarkEnd w:id="10"/>
      <w:bookmarkEnd w:id="11"/>
      <w:bookmarkEnd w:id="12"/>
      <w:bookmarkEnd w:id="13"/>
      <w:bookmarkEnd w:id="14"/>
      <w:bookmarkEnd w:id="15"/>
      <w:bookmarkEnd w:id="16"/>
    </w:p>
    <w:p w14:paraId="7643E083" w14:textId="2D90F4B6" w:rsidR="00493022" w:rsidRDefault="00493022" w:rsidP="00493022">
      <w:pPr>
        <w:pStyle w:val="BodyText"/>
      </w:pPr>
      <w:r>
        <w:t xml:space="preserve">As part of previous research </w:t>
      </w:r>
      <w:r>
        <w:fldChar w:fldCharType="begin"/>
      </w:r>
      <w:r>
        <w:instrText xml:space="preserve"> REF _Ref212545145 \n \h </w:instrText>
      </w:r>
      <w:r>
        <w:fldChar w:fldCharType="separate"/>
      </w:r>
      <w:r w:rsidR="009D7D36">
        <w:rPr>
          <w:rFonts w:hint="eastAsia"/>
          <w:cs/>
        </w:rPr>
        <w:t>‎</w:t>
      </w:r>
      <w:r w:rsidR="009D7D36">
        <w:t>[1]</w:t>
      </w:r>
      <w:r>
        <w:fldChar w:fldCharType="end"/>
      </w:r>
      <w:r>
        <w:t xml:space="preserve">, we outlined the main elements of a </w:t>
      </w:r>
      <w:r w:rsidR="00AF0B02">
        <w:t xml:space="preserve">research </w:t>
      </w:r>
      <w:r>
        <w:t>programme to establish a framework for the regulation and the deployment of AI/ML systems within the nuclear sector, which includes the following areas:</w:t>
      </w:r>
    </w:p>
    <w:p w14:paraId="2508E758" w14:textId="17FBCF75" w:rsidR="00493022" w:rsidRDefault="00DF601F" w:rsidP="00493022">
      <w:pPr>
        <w:pStyle w:val="ListBullet"/>
        <w:numPr>
          <w:ilvl w:val="0"/>
          <w:numId w:val="18"/>
        </w:numPr>
        <w:tabs>
          <w:tab w:val="num" w:pos="280"/>
        </w:tabs>
        <w:ind w:left="280" w:hanging="280"/>
      </w:pPr>
      <w:r>
        <w:t xml:space="preserve">developing </w:t>
      </w:r>
      <w:r w:rsidR="00493022">
        <w:t>an AI regulatory framework, building upon SAPs and guidance</w:t>
      </w:r>
    </w:p>
    <w:p w14:paraId="619FE838" w14:textId="32527068" w:rsidR="00493022" w:rsidRDefault="00DF601F" w:rsidP="00493022">
      <w:pPr>
        <w:pStyle w:val="ListBullet"/>
        <w:numPr>
          <w:ilvl w:val="0"/>
          <w:numId w:val="18"/>
        </w:numPr>
        <w:tabs>
          <w:tab w:val="num" w:pos="280"/>
        </w:tabs>
        <w:ind w:left="280" w:hanging="280"/>
      </w:pPr>
      <w:r>
        <w:t xml:space="preserve">taking </w:t>
      </w:r>
      <w:r w:rsidR="00493022">
        <w:t>an active role to build capability within industry and ONR</w:t>
      </w:r>
    </w:p>
    <w:p w14:paraId="4E9C9099" w14:textId="1FAF0267" w:rsidR="00493022" w:rsidRPr="002124EA" w:rsidRDefault="00DF601F" w:rsidP="00493022">
      <w:pPr>
        <w:pStyle w:val="ListBullet"/>
        <w:numPr>
          <w:ilvl w:val="0"/>
          <w:numId w:val="18"/>
        </w:numPr>
        <w:tabs>
          <w:tab w:val="num" w:pos="280"/>
        </w:tabs>
        <w:ind w:left="280" w:hanging="280"/>
        <w:rPr>
          <w:bCs/>
        </w:rPr>
      </w:pPr>
      <w:r>
        <w:rPr>
          <w:bCs/>
        </w:rPr>
        <w:t>d</w:t>
      </w:r>
      <w:r w:rsidRPr="002124EA">
        <w:rPr>
          <w:bCs/>
        </w:rPr>
        <w:t xml:space="preserve">eveloping </w:t>
      </w:r>
      <w:r w:rsidR="00493022" w:rsidRPr="002124EA">
        <w:rPr>
          <w:bCs/>
        </w:rPr>
        <w:t>architectural approaches and a data strategy</w:t>
      </w:r>
    </w:p>
    <w:p w14:paraId="676418C5" w14:textId="17FBDAE0" w:rsidR="00493022" w:rsidRPr="002124EA" w:rsidRDefault="00DF601F" w:rsidP="00493022">
      <w:pPr>
        <w:pStyle w:val="ListBullet"/>
        <w:numPr>
          <w:ilvl w:val="0"/>
          <w:numId w:val="18"/>
        </w:numPr>
        <w:tabs>
          <w:tab w:val="num" w:pos="280"/>
        </w:tabs>
        <w:ind w:left="280" w:hanging="280"/>
      </w:pPr>
      <w:r>
        <w:rPr>
          <w:bCs/>
        </w:rPr>
        <w:t>e</w:t>
      </w:r>
      <w:r w:rsidRPr="002124EA">
        <w:rPr>
          <w:bCs/>
        </w:rPr>
        <w:t xml:space="preserve">ngaging </w:t>
      </w:r>
      <w:r w:rsidR="00493022" w:rsidRPr="002124EA">
        <w:rPr>
          <w:bCs/>
        </w:rPr>
        <w:t xml:space="preserve">with </w:t>
      </w:r>
      <w:r w:rsidR="00493022" w:rsidRPr="002124EA">
        <w:t>standards</w:t>
      </w:r>
    </w:p>
    <w:p w14:paraId="714447F9" w14:textId="66972E86" w:rsidR="004F4D21" w:rsidRDefault="004F4D21" w:rsidP="004F4D21">
      <w:pPr>
        <w:pStyle w:val="BodyText"/>
      </w:pPr>
      <w:r>
        <w:t xml:space="preserve">We have updated the </w:t>
      </w:r>
      <w:r w:rsidR="00AF0B02">
        <w:t xml:space="preserve">research </w:t>
      </w:r>
      <w:r>
        <w:t xml:space="preserve">programme to </w:t>
      </w:r>
      <w:r w:rsidR="007F210F">
        <w:t>consider</w:t>
      </w:r>
      <w:r>
        <w:t xml:space="preserve"> newer AI technology and further research on assuring AI/ML based systems and research performed in this project. A summary of the four </w:t>
      </w:r>
      <w:r w:rsidR="00AF0B02">
        <w:t xml:space="preserve">suggested priority </w:t>
      </w:r>
      <w:r>
        <w:t xml:space="preserve">areas and their different phases can be found in </w:t>
      </w:r>
      <w:r>
        <w:fldChar w:fldCharType="begin"/>
      </w:r>
      <w:r>
        <w:instrText xml:space="preserve"> REF _Ref213319193 \n \h </w:instrText>
      </w:r>
      <w:r>
        <w:fldChar w:fldCharType="separate"/>
      </w:r>
      <w:r w:rsidR="009D7D36">
        <w:rPr>
          <w:rFonts w:hint="eastAsia"/>
          <w:cs/>
        </w:rPr>
        <w:t>‎</w:t>
      </w:r>
      <w:r w:rsidR="009D7D36">
        <w:t>Appendix A</w:t>
      </w:r>
      <w:r>
        <w:fldChar w:fldCharType="end"/>
      </w:r>
      <w:r>
        <w:t>.</w:t>
      </w:r>
    </w:p>
    <w:p w14:paraId="06171995" w14:textId="26D19FC0" w:rsidR="00493022" w:rsidRDefault="00493022" w:rsidP="00493022">
      <w:pPr>
        <w:pStyle w:val="BodyText"/>
      </w:pPr>
      <w:r>
        <w:t xml:space="preserve">We believe that the </w:t>
      </w:r>
      <w:r w:rsidR="004F4D21">
        <w:t xml:space="preserve">identified </w:t>
      </w:r>
      <w:r>
        <w:t xml:space="preserve">work areas </w:t>
      </w:r>
      <w:r w:rsidR="004F4D21">
        <w:t xml:space="preserve">established in </w:t>
      </w:r>
      <w:r w:rsidR="004F4D21">
        <w:fldChar w:fldCharType="begin"/>
      </w:r>
      <w:r w:rsidR="004F4D21">
        <w:instrText xml:space="preserve"> REF _Ref213317474 \n \h </w:instrText>
      </w:r>
      <w:r w:rsidR="004F4D21">
        <w:fldChar w:fldCharType="separate"/>
      </w:r>
      <w:r w:rsidR="009D7D36">
        <w:rPr>
          <w:rFonts w:hint="eastAsia"/>
          <w:cs/>
        </w:rPr>
        <w:t>‎</w:t>
      </w:r>
      <w:r w:rsidR="009D7D36">
        <w:t>[1]</w:t>
      </w:r>
      <w:r w:rsidR="004F4D21">
        <w:fldChar w:fldCharType="end"/>
      </w:r>
      <w:r w:rsidR="004F4D21">
        <w:t xml:space="preserve"> </w:t>
      </w:r>
      <w:r>
        <w:t xml:space="preserve">remain valid, and this research </w:t>
      </w:r>
      <w:r w:rsidR="00D72F9A">
        <w:t>has further</w:t>
      </w:r>
      <w:r>
        <w:t xml:space="preserve"> define</w:t>
      </w:r>
      <w:r w:rsidR="00D72F9A">
        <w:t>d</w:t>
      </w:r>
      <w:r>
        <w:t xml:space="preserve"> what is required </w:t>
      </w:r>
      <w:r w:rsidR="00D72F9A">
        <w:t xml:space="preserve">for </w:t>
      </w:r>
      <w:r>
        <w:t>each of these areas</w:t>
      </w:r>
      <w:r w:rsidR="00D72F9A">
        <w:t>,</w:t>
      </w:r>
      <w:r>
        <w:t xml:space="preserve"> </w:t>
      </w:r>
      <w:r w:rsidR="00D72F9A">
        <w:t xml:space="preserve">though </w:t>
      </w:r>
      <w:r>
        <w:t>our assessment is that the</w:t>
      </w:r>
      <w:r w:rsidR="004F4D21">
        <w:t xml:space="preserve"> nuclear</w:t>
      </w:r>
      <w:r>
        <w:t xml:space="preserve"> industry is still in the early stages of Phase 1</w:t>
      </w:r>
      <w:r w:rsidR="004F4D21">
        <w:t xml:space="preserve"> for regulating and deploying AI/ML based systems</w:t>
      </w:r>
      <w:r>
        <w:t>.</w:t>
      </w:r>
    </w:p>
    <w:p w14:paraId="26CFB45C" w14:textId="77777777" w:rsidR="00493022" w:rsidRDefault="00493022" w:rsidP="00493022">
      <w:pPr>
        <w:pStyle w:val="Heading1"/>
      </w:pPr>
      <w:bookmarkStart w:id="17" w:name="_Toc64541524"/>
      <w:bookmarkStart w:id="18" w:name="_Toc64554836"/>
      <w:bookmarkStart w:id="19" w:name="_Toc64559193"/>
      <w:bookmarkStart w:id="20" w:name="_Toc64636453"/>
      <w:bookmarkStart w:id="21" w:name="_Toc65054816"/>
      <w:bookmarkStart w:id="22" w:name="_Toc66953448"/>
      <w:bookmarkStart w:id="23" w:name="_Toc68010313"/>
      <w:bookmarkStart w:id="24" w:name="_Toc65057580"/>
      <w:bookmarkStart w:id="25" w:name="_Toc73538056"/>
      <w:bookmarkStart w:id="26" w:name="_Toc73548630"/>
      <w:bookmarkStart w:id="27" w:name="_Ref213319880"/>
      <w:bookmarkStart w:id="28" w:name="_Toc214443795"/>
      <w:bookmarkStart w:id="29" w:name="_Toc215155973"/>
      <w:bookmarkStart w:id="30" w:name="_Toc215157296"/>
      <w:bookmarkStart w:id="31" w:name="_Toc219472189"/>
      <w:bookmarkStart w:id="32" w:name="_Toc222465435"/>
      <w:bookmarkStart w:id="33" w:name="_Toc223508404"/>
      <w:r>
        <w:t xml:space="preserve">Scoping and developing an AI </w:t>
      </w:r>
      <w:r w:rsidRPr="00547C2C">
        <w:t xml:space="preserve">regulatory </w:t>
      </w:r>
      <w:r>
        <w:t>framework</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9470684" w14:textId="2BC68692" w:rsidR="00493022" w:rsidRDefault="00493022" w:rsidP="00493022">
      <w:pPr>
        <w:pStyle w:val="BodyText"/>
      </w:pPr>
      <w:r>
        <w:t xml:space="preserve">An important aspect of the route map is developing the </w:t>
      </w:r>
      <w:r w:rsidRPr="00547C2C">
        <w:t>regulatory</w:t>
      </w:r>
      <w:r>
        <w:t xml:space="preserve"> framework for AI/ML systems </w:t>
      </w:r>
      <w:r w:rsidR="00BC3997">
        <w:fldChar w:fldCharType="begin"/>
      </w:r>
      <w:r w:rsidR="00BC3997">
        <w:instrText xml:space="preserve"> REF _Ref213317474 \n \h </w:instrText>
      </w:r>
      <w:r w:rsidR="00BC3997">
        <w:fldChar w:fldCharType="separate"/>
      </w:r>
      <w:r w:rsidR="009D7D36">
        <w:rPr>
          <w:rFonts w:hint="eastAsia"/>
          <w:cs/>
        </w:rPr>
        <w:t>‎</w:t>
      </w:r>
      <w:r w:rsidR="009D7D36">
        <w:t>[1]</w:t>
      </w:r>
      <w:r w:rsidR="00BC3997">
        <w:fldChar w:fldCharType="end"/>
      </w:r>
      <w:r w:rsidR="00BC3997">
        <w:t xml:space="preserve"> </w:t>
      </w:r>
      <w:r>
        <w:t xml:space="preserve">and </w:t>
      </w:r>
      <w:r w:rsidR="00CA50C9">
        <w:t>its alignment with</w:t>
      </w:r>
      <w:r>
        <w:t xml:space="preserve"> the </w:t>
      </w:r>
      <w:r w:rsidRPr="00547C2C">
        <w:t>wide range of topics that need to be addressed</w:t>
      </w:r>
      <w:r>
        <w:t>,</w:t>
      </w:r>
      <w:r w:rsidRPr="00547C2C">
        <w:t xml:space="preserve"> covering human factors, </w:t>
      </w:r>
      <w:r>
        <w:t>current regulatory practices, e.g.</w:t>
      </w:r>
      <w:r w:rsidR="00CA50C9">
        <w:t>,</w:t>
      </w:r>
      <w:r>
        <w:t xml:space="preserve"> </w:t>
      </w:r>
      <w:r w:rsidRPr="00125608">
        <w:t>production excellence (PE) and Independent Confidence Building Measures (ICBMs)</w:t>
      </w:r>
      <w:r>
        <w:t>,</w:t>
      </w:r>
      <w:r w:rsidRPr="00547C2C">
        <w:t xml:space="preserve"> security</w:t>
      </w:r>
      <w:r>
        <w:t xml:space="preserve"> and </w:t>
      </w:r>
      <w:r w:rsidR="009B0E24">
        <w:t xml:space="preserve">AI/ML </w:t>
      </w:r>
      <w:r>
        <w:t>data issues</w:t>
      </w:r>
      <w:r w:rsidRPr="00547C2C">
        <w:t>.</w:t>
      </w:r>
    </w:p>
    <w:p w14:paraId="04D1A84F" w14:textId="77777777" w:rsidR="00493022" w:rsidRDefault="00493022" w:rsidP="00493022">
      <w:pPr>
        <w:pStyle w:val="Heading2"/>
      </w:pPr>
      <w:bookmarkStart w:id="34" w:name="_Toc214443796"/>
      <w:bookmarkStart w:id="35" w:name="_Toc215155974"/>
      <w:bookmarkStart w:id="36" w:name="_Toc215157297"/>
      <w:bookmarkStart w:id="37" w:name="_Toc219472190"/>
      <w:bookmarkStart w:id="38" w:name="_Toc222465436"/>
      <w:bookmarkStart w:id="39" w:name="_Toc223508405"/>
      <w:r>
        <w:t>AI/ML application review</w:t>
      </w:r>
      <w:bookmarkEnd w:id="34"/>
      <w:bookmarkEnd w:id="35"/>
      <w:bookmarkEnd w:id="36"/>
      <w:bookmarkEnd w:id="37"/>
      <w:bookmarkEnd w:id="38"/>
      <w:bookmarkEnd w:id="39"/>
    </w:p>
    <w:p w14:paraId="7A329492" w14:textId="4DA997A8" w:rsidR="00493022" w:rsidRDefault="00493022" w:rsidP="00493022">
      <w:pPr>
        <w:pStyle w:val="BodyText"/>
      </w:pPr>
      <w:r>
        <w:t>It is important that the framework and route map for regulating AI/ML systems are reflective of the types of applications in which AI/ML systems are intended to be deployed in, both in the immediate and longer-term</w:t>
      </w:r>
      <w:r w:rsidR="00DF601F" w:rsidRPr="00DF601F">
        <w:t xml:space="preserve"> </w:t>
      </w:r>
      <w:r w:rsidR="00DF601F">
        <w:t>future</w:t>
      </w:r>
      <w:r>
        <w:t>. Each application will have a different operational context, benefits, risks and consequences of failures.</w:t>
      </w:r>
    </w:p>
    <w:p w14:paraId="017A95E3" w14:textId="360B1C2F" w:rsidR="00493022" w:rsidRDefault="00493022" w:rsidP="00493022">
      <w:pPr>
        <w:pStyle w:val="BodyText"/>
      </w:pPr>
      <w:r>
        <w:t xml:space="preserve">As noted in the taxonomy report </w:t>
      </w:r>
      <w:r>
        <w:fldChar w:fldCharType="begin"/>
      </w:r>
      <w:r>
        <w:instrText xml:space="preserve"> REF _Ref212545135 \n \h </w:instrText>
      </w:r>
      <w:r>
        <w:fldChar w:fldCharType="separate"/>
      </w:r>
      <w:r w:rsidR="009D7D36">
        <w:rPr>
          <w:rFonts w:hint="eastAsia"/>
          <w:cs/>
        </w:rPr>
        <w:t>‎</w:t>
      </w:r>
      <w:r w:rsidR="009D7D36">
        <w:t>[2]</w:t>
      </w:r>
      <w:r>
        <w:fldChar w:fldCharType="end"/>
      </w:r>
      <w:r>
        <w:t>, t</w:t>
      </w:r>
      <w:r w:rsidRPr="003C66B7">
        <w:t>here are a wide range of potential applications in which AI is currently being used, or where the use of AI has been proposed</w:t>
      </w:r>
      <w:r>
        <w:t>, including</w:t>
      </w:r>
    </w:p>
    <w:p w14:paraId="56D4C7DB" w14:textId="7456FBC0" w:rsidR="00493022" w:rsidRDefault="00DF601F" w:rsidP="00493022">
      <w:pPr>
        <w:pStyle w:val="ListBullet"/>
        <w:numPr>
          <w:ilvl w:val="0"/>
          <w:numId w:val="18"/>
        </w:numPr>
        <w:tabs>
          <w:tab w:val="num" w:pos="280"/>
        </w:tabs>
        <w:ind w:left="280" w:hanging="280"/>
      </w:pPr>
      <w:r>
        <w:t>m</w:t>
      </w:r>
      <w:r w:rsidRPr="003C66B7">
        <w:t xml:space="preserve">achine </w:t>
      </w:r>
      <w:r w:rsidR="00493022" w:rsidRPr="003C66B7">
        <w:t>learning</w:t>
      </w:r>
    </w:p>
    <w:p w14:paraId="3C0404B6" w14:textId="4804E9DD" w:rsidR="00493022" w:rsidRDefault="00DF601F" w:rsidP="00493022">
      <w:pPr>
        <w:pStyle w:val="ListBullet"/>
        <w:numPr>
          <w:ilvl w:val="0"/>
          <w:numId w:val="18"/>
        </w:numPr>
        <w:tabs>
          <w:tab w:val="num" w:pos="280"/>
        </w:tabs>
        <w:ind w:left="280" w:hanging="280"/>
      </w:pPr>
      <w:r>
        <w:t>e</w:t>
      </w:r>
      <w:r w:rsidRPr="003C66B7">
        <w:t xml:space="preserve">xpert </w:t>
      </w:r>
      <w:r w:rsidR="00493022" w:rsidRPr="003C66B7">
        <w:t>systems</w:t>
      </w:r>
    </w:p>
    <w:p w14:paraId="01358B7E" w14:textId="7F8C9986" w:rsidR="00493022" w:rsidRDefault="00DF601F" w:rsidP="00493022">
      <w:pPr>
        <w:pStyle w:val="ListBullet"/>
        <w:numPr>
          <w:ilvl w:val="0"/>
          <w:numId w:val="18"/>
        </w:numPr>
        <w:tabs>
          <w:tab w:val="num" w:pos="280"/>
        </w:tabs>
        <w:ind w:left="280" w:hanging="280"/>
      </w:pPr>
      <w:r>
        <w:t>a</w:t>
      </w:r>
      <w:r w:rsidRPr="003C66B7">
        <w:t xml:space="preserve">utonomous </w:t>
      </w:r>
      <w:r w:rsidR="00493022" w:rsidRPr="003C66B7">
        <w:t>vehicles and robots</w:t>
      </w:r>
    </w:p>
    <w:p w14:paraId="7E351E49" w14:textId="4FEAAC81" w:rsidR="00493022" w:rsidRDefault="00DF601F" w:rsidP="00493022">
      <w:pPr>
        <w:pStyle w:val="ListBullet"/>
        <w:numPr>
          <w:ilvl w:val="0"/>
          <w:numId w:val="18"/>
        </w:numPr>
        <w:tabs>
          <w:tab w:val="num" w:pos="280"/>
        </w:tabs>
        <w:ind w:left="280" w:hanging="280"/>
      </w:pPr>
      <w:r>
        <w:t>c</w:t>
      </w:r>
      <w:r w:rsidRPr="003C66B7">
        <w:t xml:space="preserve">omputer </w:t>
      </w:r>
      <w:r w:rsidR="00493022" w:rsidRPr="003C66B7">
        <w:t>vision</w:t>
      </w:r>
    </w:p>
    <w:p w14:paraId="56D7DB98" w14:textId="78E8B065" w:rsidR="00493022" w:rsidRPr="003C66B7" w:rsidRDefault="00DF601F" w:rsidP="00493022">
      <w:pPr>
        <w:pStyle w:val="ListBullet"/>
        <w:numPr>
          <w:ilvl w:val="0"/>
          <w:numId w:val="18"/>
        </w:numPr>
        <w:tabs>
          <w:tab w:val="num" w:pos="280"/>
        </w:tabs>
        <w:ind w:left="280" w:hanging="280"/>
      </w:pPr>
      <w:r>
        <w:t>g</w:t>
      </w:r>
      <w:r w:rsidRPr="003C66B7">
        <w:t xml:space="preserve">enerative </w:t>
      </w:r>
      <w:r w:rsidR="00493022" w:rsidRPr="003C66B7">
        <w:t>AI</w:t>
      </w:r>
      <w:r w:rsidR="00493022">
        <w:t xml:space="preserve"> and natural language</w:t>
      </w:r>
    </w:p>
    <w:p w14:paraId="32102C03" w14:textId="54644D75" w:rsidR="00493022" w:rsidRDefault="00AF0B02" w:rsidP="00493022">
      <w:pPr>
        <w:pStyle w:val="BodyText"/>
      </w:pPr>
      <w:r>
        <w:t>It is of our opinion that a</w:t>
      </w:r>
      <w:r w:rsidR="00493022">
        <w:t>s part of the route map, more research is needed on the different use cases in which the nuclear industry is interested in deploying AI/ML systems. Therefore, a horizon scanning survey should be performed to identify immediate and near future use cases from licensees, manufacturers and AI/ML system suppliers.</w:t>
      </w:r>
      <w:r w:rsidR="009B0E24">
        <w:t xml:space="preserve"> The tempo and appetite for developing and deploying AI/ML based systems within the nuclear industry should be established as part of the survey </w:t>
      </w:r>
      <w:r w:rsidR="00DF601F">
        <w:t xml:space="preserve">to determine </w:t>
      </w:r>
      <w:r w:rsidR="009B0E24">
        <w:t>the respective timescales.</w:t>
      </w:r>
    </w:p>
    <w:p w14:paraId="3175481B" w14:textId="151EC045" w:rsidR="00493022" w:rsidRDefault="00493022" w:rsidP="00493022">
      <w:pPr>
        <w:pStyle w:val="ListBullet"/>
        <w:numPr>
          <w:ilvl w:val="0"/>
          <w:numId w:val="0"/>
        </w:numPr>
      </w:pPr>
      <w:r>
        <w:t xml:space="preserve">This research is outside the scope of this project, but we believe it would be an important milestone on the route map to help scope the assurance framework and provide input into defining an </w:t>
      </w:r>
      <w:r w:rsidR="00DF601F">
        <w:t>industry-</w:t>
      </w:r>
      <w:r>
        <w:t>wide consensus on AI/ML principles as well as other key areas of the framework.</w:t>
      </w:r>
    </w:p>
    <w:p w14:paraId="7B5C058D" w14:textId="77777777" w:rsidR="00493022" w:rsidRDefault="00493022" w:rsidP="00493022">
      <w:pPr>
        <w:pStyle w:val="BodyText"/>
      </w:pPr>
      <w:r>
        <w:t>Furthermore, potential case studies and sandboxing opportunities may be identified during the survey to help validate the framework once it has been developed.</w:t>
      </w:r>
    </w:p>
    <w:p w14:paraId="144DF8F2" w14:textId="77777777" w:rsidR="00493022" w:rsidRDefault="00493022" w:rsidP="00493022">
      <w:pPr>
        <w:pStyle w:val="Heading2"/>
      </w:pPr>
      <w:bookmarkStart w:id="40" w:name="_Toc214443797"/>
      <w:bookmarkStart w:id="41" w:name="_Toc215155975"/>
      <w:bookmarkStart w:id="42" w:name="_Toc215157298"/>
      <w:bookmarkStart w:id="43" w:name="_Toc219472191"/>
      <w:bookmarkStart w:id="44" w:name="_Toc222465437"/>
      <w:bookmarkStart w:id="45" w:name="_Toc223508406"/>
      <w:r>
        <w:t>AI/ML assurance principles</w:t>
      </w:r>
      <w:bookmarkEnd w:id="40"/>
      <w:bookmarkEnd w:id="41"/>
      <w:bookmarkEnd w:id="42"/>
      <w:bookmarkEnd w:id="43"/>
      <w:bookmarkEnd w:id="44"/>
      <w:bookmarkEnd w:id="45"/>
    </w:p>
    <w:p w14:paraId="5707D338" w14:textId="55D989D4" w:rsidR="009B0E24" w:rsidRDefault="00DF601F" w:rsidP="00493022">
      <w:pPr>
        <w:pStyle w:val="BodyText"/>
      </w:pPr>
      <w:r>
        <w:t>Currently</w:t>
      </w:r>
      <w:r w:rsidR="009B0E24">
        <w:t xml:space="preserve">, AI/ML standards are not mature </w:t>
      </w:r>
      <w:r w:rsidR="001B019F">
        <w:t xml:space="preserve">enough </w:t>
      </w:r>
      <w:r w:rsidR="009B0E24">
        <w:t>to provide a solid foundation for assessing the suitability of deployed AMS</w:t>
      </w:r>
      <w:r w:rsidR="004A6976">
        <w:t>s</w:t>
      </w:r>
      <w:r>
        <w:t>, t</w:t>
      </w:r>
      <w:r w:rsidR="009B0E24">
        <w:t xml:space="preserve">hough advances in standards have been made </w:t>
      </w:r>
      <w:r>
        <w:t>as</w:t>
      </w:r>
      <w:r w:rsidR="009B0E24">
        <w:t xml:space="preserve"> highlighted in the taxonomy report </w:t>
      </w:r>
      <w:r w:rsidR="009B0E24">
        <w:fldChar w:fldCharType="begin"/>
      </w:r>
      <w:r w:rsidR="009B0E24">
        <w:instrText xml:space="preserve"> REF _Ref213317481 \n \h </w:instrText>
      </w:r>
      <w:r w:rsidR="009B0E24">
        <w:fldChar w:fldCharType="separate"/>
      </w:r>
      <w:r w:rsidR="009D7D36">
        <w:rPr>
          <w:rFonts w:hint="eastAsia"/>
          <w:cs/>
        </w:rPr>
        <w:t>‎</w:t>
      </w:r>
      <w:r w:rsidR="009D7D36">
        <w:t>[3]</w:t>
      </w:r>
      <w:r w:rsidR="009B0E24">
        <w:fldChar w:fldCharType="end"/>
      </w:r>
      <w:r w:rsidR="009B0E24">
        <w:t xml:space="preserve"> </w:t>
      </w:r>
      <w:r w:rsidR="007F36DC">
        <w:t xml:space="preserve">summarised </w:t>
      </w:r>
      <w:r w:rsidR="009B0E24">
        <w:t>in Appendix A.</w:t>
      </w:r>
    </w:p>
    <w:p w14:paraId="0E54262C" w14:textId="7A54391E" w:rsidR="00493022" w:rsidRDefault="00493022" w:rsidP="00493022">
      <w:pPr>
        <w:pStyle w:val="BodyText"/>
      </w:pPr>
      <w:r>
        <w:t>A core set of high-level principles need to be established for the UK nuclear industry to aid in the assessment of deploying an AMS or use of AI/ML in the safety lifecycle of plant systems, such as generation of evidence for safety cases or predicting maintenance of ag</w:t>
      </w:r>
      <w:r w:rsidR="007F36DC">
        <w:t>e</w:t>
      </w:r>
      <w:r>
        <w:t>ing plant systems.</w:t>
      </w:r>
    </w:p>
    <w:p w14:paraId="4D4919AF" w14:textId="41A353C8" w:rsidR="00493022" w:rsidRDefault="00493022" w:rsidP="00493022">
      <w:pPr>
        <w:pStyle w:val="BodyText"/>
      </w:pPr>
      <w:r>
        <w:t xml:space="preserve">Some of these principles will be driven from the requirements of the SAPs </w:t>
      </w:r>
      <w:r>
        <w:fldChar w:fldCharType="begin"/>
      </w:r>
      <w:r>
        <w:instrText xml:space="preserve"> REF _Ref213319036 \n \h </w:instrText>
      </w:r>
      <w:r>
        <w:fldChar w:fldCharType="separate"/>
      </w:r>
      <w:r w:rsidR="009D7D36">
        <w:rPr>
          <w:rFonts w:hint="eastAsia"/>
          <w:cs/>
        </w:rPr>
        <w:t>‎</w:t>
      </w:r>
      <w:r w:rsidR="009D7D36">
        <w:t>[4]</w:t>
      </w:r>
      <w:r>
        <w:fldChar w:fldCharType="end"/>
      </w:r>
      <w:r>
        <w:t xml:space="preserve">, </w:t>
      </w:r>
      <w:proofErr w:type="spellStart"/>
      <w:r>
        <w:t>SyAPs</w:t>
      </w:r>
      <w:proofErr w:type="spellEnd"/>
      <w:r>
        <w:t xml:space="preserve"> </w:t>
      </w:r>
      <w:r>
        <w:fldChar w:fldCharType="begin"/>
      </w:r>
      <w:r>
        <w:instrText xml:space="preserve"> REF _Ref213319043 \n \h </w:instrText>
      </w:r>
      <w:r>
        <w:fldChar w:fldCharType="separate"/>
      </w:r>
      <w:r w:rsidR="009D7D36">
        <w:rPr>
          <w:rFonts w:hint="eastAsia"/>
          <w:cs/>
        </w:rPr>
        <w:t>‎</w:t>
      </w:r>
      <w:r w:rsidR="009D7D36">
        <w:t>[5]</w:t>
      </w:r>
      <w:r>
        <w:fldChar w:fldCharType="end"/>
      </w:r>
      <w:r>
        <w:t xml:space="preserve"> and other regulatory TAGs </w:t>
      </w:r>
      <w:r>
        <w:fldChar w:fldCharType="begin"/>
      </w:r>
      <w:r>
        <w:instrText xml:space="preserve"> REF _Ref206781700 \n \h </w:instrText>
      </w:r>
      <w:r>
        <w:fldChar w:fldCharType="separate"/>
      </w:r>
      <w:r w:rsidR="009D7D36">
        <w:rPr>
          <w:rFonts w:hint="eastAsia"/>
          <w:cs/>
        </w:rPr>
        <w:t>‎</w:t>
      </w:r>
      <w:r w:rsidR="009D7D36">
        <w:t>[6]</w:t>
      </w:r>
      <w:r>
        <w:fldChar w:fldCharType="end"/>
      </w:r>
      <w:r>
        <w:t>, whilst other will be from the need to deploy dependable and trustworthy AI/ML systems.</w:t>
      </w:r>
    </w:p>
    <w:p w14:paraId="086B3528" w14:textId="31AC9C36" w:rsidR="00493022" w:rsidRDefault="00493022" w:rsidP="00493022">
      <w:pPr>
        <w:pStyle w:val="BodyText"/>
      </w:pPr>
      <w:r>
        <w:t xml:space="preserve">There are many examples of organisations and institutions providing principles (see </w:t>
      </w:r>
      <w:r>
        <w:fldChar w:fldCharType="begin"/>
      </w:r>
      <w:r>
        <w:instrText xml:space="preserve"> REF _Ref135992287 \n \h </w:instrText>
      </w:r>
      <w:r>
        <w:fldChar w:fldCharType="separate"/>
      </w:r>
      <w:r w:rsidR="009D7D36">
        <w:rPr>
          <w:rFonts w:hint="eastAsia"/>
          <w:cs/>
        </w:rPr>
        <w:t>‎</w:t>
      </w:r>
      <w:r w:rsidR="009D7D36">
        <w:t>[7]</w:t>
      </w:r>
      <w:r>
        <w:fldChar w:fldCharType="end"/>
      </w:r>
      <w:r w:rsidR="00347580">
        <w:t>–</w:t>
      </w:r>
      <w:r>
        <w:fldChar w:fldCharType="begin"/>
      </w:r>
      <w:r>
        <w:instrText xml:space="preserve"> REF _Ref114223059 \n \h </w:instrText>
      </w:r>
      <w:r>
        <w:fldChar w:fldCharType="separate"/>
      </w:r>
      <w:r w:rsidR="009D7D36">
        <w:rPr>
          <w:rFonts w:hint="eastAsia"/>
          <w:cs/>
        </w:rPr>
        <w:t>‎</w:t>
      </w:r>
      <w:r w:rsidR="009D7D36">
        <w:t>[14]</w:t>
      </w:r>
      <w:r>
        <w:fldChar w:fldCharType="end"/>
      </w:r>
      <w:r>
        <w:t xml:space="preserve">), including </w:t>
      </w:r>
      <w:r w:rsidRPr="008602B0">
        <w:t>EU ethics guidelines for trustworthy AI</w:t>
      </w:r>
      <w:r>
        <w:t xml:space="preserve">, </w:t>
      </w:r>
      <w:r w:rsidRPr="008602B0">
        <w:t>UK Government principles</w:t>
      </w:r>
      <w:r>
        <w:t>,</w:t>
      </w:r>
      <w:r w:rsidRPr="008602B0">
        <w:t xml:space="preserve"> </w:t>
      </w:r>
      <w:r w:rsidR="004A4947">
        <w:t xml:space="preserve">guidance from the </w:t>
      </w:r>
      <w:r w:rsidRPr="008602B0">
        <w:t xml:space="preserve">Information </w:t>
      </w:r>
      <w:r w:rsidR="00873D83">
        <w:t>C</w:t>
      </w:r>
      <w:r w:rsidR="00873D83" w:rsidRPr="008602B0">
        <w:t xml:space="preserve">ommissioner’s </w:t>
      </w:r>
      <w:r w:rsidR="00873D83">
        <w:t>O</w:t>
      </w:r>
      <w:r w:rsidR="00873D83" w:rsidRPr="008602B0">
        <w:t>ffice</w:t>
      </w:r>
      <w:r>
        <w:t xml:space="preserve">, </w:t>
      </w:r>
      <w:r w:rsidR="004A4947">
        <w:t xml:space="preserve">and The </w:t>
      </w:r>
      <w:r w:rsidRPr="008602B0">
        <w:t>IEEE Ethically Aligned Design</w:t>
      </w:r>
      <w:r>
        <w:t>. Their principles tend to fall into the following key categories:</w:t>
      </w:r>
    </w:p>
    <w:p w14:paraId="13E2E633" w14:textId="28F262BB" w:rsidR="00493022" w:rsidRDefault="004A4947" w:rsidP="00493022">
      <w:pPr>
        <w:pStyle w:val="ListBullet"/>
        <w:numPr>
          <w:ilvl w:val="0"/>
          <w:numId w:val="18"/>
        </w:numPr>
        <w:tabs>
          <w:tab w:val="num" w:pos="280"/>
        </w:tabs>
        <w:ind w:left="280" w:hanging="280"/>
      </w:pPr>
      <w:r>
        <w:t xml:space="preserve">functional </w:t>
      </w:r>
      <w:r w:rsidR="00493022">
        <w:t>safe</w:t>
      </w:r>
      <w:r w:rsidR="00BC51D3">
        <w:t>ty</w:t>
      </w:r>
    </w:p>
    <w:p w14:paraId="02A5DB84" w14:textId="3BC74C27" w:rsidR="00493022" w:rsidRDefault="003F3A93" w:rsidP="00493022">
      <w:pPr>
        <w:pStyle w:val="ListBullet"/>
        <w:numPr>
          <w:ilvl w:val="0"/>
          <w:numId w:val="18"/>
        </w:numPr>
        <w:tabs>
          <w:tab w:val="num" w:pos="280"/>
        </w:tabs>
        <w:ind w:left="280" w:hanging="280"/>
      </w:pPr>
      <w:r>
        <w:t>effectiveness</w:t>
      </w:r>
    </w:p>
    <w:p w14:paraId="2FE31824" w14:textId="7CA9C21B" w:rsidR="00493022" w:rsidRDefault="003F3A93" w:rsidP="00493022">
      <w:pPr>
        <w:pStyle w:val="ListBullet"/>
        <w:numPr>
          <w:ilvl w:val="0"/>
          <w:numId w:val="18"/>
        </w:numPr>
        <w:tabs>
          <w:tab w:val="num" w:pos="280"/>
        </w:tabs>
        <w:ind w:left="280" w:hanging="280"/>
      </w:pPr>
      <w:r>
        <w:t>security</w:t>
      </w:r>
    </w:p>
    <w:p w14:paraId="3621F7F8" w14:textId="17886E09" w:rsidR="00493022" w:rsidRDefault="003F3A93" w:rsidP="00493022">
      <w:pPr>
        <w:pStyle w:val="ListBullet"/>
        <w:numPr>
          <w:ilvl w:val="0"/>
          <w:numId w:val="18"/>
        </w:numPr>
        <w:tabs>
          <w:tab w:val="num" w:pos="280"/>
        </w:tabs>
        <w:ind w:left="280" w:hanging="280"/>
      </w:pPr>
      <w:r>
        <w:t>transparency</w:t>
      </w:r>
      <w:r w:rsidR="00493022">
        <w:t>/explainability</w:t>
      </w:r>
    </w:p>
    <w:p w14:paraId="5032BC3C" w14:textId="4E317F16" w:rsidR="00493022" w:rsidRDefault="003F3A93" w:rsidP="00493022">
      <w:pPr>
        <w:pStyle w:val="ListBullet"/>
        <w:numPr>
          <w:ilvl w:val="0"/>
          <w:numId w:val="18"/>
        </w:numPr>
        <w:tabs>
          <w:tab w:val="num" w:pos="280"/>
        </w:tabs>
        <w:ind w:left="280" w:hanging="280"/>
      </w:pPr>
      <w:r>
        <w:t>fairness</w:t>
      </w:r>
    </w:p>
    <w:p w14:paraId="456C2D27" w14:textId="5BE55AAA" w:rsidR="00493022" w:rsidRDefault="003F3A93" w:rsidP="00493022">
      <w:pPr>
        <w:pStyle w:val="ListBullet"/>
        <w:numPr>
          <w:ilvl w:val="0"/>
          <w:numId w:val="18"/>
        </w:numPr>
        <w:tabs>
          <w:tab w:val="num" w:pos="280"/>
        </w:tabs>
        <w:ind w:left="280" w:hanging="280"/>
      </w:pPr>
      <w:r>
        <w:t>accountability</w:t>
      </w:r>
    </w:p>
    <w:p w14:paraId="620D0576" w14:textId="08D40646" w:rsidR="00493022" w:rsidRDefault="003F3A93" w:rsidP="00493022">
      <w:pPr>
        <w:pStyle w:val="ListBullet"/>
        <w:numPr>
          <w:ilvl w:val="0"/>
          <w:numId w:val="18"/>
        </w:numPr>
        <w:tabs>
          <w:tab w:val="num" w:pos="280"/>
        </w:tabs>
        <w:ind w:left="280" w:hanging="280"/>
      </w:pPr>
      <w:r>
        <w:t>privacy</w:t>
      </w:r>
    </w:p>
    <w:p w14:paraId="289766F8" w14:textId="49016F17" w:rsidR="00493022" w:rsidRDefault="003F3A93" w:rsidP="00493022">
      <w:pPr>
        <w:pStyle w:val="ListBullet"/>
        <w:numPr>
          <w:ilvl w:val="0"/>
          <w:numId w:val="18"/>
        </w:numPr>
        <w:tabs>
          <w:tab w:val="num" w:pos="280"/>
        </w:tabs>
        <w:ind w:left="280" w:hanging="280"/>
      </w:pPr>
      <w:r>
        <w:t xml:space="preserve">do </w:t>
      </w:r>
      <w:r w:rsidR="00493022">
        <w:t>no harm/innocuity</w:t>
      </w:r>
    </w:p>
    <w:p w14:paraId="53560F89" w14:textId="570FA005" w:rsidR="00493022" w:rsidRDefault="003F3A93" w:rsidP="00493022">
      <w:pPr>
        <w:pStyle w:val="ListBullet"/>
        <w:numPr>
          <w:ilvl w:val="0"/>
          <w:numId w:val="18"/>
        </w:numPr>
        <w:tabs>
          <w:tab w:val="num" w:pos="280"/>
        </w:tabs>
        <w:ind w:left="280" w:hanging="280"/>
      </w:pPr>
      <w:r>
        <w:t xml:space="preserve">human </w:t>
      </w:r>
      <w:r w:rsidR="00493022">
        <w:t>oversight</w:t>
      </w:r>
    </w:p>
    <w:p w14:paraId="279ED3A3" w14:textId="1CDD438C" w:rsidR="00493022" w:rsidRDefault="00493022" w:rsidP="00493022">
      <w:pPr>
        <w:pStyle w:val="BodyText"/>
      </w:pPr>
      <w:r>
        <w:t>Consensus should be built for a</w:t>
      </w:r>
      <w:r w:rsidRPr="005E3407">
        <w:t xml:space="preserve"> </w:t>
      </w:r>
      <w:r>
        <w:t>specific</w:t>
      </w:r>
      <w:r w:rsidRPr="005E3407">
        <w:t xml:space="preserve"> </w:t>
      </w:r>
      <w:r w:rsidR="001B019F">
        <w:t xml:space="preserve">set of principles </w:t>
      </w:r>
      <w:r>
        <w:t>for the nuclear industry</w:t>
      </w:r>
      <w:r w:rsidRPr="005E3407">
        <w:t xml:space="preserve"> to underpin the framework</w:t>
      </w:r>
      <w:r>
        <w:t xml:space="preserve">. The list should be based on the objectives for safety assurance of AI/ML within the nuclear industry and </w:t>
      </w:r>
      <w:r w:rsidRPr="006879B5">
        <w:t>enable</w:t>
      </w:r>
      <w:r>
        <w:t xml:space="preserve"> effective regulation of this type of technology.</w:t>
      </w:r>
    </w:p>
    <w:p w14:paraId="1329D807" w14:textId="4C3C8EDE" w:rsidR="00493022" w:rsidRDefault="00493022" w:rsidP="00493022">
      <w:pPr>
        <w:pStyle w:val="BodyText"/>
      </w:pPr>
      <w:r>
        <w:t>We note that w</w:t>
      </w:r>
      <w:r w:rsidRPr="008602B0">
        <w:t>hilst many organisations have published principles for AI,</w:t>
      </w:r>
      <w:r>
        <w:t xml:space="preserve"> e.g.</w:t>
      </w:r>
      <w:r w:rsidR="004A6976">
        <w:t>,</w:t>
      </w:r>
      <w:r>
        <w:t xml:space="preserve"> “</w:t>
      </w:r>
      <w:r w:rsidR="004A6976">
        <w:t xml:space="preserve">Safe </w:t>
      </w:r>
      <w:r>
        <w:t>AI”</w:t>
      </w:r>
      <w:r w:rsidR="00BC51D3">
        <w:t>,</w:t>
      </w:r>
      <w:r>
        <w:t xml:space="preserve"> “Trustworthy AI” or “Explainable AI”</w:t>
      </w:r>
      <w:r w:rsidRPr="008602B0">
        <w:t xml:space="preserve"> </w:t>
      </w:r>
      <w:r w:rsidR="000E2F7A">
        <w:t xml:space="preserve">(see </w:t>
      </w:r>
      <w:r w:rsidR="000E2F7A">
        <w:fldChar w:fldCharType="begin"/>
      </w:r>
      <w:r w:rsidR="000E2F7A">
        <w:instrText xml:space="preserve"> REF _Ref135992287 \n \h </w:instrText>
      </w:r>
      <w:r w:rsidR="000E2F7A">
        <w:fldChar w:fldCharType="separate"/>
      </w:r>
      <w:r w:rsidR="009D7D36">
        <w:rPr>
          <w:rFonts w:hint="eastAsia"/>
          <w:cs/>
        </w:rPr>
        <w:t>‎</w:t>
      </w:r>
      <w:r w:rsidR="009D7D36">
        <w:t>[7]</w:t>
      </w:r>
      <w:r w:rsidR="000E2F7A">
        <w:fldChar w:fldCharType="end"/>
      </w:r>
      <w:r w:rsidR="000E2F7A">
        <w:t>–</w:t>
      </w:r>
      <w:r w:rsidR="000E2F7A">
        <w:fldChar w:fldCharType="begin"/>
      </w:r>
      <w:r w:rsidR="000E2F7A">
        <w:instrText xml:space="preserve"> REF _Ref114223059 \n \h </w:instrText>
      </w:r>
      <w:r w:rsidR="000E2F7A">
        <w:fldChar w:fldCharType="separate"/>
      </w:r>
      <w:r w:rsidR="009D7D36">
        <w:rPr>
          <w:rFonts w:hint="eastAsia"/>
          <w:cs/>
        </w:rPr>
        <w:t>‎</w:t>
      </w:r>
      <w:r w:rsidR="009D7D36">
        <w:t>[14]</w:t>
      </w:r>
      <w:r w:rsidR="000E2F7A">
        <w:fldChar w:fldCharType="end"/>
      </w:r>
      <w:r w:rsidR="000E2F7A">
        <w:t xml:space="preserve">), </w:t>
      </w:r>
      <w:r w:rsidRPr="008602B0">
        <w:t xml:space="preserve">there is very little discussion </w:t>
      </w:r>
      <w:r>
        <w:t>regarding</w:t>
      </w:r>
      <w:r w:rsidRPr="008602B0">
        <w:t xml:space="preserve"> how to apply them </w:t>
      </w:r>
      <w:r>
        <w:t>for</w:t>
      </w:r>
      <w:r w:rsidRPr="008602B0">
        <w:t xml:space="preserve"> assuring </w:t>
      </w:r>
      <w:r>
        <w:t xml:space="preserve">systems or </w:t>
      </w:r>
      <w:r w:rsidRPr="008602B0">
        <w:t>devices</w:t>
      </w:r>
      <w:r>
        <w:t xml:space="preserve"> containing AI/ML technologies</w:t>
      </w:r>
      <w:r w:rsidRPr="008602B0">
        <w:t xml:space="preserve">, or how to incorporate them as part of a typical engineering development lifecycle. </w:t>
      </w:r>
      <w:r>
        <w:t xml:space="preserve">This </w:t>
      </w:r>
      <w:r w:rsidR="00AF0B02">
        <w:t xml:space="preserve">may </w:t>
      </w:r>
      <w:r>
        <w:t xml:space="preserve">need </w:t>
      </w:r>
      <w:r w:rsidR="00AF0B02">
        <w:t>further</w:t>
      </w:r>
      <w:r>
        <w:t xml:space="preserve"> research based on the types of systems and applications expected by the UK nuclear industry.</w:t>
      </w:r>
    </w:p>
    <w:p w14:paraId="475146C8" w14:textId="77777777" w:rsidR="00493022" w:rsidRDefault="00493022" w:rsidP="00493022">
      <w:pPr>
        <w:pStyle w:val="BodyText"/>
      </w:pPr>
      <w:r>
        <w:t>For example, how much does “chain-of-thought” in deep learning models demonstrate the rationale for their decisions or the generated content made by these models, or whether this is more traceability and transparency rather than explanation.</w:t>
      </w:r>
    </w:p>
    <w:p w14:paraId="036BC8A6" w14:textId="12D7E695" w:rsidR="00AF0B02" w:rsidRDefault="00493022" w:rsidP="00493022">
      <w:pPr>
        <w:pStyle w:val="BodyText"/>
      </w:pPr>
      <w:r>
        <w:t xml:space="preserve">The high-level objectives set out by principles are </w:t>
      </w:r>
      <w:r w:rsidRPr="008602B0">
        <w:t xml:space="preserve">helpful, </w:t>
      </w:r>
      <w:r>
        <w:t xml:space="preserve">but </w:t>
      </w:r>
      <w:r w:rsidR="00F54DBD" w:rsidRPr="008602B0">
        <w:t>to</w:t>
      </w:r>
      <w:r w:rsidRPr="008602B0">
        <w:t xml:space="preserve"> apply them </w:t>
      </w:r>
      <w:r>
        <w:t>in</w:t>
      </w:r>
      <w:r w:rsidRPr="008602B0">
        <w:t xml:space="preserve"> a structured way</w:t>
      </w:r>
      <w:r>
        <w:t>, they must be</w:t>
      </w:r>
      <w:r w:rsidRPr="008602B0">
        <w:t xml:space="preserve"> decompose</w:t>
      </w:r>
      <w:r>
        <w:t>d further</w:t>
      </w:r>
      <w:r w:rsidRPr="008602B0">
        <w:t xml:space="preserve"> into detailed guidance, identifying what evidence might be expected </w:t>
      </w:r>
      <w:r w:rsidR="00F54DBD" w:rsidRPr="008602B0">
        <w:t>to</w:t>
      </w:r>
      <w:r w:rsidRPr="008602B0">
        <w:t xml:space="preserve"> support each one.</w:t>
      </w:r>
      <w:r>
        <w:t xml:space="preserve"> </w:t>
      </w:r>
    </w:p>
    <w:p w14:paraId="14153004" w14:textId="7E586572" w:rsidR="00493022" w:rsidRDefault="00493022" w:rsidP="00493022">
      <w:pPr>
        <w:pStyle w:val="BodyText"/>
      </w:pPr>
      <w:r>
        <w:t>Furthermore, m</w:t>
      </w:r>
      <w:r w:rsidRPr="008E5B90">
        <w:t xml:space="preserve">eeting the principles will not guarantee that the system is effective, safe </w:t>
      </w:r>
      <w:r w:rsidR="00AF0B02">
        <w:t>and</w:t>
      </w:r>
      <w:r w:rsidR="00AF0B02" w:rsidRPr="008E5B90">
        <w:t xml:space="preserve"> </w:t>
      </w:r>
      <w:r w:rsidRPr="008E5B90">
        <w:t>secure</w:t>
      </w:r>
      <w:r w:rsidR="00AF0B02">
        <w:t>;</w:t>
      </w:r>
      <w:r>
        <w:t xml:space="preserve"> therefore, their role within a wider safety assurance case needs to be established. </w:t>
      </w:r>
      <w:proofErr w:type="gramStart"/>
      <w:r>
        <w:t>Similar to</w:t>
      </w:r>
      <w:proofErr w:type="gramEnd"/>
      <w:r>
        <w:t xml:space="preserve"> safety and security, </w:t>
      </w:r>
      <w:r w:rsidR="004A6976">
        <w:t xml:space="preserve">following </w:t>
      </w:r>
      <w:r>
        <w:t>the principles should be considered as a fundamental part of the system lifecycle and not a bolt-on activity at the end to meet compliance with regulations.</w:t>
      </w:r>
    </w:p>
    <w:p w14:paraId="0BDFB644" w14:textId="77777777" w:rsidR="00493022" w:rsidRDefault="00493022" w:rsidP="00493022">
      <w:pPr>
        <w:pStyle w:val="BodyText"/>
      </w:pPr>
      <w:r w:rsidRPr="008602B0">
        <w:t xml:space="preserve">The </w:t>
      </w:r>
      <w:r>
        <w:t xml:space="preserve">individual </w:t>
      </w:r>
      <w:r w:rsidRPr="008602B0">
        <w:t>principles are not independent</w:t>
      </w:r>
      <w:r>
        <w:t>;</w:t>
      </w:r>
      <w:r w:rsidRPr="008602B0">
        <w:t xml:space="preserve"> </w:t>
      </w:r>
      <w:r>
        <w:t>o</w:t>
      </w:r>
      <w:r w:rsidRPr="008602B0">
        <w:t>ften they support, or come into conflict, with one another. Often different stakeholders will be impacted by the principles in different ways.</w:t>
      </w:r>
      <w:r>
        <w:t xml:space="preserve"> The context of the deployed AMS needs consideration and some of the principles may need to be applied at different levels of abstraction within the system.</w:t>
      </w:r>
    </w:p>
    <w:p w14:paraId="205FF3A5" w14:textId="77777777" w:rsidR="00493022" w:rsidRPr="008602B0" w:rsidRDefault="00493022" w:rsidP="00493022">
      <w:pPr>
        <w:pStyle w:val="BodyText"/>
      </w:pPr>
      <w:r>
        <w:t xml:space="preserve">The principles generally cover the novel AI/ML technologies and do not address properties that would normally be assessed when </w:t>
      </w:r>
      <w:r w:rsidRPr="008E5B90">
        <w:t>evaluating reliable computer-based systems</w:t>
      </w:r>
      <w:r>
        <w:t xml:space="preserve">. </w:t>
      </w:r>
      <w:r w:rsidRPr="008E5B90">
        <w:t>Some of these can be assessed in a similar way as they are for traditional systems, but some have novel challenges when applied to AI-based systems.</w:t>
      </w:r>
      <w:r w:rsidRPr="008602B0">
        <w:t xml:space="preserve"> </w:t>
      </w:r>
      <w:r>
        <w:t>So how they can effectively be deployed in a safety assurance case needs to be researched and approaches developed.</w:t>
      </w:r>
    </w:p>
    <w:p w14:paraId="1C12C979" w14:textId="77777777" w:rsidR="00493022" w:rsidRDefault="00493022" w:rsidP="00493022">
      <w:pPr>
        <w:pStyle w:val="BodyText"/>
      </w:pPr>
      <w:r w:rsidRPr="008602B0">
        <w:t>We therefore</w:t>
      </w:r>
      <w:r>
        <w:t xml:space="preserve"> propose additional research around</w:t>
      </w:r>
      <w:r w:rsidRPr="008602B0">
        <w:t xml:space="preserve"> principles </w:t>
      </w:r>
      <w:r>
        <w:t>to</w:t>
      </w:r>
      <w:r w:rsidRPr="008602B0">
        <w:t xml:space="preserve"> develop a full framework</w:t>
      </w:r>
      <w:r>
        <w:t>:</w:t>
      </w:r>
    </w:p>
    <w:p w14:paraId="17C7FA35" w14:textId="721BEE69" w:rsidR="00493022" w:rsidRDefault="00493022" w:rsidP="00493022">
      <w:pPr>
        <w:pStyle w:val="ListBullet"/>
        <w:numPr>
          <w:ilvl w:val="0"/>
          <w:numId w:val="18"/>
        </w:numPr>
        <w:tabs>
          <w:tab w:val="num" w:pos="280"/>
        </w:tabs>
        <w:ind w:left="280" w:hanging="280"/>
      </w:pPr>
      <w:r w:rsidRPr="008602B0">
        <w:t xml:space="preserve">to turn the principles into claims, which can then be further decomposed into sub-claims, </w:t>
      </w:r>
      <w:proofErr w:type="gramStart"/>
      <w:r w:rsidRPr="008602B0">
        <w:t>in order to</w:t>
      </w:r>
      <w:proofErr w:type="gramEnd"/>
      <w:r w:rsidRPr="008602B0">
        <w:t xml:space="preserve"> identify what evidence may be required to demonstrate compliance against each one and how or whether evidence offered by vendors supports the principle set</w:t>
      </w:r>
    </w:p>
    <w:p w14:paraId="6DD66F29" w14:textId="77777777" w:rsidR="00493022" w:rsidRPr="008602B0" w:rsidRDefault="00493022" w:rsidP="00493022">
      <w:pPr>
        <w:pStyle w:val="ListBullet"/>
        <w:numPr>
          <w:ilvl w:val="0"/>
          <w:numId w:val="18"/>
        </w:numPr>
        <w:tabs>
          <w:tab w:val="num" w:pos="280"/>
        </w:tabs>
        <w:ind w:left="280" w:hanging="280"/>
      </w:pPr>
      <w:r>
        <w:t>to identify where there are significant challenges in obtaining sufficient evidence to satisfy the claims</w:t>
      </w:r>
    </w:p>
    <w:p w14:paraId="567362AB" w14:textId="77777777" w:rsidR="00493022" w:rsidRPr="008602B0" w:rsidRDefault="00493022" w:rsidP="00493022">
      <w:pPr>
        <w:pStyle w:val="ListBullet"/>
        <w:numPr>
          <w:ilvl w:val="0"/>
          <w:numId w:val="18"/>
        </w:numPr>
        <w:tabs>
          <w:tab w:val="num" w:pos="280"/>
        </w:tabs>
        <w:ind w:left="280" w:hanging="280"/>
      </w:pPr>
      <w:r w:rsidRPr="008602B0">
        <w:t xml:space="preserve">to identify other areas, beyond the principles, that may be significant for evaluating a </w:t>
      </w:r>
      <w:r>
        <w:t>deployed AMS</w:t>
      </w:r>
    </w:p>
    <w:p w14:paraId="239D0DD1" w14:textId="77777777" w:rsidR="00493022" w:rsidRDefault="00493022" w:rsidP="00493022">
      <w:pPr>
        <w:pStyle w:val="Heading2"/>
      </w:pPr>
      <w:bookmarkStart w:id="46" w:name="_Toc214443798"/>
      <w:bookmarkStart w:id="47" w:name="_Toc215155976"/>
      <w:bookmarkStart w:id="48" w:name="_Toc215157299"/>
      <w:bookmarkStart w:id="49" w:name="_Toc219472192"/>
      <w:bookmarkStart w:id="50" w:name="_Toc222465438"/>
      <w:bookmarkStart w:id="51" w:name="_Toc223508407"/>
      <w:r>
        <w:t>Risk modelling</w:t>
      </w:r>
      <w:bookmarkEnd w:id="46"/>
      <w:bookmarkEnd w:id="47"/>
      <w:bookmarkEnd w:id="48"/>
      <w:bookmarkEnd w:id="49"/>
      <w:bookmarkEnd w:id="50"/>
      <w:bookmarkEnd w:id="51"/>
    </w:p>
    <w:p w14:paraId="5B27E0A4" w14:textId="77777777" w:rsidR="00493022" w:rsidRDefault="00493022" w:rsidP="00493022">
      <w:pPr>
        <w:pStyle w:val="BodyText"/>
      </w:pPr>
      <w:r>
        <w:t>The framework will need to explore the regulatory decision making that it supports, whether this is in terms of risk of the specific systems, where a broader view of benefits and disbenefits is needed, or whether there are alternative approaches to determine suitability based on recoverability and resilience.</w:t>
      </w:r>
    </w:p>
    <w:p w14:paraId="23E1EBFD" w14:textId="644DEB44" w:rsidR="00493022" w:rsidRDefault="00493022" w:rsidP="00493022">
      <w:pPr>
        <w:pStyle w:val="BodyText"/>
      </w:pPr>
      <w:r>
        <w:t>The risk modelling that we propose in this section builds upon that in the trilateral regulators</w:t>
      </w:r>
      <w:r w:rsidR="004A6976">
        <w:t>’</w:t>
      </w:r>
      <w:r>
        <w:t xml:space="preserve"> white paper on “</w:t>
      </w:r>
      <w:r w:rsidRPr="00F23240">
        <w:t>C</w:t>
      </w:r>
      <w:r>
        <w:t>onsiderations for</w:t>
      </w:r>
      <w:r w:rsidRPr="00F23240">
        <w:t xml:space="preserve"> </w:t>
      </w:r>
      <w:r>
        <w:t>developing Artificial Intelligence</w:t>
      </w:r>
      <w:r w:rsidRPr="00F23240">
        <w:t xml:space="preserve"> </w:t>
      </w:r>
      <w:r>
        <w:t xml:space="preserve">systems in nuclear applications” </w:t>
      </w:r>
      <w:r>
        <w:fldChar w:fldCharType="begin"/>
      </w:r>
      <w:r>
        <w:instrText xml:space="preserve"> REF _Ref213319152 \n \h </w:instrText>
      </w:r>
      <w:r>
        <w:fldChar w:fldCharType="separate"/>
      </w:r>
      <w:r w:rsidR="009D7D36">
        <w:rPr>
          <w:rFonts w:hint="eastAsia"/>
          <w:cs/>
        </w:rPr>
        <w:t>‎</w:t>
      </w:r>
      <w:r w:rsidR="009D7D36">
        <w:t>[2]</w:t>
      </w:r>
      <w:r>
        <w:fldChar w:fldCharType="end"/>
      </w:r>
      <w:r>
        <w:t xml:space="preserve"> and previous work performed in demonstrating trustworthiness in deployed AI/ML systems </w:t>
      </w:r>
      <w:r>
        <w:fldChar w:fldCharType="begin"/>
      </w:r>
      <w:r>
        <w:instrText xml:space="preserve"> REF _Ref213317474 \n \h </w:instrText>
      </w:r>
      <w:r>
        <w:fldChar w:fldCharType="separate"/>
      </w:r>
      <w:r w:rsidR="009D7D36">
        <w:rPr>
          <w:rFonts w:hint="eastAsia"/>
          <w:cs/>
        </w:rPr>
        <w:t>‎</w:t>
      </w:r>
      <w:r w:rsidR="009D7D36">
        <w:t>[1]</w:t>
      </w:r>
      <w:r>
        <w:fldChar w:fldCharType="end"/>
      </w:r>
      <w:r>
        <w:fldChar w:fldCharType="begin"/>
      </w:r>
      <w:r>
        <w:instrText xml:space="preserve"> REF _Ref213317481 \n \h </w:instrText>
      </w:r>
      <w:r>
        <w:fldChar w:fldCharType="separate"/>
      </w:r>
      <w:r w:rsidR="009D7D36">
        <w:rPr>
          <w:rFonts w:hint="eastAsia"/>
          <w:cs/>
        </w:rPr>
        <w:t>‎</w:t>
      </w:r>
      <w:r w:rsidR="009D7D36">
        <w:t>[3]</w:t>
      </w:r>
      <w:r>
        <w:fldChar w:fldCharType="end"/>
      </w:r>
      <w:r>
        <w:t>.</w:t>
      </w:r>
      <w:r w:rsidR="00552C53">
        <w:t xml:space="preserve"> Some </w:t>
      </w:r>
      <w:r w:rsidR="004A6976">
        <w:t>high-</w:t>
      </w:r>
      <w:r w:rsidR="00552C53">
        <w:t xml:space="preserve">level categories are detailed in </w:t>
      </w:r>
      <w:r w:rsidR="00552C53">
        <w:fldChar w:fldCharType="begin"/>
      </w:r>
      <w:r w:rsidR="00552C53">
        <w:instrText xml:space="preserve"> REF _Ref213319152 \n \h </w:instrText>
      </w:r>
      <w:r w:rsidR="00552C53">
        <w:fldChar w:fldCharType="separate"/>
      </w:r>
      <w:r w:rsidR="009D7D36">
        <w:rPr>
          <w:rFonts w:hint="eastAsia"/>
          <w:cs/>
        </w:rPr>
        <w:t>‎</w:t>
      </w:r>
      <w:r w:rsidR="009D7D36">
        <w:t>[2]</w:t>
      </w:r>
      <w:r w:rsidR="00552C53">
        <w:fldChar w:fldCharType="end"/>
      </w:r>
      <w:r w:rsidR="009516C0">
        <w:t xml:space="preserve"> (see </w:t>
      </w:r>
      <w:r w:rsidR="009516C0" w:rsidRPr="009516C0">
        <w:t xml:space="preserve">Figure 1. </w:t>
      </w:r>
      <w:r w:rsidR="00B32B3E" w:rsidRPr="009516C0">
        <w:t>Categori</w:t>
      </w:r>
      <w:r w:rsidR="00B32B3E">
        <w:t>s</w:t>
      </w:r>
      <w:r w:rsidR="00B32B3E" w:rsidRPr="009516C0">
        <w:t xml:space="preserve">ing </w:t>
      </w:r>
      <w:r w:rsidR="009516C0" w:rsidRPr="009516C0">
        <w:t>AI failure significance and AI autonomy</w:t>
      </w:r>
      <w:r w:rsidR="009516C0">
        <w:t>),</w:t>
      </w:r>
      <w:r w:rsidR="00552C53">
        <w:t xml:space="preserve"> which relate the level of autonomy and impact of failures upon the safety functions of the system. We extend this modelling to cover other aspects </w:t>
      </w:r>
      <w:r w:rsidR="009516C0">
        <w:t>related to autonomy and consequences of failure. However, we have ensured that AMSs could be mapped to these categories if ONR wished to use them as a basis for grading regulatory requirements for different types of AI/ML systems.</w:t>
      </w:r>
    </w:p>
    <w:p w14:paraId="2D271EC8" w14:textId="7CA817F2" w:rsidR="00493022" w:rsidRDefault="009516C0" w:rsidP="00493022">
      <w:pPr>
        <w:pStyle w:val="BodyText"/>
      </w:pPr>
      <w:r>
        <w:t>I</w:t>
      </w:r>
      <w:r w:rsidR="00493022">
        <w:t xml:space="preserve">t is noted that AI/ML may be used in many different applications and contexts within the nuclear industry; this section tailors risk modelling towards deploying AMSs in the context of </w:t>
      </w:r>
      <w:r w:rsidR="004A6976">
        <w:t>Control and Instrumentation (</w:t>
      </w:r>
      <w:r w:rsidR="00493022">
        <w:t>C&amp;I</w:t>
      </w:r>
      <w:r w:rsidR="004A6976">
        <w:t>)</w:t>
      </w:r>
      <w:r w:rsidR="00493022">
        <w:t xml:space="preserve"> systems involved with plant operation. For example, severity would be linked to the consequences of failure of the AMS’s functions upon the wider C&amp;I system and plant functions.</w:t>
      </w:r>
    </w:p>
    <w:p w14:paraId="50D49847" w14:textId="61CDFF87" w:rsidR="00493022" w:rsidRDefault="00493022" w:rsidP="00493022">
      <w:pPr>
        <w:pStyle w:val="BodyText"/>
      </w:pPr>
      <w:r>
        <w:t xml:space="preserve">Furthermore, the risk modelling of this section does not cover the wider implications on safety culture for the use of AI. This is discussed further in the taxonomy report </w:t>
      </w:r>
      <w:r>
        <w:fldChar w:fldCharType="begin"/>
      </w:r>
      <w:r>
        <w:instrText xml:space="preserve"> REF _Ref213317481 \n \h </w:instrText>
      </w:r>
      <w:r>
        <w:fldChar w:fldCharType="separate"/>
      </w:r>
      <w:r w:rsidR="009D7D36">
        <w:rPr>
          <w:rFonts w:hint="eastAsia"/>
          <w:cs/>
        </w:rPr>
        <w:t>‎</w:t>
      </w:r>
      <w:r w:rsidR="009D7D36">
        <w:t>[3]</w:t>
      </w:r>
      <w:r>
        <w:fldChar w:fldCharType="end"/>
      </w:r>
      <w:r>
        <w:t xml:space="preserve"> for topics around over reliance on AI/ML systems, and the potential for the slow gradual loss of safety skills and capability within the sector.</w:t>
      </w:r>
    </w:p>
    <w:p w14:paraId="06E2A96C" w14:textId="77777777" w:rsidR="00493022" w:rsidRDefault="00493022" w:rsidP="00493022">
      <w:pPr>
        <w:pStyle w:val="Heading3"/>
      </w:pPr>
      <w:bookmarkStart w:id="52" w:name="_Toc214443799"/>
      <w:bookmarkStart w:id="53" w:name="_Toc215155977"/>
      <w:bookmarkStart w:id="54" w:name="_Toc215157300"/>
      <w:bookmarkStart w:id="55" w:name="_Toc219472193"/>
      <w:bookmarkStart w:id="56" w:name="_Toc222465439"/>
      <w:bookmarkStart w:id="57" w:name="_Toc223508408"/>
      <w:r>
        <w:t>Level of autonomy</w:t>
      </w:r>
      <w:bookmarkEnd w:id="52"/>
      <w:bookmarkEnd w:id="53"/>
      <w:bookmarkEnd w:id="54"/>
      <w:bookmarkEnd w:id="55"/>
      <w:bookmarkEnd w:id="56"/>
      <w:bookmarkEnd w:id="57"/>
    </w:p>
    <w:p w14:paraId="408A4E9B" w14:textId="4471DCD0" w:rsidR="00493022" w:rsidRDefault="00493022" w:rsidP="00493022">
      <w:pPr>
        <w:pStyle w:val="BodyText"/>
      </w:pPr>
      <w:proofErr w:type="gramStart"/>
      <w:r>
        <w:t>It is clear that the</w:t>
      </w:r>
      <w:proofErr w:type="gramEnd"/>
      <w:r>
        <w:t xml:space="preserve"> level of autonomy given to the AMS greatly impacts the appropriate level of trustworthiness required in the deployed system, and that the role of human</w:t>
      </w:r>
      <w:r w:rsidR="00CB6A96">
        <w:t xml:space="preserve"> </w:t>
      </w:r>
      <w:r>
        <w:t>supervision can potentially limit the risk involved in deployment by restricting the authority of the AMS or cross-checking its output.</w:t>
      </w:r>
    </w:p>
    <w:p w14:paraId="14F656E5" w14:textId="50016F0A" w:rsidR="00493022" w:rsidRDefault="00493022" w:rsidP="00493022">
      <w:pPr>
        <w:pStyle w:val="BodyText"/>
      </w:pPr>
      <w:r>
        <w:t xml:space="preserve">In </w:t>
      </w:r>
      <w:r>
        <w:fldChar w:fldCharType="begin"/>
      </w:r>
      <w:r>
        <w:instrText xml:space="preserve"> REF _Ref212126679 \h </w:instrText>
      </w:r>
      <w:r>
        <w:fldChar w:fldCharType="separate"/>
      </w:r>
      <w:r w:rsidR="009D7D36">
        <w:t xml:space="preserve">Table </w:t>
      </w:r>
      <w:r w:rsidR="009D7D36">
        <w:rPr>
          <w:noProof/>
        </w:rPr>
        <w:t>1</w:t>
      </w:r>
      <w:r>
        <w:fldChar w:fldCharType="end"/>
      </w:r>
      <w:r>
        <w:t xml:space="preserve">, we model the proportionality of risk indexed for the different levels of autonomy (as defined in </w:t>
      </w:r>
      <w:r>
        <w:fldChar w:fldCharType="begin"/>
      </w:r>
      <w:r>
        <w:instrText xml:space="preserve"> REF _Ref213317481 \n \h </w:instrText>
      </w:r>
      <w:r>
        <w:fldChar w:fldCharType="separate"/>
      </w:r>
      <w:r w:rsidR="009D7D36">
        <w:rPr>
          <w:rFonts w:hint="eastAsia"/>
          <w:cs/>
        </w:rPr>
        <w:t>‎</w:t>
      </w:r>
      <w:r w:rsidR="009D7D36">
        <w:t>[3]</w:t>
      </w:r>
      <w:r>
        <w:fldChar w:fldCharType="end"/>
      </w:r>
      <w:r>
        <w:t>) to the C&amp;I system safety functions. Note that this is not an absolute level of risk, which would need to consider the full details of severity and likelihood of hazardous events for the given application.</w:t>
      </w:r>
    </w:p>
    <w:p w14:paraId="497046B7" w14:textId="5F30F227" w:rsidR="00493022" w:rsidRDefault="00493022" w:rsidP="00493022">
      <w:pPr>
        <w:pStyle w:val="BodyText"/>
      </w:pPr>
      <w:r>
        <w:t>For example, an informative or advis</w:t>
      </w:r>
      <w:r w:rsidR="00CB6A96">
        <w:t>ory</w:t>
      </w:r>
      <w:r>
        <w:t xml:space="preserve"> AMS could still pose a high level of risk </w:t>
      </w:r>
      <w:r w:rsidR="00D47C0B">
        <w:t>if</w:t>
      </w:r>
      <w:r>
        <w:t xml:space="preserve"> it had the potential to mislead plant operators for decisions relating to critical plant operations.</w:t>
      </w:r>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ook w:val="04A0" w:firstRow="1" w:lastRow="0" w:firstColumn="1" w:lastColumn="0" w:noHBand="0" w:noVBand="1"/>
      </w:tblPr>
      <w:tblGrid>
        <w:gridCol w:w="1453"/>
        <w:gridCol w:w="1166"/>
        <w:gridCol w:w="1667"/>
        <w:gridCol w:w="1559"/>
        <w:gridCol w:w="1730"/>
      </w:tblGrid>
      <w:tr w:rsidR="00493022" w14:paraId="227E0BF7" w14:textId="77777777" w:rsidTr="00D37792">
        <w:trPr>
          <w:cantSplit/>
          <w:trHeight w:val="420"/>
        </w:trPr>
        <w:tc>
          <w:tcPr>
            <w:tcW w:w="1453" w:type="dxa"/>
            <w:vMerge w:val="restart"/>
          </w:tcPr>
          <w:p w14:paraId="7355A4CE" w14:textId="77777777" w:rsidR="00493022" w:rsidRDefault="00493022" w:rsidP="00484F37"/>
        </w:tc>
        <w:tc>
          <w:tcPr>
            <w:tcW w:w="6122" w:type="dxa"/>
            <w:gridSpan w:val="4"/>
          </w:tcPr>
          <w:p w14:paraId="37A07A3B" w14:textId="77777777" w:rsidR="00493022" w:rsidRDefault="00493022" w:rsidP="00D37792">
            <w:pPr>
              <w:pStyle w:val="TableHeading"/>
              <w:jc w:val="center"/>
            </w:pPr>
            <w:r>
              <w:t>Level of autonomy</w:t>
            </w:r>
          </w:p>
        </w:tc>
      </w:tr>
      <w:tr w:rsidR="00493022" w14:paraId="1927BBA7" w14:textId="77777777" w:rsidTr="00D37792">
        <w:trPr>
          <w:cantSplit/>
          <w:trHeight w:val="420"/>
        </w:trPr>
        <w:tc>
          <w:tcPr>
            <w:tcW w:w="1453" w:type="dxa"/>
            <w:vMerge/>
          </w:tcPr>
          <w:p w14:paraId="589DD719" w14:textId="77777777" w:rsidR="00493022" w:rsidRDefault="00493022" w:rsidP="00D37792">
            <w:pPr>
              <w:pStyle w:val="TableHeading"/>
              <w:jc w:val="center"/>
            </w:pPr>
          </w:p>
        </w:tc>
        <w:tc>
          <w:tcPr>
            <w:tcW w:w="2833" w:type="dxa"/>
            <w:gridSpan w:val="2"/>
          </w:tcPr>
          <w:p w14:paraId="3A51C827" w14:textId="77777777" w:rsidR="00493022" w:rsidRDefault="00493022" w:rsidP="00484F37">
            <w:pPr>
              <w:jc w:val="center"/>
            </w:pPr>
            <w:r>
              <w:t>No action</w:t>
            </w:r>
          </w:p>
        </w:tc>
        <w:tc>
          <w:tcPr>
            <w:tcW w:w="3289" w:type="dxa"/>
            <w:gridSpan w:val="2"/>
          </w:tcPr>
          <w:p w14:paraId="6E78537C" w14:textId="77777777" w:rsidR="00493022" w:rsidRDefault="00493022" w:rsidP="00484F37">
            <w:pPr>
              <w:jc w:val="center"/>
            </w:pPr>
            <w:r>
              <w:t>Action</w:t>
            </w:r>
          </w:p>
        </w:tc>
      </w:tr>
      <w:tr w:rsidR="00493022" w14:paraId="26A8AC2B" w14:textId="77777777" w:rsidTr="00D37792">
        <w:trPr>
          <w:cantSplit/>
          <w:trHeight w:val="144"/>
        </w:trPr>
        <w:tc>
          <w:tcPr>
            <w:tcW w:w="1453" w:type="dxa"/>
            <w:vMerge/>
          </w:tcPr>
          <w:p w14:paraId="2456B609" w14:textId="77777777" w:rsidR="00493022" w:rsidRDefault="00493022" w:rsidP="00D37792">
            <w:pPr>
              <w:pStyle w:val="TableBody"/>
            </w:pPr>
          </w:p>
        </w:tc>
        <w:tc>
          <w:tcPr>
            <w:tcW w:w="1166" w:type="dxa"/>
          </w:tcPr>
          <w:p w14:paraId="2D922BDF" w14:textId="77777777" w:rsidR="00493022" w:rsidRDefault="00493022" w:rsidP="00D37792">
            <w:pPr>
              <w:pStyle w:val="TableBody"/>
            </w:pPr>
            <w:r>
              <w:t>Informative</w:t>
            </w:r>
          </w:p>
        </w:tc>
        <w:tc>
          <w:tcPr>
            <w:tcW w:w="1667" w:type="dxa"/>
          </w:tcPr>
          <w:p w14:paraId="5BA9D11E" w14:textId="73C69842" w:rsidR="00493022" w:rsidRDefault="00E90CF7" w:rsidP="00D37792">
            <w:pPr>
              <w:pStyle w:val="TableBody"/>
            </w:pPr>
            <w:r w:rsidRPr="00BB15C7">
              <w:t>Advi</w:t>
            </w:r>
            <w:r>
              <w:t>sory</w:t>
            </w:r>
          </w:p>
        </w:tc>
        <w:tc>
          <w:tcPr>
            <w:tcW w:w="1559" w:type="dxa"/>
          </w:tcPr>
          <w:p w14:paraId="1CC85433" w14:textId="24CC10DE" w:rsidR="00493022" w:rsidRDefault="00493022" w:rsidP="00D37792">
            <w:pPr>
              <w:pStyle w:val="TableBody"/>
            </w:pPr>
            <w:r>
              <w:t xml:space="preserve">Limited </w:t>
            </w:r>
            <w:r w:rsidR="00E90CF7">
              <w:t>control</w:t>
            </w:r>
          </w:p>
        </w:tc>
        <w:tc>
          <w:tcPr>
            <w:tcW w:w="1730" w:type="dxa"/>
          </w:tcPr>
          <w:p w14:paraId="4C52FC5F" w14:textId="43AFD5E9" w:rsidR="00493022" w:rsidRDefault="00493022" w:rsidP="00D37792">
            <w:pPr>
              <w:pStyle w:val="TableBody"/>
            </w:pPr>
            <w:r>
              <w:t xml:space="preserve">Fully </w:t>
            </w:r>
            <w:r w:rsidR="00E90CF7">
              <w:t>autonomous</w:t>
            </w:r>
          </w:p>
        </w:tc>
      </w:tr>
      <w:tr w:rsidR="00493022" w14:paraId="044D9375" w14:textId="77777777" w:rsidTr="00D37792">
        <w:trPr>
          <w:cantSplit/>
          <w:trHeight w:val="410"/>
        </w:trPr>
        <w:tc>
          <w:tcPr>
            <w:tcW w:w="1453" w:type="dxa"/>
          </w:tcPr>
          <w:p w14:paraId="2FE1B76D" w14:textId="77777777" w:rsidR="00493022" w:rsidRDefault="00493022" w:rsidP="00D37792">
            <w:pPr>
              <w:pStyle w:val="TableBody"/>
            </w:pPr>
            <w:r>
              <w:t>Proportionality of risk</w:t>
            </w:r>
          </w:p>
        </w:tc>
        <w:tc>
          <w:tcPr>
            <w:tcW w:w="1166" w:type="dxa"/>
            <w:shd w:val="clear" w:color="auto" w:fill="8DD873" w:themeFill="accent6" w:themeFillTint="99"/>
          </w:tcPr>
          <w:p w14:paraId="0146A738" w14:textId="77777777" w:rsidR="00493022" w:rsidRDefault="00493022" w:rsidP="00D37792">
            <w:pPr>
              <w:pStyle w:val="TableBody"/>
            </w:pPr>
            <w:r>
              <w:t>Low</w:t>
            </w:r>
          </w:p>
        </w:tc>
        <w:tc>
          <w:tcPr>
            <w:tcW w:w="1667" w:type="dxa"/>
            <w:shd w:val="clear" w:color="auto" w:fill="8DD873" w:themeFill="accent6" w:themeFillTint="99"/>
          </w:tcPr>
          <w:p w14:paraId="0E89C1EC" w14:textId="77777777" w:rsidR="00493022" w:rsidRDefault="00493022" w:rsidP="00D37792">
            <w:pPr>
              <w:pStyle w:val="TableBody"/>
            </w:pPr>
            <w:r>
              <w:t>Low</w:t>
            </w:r>
          </w:p>
        </w:tc>
        <w:tc>
          <w:tcPr>
            <w:tcW w:w="1559" w:type="dxa"/>
            <w:shd w:val="clear" w:color="auto" w:fill="FFFF99"/>
          </w:tcPr>
          <w:p w14:paraId="55E14583" w14:textId="77777777" w:rsidR="00493022" w:rsidRDefault="00493022" w:rsidP="00D37792">
            <w:pPr>
              <w:pStyle w:val="TableBody"/>
            </w:pPr>
            <w:r>
              <w:t>Medium</w:t>
            </w:r>
          </w:p>
        </w:tc>
        <w:tc>
          <w:tcPr>
            <w:tcW w:w="1730" w:type="dxa"/>
            <w:shd w:val="clear" w:color="auto" w:fill="FE4C4C"/>
          </w:tcPr>
          <w:p w14:paraId="3E34A292" w14:textId="77777777" w:rsidR="00493022" w:rsidRDefault="00493022" w:rsidP="00D37792">
            <w:pPr>
              <w:pStyle w:val="TableBody"/>
            </w:pPr>
            <w:r w:rsidRPr="00266050">
              <w:rPr>
                <w:color w:val="FFFFFF" w:themeColor="background1"/>
              </w:rPr>
              <w:t>High</w:t>
            </w:r>
          </w:p>
        </w:tc>
      </w:tr>
    </w:tbl>
    <w:p w14:paraId="2F1EAFDE" w14:textId="4AAFAD8F" w:rsidR="00493022" w:rsidRDefault="00493022" w:rsidP="00493022">
      <w:pPr>
        <w:pStyle w:val="Caption"/>
      </w:pPr>
      <w:bookmarkStart w:id="58" w:name="_Ref212126679"/>
      <w:bookmarkStart w:id="59" w:name="_Toc213848878"/>
      <w:bookmarkStart w:id="60" w:name="_Toc215155993"/>
      <w:bookmarkStart w:id="61" w:name="_Toc215157316"/>
      <w:bookmarkStart w:id="62" w:name="_Toc219472182"/>
      <w:bookmarkStart w:id="63" w:name="_Toc222465455"/>
      <w:bookmarkStart w:id="64" w:name="_Toc223508424"/>
      <w:r>
        <w:t xml:space="preserve">Table </w:t>
      </w:r>
      <w:r w:rsidR="00DA306B">
        <w:fldChar w:fldCharType="begin"/>
      </w:r>
      <w:r w:rsidR="00DA306B">
        <w:instrText xml:space="preserve"> SEQ Table \* ARABIC </w:instrText>
      </w:r>
      <w:r w:rsidR="00DA306B">
        <w:fldChar w:fldCharType="separate"/>
      </w:r>
      <w:r w:rsidR="009D7D36">
        <w:rPr>
          <w:noProof/>
        </w:rPr>
        <w:t>1</w:t>
      </w:r>
      <w:r w:rsidR="00DA306B">
        <w:fldChar w:fldCharType="end"/>
      </w:r>
      <w:bookmarkEnd w:id="58"/>
      <w:r>
        <w:t>: Risk of deployment compared to level of autonomy</w:t>
      </w:r>
      <w:bookmarkEnd w:id="59"/>
      <w:bookmarkEnd w:id="60"/>
      <w:bookmarkEnd w:id="61"/>
      <w:bookmarkEnd w:id="62"/>
      <w:bookmarkEnd w:id="63"/>
      <w:bookmarkEnd w:id="64"/>
    </w:p>
    <w:p w14:paraId="474DB29C" w14:textId="77777777" w:rsidR="00493022" w:rsidRDefault="00493022" w:rsidP="00493022">
      <w:pPr>
        <w:pStyle w:val="BodyText"/>
      </w:pPr>
      <w:r>
        <w:t>We note that alternative frameworks for autonomy have been suggested, for example those which divide systems into Reactive (with a strict envelope of operation), Rules-based (where a combination of a model of the environment and regulations dictate behaviour) and Principle-based (which are able to perform even in unexpected situations).</w:t>
      </w:r>
    </w:p>
    <w:p w14:paraId="0AC9F825" w14:textId="4BAE2D80" w:rsidR="00493022" w:rsidRDefault="00493022" w:rsidP="00493022">
      <w:pPr>
        <w:pStyle w:val="BodyText"/>
      </w:pPr>
      <w:r>
        <w:t xml:space="preserve">We recommended that the framework should start with developing and trialling techniques for levels of autonomy up to “Limited </w:t>
      </w:r>
      <w:r w:rsidR="00E90CF7">
        <w:t>control</w:t>
      </w:r>
      <w:r>
        <w:t>” before tackling fully autonomous systems.</w:t>
      </w:r>
    </w:p>
    <w:p w14:paraId="01416562" w14:textId="77777777" w:rsidR="00493022" w:rsidRDefault="00493022" w:rsidP="00493022">
      <w:pPr>
        <w:pStyle w:val="Heading3"/>
      </w:pPr>
      <w:bookmarkStart w:id="65" w:name="_Toc214443800"/>
      <w:bookmarkStart w:id="66" w:name="_Toc215155978"/>
      <w:bookmarkStart w:id="67" w:name="_Toc215157301"/>
      <w:bookmarkStart w:id="68" w:name="_Toc219472194"/>
      <w:bookmarkStart w:id="69" w:name="_Toc222465440"/>
      <w:bookmarkStart w:id="70" w:name="_Toc223508409"/>
      <w:r>
        <w:t>Consequence of failures</w:t>
      </w:r>
      <w:bookmarkEnd w:id="65"/>
      <w:bookmarkEnd w:id="66"/>
      <w:bookmarkEnd w:id="67"/>
      <w:bookmarkEnd w:id="68"/>
      <w:bookmarkEnd w:id="69"/>
      <w:bookmarkEnd w:id="70"/>
    </w:p>
    <w:p w14:paraId="44DB0E15" w14:textId="741469E1" w:rsidR="00493022" w:rsidRDefault="00493022" w:rsidP="00493022">
      <w:pPr>
        <w:pStyle w:val="BodyText"/>
      </w:pPr>
      <w:r>
        <w:t xml:space="preserve">The safety-criticality dimension describes the overall contribution of the AI/ML component to the safety functions. It might be related to the safety classification of the function or categorisation of the equipment, the </w:t>
      </w:r>
      <w:r w:rsidR="003A26EA">
        <w:t>risk-</w:t>
      </w:r>
      <w:r>
        <w:t>based role of the system, or some combination of controllability and consequence. Other approaches might seek to combine the safety benefit of undertaking the project with the safety risks of not doing so.</w:t>
      </w:r>
    </w:p>
    <w:p w14:paraId="22B81F49" w14:textId="73F65CB7" w:rsidR="00493022" w:rsidRDefault="00493022" w:rsidP="00493022">
      <w:pPr>
        <w:pStyle w:val="BodyText"/>
      </w:pPr>
      <w:r>
        <w:t xml:space="preserve">The type of the application </w:t>
      </w:r>
      <w:r w:rsidRPr="00B51AAA">
        <w:t>and safety-criticality</w:t>
      </w:r>
      <w:r>
        <w:t xml:space="preserve"> of the functionality delivered by the AMS is one of the key driving factors for the severity of failures. However, there</w:t>
      </w:r>
      <w:r w:rsidRPr="00B16DAD">
        <w:t xml:space="preserve"> </w:t>
      </w:r>
      <w:r>
        <w:t>may only be</w:t>
      </w:r>
      <w:r w:rsidRPr="00B16DAD">
        <w:t xml:space="preserve"> </w:t>
      </w:r>
      <w:r w:rsidR="008B1302">
        <w:t>high-</w:t>
      </w:r>
      <w:r>
        <w:t>level</w:t>
      </w:r>
      <w:r w:rsidRPr="00B16DAD">
        <w:t xml:space="preserve"> requirements directly implemented in the model itself</w:t>
      </w:r>
      <w:r>
        <w:t>,</w:t>
      </w:r>
      <w:r w:rsidRPr="00B16DAD">
        <w:t xml:space="preserve"> due to the </w:t>
      </w:r>
      <w:r w:rsidR="008B1302" w:rsidRPr="00B16DAD">
        <w:t>data</w:t>
      </w:r>
      <w:r w:rsidR="008B1302">
        <w:t>-</w:t>
      </w:r>
      <w:r w:rsidRPr="00B16DAD">
        <w:t>driven learning approach</w:t>
      </w:r>
      <w:r>
        <w:t xml:space="preserve">; </w:t>
      </w:r>
      <w:proofErr w:type="gramStart"/>
      <w:r>
        <w:t>so</w:t>
      </w:r>
      <w:proofErr w:type="gramEnd"/>
      <w:r>
        <w:t xml:space="preserve"> the notion of failure is more difficult to define and could include </w:t>
      </w:r>
      <w:r w:rsidRPr="007C1409">
        <w:t>unwanted inherent behaviours</w:t>
      </w:r>
      <w:r>
        <w:t xml:space="preserve"> like hallucinations in generative AI algorithms. Here, we</w:t>
      </w:r>
      <w:r w:rsidRPr="00B16DAD">
        <w:t xml:space="preserve"> </w:t>
      </w:r>
      <w:r>
        <w:t>are considering</w:t>
      </w:r>
      <w:r w:rsidRPr="00B16DAD">
        <w:t xml:space="preserve"> failure</w:t>
      </w:r>
      <w:r>
        <w:t>s</w:t>
      </w:r>
      <w:r w:rsidRPr="00B16DAD">
        <w:t xml:space="preserve"> at the AMS level</w:t>
      </w:r>
      <w:r>
        <w:t xml:space="preserve"> and their impact on the wider system</w:t>
      </w:r>
      <w:r w:rsidRPr="00B16DAD">
        <w:t>.</w:t>
      </w:r>
    </w:p>
    <w:p w14:paraId="0C9508CB" w14:textId="31E60953" w:rsidR="00493022" w:rsidRDefault="00493022" w:rsidP="00493022">
      <w:pPr>
        <w:pStyle w:val="BodyText"/>
      </w:pPr>
      <w:r>
        <w:t xml:space="preserve">The indirect effects of failures on other C&amp;I systems should also be considered, as </w:t>
      </w:r>
      <w:r w:rsidR="00D47C0B">
        <w:t>if</w:t>
      </w:r>
      <w:r>
        <w:t xml:space="preserve"> a non-safety AI/ML system is frequently failing or has a high false-positive rate, this may stress other plant systems or operators and increase risk. It will also undermine the confidence in reliability and the effectiveness of the deployed AI/ML system.</w:t>
      </w:r>
    </w:p>
    <w:p w14:paraId="4C7EFBFB" w14:textId="7E3668CA" w:rsidR="00493022" w:rsidRDefault="00493022" w:rsidP="00493022">
      <w:pPr>
        <w:pStyle w:val="BodyText"/>
      </w:pPr>
      <w:r>
        <w:t>An additional element to consider</w:t>
      </w:r>
      <w:r w:rsidR="00B22076">
        <w:t>,</w:t>
      </w:r>
      <w:r>
        <w:t xml:space="preserve"> given the potential for complex failures</w:t>
      </w:r>
      <w:r w:rsidRPr="007C1409">
        <w:t xml:space="preserve"> </w:t>
      </w:r>
      <w:r>
        <w:t>of AI/ML algorithms</w:t>
      </w:r>
      <w:r w:rsidR="00B22076">
        <w:t>,</w:t>
      </w:r>
      <w:r>
        <w:t xml:space="preserve"> is how detectable the failures are to monitors and guards. These are categorised below:</w:t>
      </w:r>
    </w:p>
    <w:p w14:paraId="3E95BAC7" w14:textId="34053676" w:rsidR="00493022" w:rsidRDefault="00493022" w:rsidP="00493022">
      <w:pPr>
        <w:pStyle w:val="ListBullet"/>
        <w:numPr>
          <w:ilvl w:val="0"/>
          <w:numId w:val="18"/>
        </w:numPr>
        <w:tabs>
          <w:tab w:val="num" w:pos="280"/>
        </w:tabs>
        <w:ind w:left="280" w:hanging="280"/>
      </w:pPr>
      <w:r w:rsidRPr="00B51AAA">
        <w:rPr>
          <w:rFonts w:ascii="DIN Offc Medium" w:hAnsi="DIN Offc Medium"/>
        </w:rPr>
        <w:t>Detectable</w:t>
      </w:r>
      <w:r>
        <w:t xml:space="preserve"> – failures easily detected by conventional monitors and guards or is an obvious failure to any human</w:t>
      </w:r>
      <w:r w:rsidR="00586933">
        <w:t xml:space="preserve"> o</w:t>
      </w:r>
      <w:r>
        <w:t>versight. Likely that a failure would be noticed when the failure occurred or soon after.</w:t>
      </w:r>
    </w:p>
    <w:p w14:paraId="112B4208" w14:textId="3E522739" w:rsidR="00493022" w:rsidRDefault="00493022" w:rsidP="00493022">
      <w:pPr>
        <w:pStyle w:val="ListBullet"/>
        <w:numPr>
          <w:ilvl w:val="0"/>
          <w:numId w:val="18"/>
        </w:numPr>
        <w:tabs>
          <w:tab w:val="num" w:pos="280"/>
        </w:tabs>
        <w:ind w:left="280" w:hanging="280"/>
      </w:pPr>
      <w:r w:rsidRPr="00B51AAA">
        <w:rPr>
          <w:rFonts w:ascii="DIN Offc Medium" w:hAnsi="DIN Offc Medium"/>
        </w:rPr>
        <w:t xml:space="preserve">Undetectable </w:t>
      </w:r>
      <w:r>
        <w:t>– failures that are hard/impossible to detect by conventional monitors and guards, such as those that require an in-depth human analysis</w:t>
      </w:r>
      <w:r w:rsidR="004C6AA3">
        <w:t>,</w:t>
      </w:r>
      <w:r>
        <w:t xml:space="preserve"> or just undetectable since they are plausible but wrong (undistinguishable). In this case, it is likely that the failure would remain unnoticed for some time after</w:t>
      </w:r>
      <w:r w:rsidRPr="000C3FAB">
        <w:t xml:space="preserve"> </w:t>
      </w:r>
      <w:r>
        <w:t>it</w:t>
      </w:r>
      <w:r w:rsidRPr="000C3FAB">
        <w:t xml:space="preserve"> occur</w:t>
      </w:r>
      <w:r>
        <w:t>red</w:t>
      </w:r>
      <w:r w:rsidRPr="000C3FAB">
        <w:t xml:space="preserve"> </w:t>
      </w:r>
      <w:r>
        <w:t>until other C&amp;I functions or plant systems start to become affected.</w:t>
      </w:r>
    </w:p>
    <w:p w14:paraId="181636B4" w14:textId="53BD828D" w:rsidR="00586933" w:rsidRDefault="00586933" w:rsidP="00493022">
      <w:pPr>
        <w:pStyle w:val="BodyText"/>
      </w:pPr>
      <w:r>
        <w:t>Human oversight can help detect</w:t>
      </w:r>
      <w:r w:rsidR="00DD3BFE">
        <w:t>s</w:t>
      </w:r>
      <w:r>
        <w:t xml:space="preserve"> some </w:t>
      </w:r>
      <w:r w:rsidRPr="00586933">
        <w:t>failure</w:t>
      </w:r>
      <w:r>
        <w:t xml:space="preserve">s for AI/ML algorithms, so the role of any operator should be considered when determining the detectability of failures; </w:t>
      </w:r>
      <w:r w:rsidR="00DD3BFE">
        <w:t>however, some AI/ML algorithm failures will be opaque to an operator or undistinguishable, and therefore, it cannot be assumed that they will intervene</w:t>
      </w:r>
      <w:r w:rsidR="00064A07">
        <w:t>.</w:t>
      </w:r>
      <w:r w:rsidR="00DD3BFE">
        <w:t xml:space="preserve"> </w:t>
      </w:r>
    </w:p>
    <w:p w14:paraId="4390E94C" w14:textId="7B34CA35" w:rsidR="00493022" w:rsidRDefault="00493022" w:rsidP="00493022">
      <w:pPr>
        <w:pStyle w:val="BodyText"/>
      </w:pPr>
      <w:r>
        <w:t xml:space="preserve">In </w:t>
      </w:r>
      <w:r>
        <w:fldChar w:fldCharType="begin"/>
      </w:r>
      <w:r>
        <w:instrText xml:space="preserve"> REF _Ref212127610 \h </w:instrText>
      </w:r>
      <w:r>
        <w:fldChar w:fldCharType="separate"/>
      </w:r>
      <w:r w:rsidR="009D7D36">
        <w:t xml:space="preserve">Table </w:t>
      </w:r>
      <w:r w:rsidR="009D7D36">
        <w:rPr>
          <w:noProof/>
        </w:rPr>
        <w:t>2</w:t>
      </w:r>
      <w:r>
        <w:fldChar w:fldCharType="end"/>
      </w:r>
      <w:r>
        <w:t xml:space="preserve"> below, we summarise the severity (and required trustworthiness) of deploying an AI/ML system based on the consequences of its failure to safety functions and the difficulty involved with detecting failures of the AI/ML algorithm.</w:t>
      </w:r>
    </w:p>
    <w:tbl>
      <w:tblPr>
        <w:tblStyle w:val="TableGrid"/>
        <w:tblW w:w="0" w:type="auto"/>
        <w:tblInd w:w="137" w:type="dxa"/>
        <w:tblLook w:val="04A0" w:firstRow="1" w:lastRow="0" w:firstColumn="1" w:lastColumn="0" w:noHBand="0" w:noVBand="1"/>
      </w:tblPr>
      <w:tblGrid>
        <w:gridCol w:w="2096"/>
        <w:gridCol w:w="2233"/>
        <w:gridCol w:w="2233"/>
        <w:gridCol w:w="2233"/>
      </w:tblGrid>
      <w:tr w:rsidR="00493022" w14:paraId="688D75A4" w14:textId="77777777" w:rsidTr="00D37792">
        <w:tc>
          <w:tcPr>
            <w:tcW w:w="2096" w:type="dxa"/>
            <w:vMerge w:val="restart"/>
            <w:vAlign w:val="bottom"/>
          </w:tcPr>
          <w:p w14:paraId="2952F1E3" w14:textId="77777777" w:rsidR="00493022" w:rsidRDefault="00493022" w:rsidP="00D37792">
            <w:pPr>
              <w:pStyle w:val="BodyText"/>
            </w:pPr>
          </w:p>
        </w:tc>
        <w:tc>
          <w:tcPr>
            <w:tcW w:w="6699" w:type="dxa"/>
            <w:gridSpan w:val="3"/>
          </w:tcPr>
          <w:p w14:paraId="6E164CCE" w14:textId="77777777" w:rsidR="00493022" w:rsidRDefault="00493022" w:rsidP="00D37792">
            <w:pPr>
              <w:pStyle w:val="TableHeading"/>
              <w:jc w:val="center"/>
            </w:pPr>
            <w:r>
              <w:t>Impact of failures on safety functions</w:t>
            </w:r>
          </w:p>
        </w:tc>
      </w:tr>
      <w:tr w:rsidR="00493022" w14:paraId="635C3B5E" w14:textId="77777777" w:rsidTr="00D37792">
        <w:tc>
          <w:tcPr>
            <w:tcW w:w="2096" w:type="dxa"/>
            <w:vMerge/>
            <w:vAlign w:val="bottom"/>
          </w:tcPr>
          <w:p w14:paraId="15E709B2" w14:textId="77777777" w:rsidR="00493022" w:rsidRDefault="00493022" w:rsidP="00D37792">
            <w:pPr>
              <w:pStyle w:val="BodyText"/>
            </w:pPr>
          </w:p>
        </w:tc>
        <w:tc>
          <w:tcPr>
            <w:tcW w:w="2233" w:type="dxa"/>
          </w:tcPr>
          <w:p w14:paraId="5B6BA178" w14:textId="77777777" w:rsidR="00493022" w:rsidRDefault="00493022" w:rsidP="00D37792">
            <w:pPr>
              <w:pStyle w:val="BodyText"/>
            </w:pPr>
            <w:r>
              <w:t>No impact on safety functions [non-safety]</w:t>
            </w:r>
          </w:p>
        </w:tc>
        <w:tc>
          <w:tcPr>
            <w:tcW w:w="2233" w:type="dxa"/>
          </w:tcPr>
          <w:p w14:paraId="4B1E4E16" w14:textId="77777777" w:rsidR="00493022" w:rsidRDefault="00493022" w:rsidP="00D37792">
            <w:pPr>
              <w:pStyle w:val="BodyText"/>
            </w:pPr>
            <w:r>
              <w:t>Minor impact on safety functions [safety-related]</w:t>
            </w:r>
          </w:p>
        </w:tc>
        <w:tc>
          <w:tcPr>
            <w:tcW w:w="2233" w:type="dxa"/>
          </w:tcPr>
          <w:p w14:paraId="64A6857F" w14:textId="77777777" w:rsidR="00493022" w:rsidRDefault="00493022" w:rsidP="00D37792">
            <w:pPr>
              <w:pStyle w:val="BodyText"/>
            </w:pPr>
            <w:r>
              <w:t>Significant impact on safety functions [safety critical]</w:t>
            </w:r>
          </w:p>
        </w:tc>
      </w:tr>
      <w:tr w:rsidR="00493022" w14:paraId="5BD0040B" w14:textId="77777777" w:rsidTr="00D37792">
        <w:tc>
          <w:tcPr>
            <w:tcW w:w="2096" w:type="dxa"/>
          </w:tcPr>
          <w:p w14:paraId="645E6401" w14:textId="77777777" w:rsidR="00493022" w:rsidRDefault="00493022" w:rsidP="00D37792">
            <w:pPr>
              <w:pStyle w:val="BodyText"/>
            </w:pPr>
            <w:r>
              <w:t>Algorithm failures d</w:t>
            </w:r>
            <w:r w:rsidRPr="0013722C">
              <w:t>etectable</w:t>
            </w:r>
          </w:p>
        </w:tc>
        <w:tc>
          <w:tcPr>
            <w:tcW w:w="2233" w:type="dxa"/>
            <w:shd w:val="clear" w:color="auto" w:fill="8DD873" w:themeFill="accent6" w:themeFillTint="99"/>
          </w:tcPr>
          <w:p w14:paraId="142F78EC" w14:textId="77777777" w:rsidR="00493022" w:rsidRDefault="00493022" w:rsidP="00D37792">
            <w:pPr>
              <w:pStyle w:val="BodyText"/>
            </w:pPr>
            <w:r>
              <w:t>Low</w:t>
            </w:r>
          </w:p>
        </w:tc>
        <w:tc>
          <w:tcPr>
            <w:tcW w:w="2233" w:type="dxa"/>
            <w:shd w:val="clear" w:color="auto" w:fill="8DD873" w:themeFill="accent6" w:themeFillTint="99"/>
          </w:tcPr>
          <w:p w14:paraId="7C3EA130" w14:textId="77777777" w:rsidR="00493022" w:rsidRDefault="00493022" w:rsidP="00D37792">
            <w:pPr>
              <w:pStyle w:val="BodyText"/>
            </w:pPr>
            <w:r>
              <w:t>Low</w:t>
            </w:r>
          </w:p>
        </w:tc>
        <w:tc>
          <w:tcPr>
            <w:tcW w:w="2233" w:type="dxa"/>
            <w:shd w:val="clear" w:color="auto" w:fill="FFFF99"/>
          </w:tcPr>
          <w:p w14:paraId="09BABC21" w14:textId="77777777" w:rsidR="00493022" w:rsidRDefault="00493022" w:rsidP="00D37792">
            <w:pPr>
              <w:pStyle w:val="BodyText"/>
            </w:pPr>
            <w:r>
              <w:t>Medium</w:t>
            </w:r>
          </w:p>
        </w:tc>
      </w:tr>
      <w:tr w:rsidR="00493022" w14:paraId="0B24B4F9" w14:textId="77777777" w:rsidTr="00D37792">
        <w:tc>
          <w:tcPr>
            <w:tcW w:w="2096" w:type="dxa"/>
          </w:tcPr>
          <w:p w14:paraId="563813D4" w14:textId="77777777" w:rsidR="00493022" w:rsidRDefault="00493022" w:rsidP="00D37792">
            <w:pPr>
              <w:pStyle w:val="BodyText"/>
            </w:pPr>
            <w:r>
              <w:t>Algorithm failures undetectable</w:t>
            </w:r>
          </w:p>
        </w:tc>
        <w:tc>
          <w:tcPr>
            <w:tcW w:w="2233" w:type="dxa"/>
            <w:shd w:val="clear" w:color="auto" w:fill="8DD873" w:themeFill="accent6" w:themeFillTint="99"/>
          </w:tcPr>
          <w:p w14:paraId="405D9331" w14:textId="77777777" w:rsidR="00493022" w:rsidRDefault="00493022" w:rsidP="00D37792">
            <w:pPr>
              <w:pStyle w:val="BodyText"/>
            </w:pPr>
            <w:r>
              <w:t>Low</w:t>
            </w:r>
          </w:p>
        </w:tc>
        <w:tc>
          <w:tcPr>
            <w:tcW w:w="2233" w:type="dxa"/>
            <w:shd w:val="clear" w:color="auto" w:fill="FFFF99"/>
          </w:tcPr>
          <w:p w14:paraId="60E49D35" w14:textId="77777777" w:rsidR="00493022" w:rsidRDefault="00493022" w:rsidP="00D37792">
            <w:pPr>
              <w:pStyle w:val="BodyText"/>
            </w:pPr>
            <w:r>
              <w:t>Medium</w:t>
            </w:r>
          </w:p>
        </w:tc>
        <w:tc>
          <w:tcPr>
            <w:tcW w:w="2233" w:type="dxa"/>
            <w:shd w:val="clear" w:color="auto" w:fill="FE4C4C"/>
          </w:tcPr>
          <w:p w14:paraId="3D6FF55D" w14:textId="77777777" w:rsidR="00493022" w:rsidRDefault="00493022" w:rsidP="00D37792">
            <w:pPr>
              <w:pStyle w:val="BodyText"/>
            </w:pPr>
            <w:r w:rsidRPr="00266050">
              <w:rPr>
                <w:color w:val="FFFFFF" w:themeColor="background1"/>
              </w:rPr>
              <w:t>High</w:t>
            </w:r>
          </w:p>
        </w:tc>
      </w:tr>
    </w:tbl>
    <w:p w14:paraId="1A3F732D" w14:textId="550B92E7" w:rsidR="00493022" w:rsidRDefault="00493022" w:rsidP="00493022">
      <w:pPr>
        <w:pStyle w:val="Caption"/>
      </w:pPr>
      <w:bookmarkStart w:id="71" w:name="_Ref212127610"/>
      <w:bookmarkStart w:id="72" w:name="_Toc213848879"/>
      <w:bookmarkStart w:id="73" w:name="_Toc215155994"/>
      <w:bookmarkStart w:id="74" w:name="_Toc215157317"/>
      <w:bookmarkStart w:id="75" w:name="_Toc219472183"/>
      <w:bookmarkStart w:id="76" w:name="_Toc222465456"/>
      <w:bookmarkStart w:id="77" w:name="_Toc223508425"/>
      <w:r>
        <w:t xml:space="preserve">Table </w:t>
      </w:r>
      <w:r w:rsidR="00DA306B">
        <w:fldChar w:fldCharType="begin"/>
      </w:r>
      <w:r w:rsidR="00DA306B">
        <w:instrText xml:space="preserve"> SEQ Table \* ARABIC </w:instrText>
      </w:r>
      <w:r w:rsidR="00DA306B">
        <w:fldChar w:fldCharType="separate"/>
      </w:r>
      <w:r w:rsidR="009D7D36">
        <w:rPr>
          <w:noProof/>
        </w:rPr>
        <w:t>2</w:t>
      </w:r>
      <w:r w:rsidR="00DA306B">
        <w:fldChar w:fldCharType="end"/>
      </w:r>
      <w:bookmarkEnd w:id="71"/>
      <w:r>
        <w:t>: Risk of deployment compared against consequences of failures of A</w:t>
      </w:r>
      <w:bookmarkEnd w:id="72"/>
      <w:r>
        <w:t>MS</w:t>
      </w:r>
      <w:bookmarkEnd w:id="73"/>
      <w:bookmarkEnd w:id="74"/>
      <w:bookmarkEnd w:id="75"/>
      <w:bookmarkEnd w:id="76"/>
      <w:bookmarkEnd w:id="77"/>
    </w:p>
    <w:p w14:paraId="0F323A1A" w14:textId="46CE1140" w:rsidR="00493022" w:rsidRDefault="00493022" w:rsidP="00493022">
      <w:pPr>
        <w:pStyle w:val="BodyText"/>
      </w:pPr>
      <w:r>
        <w:t xml:space="preserve">The assurance challenge and risks are greater for subsystems that have higher safety-criticality when introducing AI/ML components, which means more confidence and trust in the AI/ML </w:t>
      </w:r>
      <w:proofErr w:type="gramStart"/>
      <w:r>
        <w:t>components</w:t>
      </w:r>
      <w:proofErr w:type="gramEnd"/>
      <w:r>
        <w:t xml:space="preserve"> and its monitors and guards would be required to justify the </w:t>
      </w:r>
      <w:proofErr w:type="gramStart"/>
      <w:r>
        <w:t>subsystem as a whole</w:t>
      </w:r>
      <w:proofErr w:type="gramEnd"/>
      <w:r>
        <w:t>.</w:t>
      </w:r>
      <w:r w:rsidR="00AF0B02">
        <w:t xml:space="preserve"> In some safety-critical applications it may not be feasible to use AI/ML technologies given the risks involved.</w:t>
      </w:r>
    </w:p>
    <w:p w14:paraId="14EBA621" w14:textId="096774E2" w:rsidR="00493022" w:rsidRDefault="00493022" w:rsidP="00493022">
      <w:pPr>
        <w:pStyle w:val="BodyText"/>
      </w:pPr>
      <w:r>
        <w:t>In some cases</w:t>
      </w:r>
      <w:r w:rsidR="00B22076">
        <w:t>,</w:t>
      </w:r>
      <w:r>
        <w:t xml:space="preserve"> it may be difficult to determine the category in which AI/ML component</w:t>
      </w:r>
      <w:r w:rsidR="00CD7AE5">
        <w:t>s</w:t>
      </w:r>
      <w:r>
        <w:t xml:space="preserve"> </w:t>
      </w:r>
      <w:r w:rsidR="00CD7AE5">
        <w:t xml:space="preserve">belong to </w:t>
      </w:r>
      <w:r>
        <w:t xml:space="preserve">in </w:t>
      </w:r>
      <w:r>
        <w:fldChar w:fldCharType="begin"/>
      </w:r>
      <w:r>
        <w:instrText xml:space="preserve"> REF _Ref212127610 \h </w:instrText>
      </w:r>
      <w:r>
        <w:fldChar w:fldCharType="separate"/>
      </w:r>
      <w:r w:rsidR="009D7D36">
        <w:t xml:space="preserve">Table </w:t>
      </w:r>
      <w:r w:rsidR="009D7D36">
        <w:rPr>
          <w:noProof/>
        </w:rPr>
        <w:t>2</w:t>
      </w:r>
      <w:r>
        <w:fldChar w:fldCharType="end"/>
      </w:r>
      <w:r>
        <w:t>, particularly if a full system hazard analysis has yet to be performed or the relationship between functions performed by the AI/ML component and the safety functions is not clear. A tangible argument for non-interference would need to be made for a deployed AI/ML system that claimed to have no impact on the safety functions.</w:t>
      </w:r>
    </w:p>
    <w:p w14:paraId="2F50F9AF" w14:textId="2164A6D3" w:rsidR="00493022" w:rsidRDefault="00AF0B02" w:rsidP="00493022">
      <w:pPr>
        <w:pStyle w:val="BodyText"/>
      </w:pPr>
      <w:r>
        <w:t>We note that the f</w:t>
      </w:r>
      <w:r w:rsidR="00493022">
        <w:t xml:space="preserve">requency of failures has not been considered in </w:t>
      </w:r>
      <w:r w:rsidR="00493022">
        <w:fldChar w:fldCharType="begin"/>
      </w:r>
      <w:r w:rsidR="00493022">
        <w:instrText xml:space="preserve"> REF _Ref212127610 \h </w:instrText>
      </w:r>
      <w:r w:rsidR="00493022">
        <w:fldChar w:fldCharType="separate"/>
      </w:r>
      <w:r w:rsidR="009D7D36">
        <w:t xml:space="preserve">Table </w:t>
      </w:r>
      <w:r w:rsidR="009D7D36">
        <w:rPr>
          <w:noProof/>
        </w:rPr>
        <w:t>2</w:t>
      </w:r>
      <w:r w:rsidR="00493022">
        <w:fldChar w:fldCharType="end"/>
      </w:r>
      <w:r w:rsidR="00493022">
        <w:t>, as this may be hard to determine for AI/ML algorithms. For example, it may be very difficult to quantitively estimate the likelihood for a</w:t>
      </w:r>
      <w:r w:rsidR="00652D2F">
        <w:t>n</w:t>
      </w:r>
      <w:r w:rsidR="00493022">
        <w:t xml:space="preserve"> out-of-distribution failure for a</w:t>
      </w:r>
      <w:r w:rsidR="00652D2F">
        <w:t>n</w:t>
      </w:r>
      <w:r w:rsidR="00493022">
        <w:t xml:space="preserve"> AI/ML algorithm. The likelihood of this type of failure may also change over time, for example, if the AI/ML algorithm is updated with further training data from operation; </w:t>
      </w:r>
      <w:r w:rsidR="00B22076">
        <w:t>it</w:t>
      </w:r>
      <w:r w:rsidR="00493022">
        <w:t xml:space="preserve"> may reduce the probability of this occurring.</w:t>
      </w:r>
    </w:p>
    <w:p w14:paraId="5087832B" w14:textId="77777777" w:rsidR="00493022" w:rsidRDefault="00493022" w:rsidP="00493022">
      <w:pPr>
        <w:pStyle w:val="BodyText"/>
      </w:pPr>
      <w:r>
        <w:t>Further research into addressing these issues and developing effective approaches to hazard analysis for AI/ML systems is required.</w:t>
      </w:r>
    </w:p>
    <w:p w14:paraId="79BFE53B" w14:textId="77777777" w:rsidR="00493022" w:rsidRDefault="00493022" w:rsidP="00493022">
      <w:pPr>
        <w:pStyle w:val="Heading3"/>
      </w:pPr>
      <w:bookmarkStart w:id="78" w:name="_Toc214443801"/>
      <w:bookmarkStart w:id="79" w:name="_Toc215155979"/>
      <w:bookmarkStart w:id="80" w:name="_Toc215157302"/>
      <w:bookmarkStart w:id="81" w:name="_Toc219472195"/>
      <w:bookmarkStart w:id="82" w:name="_Toc222465441"/>
      <w:bookmarkStart w:id="83" w:name="_Toc223508410"/>
      <w:r>
        <w:t>Additional risk factors</w:t>
      </w:r>
      <w:bookmarkEnd w:id="78"/>
      <w:bookmarkEnd w:id="79"/>
      <w:bookmarkEnd w:id="80"/>
      <w:bookmarkEnd w:id="81"/>
      <w:bookmarkEnd w:id="82"/>
      <w:bookmarkEnd w:id="83"/>
    </w:p>
    <w:p w14:paraId="51C9F5C1" w14:textId="07DDD8A8" w:rsidR="00493022" w:rsidRDefault="00493022" w:rsidP="00493022">
      <w:pPr>
        <w:pStyle w:val="BodyText"/>
      </w:pPr>
      <w:r>
        <w:t xml:space="preserve">There are other risk factors for the deployment of AI/ML systems that may increase risk </w:t>
      </w:r>
      <w:r w:rsidR="00BC3AAF">
        <w:t>(</w:t>
      </w:r>
      <w:r>
        <w:t>and level of assurance</w:t>
      </w:r>
      <w:r w:rsidR="00BC3AAF">
        <w:t>)</w:t>
      </w:r>
      <w:r>
        <w:t xml:space="preserve"> or limit and reduce it:</w:t>
      </w:r>
    </w:p>
    <w:p w14:paraId="224B1F60" w14:textId="1279389D" w:rsidR="004B579A" w:rsidRDefault="004B579A" w:rsidP="004B579A">
      <w:pPr>
        <w:pStyle w:val="ListBullet"/>
        <w:numPr>
          <w:ilvl w:val="0"/>
          <w:numId w:val="18"/>
        </w:numPr>
        <w:tabs>
          <w:tab w:val="num" w:pos="280"/>
        </w:tabs>
        <w:ind w:left="280" w:hanging="280"/>
      </w:pPr>
      <w:r>
        <w:t>T</w:t>
      </w:r>
      <w:r w:rsidRPr="004B579A">
        <w:t>he controllability of failure and recovery by other systems or operators</w:t>
      </w:r>
      <w:r>
        <w:t>.</w:t>
      </w:r>
    </w:p>
    <w:p w14:paraId="4BE5C78D" w14:textId="432A926C" w:rsidR="00493022" w:rsidRDefault="00493022" w:rsidP="00493022">
      <w:pPr>
        <w:pStyle w:val="ListBullet"/>
        <w:numPr>
          <w:ilvl w:val="0"/>
          <w:numId w:val="18"/>
        </w:numPr>
        <w:tabs>
          <w:tab w:val="num" w:pos="280"/>
        </w:tabs>
        <w:ind w:left="280" w:hanging="280"/>
      </w:pPr>
      <w:r>
        <w:t>Risks linked to the AI/ML principles (e.g.</w:t>
      </w:r>
      <w:r w:rsidR="00BC3AAF">
        <w:t>,</w:t>
      </w:r>
      <w:r>
        <w:t xml:space="preserve"> explainability) and the type of AI/ML algorithm.</w:t>
      </w:r>
    </w:p>
    <w:p w14:paraId="49254F47" w14:textId="152AA358" w:rsidR="00493022" w:rsidRDefault="00493022" w:rsidP="00493022">
      <w:pPr>
        <w:pStyle w:val="ListBullet"/>
        <w:numPr>
          <w:ilvl w:val="0"/>
          <w:numId w:val="18"/>
        </w:numPr>
        <w:tabs>
          <w:tab w:val="num" w:pos="280"/>
        </w:tabs>
        <w:ind w:left="280" w:hanging="280"/>
      </w:pPr>
      <w:r>
        <w:t xml:space="preserve">The level </w:t>
      </w:r>
      <w:r w:rsidR="00BC3AAF">
        <w:t xml:space="preserve">at </w:t>
      </w:r>
      <w:r>
        <w:t>which an incorrect output can be tolerated by the system. It is almost certain that there will be cases in which the AMS provides an incorrect output or “hallucinates” (i.e.</w:t>
      </w:r>
      <w:r w:rsidR="00BC3AAF">
        <w:t>,</w:t>
      </w:r>
      <w:r>
        <w:t xml:space="preserve"> generates false content based upon no underlying facts). These could be modelled as new sources of systematic faults within the system.</w:t>
      </w:r>
    </w:p>
    <w:p w14:paraId="375F3594" w14:textId="4E948131" w:rsidR="00493022" w:rsidRDefault="00493022" w:rsidP="00493022">
      <w:pPr>
        <w:pStyle w:val="ListBullet"/>
        <w:numPr>
          <w:ilvl w:val="0"/>
          <w:numId w:val="18"/>
        </w:numPr>
        <w:tabs>
          <w:tab w:val="num" w:pos="280"/>
        </w:tabs>
        <w:ind w:left="280" w:hanging="280"/>
      </w:pPr>
      <w:r>
        <w:t>Types of risks linked to AI component properties (e.g.</w:t>
      </w:r>
      <w:r w:rsidR="00BC3AAF">
        <w:t>,</w:t>
      </w:r>
      <w:r>
        <w:t xml:space="preserve"> failure detection is linked to the algorithm/model selected and complexity of the output) and AMS architecture.</w:t>
      </w:r>
    </w:p>
    <w:p w14:paraId="5A973FFD" w14:textId="31D2CDC5" w:rsidR="00493022" w:rsidRDefault="00493022" w:rsidP="00493022">
      <w:pPr>
        <w:pStyle w:val="ListBullet"/>
        <w:numPr>
          <w:ilvl w:val="0"/>
          <w:numId w:val="18"/>
        </w:numPr>
        <w:tabs>
          <w:tab w:val="num" w:pos="280"/>
        </w:tabs>
        <w:ind w:left="280" w:hanging="280"/>
      </w:pPr>
      <w:r>
        <w:t>Additional risks novel to AI/ML systems, such as, data sets, learning type (supervised, reinforcement, unsupervised</w:t>
      </w:r>
      <w:r w:rsidR="00BC3AAF">
        <w:t>,</w:t>
      </w:r>
      <w:r>
        <w:t xml:space="preserve"> etc.) and updates required to models.</w:t>
      </w:r>
    </w:p>
    <w:p w14:paraId="777EA2DA" w14:textId="1FC93652" w:rsidR="00493022" w:rsidRDefault="00493022" w:rsidP="00493022">
      <w:pPr>
        <w:pStyle w:val="ListBullet"/>
        <w:numPr>
          <w:ilvl w:val="0"/>
          <w:numId w:val="18"/>
        </w:numPr>
        <w:tabs>
          <w:tab w:val="num" w:pos="280"/>
        </w:tabs>
        <w:ind w:left="280" w:hanging="280"/>
      </w:pPr>
      <w:r>
        <w:t xml:space="preserve">Human factors and sociotechnical aspects </w:t>
      </w:r>
      <w:r w:rsidR="00BC3AAF">
        <w:t>–</w:t>
      </w:r>
      <w:r>
        <w:t xml:space="preserve"> overreliance and second guessing</w:t>
      </w:r>
      <w:r w:rsidR="006A52B4">
        <w:t>, reduction in situational awareness and ability to respond to AI/ML failures</w:t>
      </w:r>
      <w:r>
        <w:t>.</w:t>
      </w:r>
    </w:p>
    <w:p w14:paraId="503A6C25" w14:textId="77777777" w:rsidR="00493022" w:rsidRDefault="00493022" w:rsidP="00493022">
      <w:pPr>
        <w:pStyle w:val="Heading1"/>
      </w:pPr>
      <w:bookmarkStart w:id="84" w:name="_Ref213319914"/>
      <w:bookmarkStart w:id="85" w:name="_Toc214443802"/>
      <w:bookmarkStart w:id="86" w:name="_Toc215155980"/>
      <w:bookmarkStart w:id="87" w:name="_Toc215157303"/>
      <w:bookmarkStart w:id="88" w:name="_Toc219472196"/>
      <w:bookmarkStart w:id="89" w:name="_Toc222465442"/>
      <w:bookmarkStart w:id="90" w:name="_Toc223508411"/>
      <w:r>
        <w:t>Different stages of deployment for the framework</w:t>
      </w:r>
      <w:bookmarkEnd w:id="84"/>
      <w:bookmarkEnd w:id="85"/>
      <w:bookmarkEnd w:id="86"/>
      <w:bookmarkEnd w:id="87"/>
      <w:bookmarkEnd w:id="88"/>
      <w:bookmarkEnd w:id="89"/>
      <w:bookmarkEnd w:id="90"/>
    </w:p>
    <w:p w14:paraId="6C53B775" w14:textId="6883A29C" w:rsidR="00493022" w:rsidRDefault="00493022" w:rsidP="00493022">
      <w:pPr>
        <w:pStyle w:val="TableBody"/>
        <w:rPr>
          <w:sz w:val="18"/>
          <w:szCs w:val="18"/>
          <w:lang w:eastAsia="en-US"/>
        </w:rPr>
      </w:pPr>
      <w:r>
        <w:t xml:space="preserve">Research should be performed across each of the </w:t>
      </w:r>
      <w:r w:rsidR="009D03B0">
        <w:t xml:space="preserve">categories </w:t>
      </w:r>
      <w:r>
        <w:t>in Section </w:t>
      </w:r>
      <w:r>
        <w:fldChar w:fldCharType="begin"/>
      </w:r>
      <w:r>
        <w:instrText xml:space="preserve"> REF _Ref213319914 \n \h </w:instrText>
      </w:r>
      <w:r>
        <w:fldChar w:fldCharType="separate"/>
      </w:r>
      <w:r w:rsidR="009D7D36">
        <w:rPr>
          <w:rFonts w:hint="eastAsia"/>
          <w:cs/>
        </w:rPr>
        <w:t>‎</w:t>
      </w:r>
      <w:r w:rsidR="009D7D36">
        <w:t>4</w:t>
      </w:r>
      <w:r>
        <w:fldChar w:fldCharType="end"/>
      </w:r>
      <w:r>
        <w:t xml:space="preserve"> simultaneously, as there are many cross-cutting assurance themes (identified as part of the route map), such as </w:t>
      </w:r>
    </w:p>
    <w:p w14:paraId="62B1F28C" w14:textId="715CEFC4" w:rsidR="00493022" w:rsidRPr="00B82041" w:rsidRDefault="00493022" w:rsidP="00493022">
      <w:pPr>
        <w:pStyle w:val="ListBullet"/>
        <w:numPr>
          <w:ilvl w:val="0"/>
          <w:numId w:val="18"/>
        </w:numPr>
        <w:tabs>
          <w:tab w:val="num" w:pos="280"/>
        </w:tabs>
        <w:ind w:left="280" w:hanging="280"/>
      </w:pPr>
      <w:r w:rsidRPr="00B82041">
        <w:t>development of evidence generation and analysis techniques for safety cases, and safety case methodologies</w:t>
      </w:r>
    </w:p>
    <w:p w14:paraId="5FB2C631" w14:textId="5D7BCC64" w:rsidR="00493022" w:rsidRDefault="00493022" w:rsidP="00493022">
      <w:pPr>
        <w:pStyle w:val="ListBullet"/>
        <w:numPr>
          <w:ilvl w:val="0"/>
          <w:numId w:val="18"/>
        </w:numPr>
        <w:tabs>
          <w:tab w:val="num" w:pos="280"/>
        </w:tabs>
        <w:ind w:left="280" w:hanging="280"/>
      </w:pPr>
      <w:r w:rsidRPr="00B82041">
        <w:t>use of operating experience</w:t>
      </w:r>
    </w:p>
    <w:p w14:paraId="686A1DC4" w14:textId="77777777" w:rsidR="00493022" w:rsidRDefault="00493022" w:rsidP="00493022">
      <w:pPr>
        <w:pStyle w:val="ListBullet"/>
        <w:numPr>
          <w:ilvl w:val="0"/>
          <w:numId w:val="18"/>
        </w:numPr>
        <w:tabs>
          <w:tab w:val="num" w:pos="280"/>
        </w:tabs>
        <w:ind w:left="280" w:hanging="280"/>
      </w:pPr>
      <w:r>
        <w:t>human factors, security, understanding and</w:t>
      </w:r>
      <w:r w:rsidRPr="009C72AD">
        <w:t xml:space="preserve"> data issues</w:t>
      </w:r>
    </w:p>
    <w:p w14:paraId="4A04CB7C" w14:textId="77777777" w:rsidR="00493022" w:rsidRDefault="00493022" w:rsidP="00493022">
      <w:pPr>
        <w:pStyle w:val="ListBullet"/>
        <w:numPr>
          <w:ilvl w:val="0"/>
          <w:numId w:val="18"/>
        </w:numPr>
        <w:tabs>
          <w:tab w:val="num" w:pos="280"/>
        </w:tabs>
        <w:ind w:left="280" w:hanging="280"/>
      </w:pPr>
      <w:r>
        <w:t>fitting into established approaches for safety demonstration</w:t>
      </w:r>
    </w:p>
    <w:p w14:paraId="34FF2160" w14:textId="783584BF" w:rsidR="00493022" w:rsidRDefault="00493022" w:rsidP="00493022">
      <w:pPr>
        <w:pStyle w:val="BodyText"/>
      </w:pPr>
      <w:r>
        <w:t xml:space="preserve">Each case has unique challenges and characteristics that affect deployed AI/ML systems that fall within it. We do not believe discrete levels should be used when </w:t>
      </w:r>
      <w:r w:rsidR="00B32B3E">
        <w:t xml:space="preserve">categorising </w:t>
      </w:r>
      <w:r>
        <w:t xml:space="preserve">the assurance challenge of AI/ML systems, given that the </w:t>
      </w:r>
      <w:r w:rsidRPr="005240CD">
        <w:t>assurance challenge becomes increasingly dependent on the nature of the AI/ML and how amenable it is to being understood, explaining its behaviour, and verification and validation</w:t>
      </w:r>
      <w:r>
        <w:t>. Furthermore, given that the research into safety-critical AI/ML is a fast-moving field</w:t>
      </w:r>
      <w:r w:rsidR="00CB0C1C">
        <w:t>,</w:t>
      </w:r>
      <w:r>
        <w:t xml:space="preserve"> what may be a considerable challenge by today’s assurance techniques may not be so in the future.</w:t>
      </w:r>
    </w:p>
    <w:p w14:paraId="3AB024BC" w14:textId="3D8A5DCB" w:rsidR="00493022" w:rsidRDefault="00493022" w:rsidP="00493022">
      <w:pPr>
        <w:pStyle w:val="BodyText"/>
      </w:pPr>
      <w:r>
        <w:t xml:space="preserve">It is expected that the overarching framework will continue to evolve and mature as </w:t>
      </w:r>
      <w:r w:rsidR="0005005F">
        <w:t>research</w:t>
      </w:r>
      <w:r>
        <w:t xml:space="preserve"> progresses. We expect this to be an iterative approach as the framework is updated from further research and any identified case studies.</w:t>
      </w:r>
    </w:p>
    <w:p w14:paraId="127E175E" w14:textId="2F7DD91A" w:rsidR="00493022" w:rsidRDefault="00493022" w:rsidP="00493022">
      <w:pPr>
        <w:pStyle w:val="BodyText"/>
      </w:pPr>
      <w:r>
        <w:t>We propose a</w:t>
      </w:r>
      <w:r w:rsidRPr="00547C2C">
        <w:t xml:space="preserve"> phased approach </w:t>
      </w:r>
      <w:r>
        <w:t>for the deployment of the technology so that cases with</w:t>
      </w:r>
      <w:r w:rsidRPr="00547C2C">
        <w:t xml:space="preserve"> simpler, less critical systems </w:t>
      </w:r>
      <w:r>
        <w:t xml:space="preserve">can be prioritised and deployed </w:t>
      </w:r>
      <w:r w:rsidRPr="00547C2C">
        <w:t xml:space="preserve">first </w:t>
      </w:r>
      <w:r>
        <w:t>to limit the risk of using novel AI/ML technologies. This will also allow for</w:t>
      </w:r>
      <w:r w:rsidRPr="00547C2C">
        <w:t xml:space="preserve"> lessons learnt and experience </w:t>
      </w:r>
      <w:r>
        <w:t xml:space="preserve">gained to be captured within the framework to improve, and over time </w:t>
      </w:r>
      <w:r w:rsidRPr="00547C2C">
        <w:t>progressively work with more complex and safety-critical systems.</w:t>
      </w:r>
    </w:p>
    <w:p w14:paraId="0A53272D" w14:textId="77777777" w:rsidR="00493022" w:rsidRPr="00547C2C" w:rsidRDefault="00493022" w:rsidP="00493022">
      <w:pPr>
        <w:pStyle w:val="BodyText"/>
      </w:pPr>
      <w:r>
        <w:t>The different stages</w:t>
      </w:r>
      <w:r w:rsidRPr="00547C2C">
        <w:t xml:space="preserve"> could be used to shape industry expectations </w:t>
      </w:r>
      <w:r>
        <w:t xml:space="preserve">for where they should consider AI/ML systems first </w:t>
      </w:r>
      <w:r w:rsidRPr="00547C2C">
        <w:t>and profile ONR capabilities</w:t>
      </w:r>
      <w:r>
        <w:t xml:space="preserve"> in assessing AI/ML systems of different levels of assurance challenge</w:t>
      </w:r>
      <w:r w:rsidRPr="00547C2C">
        <w:t>.</w:t>
      </w:r>
    </w:p>
    <w:p w14:paraId="33129B67" w14:textId="77777777" w:rsidR="00493022" w:rsidRDefault="00493022" w:rsidP="00493022">
      <w:pPr>
        <w:pStyle w:val="Heading2"/>
      </w:pPr>
      <w:bookmarkStart w:id="91" w:name="_Toc214443803"/>
      <w:bookmarkStart w:id="92" w:name="_Toc215155981"/>
      <w:bookmarkStart w:id="93" w:name="_Toc215157304"/>
      <w:bookmarkStart w:id="94" w:name="_Toc219472197"/>
      <w:bookmarkStart w:id="95" w:name="_Toc222465443"/>
      <w:bookmarkStart w:id="96" w:name="_Toc223508412"/>
      <w:r>
        <w:t>AI/ML systems that pose minimal safety risk</w:t>
      </w:r>
      <w:bookmarkEnd w:id="91"/>
      <w:bookmarkEnd w:id="92"/>
      <w:bookmarkEnd w:id="93"/>
      <w:bookmarkEnd w:id="94"/>
      <w:bookmarkEnd w:id="95"/>
      <w:bookmarkEnd w:id="96"/>
    </w:p>
    <w:p w14:paraId="6BE07EC7" w14:textId="07283C7E" w:rsidR="00493022" w:rsidRDefault="00493022" w:rsidP="00493022">
      <w:pPr>
        <w:pStyle w:val="BodyText"/>
      </w:pPr>
      <w:r>
        <w:t>The first profile of AI/ML systems that could be considered are ones that pose n</w:t>
      </w:r>
      <w:r w:rsidRPr="00CC7B5E">
        <w:t>o</w:t>
      </w:r>
      <w:r>
        <w:t>/minimal direct</w:t>
      </w:r>
      <w:r w:rsidRPr="00CC7B5E">
        <w:t xml:space="preserve"> impact on</w:t>
      </w:r>
      <w:r>
        <w:t xml:space="preserve"> the C&amp;I system</w:t>
      </w:r>
      <w:r w:rsidR="00CB0C1C">
        <w:t>’</w:t>
      </w:r>
      <w:r>
        <w:t>s</w:t>
      </w:r>
      <w:r w:rsidRPr="00CC7B5E">
        <w:t xml:space="preserve"> safety functions</w:t>
      </w:r>
      <w:r>
        <w:t xml:space="preserve"> or at a plant level.</w:t>
      </w:r>
    </w:p>
    <w:p w14:paraId="1E6C999F" w14:textId="77777777" w:rsidR="00493022" w:rsidRDefault="00493022" w:rsidP="00493022">
      <w:pPr>
        <w:pStyle w:val="BodyText"/>
      </w:pPr>
      <w:r>
        <w:t>Here, AI/ML components within systems either do not perform safety functions, or the AI/ML element is constrained to not impact with the systems safety functions (i.e., a level of non-interference can be claimed). Therefore, the criticality of the AI’s behaviour is significantly bounded, and the direct impact of failures is very limited from a safety perspective.</w:t>
      </w:r>
    </w:p>
    <w:p w14:paraId="474E3005" w14:textId="76A059B5" w:rsidR="00493022" w:rsidRDefault="00493022" w:rsidP="00493022">
      <w:pPr>
        <w:pStyle w:val="BodyText"/>
      </w:pPr>
      <w:r>
        <w:t>However, t</w:t>
      </w:r>
      <w:r w:rsidRPr="002A6747">
        <w:t>here</w:t>
      </w:r>
      <w:r>
        <w:t xml:space="preserve"> will</w:t>
      </w:r>
      <w:r w:rsidRPr="002A6747">
        <w:t xml:space="preserve"> be non-trivial impact</w:t>
      </w:r>
      <w:r>
        <w:t>s</w:t>
      </w:r>
      <w:r w:rsidRPr="002A6747">
        <w:t xml:space="preserve"> </w:t>
      </w:r>
      <w:r>
        <w:t>to</w:t>
      </w:r>
      <w:r w:rsidRPr="002A6747">
        <w:t xml:space="preserve"> system</w:t>
      </w:r>
      <w:r>
        <w:t xml:space="preserve"> safety</w:t>
      </w:r>
      <w:r w:rsidRPr="002A6747">
        <w:t xml:space="preserve"> even if not dir</w:t>
      </w:r>
      <w:r>
        <w:t xml:space="preserve">ect such as, loss of skills, changes to human factors and safety culture implications; all of which need long-term consideration. AI/ML may also be used in the design and development phases </w:t>
      </w:r>
      <w:r w:rsidR="00F82A77">
        <w:t>where decisions could have consequences that</w:t>
      </w:r>
      <w:r>
        <w:t xml:space="preserve"> directly i</w:t>
      </w:r>
      <w:r w:rsidR="00F82A77">
        <w:t>mpact</w:t>
      </w:r>
      <w:r>
        <w:t xml:space="preserve"> operation</w:t>
      </w:r>
      <w:r w:rsidR="00F82A77">
        <w:t>,</w:t>
      </w:r>
      <w:r>
        <w:t xml:space="preserve"> so significant impact is possible if outputs are not checked and verified (</w:t>
      </w:r>
      <w:r w:rsidRPr="002A6747">
        <w:t>e.g.</w:t>
      </w:r>
      <w:r w:rsidR="00BC3AAF">
        <w:t>,</w:t>
      </w:r>
      <w:r w:rsidRPr="002A6747">
        <w:t xml:space="preserve"> </w:t>
      </w:r>
      <w:r w:rsidR="00CB0C1C" w:rsidRPr="002A6747">
        <w:t>AI</w:t>
      </w:r>
      <w:r w:rsidR="00CB0C1C">
        <w:t>-</w:t>
      </w:r>
      <w:r w:rsidRPr="002A6747">
        <w:t>generated software or hardware design</w:t>
      </w:r>
      <w:r>
        <w:t>).</w:t>
      </w:r>
    </w:p>
    <w:p w14:paraId="1D94FFB1" w14:textId="77777777" w:rsidR="00493022" w:rsidRPr="006D2EA9" w:rsidRDefault="00493022" w:rsidP="00493022">
      <w:pPr>
        <w:pStyle w:val="BodyText"/>
      </w:pPr>
      <w:r>
        <w:t>Some examples of AI/ML systems that could fall into this category include</w:t>
      </w:r>
    </w:p>
    <w:p w14:paraId="7821F4E6" w14:textId="77777777" w:rsidR="00493022" w:rsidRDefault="00493022" w:rsidP="00493022">
      <w:pPr>
        <w:pStyle w:val="ListBullet"/>
        <w:numPr>
          <w:ilvl w:val="0"/>
          <w:numId w:val="18"/>
        </w:numPr>
        <w:tabs>
          <w:tab w:val="num" w:pos="280"/>
        </w:tabs>
        <w:ind w:left="280" w:hanging="280"/>
      </w:pPr>
      <w:r>
        <w:t>AI/ML algorithms for preventative maintenance predictions – to proactively replace/service parts to reduce and avoid unscheduled downtime of a subsystem. This has the potential benefit to improve and optimise subsystem maintenance and reduce failures.</w:t>
      </w:r>
    </w:p>
    <w:p w14:paraId="49BD2652" w14:textId="77777777" w:rsidR="00493022" w:rsidRDefault="00493022" w:rsidP="00493022">
      <w:pPr>
        <w:pStyle w:val="ListBullet"/>
        <w:numPr>
          <w:ilvl w:val="0"/>
          <w:numId w:val="18"/>
        </w:numPr>
        <w:tabs>
          <w:tab w:val="num" w:pos="280"/>
        </w:tabs>
        <w:ind w:left="280" w:hanging="280"/>
      </w:pPr>
      <w:r>
        <w:t>Alarm/key data pooling or bringing the attention of a particular alerts to the operator – intelligent alert or alarm system (similar in principle to those used in cybersecurity intrusion detection).</w:t>
      </w:r>
    </w:p>
    <w:p w14:paraId="787400E9" w14:textId="561FB909" w:rsidR="00493022" w:rsidRDefault="00493022" w:rsidP="00493022">
      <w:pPr>
        <w:pStyle w:val="ListBullet"/>
        <w:numPr>
          <w:ilvl w:val="0"/>
          <w:numId w:val="18"/>
        </w:numPr>
        <w:tabs>
          <w:tab w:val="num" w:pos="280"/>
        </w:tabs>
        <w:ind w:left="280" w:hanging="280"/>
      </w:pPr>
      <w:r>
        <w:t xml:space="preserve">LLM </w:t>
      </w:r>
      <w:r w:rsidR="00357D02">
        <w:t>chat-</w:t>
      </w:r>
      <w:r>
        <w:t xml:space="preserve">style application to assist operators or system designers, </w:t>
      </w:r>
      <w:r w:rsidRPr="00B120E4">
        <w:t xml:space="preserve">such as use within assurance process itself </w:t>
      </w:r>
      <w:r w:rsidR="00BC3AAF">
        <w:t>–</w:t>
      </w:r>
      <w:r w:rsidRPr="00B120E4">
        <w:t xml:space="preserve"> to “analyse” or “generate” safety artefacts</w:t>
      </w:r>
      <w:r>
        <w:t>.</w:t>
      </w:r>
    </w:p>
    <w:p w14:paraId="1553E4C8" w14:textId="77777777" w:rsidR="00493022" w:rsidRDefault="00493022" w:rsidP="00493022">
      <w:pPr>
        <w:pStyle w:val="Heading3"/>
      </w:pPr>
      <w:bookmarkStart w:id="97" w:name="_Toc214443804"/>
      <w:bookmarkStart w:id="98" w:name="_Toc215155982"/>
      <w:bookmarkStart w:id="99" w:name="_Toc215157305"/>
      <w:bookmarkStart w:id="100" w:name="_Toc219472198"/>
      <w:bookmarkStart w:id="101" w:name="_Toc222465444"/>
      <w:bookmarkStart w:id="102" w:name="_Toc223508413"/>
      <w:r>
        <w:t>Focus for route map assurance research</w:t>
      </w:r>
      <w:bookmarkEnd w:id="97"/>
      <w:bookmarkEnd w:id="98"/>
      <w:bookmarkEnd w:id="99"/>
      <w:bookmarkEnd w:id="100"/>
      <w:bookmarkEnd w:id="101"/>
      <w:bookmarkEnd w:id="102"/>
    </w:p>
    <w:p w14:paraId="4E7C8321" w14:textId="20CCC299" w:rsidR="00493022" w:rsidRPr="00167BC6" w:rsidRDefault="00FD0811" w:rsidP="00493022">
      <w:pPr>
        <w:pStyle w:val="BodyText"/>
      </w:pPr>
      <w:r>
        <w:t>For</w:t>
      </w:r>
      <w:r w:rsidR="00493022">
        <w:t xml:space="preserve"> AI/ML systems to fall into this category</w:t>
      </w:r>
      <w:r w:rsidR="0005005F">
        <w:t>,</w:t>
      </w:r>
      <w:r w:rsidR="00493022">
        <w:t xml:space="preserve"> it is crucial that the safety assurance case makes a solid argument around the independence of failures between the deployed AI/ML component and the </w:t>
      </w:r>
      <w:r w:rsidR="00F82A77">
        <w:t xml:space="preserve">safe operation of the </w:t>
      </w:r>
      <w:r w:rsidR="00493022">
        <w:t>wider system, and therefore, there must be good understanding around the impact of failures and</w:t>
      </w:r>
      <w:r w:rsidR="00493022" w:rsidRPr="00FD6899">
        <w:t xml:space="preserve"> demonstrati</w:t>
      </w:r>
      <w:r w:rsidR="00493022">
        <w:t>on</w:t>
      </w:r>
      <w:r w:rsidR="00493022" w:rsidRPr="00FD6899">
        <w:t xml:space="preserve"> </w:t>
      </w:r>
      <w:r w:rsidR="00493022">
        <w:t xml:space="preserve">of </w:t>
      </w:r>
      <w:r w:rsidR="00493022" w:rsidRPr="00FD6899">
        <w:t>non-interference</w:t>
      </w:r>
      <w:r w:rsidR="00493022">
        <w:t>. The assurance research will need to take particular focus on</w:t>
      </w:r>
    </w:p>
    <w:p w14:paraId="1D761519" w14:textId="62FA3CDB" w:rsidR="00B22076" w:rsidRDefault="00493022" w:rsidP="00B22076">
      <w:pPr>
        <w:pStyle w:val="ListBullet"/>
        <w:numPr>
          <w:ilvl w:val="0"/>
          <w:numId w:val="18"/>
        </w:numPr>
        <w:tabs>
          <w:tab w:val="num" w:pos="280"/>
        </w:tabs>
        <w:ind w:left="280" w:hanging="280"/>
      </w:pPr>
      <w:r>
        <w:t>considerations for demonstrating non-interference of the AI/ML algorithm with the safety functions and the wider</w:t>
      </w:r>
      <w:r w:rsidR="00FD0811">
        <w:t xml:space="preserve"> </w:t>
      </w:r>
      <w:r>
        <w:t>system</w:t>
      </w:r>
    </w:p>
    <w:p w14:paraId="5E8CCD32" w14:textId="165AE896" w:rsidR="00493022" w:rsidRDefault="00493022" w:rsidP="00493022">
      <w:pPr>
        <w:pStyle w:val="ListBullet"/>
        <w:numPr>
          <w:ilvl w:val="0"/>
          <w:numId w:val="18"/>
        </w:numPr>
        <w:tabs>
          <w:tab w:val="num" w:pos="280"/>
        </w:tabs>
        <w:ind w:left="280" w:hanging="280"/>
      </w:pPr>
      <w:r>
        <w:t>expanding system modelling and system h</w:t>
      </w:r>
      <w:r w:rsidRPr="0013722C">
        <w:t xml:space="preserve">azard analysis </w:t>
      </w:r>
      <w:r>
        <w:t>techniques for AI/ML components:</w:t>
      </w:r>
    </w:p>
    <w:p w14:paraId="5AA8D460" w14:textId="2FF21AA8" w:rsidR="00493022" w:rsidRDefault="00493022" w:rsidP="00B22076">
      <w:pPr>
        <w:pStyle w:val="ListBullet"/>
        <w:numPr>
          <w:ilvl w:val="1"/>
          <w:numId w:val="18"/>
        </w:numPr>
        <w:ind w:left="924" w:hanging="357"/>
      </w:pPr>
      <w:r w:rsidRPr="0013722C">
        <w:t>apply</w:t>
      </w:r>
      <w:r w:rsidR="006C4082">
        <w:t>ing</w:t>
      </w:r>
      <w:r w:rsidRPr="0013722C">
        <w:t xml:space="preserve"> research on the application of hazard analysis techniques to AI/ML enabled systems</w:t>
      </w:r>
    </w:p>
    <w:p w14:paraId="19E83F38" w14:textId="77777777" w:rsidR="00493022" w:rsidRDefault="00493022" w:rsidP="00B22076">
      <w:pPr>
        <w:pStyle w:val="ListBullet"/>
        <w:numPr>
          <w:ilvl w:val="1"/>
          <w:numId w:val="18"/>
        </w:numPr>
        <w:ind w:left="924" w:hanging="357"/>
      </w:pPr>
      <w:r w:rsidRPr="0013722C">
        <w:t xml:space="preserve">identifying </w:t>
      </w:r>
      <w:r>
        <w:t>a set of typical failure</w:t>
      </w:r>
      <w:r w:rsidRPr="0013722C">
        <w:t xml:space="preserve"> causes </w:t>
      </w:r>
      <w:r>
        <w:t xml:space="preserve">and controls </w:t>
      </w:r>
      <w:r w:rsidRPr="0013722C">
        <w:t>in AI systems</w:t>
      </w:r>
    </w:p>
    <w:p w14:paraId="7DCE00BC" w14:textId="1B54824E" w:rsidR="00493022" w:rsidRDefault="00493022" w:rsidP="00B22076">
      <w:pPr>
        <w:pStyle w:val="ListBullet"/>
        <w:numPr>
          <w:ilvl w:val="1"/>
          <w:numId w:val="18"/>
        </w:numPr>
        <w:ind w:left="924" w:hanging="357"/>
      </w:pPr>
      <w:r>
        <w:t>how existing approaches may need to be adapted for novel AI/ML failure modes, e.g.</w:t>
      </w:r>
      <w:r w:rsidR="00BC3AAF">
        <w:t>,</w:t>
      </w:r>
      <w:r>
        <w:t xml:space="preserve"> around data or handling of failures in AI/ML decision making</w:t>
      </w:r>
    </w:p>
    <w:p w14:paraId="62FF31BE" w14:textId="14179A5E" w:rsidR="00493022" w:rsidRDefault="00493022" w:rsidP="00B22076">
      <w:pPr>
        <w:pStyle w:val="ListBullet"/>
        <w:numPr>
          <w:ilvl w:val="1"/>
          <w:numId w:val="18"/>
        </w:numPr>
        <w:ind w:left="924" w:hanging="357"/>
      </w:pPr>
      <w:r>
        <w:t>we recommend that a theoretical system hazard analysis exercise be performed as part of this stage</w:t>
      </w:r>
    </w:p>
    <w:p w14:paraId="73243331" w14:textId="77777777" w:rsidR="00493022" w:rsidRDefault="00493022" w:rsidP="00493022">
      <w:pPr>
        <w:pStyle w:val="ListBullet"/>
        <w:numPr>
          <w:ilvl w:val="0"/>
          <w:numId w:val="18"/>
        </w:numPr>
        <w:tabs>
          <w:tab w:val="num" w:pos="280"/>
        </w:tabs>
        <w:ind w:left="280" w:hanging="280"/>
      </w:pPr>
      <w:r>
        <w:t xml:space="preserve">human factors </w:t>
      </w:r>
      <w:r w:rsidRPr="0086299B">
        <w:t xml:space="preserve">and sociotechnical </w:t>
      </w:r>
      <w:r>
        <w:t>aspects for informational and advisal AMSs</w:t>
      </w:r>
    </w:p>
    <w:p w14:paraId="4ECCD197" w14:textId="77777777" w:rsidR="00493022" w:rsidRDefault="00493022" w:rsidP="00493022">
      <w:pPr>
        <w:pStyle w:val="ListBullet"/>
        <w:numPr>
          <w:ilvl w:val="0"/>
          <w:numId w:val="18"/>
        </w:numPr>
        <w:tabs>
          <w:tab w:val="num" w:pos="280"/>
        </w:tabs>
        <w:ind w:left="280" w:hanging="280"/>
      </w:pPr>
      <w:r>
        <w:t>building confidence in the effectiveness of the AI/ML component to support the non-interference claim that AI/ML failures do not cause undue stress on the safety system</w:t>
      </w:r>
    </w:p>
    <w:p w14:paraId="22917230" w14:textId="07789C10" w:rsidR="00493022" w:rsidRDefault="00493022" w:rsidP="00493022">
      <w:pPr>
        <w:pStyle w:val="ListBullet"/>
        <w:numPr>
          <w:ilvl w:val="0"/>
          <w:numId w:val="18"/>
        </w:numPr>
        <w:tabs>
          <w:tab w:val="num" w:pos="280"/>
        </w:tabs>
        <w:ind w:left="280" w:hanging="280"/>
      </w:pPr>
      <w:r>
        <w:t>some focus on the differences for AI/ML deployed local or remotely, as data processing for intensive models may</w:t>
      </w:r>
      <w:r w:rsidR="006C4082">
        <w:t xml:space="preserve"> </w:t>
      </w:r>
      <w:r>
        <w:t>be hosted in remote cloud infrastructure</w:t>
      </w:r>
    </w:p>
    <w:p w14:paraId="40D6573B" w14:textId="77777777" w:rsidR="00493022" w:rsidRDefault="00493022" w:rsidP="00493022">
      <w:pPr>
        <w:pStyle w:val="ListBullet"/>
        <w:numPr>
          <w:ilvl w:val="0"/>
          <w:numId w:val="18"/>
        </w:numPr>
        <w:tabs>
          <w:tab w:val="num" w:pos="280"/>
        </w:tabs>
        <w:ind w:left="280" w:hanging="280"/>
      </w:pPr>
      <w:r>
        <w:t>justifying the adequacy of data sets used for training, and the verification and validation of AI/ML models</w:t>
      </w:r>
    </w:p>
    <w:p w14:paraId="79DD4A52" w14:textId="7A47AE05" w:rsidR="00493022" w:rsidRDefault="00493022" w:rsidP="00493022">
      <w:pPr>
        <w:pStyle w:val="ListBullet"/>
        <w:numPr>
          <w:ilvl w:val="0"/>
          <w:numId w:val="18"/>
        </w:numPr>
        <w:tabs>
          <w:tab w:val="num" w:pos="280"/>
        </w:tabs>
        <w:ind w:left="280" w:hanging="280"/>
      </w:pPr>
      <w:r>
        <w:t>effectively collecting operating experience to “fine-tune” the AI/ML component to the operating environment and what can be claimed</w:t>
      </w:r>
      <w:r w:rsidR="006C4082">
        <w:t>,</w:t>
      </w:r>
      <w:r>
        <w:t xml:space="preserve"> and the challenges </w:t>
      </w:r>
      <w:r w:rsidR="006C4082">
        <w:t xml:space="preserve">of </w:t>
      </w:r>
      <w:r>
        <w:t>using operating experience with AI/ML components</w:t>
      </w:r>
    </w:p>
    <w:p w14:paraId="39792E77" w14:textId="5959D9E0" w:rsidR="00493022" w:rsidRDefault="00493022" w:rsidP="00493022">
      <w:pPr>
        <w:pStyle w:val="ListBullet"/>
        <w:numPr>
          <w:ilvl w:val="0"/>
          <w:numId w:val="18"/>
        </w:numPr>
        <w:tabs>
          <w:tab w:val="num" w:pos="280"/>
        </w:tabs>
        <w:ind w:left="280" w:hanging="280"/>
      </w:pPr>
      <w:r>
        <w:t xml:space="preserve">research on </w:t>
      </w:r>
      <w:r w:rsidR="006C4082">
        <w:t>longer-</w:t>
      </w:r>
      <w:r>
        <w:t>term issues relating to the integration of AI/ML into broader work practices and safety capability drift over time</w:t>
      </w:r>
    </w:p>
    <w:p w14:paraId="78F85CAD" w14:textId="3DC451AB" w:rsidR="00493022" w:rsidRDefault="00493022" w:rsidP="00493022">
      <w:pPr>
        <w:pStyle w:val="ListBullet"/>
        <w:numPr>
          <w:ilvl w:val="0"/>
          <w:numId w:val="18"/>
        </w:numPr>
        <w:tabs>
          <w:tab w:val="num" w:pos="280"/>
        </w:tabs>
        <w:ind w:left="280" w:hanging="280"/>
      </w:pPr>
      <w:r>
        <w:t>role of AI in generation or analysis of design artefacts, software or assurance materials</w:t>
      </w:r>
    </w:p>
    <w:p w14:paraId="6B0843B1" w14:textId="75376EAD" w:rsidR="00493022" w:rsidRDefault="00493022" w:rsidP="00493022">
      <w:pPr>
        <w:pStyle w:val="Heading2"/>
      </w:pPr>
      <w:bookmarkStart w:id="103" w:name="_Toc214443805"/>
      <w:bookmarkStart w:id="104" w:name="_Toc215155983"/>
      <w:bookmarkStart w:id="105" w:name="_Toc215157306"/>
      <w:bookmarkStart w:id="106" w:name="_Toc219472199"/>
      <w:bookmarkStart w:id="107" w:name="_Toc222465445"/>
      <w:bookmarkStart w:id="108" w:name="_Toc223508414"/>
      <w:r>
        <w:t>AI/ML systems that pose a safety-related risk but can be acceptably bound</w:t>
      </w:r>
      <w:r w:rsidR="00FD0811">
        <w:t>ed</w:t>
      </w:r>
      <w:r>
        <w:t xml:space="preserve"> by the wider system and deployment context</w:t>
      </w:r>
      <w:bookmarkEnd w:id="103"/>
      <w:bookmarkEnd w:id="104"/>
      <w:bookmarkEnd w:id="105"/>
      <w:bookmarkEnd w:id="106"/>
      <w:bookmarkEnd w:id="107"/>
      <w:bookmarkEnd w:id="108"/>
    </w:p>
    <w:p w14:paraId="3719DE67" w14:textId="67084BC0" w:rsidR="00493022" w:rsidRDefault="005164E7" w:rsidP="00493022">
      <w:pPr>
        <w:pStyle w:val="BodyText"/>
      </w:pPr>
      <w:r>
        <w:t>This category comprises c</w:t>
      </w:r>
      <w:r w:rsidR="00493022">
        <w:t>omponents that perform safety-related functions with AI/ML algorithms, that are amenable to comprehensive safety monitoring (through guards and monitors). This would be in cases of relatively closed</w:t>
      </w:r>
      <w:r>
        <w:t>,</w:t>
      </w:r>
      <w:r w:rsidR="00493022">
        <w:t xml:space="preserve"> more predictable operating environments or AI/ML components which have simpler output behaviour.</w:t>
      </w:r>
    </w:p>
    <w:p w14:paraId="7675EE0E" w14:textId="77777777" w:rsidR="00493022" w:rsidRDefault="00493022" w:rsidP="00493022">
      <w:pPr>
        <w:pStyle w:val="BodyText"/>
      </w:pPr>
      <w:r>
        <w:t>In this case, there is a high confidence that failures can be mitigated by monitors and guards performing a successful safety intervention, given that the AI/ML component is performing functions related to safety or requires a modest integrity claim on reliability.</w:t>
      </w:r>
    </w:p>
    <w:p w14:paraId="253A8AB8" w14:textId="77777777" w:rsidR="00493022" w:rsidRDefault="00493022" w:rsidP="00493022">
      <w:pPr>
        <w:pStyle w:val="BodyText"/>
      </w:pPr>
      <w:r>
        <w:t>Possible examples of applications of AI/ML in this category include</w:t>
      </w:r>
    </w:p>
    <w:p w14:paraId="51E88398" w14:textId="3BF6CECD" w:rsidR="00493022" w:rsidRDefault="00493022" w:rsidP="00493022">
      <w:pPr>
        <w:pStyle w:val="ListBullet"/>
        <w:numPr>
          <w:ilvl w:val="0"/>
          <w:numId w:val="18"/>
        </w:numPr>
        <w:tabs>
          <w:tab w:val="num" w:pos="280"/>
        </w:tabs>
        <w:ind w:left="280" w:hanging="280"/>
      </w:pPr>
      <w:r>
        <w:t xml:space="preserve">AI/ML component that has limited control over outputs with hard limits (guards) used to acceptably constrain the behaviour of the AI/ML component and limit the safety impact, and other traditional components (monitors) can verify decisions and detect </w:t>
      </w:r>
      <w:proofErr w:type="gramStart"/>
      <w:r w:rsidR="00FD0811">
        <w:t xml:space="preserve">the </w:t>
      </w:r>
      <w:r>
        <w:t>majority of</w:t>
      </w:r>
      <w:proofErr w:type="gramEnd"/>
      <w:r>
        <w:t xml:space="preserve"> failures.</w:t>
      </w:r>
    </w:p>
    <w:p w14:paraId="600D3462" w14:textId="77777777" w:rsidR="00493022" w:rsidRDefault="00493022" w:rsidP="00493022">
      <w:pPr>
        <w:pStyle w:val="ListBullet"/>
        <w:numPr>
          <w:ilvl w:val="0"/>
          <w:numId w:val="18"/>
        </w:numPr>
        <w:tabs>
          <w:tab w:val="num" w:pos="280"/>
        </w:tabs>
        <w:ind w:left="280" w:hanging="280"/>
      </w:pPr>
      <w:r>
        <w:t>AI/ML tripping function with a conventional system or operator intervention backup. False positives will cause a system outage, and therefore, tripping function needs some level of assurance based on reliability required for it to be effective.</w:t>
      </w:r>
    </w:p>
    <w:p w14:paraId="759F8F75" w14:textId="77777777" w:rsidR="00493022" w:rsidRPr="001075F6" w:rsidRDefault="00493022" w:rsidP="00493022">
      <w:pPr>
        <w:pStyle w:val="Heading3"/>
      </w:pPr>
      <w:bookmarkStart w:id="109" w:name="_Toc214443806"/>
      <w:bookmarkStart w:id="110" w:name="_Toc215155984"/>
      <w:bookmarkStart w:id="111" w:name="_Toc215157307"/>
      <w:bookmarkStart w:id="112" w:name="_Toc219472200"/>
      <w:bookmarkStart w:id="113" w:name="_Toc222465446"/>
      <w:bookmarkStart w:id="114" w:name="_Toc223508415"/>
      <w:r w:rsidRPr="001075F6">
        <w:t>Focus for route map assurance research</w:t>
      </w:r>
      <w:bookmarkEnd w:id="109"/>
      <w:bookmarkEnd w:id="110"/>
      <w:bookmarkEnd w:id="111"/>
      <w:bookmarkEnd w:id="112"/>
      <w:bookmarkEnd w:id="113"/>
      <w:bookmarkEnd w:id="114"/>
    </w:p>
    <w:p w14:paraId="054F5F03" w14:textId="2A7ACF3B" w:rsidR="00493022" w:rsidRDefault="00493022" w:rsidP="00493022">
      <w:pPr>
        <w:pStyle w:val="BodyText"/>
      </w:pPr>
      <w:r>
        <w:t>The assurance research for this case should focus on the need to specifically build confidence in the reliability AI/ML model deployed in the application:</w:t>
      </w:r>
    </w:p>
    <w:p w14:paraId="50FCB1F5" w14:textId="77777777" w:rsidR="00493022" w:rsidRDefault="00493022" w:rsidP="00493022">
      <w:pPr>
        <w:pStyle w:val="ListBullet"/>
        <w:numPr>
          <w:ilvl w:val="0"/>
          <w:numId w:val="18"/>
        </w:numPr>
        <w:tabs>
          <w:tab w:val="num" w:pos="280"/>
        </w:tabs>
        <w:ind w:left="280" w:hanging="280"/>
      </w:pPr>
      <w:r>
        <w:t>addressing issues surrounding the suitability for the intended application (deployment issues and principles related to this)</w:t>
      </w:r>
    </w:p>
    <w:p w14:paraId="0943E2DE" w14:textId="77777777" w:rsidR="00493022" w:rsidRDefault="00493022" w:rsidP="00493022">
      <w:pPr>
        <w:pStyle w:val="ListBullet"/>
        <w:numPr>
          <w:ilvl w:val="0"/>
          <w:numId w:val="18"/>
        </w:numPr>
        <w:tabs>
          <w:tab w:val="num" w:pos="280"/>
        </w:tabs>
        <w:ind w:left="280" w:hanging="280"/>
      </w:pPr>
      <w:r>
        <w:t>developing good practice for the development of the AI/ML algorithm/model (development processes, data set principles and correctness of supporting software)</w:t>
      </w:r>
    </w:p>
    <w:p w14:paraId="0C63107B" w14:textId="77777777" w:rsidR="00493022" w:rsidRDefault="00493022" w:rsidP="00493022">
      <w:pPr>
        <w:pStyle w:val="ListBullet"/>
        <w:numPr>
          <w:ilvl w:val="0"/>
          <w:numId w:val="18"/>
        </w:numPr>
        <w:tabs>
          <w:tab w:val="num" w:pos="280"/>
        </w:tabs>
        <w:ind w:left="280" w:hanging="280"/>
      </w:pPr>
      <w:r>
        <w:t>understanding, documenting limitations relating to unexpected/unwanted behaviours</w:t>
      </w:r>
    </w:p>
    <w:p w14:paraId="4F7BEA24" w14:textId="77777777" w:rsidR="00493022" w:rsidRDefault="00493022" w:rsidP="00493022">
      <w:pPr>
        <w:pStyle w:val="ListBullet"/>
        <w:numPr>
          <w:ilvl w:val="0"/>
          <w:numId w:val="18"/>
        </w:numPr>
        <w:tabs>
          <w:tab w:val="num" w:pos="280"/>
        </w:tabs>
        <w:ind w:left="280" w:hanging="280"/>
      </w:pPr>
      <w:r>
        <w:t>interactions with the wider system (human factors and communication)</w:t>
      </w:r>
    </w:p>
    <w:p w14:paraId="5FD24E67" w14:textId="77777777" w:rsidR="00493022" w:rsidRDefault="00493022" w:rsidP="00493022">
      <w:pPr>
        <w:pStyle w:val="ListBullet"/>
        <w:numPr>
          <w:ilvl w:val="0"/>
          <w:numId w:val="18"/>
        </w:numPr>
        <w:tabs>
          <w:tab w:val="num" w:pos="280"/>
        </w:tabs>
        <w:ind w:left="280" w:hanging="280"/>
      </w:pPr>
      <w:r>
        <w:t>claims around continuing to be safe during its lifecycle</w:t>
      </w:r>
    </w:p>
    <w:p w14:paraId="2216B1C4" w14:textId="77777777" w:rsidR="00493022" w:rsidRDefault="00493022" w:rsidP="00493022">
      <w:pPr>
        <w:pStyle w:val="ListBullet"/>
        <w:numPr>
          <w:ilvl w:val="0"/>
          <w:numId w:val="18"/>
        </w:numPr>
        <w:tabs>
          <w:tab w:val="num" w:pos="280"/>
        </w:tabs>
        <w:ind w:left="280" w:hanging="280"/>
      </w:pPr>
      <w:r>
        <w:t>architectural approaches to deployment and ensembles of AI/ML algorithms and models</w:t>
      </w:r>
    </w:p>
    <w:p w14:paraId="5BAE78B4" w14:textId="16D434F0" w:rsidR="00493022" w:rsidRDefault="00493022" w:rsidP="00493022">
      <w:pPr>
        <w:pStyle w:val="BodyText"/>
      </w:pPr>
      <w:r>
        <w:t>Research previous</w:t>
      </w:r>
      <w:r w:rsidR="00221333">
        <w:t>ly</w:t>
      </w:r>
      <w:r>
        <w:t xml:space="preserve"> mentioned should also be expanded to </w:t>
      </w:r>
      <w:r w:rsidR="009111A1">
        <w:t>consider</w:t>
      </w:r>
      <w:r>
        <w:t xml:space="preserve"> the different context of use</w:t>
      </w:r>
      <w:r w:rsidR="002038C2">
        <w:t>.</w:t>
      </w:r>
    </w:p>
    <w:p w14:paraId="4F597CB0" w14:textId="77777777" w:rsidR="00493022" w:rsidRDefault="00493022" w:rsidP="00493022">
      <w:pPr>
        <w:pStyle w:val="ListBullet"/>
        <w:numPr>
          <w:ilvl w:val="0"/>
          <w:numId w:val="18"/>
        </w:numPr>
        <w:tabs>
          <w:tab w:val="num" w:pos="280"/>
        </w:tabs>
        <w:ind w:left="280" w:hanging="280"/>
      </w:pPr>
      <w:r>
        <w:t xml:space="preserve">continue to </w:t>
      </w:r>
      <w:r w:rsidRPr="0026381F">
        <w:t>expand system modelling and system hazard analysis techniques for AI/ML components</w:t>
      </w:r>
    </w:p>
    <w:p w14:paraId="371149F9" w14:textId="4C2A3D7C" w:rsidR="00493022" w:rsidRDefault="00493022" w:rsidP="002554EE">
      <w:pPr>
        <w:pStyle w:val="ListBullet"/>
        <w:numPr>
          <w:ilvl w:val="1"/>
          <w:numId w:val="18"/>
        </w:numPr>
        <w:ind w:left="924" w:hanging="357"/>
      </w:pPr>
      <w:r>
        <w:t xml:space="preserve">consider the monitor and guard architectures </w:t>
      </w:r>
      <w:r w:rsidR="00BC3AAF">
        <w:t>–</w:t>
      </w:r>
      <w:r>
        <w:t xml:space="preserve"> how much risk reduction can be achieved</w:t>
      </w:r>
    </w:p>
    <w:p w14:paraId="2D4FADB9" w14:textId="1EFAB87C" w:rsidR="00493022" w:rsidRDefault="00493022" w:rsidP="002554EE">
      <w:pPr>
        <w:pStyle w:val="ListBullet"/>
        <w:numPr>
          <w:ilvl w:val="1"/>
          <w:numId w:val="18"/>
        </w:numPr>
        <w:ind w:left="924" w:hanging="357"/>
      </w:pPr>
      <w:r>
        <w:t>assumptions around any human factors for risk mitigation (e.g.</w:t>
      </w:r>
      <w:r w:rsidR="00BC3AAF">
        <w:t>,</w:t>
      </w:r>
      <w:r>
        <w:t xml:space="preserve"> plausible but wrong cases)</w:t>
      </w:r>
    </w:p>
    <w:p w14:paraId="64C86AFF" w14:textId="77777777" w:rsidR="00493022" w:rsidRDefault="00493022" w:rsidP="002554EE">
      <w:pPr>
        <w:pStyle w:val="ListBullet"/>
        <w:numPr>
          <w:ilvl w:val="1"/>
          <w:numId w:val="18"/>
        </w:numPr>
        <w:ind w:left="924" w:hanging="357"/>
      </w:pPr>
      <w:r>
        <w:t>new risks for operators performing unsafe actions based on overreliance on AI/ML outputs</w:t>
      </w:r>
    </w:p>
    <w:p w14:paraId="77BD9BD7" w14:textId="77777777" w:rsidR="00493022" w:rsidRDefault="00493022" w:rsidP="00493022">
      <w:pPr>
        <w:pStyle w:val="ListBullet"/>
        <w:numPr>
          <w:ilvl w:val="0"/>
          <w:numId w:val="18"/>
        </w:numPr>
        <w:tabs>
          <w:tab w:val="num" w:pos="280"/>
        </w:tabs>
        <w:ind w:left="280" w:hanging="280"/>
      </w:pPr>
      <w:r>
        <w:t>building assurance and demonstrating effectiveness of the AI/ML component</w:t>
      </w:r>
    </w:p>
    <w:p w14:paraId="401073D4" w14:textId="77777777" w:rsidR="00493022" w:rsidRDefault="00493022" w:rsidP="002554EE">
      <w:pPr>
        <w:pStyle w:val="ListBullet"/>
        <w:numPr>
          <w:ilvl w:val="1"/>
          <w:numId w:val="18"/>
        </w:numPr>
        <w:ind w:left="924" w:hanging="357"/>
      </w:pPr>
      <w:r>
        <w:t>research into deploying and techniques for meeting the framework principles</w:t>
      </w:r>
    </w:p>
    <w:p w14:paraId="52385512" w14:textId="77777777" w:rsidR="00493022" w:rsidRDefault="00493022" w:rsidP="002554EE">
      <w:pPr>
        <w:pStyle w:val="ListBullet"/>
        <w:numPr>
          <w:ilvl w:val="1"/>
          <w:numId w:val="18"/>
        </w:numPr>
        <w:ind w:left="924" w:hanging="357"/>
      </w:pPr>
      <w:r>
        <w:t>impact upon traditional engineering techniques for reliability</w:t>
      </w:r>
    </w:p>
    <w:p w14:paraId="56247133" w14:textId="77777777" w:rsidR="00493022" w:rsidRDefault="00493022" w:rsidP="002554EE">
      <w:pPr>
        <w:pStyle w:val="ListBullet"/>
        <w:numPr>
          <w:ilvl w:val="1"/>
          <w:numId w:val="18"/>
        </w:numPr>
        <w:ind w:left="924" w:hanging="357"/>
      </w:pPr>
      <w:r>
        <w:t>verification and validation of the deployed system</w:t>
      </w:r>
    </w:p>
    <w:p w14:paraId="4F178D50" w14:textId="77777777" w:rsidR="00493022" w:rsidRDefault="00493022" w:rsidP="00493022">
      <w:pPr>
        <w:pStyle w:val="ListBullet"/>
        <w:numPr>
          <w:ilvl w:val="0"/>
          <w:numId w:val="18"/>
        </w:numPr>
        <w:tabs>
          <w:tab w:val="num" w:pos="280"/>
        </w:tabs>
        <w:ind w:left="280" w:hanging="280"/>
      </w:pPr>
      <w:r>
        <w:t>human factors and sociotechnical aspect for AMSs with limited control over outputs</w:t>
      </w:r>
    </w:p>
    <w:p w14:paraId="55952375" w14:textId="77777777" w:rsidR="00493022" w:rsidRDefault="00493022" w:rsidP="00493022">
      <w:pPr>
        <w:pStyle w:val="BodyText"/>
      </w:pPr>
      <w:r w:rsidRPr="00A14BE7">
        <w:t xml:space="preserve">This work will </w:t>
      </w:r>
      <w:r>
        <w:t>need to</w:t>
      </w:r>
      <w:r w:rsidRPr="00A14BE7">
        <w:t xml:space="preserve"> include an investigation of relevant human factors evaluation approaches, and relevant good practice in this area</w:t>
      </w:r>
      <w:r>
        <w:t>, as systems in this category are likely to have some form of human supervision or interaction.</w:t>
      </w:r>
    </w:p>
    <w:p w14:paraId="557E20D6" w14:textId="0B85981D" w:rsidR="00493022" w:rsidRDefault="00493022" w:rsidP="00493022">
      <w:pPr>
        <w:pStyle w:val="BodyText"/>
      </w:pPr>
      <w:r>
        <w:t xml:space="preserve">Techniques and guidelines for the sound development and use of AI/ML need to be established. This will need to be an </w:t>
      </w:r>
      <w:r w:rsidR="007A1A0D">
        <w:t>industry-</w:t>
      </w:r>
      <w:r>
        <w:t>driven activity with the goal of building consensus in the absence of strong established international standards.</w:t>
      </w:r>
    </w:p>
    <w:p w14:paraId="62BE89B5" w14:textId="77777777" w:rsidR="00493022" w:rsidRDefault="00493022" w:rsidP="00493022">
      <w:pPr>
        <w:pStyle w:val="Heading2"/>
      </w:pPr>
      <w:bookmarkStart w:id="115" w:name="_Toc214443807"/>
      <w:bookmarkStart w:id="116" w:name="_Toc215155985"/>
      <w:bookmarkStart w:id="117" w:name="_Toc215157308"/>
      <w:bookmarkStart w:id="118" w:name="_Toc219472201"/>
      <w:bookmarkStart w:id="119" w:name="_Toc222465447"/>
      <w:bookmarkStart w:id="120" w:name="_Toc223508416"/>
      <w:r w:rsidRPr="00595B02">
        <w:t xml:space="preserve">AI/ML </w:t>
      </w:r>
      <w:r>
        <w:t>system</w:t>
      </w:r>
      <w:r w:rsidRPr="00595B02">
        <w:t xml:space="preserve">s that pose some </w:t>
      </w:r>
      <w:r w:rsidRPr="00B82041">
        <w:t>safety-related</w:t>
      </w:r>
      <w:r>
        <w:t xml:space="preserve"> </w:t>
      </w:r>
      <w:r w:rsidRPr="00595B02">
        <w:t>risk</w:t>
      </w:r>
      <w:r>
        <w:t xml:space="preserve"> and are difficult to bound by the </w:t>
      </w:r>
      <w:r w:rsidRPr="00E11F06">
        <w:t xml:space="preserve">wider </w:t>
      </w:r>
      <w:r>
        <w:t>system and deployment context</w:t>
      </w:r>
      <w:bookmarkEnd w:id="115"/>
      <w:bookmarkEnd w:id="116"/>
      <w:bookmarkEnd w:id="117"/>
      <w:bookmarkEnd w:id="118"/>
      <w:bookmarkEnd w:id="119"/>
      <w:bookmarkEnd w:id="120"/>
    </w:p>
    <w:p w14:paraId="42B5C809" w14:textId="1F2950C0" w:rsidR="00493022" w:rsidRDefault="007A1A0D" w:rsidP="00493022">
      <w:pPr>
        <w:pStyle w:val="BodyText"/>
      </w:pPr>
      <w:r>
        <w:t>This category consists of c</w:t>
      </w:r>
      <w:r w:rsidR="00493022">
        <w:t>omponents with AI/ML where correct behaviour/stress cannot be easily or fully monitored, but the consequences of failure are sufficiently low that this is tolerable, for example, the existence of a safe state upon failure. This would include both the consequences of failure as well as the recovery, or resilience of the system.</w:t>
      </w:r>
    </w:p>
    <w:p w14:paraId="52C7CE98" w14:textId="6E178FF4" w:rsidR="00493022" w:rsidRDefault="00493022" w:rsidP="00493022">
      <w:pPr>
        <w:pStyle w:val="BodyText"/>
      </w:pPr>
      <w:r>
        <w:t>The correctness of the behaviour of the AI/ML algorithm may not be realistically monitored by conventional technology or by non-AI/ML subsystems. For example, behavioural monitors may be performed by other AI/ML algorithms (simpler and human-explainable, i.e.</w:t>
      </w:r>
      <w:r w:rsidR="00BC3AAF">
        <w:t>,</w:t>
      </w:r>
      <w:r>
        <w:t xml:space="preserve"> AI/ML that we can build more trust and assurance</w:t>
      </w:r>
      <w:r w:rsidR="00607B73">
        <w:t xml:space="preserve"> in</w:t>
      </w:r>
      <w:r>
        <w:t>) that have the power of veto for any safety-related outputs.</w:t>
      </w:r>
    </w:p>
    <w:p w14:paraId="564D8871" w14:textId="0F0BA2C8" w:rsidR="00493022" w:rsidRDefault="00493022" w:rsidP="00493022">
      <w:pPr>
        <w:pStyle w:val="BodyText"/>
      </w:pPr>
      <w:r w:rsidRPr="005D2291">
        <w:t>Possible examples of applications of AI/ML in this category include</w:t>
      </w:r>
    </w:p>
    <w:p w14:paraId="77782E1D" w14:textId="4C707BA4" w:rsidR="00493022" w:rsidRDefault="00493022" w:rsidP="00493022">
      <w:pPr>
        <w:pStyle w:val="ListBullet"/>
        <w:numPr>
          <w:ilvl w:val="0"/>
          <w:numId w:val="18"/>
        </w:numPr>
        <w:tabs>
          <w:tab w:val="num" w:pos="280"/>
        </w:tabs>
        <w:ind w:left="280" w:hanging="280"/>
      </w:pPr>
      <w:r>
        <w:t xml:space="preserve">fully autonomous AI/ML with a safe state: asymmetric ensemble of models with the main model focused </w:t>
      </w:r>
      <w:proofErr w:type="gramStart"/>
      <w:r>
        <w:t>towards</w:t>
      </w:r>
      <w:proofErr w:type="gramEnd"/>
      <w:r>
        <w:t xml:space="preserve"> learning performance (e.g.</w:t>
      </w:r>
      <w:r w:rsidR="00BC3AAF">
        <w:t>,</w:t>
      </w:r>
      <w:r>
        <w:t xml:space="preserve"> a deep neural net) with output decisions cross-checked for safety by a decision tree or rules-based methods</w:t>
      </w:r>
    </w:p>
    <w:p w14:paraId="588E1149" w14:textId="12442A22" w:rsidR="00493022" w:rsidRDefault="00493022" w:rsidP="00493022">
      <w:pPr>
        <w:pStyle w:val="ListBullet"/>
        <w:numPr>
          <w:ilvl w:val="0"/>
          <w:numId w:val="18"/>
        </w:numPr>
        <w:tabs>
          <w:tab w:val="num" w:pos="280"/>
        </w:tabs>
        <w:ind w:left="280" w:hanging="280"/>
      </w:pPr>
      <w:r>
        <w:t xml:space="preserve">applications where human oversight is </w:t>
      </w:r>
      <w:proofErr w:type="gramStart"/>
      <w:r>
        <w:t>limited</w:t>
      </w:r>
      <w:proofErr w:type="gramEnd"/>
      <w:r>
        <w:t xml:space="preserve"> and failures of the AI/ML component are hard to detect</w:t>
      </w:r>
    </w:p>
    <w:p w14:paraId="5D39F602" w14:textId="77777777" w:rsidR="00493022" w:rsidRDefault="00493022" w:rsidP="00493022">
      <w:pPr>
        <w:pStyle w:val="Heading3"/>
      </w:pPr>
      <w:bookmarkStart w:id="121" w:name="_Toc214443808"/>
      <w:bookmarkStart w:id="122" w:name="_Toc215155986"/>
      <w:bookmarkStart w:id="123" w:name="_Toc215157309"/>
      <w:bookmarkStart w:id="124" w:name="_Toc219472202"/>
      <w:bookmarkStart w:id="125" w:name="_Toc222465448"/>
      <w:bookmarkStart w:id="126" w:name="_Toc223508417"/>
      <w:r w:rsidRPr="005D2291">
        <w:t>Focus for route map assurance research</w:t>
      </w:r>
      <w:bookmarkEnd w:id="121"/>
      <w:bookmarkEnd w:id="122"/>
      <w:bookmarkEnd w:id="123"/>
      <w:bookmarkEnd w:id="124"/>
      <w:bookmarkEnd w:id="125"/>
      <w:bookmarkEnd w:id="126"/>
    </w:p>
    <w:p w14:paraId="139F986D" w14:textId="6D7AD1E2" w:rsidR="00493022" w:rsidRDefault="00493022" w:rsidP="00493022">
      <w:pPr>
        <w:pStyle w:val="BodyText"/>
      </w:pPr>
      <w:r>
        <w:t xml:space="preserve">For this case assurance research </w:t>
      </w:r>
      <w:r w:rsidR="0005005F">
        <w:t>could</w:t>
      </w:r>
      <w:r>
        <w:t xml:space="preserve"> take particular focus on</w:t>
      </w:r>
    </w:p>
    <w:p w14:paraId="6CA73E13" w14:textId="77777777" w:rsidR="00493022" w:rsidRDefault="00493022" w:rsidP="00493022">
      <w:pPr>
        <w:pStyle w:val="ListBullet"/>
        <w:numPr>
          <w:ilvl w:val="0"/>
          <w:numId w:val="18"/>
        </w:numPr>
        <w:tabs>
          <w:tab w:val="num" w:pos="280"/>
        </w:tabs>
        <w:ind w:left="280" w:hanging="280"/>
      </w:pPr>
      <w:r>
        <w:t>feasibility of AI/ML behavioural monitors and the deployment of ensemble architectures</w:t>
      </w:r>
    </w:p>
    <w:p w14:paraId="67054CBF" w14:textId="77777777" w:rsidR="00493022" w:rsidRDefault="00493022" w:rsidP="00493022">
      <w:pPr>
        <w:pStyle w:val="ListBullet"/>
        <w:numPr>
          <w:ilvl w:val="0"/>
          <w:numId w:val="18"/>
        </w:numPr>
        <w:tabs>
          <w:tab w:val="num" w:pos="280"/>
        </w:tabs>
        <w:ind w:left="280" w:hanging="280"/>
      </w:pPr>
      <w:r>
        <w:t>human factors in cases where oversight of decisions is limited</w:t>
      </w:r>
    </w:p>
    <w:p w14:paraId="515E2050" w14:textId="78BDE40C" w:rsidR="00493022" w:rsidRDefault="00493022" w:rsidP="00493022">
      <w:pPr>
        <w:pStyle w:val="ListBullet"/>
        <w:numPr>
          <w:ilvl w:val="0"/>
          <w:numId w:val="18"/>
        </w:numPr>
        <w:tabs>
          <w:tab w:val="num" w:pos="280"/>
        </w:tabs>
        <w:ind w:left="280" w:hanging="280"/>
      </w:pPr>
      <w:r w:rsidRPr="005D2291">
        <w:t xml:space="preserve">continue to expand system modelling and system hazard analysis techniques </w:t>
      </w:r>
      <w:r>
        <w:t>for more complex AI/ML architectures, e.g.</w:t>
      </w:r>
      <w:r w:rsidR="00BC3AAF">
        <w:t>,</w:t>
      </w:r>
      <w:r>
        <w:t xml:space="preserve"> ensembles</w:t>
      </w:r>
    </w:p>
    <w:p w14:paraId="230A909B" w14:textId="77777777" w:rsidR="00493022" w:rsidRDefault="00493022" w:rsidP="00493022">
      <w:pPr>
        <w:pStyle w:val="ListBullet"/>
        <w:numPr>
          <w:ilvl w:val="0"/>
          <w:numId w:val="18"/>
        </w:numPr>
        <w:tabs>
          <w:tab w:val="num" w:pos="280"/>
        </w:tabs>
        <w:ind w:left="280" w:hanging="280"/>
      </w:pPr>
      <w:r>
        <w:t>building further assurance in the AI/ML algorithm and its data and development</w:t>
      </w:r>
    </w:p>
    <w:p w14:paraId="781E140F" w14:textId="6AFD4904" w:rsidR="00F82A77" w:rsidRDefault="00F82A77" w:rsidP="00B22076">
      <w:pPr>
        <w:pStyle w:val="ListBullet"/>
        <w:numPr>
          <w:ilvl w:val="1"/>
          <w:numId w:val="18"/>
        </w:numPr>
        <w:ind w:left="924" w:hanging="357"/>
      </w:pPr>
      <w:r>
        <w:t xml:space="preserve">the </w:t>
      </w:r>
      <w:r w:rsidRPr="00F82A77">
        <w:t>impact of doubt/uncertainty on claimed dependability in an ALARP argument</w:t>
      </w:r>
      <w:r>
        <w:t xml:space="preserve"> </w:t>
      </w:r>
      <w:r>
        <w:fldChar w:fldCharType="begin"/>
      </w:r>
      <w:r>
        <w:instrText xml:space="preserve"> REF _Ref215062637 \n \h </w:instrText>
      </w:r>
      <w:r>
        <w:fldChar w:fldCharType="separate"/>
      </w:r>
      <w:r w:rsidR="009D7D36">
        <w:rPr>
          <w:rFonts w:hint="eastAsia"/>
          <w:cs/>
        </w:rPr>
        <w:t>‎</w:t>
      </w:r>
      <w:r w:rsidR="009D7D36">
        <w:t>[15]</w:t>
      </w:r>
      <w:r>
        <w:fldChar w:fldCharType="end"/>
      </w:r>
      <w:r>
        <w:fldChar w:fldCharType="begin"/>
      </w:r>
      <w:r>
        <w:instrText xml:space="preserve"> REF _Ref215062727 \n \h </w:instrText>
      </w:r>
      <w:r>
        <w:fldChar w:fldCharType="separate"/>
      </w:r>
      <w:r w:rsidR="009D7D36">
        <w:rPr>
          <w:rFonts w:hint="eastAsia"/>
          <w:cs/>
        </w:rPr>
        <w:t>‎</w:t>
      </w:r>
      <w:r w:rsidR="009D7D36">
        <w:t>[16]</w:t>
      </w:r>
      <w:r>
        <w:fldChar w:fldCharType="end"/>
      </w:r>
    </w:p>
    <w:p w14:paraId="675A413B" w14:textId="77777777" w:rsidR="00493022" w:rsidRDefault="00493022" w:rsidP="00493022">
      <w:pPr>
        <w:pStyle w:val="Heading2"/>
      </w:pPr>
      <w:bookmarkStart w:id="127" w:name="_Toc214443809"/>
      <w:bookmarkStart w:id="128" w:name="_Toc215155987"/>
      <w:bookmarkStart w:id="129" w:name="_Toc215157310"/>
      <w:bookmarkStart w:id="130" w:name="_Toc219472203"/>
      <w:bookmarkStart w:id="131" w:name="_Toc222465449"/>
      <w:bookmarkStart w:id="132" w:name="_Toc223508418"/>
      <w:r>
        <w:t xml:space="preserve">Constrained </w:t>
      </w:r>
      <w:r w:rsidRPr="006C33EB">
        <w:t xml:space="preserve">AI/ML </w:t>
      </w:r>
      <w:r>
        <w:t>systems</w:t>
      </w:r>
      <w:r w:rsidRPr="006C33EB">
        <w:t xml:space="preserve"> </w:t>
      </w:r>
      <w:r>
        <w:t>with an acceptable safety-critical risk</w:t>
      </w:r>
      <w:bookmarkEnd w:id="127"/>
      <w:bookmarkEnd w:id="128"/>
      <w:bookmarkEnd w:id="129"/>
      <w:bookmarkEnd w:id="130"/>
      <w:bookmarkEnd w:id="131"/>
      <w:bookmarkEnd w:id="132"/>
    </w:p>
    <w:p w14:paraId="0C8553BF" w14:textId="77777777" w:rsidR="00493022" w:rsidRDefault="00493022" w:rsidP="00493022">
      <w:pPr>
        <w:pStyle w:val="BodyText"/>
      </w:pPr>
      <w:r>
        <w:t xml:space="preserve">This case would cover AI/ML safety-critical components whose failure would have a significant impact on safety functions, but whose deployment in the application is justified </w:t>
      </w:r>
      <w:proofErr w:type="gramStart"/>
      <w:r>
        <w:t>on the basis of</w:t>
      </w:r>
      <w:proofErr w:type="gramEnd"/>
      <w:r>
        <w:t xml:space="preserve"> a risk/de-risk argument</w:t>
      </w:r>
      <w:r w:rsidRPr="009C72AD">
        <w:t xml:space="preserve"> </w:t>
      </w:r>
      <w:r>
        <w:t>and</w:t>
      </w:r>
      <w:r w:rsidRPr="009C72AD">
        <w:t xml:space="preserve"> the use of AI/ML technologies is ALARP</w:t>
      </w:r>
      <w:r>
        <w:t>.</w:t>
      </w:r>
    </w:p>
    <w:p w14:paraId="71EA7BA8" w14:textId="6F70ADE0" w:rsidR="00493022" w:rsidRDefault="00493022" w:rsidP="00493022">
      <w:pPr>
        <w:pStyle w:val="BodyText"/>
      </w:pPr>
      <w:r>
        <w:t xml:space="preserve">The research here would focus on restrictions in how AI/ML algorithms can be designed, developed and deployed in a reliable way to limit the safety risk and provide the necessary level of trustworthiness. For example, </w:t>
      </w:r>
      <w:r w:rsidRPr="00DC1A49">
        <w:t>n</w:t>
      </w:r>
      <w:r>
        <w:t>ot</w:t>
      </w:r>
      <w:r w:rsidRPr="00DC1A49">
        <w:t xml:space="preserve"> allow</w:t>
      </w:r>
      <w:r>
        <w:t>ing</w:t>
      </w:r>
      <w:r w:rsidRPr="00DC1A49">
        <w:t xml:space="preserve"> fully autonomous AI/ML without </w:t>
      </w:r>
      <w:r w:rsidR="0005005F">
        <w:t xml:space="preserve">effective </w:t>
      </w:r>
      <w:r w:rsidRPr="00DC1A49">
        <w:t>human supervision.</w:t>
      </w:r>
    </w:p>
    <w:p w14:paraId="4B96E1DA" w14:textId="77777777" w:rsidR="00493022" w:rsidRDefault="00493022" w:rsidP="00493022">
      <w:pPr>
        <w:pStyle w:val="BodyText"/>
      </w:pPr>
      <w:r>
        <w:t xml:space="preserve">The </w:t>
      </w:r>
      <w:r w:rsidRPr="00F24DDD">
        <w:t xml:space="preserve">assurance challenge </w:t>
      </w:r>
      <w:r>
        <w:t xml:space="preserve">in this case </w:t>
      </w:r>
      <w:r w:rsidRPr="00F24DDD">
        <w:t>becomes increasingly dependent on the nature of the AI/ML and how amenable it is to being understood, explaining its behaviour, and verification and validation</w:t>
      </w:r>
      <w:r>
        <w:t>. Current assurance techniques are still immature in these areas, which may limit the types of AI/ML algorithms that are justifiable in this case, geared towards models that are more human-explainable over learning performance.</w:t>
      </w:r>
    </w:p>
    <w:p w14:paraId="766351EB" w14:textId="5EFD8DF4" w:rsidR="00493022" w:rsidRDefault="00493022" w:rsidP="00493022">
      <w:pPr>
        <w:pStyle w:val="BodyText"/>
      </w:pPr>
      <w:r>
        <w:t xml:space="preserve">Research would need to investigate what can realistically be achieved by assurance techniques that can reasonably </w:t>
      </w:r>
      <w:r w:rsidR="00681376">
        <w:t>mitigate</w:t>
      </w:r>
      <w:r>
        <w:t xml:space="preserve"> the safety risk for deploying safety-critical AI/ML systems, and attempt to balance the conflict between the consequence and impact of failures being unacceptable</w:t>
      </w:r>
      <w:r w:rsidR="00E51FAE">
        <w:t>,</w:t>
      </w:r>
      <w:r>
        <w:t xml:space="preserve"> and the restrictions on how the technology is used </w:t>
      </w:r>
      <w:r w:rsidR="00E51FAE">
        <w:t xml:space="preserve">being </w:t>
      </w:r>
      <w:r>
        <w:t>too strict that it loses any benefits over conventional components.</w:t>
      </w:r>
    </w:p>
    <w:p w14:paraId="5B4A8986" w14:textId="0BFD91E7" w:rsidR="00493022" w:rsidRDefault="00681376" w:rsidP="00493022">
      <w:pPr>
        <w:pStyle w:val="BodyText"/>
      </w:pPr>
      <w:r>
        <w:t>A</w:t>
      </w:r>
      <w:r w:rsidR="00493022">
        <w:t xml:space="preserve"> certain level of expected incorrect behaviour</w:t>
      </w:r>
      <w:r>
        <w:t xml:space="preserve"> would need to be</w:t>
      </w:r>
      <w:r w:rsidR="00493022">
        <w:t xml:space="preserve"> acceptable</w:t>
      </w:r>
      <w:r>
        <w:t xml:space="preserve"> or</w:t>
      </w:r>
      <w:r w:rsidR="00493022">
        <w:t xml:space="preserve"> tolerated by the system </w:t>
      </w:r>
      <w:proofErr w:type="gramStart"/>
      <w:r>
        <w:t xml:space="preserve">in order </w:t>
      </w:r>
      <w:r w:rsidR="00493022">
        <w:t>to</w:t>
      </w:r>
      <w:proofErr w:type="gramEnd"/>
      <w:r w:rsidR="00493022">
        <w:t xml:space="preserve"> gain the benefits of using an AI/ML based technology.</w:t>
      </w:r>
    </w:p>
    <w:p w14:paraId="558ABBE9" w14:textId="77777777" w:rsidR="00493022" w:rsidRDefault="00493022" w:rsidP="00493022">
      <w:pPr>
        <w:pStyle w:val="BodyText"/>
      </w:pPr>
      <w:r>
        <w:t>Gaps need to be identified for different aspects of the safety assurance case, including any issues with deploying existing safety and hazard analysis techniques.</w:t>
      </w:r>
    </w:p>
    <w:p w14:paraId="4657B881" w14:textId="77777777" w:rsidR="00493022" w:rsidRDefault="00493022" w:rsidP="00493022">
      <w:pPr>
        <w:pStyle w:val="BodyText"/>
      </w:pPr>
      <w:r>
        <w:t>Further research could investigate and analyse different AI/ML algorithms and their deployment. This could be as theoretical or sandboxed case studies using the framework to inform the research as well as the role of AI/ML-based techniques in supporting assurance.</w:t>
      </w:r>
    </w:p>
    <w:p w14:paraId="2E4E050E" w14:textId="77777777" w:rsidR="00493022" w:rsidRDefault="00493022" w:rsidP="00493022">
      <w:pPr>
        <w:pStyle w:val="Heading1"/>
      </w:pPr>
      <w:bookmarkStart w:id="133" w:name="_Ref213319971"/>
      <w:bookmarkStart w:id="134" w:name="_Toc214443810"/>
      <w:bookmarkStart w:id="135" w:name="_Toc215155988"/>
      <w:bookmarkStart w:id="136" w:name="_Toc215157311"/>
      <w:bookmarkStart w:id="137" w:name="_Toc219472204"/>
      <w:bookmarkStart w:id="138" w:name="_Toc222465450"/>
      <w:bookmarkStart w:id="139" w:name="_Toc223508419"/>
      <w:r>
        <w:t>Summary</w:t>
      </w:r>
      <w:bookmarkEnd w:id="133"/>
      <w:bookmarkEnd w:id="134"/>
      <w:bookmarkEnd w:id="135"/>
      <w:bookmarkEnd w:id="136"/>
      <w:bookmarkEnd w:id="137"/>
      <w:bookmarkEnd w:id="138"/>
      <w:bookmarkEnd w:id="139"/>
    </w:p>
    <w:p w14:paraId="0224BBE9" w14:textId="25EFFFBA" w:rsidR="00493022" w:rsidRPr="006C33EB" w:rsidRDefault="00493022" w:rsidP="00493022">
      <w:pPr>
        <w:pStyle w:val="BodyText"/>
      </w:pPr>
      <w:r>
        <w:t>This document has reviewed and updated the route map</w:t>
      </w:r>
      <w:r w:rsidR="00C5677E">
        <w:t xml:space="preserve"> work</w:t>
      </w:r>
      <w:r>
        <w:t xml:space="preserve"> </w:t>
      </w:r>
      <w:r w:rsidR="00C5677E">
        <w:t xml:space="preserve">programme </w:t>
      </w:r>
      <w:r w:rsidR="00C5677E">
        <w:fldChar w:fldCharType="begin"/>
      </w:r>
      <w:r w:rsidR="00C5677E">
        <w:instrText xml:space="preserve"> REF _Ref213317474 \n \h </w:instrText>
      </w:r>
      <w:r w:rsidR="00C5677E">
        <w:fldChar w:fldCharType="separate"/>
      </w:r>
      <w:r w:rsidR="009D7D36">
        <w:rPr>
          <w:rFonts w:hint="eastAsia"/>
          <w:cs/>
        </w:rPr>
        <w:t>‎</w:t>
      </w:r>
      <w:r w:rsidR="009D7D36">
        <w:t>[1]</w:t>
      </w:r>
      <w:r w:rsidR="00C5677E">
        <w:fldChar w:fldCharType="end"/>
      </w:r>
      <w:r w:rsidR="00C5677E">
        <w:t xml:space="preserve"> (see </w:t>
      </w:r>
      <w:r w:rsidR="00C5677E">
        <w:fldChar w:fldCharType="begin"/>
      </w:r>
      <w:r w:rsidR="00C5677E">
        <w:instrText xml:space="preserve"> REF _Ref213319193 \n \h </w:instrText>
      </w:r>
      <w:r w:rsidR="00C5677E">
        <w:fldChar w:fldCharType="separate"/>
      </w:r>
      <w:r w:rsidR="009D7D36">
        <w:rPr>
          <w:rFonts w:hint="eastAsia"/>
          <w:cs/>
        </w:rPr>
        <w:t>‎</w:t>
      </w:r>
      <w:r w:rsidR="009D7D36">
        <w:t>Appendix A</w:t>
      </w:r>
      <w:r w:rsidR="00C5677E">
        <w:fldChar w:fldCharType="end"/>
      </w:r>
      <w:r w:rsidR="00C5677E">
        <w:t xml:space="preserve">) </w:t>
      </w:r>
      <w:r>
        <w:t xml:space="preserve">for developing a framework </w:t>
      </w:r>
      <w:r w:rsidRPr="006C33EB">
        <w:t>for regulating AI/ML systems within the UK civil nuclear sector</w:t>
      </w:r>
      <w:r>
        <w:t>.</w:t>
      </w:r>
    </w:p>
    <w:p w14:paraId="56499A9B" w14:textId="2C237C5A" w:rsidR="00493022" w:rsidRDefault="00C5677E" w:rsidP="00493022">
      <w:pPr>
        <w:pStyle w:val="BodyText"/>
      </w:pPr>
      <w:r>
        <w:t>This</w:t>
      </w:r>
      <w:r w:rsidR="00493022">
        <w:t xml:space="preserve"> route map</w:t>
      </w:r>
      <w:r>
        <w:t xml:space="preserve"> identifies </w:t>
      </w:r>
      <w:r w:rsidR="0005005F">
        <w:t xml:space="preserve">our suggested </w:t>
      </w:r>
      <w:r>
        <w:t xml:space="preserve">key </w:t>
      </w:r>
      <w:r w:rsidR="0005005F">
        <w:t xml:space="preserve">priority </w:t>
      </w:r>
      <w:r>
        <w:t xml:space="preserve">areas of future research alongside the taxonomy report </w:t>
      </w:r>
      <w:r>
        <w:fldChar w:fldCharType="begin"/>
      </w:r>
      <w:r>
        <w:instrText xml:space="preserve"> REF _Ref213317481 \n \h </w:instrText>
      </w:r>
      <w:r>
        <w:fldChar w:fldCharType="separate"/>
      </w:r>
      <w:r w:rsidR="009D7D36">
        <w:rPr>
          <w:rFonts w:hint="eastAsia"/>
          <w:cs/>
        </w:rPr>
        <w:t>‎</w:t>
      </w:r>
      <w:r w:rsidR="009D7D36">
        <w:t>[3]</w:t>
      </w:r>
      <w:r>
        <w:fldChar w:fldCharType="end"/>
      </w:r>
      <w:r w:rsidR="00493022">
        <w:t xml:space="preserve"> that will need to be carried out in future phases of research or by the UK nuclear industry</w:t>
      </w:r>
      <w:r w:rsidR="00493BD7">
        <w:t xml:space="preserve"> and the wider AI community</w:t>
      </w:r>
      <w:r w:rsidR="00314F7E">
        <w:t>.</w:t>
      </w:r>
    </w:p>
    <w:p w14:paraId="186ACD3F" w14:textId="77777777" w:rsidR="00E51F4F" w:rsidRDefault="00E51F4F" w:rsidP="00681376">
      <w:pPr>
        <w:pStyle w:val="ListParagraph"/>
        <w:numPr>
          <w:ilvl w:val="0"/>
          <w:numId w:val="38"/>
        </w:numPr>
        <w:spacing w:before="0" w:after="160" w:line="278" w:lineRule="auto"/>
      </w:pPr>
      <w:r>
        <w:t>Exploration of different use cases in which the nuclear industry is interested in deploying AI/ML systems. Therefore, a horizon scanning survey should be performed to identify immediate and near future use cases from licensees, manufacturers and AI/ML system suppliers.</w:t>
      </w:r>
    </w:p>
    <w:p w14:paraId="5450A2C2" w14:textId="1E24AA56" w:rsidR="00E51F4F" w:rsidRDefault="00E51F4F" w:rsidP="00681376">
      <w:pPr>
        <w:pStyle w:val="ListParagraph"/>
        <w:numPr>
          <w:ilvl w:val="0"/>
          <w:numId w:val="38"/>
        </w:numPr>
        <w:spacing w:before="0" w:after="160" w:line="278" w:lineRule="auto"/>
      </w:pPr>
      <w:r>
        <w:t xml:space="preserve">Development of a set of principles that enable an AI/ML assurance framework. </w:t>
      </w:r>
      <w:proofErr w:type="gramStart"/>
      <w:r>
        <w:t>In particular, research</w:t>
      </w:r>
      <w:proofErr w:type="gramEnd"/>
      <w:r>
        <w:t xml:space="preserve"> should focus on defining an overarching set </w:t>
      </w:r>
      <w:r w:rsidR="00203086">
        <w:t xml:space="preserve">of </w:t>
      </w:r>
      <w:r>
        <w:t>AI/ML assurance principles for the UK nuclear industry.</w:t>
      </w:r>
    </w:p>
    <w:p w14:paraId="3480C126" w14:textId="77777777" w:rsidR="00E51F4F" w:rsidRDefault="00E51F4F" w:rsidP="00681376">
      <w:pPr>
        <w:pStyle w:val="ListParagraph"/>
        <w:numPr>
          <w:ilvl w:val="0"/>
          <w:numId w:val="38"/>
        </w:numPr>
        <w:spacing w:before="0" w:after="160" w:line="278" w:lineRule="auto"/>
      </w:pPr>
      <w:r>
        <w:t>Any AI assurance framework should start with developing and trialling techniques for levels of autonomy up to “Limited control” before tackling fully autonomous systems.</w:t>
      </w:r>
    </w:p>
    <w:p w14:paraId="4A7E8C05" w14:textId="77777777" w:rsidR="00E51F4F" w:rsidRDefault="00E51F4F" w:rsidP="00681376">
      <w:pPr>
        <w:pStyle w:val="ListParagraph"/>
        <w:numPr>
          <w:ilvl w:val="0"/>
          <w:numId w:val="38"/>
        </w:numPr>
        <w:spacing w:before="0" w:after="160" w:line="278" w:lineRule="auto"/>
      </w:pPr>
      <w:r>
        <w:t>Gain a more detailed understanding of the risk associated with AI system changes over time and the required approaches to manage this risk.</w:t>
      </w:r>
    </w:p>
    <w:p w14:paraId="73CE8503" w14:textId="5E889558" w:rsidR="00E51F4F" w:rsidRDefault="00E51F4F" w:rsidP="00681376">
      <w:pPr>
        <w:pStyle w:val="ListParagraph"/>
        <w:numPr>
          <w:ilvl w:val="0"/>
          <w:numId w:val="38"/>
        </w:numPr>
        <w:spacing w:before="0" w:after="160" w:line="278" w:lineRule="auto"/>
      </w:pPr>
      <w:r>
        <w:t>Develop a better understanding of the requirements for safety monitoring approaches in</w:t>
      </w:r>
      <w:r w:rsidR="00681376">
        <w:t xml:space="preserve"> autonomous</w:t>
      </w:r>
      <w:r>
        <w:t xml:space="preserve"> AI systems.</w:t>
      </w:r>
    </w:p>
    <w:p w14:paraId="54D1C531" w14:textId="77777777" w:rsidR="00E51F4F" w:rsidRDefault="00E51F4F" w:rsidP="00681376">
      <w:pPr>
        <w:pStyle w:val="ListParagraph"/>
        <w:numPr>
          <w:ilvl w:val="0"/>
          <w:numId w:val="38"/>
        </w:numPr>
        <w:spacing w:before="0" w:after="160" w:line="278" w:lineRule="auto"/>
      </w:pPr>
      <w:r>
        <w:t>Develop a more detailed understanding of the AMS requirements for enabling human operators to detect AI-related error beyond explainability and through applying human factors approaches.</w:t>
      </w:r>
    </w:p>
    <w:p w14:paraId="0E86C172" w14:textId="77777777" w:rsidR="00E51F4F" w:rsidRDefault="00E51F4F" w:rsidP="00681376">
      <w:pPr>
        <w:pStyle w:val="ListParagraph"/>
        <w:numPr>
          <w:ilvl w:val="0"/>
          <w:numId w:val="38"/>
        </w:numPr>
        <w:spacing w:before="0" w:after="160" w:line="278" w:lineRule="auto"/>
      </w:pPr>
      <w:r>
        <w:t>Establish a broad base of AMS and AI pathologies and related guidewords that could be used to guide the hazard analysis proposed in this report.</w:t>
      </w:r>
    </w:p>
    <w:p w14:paraId="62B7E151" w14:textId="77777777" w:rsidR="00E51F4F" w:rsidRDefault="00E51F4F" w:rsidP="00681376">
      <w:pPr>
        <w:pStyle w:val="ListParagraph"/>
        <w:numPr>
          <w:ilvl w:val="0"/>
          <w:numId w:val="38"/>
        </w:numPr>
        <w:spacing w:before="0" w:after="160" w:line="278" w:lineRule="auto"/>
      </w:pPr>
      <w:r>
        <w:t>Define explainability within the context of AI applications for nuclear operations.</w:t>
      </w:r>
    </w:p>
    <w:p w14:paraId="434BD564" w14:textId="77777777" w:rsidR="00E51F4F" w:rsidRDefault="00E51F4F" w:rsidP="00681376">
      <w:pPr>
        <w:pStyle w:val="ListParagraph"/>
        <w:numPr>
          <w:ilvl w:val="0"/>
          <w:numId w:val="38"/>
        </w:numPr>
        <w:spacing w:before="0" w:after="160" w:line="278" w:lineRule="auto"/>
      </w:pPr>
      <w:r>
        <w:t>Define the competences and the overall required behaviours and mindset of human operators when using AI applications.</w:t>
      </w:r>
    </w:p>
    <w:p w14:paraId="4F46258F" w14:textId="77777777" w:rsidR="00E51F4F" w:rsidRDefault="00E51F4F" w:rsidP="00681376">
      <w:pPr>
        <w:pStyle w:val="ListParagraph"/>
        <w:numPr>
          <w:ilvl w:val="0"/>
          <w:numId w:val="38"/>
        </w:numPr>
        <w:spacing w:before="0" w:after="160" w:line="278" w:lineRule="auto"/>
      </w:pPr>
      <w:r>
        <w:t>Develop a more detailed understanding of how to manage the risks associated with learning data, particularly in the long term.</w:t>
      </w:r>
    </w:p>
    <w:p w14:paraId="511BBCAF" w14:textId="77777777" w:rsidR="00E51F4F" w:rsidRDefault="00E51F4F" w:rsidP="00681376">
      <w:pPr>
        <w:pStyle w:val="ListParagraph"/>
        <w:numPr>
          <w:ilvl w:val="0"/>
          <w:numId w:val="38"/>
        </w:numPr>
        <w:spacing w:before="0" w:after="160" w:line="278" w:lineRule="auto"/>
      </w:pPr>
      <w:r>
        <w:t>Develop a more detailed understanding of the limitations of testing of AI systems and consider alternative assurance approaches.</w:t>
      </w:r>
    </w:p>
    <w:p w14:paraId="30226855" w14:textId="77777777" w:rsidR="00E51F4F" w:rsidRDefault="00E51F4F" w:rsidP="00E51F4F">
      <w:pPr>
        <w:spacing w:before="0" w:after="160" w:line="278" w:lineRule="auto"/>
      </w:pPr>
      <w:r>
        <w:t> </w:t>
      </w:r>
    </w:p>
    <w:p w14:paraId="59A5CF5B" w14:textId="77777777" w:rsidR="00314F7E" w:rsidRDefault="00314F7E" w:rsidP="00314F7E">
      <w:pPr>
        <w:spacing w:before="0" w:after="160" w:line="278" w:lineRule="auto"/>
      </w:pPr>
      <w:r>
        <w:br w:type="page"/>
      </w:r>
    </w:p>
    <w:p w14:paraId="533DA90F" w14:textId="77777777" w:rsidR="00314F7E" w:rsidRDefault="00314F7E" w:rsidP="00493022">
      <w:pPr>
        <w:pStyle w:val="BodyText"/>
      </w:pPr>
    </w:p>
    <w:p w14:paraId="4D59AFF3" w14:textId="77777777" w:rsidR="00493022" w:rsidRDefault="00493022" w:rsidP="00493022">
      <w:pPr>
        <w:pStyle w:val="Heading1"/>
      </w:pPr>
      <w:bookmarkStart w:id="140" w:name="_Toc214443811"/>
      <w:bookmarkStart w:id="141" w:name="_Toc215155989"/>
      <w:bookmarkStart w:id="142" w:name="_Toc215157312"/>
      <w:bookmarkStart w:id="143" w:name="_Toc219472205"/>
      <w:bookmarkStart w:id="144" w:name="_Toc222465451"/>
      <w:bookmarkStart w:id="145" w:name="_Toc223508420"/>
      <w:r>
        <w:t>Glossary</w:t>
      </w:r>
      <w:bookmarkEnd w:id="140"/>
      <w:bookmarkEnd w:id="141"/>
      <w:bookmarkEnd w:id="142"/>
      <w:bookmarkEnd w:id="143"/>
      <w:bookmarkEnd w:id="144"/>
      <w:bookmarkEnd w:id="145"/>
    </w:p>
    <w:tbl>
      <w:tblPr>
        <w:tblStyle w:val="TableGrid"/>
        <w:tblW w:w="0" w:type="auto"/>
        <w:tblInd w:w="108" w:type="dxa"/>
        <w:tblBorders>
          <w:insideH w:val="single" w:sz="4" w:space="0" w:color="696969"/>
          <w:insideV w:val="single" w:sz="4" w:space="0" w:color="696969"/>
        </w:tblBorders>
        <w:tblLook w:val="04A0" w:firstRow="1" w:lastRow="0" w:firstColumn="1" w:lastColumn="0" w:noHBand="0" w:noVBand="1"/>
      </w:tblPr>
      <w:tblGrid>
        <w:gridCol w:w="880"/>
        <w:gridCol w:w="3969"/>
      </w:tblGrid>
      <w:tr w:rsidR="00493022" w14:paraId="1AB1F8E5" w14:textId="77777777" w:rsidTr="00C65C72">
        <w:trPr>
          <w:cantSplit/>
        </w:trPr>
        <w:tc>
          <w:tcPr>
            <w:tcW w:w="880" w:type="dxa"/>
          </w:tcPr>
          <w:p w14:paraId="04BFC9C8" w14:textId="77777777" w:rsidR="00493022" w:rsidRDefault="00493022" w:rsidP="00D37792">
            <w:pPr>
              <w:pStyle w:val="TableBody"/>
            </w:pPr>
            <w:r>
              <w:t>AI</w:t>
            </w:r>
          </w:p>
        </w:tc>
        <w:tc>
          <w:tcPr>
            <w:tcW w:w="3969" w:type="dxa"/>
          </w:tcPr>
          <w:p w14:paraId="4CACC297" w14:textId="77777777" w:rsidR="00493022" w:rsidRDefault="00493022" w:rsidP="00D37792">
            <w:pPr>
              <w:pStyle w:val="TableBody"/>
            </w:pPr>
            <w:r>
              <w:t>Artificial Intelligence</w:t>
            </w:r>
          </w:p>
        </w:tc>
      </w:tr>
      <w:tr w:rsidR="00493022" w14:paraId="22399E6F" w14:textId="77777777" w:rsidTr="00C65C72">
        <w:trPr>
          <w:cantSplit/>
        </w:trPr>
        <w:tc>
          <w:tcPr>
            <w:tcW w:w="880" w:type="dxa"/>
          </w:tcPr>
          <w:p w14:paraId="38A61B18" w14:textId="77777777" w:rsidR="00493022" w:rsidRDefault="00493022" w:rsidP="00D37792">
            <w:pPr>
              <w:pStyle w:val="TableBody"/>
            </w:pPr>
            <w:r>
              <w:t>ALARP</w:t>
            </w:r>
          </w:p>
        </w:tc>
        <w:tc>
          <w:tcPr>
            <w:tcW w:w="3969" w:type="dxa"/>
          </w:tcPr>
          <w:p w14:paraId="576A4082" w14:textId="77777777" w:rsidR="00493022" w:rsidRDefault="00493022" w:rsidP="00D37792">
            <w:pPr>
              <w:pStyle w:val="TableBody"/>
            </w:pPr>
            <w:r>
              <w:t>A</w:t>
            </w:r>
            <w:r w:rsidRPr="00D1155B">
              <w:t xml:space="preserve">s </w:t>
            </w:r>
            <w:r>
              <w:t>L</w:t>
            </w:r>
            <w:r w:rsidRPr="00D1155B">
              <w:t xml:space="preserve">ow </w:t>
            </w:r>
            <w:proofErr w:type="gramStart"/>
            <w:r>
              <w:t>A</w:t>
            </w:r>
            <w:r w:rsidRPr="00D1155B">
              <w:t>s</w:t>
            </w:r>
            <w:proofErr w:type="gramEnd"/>
            <w:r w:rsidRPr="00D1155B">
              <w:t xml:space="preserve"> </w:t>
            </w:r>
            <w:r>
              <w:t>R</w:t>
            </w:r>
            <w:r w:rsidRPr="00D1155B">
              <w:t xml:space="preserve">easonably </w:t>
            </w:r>
            <w:r>
              <w:t>P</w:t>
            </w:r>
            <w:r w:rsidRPr="00D1155B">
              <w:t>racticable</w:t>
            </w:r>
          </w:p>
        </w:tc>
      </w:tr>
      <w:tr w:rsidR="00493022" w14:paraId="43089647" w14:textId="77777777" w:rsidTr="00C65C72">
        <w:trPr>
          <w:cantSplit/>
        </w:trPr>
        <w:tc>
          <w:tcPr>
            <w:tcW w:w="880" w:type="dxa"/>
          </w:tcPr>
          <w:p w14:paraId="177FCEAF" w14:textId="77777777" w:rsidR="00493022" w:rsidRDefault="00493022" w:rsidP="00D37792">
            <w:pPr>
              <w:pStyle w:val="TableBody"/>
            </w:pPr>
            <w:r>
              <w:t>AMS</w:t>
            </w:r>
          </w:p>
        </w:tc>
        <w:tc>
          <w:tcPr>
            <w:tcW w:w="3969" w:type="dxa"/>
          </w:tcPr>
          <w:p w14:paraId="1D28D88F" w14:textId="77777777" w:rsidR="00493022" w:rsidRDefault="00493022" w:rsidP="00D37792">
            <w:pPr>
              <w:pStyle w:val="TableBody"/>
            </w:pPr>
            <w:r>
              <w:t>AI Modulated System</w:t>
            </w:r>
          </w:p>
        </w:tc>
      </w:tr>
      <w:tr w:rsidR="00493022" w14:paraId="63873A36" w14:textId="77777777" w:rsidTr="00C65C72">
        <w:trPr>
          <w:cantSplit/>
        </w:trPr>
        <w:tc>
          <w:tcPr>
            <w:tcW w:w="880" w:type="dxa"/>
          </w:tcPr>
          <w:p w14:paraId="3B7A01B4" w14:textId="77777777" w:rsidR="00493022" w:rsidRDefault="00493022" w:rsidP="00D37792">
            <w:pPr>
              <w:pStyle w:val="TableBody"/>
            </w:pPr>
            <w:r>
              <w:t>C&amp;I</w:t>
            </w:r>
          </w:p>
        </w:tc>
        <w:tc>
          <w:tcPr>
            <w:tcW w:w="3969" w:type="dxa"/>
          </w:tcPr>
          <w:p w14:paraId="52A01D0C" w14:textId="77777777" w:rsidR="00493022" w:rsidRDefault="00493022" w:rsidP="00D37792">
            <w:pPr>
              <w:pStyle w:val="TableBody"/>
            </w:pPr>
            <w:r>
              <w:t>Control and Instrumentation</w:t>
            </w:r>
          </w:p>
        </w:tc>
      </w:tr>
      <w:tr w:rsidR="00493022" w14:paraId="148C0D68" w14:textId="77777777" w:rsidTr="00C65C72">
        <w:trPr>
          <w:cantSplit/>
        </w:trPr>
        <w:tc>
          <w:tcPr>
            <w:tcW w:w="880" w:type="dxa"/>
          </w:tcPr>
          <w:p w14:paraId="55D11630" w14:textId="77777777" w:rsidR="00493022" w:rsidRDefault="00493022" w:rsidP="00D37792">
            <w:pPr>
              <w:pStyle w:val="TableBody"/>
            </w:pPr>
            <w:r>
              <w:t>ICBM</w:t>
            </w:r>
          </w:p>
        </w:tc>
        <w:tc>
          <w:tcPr>
            <w:tcW w:w="3969" w:type="dxa"/>
          </w:tcPr>
          <w:p w14:paraId="514D10D8" w14:textId="77777777" w:rsidR="00493022" w:rsidRDefault="00493022" w:rsidP="00D37792">
            <w:pPr>
              <w:pStyle w:val="TableBody"/>
            </w:pPr>
            <w:r>
              <w:t>Independent Confidence Building Measures</w:t>
            </w:r>
          </w:p>
        </w:tc>
      </w:tr>
      <w:tr w:rsidR="00493022" w14:paraId="10C96AEF" w14:textId="77777777" w:rsidTr="00C65C72">
        <w:trPr>
          <w:cantSplit/>
        </w:trPr>
        <w:tc>
          <w:tcPr>
            <w:tcW w:w="880" w:type="dxa"/>
          </w:tcPr>
          <w:p w14:paraId="5BEB0793" w14:textId="77777777" w:rsidR="00493022" w:rsidRDefault="00493022" w:rsidP="00D37792">
            <w:pPr>
              <w:pStyle w:val="TableBody"/>
            </w:pPr>
            <w:r>
              <w:t>ML</w:t>
            </w:r>
          </w:p>
        </w:tc>
        <w:tc>
          <w:tcPr>
            <w:tcW w:w="3969" w:type="dxa"/>
          </w:tcPr>
          <w:p w14:paraId="628E8677" w14:textId="77777777" w:rsidR="00493022" w:rsidRDefault="00493022" w:rsidP="00D37792">
            <w:pPr>
              <w:pStyle w:val="TableBody"/>
            </w:pPr>
            <w:r>
              <w:t>Machine Learning</w:t>
            </w:r>
          </w:p>
        </w:tc>
      </w:tr>
      <w:tr w:rsidR="00493022" w14:paraId="6ACE1276" w14:textId="77777777" w:rsidTr="00C65C72">
        <w:trPr>
          <w:cantSplit/>
        </w:trPr>
        <w:tc>
          <w:tcPr>
            <w:tcW w:w="880" w:type="dxa"/>
          </w:tcPr>
          <w:p w14:paraId="1A18154A" w14:textId="77777777" w:rsidR="00493022" w:rsidRDefault="00493022" w:rsidP="00D37792">
            <w:pPr>
              <w:pStyle w:val="TableBody"/>
            </w:pPr>
            <w:r>
              <w:t>ONR</w:t>
            </w:r>
          </w:p>
        </w:tc>
        <w:tc>
          <w:tcPr>
            <w:tcW w:w="3969" w:type="dxa"/>
          </w:tcPr>
          <w:p w14:paraId="28F56FC8" w14:textId="77777777" w:rsidR="00493022" w:rsidRDefault="00493022" w:rsidP="00D37792">
            <w:pPr>
              <w:pStyle w:val="TableBody"/>
            </w:pPr>
            <w:r>
              <w:t>Office for Nuclear Regulation</w:t>
            </w:r>
          </w:p>
        </w:tc>
      </w:tr>
      <w:tr w:rsidR="00493022" w14:paraId="0F749BA8" w14:textId="77777777" w:rsidTr="00C65C72">
        <w:trPr>
          <w:cantSplit/>
        </w:trPr>
        <w:tc>
          <w:tcPr>
            <w:tcW w:w="880" w:type="dxa"/>
          </w:tcPr>
          <w:p w14:paraId="7EA72BA7" w14:textId="77777777" w:rsidR="00493022" w:rsidRDefault="00493022" w:rsidP="00D37792">
            <w:pPr>
              <w:pStyle w:val="TableBody"/>
            </w:pPr>
            <w:r>
              <w:t>PE</w:t>
            </w:r>
          </w:p>
        </w:tc>
        <w:tc>
          <w:tcPr>
            <w:tcW w:w="3969" w:type="dxa"/>
          </w:tcPr>
          <w:p w14:paraId="6E42B05C" w14:textId="77777777" w:rsidR="00493022" w:rsidRDefault="00493022" w:rsidP="00D37792">
            <w:pPr>
              <w:pStyle w:val="TableBody"/>
            </w:pPr>
            <w:r>
              <w:t>Production Excellence</w:t>
            </w:r>
          </w:p>
        </w:tc>
      </w:tr>
      <w:tr w:rsidR="00493022" w14:paraId="1A62F483" w14:textId="77777777" w:rsidTr="00C65C72">
        <w:trPr>
          <w:cantSplit/>
        </w:trPr>
        <w:tc>
          <w:tcPr>
            <w:tcW w:w="880" w:type="dxa"/>
          </w:tcPr>
          <w:p w14:paraId="0784349B" w14:textId="77777777" w:rsidR="00493022" w:rsidRDefault="00493022" w:rsidP="00D37792">
            <w:pPr>
              <w:pStyle w:val="TableBody"/>
            </w:pPr>
            <w:r>
              <w:t>SAP</w:t>
            </w:r>
          </w:p>
        </w:tc>
        <w:tc>
          <w:tcPr>
            <w:tcW w:w="3969" w:type="dxa"/>
          </w:tcPr>
          <w:p w14:paraId="75E2D71A" w14:textId="77777777" w:rsidR="00493022" w:rsidRDefault="00493022" w:rsidP="00D37792">
            <w:pPr>
              <w:pStyle w:val="TableBody"/>
            </w:pPr>
            <w:r>
              <w:t>Safety Assessment Principle</w:t>
            </w:r>
          </w:p>
        </w:tc>
      </w:tr>
      <w:tr w:rsidR="00493022" w14:paraId="5B6B97E2" w14:textId="77777777" w:rsidTr="00C65C72">
        <w:trPr>
          <w:cantSplit/>
        </w:trPr>
        <w:tc>
          <w:tcPr>
            <w:tcW w:w="880" w:type="dxa"/>
          </w:tcPr>
          <w:p w14:paraId="614B0700" w14:textId="77777777" w:rsidR="00493022" w:rsidRDefault="00493022" w:rsidP="00D37792">
            <w:pPr>
              <w:pStyle w:val="TableBody"/>
            </w:pPr>
            <w:proofErr w:type="spellStart"/>
            <w:r>
              <w:t>SyAP</w:t>
            </w:r>
            <w:proofErr w:type="spellEnd"/>
          </w:p>
        </w:tc>
        <w:tc>
          <w:tcPr>
            <w:tcW w:w="3969" w:type="dxa"/>
          </w:tcPr>
          <w:p w14:paraId="16587ACC" w14:textId="77777777" w:rsidR="00493022" w:rsidRDefault="00493022" w:rsidP="00D37792">
            <w:pPr>
              <w:pStyle w:val="TableBody"/>
            </w:pPr>
            <w:r>
              <w:t>Security Assessment Principle</w:t>
            </w:r>
          </w:p>
        </w:tc>
      </w:tr>
      <w:tr w:rsidR="00493022" w14:paraId="3387A258" w14:textId="77777777" w:rsidTr="00C65C72">
        <w:trPr>
          <w:cantSplit/>
        </w:trPr>
        <w:tc>
          <w:tcPr>
            <w:tcW w:w="880" w:type="dxa"/>
          </w:tcPr>
          <w:p w14:paraId="49AEA6A5" w14:textId="77777777" w:rsidR="00493022" w:rsidRDefault="00493022" w:rsidP="00D37792">
            <w:pPr>
              <w:pStyle w:val="TableBody"/>
            </w:pPr>
            <w:r>
              <w:t>TAG</w:t>
            </w:r>
          </w:p>
        </w:tc>
        <w:tc>
          <w:tcPr>
            <w:tcW w:w="3969" w:type="dxa"/>
          </w:tcPr>
          <w:p w14:paraId="4C3BF736" w14:textId="77777777" w:rsidR="00493022" w:rsidRDefault="00493022" w:rsidP="00D37792">
            <w:pPr>
              <w:pStyle w:val="TableBody"/>
            </w:pPr>
            <w:r>
              <w:t>Technical Assessment Guide</w:t>
            </w:r>
          </w:p>
        </w:tc>
      </w:tr>
      <w:tr w:rsidR="00484F37" w14:paraId="516A369F" w14:textId="77777777" w:rsidTr="00C65C72">
        <w:trPr>
          <w:cantSplit/>
        </w:trPr>
        <w:tc>
          <w:tcPr>
            <w:tcW w:w="880" w:type="dxa"/>
          </w:tcPr>
          <w:p w14:paraId="5CE5F5DD" w14:textId="54F49AF0" w:rsidR="00484F37" w:rsidRDefault="00484F37" w:rsidP="00D37792">
            <w:pPr>
              <w:pStyle w:val="TableBody"/>
            </w:pPr>
            <w:r>
              <w:t>V&amp;V</w:t>
            </w:r>
          </w:p>
        </w:tc>
        <w:tc>
          <w:tcPr>
            <w:tcW w:w="3969" w:type="dxa"/>
          </w:tcPr>
          <w:p w14:paraId="7D160928" w14:textId="32985DE3" w:rsidR="00484F37" w:rsidRDefault="00484F37" w:rsidP="00D37792">
            <w:pPr>
              <w:pStyle w:val="TableBody"/>
            </w:pPr>
            <w:r>
              <w:t>Verification and Validation</w:t>
            </w:r>
          </w:p>
        </w:tc>
      </w:tr>
    </w:tbl>
    <w:p w14:paraId="756BC7A2" w14:textId="77777777" w:rsidR="00493022" w:rsidRDefault="00493022" w:rsidP="00493022">
      <w:pPr>
        <w:pStyle w:val="Heading1"/>
      </w:pPr>
      <w:bookmarkStart w:id="146" w:name="_Toc214443812"/>
      <w:bookmarkStart w:id="147" w:name="_Toc215155990"/>
      <w:bookmarkStart w:id="148" w:name="_Toc215157313"/>
      <w:bookmarkStart w:id="149" w:name="_Toc219472206"/>
      <w:bookmarkStart w:id="150" w:name="_Toc222465452"/>
      <w:bookmarkStart w:id="151" w:name="_Toc223508421"/>
      <w:r>
        <w:t>Bibliography</w:t>
      </w:r>
      <w:bookmarkEnd w:id="146"/>
      <w:bookmarkEnd w:id="147"/>
      <w:bookmarkEnd w:id="148"/>
      <w:bookmarkEnd w:id="149"/>
      <w:bookmarkEnd w:id="150"/>
      <w:bookmarkEnd w:id="151"/>
    </w:p>
    <w:p w14:paraId="42D67E7F" w14:textId="6D31AB9A" w:rsidR="00493022" w:rsidRDefault="00493022" w:rsidP="00493022">
      <w:pPr>
        <w:pStyle w:val="Reference"/>
      </w:pPr>
      <w:bookmarkStart w:id="152" w:name="_Ref212545145"/>
      <w:bookmarkStart w:id="153" w:name="_Ref213317474"/>
      <w:r w:rsidRPr="00273D26">
        <w:t>R</w:t>
      </w:r>
      <w:r w:rsidR="00681376">
        <w:t>obin</w:t>
      </w:r>
      <w:r w:rsidRPr="00273D26">
        <w:t xml:space="preserve"> Bloomfield</w:t>
      </w:r>
      <w:r>
        <w:t xml:space="preserve"> et al</w:t>
      </w:r>
      <w:r w:rsidR="00940F39">
        <w:t xml:space="preserve">, </w:t>
      </w:r>
      <w:r>
        <w:t>“</w:t>
      </w:r>
      <w:r w:rsidRPr="00273D26">
        <w:t>T</w:t>
      </w:r>
      <w:r>
        <w:t>he</w:t>
      </w:r>
      <w:r w:rsidRPr="00273D26">
        <w:t xml:space="preserve"> I</w:t>
      </w:r>
      <w:r>
        <w:t>mpact</w:t>
      </w:r>
      <w:r w:rsidRPr="00273D26">
        <w:t xml:space="preserve"> </w:t>
      </w:r>
      <w:r>
        <w:t>of</w:t>
      </w:r>
      <w:r w:rsidRPr="00273D26">
        <w:t xml:space="preserve"> AI/ML </w:t>
      </w:r>
      <w:r>
        <w:t>on</w:t>
      </w:r>
      <w:r w:rsidRPr="00273D26">
        <w:t xml:space="preserve"> N</w:t>
      </w:r>
      <w:r>
        <w:t>uclear Regulation</w:t>
      </w:r>
      <w:bookmarkEnd w:id="152"/>
      <w:r>
        <w:t xml:space="preserve">”, </w:t>
      </w:r>
      <w:r w:rsidRPr="00273D26">
        <w:t>D/1321/165002/2 v3.0</w:t>
      </w:r>
      <w:r>
        <w:t>, 2021.</w:t>
      </w:r>
      <w:bookmarkEnd w:id="153"/>
    </w:p>
    <w:p w14:paraId="39BFB6AA" w14:textId="4D21D64F" w:rsidR="00493022" w:rsidRPr="00273D26" w:rsidRDefault="00493022" w:rsidP="00493022">
      <w:pPr>
        <w:pStyle w:val="Reference"/>
      </w:pPr>
      <w:bookmarkStart w:id="154" w:name="_Ref213319152"/>
      <w:bookmarkStart w:id="155" w:name="_Ref212545135"/>
      <w:r w:rsidRPr="00273D26">
        <w:t>Canadian Nuclear Safety Commission, UK Office for Nuclear Regulation, US Nuclear Regulatory Commission</w:t>
      </w:r>
      <w:r w:rsidR="00940F39">
        <w:t>,</w:t>
      </w:r>
      <w:r w:rsidR="00940F39" w:rsidRPr="00273D26">
        <w:t xml:space="preserve"> </w:t>
      </w:r>
      <w:r>
        <w:t>“</w:t>
      </w:r>
      <w:r w:rsidRPr="00273D26">
        <w:t xml:space="preserve">Considerations </w:t>
      </w:r>
      <w:proofErr w:type="gramStart"/>
      <w:r w:rsidRPr="00273D26">
        <w:t>For</w:t>
      </w:r>
      <w:proofErr w:type="gramEnd"/>
      <w:r w:rsidRPr="00273D26">
        <w:t xml:space="preserve"> Developing Artificial Intelligence Systems </w:t>
      </w:r>
      <w:proofErr w:type="gramStart"/>
      <w:r w:rsidRPr="00273D26">
        <w:t>In</w:t>
      </w:r>
      <w:proofErr w:type="gramEnd"/>
      <w:r w:rsidRPr="00273D26">
        <w:t xml:space="preserve"> Nuclear Applications</w:t>
      </w:r>
      <w:r>
        <w:t>”</w:t>
      </w:r>
      <w:r w:rsidRPr="00273D26">
        <w:t xml:space="preserve">, September 2024: onr.org.uk/media/03zl1osf/canukus_trilateral_ai_principles_paper_2024_08_28-final.pdf (accessed </w:t>
      </w:r>
      <w:r w:rsidR="004D0472">
        <w:t>Nov</w:t>
      </w:r>
      <w:r w:rsidRPr="00273D26">
        <w:t xml:space="preserve"> 2025).</w:t>
      </w:r>
      <w:bookmarkEnd w:id="154"/>
    </w:p>
    <w:p w14:paraId="0ACF5A26" w14:textId="4571560C" w:rsidR="00493022" w:rsidRDefault="00493022" w:rsidP="00493022">
      <w:pPr>
        <w:pStyle w:val="Reference"/>
      </w:pPr>
      <w:bookmarkStart w:id="156" w:name="_Ref213317481"/>
      <w:r w:rsidRPr="00273D26">
        <w:t>Nick Chozos</w:t>
      </w:r>
      <w:r w:rsidR="00681376">
        <w:t xml:space="preserve">, </w:t>
      </w:r>
      <w:bookmarkEnd w:id="155"/>
      <w:r w:rsidR="00681376">
        <w:t>Luke Emmet, Gareth Fletcher, Luke Hinde</w:t>
      </w:r>
      <w:r w:rsidR="00940F39">
        <w:t xml:space="preserve">, </w:t>
      </w:r>
      <w:r>
        <w:t>“</w:t>
      </w:r>
      <w:r w:rsidRPr="00273D26">
        <w:t>Characterisation of safety of AI technologies and AI framework</w:t>
      </w:r>
      <w:r>
        <w:t xml:space="preserve">”, </w:t>
      </w:r>
      <w:r w:rsidRPr="00273D26">
        <w:t>D/1470/205001/1 v</w:t>
      </w:r>
      <w:r w:rsidR="00681376">
        <w:t>2</w:t>
      </w:r>
      <w:r w:rsidRPr="00273D26">
        <w:t>.</w:t>
      </w:r>
      <w:r>
        <w:t xml:space="preserve">0, </w:t>
      </w:r>
      <w:r w:rsidR="00681376">
        <w:t xml:space="preserve">February </w:t>
      </w:r>
      <w:r>
        <w:t>202</w:t>
      </w:r>
      <w:r w:rsidR="00681376">
        <w:t>6</w:t>
      </w:r>
      <w:r>
        <w:t>.</w:t>
      </w:r>
      <w:bookmarkEnd w:id="156"/>
    </w:p>
    <w:p w14:paraId="4FC214BB" w14:textId="76FFF11C" w:rsidR="00493022" w:rsidRDefault="004D0472" w:rsidP="00493022">
      <w:pPr>
        <w:pStyle w:val="Reference"/>
      </w:pPr>
      <w:bookmarkStart w:id="157" w:name="_Ref213319036"/>
      <w:r w:rsidRPr="00651F19">
        <w:t>Office for Nuclear Regulation</w:t>
      </w:r>
      <w:r w:rsidR="00493022">
        <w:t xml:space="preserve">, </w:t>
      </w:r>
      <w:r w:rsidR="00493022" w:rsidRPr="0001737F">
        <w:t>Safety Assessment Principles for Nuclear Facilities</w:t>
      </w:r>
      <w:r>
        <w:t>”</w:t>
      </w:r>
      <w:r w:rsidR="00493022">
        <w:t>, 2014 Rev 1.</w:t>
      </w:r>
      <w:bookmarkEnd w:id="157"/>
    </w:p>
    <w:p w14:paraId="63A23B39" w14:textId="48BF662F" w:rsidR="00493022" w:rsidRDefault="004D0472" w:rsidP="00493022">
      <w:pPr>
        <w:pStyle w:val="Reference"/>
      </w:pPr>
      <w:bookmarkStart w:id="158" w:name="_Ref213319043"/>
      <w:r w:rsidRPr="00651F19">
        <w:t>Office for Nuclear Regulation</w:t>
      </w:r>
      <w:r w:rsidR="00493022">
        <w:t xml:space="preserve">, </w:t>
      </w:r>
      <w:r w:rsidR="00493022" w:rsidRPr="0001737F">
        <w:t>Security Assessment Principles for the Civil Nuclear Industry</w:t>
      </w:r>
      <w:r>
        <w:t>”</w:t>
      </w:r>
      <w:r w:rsidR="00493022">
        <w:t>, 2022 Rev 1.</w:t>
      </w:r>
      <w:bookmarkEnd w:id="158"/>
    </w:p>
    <w:p w14:paraId="61C6EC1F" w14:textId="7638BEDF" w:rsidR="00493022" w:rsidRPr="0001737F" w:rsidRDefault="00493022" w:rsidP="00493022">
      <w:pPr>
        <w:pStyle w:val="Reference"/>
      </w:pPr>
      <w:bookmarkStart w:id="159" w:name="_Ref206781700"/>
      <w:r w:rsidRPr="00651F19">
        <w:t>Office for Nuclear Regulation</w:t>
      </w:r>
      <w:r>
        <w:t>,</w:t>
      </w:r>
      <w:r w:rsidRPr="00651F19">
        <w:t xml:space="preserve"> </w:t>
      </w:r>
      <w:r w:rsidR="00940F39">
        <w:t>“</w:t>
      </w:r>
      <w:r w:rsidRPr="00651F19">
        <w:t>ONR Technical Assessment Guide – Computer Based Safety Systems</w:t>
      </w:r>
      <w:r w:rsidR="004D0472">
        <w:t>”</w:t>
      </w:r>
      <w:r w:rsidRPr="00651F19">
        <w:t>, NS-TAST-GD-046 (TAG 46), Issue 7, December 2023</w:t>
      </w:r>
      <w:r>
        <w:t>.</w:t>
      </w:r>
      <w:bookmarkEnd w:id="159"/>
    </w:p>
    <w:p w14:paraId="275D491D" w14:textId="71F903D4" w:rsidR="00493022" w:rsidRDefault="00493022" w:rsidP="00493022">
      <w:pPr>
        <w:pStyle w:val="Reference"/>
      </w:pPr>
      <w:bookmarkStart w:id="160" w:name="_Ref135992287"/>
      <w:r>
        <w:t>Department for Digital, Culture, Media and Sport, “Establishing a pro-innovation approach to regulating AI</w:t>
      </w:r>
      <w:r w:rsidR="004D0472">
        <w:t>”</w:t>
      </w:r>
      <w:r>
        <w:t>, July 2022</w:t>
      </w:r>
      <w:bookmarkEnd w:id="160"/>
      <w:r w:rsidR="004D0472">
        <w:t>: gov.uk/government/publications/establishing-a-pro-innovation-approach-to-regulating-ai/establishing-a-pro-innovation-approach-to-regulating-ai-policy-statement (</w:t>
      </w:r>
      <w:r w:rsidR="00B0097C">
        <w:t>accessed Nov 2025).</w:t>
      </w:r>
    </w:p>
    <w:p w14:paraId="40CAADEF" w14:textId="043CB3C3" w:rsidR="00493022" w:rsidRDefault="00493022" w:rsidP="00493022">
      <w:pPr>
        <w:pStyle w:val="Reference"/>
      </w:pPr>
      <w:bookmarkStart w:id="161" w:name="_Ref136018133"/>
      <w:bookmarkStart w:id="162" w:name="_Ref132628916"/>
      <w:bookmarkStart w:id="163" w:name="_Ref110008093"/>
      <w:r>
        <w:t>Department for Science, Innovation and Technology, “A pro-innovation approach to AI regulation”, March 2023</w:t>
      </w:r>
      <w:bookmarkEnd w:id="161"/>
      <w:r w:rsidR="00940F39">
        <w:t xml:space="preserve">: </w:t>
      </w:r>
      <w:r w:rsidR="00940F39" w:rsidRPr="003E2983">
        <w:t>gov.uk/government/publications/ai-regulation-a-pro-innovation-approach/white-paper</w:t>
      </w:r>
      <w:r w:rsidR="00940F39">
        <w:t xml:space="preserve"> (accessed Nov 2025)</w:t>
      </w:r>
      <w:r>
        <w:t>.</w:t>
      </w:r>
    </w:p>
    <w:p w14:paraId="3A7F7FD8" w14:textId="4DFB8C2B" w:rsidR="00493022" w:rsidRDefault="00493022" w:rsidP="00493022">
      <w:pPr>
        <w:pStyle w:val="Reference"/>
      </w:pPr>
      <w:bookmarkStart w:id="164" w:name="_Ref136018050"/>
      <w:r>
        <w:t xml:space="preserve">High-Level Expert Group on Artificial Intelligence, </w:t>
      </w:r>
      <w:r w:rsidR="009A3CE3">
        <w:t>“</w:t>
      </w:r>
      <w:r>
        <w:t>Ethics Guidelines for Trustworthy AI</w:t>
      </w:r>
      <w:r w:rsidR="009A3CE3">
        <w:t>”</w:t>
      </w:r>
      <w:r>
        <w:t>, 2019.</w:t>
      </w:r>
      <w:bookmarkEnd w:id="162"/>
      <w:bookmarkEnd w:id="164"/>
    </w:p>
    <w:p w14:paraId="48584906" w14:textId="67A3AB18" w:rsidR="00493022" w:rsidRDefault="00493022" w:rsidP="00493022">
      <w:pPr>
        <w:pStyle w:val="Reference"/>
      </w:pPr>
      <w:bookmarkStart w:id="165" w:name="_Ref132628915"/>
      <w:r>
        <w:t xml:space="preserve">High-Level Expert Group on Artificial Intelligence, </w:t>
      </w:r>
      <w:r w:rsidR="009A3CE3">
        <w:t>“</w:t>
      </w:r>
      <w:r>
        <w:t>Trustworthy AI Assessment List</w:t>
      </w:r>
      <w:r w:rsidR="009A3CE3">
        <w:t>”</w:t>
      </w:r>
      <w:r w:rsidR="000330B0">
        <w:t>:</w:t>
      </w:r>
      <w:r>
        <w:t xml:space="preserve"> </w:t>
      </w:r>
      <w:r w:rsidR="004D0472" w:rsidRPr="000E2F7A">
        <w:t>ec.europa.eu/newsroom/</w:t>
      </w:r>
      <w:proofErr w:type="spellStart"/>
      <w:r w:rsidR="004D0472" w:rsidRPr="000E2F7A">
        <w:t>dae</w:t>
      </w:r>
      <w:proofErr w:type="spellEnd"/>
      <w:r w:rsidR="004D0472" w:rsidRPr="000E2F7A">
        <w:t>/</w:t>
      </w:r>
      <w:proofErr w:type="spellStart"/>
      <w:r w:rsidR="004D0472" w:rsidRPr="000E2F7A">
        <w:t>document.cfm?doc_id</w:t>
      </w:r>
      <w:proofErr w:type="spellEnd"/>
      <w:r w:rsidR="004D0472" w:rsidRPr="000E2F7A">
        <w:t>=68342</w:t>
      </w:r>
      <w:r>
        <w:t xml:space="preserve"> </w:t>
      </w:r>
      <w:r w:rsidR="000330B0">
        <w:t>(accessed Nov 2025)</w:t>
      </w:r>
      <w:r>
        <w:t>.</w:t>
      </w:r>
      <w:bookmarkEnd w:id="163"/>
      <w:bookmarkEnd w:id="165"/>
    </w:p>
    <w:p w14:paraId="7DF656EC" w14:textId="0C7F15EA" w:rsidR="00493022" w:rsidRDefault="00493022" w:rsidP="00493022">
      <w:pPr>
        <w:pStyle w:val="Reference"/>
      </w:pPr>
      <w:bookmarkStart w:id="166" w:name="_Ref110611691"/>
      <w:r>
        <w:t>The IEEE Global Initiative on Ethics of Autonomous and Intelligent Systems</w:t>
      </w:r>
      <w:r w:rsidR="009A3CE3">
        <w:t>,</w:t>
      </w:r>
      <w:r>
        <w:t xml:space="preserve"> </w:t>
      </w:r>
      <w:r w:rsidR="009A3CE3">
        <w:t>“</w:t>
      </w:r>
      <w:r>
        <w:t>Ethically Aligned Design: A Vision for Prioritizing Human Well-being with Autonomous and Intelligent Systems</w:t>
      </w:r>
      <w:r w:rsidR="009A3CE3">
        <w:t>”</w:t>
      </w:r>
      <w:r>
        <w:t>, First Edition</w:t>
      </w:r>
      <w:r w:rsidR="009A3CE3">
        <w:t xml:space="preserve">, </w:t>
      </w:r>
      <w:r>
        <w:t>IEEE, 2019</w:t>
      </w:r>
      <w:bookmarkEnd w:id="166"/>
      <w:r>
        <w:t>.</w:t>
      </w:r>
    </w:p>
    <w:p w14:paraId="6E71A394" w14:textId="38645C5B" w:rsidR="00493022" w:rsidRDefault="00493022" w:rsidP="00493022">
      <w:pPr>
        <w:pStyle w:val="Reference"/>
      </w:pPr>
      <w:bookmarkStart w:id="167" w:name="_Ref110847949"/>
      <w:r>
        <w:t xml:space="preserve">Open AI, </w:t>
      </w:r>
      <w:r w:rsidR="009A3CE3">
        <w:t>“</w:t>
      </w:r>
      <w:r>
        <w:t>Toward Trustworthy AI Development: Mechanisms for Supporting Verifiable Claims</w:t>
      </w:r>
      <w:r w:rsidR="009A3CE3">
        <w:t>”</w:t>
      </w:r>
      <w:r>
        <w:t>, arXiv:2004.07213</w:t>
      </w:r>
      <w:bookmarkEnd w:id="167"/>
      <w:r>
        <w:t>.</w:t>
      </w:r>
    </w:p>
    <w:p w14:paraId="189D4ABF" w14:textId="62E82F90" w:rsidR="00493022" w:rsidRDefault="00493022" w:rsidP="00493022">
      <w:pPr>
        <w:pStyle w:val="Reference"/>
      </w:pPr>
      <w:bookmarkStart w:id="168" w:name="_Ref114223057"/>
      <w:r>
        <w:t>ICO, “Guidance on AI and data protection”</w:t>
      </w:r>
      <w:r w:rsidR="009A3CE3">
        <w:t>:</w:t>
      </w:r>
      <w:r>
        <w:t xml:space="preserve"> </w:t>
      </w:r>
      <w:r w:rsidR="001C09B4" w:rsidRPr="001C09B4">
        <w:t>ico.org.uk/for-organisations/uk-gdpr-guidance-and-resources/artificial-intelligence/guidance-on-ai-and-data-protection/</w:t>
      </w:r>
      <w:r w:rsidR="009A3CE3">
        <w:t xml:space="preserve"> (accessed Nov 2025).</w:t>
      </w:r>
      <w:bookmarkEnd w:id="168"/>
    </w:p>
    <w:p w14:paraId="65493D1A" w14:textId="772D16BB" w:rsidR="00493022" w:rsidRDefault="00493022" w:rsidP="00493022">
      <w:pPr>
        <w:pStyle w:val="Reference"/>
      </w:pPr>
      <w:bookmarkStart w:id="169" w:name="_Ref114223059"/>
      <w:r>
        <w:t>ICO, “Explaining decisions made with AI”</w:t>
      </w:r>
      <w:r w:rsidR="009A3CE3">
        <w:t>:</w:t>
      </w:r>
      <w:r>
        <w:t xml:space="preserve"> </w:t>
      </w:r>
      <w:r w:rsidR="009A3CE3" w:rsidRPr="000E2F7A">
        <w:t>https://ico.org.uk/for-organisations/uk-gdpr-guidance-and-resources/artificial-intelligence/explaining-decisions-made-with-artificial-intelligence/</w:t>
      </w:r>
      <w:r w:rsidR="009A3CE3">
        <w:t xml:space="preserve"> (accessed Nov 2025).</w:t>
      </w:r>
      <w:bookmarkEnd w:id="169"/>
    </w:p>
    <w:p w14:paraId="775FF8D2" w14:textId="5079B6D0" w:rsidR="00F82A77" w:rsidRDefault="00F82A77" w:rsidP="00F82A77">
      <w:pPr>
        <w:pStyle w:val="Reference"/>
      </w:pPr>
      <w:bookmarkStart w:id="170" w:name="_Ref215062637"/>
      <w:r>
        <w:t xml:space="preserve">R </w:t>
      </w:r>
      <w:r w:rsidRPr="00F82A77">
        <w:t>Bloomfield, B Littlewood, and D Wright</w:t>
      </w:r>
      <w:r w:rsidR="009A3CE3">
        <w:t>,</w:t>
      </w:r>
      <w:r w:rsidRPr="00F82A77">
        <w:t xml:space="preserve"> "Confidence: its role in dependability cases for risk assessment." In 37th Annual IEEE/IFIP International Conference on Dependable Systems and Networks (DSN'07), pp. 338-346</w:t>
      </w:r>
      <w:r w:rsidR="009A3CE3">
        <w:t>,</w:t>
      </w:r>
      <w:r w:rsidRPr="00F82A77">
        <w:t xml:space="preserve"> IEEE, 2007</w:t>
      </w:r>
      <w:r>
        <w:t>.</w:t>
      </w:r>
      <w:bookmarkEnd w:id="170"/>
    </w:p>
    <w:p w14:paraId="0FC7C8E0" w14:textId="2D0255B1" w:rsidR="00F82A77" w:rsidRPr="00F82A77" w:rsidRDefault="00F82A77" w:rsidP="00F82A77">
      <w:pPr>
        <w:pStyle w:val="Reference"/>
      </w:pPr>
      <w:bookmarkStart w:id="171" w:name="_Ref215062727"/>
      <w:r>
        <w:t xml:space="preserve">P </w:t>
      </w:r>
      <w:r w:rsidRPr="00F82A77">
        <w:t xml:space="preserve">Bishop, P A </w:t>
      </w:r>
      <w:proofErr w:type="spellStart"/>
      <w:r w:rsidRPr="00F82A77">
        <w:t>Povyakalo</w:t>
      </w:r>
      <w:proofErr w:type="spellEnd"/>
      <w:r w:rsidRPr="00F82A77">
        <w:t>, and L Strigini</w:t>
      </w:r>
      <w:r w:rsidR="009A3CE3">
        <w:t>,</w:t>
      </w:r>
      <w:r w:rsidRPr="00F82A77">
        <w:t xml:space="preserve"> "Doubt in Safety Claims is Inevitable: What is its Impact, What Can be Done About </w:t>
      </w:r>
      <w:proofErr w:type="gramStart"/>
      <w:r w:rsidRPr="00F82A77">
        <w:t>It?.</w:t>
      </w:r>
      <w:proofErr w:type="gramEnd"/>
      <w:r w:rsidRPr="00F82A77">
        <w:t>" In International Conference on Computer Safety, Reliability, and Security, pp. 226-239</w:t>
      </w:r>
      <w:r w:rsidR="009A3CE3">
        <w:t>,</w:t>
      </w:r>
      <w:r w:rsidRPr="00F82A77">
        <w:t xml:space="preserve"> Cham: Springer Nature Switzerland, 2025.</w:t>
      </w:r>
      <w:bookmarkEnd w:id="171"/>
    </w:p>
    <w:p w14:paraId="45BA05BB" w14:textId="77777777" w:rsidR="00493022" w:rsidRDefault="00493022" w:rsidP="00493022">
      <w:pPr>
        <w:pStyle w:val="Heading5"/>
      </w:pPr>
      <w:bookmarkStart w:id="172" w:name="_Ref213319193"/>
      <w:bookmarkStart w:id="173" w:name="_Toc214443813"/>
      <w:bookmarkStart w:id="174" w:name="_Toc215155991"/>
      <w:bookmarkStart w:id="175" w:name="_Toc215157314"/>
      <w:bookmarkStart w:id="176" w:name="_Toc219472207"/>
      <w:bookmarkStart w:id="177" w:name="_Toc222465453"/>
      <w:bookmarkStart w:id="178" w:name="_Toc223508422"/>
      <w:r w:rsidRPr="002124EA">
        <w:rPr>
          <w:color w:val="FFFFFF"/>
        </w:rPr>
        <w:t>...</w:t>
      </w:r>
      <w:bookmarkEnd w:id="172"/>
      <w:bookmarkEnd w:id="173"/>
      <w:bookmarkEnd w:id="174"/>
      <w:bookmarkEnd w:id="175"/>
      <w:bookmarkEnd w:id="176"/>
      <w:bookmarkEnd w:id="177"/>
      <w:bookmarkEnd w:id="178"/>
    </w:p>
    <w:p w14:paraId="0C7AB75F" w14:textId="77777777" w:rsidR="00493022" w:rsidRDefault="00493022" w:rsidP="00493022">
      <w:pPr>
        <w:pStyle w:val="AppendixTitle"/>
      </w:pPr>
      <w:bookmarkStart w:id="179" w:name="_Toc214443814"/>
      <w:bookmarkStart w:id="180" w:name="_Toc215155992"/>
      <w:bookmarkStart w:id="181" w:name="_Toc215157315"/>
      <w:bookmarkStart w:id="182" w:name="_Toc219472208"/>
      <w:bookmarkStart w:id="183" w:name="_Toc222465454"/>
      <w:bookmarkStart w:id="184" w:name="_Toc223508423"/>
      <w:r>
        <w:t xml:space="preserve">Summary of route map </w:t>
      </w:r>
      <w:r w:rsidRPr="002124EA">
        <w:t>towards supporting AI/ML assurance</w:t>
      </w:r>
      <w:bookmarkEnd w:id="179"/>
      <w:bookmarkEnd w:id="180"/>
      <w:bookmarkEnd w:id="181"/>
      <w:bookmarkEnd w:id="182"/>
      <w:bookmarkEnd w:id="183"/>
      <w:bookmarkEnd w:id="184"/>
    </w:p>
    <w:p w14:paraId="792BC953" w14:textId="757B9308" w:rsidR="007C2B64" w:rsidRDefault="007C2B64" w:rsidP="007C2B64">
      <w:pPr>
        <w:pStyle w:val="BodyText"/>
      </w:pPr>
      <w:r>
        <w:t xml:space="preserve">In this section, we highlight </w:t>
      </w:r>
      <w:r w:rsidR="0005005F">
        <w:t xml:space="preserve">priority areas </w:t>
      </w:r>
      <w:r>
        <w:t xml:space="preserve">of a </w:t>
      </w:r>
      <w:r w:rsidR="0005005F">
        <w:t xml:space="preserve">research </w:t>
      </w:r>
      <w:r>
        <w:t xml:space="preserve">programme that form a route map for </w:t>
      </w:r>
      <w:r w:rsidRPr="007C2B64">
        <w:t xml:space="preserve">ensuring </w:t>
      </w:r>
      <w:r>
        <w:t xml:space="preserve">the </w:t>
      </w:r>
      <w:r w:rsidRPr="007C2B64">
        <w:t>effective regulation</w:t>
      </w:r>
      <w:r w:rsidR="0005005F">
        <w:t xml:space="preserve"> and deployment</w:t>
      </w:r>
      <w:r w:rsidRPr="007C2B64">
        <w:t xml:space="preserve"> for AI/ML systems</w:t>
      </w:r>
      <w:r w:rsidR="00310181">
        <w:t xml:space="preserve"> within the nuclear industry. </w:t>
      </w:r>
      <w:r>
        <w:t>The route map was initial</w:t>
      </w:r>
      <w:r w:rsidR="009B5927">
        <w:t>ly</w:t>
      </w:r>
      <w:r>
        <w:t xml:space="preserve"> created in </w:t>
      </w:r>
      <w:r>
        <w:fldChar w:fldCharType="begin"/>
      </w:r>
      <w:r>
        <w:instrText xml:space="preserve"> REF _Ref213317474 \n \h </w:instrText>
      </w:r>
      <w:r>
        <w:fldChar w:fldCharType="separate"/>
      </w:r>
      <w:r w:rsidR="009D7D36">
        <w:rPr>
          <w:rFonts w:hint="eastAsia"/>
          <w:cs/>
        </w:rPr>
        <w:t>‎</w:t>
      </w:r>
      <w:r w:rsidR="009D7D36">
        <w:t>[1]</w:t>
      </w:r>
      <w:r>
        <w:fldChar w:fldCharType="end"/>
      </w:r>
      <w:r>
        <w:t xml:space="preserve">. Specifically, we recommend </w:t>
      </w:r>
      <w:r w:rsidR="0005005F">
        <w:t xml:space="preserve">the </w:t>
      </w:r>
      <w:r>
        <w:t>four areas of focus:</w:t>
      </w:r>
    </w:p>
    <w:p w14:paraId="1FD77A74" w14:textId="77777777" w:rsidR="007C2B64" w:rsidRPr="00DB1577" w:rsidRDefault="007C2B64" w:rsidP="007C2B64">
      <w:pPr>
        <w:pStyle w:val="ListBullet"/>
        <w:numPr>
          <w:ilvl w:val="0"/>
          <w:numId w:val="18"/>
        </w:numPr>
        <w:tabs>
          <w:tab w:val="num" w:pos="280"/>
        </w:tabs>
        <w:ind w:left="280" w:hanging="280"/>
        <w:rPr>
          <w:rFonts w:ascii="DIN Offc Medium" w:hAnsi="DIN Offc Medium"/>
        </w:rPr>
      </w:pPr>
      <w:r w:rsidRPr="007C2B64">
        <w:rPr>
          <w:rFonts w:ascii="DIN Offc Medium" w:hAnsi="DIN Offc Medium"/>
        </w:rPr>
        <w:t>Developing</w:t>
      </w:r>
      <w:r w:rsidRPr="007C2B64">
        <w:rPr>
          <w:rFonts w:ascii="DIN Offc Medium" w:hAnsi="DIN Offc Medium"/>
          <w:bCs/>
        </w:rPr>
        <w:t xml:space="preserve"> </w:t>
      </w:r>
      <w:r w:rsidRPr="00DB1577">
        <w:rPr>
          <w:rFonts w:ascii="DIN Offc Medium" w:hAnsi="DIN Offc Medium"/>
          <w:bCs/>
        </w:rPr>
        <w:t>an AI regulatory framework, building upon SAPs and guidance</w:t>
      </w:r>
    </w:p>
    <w:p w14:paraId="28816D03" w14:textId="7F2AE9EA" w:rsidR="007C2B64" w:rsidRDefault="007C2B64" w:rsidP="00B22076">
      <w:pPr>
        <w:pStyle w:val="ListBullet"/>
        <w:numPr>
          <w:ilvl w:val="1"/>
          <w:numId w:val="18"/>
        </w:numPr>
        <w:ind w:left="924" w:hanging="357"/>
      </w:pPr>
      <w:r>
        <w:t>Clarify the role and types of technologies used in AI/ML systems via taxonomies and automation levels.</w:t>
      </w:r>
    </w:p>
    <w:p w14:paraId="083FE0C3" w14:textId="4434E185" w:rsidR="007C2B64" w:rsidRDefault="007C2B64" w:rsidP="00B22076">
      <w:pPr>
        <w:pStyle w:val="ListBullet"/>
        <w:numPr>
          <w:ilvl w:val="1"/>
          <w:numId w:val="18"/>
        </w:numPr>
        <w:ind w:left="924" w:hanging="357"/>
      </w:pPr>
      <w:r>
        <w:t xml:space="preserve">Consider interpretations and changes to the SAPs (discussed in Section 3) to address human factors, PE/ICBMs, security, understanding and data issues. This may require nuclear </w:t>
      </w:r>
      <w:r w:rsidR="009B5927">
        <w:t>industry-</w:t>
      </w:r>
      <w:r>
        <w:t>specific research to address.</w:t>
      </w:r>
    </w:p>
    <w:p w14:paraId="159E560F" w14:textId="7C1A6389" w:rsidR="007C2B64" w:rsidRDefault="007C2B64" w:rsidP="00B22076">
      <w:pPr>
        <w:pStyle w:val="ListBullet"/>
        <w:numPr>
          <w:ilvl w:val="1"/>
          <w:numId w:val="18"/>
        </w:numPr>
        <w:ind w:left="924" w:hanging="357"/>
      </w:pPr>
      <w:r>
        <w:t>Consider more fine-grained use of claims, arguments, evidence as well as property-based approaches to assurance to replace PE/ICBMs.</w:t>
      </w:r>
    </w:p>
    <w:p w14:paraId="76584048" w14:textId="77777777" w:rsidR="007C2B64" w:rsidRPr="00DB1577" w:rsidRDefault="007C2B64" w:rsidP="007C2B64">
      <w:pPr>
        <w:pStyle w:val="ListBullet"/>
        <w:numPr>
          <w:ilvl w:val="0"/>
          <w:numId w:val="18"/>
        </w:numPr>
        <w:tabs>
          <w:tab w:val="num" w:pos="280"/>
        </w:tabs>
        <w:ind w:left="280" w:hanging="280"/>
        <w:rPr>
          <w:rFonts w:ascii="DIN Offc Medium" w:hAnsi="DIN Offc Medium"/>
          <w:bCs/>
        </w:rPr>
      </w:pPr>
      <w:r w:rsidRPr="007C2B64">
        <w:rPr>
          <w:rFonts w:ascii="DIN Offc Medium" w:hAnsi="DIN Offc Medium"/>
        </w:rPr>
        <w:t>Taking</w:t>
      </w:r>
      <w:r w:rsidRPr="00DB1577">
        <w:rPr>
          <w:rFonts w:ascii="DIN Offc Medium" w:hAnsi="DIN Offc Medium"/>
          <w:bCs/>
        </w:rPr>
        <w:t xml:space="preserve"> an active role to build capability within industry and ONR</w:t>
      </w:r>
    </w:p>
    <w:p w14:paraId="32A70B42" w14:textId="77777777" w:rsidR="007C2B64" w:rsidRDefault="007C2B64" w:rsidP="00B22076">
      <w:pPr>
        <w:pStyle w:val="ListBullet"/>
        <w:numPr>
          <w:ilvl w:val="1"/>
          <w:numId w:val="18"/>
        </w:numPr>
        <w:ind w:left="924" w:hanging="357"/>
      </w:pPr>
      <w:r>
        <w:t xml:space="preserve">By taking an active lead in research, trials and benchmarking, ONR can help build systems and safety cases that fit the needs of the UK nuclear sector. </w:t>
      </w:r>
    </w:p>
    <w:p w14:paraId="4D67BB9E" w14:textId="77777777" w:rsidR="007C2B64" w:rsidRDefault="007C2B64" w:rsidP="00B22076">
      <w:pPr>
        <w:pStyle w:val="ListBullet"/>
        <w:numPr>
          <w:ilvl w:val="1"/>
          <w:numId w:val="18"/>
        </w:numPr>
        <w:ind w:left="924" w:hanging="357"/>
      </w:pPr>
      <w:r>
        <w:t>Research streams include data, human factors and sociotechnical systems, computer architectures, hazard analysis, security-informed</w:t>
      </w:r>
      <w:r w:rsidRPr="00FB5630">
        <w:t xml:space="preserve"> safety</w:t>
      </w:r>
      <w:r>
        <w:t>, and confidence building technologies.</w:t>
      </w:r>
    </w:p>
    <w:p w14:paraId="1F9571AB" w14:textId="77777777" w:rsidR="007C2B64" w:rsidRPr="00DB1577" w:rsidRDefault="007C2B64" w:rsidP="007C2B64">
      <w:pPr>
        <w:pStyle w:val="ListBullet"/>
        <w:numPr>
          <w:ilvl w:val="0"/>
          <w:numId w:val="18"/>
        </w:numPr>
        <w:tabs>
          <w:tab w:val="num" w:pos="280"/>
        </w:tabs>
        <w:ind w:left="280" w:hanging="280"/>
        <w:rPr>
          <w:rFonts w:ascii="DIN Offc Medium" w:hAnsi="DIN Offc Medium"/>
          <w:bCs/>
        </w:rPr>
      </w:pPr>
      <w:r w:rsidRPr="00DB1577">
        <w:rPr>
          <w:rFonts w:ascii="DIN Offc Medium" w:hAnsi="DIN Offc Medium"/>
          <w:bCs/>
        </w:rPr>
        <w:t>Developing a</w:t>
      </w:r>
      <w:r>
        <w:rPr>
          <w:rFonts w:ascii="DIN Offc Medium" w:hAnsi="DIN Offc Medium"/>
          <w:bCs/>
        </w:rPr>
        <w:t>rchitectural approaches and a</w:t>
      </w:r>
      <w:r w:rsidRPr="00DB1577">
        <w:rPr>
          <w:rFonts w:ascii="DIN Offc Medium" w:hAnsi="DIN Offc Medium"/>
          <w:bCs/>
        </w:rPr>
        <w:t xml:space="preserve"> data strategy</w:t>
      </w:r>
    </w:p>
    <w:p w14:paraId="43367BB9" w14:textId="77777777" w:rsidR="007C2B64" w:rsidRDefault="007C2B64" w:rsidP="00B22076">
      <w:pPr>
        <w:pStyle w:val="ListBullet"/>
        <w:numPr>
          <w:ilvl w:val="1"/>
          <w:numId w:val="18"/>
        </w:numPr>
        <w:ind w:left="924" w:hanging="357"/>
      </w:pPr>
      <w:r>
        <w:t>Develop additions to the SAPs to address the role of data and its evaluation.</w:t>
      </w:r>
    </w:p>
    <w:p w14:paraId="1C353071" w14:textId="77777777" w:rsidR="007C2B64" w:rsidRDefault="007C2B64" w:rsidP="00B22076">
      <w:pPr>
        <w:pStyle w:val="ListBullet"/>
        <w:numPr>
          <w:ilvl w:val="1"/>
          <w:numId w:val="18"/>
        </w:numPr>
        <w:ind w:left="924" w:hanging="357"/>
      </w:pPr>
      <w:r>
        <w:t>Identification and development of analysis techniques for assessing data properties and provenance.</w:t>
      </w:r>
    </w:p>
    <w:p w14:paraId="3F90166C" w14:textId="77777777" w:rsidR="007C2B64" w:rsidRDefault="007C2B64" w:rsidP="00B22076">
      <w:pPr>
        <w:pStyle w:val="ListBullet"/>
        <w:numPr>
          <w:ilvl w:val="1"/>
          <w:numId w:val="18"/>
        </w:numPr>
        <w:ind w:left="924" w:hanging="357"/>
      </w:pPr>
      <w:r>
        <w:t>Research the role of architecture and data and their impact on safety justification and risk e.g., defence in depth, diversity, and risk control hierarchy.</w:t>
      </w:r>
    </w:p>
    <w:p w14:paraId="15B90FFE" w14:textId="77777777" w:rsidR="007C2B64" w:rsidRPr="00DB1577" w:rsidRDefault="007C2B64" w:rsidP="007C2B64">
      <w:pPr>
        <w:pStyle w:val="ListBullet"/>
        <w:numPr>
          <w:ilvl w:val="0"/>
          <w:numId w:val="18"/>
        </w:numPr>
        <w:tabs>
          <w:tab w:val="num" w:pos="280"/>
        </w:tabs>
        <w:ind w:left="280" w:hanging="280"/>
        <w:rPr>
          <w:rFonts w:ascii="DIN Offc Medium" w:hAnsi="DIN Offc Medium"/>
        </w:rPr>
      </w:pPr>
      <w:r w:rsidRPr="00DB1577">
        <w:rPr>
          <w:rFonts w:ascii="DIN Offc Medium" w:hAnsi="DIN Offc Medium"/>
          <w:bCs/>
        </w:rPr>
        <w:t>Engaging with standards</w:t>
      </w:r>
    </w:p>
    <w:p w14:paraId="77A7462E" w14:textId="4155911F" w:rsidR="007C2B64" w:rsidRDefault="007C2B64" w:rsidP="00B22076">
      <w:pPr>
        <w:pStyle w:val="ListBullet"/>
        <w:numPr>
          <w:ilvl w:val="1"/>
          <w:numId w:val="18"/>
        </w:numPr>
        <w:ind w:left="924" w:hanging="357"/>
      </w:pPr>
      <w:r>
        <w:t>Engage in a focused manner with the standardisation process.</w:t>
      </w:r>
    </w:p>
    <w:p w14:paraId="435F12C9" w14:textId="41A5BB1A" w:rsidR="00310181" w:rsidRPr="004A746B" w:rsidRDefault="00310181" w:rsidP="00DA306B">
      <w:pPr>
        <w:pStyle w:val="BodyText"/>
        <w:rPr>
          <w:rFonts w:ascii="DIN Offc Medium" w:hAnsi="DIN Offc Medium"/>
        </w:rPr>
      </w:pPr>
      <w:r>
        <w:t xml:space="preserve">The route map defines three phases for each research area: </w:t>
      </w:r>
    </w:p>
    <w:p w14:paraId="2DF9E377" w14:textId="093EA57B" w:rsidR="00DA306B" w:rsidRDefault="00DA306B" w:rsidP="00DA306B">
      <w:pPr>
        <w:pStyle w:val="BodyText"/>
      </w:pPr>
      <w:r w:rsidRPr="00DA306B">
        <w:rPr>
          <w:rFonts w:ascii="DIN Offc Medium" w:hAnsi="DIN Offc Medium"/>
        </w:rPr>
        <w:t>Phase 1</w:t>
      </w:r>
      <w:r>
        <w:t xml:space="preserve">: immediate </w:t>
      </w:r>
      <w:r w:rsidR="007D35AA">
        <w:t>(1</w:t>
      </w:r>
      <w:r w:rsidR="007D35AA">
        <w:rPr>
          <w:rFonts w:ascii="Calibri" w:hAnsi="Calibri" w:cs="Calibri"/>
        </w:rPr>
        <w:t>-</w:t>
      </w:r>
      <w:r w:rsidR="007D35AA">
        <w:t xml:space="preserve">2 years) </w:t>
      </w:r>
      <w:r>
        <w:t>research priorities to identify the gaps and challenges for deploying AI/ML based systems</w:t>
      </w:r>
      <w:r w:rsidR="00B56635">
        <w:t>.</w:t>
      </w:r>
    </w:p>
    <w:p w14:paraId="78FA5217" w14:textId="50FCACA9" w:rsidR="00DA306B" w:rsidRDefault="00DA306B" w:rsidP="00DA306B">
      <w:pPr>
        <w:pStyle w:val="BodyText"/>
      </w:pPr>
      <w:r w:rsidRPr="00DA306B">
        <w:rPr>
          <w:rFonts w:ascii="DIN Offc Medium" w:hAnsi="DIN Offc Medium"/>
        </w:rPr>
        <w:t>Phase 2</w:t>
      </w:r>
      <w:r>
        <w:t>: short</w:t>
      </w:r>
      <w:r w:rsidR="00B56635">
        <w:t>-</w:t>
      </w:r>
      <w:r>
        <w:t>term</w:t>
      </w:r>
      <w:r w:rsidR="007D35AA">
        <w:t xml:space="preserve"> (1-5 years)</w:t>
      </w:r>
      <w:r>
        <w:t xml:space="preserve"> tactical response to address deployment issues for first AI/ML based systems</w:t>
      </w:r>
      <w:r w:rsidR="00B56635">
        <w:t>.</w:t>
      </w:r>
    </w:p>
    <w:p w14:paraId="242026D2" w14:textId="2C0F822F" w:rsidR="00DA306B" w:rsidRDefault="00DA306B" w:rsidP="00DA306B">
      <w:pPr>
        <w:pStyle w:val="BodyText"/>
      </w:pPr>
      <w:r w:rsidRPr="00DA306B">
        <w:rPr>
          <w:rFonts w:ascii="DIN Offc Medium" w:hAnsi="DIN Offc Medium"/>
        </w:rPr>
        <w:t>Phase 3</w:t>
      </w:r>
      <w:r>
        <w:t>: long</w:t>
      </w:r>
      <w:r w:rsidR="00B56635">
        <w:t>-</w:t>
      </w:r>
      <w:r>
        <w:t>term</w:t>
      </w:r>
      <w:r w:rsidR="007D35AA">
        <w:t xml:space="preserve"> (3-10 years)</w:t>
      </w:r>
      <w:r>
        <w:t xml:space="preserve"> strategic response to address more complex AI/ML based systems and to establish a mature approach.</w:t>
      </w:r>
    </w:p>
    <w:p w14:paraId="303AD551" w14:textId="42CC89BF" w:rsidR="007D35AA" w:rsidRDefault="00310181" w:rsidP="00DA306B">
      <w:pPr>
        <w:pStyle w:val="BodyText"/>
      </w:pPr>
      <w:r>
        <w:t>However, w</w:t>
      </w:r>
      <w:r w:rsidR="007D35AA">
        <w:t>e note that the tempo</w:t>
      </w:r>
      <w:r w:rsidR="00B56635">
        <w:t xml:space="preserve"> and timescales</w:t>
      </w:r>
      <w:r w:rsidR="007D35AA">
        <w:t xml:space="preserve"> will be set by the appetite for the use of AI/ML based systems within the UK nuclear industry</w:t>
      </w:r>
      <w:r w:rsidR="00CB7149">
        <w:t xml:space="preserve"> and the speed in which research can be performed.</w:t>
      </w:r>
      <w:r w:rsidR="00B56635">
        <w:t xml:space="preserve"> </w:t>
      </w:r>
    </w:p>
    <w:p w14:paraId="7B35BC2A" w14:textId="77777777" w:rsidR="00CB7149" w:rsidRDefault="00CB7149" w:rsidP="00DA306B">
      <w:pPr>
        <w:pStyle w:val="BodyText"/>
      </w:pPr>
    </w:p>
    <w:p w14:paraId="5662BB5F" w14:textId="77777777" w:rsidR="00372167" w:rsidRDefault="00372167" w:rsidP="00DA306B">
      <w:pPr>
        <w:pStyle w:val="BodyText"/>
      </w:pPr>
    </w:p>
    <w:p w14:paraId="21F5C5EE" w14:textId="77777777" w:rsidR="004F6402" w:rsidRDefault="004F6402" w:rsidP="00DA306B">
      <w:pPr>
        <w:pStyle w:val="BodyText"/>
      </w:pPr>
    </w:p>
    <w:p w14:paraId="5DACE138" w14:textId="77777777" w:rsidR="00B22076" w:rsidRDefault="00B22076" w:rsidP="00DA306B">
      <w:pPr>
        <w:pStyle w:val="BodyText"/>
      </w:pPr>
    </w:p>
    <w:p w14:paraId="40A8C27B" w14:textId="77777777" w:rsidR="004F6402" w:rsidRDefault="004F6402" w:rsidP="00DA306B">
      <w:pPr>
        <w:pStyle w:val="BodyText"/>
      </w:pPr>
    </w:p>
    <w:p w14:paraId="33E8605A" w14:textId="77777777" w:rsidR="004F6402" w:rsidRDefault="004F6402" w:rsidP="00DA306B">
      <w:pPr>
        <w:pStyle w:val="BodyText"/>
      </w:pPr>
    </w:p>
    <w:p w14:paraId="39DC906C" w14:textId="77777777" w:rsidR="00372167" w:rsidRDefault="00372167" w:rsidP="00DA306B">
      <w:pPr>
        <w:pStyle w:val="BodyText"/>
      </w:pPr>
    </w:p>
    <w:p w14:paraId="30287601" w14:textId="77777777" w:rsidR="00D8740C" w:rsidRDefault="00D8740C" w:rsidP="00DA306B">
      <w:pPr>
        <w:pStyle w:val="BodyText"/>
      </w:pPr>
    </w:p>
    <w:p w14:paraId="2976995C" w14:textId="77777777" w:rsidR="00D8740C" w:rsidRDefault="00D8740C" w:rsidP="00DA306B">
      <w:pPr>
        <w:pStyle w:val="BodyText"/>
      </w:pPr>
    </w:p>
    <w:p w14:paraId="3E8F2D34" w14:textId="77777777" w:rsidR="00D8740C" w:rsidRPr="00DA306B" w:rsidRDefault="00D8740C" w:rsidP="00DA306B">
      <w:pPr>
        <w:pStyle w:val="BodyText"/>
      </w:pPr>
    </w:p>
    <w:tbl>
      <w:tblPr>
        <w:tblStyle w:val="GridTable5Dark-Accent1"/>
        <w:tblW w:w="10800" w:type="dxa"/>
        <w:tblInd w:w="-1565" w:type="dxa"/>
        <w:tblLook w:val="04A0" w:firstRow="1" w:lastRow="0" w:firstColumn="1" w:lastColumn="0" w:noHBand="0" w:noVBand="1"/>
      </w:tblPr>
      <w:tblGrid>
        <w:gridCol w:w="1702"/>
        <w:gridCol w:w="4248"/>
        <w:gridCol w:w="2886"/>
        <w:gridCol w:w="1964"/>
      </w:tblGrid>
      <w:tr w:rsidR="00493022" w:rsidRPr="00E41E51" w14:paraId="547E0413" w14:textId="77777777" w:rsidTr="006813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tcPr>
          <w:p w14:paraId="5AD96238" w14:textId="77777777" w:rsidR="00493022" w:rsidRPr="00F42455" w:rsidRDefault="00493022" w:rsidP="004B579A">
            <w:pPr>
              <w:rPr>
                <w:lang w:eastAsia="en-US"/>
              </w:rPr>
            </w:pPr>
          </w:p>
        </w:tc>
        <w:tc>
          <w:tcPr>
            <w:tcW w:w="4248" w:type="dxa"/>
          </w:tcPr>
          <w:p w14:paraId="6099ECB6" w14:textId="77777777" w:rsidR="00493022" w:rsidRPr="00F42455" w:rsidRDefault="00493022" w:rsidP="00D37792">
            <w:pPr>
              <w:pStyle w:val="TableHeading"/>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2"/>
                <w:lang w:eastAsia="en-US"/>
              </w:rPr>
            </w:pPr>
            <w:r w:rsidRPr="00F42455">
              <w:rPr>
                <w:color w:val="FFFFFF" w:themeColor="background1"/>
                <w:sz w:val="24"/>
                <w:szCs w:val="22"/>
                <w:lang w:eastAsia="en-US"/>
              </w:rPr>
              <w:t>Phase 1</w:t>
            </w:r>
          </w:p>
        </w:tc>
        <w:tc>
          <w:tcPr>
            <w:tcW w:w="2886" w:type="dxa"/>
          </w:tcPr>
          <w:p w14:paraId="0C1AF150" w14:textId="77777777" w:rsidR="00493022" w:rsidRPr="00F42455" w:rsidRDefault="00493022" w:rsidP="00D37792">
            <w:pPr>
              <w:pStyle w:val="TableHeading"/>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2"/>
                <w:lang w:eastAsia="en-US"/>
              </w:rPr>
            </w:pPr>
            <w:r w:rsidRPr="00F42455">
              <w:rPr>
                <w:noProof/>
                <w:sz w:val="24"/>
                <w:szCs w:val="22"/>
              </w:rPr>
              <mc:AlternateContent>
                <mc:Choice Requires="wps">
                  <w:drawing>
                    <wp:anchor distT="0" distB="0" distL="114300" distR="114300" simplePos="0" relativeHeight="251659264" behindDoc="0" locked="0" layoutInCell="1" allowOverlap="1" wp14:anchorId="1F8D8031" wp14:editId="127B93D2">
                      <wp:simplePos x="0" y="0"/>
                      <wp:positionH relativeFrom="column">
                        <wp:posOffset>-117475</wp:posOffset>
                      </wp:positionH>
                      <wp:positionV relativeFrom="paragraph">
                        <wp:posOffset>84455</wp:posOffset>
                      </wp:positionV>
                      <wp:extent cx="180975" cy="186055"/>
                      <wp:effectExtent l="0" t="21590" r="45085" b="45085"/>
                      <wp:wrapNone/>
                      <wp:docPr id="12" name="Flowchart: Extract 12"/>
                      <wp:cNvGraphicFramePr/>
                      <a:graphic xmlns:a="http://schemas.openxmlformats.org/drawingml/2006/main">
                        <a:graphicData uri="http://schemas.microsoft.com/office/word/2010/wordprocessingShape">
                          <wps:wsp>
                            <wps:cNvSpPr/>
                            <wps:spPr>
                              <a:xfrm rot="5400000">
                                <a:off x="0" y="0"/>
                                <a:ext cx="180975" cy="186055"/>
                              </a:xfrm>
                              <a:prstGeom prst="flowChartExtract">
                                <a:avLst/>
                              </a:prstGeom>
                              <a:solidFill>
                                <a:schemeClr val="accent5">
                                  <a:lumMod val="40000"/>
                                  <a:lumOff val="60000"/>
                                </a:schemeClr>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6559D" id="_x0000_t127" coordsize="21600,21600" o:spt="127" path="m10800,l21600,21600,,21600xe">
                      <v:stroke joinstyle="miter"/>
                      <v:path gradientshapeok="t" o:connecttype="custom" o:connectlocs="10800,0;5400,10800;10800,21600;16200,10800" textboxrect="5400,10800,16200,21600"/>
                    </v:shapetype>
                    <v:shape id="Flowchart: Extract 12" o:spid="_x0000_s1026" type="#_x0000_t127" style="position:absolute;margin-left:-9.25pt;margin-top:6.65pt;width:14.25pt;height:14.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" fillcolor="#e59edc [1304]" strokecolor="#4f1548 [1608]" strokeweight="1pt"/>
                  </w:pict>
                </mc:Fallback>
              </mc:AlternateContent>
            </w:r>
            <w:r w:rsidRPr="00F42455">
              <w:rPr>
                <w:color w:val="FFFFFF" w:themeColor="background1"/>
                <w:sz w:val="24"/>
                <w:szCs w:val="22"/>
                <w:lang w:eastAsia="en-US"/>
              </w:rPr>
              <w:t>Phase 2</w:t>
            </w:r>
          </w:p>
        </w:tc>
        <w:tc>
          <w:tcPr>
            <w:tcW w:w="1964" w:type="dxa"/>
          </w:tcPr>
          <w:p w14:paraId="00A852D2" w14:textId="77777777" w:rsidR="00493022" w:rsidRPr="00F42455" w:rsidRDefault="00493022" w:rsidP="00D37792">
            <w:pPr>
              <w:pStyle w:val="TableHeading"/>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2"/>
                <w:lang w:eastAsia="en-US"/>
              </w:rPr>
            </w:pPr>
            <w:r w:rsidRPr="00F42455">
              <w:rPr>
                <w:noProof/>
                <w:sz w:val="24"/>
                <w:szCs w:val="22"/>
              </w:rPr>
              <mc:AlternateContent>
                <mc:Choice Requires="wps">
                  <w:drawing>
                    <wp:anchor distT="0" distB="0" distL="114300" distR="114300" simplePos="0" relativeHeight="251660288" behindDoc="0" locked="0" layoutInCell="1" allowOverlap="1" wp14:anchorId="29E2A5B9" wp14:editId="76FC7A27">
                      <wp:simplePos x="0" y="0"/>
                      <wp:positionH relativeFrom="column">
                        <wp:posOffset>-125095</wp:posOffset>
                      </wp:positionH>
                      <wp:positionV relativeFrom="paragraph">
                        <wp:posOffset>85725</wp:posOffset>
                      </wp:positionV>
                      <wp:extent cx="180975" cy="186055"/>
                      <wp:effectExtent l="0" t="21590" r="45085" b="45085"/>
                      <wp:wrapNone/>
                      <wp:docPr id="13" name="Flowchart: Extract 13"/>
                      <wp:cNvGraphicFramePr/>
                      <a:graphic xmlns:a="http://schemas.openxmlformats.org/drawingml/2006/main">
                        <a:graphicData uri="http://schemas.microsoft.com/office/word/2010/wordprocessingShape">
                          <wps:wsp>
                            <wps:cNvSpPr/>
                            <wps:spPr>
                              <a:xfrm rot="5400000">
                                <a:off x="0" y="0"/>
                                <a:ext cx="180975" cy="186055"/>
                              </a:xfrm>
                              <a:prstGeom prst="flowChartExtract">
                                <a:avLst/>
                              </a:prstGeom>
                              <a:solidFill>
                                <a:schemeClr val="accent5">
                                  <a:lumMod val="40000"/>
                                  <a:lumOff val="60000"/>
                                </a:schemeClr>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8CF13" id="Flowchart: Extract 13" o:spid="_x0000_s1026" type="#_x0000_t127" style="position:absolute;margin-left:-9.85pt;margin-top:6.75pt;width:14.25pt;height:14.6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" fillcolor="#e59edc [1304]" strokecolor="#4f1548 [1608]" strokeweight="1pt"/>
                  </w:pict>
                </mc:Fallback>
              </mc:AlternateContent>
            </w:r>
            <w:r w:rsidRPr="00F42455">
              <w:rPr>
                <w:color w:val="FFFFFF" w:themeColor="background1"/>
                <w:sz w:val="24"/>
                <w:szCs w:val="22"/>
                <w:lang w:eastAsia="en-US"/>
              </w:rPr>
              <w:t>Phase 3</w:t>
            </w:r>
          </w:p>
        </w:tc>
      </w:tr>
      <w:tr w:rsidR="00493022" w:rsidRPr="0017736F" w14:paraId="7DC7F093" w14:textId="77777777" w:rsidTr="00D37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16F392E" w14:textId="77777777" w:rsidR="00493022" w:rsidRPr="008010BB" w:rsidRDefault="00493022" w:rsidP="00D37792">
            <w:pPr>
              <w:pStyle w:val="TableBody"/>
              <w:jc w:val="center"/>
              <w:rPr>
                <w:sz w:val="24"/>
                <w:lang w:eastAsia="en-US"/>
              </w:rPr>
            </w:pPr>
            <w:bookmarkStart w:id="185" w:name="_Hlk212796831"/>
            <w:r w:rsidRPr="008010BB">
              <w:rPr>
                <w:sz w:val="24"/>
                <w:lang w:eastAsia="en-US"/>
              </w:rPr>
              <w:t>Regulator capability and framework</w:t>
            </w:r>
          </w:p>
        </w:tc>
        <w:tc>
          <w:tcPr>
            <w:tcW w:w="4248" w:type="dxa"/>
          </w:tcPr>
          <w:p w14:paraId="22F14459"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Research and develop</w:t>
            </w:r>
            <w:r>
              <w:rPr>
                <w:sz w:val="18"/>
                <w:szCs w:val="18"/>
                <w:lang w:eastAsia="en-US"/>
              </w:rPr>
              <w:t>ment of</w:t>
            </w:r>
            <w:r w:rsidRPr="0017736F">
              <w:rPr>
                <w:sz w:val="18"/>
                <w:szCs w:val="18"/>
                <w:lang w:eastAsia="en-US"/>
              </w:rPr>
              <w:t xml:space="preserve"> an AI/ML regulatory framework to update SAPs and guidance, including rationale.</w:t>
            </w:r>
          </w:p>
          <w:p w14:paraId="1CD7CB60" w14:textId="77777777" w:rsidR="00493022"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 xml:space="preserve">Explore regulatory approaches to risk control that </w:t>
            </w:r>
            <w:proofErr w:type="gramStart"/>
            <w:r w:rsidRPr="0017736F">
              <w:rPr>
                <w:sz w:val="18"/>
                <w:szCs w:val="18"/>
                <w:lang w:eastAsia="en-US"/>
              </w:rPr>
              <w:t>take into account</w:t>
            </w:r>
            <w:proofErr w:type="gramEnd"/>
            <w:r w:rsidRPr="0017736F">
              <w:rPr>
                <w:sz w:val="18"/>
                <w:szCs w:val="18"/>
                <w:lang w:eastAsia="en-US"/>
              </w:rPr>
              <w:t xml:space="preserve"> trade-offs between benefits and risks, in the face of uncertainty.</w:t>
            </w:r>
          </w:p>
          <w:p w14:paraId="1DA1D3F8"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Pr>
                <w:sz w:val="18"/>
                <w:szCs w:val="18"/>
                <w:lang w:eastAsia="en-US"/>
              </w:rPr>
              <w:t>Explore industry appetite and different application context for the use of AI/ML within the nuclear industry.</w:t>
            </w:r>
          </w:p>
        </w:tc>
        <w:tc>
          <w:tcPr>
            <w:tcW w:w="2886" w:type="dxa"/>
          </w:tcPr>
          <w:p w14:paraId="644D81C2"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Update the SAPs and supporting guidance.</w:t>
            </w:r>
          </w:p>
          <w:p w14:paraId="0C77DB90"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The first systems with AI/ML components accepted for low integrity applications.</w:t>
            </w:r>
          </w:p>
        </w:tc>
        <w:tc>
          <w:tcPr>
            <w:tcW w:w="1964" w:type="dxa"/>
          </w:tcPr>
          <w:p w14:paraId="6D2EEAA4" w14:textId="45651673"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Critical and co-operative systems justifiable</w:t>
            </w:r>
            <w:r w:rsidR="009B5927">
              <w:rPr>
                <w:sz w:val="18"/>
                <w:szCs w:val="18"/>
                <w:lang w:eastAsia="en-US"/>
              </w:rPr>
              <w:t>,</w:t>
            </w:r>
            <w:r w:rsidRPr="0017736F">
              <w:rPr>
                <w:sz w:val="18"/>
                <w:szCs w:val="18"/>
                <w:lang w:eastAsia="en-US"/>
              </w:rPr>
              <w:t xml:space="preserve"> e.g., AI/ML-based systems in control rooms.</w:t>
            </w:r>
          </w:p>
          <w:p w14:paraId="3BEC92C9"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Use of generalised AI tools justifiable.</w:t>
            </w:r>
          </w:p>
        </w:tc>
      </w:tr>
      <w:tr w:rsidR="00493022" w:rsidRPr="0017736F" w14:paraId="7EA39018" w14:textId="77777777" w:rsidTr="00D37792">
        <w:trPr>
          <w:trHeight w:val="1976"/>
        </w:trPr>
        <w:tc>
          <w:tcPr>
            <w:cnfStyle w:val="001000000000" w:firstRow="0" w:lastRow="0" w:firstColumn="1" w:lastColumn="0" w:oddVBand="0" w:evenVBand="0" w:oddHBand="0" w:evenHBand="0" w:firstRowFirstColumn="0" w:firstRowLastColumn="0" w:lastRowFirstColumn="0" w:lastRowLastColumn="0"/>
            <w:tcW w:w="1702" w:type="dxa"/>
          </w:tcPr>
          <w:p w14:paraId="7A652325" w14:textId="77777777" w:rsidR="00493022" w:rsidRPr="008010BB" w:rsidRDefault="00493022" w:rsidP="00D37792">
            <w:pPr>
              <w:pStyle w:val="TableBody"/>
              <w:jc w:val="center"/>
              <w:rPr>
                <w:sz w:val="24"/>
                <w:lang w:eastAsia="en-US"/>
              </w:rPr>
            </w:pPr>
            <w:r w:rsidRPr="008010BB">
              <w:rPr>
                <w:sz w:val="24"/>
                <w:lang w:eastAsia="en-US"/>
              </w:rPr>
              <w:t>Capability</w:t>
            </w:r>
          </w:p>
          <w:p w14:paraId="15024A70" w14:textId="77777777" w:rsidR="00493022" w:rsidRPr="008010BB" w:rsidRDefault="00493022" w:rsidP="00D37792">
            <w:pPr>
              <w:pStyle w:val="TableBody"/>
              <w:jc w:val="center"/>
              <w:rPr>
                <w:sz w:val="24"/>
                <w:lang w:eastAsia="en-US"/>
              </w:rPr>
            </w:pPr>
            <w:r w:rsidRPr="008010BB">
              <w:rPr>
                <w:sz w:val="24"/>
                <w:lang w:eastAsia="en-US"/>
              </w:rPr>
              <w:t>(analysis techniques and evidence generation)</w:t>
            </w:r>
          </w:p>
        </w:tc>
        <w:tc>
          <w:tcPr>
            <w:tcW w:w="4248" w:type="dxa"/>
          </w:tcPr>
          <w:p w14:paraId="13EE783E" w14:textId="77777777" w:rsidR="00493022" w:rsidRPr="0017736F"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Research and development of evidence generation and analysis techniques for safety cases, and safety case methodologies.</w:t>
            </w:r>
          </w:p>
          <w:p w14:paraId="3E8795ED" w14:textId="77777777" w:rsidR="00493022" w:rsidRPr="0017736F"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Establish data collection techniques to make best use of operating experience to inform safety cases.</w:t>
            </w:r>
          </w:p>
        </w:tc>
        <w:tc>
          <w:tcPr>
            <w:tcW w:w="2886" w:type="dxa"/>
          </w:tcPr>
          <w:p w14:paraId="728F6FCC" w14:textId="77777777" w:rsidR="00493022"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Techniques for assuring algorithm supply chains are established.</w:t>
            </w:r>
          </w:p>
          <w:p w14:paraId="03C0E8FD" w14:textId="77777777" w:rsidR="00493022" w:rsidRPr="0017736F"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D</w:t>
            </w:r>
            <w:r w:rsidRPr="0017736F">
              <w:rPr>
                <w:sz w:val="18"/>
                <w:szCs w:val="18"/>
                <w:lang w:eastAsia="en-US"/>
              </w:rPr>
              <w:t>eployment of evidence generation and analysis techniques on real examples.</w:t>
            </w:r>
          </w:p>
          <w:p w14:paraId="1AB6D966" w14:textId="77777777" w:rsidR="00493022" w:rsidRPr="0017736F"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Approaches to assess algorithms in silicon established.</w:t>
            </w:r>
          </w:p>
        </w:tc>
        <w:tc>
          <w:tcPr>
            <w:tcW w:w="1964" w:type="dxa"/>
          </w:tcPr>
          <w:p w14:paraId="73BEED53" w14:textId="77777777" w:rsidR="00493022" w:rsidRPr="0017736F"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Scale increased, criticality increased, cost reduced.</w:t>
            </w:r>
          </w:p>
        </w:tc>
      </w:tr>
      <w:tr w:rsidR="00493022" w:rsidRPr="0017736F" w14:paraId="0008D6FD" w14:textId="77777777" w:rsidTr="00D37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3DBEE2A" w14:textId="77777777" w:rsidR="00493022" w:rsidRPr="008010BB" w:rsidRDefault="00493022" w:rsidP="00D37792">
            <w:pPr>
              <w:pStyle w:val="TableBody"/>
              <w:jc w:val="center"/>
              <w:rPr>
                <w:sz w:val="24"/>
                <w:lang w:eastAsia="en-US"/>
              </w:rPr>
            </w:pPr>
            <w:r w:rsidRPr="008010BB">
              <w:rPr>
                <w:sz w:val="24"/>
                <w:lang w:eastAsia="en-US"/>
              </w:rPr>
              <w:t>Data and architectural approaches</w:t>
            </w:r>
          </w:p>
        </w:tc>
        <w:tc>
          <w:tcPr>
            <w:tcW w:w="4248" w:type="dxa"/>
          </w:tcPr>
          <w:p w14:paraId="074CAE6F" w14:textId="5F9F2DA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Research impact of architecture and system analysis for AI/ML systems and associated data</w:t>
            </w:r>
            <w:r w:rsidR="009B5927">
              <w:rPr>
                <w:sz w:val="18"/>
                <w:szCs w:val="18"/>
                <w:lang w:eastAsia="en-US"/>
              </w:rPr>
              <w:t>,</w:t>
            </w:r>
            <w:r w:rsidRPr="0017736F">
              <w:rPr>
                <w:sz w:val="18"/>
                <w:szCs w:val="18"/>
                <w:lang w:eastAsia="en-US"/>
              </w:rPr>
              <w:t xml:space="preserve"> e.g., role of monitor </w:t>
            </w:r>
            <w:r w:rsidRPr="00070076">
              <w:rPr>
                <w:sz w:val="18"/>
                <w:szCs w:val="18"/>
                <w:lang w:eastAsia="en-US"/>
              </w:rPr>
              <w:t>architectur</w:t>
            </w:r>
            <w:r>
              <w:rPr>
                <w:sz w:val="18"/>
                <w:szCs w:val="18"/>
                <w:lang w:eastAsia="en-US"/>
              </w:rPr>
              <w:t>e</w:t>
            </w:r>
            <w:r w:rsidRPr="00070076">
              <w:rPr>
                <w:sz w:val="18"/>
                <w:szCs w:val="18"/>
                <w:lang w:eastAsia="en-US"/>
              </w:rPr>
              <w:t>s</w:t>
            </w:r>
            <w:r w:rsidRPr="0017736F">
              <w:rPr>
                <w:sz w:val="18"/>
                <w:szCs w:val="18"/>
                <w:lang w:eastAsia="en-US"/>
              </w:rPr>
              <w:t>, defence in depth and diversity.</w:t>
            </w:r>
          </w:p>
          <w:p w14:paraId="23CC7E64" w14:textId="77777777" w:rsidR="00493022"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Understand the role of the hierarchy of risk controls in</w:t>
            </w:r>
            <w:r>
              <w:rPr>
                <w:sz w:val="18"/>
                <w:szCs w:val="18"/>
                <w:lang w:eastAsia="en-US"/>
              </w:rPr>
              <w:t xml:space="preserve"> the</w:t>
            </w:r>
            <w:r w:rsidRPr="0017736F">
              <w:rPr>
                <w:sz w:val="18"/>
                <w:szCs w:val="18"/>
                <w:lang w:eastAsia="en-US"/>
              </w:rPr>
              <w:t xml:space="preserve"> AI/ML context.</w:t>
            </w:r>
          </w:p>
          <w:p w14:paraId="7719804A" w14:textId="77777777" w:rsidR="00493022"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Pr>
                <w:sz w:val="18"/>
                <w:szCs w:val="18"/>
                <w:lang w:eastAsia="en-US"/>
              </w:rPr>
              <w:t>Research into hazard analysis for AI/ML systems to address novel failure modes and mitigations</w:t>
            </w:r>
          </w:p>
          <w:p w14:paraId="285B9F67" w14:textId="77777777" w:rsidR="00493022"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Pr>
                <w:sz w:val="18"/>
                <w:szCs w:val="18"/>
                <w:lang w:eastAsia="en-US"/>
              </w:rPr>
              <w:t>Research into the human factors for address issues around the human-AI interface and the roles and responsibilities.</w:t>
            </w:r>
          </w:p>
          <w:p w14:paraId="5DFF0A75"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Research initiated on auditability of data</w:t>
            </w:r>
            <w:r>
              <w:rPr>
                <w:sz w:val="18"/>
                <w:szCs w:val="18"/>
                <w:lang w:eastAsia="en-US"/>
              </w:rPr>
              <w:t>, data security</w:t>
            </w:r>
            <w:r w:rsidRPr="0017736F">
              <w:rPr>
                <w:sz w:val="18"/>
                <w:szCs w:val="18"/>
                <w:lang w:eastAsia="en-US"/>
              </w:rPr>
              <w:t xml:space="preserve"> and priorities for nuclear industry.</w:t>
            </w:r>
          </w:p>
        </w:tc>
        <w:tc>
          <w:tcPr>
            <w:tcW w:w="2886" w:type="dxa"/>
          </w:tcPr>
          <w:p w14:paraId="1C4114C1" w14:textId="77777777" w:rsidR="00493022"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Pr>
                <w:sz w:val="18"/>
                <w:szCs w:val="18"/>
                <w:lang w:eastAsia="en-US"/>
              </w:rPr>
              <w:t xml:space="preserve">Techniques for low criticality AI/ML systems </w:t>
            </w:r>
            <w:r w:rsidRPr="008010BB">
              <w:rPr>
                <w:sz w:val="18"/>
                <w:szCs w:val="18"/>
                <w:lang w:eastAsia="en-US"/>
              </w:rPr>
              <w:t>developed and trialled in nuclear context.</w:t>
            </w:r>
          </w:p>
          <w:p w14:paraId="07C5F952"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Techniques for assessing data properties, supply chains and safety developed and trialled in nuclear context.</w:t>
            </w:r>
          </w:p>
          <w:p w14:paraId="50FA8406"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System architectures and associated analysis techniques established</w:t>
            </w:r>
            <w:r>
              <w:rPr>
                <w:sz w:val="18"/>
                <w:szCs w:val="18"/>
                <w:lang w:eastAsia="en-US"/>
              </w:rPr>
              <w:t>.</w:t>
            </w:r>
          </w:p>
        </w:tc>
        <w:tc>
          <w:tcPr>
            <w:tcW w:w="1964" w:type="dxa"/>
          </w:tcPr>
          <w:p w14:paraId="35A7ADBA"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Scale increased, criticality increased, cost reduced.</w:t>
            </w:r>
          </w:p>
          <w:p w14:paraId="7CC08059" w14:textId="77777777" w:rsidR="00493022" w:rsidRPr="0017736F" w:rsidRDefault="00493022" w:rsidP="00D37792">
            <w:pPr>
              <w:pStyle w:val="TableBody"/>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More reuse and revalidation of data.</w:t>
            </w:r>
          </w:p>
        </w:tc>
      </w:tr>
      <w:tr w:rsidR="00493022" w:rsidRPr="0017736F" w14:paraId="371CA1EA" w14:textId="77777777" w:rsidTr="00D37792">
        <w:tc>
          <w:tcPr>
            <w:cnfStyle w:val="001000000000" w:firstRow="0" w:lastRow="0" w:firstColumn="1" w:lastColumn="0" w:oddVBand="0" w:evenVBand="0" w:oddHBand="0" w:evenHBand="0" w:firstRowFirstColumn="0" w:firstRowLastColumn="0" w:lastRowFirstColumn="0" w:lastRowLastColumn="0"/>
            <w:tcW w:w="1702" w:type="dxa"/>
          </w:tcPr>
          <w:p w14:paraId="6E2C56BD" w14:textId="77777777" w:rsidR="00493022" w:rsidRPr="008010BB" w:rsidRDefault="00493022" w:rsidP="00D37792">
            <w:pPr>
              <w:pStyle w:val="TableBody"/>
              <w:jc w:val="center"/>
              <w:rPr>
                <w:sz w:val="24"/>
                <w:lang w:eastAsia="en-US"/>
              </w:rPr>
            </w:pPr>
            <w:r w:rsidRPr="00267A93">
              <w:rPr>
                <w:sz w:val="24"/>
                <w:lang w:eastAsia="en-US"/>
              </w:rPr>
              <w:t>Standards</w:t>
            </w:r>
          </w:p>
        </w:tc>
        <w:tc>
          <w:tcPr>
            <w:tcW w:w="4248" w:type="dxa"/>
          </w:tcPr>
          <w:p w14:paraId="36087EA8" w14:textId="77777777" w:rsidR="00493022" w:rsidRPr="0017736F" w:rsidRDefault="00493022" w:rsidP="00D37792">
            <w:pPr>
              <w:pStyle w:val="TableBody"/>
              <w:keepNext/>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Routes for validation of standards addressed.</w:t>
            </w:r>
          </w:p>
          <w:p w14:paraId="7EEFCD2B" w14:textId="77777777" w:rsidR="00493022" w:rsidRDefault="00493022" w:rsidP="00D37792">
            <w:pPr>
              <w:pStyle w:val="TableBody"/>
              <w:keepNext/>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Gaps in standards addressed, premature standards discouraged.</w:t>
            </w:r>
          </w:p>
          <w:p w14:paraId="509ED82A" w14:textId="77777777" w:rsidR="00493022" w:rsidRDefault="00493022" w:rsidP="00D37792">
            <w:pPr>
              <w:pStyle w:val="TableBody"/>
              <w:keepNext/>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Focus on development of relevant good practice in the development and use of AI/ML until standards mature.</w:t>
            </w:r>
          </w:p>
          <w:p w14:paraId="78D7B2AC" w14:textId="77777777" w:rsidR="00493022" w:rsidRPr="0017736F"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Establish core AI/ML principles for nuclear industry.</w:t>
            </w:r>
          </w:p>
        </w:tc>
        <w:tc>
          <w:tcPr>
            <w:tcW w:w="2886" w:type="dxa"/>
          </w:tcPr>
          <w:p w14:paraId="05EE7483" w14:textId="77777777" w:rsidR="00493022" w:rsidRPr="0017736F" w:rsidRDefault="00493022" w:rsidP="00D37792">
            <w:pPr>
              <w:pStyle w:val="TableBody"/>
              <w:keepNext/>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Role and utility of emerging standards assessed.</w:t>
            </w:r>
          </w:p>
          <w:p w14:paraId="27F87B2A" w14:textId="77777777" w:rsidR="00493022" w:rsidRPr="0017736F" w:rsidRDefault="00493022" w:rsidP="00D37792">
            <w:pPr>
              <w:pStyle w:val="TableBody"/>
              <w:keepNext/>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Cross-sector experience captured and evaluated.</w:t>
            </w:r>
          </w:p>
          <w:p w14:paraId="0299CF3B" w14:textId="77777777" w:rsidR="00493022"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Consensus built for g</w:t>
            </w:r>
            <w:r w:rsidRPr="0017736F">
              <w:rPr>
                <w:sz w:val="18"/>
                <w:szCs w:val="18"/>
                <w:lang w:eastAsia="en-US"/>
              </w:rPr>
              <w:t>uidance developed on standards interpretation and use.</w:t>
            </w:r>
          </w:p>
        </w:tc>
        <w:tc>
          <w:tcPr>
            <w:tcW w:w="1964" w:type="dxa"/>
          </w:tcPr>
          <w:p w14:paraId="61AFBD29" w14:textId="77777777" w:rsidR="00493022" w:rsidRPr="0017736F" w:rsidRDefault="00493022" w:rsidP="00D37792">
            <w:pPr>
              <w:pStyle w:val="TableBody"/>
              <w:keepNext/>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Standards validation and impact assessed.</w:t>
            </w:r>
          </w:p>
          <w:p w14:paraId="2DF8A69D" w14:textId="77777777" w:rsidR="00493022" w:rsidRPr="0017736F" w:rsidRDefault="00493022" w:rsidP="00D37792">
            <w:pPr>
              <w:pStyle w:val="TableBody"/>
              <w:cnfStyle w:val="000000000000" w:firstRow="0" w:lastRow="0" w:firstColumn="0" w:lastColumn="0" w:oddVBand="0" w:evenVBand="0" w:oddHBand="0" w:evenHBand="0" w:firstRowFirstColumn="0" w:firstRowLastColumn="0" w:lastRowFirstColumn="0" w:lastRowLastColumn="0"/>
              <w:rPr>
                <w:sz w:val="18"/>
                <w:szCs w:val="18"/>
                <w:lang w:eastAsia="en-US"/>
              </w:rPr>
            </w:pPr>
            <w:r w:rsidRPr="0017736F">
              <w:rPr>
                <w:sz w:val="18"/>
                <w:szCs w:val="18"/>
                <w:lang w:eastAsia="en-US"/>
              </w:rPr>
              <w:t>Standards for generalised platforms initiated.</w:t>
            </w:r>
          </w:p>
        </w:tc>
      </w:tr>
      <w:bookmarkEnd w:id="185"/>
      <w:tr w:rsidR="00493022" w:rsidRPr="0017736F" w14:paraId="01E63C11" w14:textId="77777777" w:rsidTr="00D37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shd w:val="clear" w:color="auto" w:fill="BF4E14" w:themeFill="accent2" w:themeFillShade="BF"/>
          </w:tcPr>
          <w:p w14:paraId="607C4F6B" w14:textId="77777777" w:rsidR="00493022" w:rsidRPr="00267A93" w:rsidRDefault="00493022" w:rsidP="00D37792">
            <w:pPr>
              <w:pStyle w:val="TableBody"/>
              <w:keepNext/>
              <w:jc w:val="center"/>
              <w:rPr>
                <w:sz w:val="24"/>
                <w:lang w:eastAsia="en-US"/>
              </w:rPr>
            </w:pPr>
            <w:r w:rsidRPr="00267A93">
              <w:rPr>
                <w:sz w:val="24"/>
                <w:lang w:eastAsia="en-US"/>
              </w:rPr>
              <w:t>Potential blockers</w:t>
            </w:r>
          </w:p>
        </w:tc>
        <w:tc>
          <w:tcPr>
            <w:tcW w:w="4248" w:type="dxa"/>
            <w:shd w:val="clear" w:color="auto" w:fill="F6C5AC" w:themeFill="accent2" w:themeFillTint="66"/>
          </w:tcPr>
          <w:p w14:paraId="1BFFABAB"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Slow pace of change in regulation.</w:t>
            </w:r>
          </w:p>
          <w:p w14:paraId="3A6972E6"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Real world compromises of embedded AI/ML systems.</w:t>
            </w:r>
          </w:p>
          <w:p w14:paraId="7A69A8BC"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Proliferation of poor standards and poor practice</w:t>
            </w:r>
            <w:r>
              <w:rPr>
                <w:sz w:val="18"/>
                <w:szCs w:val="18"/>
                <w:lang w:eastAsia="en-US"/>
              </w:rPr>
              <w:t xml:space="preserve"> due to lack of documented guidance for good practice</w:t>
            </w:r>
            <w:r w:rsidRPr="0017736F">
              <w:rPr>
                <w:sz w:val="18"/>
                <w:szCs w:val="18"/>
                <w:lang w:eastAsia="en-US"/>
              </w:rPr>
              <w:t>.</w:t>
            </w:r>
          </w:p>
          <w:p w14:paraId="427B2391"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Difficulties in initiating a long-term well-resourced strategy.</w:t>
            </w:r>
          </w:p>
        </w:tc>
        <w:tc>
          <w:tcPr>
            <w:tcW w:w="2886" w:type="dxa"/>
            <w:shd w:val="clear" w:color="auto" w:fill="F6C5AC" w:themeFill="accent2" w:themeFillTint="66"/>
          </w:tcPr>
          <w:p w14:paraId="0910417A"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AI/ML research not focused on embedded system safety.</w:t>
            </w:r>
          </w:p>
          <w:p w14:paraId="4FACA9F4"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 xml:space="preserve">Incidents (e.g., involving </w:t>
            </w:r>
            <w:r>
              <w:rPr>
                <w:sz w:val="18"/>
                <w:szCs w:val="18"/>
                <w:lang w:eastAsia="en-US"/>
              </w:rPr>
              <w:t>autonomous systems</w:t>
            </w:r>
            <w:r w:rsidRPr="0017736F">
              <w:rPr>
                <w:sz w:val="18"/>
                <w:szCs w:val="18"/>
                <w:lang w:eastAsia="en-US"/>
              </w:rPr>
              <w:t>) eroding confidence in AI/ML.</w:t>
            </w:r>
          </w:p>
          <w:p w14:paraId="2E00DE2B"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Resource and expert scarcity.</w:t>
            </w:r>
          </w:p>
          <w:p w14:paraId="7257DA01" w14:textId="77777777" w:rsidR="00493022"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Threat actors making increase</w:t>
            </w:r>
            <w:r>
              <w:rPr>
                <w:sz w:val="18"/>
                <w:szCs w:val="18"/>
                <w:lang w:eastAsia="en-US"/>
              </w:rPr>
              <w:t>d</w:t>
            </w:r>
            <w:r w:rsidRPr="0017736F">
              <w:rPr>
                <w:sz w:val="18"/>
                <w:szCs w:val="18"/>
                <w:lang w:eastAsia="en-US"/>
              </w:rPr>
              <w:t xml:space="preserve"> use of AI/ML</w:t>
            </w:r>
            <w:r>
              <w:rPr>
                <w:sz w:val="18"/>
                <w:szCs w:val="18"/>
                <w:lang w:eastAsia="en-US"/>
              </w:rPr>
              <w:t xml:space="preserve"> tools</w:t>
            </w:r>
            <w:r w:rsidRPr="0017736F">
              <w:rPr>
                <w:sz w:val="18"/>
                <w:szCs w:val="18"/>
                <w:lang w:eastAsia="en-US"/>
              </w:rPr>
              <w:t>.</w:t>
            </w:r>
          </w:p>
          <w:p w14:paraId="2F535605" w14:textId="77777777" w:rsidR="00493022"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D76764">
              <w:rPr>
                <w:sz w:val="18"/>
                <w:szCs w:val="18"/>
                <w:lang w:eastAsia="en-US"/>
              </w:rPr>
              <w:t>Lack of licensee confidence and competence</w:t>
            </w:r>
            <w:r>
              <w:rPr>
                <w:sz w:val="18"/>
                <w:szCs w:val="18"/>
                <w:lang w:eastAsia="en-US"/>
              </w:rPr>
              <w:t xml:space="preserve"> in AI/ML technology</w:t>
            </w:r>
            <w:r w:rsidRPr="00D76764">
              <w:rPr>
                <w:sz w:val="18"/>
                <w:szCs w:val="18"/>
                <w:lang w:eastAsia="en-US"/>
              </w:rPr>
              <w:t>.</w:t>
            </w:r>
          </w:p>
          <w:p w14:paraId="2B17C8D2" w14:textId="77777777" w:rsidR="00493022"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8010BB">
              <w:rPr>
                <w:sz w:val="18"/>
                <w:szCs w:val="18"/>
                <w:lang w:eastAsia="en-US"/>
              </w:rPr>
              <w:t>Lack of</w:t>
            </w:r>
            <w:r>
              <w:rPr>
                <w:sz w:val="18"/>
                <w:szCs w:val="18"/>
                <w:lang w:eastAsia="en-US"/>
              </w:rPr>
              <w:t xml:space="preserve"> manufacturer</w:t>
            </w:r>
            <w:r w:rsidRPr="008010BB">
              <w:rPr>
                <w:sz w:val="18"/>
                <w:szCs w:val="18"/>
                <w:lang w:eastAsia="en-US"/>
              </w:rPr>
              <w:t xml:space="preserve"> competence</w:t>
            </w:r>
            <w:r>
              <w:rPr>
                <w:sz w:val="18"/>
                <w:szCs w:val="18"/>
                <w:lang w:eastAsia="en-US"/>
              </w:rPr>
              <w:t xml:space="preserve"> in developing AI/ML systems</w:t>
            </w:r>
            <w:r w:rsidRPr="008010BB">
              <w:rPr>
                <w:sz w:val="18"/>
                <w:szCs w:val="18"/>
                <w:lang w:eastAsia="en-US"/>
              </w:rPr>
              <w:t>.</w:t>
            </w:r>
          </w:p>
          <w:p w14:paraId="4A7FF34F"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Pr>
                <w:sz w:val="18"/>
                <w:szCs w:val="18"/>
                <w:lang w:eastAsia="en-US"/>
              </w:rPr>
              <w:t>Lack of consensus on good practice and use of emerging standards.</w:t>
            </w:r>
          </w:p>
        </w:tc>
        <w:tc>
          <w:tcPr>
            <w:tcW w:w="1964" w:type="dxa"/>
            <w:shd w:val="clear" w:color="auto" w:fill="F6C5AC" w:themeFill="accent2" w:themeFillTint="66"/>
          </w:tcPr>
          <w:p w14:paraId="29A6016E"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Low public acceptance of AI/ML</w:t>
            </w:r>
            <w:r>
              <w:rPr>
                <w:sz w:val="18"/>
                <w:szCs w:val="18"/>
                <w:lang w:eastAsia="en-US"/>
              </w:rPr>
              <w:t xml:space="preserve"> safety</w:t>
            </w:r>
            <w:r w:rsidRPr="0017736F">
              <w:rPr>
                <w:sz w:val="18"/>
                <w:szCs w:val="18"/>
                <w:lang w:eastAsia="en-US"/>
              </w:rPr>
              <w:t>.</w:t>
            </w:r>
          </w:p>
          <w:p w14:paraId="6091A9BB" w14:textId="77777777" w:rsidR="00493022"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sidRPr="0017736F">
              <w:rPr>
                <w:sz w:val="18"/>
                <w:szCs w:val="18"/>
                <w:lang w:eastAsia="en-US"/>
              </w:rPr>
              <w:t>Complexity of legal and liability issues for licensees.</w:t>
            </w:r>
          </w:p>
          <w:p w14:paraId="4F2963CB" w14:textId="77777777" w:rsidR="00493022" w:rsidRPr="0017736F" w:rsidRDefault="00493022" w:rsidP="00D37792">
            <w:pPr>
              <w:pStyle w:val="TableBody"/>
              <w:keepNext/>
              <w:cnfStyle w:val="000000100000" w:firstRow="0" w:lastRow="0" w:firstColumn="0" w:lastColumn="0" w:oddVBand="0" w:evenVBand="0" w:oddHBand="1" w:evenHBand="0" w:firstRowFirstColumn="0" w:firstRowLastColumn="0" w:lastRowFirstColumn="0" w:lastRowLastColumn="0"/>
              <w:rPr>
                <w:sz w:val="18"/>
                <w:szCs w:val="18"/>
                <w:lang w:eastAsia="en-US"/>
              </w:rPr>
            </w:pPr>
            <w:r>
              <w:rPr>
                <w:sz w:val="18"/>
                <w:szCs w:val="18"/>
                <w:lang w:eastAsia="en-US"/>
              </w:rPr>
              <w:t>Cost to develop and assure AI/ML systems compared to conventional technology.</w:t>
            </w:r>
          </w:p>
        </w:tc>
      </w:tr>
    </w:tbl>
    <w:p w14:paraId="319D4762" w14:textId="5C88611B" w:rsidR="003334F8" w:rsidRPr="003334F8" w:rsidRDefault="00DA306B" w:rsidP="00DA306B">
      <w:pPr>
        <w:pStyle w:val="Caption"/>
      </w:pPr>
      <w:bookmarkStart w:id="186" w:name="_Toc213848877"/>
      <w:bookmarkStart w:id="187" w:name="_Toc215155995"/>
      <w:bookmarkStart w:id="188" w:name="_Toc215157318"/>
      <w:bookmarkStart w:id="189" w:name="_Toc219472184"/>
      <w:bookmarkStart w:id="190" w:name="_Toc222465457"/>
      <w:bookmarkStart w:id="191" w:name="_Toc223508426"/>
      <w:r>
        <w:t xml:space="preserve">Table </w:t>
      </w:r>
      <w:r>
        <w:fldChar w:fldCharType="begin"/>
      </w:r>
      <w:r>
        <w:instrText xml:space="preserve"> SEQ Table \* ARABIC </w:instrText>
      </w:r>
      <w:r>
        <w:fldChar w:fldCharType="separate"/>
      </w:r>
      <w:r w:rsidR="009D7D36">
        <w:rPr>
          <w:noProof/>
        </w:rPr>
        <w:t>3</w:t>
      </w:r>
      <w:r>
        <w:fldChar w:fldCharType="end"/>
      </w:r>
      <w:r>
        <w:t xml:space="preserve">: </w:t>
      </w:r>
      <w:r w:rsidR="00493022" w:rsidRPr="00924EDC">
        <w:t>Summary</w:t>
      </w:r>
      <w:r>
        <w:t xml:space="preserve"> of </w:t>
      </w:r>
      <w:r w:rsidR="0005005F">
        <w:t xml:space="preserve">key research areas </w:t>
      </w:r>
      <w:r>
        <w:t>in</w:t>
      </w:r>
      <w:r w:rsidR="00493022" w:rsidRPr="00924EDC">
        <w:t xml:space="preserve"> route map</w:t>
      </w:r>
      <w:bookmarkEnd w:id="186"/>
      <w:bookmarkEnd w:id="187"/>
      <w:bookmarkEnd w:id="188"/>
      <w:bookmarkEnd w:id="189"/>
      <w:bookmarkEnd w:id="190"/>
      <w:bookmarkEnd w:id="191"/>
    </w:p>
    <w:sectPr w:rsidR="003334F8" w:rsidRPr="003334F8" w:rsidSect="00493022">
      <w:headerReference w:type="default" r:id="rId14"/>
      <w:footerReference w:type="default" r:id="rId15"/>
      <w:pgSz w:w="11907" w:h="16839"/>
      <w:pgMar w:top="2410" w:right="567" w:bottom="1440" w:left="2398" w:header="709"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8A51" w14:textId="77777777" w:rsidR="002C5550" w:rsidRDefault="002C5550" w:rsidP="003334F8">
      <w:pPr>
        <w:spacing w:before="0" w:after="0" w:line="240" w:lineRule="auto"/>
      </w:pPr>
      <w:r>
        <w:separator/>
      </w:r>
    </w:p>
  </w:endnote>
  <w:endnote w:type="continuationSeparator" w:id="0">
    <w:p w14:paraId="4EB769A4" w14:textId="77777777" w:rsidR="002C5550" w:rsidRDefault="002C5550" w:rsidP="003334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IN Offc Light">
    <w:altName w:val="Calibri"/>
    <w:charset w:val="00"/>
    <w:family w:val="swiss"/>
    <w:pitch w:val="variable"/>
    <w:sig w:usb0="800000AF" w:usb1="4000207B" w:usb2="00000000" w:usb3="00000000" w:csb0="00000001" w:csb1="00000000"/>
  </w:font>
  <w:font w:name="DIN Offc Medium">
    <w:altName w:val="Calibri"/>
    <w:charset w:val="00"/>
    <w:family w:val="swiss"/>
    <w:pitch w:val="variable"/>
    <w:sig w:usb0="800000AF" w:usb1="4000207B" w:usb2="00000000" w:usb3="00000000" w:csb0="00000001" w:csb1="00000000"/>
  </w:font>
  <w:font w:name="DIN Offc">
    <w:altName w:val="Calibri"/>
    <w:charset w:val="00"/>
    <w:family w:val="swiss"/>
    <w:pitch w:val="variable"/>
    <w:sig w:usb0="800000AF" w:usb1="4000207B"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Borders>
        <w:top w:val="single" w:sz="8" w:space="0" w:color="696969"/>
      </w:tblBorders>
      <w:tblLayout w:type="fixed"/>
      <w:tblCellMar>
        <w:top w:w="120" w:type="dxa"/>
        <w:left w:w="0" w:type="dxa"/>
        <w:right w:w="0" w:type="dxa"/>
      </w:tblCellMar>
      <w:tblLook w:val="0000" w:firstRow="0" w:lastRow="0" w:firstColumn="0" w:lastColumn="0" w:noHBand="0" w:noVBand="0"/>
    </w:tblPr>
    <w:tblGrid>
      <w:gridCol w:w="1831"/>
      <w:gridCol w:w="7125"/>
      <w:gridCol w:w="1831"/>
    </w:tblGrid>
    <w:tr w:rsidR="003334F8" w14:paraId="73836F64" w14:textId="77777777" w:rsidTr="003334F8">
      <w:tc>
        <w:tcPr>
          <w:tcW w:w="1831" w:type="dxa"/>
        </w:tcPr>
        <w:p w14:paraId="1C099A9F" w14:textId="397305AA" w:rsidR="003334F8" w:rsidRDefault="009D7D36" w:rsidP="003334F8">
          <w:pPr>
            <w:pStyle w:val="Footer"/>
          </w:pPr>
          <w:fldSimple w:instr=" DOCPROPERTY ConfDate \* MERGEFORMAT ">
            <w:r>
              <w:t>4 March, 2026</w:t>
            </w:r>
          </w:fldSimple>
        </w:p>
      </w:tc>
      <w:tc>
        <w:tcPr>
          <w:tcW w:w="7125" w:type="dxa"/>
        </w:tcPr>
        <w:p w14:paraId="377D9855" w14:textId="244F9F78" w:rsidR="003334F8" w:rsidRDefault="009D7D36" w:rsidP="003334F8">
          <w:pPr>
            <w:pStyle w:val="Footer"/>
          </w:pPr>
          <w:fldSimple w:instr=" DOCPROPERTY Reference \* MERGEFORMAT ">
            <w:r>
              <w:t>D/1506/205001/2</w:t>
            </w:r>
          </w:fldSimple>
          <w:r w:rsidR="003334F8">
            <w:t xml:space="preserve"> v</w:t>
          </w:r>
          <w:fldSimple w:instr=" DOCPROPERTY Version \* MERGEFORMAT ">
            <w:r>
              <w:t>3.0</w:t>
            </w:r>
          </w:fldSimple>
          <w:r w:rsidR="00314F7E">
            <w:fldChar w:fldCharType="begin"/>
          </w:r>
          <w:r w:rsidR="00314F7E">
            <w:instrText xml:space="preserve"> DOCPROPERTY Revision \* MERGEFORMAT </w:instrText>
          </w:r>
          <w:r w:rsidR="00314F7E">
            <w:fldChar w:fldCharType="end"/>
          </w:r>
          <w:r w:rsidR="003334F8">
            <w:t xml:space="preserve">    </w:t>
          </w:r>
          <w:fldSimple w:instr=" DOCPROPERTY status \* MERGEFORMAT ">
            <w:r>
              <w:t>FINAL</w:t>
            </w:r>
          </w:fldSimple>
          <w:r w:rsidR="003334F8">
            <w:t xml:space="preserve">    </w:t>
          </w:r>
          <w:fldSimple w:instr=" DOCPROPERTY confidentiality \* MERGEFORMAT ">
            <w:r>
              <w:t>PUBLIC</w:t>
            </w:r>
          </w:fldSimple>
        </w:p>
      </w:tc>
      <w:tc>
        <w:tcPr>
          <w:tcW w:w="1831" w:type="dxa"/>
        </w:tcPr>
        <w:p w14:paraId="6849D529" w14:textId="77777777" w:rsidR="003334F8" w:rsidRDefault="003334F8" w:rsidP="003334F8">
          <w:pPr>
            <w:pStyle w:val="Footer"/>
            <w:jc w:val="right"/>
          </w:pPr>
          <w:r>
            <w:t xml:space="preserve">Page </w:t>
          </w:r>
          <w:r>
            <w:fldChar w:fldCharType="begin"/>
          </w:r>
          <w:r>
            <w:instrText xml:space="preserve"> PAGE  \* MERGEFORMAT </w:instrText>
          </w:r>
          <w:r>
            <w:fldChar w:fldCharType="separate"/>
          </w:r>
          <w:r>
            <w:rPr>
              <w:noProof/>
            </w:rPr>
            <w:t>4</w:t>
          </w:r>
          <w:r>
            <w:fldChar w:fldCharType="end"/>
          </w:r>
          <w:r>
            <w:t>/</w:t>
          </w:r>
          <w:fldSimple w:instr=" NUMPAGES  \* MERGEFORMAT ">
            <w:r>
              <w:rPr>
                <w:noProof/>
              </w:rPr>
              <w:t>5</w:t>
            </w:r>
          </w:fldSimple>
        </w:p>
      </w:tc>
    </w:tr>
  </w:tbl>
  <w:p w14:paraId="145545F1" w14:textId="77777777" w:rsidR="003334F8" w:rsidRDefault="00333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Borders>
        <w:top w:val="single" w:sz="8" w:space="0" w:color="696969"/>
      </w:tblBorders>
      <w:tblLayout w:type="fixed"/>
      <w:tblCellMar>
        <w:top w:w="120" w:type="dxa"/>
        <w:left w:w="0" w:type="dxa"/>
        <w:right w:w="0" w:type="dxa"/>
      </w:tblCellMar>
      <w:tblLook w:val="0000" w:firstRow="0" w:lastRow="0" w:firstColumn="0" w:lastColumn="0" w:noHBand="0" w:noVBand="0"/>
    </w:tblPr>
    <w:tblGrid>
      <w:gridCol w:w="1831"/>
      <w:gridCol w:w="7125"/>
      <w:gridCol w:w="1831"/>
    </w:tblGrid>
    <w:tr w:rsidR="003334F8" w14:paraId="290E4D62" w14:textId="77777777" w:rsidTr="003334F8">
      <w:tc>
        <w:tcPr>
          <w:tcW w:w="1831" w:type="dxa"/>
        </w:tcPr>
        <w:p w14:paraId="57B8F58F" w14:textId="08F21F49" w:rsidR="003334F8" w:rsidRDefault="009D7D36" w:rsidP="003334F8">
          <w:pPr>
            <w:pStyle w:val="Footer"/>
          </w:pPr>
          <w:fldSimple w:instr=" DOCPROPERTY ConfDate \* MERGEFORMAT ">
            <w:r>
              <w:t>4 March, 2026</w:t>
            </w:r>
          </w:fldSimple>
        </w:p>
      </w:tc>
      <w:tc>
        <w:tcPr>
          <w:tcW w:w="7125" w:type="dxa"/>
        </w:tcPr>
        <w:p w14:paraId="6DB14FC1" w14:textId="2EB5059E" w:rsidR="003334F8" w:rsidRDefault="009D7D36" w:rsidP="003334F8">
          <w:pPr>
            <w:pStyle w:val="Footer"/>
          </w:pPr>
          <w:fldSimple w:instr=" DOCPROPERTY Reference \* MERGEFORMAT ">
            <w:r>
              <w:t>D/1506/205001/2</w:t>
            </w:r>
          </w:fldSimple>
          <w:r w:rsidR="003334F8">
            <w:t xml:space="preserve"> v</w:t>
          </w:r>
          <w:fldSimple w:instr=" DOCPROPERTY Version \* MERGEFORMAT ">
            <w:r>
              <w:t>3.0</w:t>
            </w:r>
          </w:fldSimple>
          <w:r w:rsidR="00314F7E">
            <w:fldChar w:fldCharType="begin"/>
          </w:r>
          <w:r w:rsidR="00314F7E">
            <w:instrText xml:space="preserve"> DOCPROPERTY Revision \* MERGEFORMAT </w:instrText>
          </w:r>
          <w:r w:rsidR="00314F7E">
            <w:fldChar w:fldCharType="end"/>
          </w:r>
          <w:r w:rsidR="003334F8">
            <w:t xml:space="preserve">    </w:t>
          </w:r>
          <w:fldSimple w:instr=" DOCPROPERTY status \* MERGEFORMAT ">
            <w:r>
              <w:t>FINAL</w:t>
            </w:r>
          </w:fldSimple>
          <w:r w:rsidR="003334F8">
            <w:t xml:space="preserve">    </w:t>
          </w:r>
          <w:fldSimple w:instr=" DOCPROPERTY confidentiality \* MERGEFORMAT ">
            <w:r>
              <w:t>PUBLIC</w:t>
            </w:r>
          </w:fldSimple>
        </w:p>
      </w:tc>
      <w:tc>
        <w:tcPr>
          <w:tcW w:w="1831" w:type="dxa"/>
        </w:tcPr>
        <w:p w14:paraId="464D9307" w14:textId="77777777" w:rsidR="003334F8" w:rsidRDefault="003334F8" w:rsidP="003334F8">
          <w:pPr>
            <w:pStyle w:val="Footer"/>
            <w:jc w:val="right"/>
          </w:pPr>
          <w:r>
            <w:t xml:space="preserve">Page </w:t>
          </w:r>
          <w:r>
            <w:fldChar w:fldCharType="begin"/>
          </w:r>
          <w:r>
            <w:instrText xml:space="preserve"> PAGE  \* MERGEFORMAT </w:instrText>
          </w:r>
          <w:r>
            <w:fldChar w:fldCharType="separate"/>
          </w:r>
          <w:r>
            <w:rPr>
              <w:noProof/>
            </w:rPr>
            <w:t>4</w:t>
          </w:r>
          <w:r>
            <w:fldChar w:fldCharType="end"/>
          </w:r>
          <w:r>
            <w:t>/</w:t>
          </w:r>
          <w:fldSimple w:instr=" NUMPAGES  \* MERGEFORMAT ">
            <w:r>
              <w:rPr>
                <w:noProof/>
              </w:rPr>
              <w:t>5</w:t>
            </w:r>
          </w:fldSimple>
        </w:p>
      </w:tc>
    </w:tr>
  </w:tbl>
  <w:p w14:paraId="24BB7A47" w14:textId="77777777" w:rsidR="003334F8" w:rsidRDefault="00333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Borders>
        <w:top w:val="single" w:sz="8" w:space="0" w:color="696969"/>
      </w:tblBorders>
      <w:tblLayout w:type="fixed"/>
      <w:tblCellMar>
        <w:top w:w="120" w:type="dxa"/>
        <w:left w:w="0" w:type="dxa"/>
        <w:right w:w="0" w:type="dxa"/>
      </w:tblCellMar>
      <w:tblLook w:val="0000" w:firstRow="0" w:lastRow="0" w:firstColumn="0" w:lastColumn="0" w:noHBand="0" w:noVBand="0"/>
    </w:tblPr>
    <w:tblGrid>
      <w:gridCol w:w="1831"/>
      <w:gridCol w:w="7125"/>
      <w:gridCol w:w="1831"/>
    </w:tblGrid>
    <w:tr w:rsidR="00493022" w14:paraId="2BF78F87" w14:textId="77777777" w:rsidTr="00D401DD">
      <w:tc>
        <w:tcPr>
          <w:tcW w:w="1831" w:type="dxa"/>
        </w:tcPr>
        <w:p w14:paraId="14B5D2D7" w14:textId="3198F118" w:rsidR="00493022" w:rsidRDefault="009D7D36" w:rsidP="00D401DD">
          <w:pPr>
            <w:pStyle w:val="Footer"/>
          </w:pPr>
          <w:fldSimple w:instr=" DOCPROPERTY ConfDate \* MERGEFORMAT ">
            <w:r>
              <w:t>4 March, 2026</w:t>
            </w:r>
          </w:fldSimple>
        </w:p>
      </w:tc>
      <w:tc>
        <w:tcPr>
          <w:tcW w:w="7125" w:type="dxa"/>
        </w:tcPr>
        <w:p w14:paraId="1E664385" w14:textId="67A729F3" w:rsidR="00493022" w:rsidRDefault="009D7D36" w:rsidP="00D401DD">
          <w:pPr>
            <w:pStyle w:val="Footer"/>
          </w:pPr>
          <w:fldSimple w:instr=" DOCPROPERTY Reference \* MERGEFORMAT ">
            <w:r>
              <w:t>D/1506/205001/2</w:t>
            </w:r>
          </w:fldSimple>
          <w:r w:rsidR="00493022">
            <w:t xml:space="preserve"> v</w:t>
          </w:r>
          <w:fldSimple w:instr=" DOCPROPERTY Version \* MERGEFORMAT ">
            <w:r>
              <w:t>3.0</w:t>
            </w:r>
          </w:fldSimple>
          <w:r w:rsidR="00314F7E">
            <w:fldChar w:fldCharType="begin"/>
          </w:r>
          <w:r w:rsidR="00314F7E">
            <w:instrText xml:space="preserve"> DOCPROPERTY Revision \* MERGEFORMAT </w:instrText>
          </w:r>
          <w:r w:rsidR="00314F7E">
            <w:fldChar w:fldCharType="end"/>
          </w:r>
          <w:r w:rsidR="00493022">
            <w:t xml:space="preserve">    </w:t>
          </w:r>
          <w:fldSimple w:instr=" DOCPROPERTY status \* MERGEFORMAT ">
            <w:r>
              <w:t>FINAL</w:t>
            </w:r>
          </w:fldSimple>
          <w:r w:rsidR="00493022">
            <w:t xml:space="preserve">    </w:t>
          </w:r>
          <w:fldSimple w:instr=" DOCPROPERTY confidentiality \* MERGEFORMAT ">
            <w:r>
              <w:t>PUBLIC</w:t>
            </w:r>
          </w:fldSimple>
        </w:p>
      </w:tc>
      <w:tc>
        <w:tcPr>
          <w:tcW w:w="1831" w:type="dxa"/>
        </w:tcPr>
        <w:p w14:paraId="54390EBF" w14:textId="77777777" w:rsidR="00493022" w:rsidRDefault="00493022" w:rsidP="00D401DD">
          <w:pPr>
            <w:pStyle w:val="Footer"/>
            <w:jc w:val="right"/>
          </w:pPr>
          <w:r>
            <w:t xml:space="preserve">Page </w:t>
          </w: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tc>
    </w:tr>
  </w:tbl>
  <w:p w14:paraId="5349F539" w14:textId="77777777" w:rsidR="00493022" w:rsidRDefault="0049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4277" w14:textId="77777777" w:rsidR="002C5550" w:rsidRDefault="002C5550" w:rsidP="003334F8">
      <w:pPr>
        <w:spacing w:before="0" w:after="0" w:line="240" w:lineRule="auto"/>
      </w:pPr>
      <w:r>
        <w:separator/>
      </w:r>
    </w:p>
  </w:footnote>
  <w:footnote w:type="continuationSeparator" w:id="0">
    <w:p w14:paraId="790F6FD2" w14:textId="77777777" w:rsidR="002C5550" w:rsidRDefault="002C5550" w:rsidP="003334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Layout w:type="fixed"/>
      <w:tblCellMar>
        <w:left w:w="0" w:type="dxa"/>
        <w:right w:w="0" w:type="dxa"/>
      </w:tblCellMar>
      <w:tblLook w:val="0000" w:firstRow="0" w:lastRow="0" w:firstColumn="0" w:lastColumn="0" w:noHBand="0" w:noVBand="0"/>
    </w:tblPr>
    <w:tblGrid>
      <w:gridCol w:w="1831"/>
      <w:gridCol w:w="8956"/>
    </w:tblGrid>
    <w:tr w:rsidR="003334F8" w14:paraId="17B57081" w14:textId="77777777" w:rsidTr="003334F8">
      <w:trPr>
        <w:trHeight w:hRule="exact" w:val="2341"/>
      </w:trPr>
      <w:tc>
        <w:tcPr>
          <w:tcW w:w="1831" w:type="dxa"/>
        </w:tcPr>
        <w:p w14:paraId="3F376A32" w14:textId="77777777" w:rsidR="003334F8" w:rsidRDefault="003334F8" w:rsidP="003334F8">
          <w:r>
            <w:rPr>
              <w:noProof/>
            </w:rPr>
            <w:drawing>
              <wp:inline distT="0" distB="0" distL="0" distR="0" wp14:anchorId="5466BCC5" wp14:editId="0464AE68">
                <wp:extent cx="635000" cy="206145"/>
                <wp:effectExtent l="0" t="0" r="0" b="3810"/>
                <wp:docPr id="849557485" name="Graphic 1"/>
                <wp:cNvGraphicFramePr/>
                <a:graphic xmlns:a="http://schemas.openxmlformats.org/drawingml/2006/main">
                  <a:graphicData uri="http://schemas.openxmlformats.org/drawingml/2006/picture">
                    <pic:pic xmlns:pic="http://schemas.openxmlformats.org/drawingml/2006/picture">
                      <pic:nvPicPr>
                        <pic:cNvPr id="773834836"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5000" cy="206145"/>
                        </a:xfrm>
                        <a:prstGeom prst="rect">
                          <a:avLst/>
                        </a:prstGeom>
                      </pic:spPr>
                    </pic:pic>
                  </a:graphicData>
                </a:graphic>
              </wp:inline>
            </w:drawing>
          </w:r>
        </w:p>
      </w:tc>
      <w:tc>
        <w:tcPr>
          <w:tcW w:w="8956" w:type="dxa"/>
        </w:tcPr>
        <w:p w14:paraId="4BF1D642" w14:textId="77777777" w:rsidR="003334F8" w:rsidRDefault="003334F8" w:rsidP="003334F8"/>
      </w:tc>
    </w:tr>
  </w:tbl>
  <w:p w14:paraId="26A9C621" w14:textId="77777777" w:rsidR="003334F8" w:rsidRDefault="00333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Layout w:type="fixed"/>
      <w:tblCellMar>
        <w:left w:w="0" w:type="dxa"/>
        <w:right w:w="0" w:type="dxa"/>
      </w:tblCellMar>
      <w:tblLook w:val="0000" w:firstRow="0" w:lastRow="0" w:firstColumn="0" w:lastColumn="0" w:noHBand="0" w:noVBand="0"/>
    </w:tblPr>
    <w:tblGrid>
      <w:gridCol w:w="1831"/>
      <w:gridCol w:w="8956"/>
    </w:tblGrid>
    <w:tr w:rsidR="003334F8" w14:paraId="34DA95B4" w14:textId="77777777" w:rsidTr="003334F8">
      <w:tc>
        <w:tcPr>
          <w:tcW w:w="1831" w:type="dxa"/>
        </w:tcPr>
        <w:p w14:paraId="23CD5486" w14:textId="77777777" w:rsidR="003334F8" w:rsidRDefault="003334F8" w:rsidP="003334F8">
          <w:r>
            <w:rPr>
              <w:noProof/>
            </w:rPr>
            <w:drawing>
              <wp:inline distT="0" distB="0" distL="0" distR="0" wp14:anchorId="25838148" wp14:editId="41037528">
                <wp:extent cx="635000" cy="1049951"/>
                <wp:effectExtent l="0" t="0" r="0" b="0"/>
                <wp:docPr id="1000823464" name="Graphic 2"/>
                <wp:cNvGraphicFramePr/>
                <a:graphic xmlns:a="http://schemas.openxmlformats.org/drawingml/2006/main">
                  <a:graphicData uri="http://schemas.openxmlformats.org/drawingml/2006/picture">
                    <pic:pic xmlns:pic="http://schemas.openxmlformats.org/drawingml/2006/picture">
                      <pic:nvPicPr>
                        <pic:cNvPr id="669448606"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5000" cy="1049951"/>
                        </a:xfrm>
                        <a:prstGeom prst="rect">
                          <a:avLst/>
                        </a:prstGeom>
                      </pic:spPr>
                    </pic:pic>
                  </a:graphicData>
                </a:graphic>
              </wp:inline>
            </w:drawing>
          </w:r>
        </w:p>
      </w:tc>
      <w:tc>
        <w:tcPr>
          <w:tcW w:w="8956" w:type="dxa"/>
        </w:tcPr>
        <w:p w14:paraId="17305932" w14:textId="77777777" w:rsidR="003334F8" w:rsidRDefault="003334F8" w:rsidP="003334F8"/>
      </w:tc>
    </w:tr>
  </w:tbl>
  <w:p w14:paraId="40ADD941" w14:textId="77777777" w:rsidR="003334F8" w:rsidRDefault="00333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Layout w:type="fixed"/>
      <w:tblCellMar>
        <w:left w:w="0" w:type="dxa"/>
        <w:right w:w="0" w:type="dxa"/>
      </w:tblCellMar>
      <w:tblLook w:val="0000" w:firstRow="0" w:lastRow="0" w:firstColumn="0" w:lastColumn="0" w:noHBand="0" w:noVBand="0"/>
    </w:tblPr>
    <w:tblGrid>
      <w:gridCol w:w="1831"/>
      <w:gridCol w:w="8956"/>
    </w:tblGrid>
    <w:tr w:rsidR="00493022" w14:paraId="22D594D0" w14:textId="77777777" w:rsidTr="00924EDC">
      <w:trPr>
        <w:trHeight w:hRule="exact" w:val="1420"/>
      </w:trPr>
      <w:tc>
        <w:tcPr>
          <w:tcW w:w="1831" w:type="dxa"/>
        </w:tcPr>
        <w:p w14:paraId="4EE7231A" w14:textId="77777777" w:rsidR="00493022" w:rsidRDefault="00493022" w:rsidP="00D401DD">
          <w:r>
            <w:rPr>
              <w:noProof/>
            </w:rPr>
            <w:drawing>
              <wp:inline distT="0" distB="0" distL="0" distR="0" wp14:anchorId="369047C5" wp14:editId="581E126D">
                <wp:extent cx="635000" cy="206145"/>
                <wp:effectExtent l="0" t="0" r="0" b="3810"/>
                <wp:docPr id="395883471" name="Graphic 1"/>
                <wp:cNvGraphicFramePr/>
                <a:graphic xmlns:a="http://schemas.openxmlformats.org/drawingml/2006/main">
                  <a:graphicData uri="http://schemas.openxmlformats.org/drawingml/2006/picture">
                    <pic:pic xmlns:pic="http://schemas.openxmlformats.org/drawingml/2006/picture">
                      <pic:nvPicPr>
                        <pic:cNvPr id="773834836"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5000" cy="206145"/>
                        </a:xfrm>
                        <a:prstGeom prst="rect">
                          <a:avLst/>
                        </a:prstGeom>
                      </pic:spPr>
                    </pic:pic>
                  </a:graphicData>
                </a:graphic>
              </wp:inline>
            </w:drawing>
          </w:r>
        </w:p>
      </w:tc>
      <w:tc>
        <w:tcPr>
          <w:tcW w:w="8956" w:type="dxa"/>
          <w:tcBorders>
            <w:bottom w:val="single" w:sz="24" w:space="0" w:color="696969"/>
          </w:tcBorders>
        </w:tcPr>
        <w:p w14:paraId="143A7CE2" w14:textId="77777777" w:rsidR="00493022" w:rsidRDefault="00493022" w:rsidP="00D401DD"/>
      </w:tc>
    </w:tr>
  </w:tbl>
  <w:p w14:paraId="76BAB791" w14:textId="77777777" w:rsidR="00493022" w:rsidRDefault="00493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43017E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77284FC"/>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81620B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2F4451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89044E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DA24AC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D50E47"/>
    <w:multiLevelType w:val="singleLevel"/>
    <w:tmpl w:val="C65E8DFC"/>
    <w:lvl w:ilvl="0">
      <w:start w:val="1"/>
      <w:numFmt w:val="decimal"/>
      <w:pStyle w:val="Reference"/>
      <w:lvlText w:val="[%1]"/>
      <w:lvlJc w:val="left"/>
      <w:pPr>
        <w:tabs>
          <w:tab w:val="num" w:pos="600"/>
        </w:tabs>
        <w:ind w:left="600" w:hanging="600"/>
      </w:pPr>
    </w:lvl>
  </w:abstractNum>
  <w:abstractNum w:abstractNumId="7" w15:restartNumberingAfterBreak="0">
    <w:nsid w:val="18F75F95"/>
    <w:multiLevelType w:val="multilevel"/>
    <w:tmpl w:val="6C7C5C76"/>
    <w:lvl w:ilvl="0">
      <w:start w:val="1"/>
      <w:numFmt w:val="bullet"/>
      <w:pStyle w:val="ContractListBullet"/>
      <w:lvlText w:val="•"/>
      <w:lvlJc w:val="left"/>
      <w:pPr>
        <w:tabs>
          <w:tab w:val="num" w:pos="680"/>
        </w:tabs>
        <w:ind w:left="680" w:hanging="300"/>
      </w:pPr>
    </w:lvl>
    <w:lvl w:ilvl="1">
      <w:start w:val="1"/>
      <w:numFmt w:val="bullet"/>
      <w:pStyle w:val="ContractListBullet2"/>
      <w:lvlText w:val="•"/>
      <w:lvlJc w:val="left"/>
      <w:pPr>
        <w:tabs>
          <w:tab w:val="num" w:pos="760"/>
        </w:tabs>
        <w:ind w:left="760" w:hanging="300"/>
      </w:pPr>
    </w:lvl>
    <w:lvl w:ilvl="2">
      <w:start w:val="1"/>
      <w:numFmt w:val="bullet"/>
      <w:pStyle w:val="ContractListBullet3"/>
      <w:lvlText w:val="o"/>
      <w:lvlJc w:val="left"/>
      <w:pPr>
        <w:tabs>
          <w:tab w:val="num" w:pos="1380"/>
        </w:tabs>
        <w:ind w:left="1380" w:hanging="300"/>
      </w:pPr>
      <w:rPr>
        <w:rFonts w:ascii="Courier New" w:hAnsi="Courier New" w:cs="Courier New"/>
      </w:rPr>
    </w:lvl>
    <w:lvl w:ilvl="3">
      <w:start w:val="1"/>
      <w:numFmt w:val="bullet"/>
      <w:pStyle w:val="ContractListBullet4"/>
      <w:lvlText w:val="–"/>
      <w:lvlJc w:val="left"/>
      <w:pPr>
        <w:tabs>
          <w:tab w:val="num" w:pos="1680"/>
        </w:tabs>
        <w:ind w:left="1680" w:hanging="300"/>
      </w:pPr>
      <w:rPr>
        <w:rFonts w:ascii="Arial" w:hAnsi="Arial" w:cs="Aria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0B4418"/>
    <w:multiLevelType w:val="hybridMultilevel"/>
    <w:tmpl w:val="905C7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A2E6B"/>
    <w:multiLevelType w:val="multilevel"/>
    <w:tmpl w:val="F3BE6382"/>
    <w:lvl w:ilvl="0">
      <w:start w:val="1"/>
      <w:numFmt w:val="decimal"/>
      <w:pStyle w:val="JSPNumber"/>
      <w:lvlText w:val="%1."/>
      <w:lvlJc w:val="left"/>
      <w:pPr>
        <w:tabs>
          <w:tab w:val="num" w:pos="567"/>
        </w:tabs>
        <w:ind w:left="0" w:firstLine="0"/>
      </w:pPr>
    </w:lvl>
    <w:lvl w:ilvl="1">
      <w:start w:val="1"/>
      <w:numFmt w:val="lowerLetter"/>
      <w:pStyle w:val="JSPNumber2"/>
      <w:lvlText w:val="%2."/>
      <w:lvlJc w:val="left"/>
      <w:pPr>
        <w:tabs>
          <w:tab w:val="num" w:pos="1134"/>
        </w:tabs>
        <w:ind w:left="567" w:firstLine="0"/>
      </w:pPr>
    </w:lvl>
    <w:lvl w:ilvl="2">
      <w:start w:val="1"/>
      <w:numFmt w:val="decimal"/>
      <w:pStyle w:val="JSPNumber3"/>
      <w:lvlText w:val="(%3)"/>
      <w:lvlJc w:val="left"/>
      <w:pPr>
        <w:tabs>
          <w:tab w:val="num" w:pos="1701"/>
        </w:tabs>
        <w:ind w:left="1134" w:firstLine="0"/>
      </w:pPr>
    </w:lvl>
    <w:lvl w:ilvl="3">
      <w:start w:val="1"/>
      <w:numFmt w:val="lowerLetter"/>
      <w:pStyle w:val="JSPNumber4"/>
      <w:lvlText w:val="(%4)"/>
      <w:lvlJc w:val="left"/>
      <w:pPr>
        <w:tabs>
          <w:tab w:val="num" w:pos="2268"/>
        </w:tabs>
        <w:ind w:left="1701"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5C00E6"/>
    <w:multiLevelType w:val="multilevel"/>
    <w:tmpl w:val="563A5604"/>
    <w:lvl w:ilvl="0">
      <w:start w:val="1"/>
      <w:numFmt w:val="decimal"/>
      <w:pStyle w:val="ContractListNumber"/>
      <w:lvlText w:val="%1"/>
      <w:lvlJc w:val="left"/>
      <w:pPr>
        <w:tabs>
          <w:tab w:val="num" w:pos="380"/>
        </w:tabs>
        <w:ind w:left="380" w:hanging="380"/>
      </w:pPr>
    </w:lvl>
    <w:lvl w:ilvl="1">
      <w:start w:val="1"/>
      <w:numFmt w:val="decimal"/>
      <w:pStyle w:val="ContractListNumber2"/>
      <w:lvlText w:val="%1.%2"/>
      <w:lvlJc w:val="left"/>
      <w:pPr>
        <w:tabs>
          <w:tab w:val="num" w:pos="460"/>
        </w:tabs>
        <w:ind w:left="460" w:hanging="460"/>
      </w:pPr>
    </w:lvl>
    <w:lvl w:ilvl="2">
      <w:start w:val="1"/>
      <w:numFmt w:val="decimal"/>
      <w:pStyle w:val="ContractListNumber3"/>
      <w:lvlText w:val="%1.%2.%3"/>
      <w:lvlJc w:val="left"/>
      <w:pPr>
        <w:tabs>
          <w:tab w:val="num" w:pos="1080"/>
        </w:tabs>
        <w:ind w:left="1080" w:hanging="6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9D2D69"/>
    <w:multiLevelType w:val="hybridMultilevel"/>
    <w:tmpl w:val="A692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13FA3"/>
    <w:multiLevelType w:val="multilevel"/>
    <w:tmpl w:val="661819A0"/>
    <w:lvl w:ilvl="0">
      <w:start w:val="1"/>
      <w:numFmt w:val="bullet"/>
      <w:pStyle w:val="TableBullet"/>
      <w:lvlText w:val="•"/>
      <w:lvlJc w:val="left"/>
      <w:pPr>
        <w:tabs>
          <w:tab w:val="num" w:pos="280"/>
        </w:tabs>
        <w:ind w:left="280" w:hanging="280"/>
      </w:pPr>
    </w:lvl>
    <w:lvl w:ilvl="1">
      <w:start w:val="1"/>
      <w:numFmt w:val="bullet"/>
      <w:pStyle w:val="TableBullet2"/>
      <w:lvlText w:val="o"/>
      <w:lvlJc w:val="left"/>
      <w:pPr>
        <w:tabs>
          <w:tab w:val="num" w:pos="560"/>
        </w:tabs>
        <w:ind w:left="560" w:hanging="280"/>
      </w:pPr>
      <w:rPr>
        <w:rFonts w:ascii="Courier New" w:hAnsi="Courier New" w:cs="Courier New"/>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8F53A9"/>
    <w:multiLevelType w:val="hybridMultilevel"/>
    <w:tmpl w:val="66F43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65FA7"/>
    <w:multiLevelType w:val="multilevel"/>
    <w:tmpl w:val="DEB203BC"/>
    <w:lvl w:ilvl="0">
      <w:start w:val="1"/>
      <w:numFmt w:val="decimal"/>
      <w:pStyle w:val="TableNumber"/>
      <w:lvlText w:val="%1."/>
      <w:lvlJc w:val="left"/>
      <w:pPr>
        <w:tabs>
          <w:tab w:val="num" w:pos="280"/>
        </w:tabs>
        <w:ind w:left="280" w:hanging="280"/>
      </w:pPr>
    </w:lvl>
    <w:lvl w:ilvl="1">
      <w:start w:val="1"/>
      <w:numFmt w:val="decimal"/>
      <w:pStyle w:val="TableNumber2"/>
      <w:lvlText w:val="%1."/>
      <w:lvlJc w:val="left"/>
      <w:pPr>
        <w:tabs>
          <w:tab w:val="num" w:pos="560"/>
        </w:tabs>
        <w:ind w:left="560" w:hanging="2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2B60F7"/>
    <w:multiLevelType w:val="multilevel"/>
    <w:tmpl w:val="74C4FBE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upperLetter"/>
      <w:pStyle w:val="Heading5"/>
      <w:suff w:val="nothing"/>
      <w:lvlText w:val="Appendix %5"/>
      <w:lvlJc w:val="left"/>
      <w:pPr>
        <w:tabs>
          <w:tab w:val="num" w:pos="576"/>
        </w:tabs>
        <w:ind w:left="576" w:hanging="576"/>
      </w:pPr>
    </w:lvl>
    <w:lvl w:ilvl="5">
      <w:start w:val="1"/>
      <w:numFmt w:val="decimal"/>
      <w:pStyle w:val="Heading6"/>
      <w:lvlText w:val="%5.%6"/>
      <w:lvlJc w:val="left"/>
      <w:pPr>
        <w:tabs>
          <w:tab w:val="num" w:pos="720"/>
        </w:tabs>
        <w:ind w:left="720" w:hanging="720"/>
      </w:pPr>
    </w:lvl>
    <w:lvl w:ilvl="6">
      <w:start w:val="1"/>
      <w:numFmt w:val="decimal"/>
      <w:pStyle w:val="Heading7"/>
      <w:lvlText w:val="%5.%6.%7"/>
      <w:lvlJc w:val="left"/>
      <w:pPr>
        <w:tabs>
          <w:tab w:val="num" w:pos="864"/>
        </w:tabs>
        <w:ind w:left="864" w:hanging="864"/>
      </w:pPr>
    </w:lvl>
    <w:lvl w:ilvl="7">
      <w:start w:val="1"/>
      <w:numFmt w:val="decimal"/>
      <w:pStyle w:val="Heading8"/>
      <w:lvlText w:val="%5.%6.%7.%8"/>
      <w:lvlJc w:val="left"/>
      <w:pPr>
        <w:tabs>
          <w:tab w:val="num" w:pos="1008"/>
        </w:tabs>
        <w:ind w:left="1008" w:hanging="1008"/>
      </w:pPr>
    </w:lvl>
    <w:lvl w:ilvl="8">
      <w:start w:val="1"/>
      <w:numFmt w:val="lowerRoman"/>
      <w:lvlText w:val="%9."/>
      <w:lvlJc w:val="left"/>
      <w:pPr>
        <w:ind w:left="3240" w:hanging="360"/>
      </w:pPr>
    </w:lvl>
  </w:abstractNum>
  <w:abstractNum w:abstractNumId="16" w15:restartNumberingAfterBreak="0">
    <w:nsid w:val="5F797514"/>
    <w:multiLevelType w:val="multilevel"/>
    <w:tmpl w:val="061A70DA"/>
    <w:lvl w:ilvl="0">
      <w:start w:val="1"/>
      <w:numFmt w:val="bullet"/>
      <w:pStyle w:val="ListBullet"/>
      <w:lvlText w:val="•"/>
      <w:lvlJc w:val="left"/>
      <w:pPr>
        <w:tabs>
          <w:tab w:val="num" w:pos="280"/>
        </w:tabs>
        <w:ind w:left="280" w:hanging="280"/>
      </w:pPr>
    </w:lvl>
    <w:lvl w:ilvl="1">
      <w:start w:val="1"/>
      <w:numFmt w:val="bullet"/>
      <w:lvlText w:val="o"/>
      <w:lvlJc w:val="left"/>
      <w:pPr>
        <w:tabs>
          <w:tab w:val="num" w:pos="560"/>
        </w:tabs>
        <w:ind w:left="560" w:hanging="280"/>
      </w:pPr>
      <w:rPr>
        <w:rFonts w:ascii="Courier New" w:hAnsi="Courier New" w:cs="Courier New"/>
      </w:rPr>
    </w:lvl>
    <w:lvl w:ilvl="2">
      <w:start w:val="1"/>
      <w:numFmt w:val="bullet"/>
      <w:lvlText w:val="–"/>
      <w:lvlJc w:val="left"/>
      <w:pPr>
        <w:tabs>
          <w:tab w:val="num" w:pos="840"/>
        </w:tabs>
        <w:ind w:left="840" w:hanging="280"/>
      </w:pPr>
      <w:rPr>
        <w:rFonts w:ascii="Arial" w:hAnsi="Arial" w:cs="Arial"/>
      </w:rPr>
    </w:lvl>
    <w:lvl w:ilvl="3">
      <w:start w:val="1"/>
      <w:numFmt w:val="decimal"/>
      <w:lvlText w:val="(%4)"/>
      <w:lvlJc w:val="left"/>
      <w:pPr>
        <w:tabs>
          <w:tab w:val="num" w:pos="1120"/>
        </w:tabs>
        <w:ind w:left="1120" w:hanging="280"/>
      </w:pPr>
    </w:lvl>
    <w:lvl w:ilvl="4">
      <w:start w:val="1"/>
      <w:numFmt w:val="lowerLetter"/>
      <w:lvlText w:val="(%5)"/>
      <w:lvlJc w:val="left"/>
      <w:pPr>
        <w:tabs>
          <w:tab w:val="num" w:pos="1400"/>
        </w:tabs>
        <w:ind w:left="1400" w:hanging="2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231317A"/>
    <w:multiLevelType w:val="multilevel"/>
    <w:tmpl w:val="821265EC"/>
    <w:lvl w:ilvl="0">
      <w:start w:val="1"/>
      <w:numFmt w:val="bullet"/>
      <w:pStyle w:val="FrontmatterSummaryBullet"/>
      <w:lvlText w:val="•"/>
      <w:lvlJc w:val="left"/>
      <w:pPr>
        <w:tabs>
          <w:tab w:val="num" w:pos="280"/>
        </w:tabs>
        <w:ind w:left="280" w:hanging="280"/>
      </w:pPr>
    </w:lvl>
    <w:lvl w:ilvl="1">
      <w:start w:val="1"/>
      <w:numFmt w:val="bullet"/>
      <w:pStyle w:val="ListBullet2"/>
      <w:lvlText w:val="o"/>
      <w:lvlJc w:val="left"/>
      <w:pPr>
        <w:tabs>
          <w:tab w:val="num" w:pos="560"/>
        </w:tabs>
        <w:ind w:left="560" w:hanging="280"/>
      </w:pPr>
      <w:rPr>
        <w:rFonts w:ascii="Courier New" w:hAnsi="Courier New" w:cs="Courier New"/>
      </w:rPr>
    </w:lvl>
    <w:lvl w:ilvl="2">
      <w:start w:val="1"/>
      <w:numFmt w:val="bullet"/>
      <w:pStyle w:val="ListBullet3"/>
      <w:lvlText w:val="–"/>
      <w:lvlJc w:val="left"/>
      <w:pPr>
        <w:tabs>
          <w:tab w:val="num" w:pos="840"/>
        </w:tabs>
        <w:ind w:left="840" w:hanging="280"/>
      </w:pPr>
      <w:rPr>
        <w:rFonts w:ascii="Arial" w:hAnsi="Arial" w:cs="Arial"/>
      </w:rPr>
    </w:lvl>
    <w:lvl w:ilvl="3">
      <w:start w:val="1"/>
      <w:numFmt w:val="decimal"/>
      <w:lvlText w:val="(%4)"/>
      <w:lvlJc w:val="left"/>
      <w:pPr>
        <w:tabs>
          <w:tab w:val="num" w:pos="1120"/>
        </w:tabs>
        <w:ind w:left="1120" w:hanging="280"/>
      </w:pPr>
    </w:lvl>
    <w:lvl w:ilvl="4">
      <w:start w:val="1"/>
      <w:numFmt w:val="lowerLetter"/>
      <w:lvlText w:val="(%5)"/>
      <w:lvlJc w:val="left"/>
      <w:pPr>
        <w:tabs>
          <w:tab w:val="num" w:pos="1400"/>
        </w:tabs>
        <w:ind w:left="1400" w:hanging="2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CC1E76"/>
    <w:multiLevelType w:val="multilevel"/>
    <w:tmpl w:val="CFB6EFD0"/>
    <w:lvl w:ilvl="0">
      <w:start w:val="1"/>
      <w:numFmt w:val="bullet"/>
      <w:pStyle w:val="JSPBullet"/>
      <w:lvlText w:val="•"/>
      <w:lvlJc w:val="left"/>
      <w:pPr>
        <w:tabs>
          <w:tab w:val="num" w:pos="1134"/>
        </w:tabs>
        <w:ind w:left="1134" w:hanging="567"/>
      </w:pPr>
    </w:lvl>
    <w:lvl w:ilvl="1">
      <w:start w:val="1"/>
      <w:numFmt w:val="bullet"/>
      <w:pStyle w:val="JSPBullet2"/>
      <w:lvlText w:val="•"/>
      <w:lvlJc w:val="left"/>
      <w:pPr>
        <w:tabs>
          <w:tab w:val="num" w:pos="1701"/>
        </w:tabs>
        <w:ind w:left="1701" w:hanging="567"/>
      </w:pPr>
    </w:lvl>
    <w:lvl w:ilvl="2">
      <w:start w:val="1"/>
      <w:numFmt w:val="bullet"/>
      <w:pStyle w:val="JSPBullet3"/>
      <w:lvlText w:val="•"/>
      <w:lvlJc w:val="left"/>
      <w:pPr>
        <w:tabs>
          <w:tab w:val="num" w:pos="2268"/>
        </w:tabs>
        <w:ind w:left="2268" w:hanging="567"/>
      </w:pPr>
    </w:lvl>
    <w:lvl w:ilvl="3">
      <w:start w:val="1"/>
      <w:numFmt w:val="bullet"/>
      <w:pStyle w:val="JSPBullet4"/>
      <w:lvlText w:val="•"/>
      <w:lvlJc w:val="left"/>
      <w:pPr>
        <w:tabs>
          <w:tab w:val="num" w:pos="2835"/>
        </w:tabs>
        <w:ind w:left="2835" w:hanging="567"/>
      </w:pPr>
    </w:lvl>
    <w:lvl w:ilvl="4">
      <w:start w:val="1"/>
      <w:numFmt w:val="bullet"/>
      <w:pStyle w:val="JSPBullet5"/>
      <w:lvlText w:val="•"/>
      <w:lvlJc w:val="left"/>
      <w:pPr>
        <w:tabs>
          <w:tab w:val="num" w:pos="3402"/>
        </w:tabs>
        <w:ind w:left="3402"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E4C2BFF"/>
    <w:multiLevelType w:val="hybridMultilevel"/>
    <w:tmpl w:val="7C4866A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ADB0197"/>
    <w:multiLevelType w:val="multilevel"/>
    <w:tmpl w:val="AD8C4C82"/>
    <w:lvl w:ilvl="0">
      <w:start w:val="1"/>
      <w:numFmt w:val="decimal"/>
      <w:pStyle w:val="ListNumber"/>
      <w:lvlText w:val="%1."/>
      <w:lvlJc w:val="left"/>
      <w:pPr>
        <w:tabs>
          <w:tab w:val="num" w:pos="280"/>
        </w:tabs>
        <w:ind w:left="280" w:hanging="280"/>
      </w:pPr>
    </w:lvl>
    <w:lvl w:ilvl="1">
      <w:start w:val="1"/>
      <w:numFmt w:val="decimal"/>
      <w:pStyle w:val="ListNumber2"/>
      <w:lvlText w:val="%1.%2."/>
      <w:lvlJc w:val="left"/>
      <w:pPr>
        <w:tabs>
          <w:tab w:val="num" w:pos="700"/>
        </w:tabs>
        <w:ind w:left="700" w:hanging="420"/>
      </w:pPr>
    </w:lvl>
    <w:lvl w:ilvl="2">
      <w:start w:val="1"/>
      <w:numFmt w:val="decimal"/>
      <w:pStyle w:val="ListNumber3"/>
      <w:lvlText w:val="%1.%2.%3."/>
      <w:lvlJc w:val="left"/>
      <w:pPr>
        <w:tabs>
          <w:tab w:val="num" w:pos="1260"/>
        </w:tabs>
        <w:ind w:left="1260" w:hanging="5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382C6A"/>
    <w:multiLevelType w:val="hybridMultilevel"/>
    <w:tmpl w:val="3258E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587048">
    <w:abstractNumId w:val="5"/>
  </w:num>
  <w:num w:numId="2" w16cid:durableId="2054841752">
    <w:abstractNumId w:val="3"/>
  </w:num>
  <w:num w:numId="3" w16cid:durableId="1715150920">
    <w:abstractNumId w:val="2"/>
  </w:num>
  <w:num w:numId="4" w16cid:durableId="1705785235">
    <w:abstractNumId w:val="4"/>
  </w:num>
  <w:num w:numId="5" w16cid:durableId="769589415">
    <w:abstractNumId w:val="1"/>
  </w:num>
  <w:num w:numId="6" w16cid:durableId="312635838">
    <w:abstractNumId w:val="0"/>
  </w:num>
  <w:num w:numId="7" w16cid:durableId="1268000311">
    <w:abstractNumId w:val="20"/>
  </w:num>
  <w:num w:numId="8" w16cid:durableId="572662645">
    <w:abstractNumId w:val="16"/>
  </w:num>
  <w:num w:numId="9" w16cid:durableId="861170584">
    <w:abstractNumId w:val="17"/>
  </w:num>
  <w:num w:numId="10" w16cid:durableId="162933509">
    <w:abstractNumId w:val="6"/>
  </w:num>
  <w:num w:numId="11" w16cid:durableId="1250698394">
    <w:abstractNumId w:val="9"/>
  </w:num>
  <w:num w:numId="12" w16cid:durableId="1483815287">
    <w:abstractNumId w:val="18"/>
  </w:num>
  <w:num w:numId="13" w16cid:durableId="1275595065">
    <w:abstractNumId w:val="15"/>
  </w:num>
  <w:num w:numId="14" w16cid:durableId="1696270204">
    <w:abstractNumId w:val="10"/>
  </w:num>
  <w:num w:numId="15" w16cid:durableId="1598752834">
    <w:abstractNumId w:val="7"/>
  </w:num>
  <w:num w:numId="16" w16cid:durableId="1287127954">
    <w:abstractNumId w:val="14"/>
  </w:num>
  <w:num w:numId="17" w16cid:durableId="2145732349">
    <w:abstractNumId w:val="12"/>
  </w:num>
  <w:num w:numId="18" w16cid:durableId="42487913">
    <w:abstractNumId w:val="8"/>
  </w:num>
  <w:num w:numId="19" w16cid:durableId="1773816667">
    <w:abstractNumId w:val="11"/>
  </w:num>
  <w:num w:numId="20" w16cid:durableId="1503276737">
    <w:abstractNumId w:val="16"/>
  </w:num>
  <w:num w:numId="21" w16cid:durableId="445740436">
    <w:abstractNumId w:val="21"/>
  </w:num>
  <w:num w:numId="22" w16cid:durableId="490413592">
    <w:abstractNumId w:val="16"/>
  </w:num>
  <w:num w:numId="23" w16cid:durableId="1269659400">
    <w:abstractNumId w:val="16"/>
  </w:num>
  <w:num w:numId="24" w16cid:durableId="94404230">
    <w:abstractNumId w:val="16"/>
  </w:num>
  <w:num w:numId="25" w16cid:durableId="1410812654">
    <w:abstractNumId w:val="16"/>
  </w:num>
  <w:num w:numId="26" w16cid:durableId="2086607144">
    <w:abstractNumId w:val="16"/>
  </w:num>
  <w:num w:numId="27" w16cid:durableId="818151949">
    <w:abstractNumId w:val="16"/>
  </w:num>
  <w:num w:numId="28" w16cid:durableId="1389721598">
    <w:abstractNumId w:val="16"/>
  </w:num>
  <w:num w:numId="29" w16cid:durableId="970792031">
    <w:abstractNumId w:val="16"/>
  </w:num>
  <w:num w:numId="30" w16cid:durableId="1374387195">
    <w:abstractNumId w:val="16"/>
  </w:num>
  <w:num w:numId="31" w16cid:durableId="1187595427">
    <w:abstractNumId w:val="16"/>
  </w:num>
  <w:num w:numId="32" w16cid:durableId="758596880">
    <w:abstractNumId w:val="16"/>
  </w:num>
  <w:num w:numId="33" w16cid:durableId="973826663">
    <w:abstractNumId w:val="16"/>
  </w:num>
  <w:num w:numId="34" w16cid:durableId="295766185">
    <w:abstractNumId w:val="16"/>
  </w:num>
  <w:num w:numId="35" w16cid:durableId="2046976987">
    <w:abstractNumId w:val="16"/>
  </w:num>
  <w:num w:numId="36" w16cid:durableId="260113054">
    <w:abstractNumId w:val="16"/>
  </w:num>
  <w:num w:numId="37" w16cid:durableId="480778229">
    <w:abstractNumId w:val="19"/>
  </w:num>
  <w:num w:numId="38" w16cid:durableId="1388068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96"/>
    <w:rsid w:val="00007769"/>
    <w:rsid w:val="000330B0"/>
    <w:rsid w:val="0005005F"/>
    <w:rsid w:val="00064A07"/>
    <w:rsid w:val="00076AED"/>
    <w:rsid w:val="00082E2E"/>
    <w:rsid w:val="00090C63"/>
    <w:rsid w:val="000A3EEB"/>
    <w:rsid w:val="000D3077"/>
    <w:rsid w:val="000E2F7A"/>
    <w:rsid w:val="000F6B0A"/>
    <w:rsid w:val="0013437E"/>
    <w:rsid w:val="001517F0"/>
    <w:rsid w:val="00164EE3"/>
    <w:rsid w:val="00186774"/>
    <w:rsid w:val="00194C7D"/>
    <w:rsid w:val="001A5510"/>
    <w:rsid w:val="001B019F"/>
    <w:rsid w:val="001B1F37"/>
    <w:rsid w:val="001C09B4"/>
    <w:rsid w:val="001C701F"/>
    <w:rsid w:val="001F0CC9"/>
    <w:rsid w:val="001F0D5C"/>
    <w:rsid w:val="00203086"/>
    <w:rsid w:val="002038C2"/>
    <w:rsid w:val="00207773"/>
    <w:rsid w:val="00212382"/>
    <w:rsid w:val="00214287"/>
    <w:rsid w:val="00221333"/>
    <w:rsid w:val="002309CD"/>
    <w:rsid w:val="002554EE"/>
    <w:rsid w:val="002629B6"/>
    <w:rsid w:val="00274F22"/>
    <w:rsid w:val="00276D90"/>
    <w:rsid w:val="00283EE1"/>
    <w:rsid w:val="00287FEF"/>
    <w:rsid w:val="002C5550"/>
    <w:rsid w:val="002E74A3"/>
    <w:rsid w:val="002F09A3"/>
    <w:rsid w:val="00310181"/>
    <w:rsid w:val="00314F7E"/>
    <w:rsid w:val="00331184"/>
    <w:rsid w:val="003334F8"/>
    <w:rsid w:val="00347580"/>
    <w:rsid w:val="00357D02"/>
    <w:rsid w:val="00372167"/>
    <w:rsid w:val="003A26EA"/>
    <w:rsid w:val="003C2A0D"/>
    <w:rsid w:val="003D711E"/>
    <w:rsid w:val="003F3A93"/>
    <w:rsid w:val="003F413B"/>
    <w:rsid w:val="00420258"/>
    <w:rsid w:val="0047494F"/>
    <w:rsid w:val="00484F37"/>
    <w:rsid w:val="00493022"/>
    <w:rsid w:val="00493BD7"/>
    <w:rsid w:val="004A4947"/>
    <w:rsid w:val="004A6976"/>
    <w:rsid w:val="004A746B"/>
    <w:rsid w:val="004A76B7"/>
    <w:rsid w:val="004B579A"/>
    <w:rsid w:val="004C6AA3"/>
    <w:rsid w:val="004D0472"/>
    <w:rsid w:val="004D2A5D"/>
    <w:rsid w:val="004F2ABD"/>
    <w:rsid w:val="004F4D21"/>
    <w:rsid w:val="004F6402"/>
    <w:rsid w:val="004F65B8"/>
    <w:rsid w:val="00501CB1"/>
    <w:rsid w:val="005164E7"/>
    <w:rsid w:val="00537576"/>
    <w:rsid w:val="00552C53"/>
    <w:rsid w:val="005636BC"/>
    <w:rsid w:val="005664F1"/>
    <w:rsid w:val="005829BE"/>
    <w:rsid w:val="00586933"/>
    <w:rsid w:val="005900D1"/>
    <w:rsid w:val="00592712"/>
    <w:rsid w:val="005B2463"/>
    <w:rsid w:val="005C3E20"/>
    <w:rsid w:val="005D2086"/>
    <w:rsid w:val="00605FB2"/>
    <w:rsid w:val="00607B73"/>
    <w:rsid w:val="00652D2F"/>
    <w:rsid w:val="006558B7"/>
    <w:rsid w:val="00663E73"/>
    <w:rsid w:val="00681376"/>
    <w:rsid w:val="00697786"/>
    <w:rsid w:val="006A2BA7"/>
    <w:rsid w:val="006A52B4"/>
    <w:rsid w:val="006C1C87"/>
    <w:rsid w:val="006C4082"/>
    <w:rsid w:val="006D7FD3"/>
    <w:rsid w:val="006F7D2A"/>
    <w:rsid w:val="007128CD"/>
    <w:rsid w:val="0078387C"/>
    <w:rsid w:val="00796651"/>
    <w:rsid w:val="007A1A0D"/>
    <w:rsid w:val="007C2B64"/>
    <w:rsid w:val="007D35AA"/>
    <w:rsid w:val="007F210F"/>
    <w:rsid w:val="007F36DC"/>
    <w:rsid w:val="008004F3"/>
    <w:rsid w:val="00850169"/>
    <w:rsid w:val="00871C71"/>
    <w:rsid w:val="00873D83"/>
    <w:rsid w:val="008B1302"/>
    <w:rsid w:val="008C707B"/>
    <w:rsid w:val="008E5096"/>
    <w:rsid w:val="008F09FC"/>
    <w:rsid w:val="008F46AF"/>
    <w:rsid w:val="009111A1"/>
    <w:rsid w:val="009319FB"/>
    <w:rsid w:val="00940F39"/>
    <w:rsid w:val="00942057"/>
    <w:rsid w:val="009516C0"/>
    <w:rsid w:val="009551FC"/>
    <w:rsid w:val="00957CE1"/>
    <w:rsid w:val="00974FC8"/>
    <w:rsid w:val="009908F2"/>
    <w:rsid w:val="00991D28"/>
    <w:rsid w:val="009A3CE3"/>
    <w:rsid w:val="009B0E24"/>
    <w:rsid w:val="009B5927"/>
    <w:rsid w:val="009B59CF"/>
    <w:rsid w:val="009B661D"/>
    <w:rsid w:val="009D03B0"/>
    <w:rsid w:val="009D5F94"/>
    <w:rsid w:val="009D7D36"/>
    <w:rsid w:val="009F6F93"/>
    <w:rsid w:val="00A22F1F"/>
    <w:rsid w:val="00A25951"/>
    <w:rsid w:val="00A30283"/>
    <w:rsid w:val="00A35DB0"/>
    <w:rsid w:val="00A84C3F"/>
    <w:rsid w:val="00A937E9"/>
    <w:rsid w:val="00AA1523"/>
    <w:rsid w:val="00AF0B02"/>
    <w:rsid w:val="00B0097C"/>
    <w:rsid w:val="00B22076"/>
    <w:rsid w:val="00B32B3E"/>
    <w:rsid w:val="00B56635"/>
    <w:rsid w:val="00B66081"/>
    <w:rsid w:val="00B77ACE"/>
    <w:rsid w:val="00B8208C"/>
    <w:rsid w:val="00B871E4"/>
    <w:rsid w:val="00BB3F91"/>
    <w:rsid w:val="00BC3997"/>
    <w:rsid w:val="00BC3AAF"/>
    <w:rsid w:val="00BC51D3"/>
    <w:rsid w:val="00BD5A22"/>
    <w:rsid w:val="00C041F9"/>
    <w:rsid w:val="00C32669"/>
    <w:rsid w:val="00C44E1F"/>
    <w:rsid w:val="00C513D6"/>
    <w:rsid w:val="00C5677E"/>
    <w:rsid w:val="00C65C72"/>
    <w:rsid w:val="00C80E93"/>
    <w:rsid w:val="00C92883"/>
    <w:rsid w:val="00CA50C9"/>
    <w:rsid w:val="00CB0C1C"/>
    <w:rsid w:val="00CB6A96"/>
    <w:rsid w:val="00CB7149"/>
    <w:rsid w:val="00CD7AE5"/>
    <w:rsid w:val="00D47C0B"/>
    <w:rsid w:val="00D60BC3"/>
    <w:rsid w:val="00D64F78"/>
    <w:rsid w:val="00D72F9A"/>
    <w:rsid w:val="00D7541B"/>
    <w:rsid w:val="00D84044"/>
    <w:rsid w:val="00D8740C"/>
    <w:rsid w:val="00D93C0A"/>
    <w:rsid w:val="00DA306B"/>
    <w:rsid w:val="00DD3BFE"/>
    <w:rsid w:val="00DE0925"/>
    <w:rsid w:val="00DF601F"/>
    <w:rsid w:val="00E51F4F"/>
    <w:rsid w:val="00E51FAE"/>
    <w:rsid w:val="00E67499"/>
    <w:rsid w:val="00E90CF7"/>
    <w:rsid w:val="00EB6B8A"/>
    <w:rsid w:val="00ED0FF8"/>
    <w:rsid w:val="00EE113A"/>
    <w:rsid w:val="00EF4A55"/>
    <w:rsid w:val="00F4135D"/>
    <w:rsid w:val="00F54DBD"/>
    <w:rsid w:val="00F82A77"/>
    <w:rsid w:val="00FC41F9"/>
    <w:rsid w:val="00FD0811"/>
    <w:rsid w:val="00FF7B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4B95"/>
  <w15:chartTrackingRefBased/>
  <w15:docId w15:val="{4003F1DF-1A94-459C-BE40-5C87BE92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53" w:after="153" w:line="230" w:lineRule="atLeast"/>
    </w:pPr>
    <w:rPr>
      <w:rFonts w:ascii="DIN Offc Light" w:hAnsi="DIN Offc Light"/>
      <w:sz w:val="19"/>
    </w:rPr>
  </w:style>
  <w:style w:type="paragraph" w:styleId="Heading1">
    <w:name w:val="heading 1"/>
    <w:basedOn w:val="Normal"/>
    <w:next w:val="BodyText"/>
    <w:link w:val="Heading1Char"/>
    <w:uiPriority w:val="9"/>
    <w:qFormat/>
    <w:rsid w:val="003334F8"/>
    <w:pPr>
      <w:keepNext/>
      <w:keepLines/>
      <w:numPr>
        <w:numId w:val="13"/>
      </w:numPr>
      <w:tabs>
        <w:tab w:val="left" w:pos="432"/>
      </w:tabs>
      <w:spacing w:line="280" w:lineRule="exact"/>
      <w:ind w:left="0" w:firstLine="0"/>
      <w:outlineLvl w:val="0"/>
    </w:pPr>
    <w:rPr>
      <w:rFonts w:ascii="DIN Offc Medium" w:eastAsiaTheme="majorEastAsia" w:hAnsi="DIN Offc Medium" w:cstheme="majorBidi"/>
      <w:color w:val="0A3282"/>
      <w:sz w:val="24"/>
      <w:szCs w:val="40"/>
    </w:rPr>
  </w:style>
  <w:style w:type="paragraph" w:styleId="Heading2">
    <w:name w:val="heading 2"/>
    <w:basedOn w:val="Heading1"/>
    <w:next w:val="BodyText"/>
    <w:link w:val="Heading2Char"/>
    <w:uiPriority w:val="9"/>
    <w:unhideWhenUsed/>
    <w:qFormat/>
    <w:rsid w:val="003334F8"/>
    <w:pPr>
      <w:numPr>
        <w:ilvl w:val="1"/>
      </w:numPr>
      <w:tabs>
        <w:tab w:val="clear" w:pos="432"/>
        <w:tab w:val="left" w:pos="576"/>
      </w:tabs>
      <w:ind w:left="0" w:firstLine="0"/>
      <w:outlineLvl w:val="1"/>
    </w:pPr>
    <w:rPr>
      <w:rFonts w:ascii="DIN Offc Light" w:hAnsi="DIN Offc Light"/>
    </w:rPr>
  </w:style>
  <w:style w:type="paragraph" w:styleId="Heading3">
    <w:name w:val="heading 3"/>
    <w:basedOn w:val="Heading2"/>
    <w:next w:val="BodyText"/>
    <w:link w:val="Heading3Char"/>
    <w:uiPriority w:val="9"/>
    <w:unhideWhenUsed/>
    <w:qFormat/>
    <w:rsid w:val="003334F8"/>
    <w:pPr>
      <w:numPr>
        <w:ilvl w:val="2"/>
      </w:numPr>
      <w:tabs>
        <w:tab w:val="clear" w:pos="576"/>
        <w:tab w:val="left" w:pos="720"/>
      </w:tabs>
      <w:ind w:left="0" w:firstLine="0"/>
      <w:outlineLvl w:val="2"/>
    </w:pPr>
    <w:rPr>
      <w:color w:val="000000"/>
    </w:rPr>
  </w:style>
  <w:style w:type="paragraph" w:styleId="Heading4">
    <w:name w:val="heading 4"/>
    <w:basedOn w:val="Heading3"/>
    <w:next w:val="BodyText"/>
    <w:link w:val="Heading4Char"/>
    <w:uiPriority w:val="9"/>
    <w:semiHidden/>
    <w:unhideWhenUsed/>
    <w:qFormat/>
    <w:rsid w:val="003334F8"/>
    <w:pPr>
      <w:numPr>
        <w:ilvl w:val="3"/>
      </w:numPr>
      <w:tabs>
        <w:tab w:val="clear" w:pos="720"/>
        <w:tab w:val="left" w:pos="864"/>
      </w:tabs>
      <w:spacing w:line="260" w:lineRule="exact"/>
      <w:ind w:left="0" w:firstLine="0"/>
      <w:outlineLvl w:val="3"/>
    </w:pPr>
    <w:rPr>
      <w:sz w:val="22"/>
    </w:rPr>
  </w:style>
  <w:style w:type="paragraph" w:styleId="Heading5">
    <w:name w:val="heading 5"/>
    <w:basedOn w:val="Heading1"/>
    <w:next w:val="AppendixTitle"/>
    <w:link w:val="Heading5Char"/>
    <w:uiPriority w:val="9"/>
    <w:unhideWhenUsed/>
    <w:qFormat/>
    <w:rsid w:val="003334F8"/>
    <w:pPr>
      <w:pageBreakBefore/>
      <w:numPr>
        <w:ilvl w:val="4"/>
      </w:numPr>
      <w:tabs>
        <w:tab w:val="clear" w:pos="432"/>
        <w:tab w:val="left" w:pos="576"/>
      </w:tabs>
      <w:spacing w:after="0"/>
      <w:ind w:left="0" w:firstLine="0"/>
      <w:outlineLvl w:val="4"/>
    </w:pPr>
  </w:style>
  <w:style w:type="paragraph" w:styleId="Heading6">
    <w:name w:val="heading 6"/>
    <w:basedOn w:val="Heading2"/>
    <w:next w:val="BodyText"/>
    <w:link w:val="Heading6Char"/>
    <w:uiPriority w:val="9"/>
    <w:semiHidden/>
    <w:unhideWhenUsed/>
    <w:qFormat/>
    <w:rsid w:val="003334F8"/>
    <w:pPr>
      <w:numPr>
        <w:ilvl w:val="5"/>
      </w:numPr>
      <w:tabs>
        <w:tab w:val="clear" w:pos="576"/>
        <w:tab w:val="left" w:pos="720"/>
      </w:tabs>
      <w:ind w:left="0" w:firstLine="0"/>
      <w:outlineLvl w:val="5"/>
    </w:pPr>
  </w:style>
  <w:style w:type="paragraph" w:styleId="Heading7">
    <w:name w:val="heading 7"/>
    <w:basedOn w:val="Heading3"/>
    <w:next w:val="BodyText"/>
    <w:link w:val="Heading7Char"/>
    <w:uiPriority w:val="9"/>
    <w:semiHidden/>
    <w:unhideWhenUsed/>
    <w:qFormat/>
    <w:rsid w:val="003334F8"/>
    <w:pPr>
      <w:numPr>
        <w:ilvl w:val="6"/>
      </w:numPr>
      <w:tabs>
        <w:tab w:val="clear" w:pos="720"/>
        <w:tab w:val="left" w:pos="864"/>
      </w:tabs>
      <w:ind w:left="0" w:firstLine="0"/>
      <w:outlineLvl w:val="6"/>
    </w:pPr>
  </w:style>
  <w:style w:type="paragraph" w:styleId="Heading8">
    <w:name w:val="heading 8"/>
    <w:basedOn w:val="Heading4"/>
    <w:next w:val="BodyText"/>
    <w:link w:val="Heading8Char"/>
    <w:uiPriority w:val="9"/>
    <w:semiHidden/>
    <w:unhideWhenUsed/>
    <w:qFormat/>
    <w:rsid w:val="003334F8"/>
    <w:pPr>
      <w:numPr>
        <w:ilvl w:val="7"/>
      </w:numPr>
      <w:tabs>
        <w:tab w:val="clear" w:pos="864"/>
        <w:tab w:val="left" w:pos="1008"/>
      </w:tabs>
      <w:ind w:left="0" w:firstLine="0"/>
      <w:outlineLvl w:val="7"/>
    </w:pPr>
  </w:style>
  <w:style w:type="paragraph" w:styleId="Heading9">
    <w:name w:val="heading 9"/>
    <w:basedOn w:val="Heading4"/>
    <w:next w:val="BodyText"/>
    <w:link w:val="Heading9Char"/>
    <w:uiPriority w:val="9"/>
    <w:semiHidden/>
    <w:unhideWhenUsed/>
    <w:qFormat/>
    <w:rsid w:val="003334F8"/>
    <w:pPr>
      <w:numPr>
        <w:ilvl w:val="0"/>
        <w:numId w:val="0"/>
      </w:numPr>
      <w:tabs>
        <w:tab w:val="clear" w:pos="86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334F8"/>
  </w:style>
  <w:style w:type="character" w:customStyle="1" w:styleId="BodyTextChar">
    <w:name w:val="Body Text Char"/>
    <w:basedOn w:val="DefaultParagraphFont"/>
    <w:link w:val="BodyText"/>
    <w:uiPriority w:val="99"/>
    <w:rsid w:val="003334F8"/>
    <w:rPr>
      <w:rFonts w:ascii="DIN Offc Light" w:hAnsi="DIN Offc Light"/>
      <w:sz w:val="19"/>
    </w:rPr>
  </w:style>
  <w:style w:type="paragraph" w:styleId="BodyText2">
    <w:name w:val="Body Text 2"/>
    <w:basedOn w:val="BodyText"/>
    <w:link w:val="BodyText2Char"/>
    <w:uiPriority w:val="99"/>
    <w:semiHidden/>
    <w:unhideWhenUsed/>
    <w:rsid w:val="003334F8"/>
    <w:pPr>
      <w:ind w:left="227"/>
    </w:pPr>
  </w:style>
  <w:style w:type="character" w:customStyle="1" w:styleId="BodyText2Char">
    <w:name w:val="Body Text 2 Char"/>
    <w:basedOn w:val="DefaultParagraphFont"/>
    <w:link w:val="BodyText2"/>
    <w:uiPriority w:val="99"/>
    <w:semiHidden/>
    <w:rsid w:val="003334F8"/>
    <w:rPr>
      <w:rFonts w:ascii="DIN Offc Light" w:hAnsi="DIN Offc Light"/>
      <w:sz w:val="19"/>
    </w:rPr>
  </w:style>
  <w:style w:type="paragraph" w:styleId="BodyText3">
    <w:name w:val="Body Text 3"/>
    <w:basedOn w:val="BodyText2"/>
    <w:link w:val="BodyText3Char"/>
    <w:uiPriority w:val="99"/>
    <w:semiHidden/>
    <w:unhideWhenUsed/>
    <w:rsid w:val="003334F8"/>
    <w:pPr>
      <w:ind w:left="454"/>
    </w:pPr>
  </w:style>
  <w:style w:type="character" w:customStyle="1" w:styleId="BodyText3Char">
    <w:name w:val="Body Text 3 Char"/>
    <w:basedOn w:val="DefaultParagraphFont"/>
    <w:link w:val="BodyText3"/>
    <w:uiPriority w:val="99"/>
    <w:semiHidden/>
    <w:rsid w:val="003334F8"/>
    <w:rPr>
      <w:rFonts w:ascii="DIN Offc Light" w:hAnsi="DIN Offc Light"/>
      <w:sz w:val="19"/>
    </w:rPr>
  </w:style>
  <w:style w:type="paragraph" w:styleId="FootnoteText">
    <w:name w:val="footnote text"/>
    <w:basedOn w:val="Normal"/>
    <w:link w:val="FootnoteTextChar"/>
    <w:uiPriority w:val="99"/>
    <w:semiHidden/>
    <w:unhideWhenUsed/>
    <w:rsid w:val="003334F8"/>
    <w:pPr>
      <w:spacing w:before="0" w:after="190" w:line="190" w:lineRule="atLeast"/>
    </w:pPr>
    <w:rPr>
      <w:sz w:val="15"/>
    </w:rPr>
  </w:style>
  <w:style w:type="character" w:customStyle="1" w:styleId="FootnoteTextChar">
    <w:name w:val="Footnote Text Char"/>
    <w:basedOn w:val="DefaultParagraphFont"/>
    <w:link w:val="FootnoteText"/>
    <w:uiPriority w:val="99"/>
    <w:semiHidden/>
    <w:rsid w:val="003334F8"/>
    <w:rPr>
      <w:rFonts w:ascii="DIN Offc Light" w:hAnsi="DIN Offc Light"/>
      <w:sz w:val="15"/>
    </w:rPr>
  </w:style>
  <w:style w:type="paragraph" w:styleId="ListBullet">
    <w:name w:val="List Bullet"/>
    <w:basedOn w:val="Normal"/>
    <w:uiPriority w:val="99"/>
    <w:unhideWhenUsed/>
    <w:rsid w:val="003334F8"/>
    <w:pPr>
      <w:numPr>
        <w:numId w:val="8"/>
      </w:numPr>
      <w:spacing w:before="0" w:after="60"/>
      <w:contextualSpacing/>
    </w:pPr>
  </w:style>
  <w:style w:type="paragraph" w:styleId="ListBullet2">
    <w:name w:val="List Bullet 2"/>
    <w:basedOn w:val="Normal"/>
    <w:uiPriority w:val="99"/>
    <w:semiHidden/>
    <w:unhideWhenUsed/>
    <w:rsid w:val="003334F8"/>
    <w:pPr>
      <w:numPr>
        <w:ilvl w:val="1"/>
        <w:numId w:val="9"/>
      </w:numPr>
      <w:spacing w:before="0" w:after="60"/>
      <w:contextualSpacing/>
    </w:pPr>
  </w:style>
  <w:style w:type="paragraph" w:styleId="ListBullet3">
    <w:name w:val="List Bullet 3"/>
    <w:basedOn w:val="Normal"/>
    <w:uiPriority w:val="99"/>
    <w:semiHidden/>
    <w:unhideWhenUsed/>
    <w:rsid w:val="003334F8"/>
    <w:pPr>
      <w:numPr>
        <w:ilvl w:val="2"/>
        <w:numId w:val="9"/>
      </w:numPr>
      <w:spacing w:before="0" w:after="60"/>
      <w:contextualSpacing/>
    </w:pPr>
  </w:style>
  <w:style w:type="paragraph" w:styleId="ListNumber">
    <w:name w:val="List Number"/>
    <w:basedOn w:val="Normal"/>
    <w:uiPriority w:val="99"/>
    <w:semiHidden/>
    <w:unhideWhenUsed/>
    <w:rsid w:val="003334F8"/>
    <w:pPr>
      <w:numPr>
        <w:numId w:val="7"/>
      </w:numPr>
      <w:spacing w:before="0" w:after="60"/>
      <w:contextualSpacing/>
    </w:pPr>
  </w:style>
  <w:style w:type="paragraph" w:styleId="ListNumber2">
    <w:name w:val="List Number 2"/>
    <w:basedOn w:val="Normal"/>
    <w:uiPriority w:val="99"/>
    <w:semiHidden/>
    <w:unhideWhenUsed/>
    <w:rsid w:val="003334F8"/>
    <w:pPr>
      <w:numPr>
        <w:ilvl w:val="1"/>
        <w:numId w:val="7"/>
      </w:numPr>
      <w:spacing w:before="0" w:after="60"/>
      <w:contextualSpacing/>
    </w:pPr>
  </w:style>
  <w:style w:type="paragraph" w:styleId="ListNumber3">
    <w:name w:val="List Number 3"/>
    <w:basedOn w:val="Normal"/>
    <w:uiPriority w:val="99"/>
    <w:semiHidden/>
    <w:unhideWhenUsed/>
    <w:rsid w:val="003334F8"/>
    <w:pPr>
      <w:numPr>
        <w:ilvl w:val="2"/>
        <w:numId w:val="7"/>
      </w:numPr>
      <w:spacing w:before="0" w:after="60"/>
      <w:contextualSpacing/>
    </w:pPr>
  </w:style>
  <w:style w:type="paragraph" w:customStyle="1" w:styleId="FrontmatterAddress">
    <w:name w:val="Frontmatter Address"/>
    <w:basedOn w:val="Normal"/>
    <w:link w:val="FrontmatterAddressChar"/>
    <w:rsid w:val="003334F8"/>
    <w:pPr>
      <w:keepNext/>
      <w:spacing w:before="0" w:after="90" w:line="190" w:lineRule="atLeast"/>
    </w:pPr>
    <w:rPr>
      <w:color w:val="000000"/>
      <w:sz w:val="15"/>
    </w:rPr>
  </w:style>
  <w:style w:type="character" w:customStyle="1" w:styleId="FrontmatterAddressChar">
    <w:name w:val="Frontmatter Address Char"/>
    <w:basedOn w:val="DefaultParagraphFont"/>
    <w:link w:val="FrontmatterAddress"/>
    <w:rsid w:val="003334F8"/>
    <w:rPr>
      <w:rFonts w:ascii="DIN Offc Light" w:hAnsi="DIN Offc Light"/>
      <w:color w:val="000000"/>
      <w:sz w:val="15"/>
    </w:rPr>
  </w:style>
  <w:style w:type="paragraph" w:customStyle="1" w:styleId="HeadingAddress">
    <w:name w:val="Heading Address"/>
    <w:basedOn w:val="Normal"/>
    <w:next w:val="FrontmatterAddress"/>
    <w:link w:val="HeadingAddressChar"/>
    <w:rsid w:val="003334F8"/>
    <w:pPr>
      <w:keepNext/>
      <w:spacing w:before="0" w:after="90" w:line="210" w:lineRule="atLeast"/>
    </w:pPr>
    <w:rPr>
      <w:color w:val="000000"/>
      <w:sz w:val="17"/>
    </w:rPr>
  </w:style>
  <w:style w:type="character" w:customStyle="1" w:styleId="HeadingAddressChar">
    <w:name w:val="Heading Address Char"/>
    <w:basedOn w:val="DefaultParagraphFont"/>
    <w:link w:val="HeadingAddress"/>
    <w:rsid w:val="003334F8"/>
    <w:rPr>
      <w:rFonts w:ascii="DIN Offc Light" w:hAnsi="DIN Offc Light"/>
      <w:color w:val="000000"/>
      <w:sz w:val="17"/>
    </w:rPr>
  </w:style>
  <w:style w:type="paragraph" w:customStyle="1" w:styleId="FrontmatterMarginText">
    <w:name w:val="Frontmatter Margin Text"/>
    <w:basedOn w:val="Normal"/>
    <w:link w:val="FrontmatterMarginTextChar"/>
    <w:rsid w:val="003334F8"/>
    <w:pPr>
      <w:keepNext/>
      <w:spacing w:before="0" w:after="0" w:line="200" w:lineRule="atLeast"/>
    </w:pPr>
    <w:rPr>
      <w:color w:val="000000"/>
      <w:sz w:val="16"/>
    </w:rPr>
  </w:style>
  <w:style w:type="character" w:customStyle="1" w:styleId="FrontmatterMarginTextChar">
    <w:name w:val="Frontmatter Margin Text Char"/>
    <w:basedOn w:val="DefaultParagraphFont"/>
    <w:link w:val="FrontmatterMarginText"/>
    <w:rsid w:val="003334F8"/>
    <w:rPr>
      <w:rFonts w:ascii="DIN Offc Light" w:hAnsi="DIN Offc Light"/>
      <w:color w:val="000000"/>
      <w:sz w:val="16"/>
    </w:rPr>
  </w:style>
  <w:style w:type="paragraph" w:customStyle="1" w:styleId="FrontmatterMarginHeading">
    <w:name w:val="Frontmatter Margin Heading"/>
    <w:basedOn w:val="Normal"/>
    <w:next w:val="FrontmatterMarginText"/>
    <w:link w:val="FrontmatterMarginHeadingChar"/>
    <w:rsid w:val="003334F8"/>
    <w:pPr>
      <w:keepNext/>
      <w:spacing w:before="0" w:after="0" w:line="220" w:lineRule="atLeast"/>
    </w:pPr>
    <w:rPr>
      <w:color w:val="0A3282"/>
      <w:sz w:val="18"/>
    </w:rPr>
  </w:style>
  <w:style w:type="character" w:customStyle="1" w:styleId="FrontmatterMarginHeadingChar">
    <w:name w:val="Frontmatter Margin Heading Char"/>
    <w:basedOn w:val="DefaultParagraphFont"/>
    <w:link w:val="FrontmatterMarginHeading"/>
    <w:rsid w:val="003334F8"/>
    <w:rPr>
      <w:rFonts w:ascii="DIN Offc Light" w:hAnsi="DIN Offc Light"/>
      <w:color w:val="0A3282"/>
      <w:sz w:val="18"/>
    </w:rPr>
  </w:style>
  <w:style w:type="paragraph" w:customStyle="1" w:styleId="FrontmatterMainHeading">
    <w:name w:val="Frontmatter Main Heading"/>
    <w:basedOn w:val="Normal"/>
    <w:next w:val="TOC1"/>
    <w:link w:val="FrontmatterMainHeadingChar"/>
    <w:rsid w:val="003334F8"/>
    <w:pPr>
      <w:keepNext/>
      <w:spacing w:before="80" w:after="80" w:line="240" w:lineRule="atLeast"/>
    </w:pPr>
    <w:rPr>
      <w:rFonts w:ascii="DIN Offc" w:hAnsi="DIN Offc"/>
      <w:color w:val="0A3282"/>
      <w:sz w:val="22"/>
    </w:rPr>
  </w:style>
  <w:style w:type="character" w:customStyle="1" w:styleId="FrontmatterMainHeadingChar">
    <w:name w:val="Frontmatter Main Heading Char"/>
    <w:basedOn w:val="DefaultParagraphFont"/>
    <w:link w:val="FrontmatterMainHeading"/>
    <w:rsid w:val="003334F8"/>
    <w:rPr>
      <w:rFonts w:ascii="DIN Offc" w:hAnsi="DIN Offc"/>
      <w:color w:val="0A3282"/>
      <w:sz w:val="22"/>
    </w:rPr>
  </w:style>
  <w:style w:type="paragraph" w:styleId="TOC1">
    <w:name w:val="toc 1"/>
    <w:basedOn w:val="Normal"/>
    <w:next w:val="Normal"/>
    <w:autoRedefine/>
    <w:uiPriority w:val="39"/>
    <w:unhideWhenUsed/>
    <w:rsid w:val="003334F8"/>
    <w:pPr>
      <w:tabs>
        <w:tab w:val="left" w:pos="454"/>
        <w:tab w:val="right" w:leader="dot" w:pos="8906"/>
      </w:tabs>
      <w:spacing w:before="0" w:after="0" w:line="400" w:lineRule="atLeast"/>
      <w:ind w:left="454" w:right="454" w:hanging="454"/>
    </w:pPr>
    <w:rPr>
      <w:rFonts w:ascii="DIN Offc" w:hAnsi="DIN Offc"/>
      <w:color w:val="000000"/>
      <w:sz w:val="20"/>
    </w:rPr>
  </w:style>
  <w:style w:type="paragraph" w:customStyle="1" w:styleId="FrontmatterText">
    <w:name w:val="Frontmatter Text"/>
    <w:basedOn w:val="Normal"/>
    <w:link w:val="FrontmatterTextChar"/>
    <w:rsid w:val="003334F8"/>
    <w:pPr>
      <w:spacing w:before="0" w:after="0" w:line="260" w:lineRule="atLeast"/>
    </w:pPr>
    <w:rPr>
      <w:color w:val="000000"/>
      <w:sz w:val="22"/>
    </w:rPr>
  </w:style>
  <w:style w:type="character" w:customStyle="1" w:styleId="FrontmatterTextChar">
    <w:name w:val="Frontmatter Text Char"/>
    <w:basedOn w:val="DefaultParagraphFont"/>
    <w:link w:val="FrontmatterText"/>
    <w:rsid w:val="003334F8"/>
    <w:rPr>
      <w:rFonts w:ascii="DIN Offc Light" w:hAnsi="DIN Offc Light"/>
      <w:color w:val="000000"/>
      <w:sz w:val="22"/>
    </w:rPr>
  </w:style>
  <w:style w:type="paragraph" w:customStyle="1" w:styleId="FrontmatterSmallText">
    <w:name w:val="Frontmatter Small Text"/>
    <w:basedOn w:val="Normal"/>
    <w:link w:val="FrontmatterSmallTextChar"/>
    <w:rsid w:val="003334F8"/>
    <w:pPr>
      <w:spacing w:before="0" w:after="0" w:line="220" w:lineRule="atLeast"/>
    </w:pPr>
    <w:rPr>
      <w:color w:val="000000"/>
      <w:sz w:val="17"/>
    </w:rPr>
  </w:style>
  <w:style w:type="character" w:customStyle="1" w:styleId="FrontmatterSmallTextChar">
    <w:name w:val="Frontmatter Small Text Char"/>
    <w:basedOn w:val="DefaultParagraphFont"/>
    <w:link w:val="FrontmatterSmallText"/>
    <w:rsid w:val="003334F8"/>
    <w:rPr>
      <w:rFonts w:ascii="DIN Offc Light" w:hAnsi="DIN Offc Light"/>
      <w:color w:val="000000"/>
      <w:sz w:val="17"/>
    </w:rPr>
  </w:style>
  <w:style w:type="paragraph" w:customStyle="1" w:styleId="FrontmatterSubheading">
    <w:name w:val="Frontmatter Subheading"/>
    <w:basedOn w:val="Normal"/>
    <w:next w:val="FrontmatterSmallText"/>
    <w:link w:val="FrontmatterSubheadingChar"/>
    <w:rsid w:val="003334F8"/>
    <w:pPr>
      <w:keepNext/>
      <w:spacing w:after="0" w:line="240" w:lineRule="atLeast"/>
    </w:pPr>
    <w:rPr>
      <w:rFonts w:ascii="DIN Offc" w:hAnsi="DIN Offc"/>
      <w:color w:val="0A3282"/>
      <w:sz w:val="22"/>
    </w:rPr>
  </w:style>
  <w:style w:type="character" w:customStyle="1" w:styleId="FrontmatterSubheadingChar">
    <w:name w:val="Frontmatter Subheading Char"/>
    <w:basedOn w:val="DefaultParagraphFont"/>
    <w:link w:val="FrontmatterSubheading"/>
    <w:rsid w:val="003334F8"/>
    <w:rPr>
      <w:rFonts w:ascii="DIN Offc" w:hAnsi="DIN Offc"/>
      <w:color w:val="0A3282"/>
      <w:sz w:val="22"/>
    </w:rPr>
  </w:style>
  <w:style w:type="paragraph" w:customStyle="1" w:styleId="FrontmatterSummaryText">
    <w:name w:val="Frontmatter Summary Text"/>
    <w:basedOn w:val="Normal"/>
    <w:link w:val="FrontmatterSummaryTextChar"/>
    <w:rsid w:val="003334F8"/>
    <w:pPr>
      <w:spacing w:before="0" w:after="130" w:line="300" w:lineRule="atLeast"/>
    </w:pPr>
    <w:rPr>
      <w:color w:val="000000"/>
      <w:sz w:val="26"/>
    </w:rPr>
  </w:style>
  <w:style w:type="character" w:customStyle="1" w:styleId="FrontmatterSummaryTextChar">
    <w:name w:val="Frontmatter Summary Text Char"/>
    <w:basedOn w:val="DefaultParagraphFont"/>
    <w:link w:val="FrontmatterSummaryText"/>
    <w:rsid w:val="003334F8"/>
    <w:rPr>
      <w:rFonts w:ascii="DIN Offc Light" w:hAnsi="DIN Offc Light"/>
      <w:color w:val="000000"/>
      <w:sz w:val="26"/>
    </w:rPr>
  </w:style>
  <w:style w:type="paragraph" w:customStyle="1" w:styleId="FrontmatterSummaryBullet">
    <w:name w:val="Frontmatter Summary Bullet"/>
    <w:basedOn w:val="FrontmatterSummaryText"/>
    <w:link w:val="FrontmatterSummaryBulletChar"/>
    <w:rsid w:val="003334F8"/>
    <w:pPr>
      <w:numPr>
        <w:numId w:val="9"/>
      </w:numPr>
    </w:pPr>
  </w:style>
  <w:style w:type="character" w:customStyle="1" w:styleId="FrontmatterSummaryBulletChar">
    <w:name w:val="Frontmatter Summary Bullet Char"/>
    <w:basedOn w:val="DefaultParagraphFont"/>
    <w:link w:val="FrontmatterSummaryBullet"/>
    <w:rsid w:val="003334F8"/>
    <w:rPr>
      <w:rFonts w:ascii="DIN Offc Light" w:hAnsi="DIN Offc Light"/>
      <w:color w:val="000000"/>
      <w:sz w:val="26"/>
    </w:rPr>
  </w:style>
  <w:style w:type="paragraph" w:customStyle="1" w:styleId="FrontmatterSubtitle">
    <w:name w:val="Frontmatter Subtitle"/>
    <w:basedOn w:val="Normal"/>
    <w:next w:val="FrontmatterSummaryText"/>
    <w:link w:val="FrontmatterSubtitleChar"/>
    <w:rsid w:val="003334F8"/>
    <w:pPr>
      <w:keepNext/>
      <w:spacing w:before="0" w:after="0" w:line="380" w:lineRule="atLeast"/>
    </w:pPr>
    <w:rPr>
      <w:color w:val="000000"/>
      <w:sz w:val="34"/>
    </w:rPr>
  </w:style>
  <w:style w:type="character" w:customStyle="1" w:styleId="FrontmatterSubtitleChar">
    <w:name w:val="Frontmatter Subtitle Char"/>
    <w:basedOn w:val="DefaultParagraphFont"/>
    <w:link w:val="FrontmatterSubtitle"/>
    <w:rsid w:val="003334F8"/>
    <w:rPr>
      <w:rFonts w:ascii="DIN Offc Light" w:hAnsi="DIN Offc Light"/>
      <w:color w:val="000000"/>
      <w:sz w:val="34"/>
    </w:rPr>
  </w:style>
  <w:style w:type="paragraph" w:customStyle="1" w:styleId="FrontmatterTitle">
    <w:name w:val="Frontmatter Title"/>
    <w:basedOn w:val="Normal"/>
    <w:next w:val="FrontmatterSubtitle"/>
    <w:link w:val="FrontmatterTitleChar"/>
    <w:rsid w:val="003334F8"/>
    <w:pPr>
      <w:keepNext/>
      <w:spacing w:before="0" w:after="0" w:line="380" w:lineRule="atLeast"/>
    </w:pPr>
    <w:rPr>
      <w:caps/>
      <w:color w:val="0A3282"/>
      <w:sz w:val="34"/>
    </w:rPr>
  </w:style>
  <w:style w:type="character" w:customStyle="1" w:styleId="FrontmatterTitleChar">
    <w:name w:val="Frontmatter Title Char"/>
    <w:basedOn w:val="DefaultParagraphFont"/>
    <w:link w:val="FrontmatterTitle"/>
    <w:rsid w:val="003334F8"/>
    <w:rPr>
      <w:rFonts w:ascii="DIN Offc Light" w:hAnsi="DIN Offc Light"/>
      <w:caps/>
      <w:color w:val="0A3282"/>
      <w:sz w:val="34"/>
    </w:rPr>
  </w:style>
  <w:style w:type="paragraph" w:styleId="Footer">
    <w:name w:val="footer"/>
    <w:basedOn w:val="Normal"/>
    <w:link w:val="FooterChar"/>
    <w:uiPriority w:val="99"/>
    <w:unhideWhenUsed/>
    <w:rsid w:val="003334F8"/>
    <w:pPr>
      <w:tabs>
        <w:tab w:val="center" w:pos="4513"/>
        <w:tab w:val="right" w:pos="9026"/>
      </w:tabs>
      <w:spacing w:before="0" w:after="0" w:line="240" w:lineRule="auto"/>
    </w:pPr>
    <w:rPr>
      <w:color w:val="000000"/>
      <w:sz w:val="15"/>
    </w:rPr>
  </w:style>
  <w:style w:type="character" w:customStyle="1" w:styleId="FooterChar">
    <w:name w:val="Footer Char"/>
    <w:basedOn w:val="DefaultParagraphFont"/>
    <w:link w:val="Footer"/>
    <w:uiPriority w:val="99"/>
    <w:rsid w:val="003334F8"/>
    <w:rPr>
      <w:rFonts w:ascii="DIN Offc Light" w:hAnsi="DIN Offc Light"/>
      <w:color w:val="000000"/>
      <w:sz w:val="15"/>
    </w:rPr>
  </w:style>
  <w:style w:type="paragraph" w:customStyle="1" w:styleId="FooterDocumentStatus">
    <w:name w:val="Footer Document Status"/>
    <w:basedOn w:val="Normal"/>
    <w:next w:val="Footer"/>
    <w:link w:val="FooterDocumentStatusChar"/>
    <w:rsid w:val="003334F8"/>
    <w:pPr>
      <w:spacing w:before="0" w:after="40" w:line="260" w:lineRule="atLeast"/>
    </w:pPr>
    <w:rPr>
      <w:b/>
      <w:caps/>
      <w:color w:val="000000"/>
      <w:sz w:val="20"/>
    </w:rPr>
  </w:style>
  <w:style w:type="character" w:customStyle="1" w:styleId="FooterDocumentStatusChar">
    <w:name w:val="Footer Document Status Char"/>
    <w:basedOn w:val="DefaultParagraphFont"/>
    <w:link w:val="FooterDocumentStatus"/>
    <w:rsid w:val="003334F8"/>
    <w:rPr>
      <w:rFonts w:ascii="DIN Offc Light" w:hAnsi="DIN Offc Light"/>
      <w:b/>
      <w:caps/>
      <w:color w:val="000000"/>
      <w:sz w:val="20"/>
    </w:rPr>
  </w:style>
  <w:style w:type="paragraph" w:customStyle="1" w:styleId="DisclaimerText">
    <w:name w:val="Disclaimer Text"/>
    <w:basedOn w:val="Normal"/>
    <w:link w:val="DisclaimerTextChar"/>
    <w:rsid w:val="003334F8"/>
    <w:pPr>
      <w:spacing w:before="0" w:after="0" w:line="200" w:lineRule="atLeast"/>
    </w:pPr>
    <w:rPr>
      <w:color w:val="000000"/>
      <w:sz w:val="15"/>
    </w:rPr>
  </w:style>
  <w:style w:type="character" w:customStyle="1" w:styleId="DisclaimerTextChar">
    <w:name w:val="Disclaimer Text Char"/>
    <w:basedOn w:val="DefaultParagraphFont"/>
    <w:link w:val="DisclaimerText"/>
    <w:rsid w:val="003334F8"/>
    <w:rPr>
      <w:rFonts w:ascii="DIN Offc Light" w:hAnsi="DIN Offc Light"/>
      <w:color w:val="000000"/>
      <w:sz w:val="15"/>
    </w:rPr>
  </w:style>
  <w:style w:type="paragraph" w:customStyle="1" w:styleId="DisclaimerHeading">
    <w:name w:val="Disclaimer Heading"/>
    <w:basedOn w:val="Normal"/>
    <w:link w:val="DisclaimerHeadingChar"/>
    <w:rsid w:val="003334F8"/>
    <w:pPr>
      <w:spacing w:before="0" w:after="0" w:line="200" w:lineRule="atLeast"/>
    </w:pPr>
    <w:rPr>
      <w:rFonts w:ascii="DIN Offc" w:hAnsi="DIN Offc"/>
      <w:color w:val="000000"/>
      <w:sz w:val="16"/>
    </w:rPr>
  </w:style>
  <w:style w:type="character" w:customStyle="1" w:styleId="DisclaimerHeadingChar">
    <w:name w:val="Disclaimer Heading Char"/>
    <w:basedOn w:val="DefaultParagraphFont"/>
    <w:link w:val="DisclaimerHeading"/>
    <w:rsid w:val="003334F8"/>
    <w:rPr>
      <w:rFonts w:ascii="DIN Offc" w:hAnsi="DIN Offc"/>
      <w:color w:val="000000"/>
      <w:sz w:val="16"/>
    </w:rPr>
  </w:style>
  <w:style w:type="paragraph" w:customStyle="1" w:styleId="FrontmatterAnchor">
    <w:name w:val="Frontmatter Anchor"/>
    <w:basedOn w:val="Normal"/>
    <w:link w:val="FrontmatterAnchorChar"/>
    <w:rsid w:val="003334F8"/>
    <w:pPr>
      <w:keepNext/>
    </w:pPr>
  </w:style>
  <w:style w:type="character" w:customStyle="1" w:styleId="FrontmatterAnchorChar">
    <w:name w:val="Frontmatter Anchor Char"/>
    <w:basedOn w:val="DefaultParagraphFont"/>
    <w:link w:val="FrontmatterAnchor"/>
    <w:rsid w:val="003334F8"/>
    <w:rPr>
      <w:rFonts w:ascii="DIN Offc Light" w:hAnsi="DIN Offc Light"/>
      <w:sz w:val="19"/>
    </w:rPr>
  </w:style>
  <w:style w:type="paragraph" w:customStyle="1" w:styleId="Reference">
    <w:name w:val="Reference"/>
    <w:basedOn w:val="Normal"/>
    <w:next w:val="BodyText"/>
    <w:link w:val="ReferenceChar"/>
    <w:rsid w:val="003334F8"/>
    <w:pPr>
      <w:numPr>
        <w:numId w:val="10"/>
      </w:numPr>
      <w:spacing w:before="0" w:after="60"/>
    </w:pPr>
  </w:style>
  <w:style w:type="character" w:customStyle="1" w:styleId="ReferenceChar">
    <w:name w:val="Reference Char"/>
    <w:basedOn w:val="DefaultParagraphFont"/>
    <w:link w:val="Reference"/>
    <w:rsid w:val="003334F8"/>
    <w:rPr>
      <w:rFonts w:ascii="DIN Offc Light" w:hAnsi="DIN Offc Light"/>
      <w:sz w:val="19"/>
    </w:rPr>
  </w:style>
  <w:style w:type="paragraph" w:customStyle="1" w:styleId="Formprompt">
    <w:name w:val="Form prompt"/>
    <w:basedOn w:val="Normal"/>
    <w:next w:val="BodyText"/>
    <w:link w:val="FormpromptChar"/>
    <w:rsid w:val="003334F8"/>
    <w:rPr>
      <w:i/>
    </w:rPr>
  </w:style>
  <w:style w:type="character" w:customStyle="1" w:styleId="FormpromptChar">
    <w:name w:val="Form prompt Char"/>
    <w:basedOn w:val="DefaultParagraphFont"/>
    <w:link w:val="Formprompt"/>
    <w:rsid w:val="003334F8"/>
    <w:rPr>
      <w:rFonts w:ascii="DIN Offc Light" w:hAnsi="DIN Offc Light"/>
      <w:i/>
      <w:sz w:val="19"/>
    </w:rPr>
  </w:style>
  <w:style w:type="paragraph" w:styleId="Caption">
    <w:name w:val="caption"/>
    <w:basedOn w:val="Normal"/>
    <w:next w:val="BodyText"/>
    <w:uiPriority w:val="35"/>
    <w:unhideWhenUsed/>
    <w:qFormat/>
    <w:rsid w:val="003334F8"/>
    <w:pPr>
      <w:spacing w:before="120" w:after="240"/>
    </w:pPr>
    <w:rPr>
      <w:rFonts w:ascii="DIN Offc Medium" w:hAnsi="DIN Offc Medium"/>
      <w:color w:val="0A3282"/>
    </w:rPr>
  </w:style>
  <w:style w:type="paragraph" w:customStyle="1" w:styleId="Subcaption">
    <w:name w:val="Subcaption"/>
    <w:basedOn w:val="Caption"/>
    <w:next w:val="BodyText"/>
    <w:link w:val="SubcaptionChar"/>
    <w:rsid w:val="003334F8"/>
    <w:pPr>
      <w:spacing w:before="0" w:after="0"/>
    </w:pPr>
    <w:rPr>
      <w:rFonts w:ascii="DIN Offc" w:hAnsi="DIN Offc"/>
    </w:rPr>
  </w:style>
  <w:style w:type="character" w:customStyle="1" w:styleId="SubcaptionChar">
    <w:name w:val="Subcaption Char"/>
    <w:basedOn w:val="DefaultParagraphFont"/>
    <w:link w:val="Subcaption"/>
    <w:rsid w:val="003334F8"/>
    <w:rPr>
      <w:rFonts w:ascii="DIN Offc" w:hAnsi="DIN Offc"/>
      <w:color w:val="0A3282"/>
      <w:sz w:val="19"/>
    </w:rPr>
  </w:style>
  <w:style w:type="paragraph" w:customStyle="1" w:styleId="Code">
    <w:name w:val="Code"/>
    <w:basedOn w:val="Normal"/>
    <w:link w:val="CodeChar"/>
    <w:rsid w:val="003334F8"/>
    <w:pPr>
      <w:pBdr>
        <w:top w:val="single" w:sz="2" w:space="1" w:color="auto"/>
        <w:left w:val="single" w:sz="2" w:space="4" w:color="auto"/>
        <w:bottom w:val="single" w:sz="2" w:space="1" w:color="auto"/>
        <w:right w:val="single" w:sz="2" w:space="4" w:color="auto"/>
      </w:pBdr>
      <w:shd w:val="clear" w:color="auto" w:fill="F2F2F2"/>
      <w:spacing w:before="0" w:after="0"/>
      <w:ind w:left="100" w:right="100"/>
    </w:pPr>
    <w:rPr>
      <w:rFonts w:ascii="Courier New" w:hAnsi="Courier New" w:cs="Courier New"/>
      <w:sz w:val="16"/>
    </w:rPr>
  </w:style>
  <w:style w:type="character" w:customStyle="1" w:styleId="CodeChar">
    <w:name w:val="Code Char"/>
    <w:basedOn w:val="DefaultParagraphFont"/>
    <w:link w:val="Code"/>
    <w:rsid w:val="003334F8"/>
    <w:rPr>
      <w:rFonts w:ascii="Courier New" w:hAnsi="Courier New" w:cs="Courier New"/>
      <w:sz w:val="16"/>
      <w:shd w:val="clear" w:color="auto" w:fill="F2F2F2"/>
    </w:rPr>
  </w:style>
  <w:style w:type="paragraph" w:customStyle="1" w:styleId="Afterfeaturegap">
    <w:name w:val="After feature gap"/>
    <w:basedOn w:val="Normal"/>
    <w:next w:val="BodyText"/>
    <w:link w:val="AfterfeaturegapChar"/>
    <w:rsid w:val="003334F8"/>
    <w:pPr>
      <w:spacing w:before="0" w:after="0"/>
    </w:pPr>
  </w:style>
  <w:style w:type="character" w:customStyle="1" w:styleId="AfterfeaturegapChar">
    <w:name w:val="After feature gap Char"/>
    <w:basedOn w:val="DefaultParagraphFont"/>
    <w:link w:val="Afterfeaturegap"/>
    <w:rsid w:val="003334F8"/>
    <w:rPr>
      <w:rFonts w:ascii="DIN Offc Light" w:hAnsi="DIN Offc Light"/>
      <w:sz w:val="19"/>
    </w:rPr>
  </w:style>
  <w:style w:type="paragraph" w:customStyle="1" w:styleId="LetterFrontmatter">
    <w:name w:val="Letter Frontmatter"/>
    <w:basedOn w:val="Normal"/>
    <w:link w:val="LetterFrontmatterChar"/>
    <w:rsid w:val="003334F8"/>
    <w:pPr>
      <w:spacing w:before="0" w:after="0"/>
    </w:pPr>
  </w:style>
  <w:style w:type="character" w:customStyle="1" w:styleId="LetterFrontmatterChar">
    <w:name w:val="Letter Frontmatter Char"/>
    <w:basedOn w:val="DefaultParagraphFont"/>
    <w:link w:val="LetterFrontmatter"/>
    <w:rsid w:val="003334F8"/>
    <w:rPr>
      <w:rFonts w:ascii="DIN Offc Light" w:hAnsi="DIN Offc Light"/>
      <w:sz w:val="19"/>
    </w:rPr>
  </w:style>
  <w:style w:type="paragraph" w:customStyle="1" w:styleId="JSPNumber">
    <w:name w:val="JSP Number"/>
    <w:basedOn w:val="Normal"/>
    <w:link w:val="JSPNumberChar"/>
    <w:rsid w:val="003334F8"/>
    <w:pPr>
      <w:numPr>
        <w:numId w:val="11"/>
      </w:numPr>
    </w:pPr>
  </w:style>
  <w:style w:type="character" w:customStyle="1" w:styleId="JSPNumberChar">
    <w:name w:val="JSP Number Char"/>
    <w:basedOn w:val="DefaultParagraphFont"/>
    <w:link w:val="JSPNumber"/>
    <w:rsid w:val="003334F8"/>
    <w:rPr>
      <w:rFonts w:ascii="DIN Offc Light" w:hAnsi="DIN Offc Light"/>
      <w:sz w:val="19"/>
    </w:rPr>
  </w:style>
  <w:style w:type="paragraph" w:customStyle="1" w:styleId="JSPNumber2">
    <w:name w:val="JSP Number 2"/>
    <w:basedOn w:val="Normal"/>
    <w:link w:val="JSPNumber2Char"/>
    <w:rsid w:val="003334F8"/>
    <w:pPr>
      <w:numPr>
        <w:ilvl w:val="1"/>
        <w:numId w:val="11"/>
      </w:numPr>
    </w:pPr>
  </w:style>
  <w:style w:type="character" w:customStyle="1" w:styleId="JSPNumber2Char">
    <w:name w:val="JSP Number 2 Char"/>
    <w:basedOn w:val="DefaultParagraphFont"/>
    <w:link w:val="JSPNumber2"/>
    <w:rsid w:val="003334F8"/>
    <w:rPr>
      <w:rFonts w:ascii="DIN Offc Light" w:hAnsi="DIN Offc Light"/>
      <w:sz w:val="19"/>
    </w:rPr>
  </w:style>
  <w:style w:type="paragraph" w:customStyle="1" w:styleId="JSPNumber3">
    <w:name w:val="JSP Number 3"/>
    <w:basedOn w:val="Normal"/>
    <w:link w:val="JSPNumber3Char"/>
    <w:rsid w:val="003334F8"/>
    <w:pPr>
      <w:numPr>
        <w:ilvl w:val="2"/>
        <w:numId w:val="11"/>
      </w:numPr>
    </w:pPr>
  </w:style>
  <w:style w:type="character" w:customStyle="1" w:styleId="JSPNumber3Char">
    <w:name w:val="JSP Number 3 Char"/>
    <w:basedOn w:val="DefaultParagraphFont"/>
    <w:link w:val="JSPNumber3"/>
    <w:rsid w:val="003334F8"/>
    <w:rPr>
      <w:rFonts w:ascii="DIN Offc Light" w:hAnsi="DIN Offc Light"/>
      <w:sz w:val="19"/>
    </w:rPr>
  </w:style>
  <w:style w:type="paragraph" w:customStyle="1" w:styleId="JSPNumber4">
    <w:name w:val="JSP Number 4"/>
    <w:basedOn w:val="Normal"/>
    <w:link w:val="JSPNumber4Char"/>
    <w:rsid w:val="003334F8"/>
    <w:pPr>
      <w:numPr>
        <w:ilvl w:val="3"/>
        <w:numId w:val="11"/>
      </w:numPr>
    </w:pPr>
  </w:style>
  <w:style w:type="character" w:customStyle="1" w:styleId="JSPNumber4Char">
    <w:name w:val="JSP Number 4 Char"/>
    <w:basedOn w:val="DefaultParagraphFont"/>
    <w:link w:val="JSPNumber4"/>
    <w:rsid w:val="003334F8"/>
    <w:rPr>
      <w:rFonts w:ascii="DIN Offc Light" w:hAnsi="DIN Offc Light"/>
      <w:sz w:val="19"/>
    </w:rPr>
  </w:style>
  <w:style w:type="paragraph" w:customStyle="1" w:styleId="JSPBullet">
    <w:name w:val="JSP Bullet"/>
    <w:basedOn w:val="Normal"/>
    <w:link w:val="JSPBulletChar"/>
    <w:rsid w:val="003334F8"/>
    <w:pPr>
      <w:numPr>
        <w:numId w:val="12"/>
      </w:numPr>
    </w:pPr>
  </w:style>
  <w:style w:type="character" w:customStyle="1" w:styleId="JSPBulletChar">
    <w:name w:val="JSP Bullet Char"/>
    <w:basedOn w:val="DefaultParagraphFont"/>
    <w:link w:val="JSPBullet"/>
    <w:rsid w:val="003334F8"/>
    <w:rPr>
      <w:rFonts w:ascii="DIN Offc Light" w:hAnsi="DIN Offc Light"/>
      <w:sz w:val="19"/>
    </w:rPr>
  </w:style>
  <w:style w:type="paragraph" w:customStyle="1" w:styleId="JSPBullet2">
    <w:name w:val="JSP Bullet 2"/>
    <w:basedOn w:val="Normal"/>
    <w:link w:val="JSPBullet2Char"/>
    <w:rsid w:val="003334F8"/>
    <w:pPr>
      <w:numPr>
        <w:ilvl w:val="1"/>
        <w:numId w:val="12"/>
      </w:numPr>
    </w:pPr>
  </w:style>
  <w:style w:type="character" w:customStyle="1" w:styleId="JSPBullet2Char">
    <w:name w:val="JSP Bullet 2 Char"/>
    <w:basedOn w:val="DefaultParagraphFont"/>
    <w:link w:val="JSPBullet2"/>
    <w:rsid w:val="003334F8"/>
    <w:rPr>
      <w:rFonts w:ascii="DIN Offc Light" w:hAnsi="DIN Offc Light"/>
      <w:sz w:val="19"/>
    </w:rPr>
  </w:style>
  <w:style w:type="paragraph" w:customStyle="1" w:styleId="JSPBullet3">
    <w:name w:val="JSP Bullet 3"/>
    <w:basedOn w:val="Normal"/>
    <w:link w:val="JSPBullet3Char"/>
    <w:rsid w:val="003334F8"/>
    <w:pPr>
      <w:numPr>
        <w:ilvl w:val="2"/>
        <w:numId w:val="12"/>
      </w:numPr>
    </w:pPr>
  </w:style>
  <w:style w:type="character" w:customStyle="1" w:styleId="JSPBullet3Char">
    <w:name w:val="JSP Bullet 3 Char"/>
    <w:basedOn w:val="DefaultParagraphFont"/>
    <w:link w:val="JSPBullet3"/>
    <w:rsid w:val="003334F8"/>
    <w:rPr>
      <w:rFonts w:ascii="DIN Offc Light" w:hAnsi="DIN Offc Light"/>
      <w:sz w:val="19"/>
    </w:rPr>
  </w:style>
  <w:style w:type="paragraph" w:customStyle="1" w:styleId="JSPBullet4">
    <w:name w:val="JSP Bullet 4"/>
    <w:basedOn w:val="Normal"/>
    <w:link w:val="JSPBullet4Char"/>
    <w:rsid w:val="003334F8"/>
    <w:pPr>
      <w:numPr>
        <w:ilvl w:val="3"/>
        <w:numId w:val="12"/>
      </w:numPr>
    </w:pPr>
  </w:style>
  <w:style w:type="character" w:customStyle="1" w:styleId="JSPBullet4Char">
    <w:name w:val="JSP Bullet 4 Char"/>
    <w:basedOn w:val="DefaultParagraphFont"/>
    <w:link w:val="JSPBullet4"/>
    <w:rsid w:val="003334F8"/>
    <w:rPr>
      <w:rFonts w:ascii="DIN Offc Light" w:hAnsi="DIN Offc Light"/>
      <w:sz w:val="19"/>
    </w:rPr>
  </w:style>
  <w:style w:type="paragraph" w:customStyle="1" w:styleId="JSPBullet5">
    <w:name w:val="JSP Bullet 5"/>
    <w:basedOn w:val="Normal"/>
    <w:link w:val="JSPBullet5Char"/>
    <w:rsid w:val="003334F8"/>
    <w:pPr>
      <w:numPr>
        <w:ilvl w:val="4"/>
        <w:numId w:val="12"/>
      </w:numPr>
    </w:pPr>
  </w:style>
  <w:style w:type="character" w:customStyle="1" w:styleId="JSPBullet5Char">
    <w:name w:val="JSP Bullet 5 Char"/>
    <w:basedOn w:val="DefaultParagraphFont"/>
    <w:link w:val="JSPBullet5"/>
    <w:rsid w:val="003334F8"/>
    <w:rPr>
      <w:rFonts w:ascii="DIN Offc Light" w:hAnsi="DIN Offc Light"/>
      <w:sz w:val="19"/>
    </w:rPr>
  </w:style>
  <w:style w:type="character" w:customStyle="1" w:styleId="Heading1Char">
    <w:name w:val="Heading 1 Char"/>
    <w:basedOn w:val="DefaultParagraphFont"/>
    <w:link w:val="Heading1"/>
    <w:uiPriority w:val="9"/>
    <w:rsid w:val="003334F8"/>
    <w:rPr>
      <w:rFonts w:ascii="DIN Offc Medium" w:eastAsiaTheme="majorEastAsia" w:hAnsi="DIN Offc Medium" w:cstheme="majorBidi"/>
      <w:color w:val="0A3282"/>
      <w:szCs w:val="40"/>
    </w:rPr>
  </w:style>
  <w:style w:type="paragraph" w:customStyle="1" w:styleId="AppendixTitle">
    <w:name w:val="Appendix Title"/>
    <w:basedOn w:val="Heading1"/>
    <w:next w:val="BodyText"/>
    <w:link w:val="AppendixTitleChar"/>
    <w:rsid w:val="003334F8"/>
    <w:pPr>
      <w:numPr>
        <w:numId w:val="0"/>
      </w:numPr>
      <w:tabs>
        <w:tab w:val="left" w:pos="432"/>
      </w:tabs>
      <w:spacing w:before="0"/>
    </w:pPr>
    <w:rPr>
      <w:rFonts w:ascii="DIN Offc Light" w:hAnsi="DIN Offc Light"/>
    </w:rPr>
  </w:style>
  <w:style w:type="character" w:customStyle="1" w:styleId="AppendixTitleChar">
    <w:name w:val="Appendix Title Char"/>
    <w:basedOn w:val="DefaultParagraphFont"/>
    <w:link w:val="AppendixTitle"/>
    <w:rsid w:val="003334F8"/>
    <w:rPr>
      <w:rFonts w:ascii="DIN Offc Light" w:eastAsiaTheme="majorEastAsia" w:hAnsi="DIN Offc Light" w:cstheme="majorBidi"/>
      <w:color w:val="0A3282"/>
      <w:szCs w:val="40"/>
    </w:rPr>
  </w:style>
  <w:style w:type="character" w:customStyle="1" w:styleId="Heading2Char">
    <w:name w:val="Heading 2 Char"/>
    <w:basedOn w:val="DefaultParagraphFont"/>
    <w:link w:val="Heading2"/>
    <w:uiPriority w:val="9"/>
    <w:rsid w:val="003334F8"/>
    <w:rPr>
      <w:rFonts w:ascii="DIN Offc Light" w:eastAsiaTheme="majorEastAsia" w:hAnsi="DIN Offc Light" w:cstheme="majorBidi"/>
      <w:color w:val="0A3282"/>
      <w:szCs w:val="40"/>
    </w:rPr>
  </w:style>
  <w:style w:type="character" w:customStyle="1" w:styleId="Heading3Char">
    <w:name w:val="Heading 3 Char"/>
    <w:basedOn w:val="DefaultParagraphFont"/>
    <w:link w:val="Heading3"/>
    <w:uiPriority w:val="9"/>
    <w:rsid w:val="003334F8"/>
    <w:rPr>
      <w:rFonts w:ascii="DIN Offc Light" w:eastAsiaTheme="majorEastAsia" w:hAnsi="DIN Offc Light" w:cstheme="majorBidi"/>
      <w:color w:val="000000"/>
      <w:szCs w:val="40"/>
    </w:rPr>
  </w:style>
  <w:style w:type="character" w:customStyle="1" w:styleId="Heading4Char">
    <w:name w:val="Heading 4 Char"/>
    <w:basedOn w:val="DefaultParagraphFont"/>
    <w:link w:val="Heading4"/>
    <w:uiPriority w:val="9"/>
    <w:semiHidden/>
    <w:rsid w:val="003334F8"/>
    <w:rPr>
      <w:rFonts w:ascii="DIN Offc Light" w:eastAsiaTheme="majorEastAsia" w:hAnsi="DIN Offc Light" w:cstheme="majorBidi"/>
      <w:color w:val="000000"/>
      <w:sz w:val="22"/>
      <w:szCs w:val="40"/>
    </w:rPr>
  </w:style>
  <w:style w:type="character" w:customStyle="1" w:styleId="Heading5Char">
    <w:name w:val="Heading 5 Char"/>
    <w:basedOn w:val="DefaultParagraphFont"/>
    <w:link w:val="Heading5"/>
    <w:uiPriority w:val="9"/>
    <w:rsid w:val="003334F8"/>
    <w:rPr>
      <w:rFonts w:ascii="DIN Offc Medium" w:eastAsiaTheme="majorEastAsia" w:hAnsi="DIN Offc Medium" w:cstheme="majorBidi"/>
      <w:color w:val="0A3282"/>
      <w:szCs w:val="40"/>
    </w:rPr>
  </w:style>
  <w:style w:type="character" w:customStyle="1" w:styleId="Heading6Char">
    <w:name w:val="Heading 6 Char"/>
    <w:basedOn w:val="DefaultParagraphFont"/>
    <w:link w:val="Heading6"/>
    <w:uiPriority w:val="9"/>
    <w:semiHidden/>
    <w:rsid w:val="003334F8"/>
    <w:rPr>
      <w:rFonts w:ascii="DIN Offc Light" w:eastAsiaTheme="majorEastAsia" w:hAnsi="DIN Offc Light" w:cstheme="majorBidi"/>
      <w:color w:val="0A3282"/>
      <w:szCs w:val="40"/>
    </w:rPr>
  </w:style>
  <w:style w:type="character" w:customStyle="1" w:styleId="Heading7Char">
    <w:name w:val="Heading 7 Char"/>
    <w:basedOn w:val="DefaultParagraphFont"/>
    <w:link w:val="Heading7"/>
    <w:uiPriority w:val="9"/>
    <w:semiHidden/>
    <w:rsid w:val="003334F8"/>
    <w:rPr>
      <w:rFonts w:ascii="DIN Offc Light" w:eastAsiaTheme="majorEastAsia" w:hAnsi="DIN Offc Light" w:cstheme="majorBidi"/>
      <w:color w:val="000000"/>
      <w:szCs w:val="40"/>
    </w:rPr>
  </w:style>
  <w:style w:type="character" w:customStyle="1" w:styleId="Heading8Char">
    <w:name w:val="Heading 8 Char"/>
    <w:basedOn w:val="DefaultParagraphFont"/>
    <w:link w:val="Heading8"/>
    <w:uiPriority w:val="9"/>
    <w:semiHidden/>
    <w:rsid w:val="003334F8"/>
    <w:rPr>
      <w:rFonts w:ascii="DIN Offc Light" w:eastAsiaTheme="majorEastAsia" w:hAnsi="DIN Offc Light" w:cstheme="majorBidi"/>
      <w:color w:val="000000"/>
      <w:sz w:val="22"/>
      <w:szCs w:val="40"/>
    </w:rPr>
  </w:style>
  <w:style w:type="character" w:customStyle="1" w:styleId="Heading9Char">
    <w:name w:val="Heading 9 Char"/>
    <w:basedOn w:val="DefaultParagraphFont"/>
    <w:link w:val="Heading9"/>
    <w:uiPriority w:val="9"/>
    <w:semiHidden/>
    <w:rsid w:val="003334F8"/>
    <w:rPr>
      <w:rFonts w:ascii="DIN Offc Light" w:eastAsiaTheme="majorEastAsia" w:hAnsi="DIN Offc Light" w:cstheme="majorBidi"/>
      <w:color w:val="000000"/>
      <w:sz w:val="22"/>
      <w:szCs w:val="40"/>
    </w:rPr>
  </w:style>
  <w:style w:type="paragraph" w:customStyle="1" w:styleId="ContractListNumber">
    <w:name w:val="Contract List Number"/>
    <w:basedOn w:val="Normal"/>
    <w:next w:val="ContractListNumber2"/>
    <w:link w:val="ContractListNumberChar"/>
    <w:rsid w:val="003334F8"/>
    <w:pPr>
      <w:keepNext/>
      <w:keepLines/>
      <w:numPr>
        <w:numId w:val="14"/>
      </w:numPr>
      <w:spacing w:before="360" w:after="60"/>
    </w:pPr>
    <w:rPr>
      <w:color w:val="0A3282"/>
      <w:sz w:val="22"/>
    </w:rPr>
  </w:style>
  <w:style w:type="character" w:customStyle="1" w:styleId="ContractListNumberChar">
    <w:name w:val="Contract List Number Char"/>
    <w:basedOn w:val="DefaultParagraphFont"/>
    <w:link w:val="ContractListNumber"/>
    <w:rsid w:val="003334F8"/>
    <w:rPr>
      <w:rFonts w:ascii="DIN Offc Light" w:hAnsi="DIN Offc Light"/>
      <w:color w:val="0A3282"/>
      <w:sz w:val="22"/>
    </w:rPr>
  </w:style>
  <w:style w:type="paragraph" w:customStyle="1" w:styleId="ContractListNumber2">
    <w:name w:val="Contract List Number 2"/>
    <w:basedOn w:val="Normal"/>
    <w:link w:val="ContractListNumber2Char"/>
    <w:rsid w:val="003334F8"/>
    <w:pPr>
      <w:keepLines/>
      <w:numPr>
        <w:ilvl w:val="1"/>
        <w:numId w:val="14"/>
      </w:numPr>
      <w:spacing w:before="0" w:after="60"/>
    </w:pPr>
  </w:style>
  <w:style w:type="character" w:customStyle="1" w:styleId="ContractListNumber2Char">
    <w:name w:val="Contract List Number 2 Char"/>
    <w:basedOn w:val="DefaultParagraphFont"/>
    <w:link w:val="ContractListNumber2"/>
    <w:rsid w:val="003334F8"/>
    <w:rPr>
      <w:rFonts w:ascii="DIN Offc Light" w:hAnsi="DIN Offc Light"/>
      <w:sz w:val="19"/>
    </w:rPr>
  </w:style>
  <w:style w:type="paragraph" w:customStyle="1" w:styleId="ContractListNumber3">
    <w:name w:val="Contract List Number 3"/>
    <w:basedOn w:val="Normal"/>
    <w:link w:val="ContractListNumber3Char"/>
    <w:rsid w:val="003334F8"/>
    <w:pPr>
      <w:keepLines/>
      <w:numPr>
        <w:ilvl w:val="2"/>
        <w:numId w:val="14"/>
      </w:numPr>
      <w:spacing w:before="0" w:after="60"/>
    </w:pPr>
  </w:style>
  <w:style w:type="character" w:customStyle="1" w:styleId="ContractListNumber3Char">
    <w:name w:val="Contract List Number 3 Char"/>
    <w:basedOn w:val="DefaultParagraphFont"/>
    <w:link w:val="ContractListNumber3"/>
    <w:rsid w:val="003334F8"/>
    <w:rPr>
      <w:rFonts w:ascii="DIN Offc Light" w:hAnsi="DIN Offc Light"/>
      <w:sz w:val="19"/>
    </w:rPr>
  </w:style>
  <w:style w:type="paragraph" w:customStyle="1" w:styleId="ContractListBullet">
    <w:name w:val="Contract List Bullet"/>
    <w:basedOn w:val="Normal"/>
    <w:link w:val="ContractListBulletChar"/>
    <w:rsid w:val="003334F8"/>
    <w:pPr>
      <w:keepLines/>
      <w:numPr>
        <w:numId w:val="15"/>
      </w:numPr>
      <w:spacing w:before="0" w:after="60"/>
    </w:pPr>
  </w:style>
  <w:style w:type="character" w:customStyle="1" w:styleId="ContractListBulletChar">
    <w:name w:val="Contract List Bullet Char"/>
    <w:basedOn w:val="DefaultParagraphFont"/>
    <w:link w:val="ContractListBullet"/>
    <w:rsid w:val="003334F8"/>
    <w:rPr>
      <w:rFonts w:ascii="DIN Offc Light" w:hAnsi="DIN Offc Light"/>
      <w:sz w:val="19"/>
    </w:rPr>
  </w:style>
  <w:style w:type="paragraph" w:customStyle="1" w:styleId="ContractListBullet2">
    <w:name w:val="Contract List Bullet 2"/>
    <w:basedOn w:val="Normal"/>
    <w:link w:val="ContractListBullet2Char"/>
    <w:rsid w:val="003334F8"/>
    <w:pPr>
      <w:keepLines/>
      <w:numPr>
        <w:ilvl w:val="1"/>
        <w:numId w:val="15"/>
      </w:numPr>
      <w:spacing w:before="0" w:after="60"/>
    </w:pPr>
  </w:style>
  <w:style w:type="character" w:customStyle="1" w:styleId="ContractListBullet2Char">
    <w:name w:val="Contract List Bullet 2 Char"/>
    <w:basedOn w:val="DefaultParagraphFont"/>
    <w:link w:val="ContractListBullet2"/>
    <w:rsid w:val="003334F8"/>
    <w:rPr>
      <w:rFonts w:ascii="DIN Offc Light" w:hAnsi="DIN Offc Light"/>
      <w:sz w:val="19"/>
    </w:rPr>
  </w:style>
  <w:style w:type="paragraph" w:customStyle="1" w:styleId="ContractListBullet3">
    <w:name w:val="Contract List Bullet 3"/>
    <w:basedOn w:val="Normal"/>
    <w:link w:val="ContractListBullet3Char"/>
    <w:rsid w:val="003334F8"/>
    <w:pPr>
      <w:keepLines/>
      <w:numPr>
        <w:ilvl w:val="2"/>
        <w:numId w:val="15"/>
      </w:numPr>
      <w:spacing w:before="0" w:after="60"/>
    </w:pPr>
  </w:style>
  <w:style w:type="character" w:customStyle="1" w:styleId="ContractListBullet3Char">
    <w:name w:val="Contract List Bullet 3 Char"/>
    <w:basedOn w:val="DefaultParagraphFont"/>
    <w:link w:val="ContractListBullet3"/>
    <w:rsid w:val="003334F8"/>
    <w:rPr>
      <w:rFonts w:ascii="DIN Offc Light" w:hAnsi="DIN Offc Light"/>
      <w:sz w:val="19"/>
    </w:rPr>
  </w:style>
  <w:style w:type="paragraph" w:customStyle="1" w:styleId="ContractListBullet4">
    <w:name w:val="Contract List Bullet 4"/>
    <w:basedOn w:val="Normal"/>
    <w:link w:val="ContractListBullet4Char"/>
    <w:rsid w:val="003334F8"/>
    <w:pPr>
      <w:keepLines/>
      <w:numPr>
        <w:ilvl w:val="3"/>
        <w:numId w:val="15"/>
      </w:numPr>
      <w:spacing w:before="0" w:after="60"/>
    </w:pPr>
  </w:style>
  <w:style w:type="character" w:customStyle="1" w:styleId="ContractListBullet4Char">
    <w:name w:val="Contract List Bullet 4 Char"/>
    <w:basedOn w:val="DefaultParagraphFont"/>
    <w:link w:val="ContractListBullet4"/>
    <w:rsid w:val="003334F8"/>
    <w:rPr>
      <w:rFonts w:ascii="DIN Offc Light" w:hAnsi="DIN Offc Light"/>
      <w:sz w:val="19"/>
    </w:rPr>
  </w:style>
  <w:style w:type="paragraph" w:customStyle="1" w:styleId="TableBody">
    <w:name w:val="Table Body"/>
    <w:basedOn w:val="Normal"/>
    <w:link w:val="TableBodyChar"/>
    <w:rsid w:val="003334F8"/>
    <w:pPr>
      <w:spacing w:before="80" w:after="80"/>
    </w:pPr>
  </w:style>
  <w:style w:type="character" w:customStyle="1" w:styleId="TableBodyChar">
    <w:name w:val="Table Body Char"/>
    <w:basedOn w:val="DefaultParagraphFont"/>
    <w:link w:val="TableBody"/>
    <w:rsid w:val="003334F8"/>
    <w:rPr>
      <w:rFonts w:ascii="DIN Offc Light" w:hAnsi="DIN Offc Light"/>
      <w:sz w:val="19"/>
    </w:rPr>
  </w:style>
  <w:style w:type="paragraph" w:customStyle="1" w:styleId="TableBody2">
    <w:name w:val="Table Body 2"/>
    <w:basedOn w:val="TableBody"/>
    <w:link w:val="TableBody2Char"/>
    <w:rsid w:val="003334F8"/>
    <w:pPr>
      <w:ind w:left="300"/>
    </w:pPr>
  </w:style>
  <w:style w:type="character" w:customStyle="1" w:styleId="TableBody2Char">
    <w:name w:val="Table Body 2 Char"/>
    <w:basedOn w:val="DefaultParagraphFont"/>
    <w:link w:val="TableBody2"/>
    <w:rsid w:val="003334F8"/>
    <w:rPr>
      <w:rFonts w:ascii="DIN Offc Light" w:hAnsi="DIN Offc Light"/>
      <w:sz w:val="19"/>
    </w:rPr>
  </w:style>
  <w:style w:type="paragraph" w:customStyle="1" w:styleId="TableHeading">
    <w:name w:val="Table Heading"/>
    <w:basedOn w:val="TableBody"/>
    <w:link w:val="TableHeadingChar"/>
    <w:rsid w:val="003334F8"/>
    <w:pPr>
      <w:keepNext/>
      <w:spacing w:line="240" w:lineRule="atLeast"/>
    </w:pPr>
    <w:rPr>
      <w:color w:val="0A3282"/>
      <w:sz w:val="20"/>
    </w:rPr>
  </w:style>
  <w:style w:type="character" w:customStyle="1" w:styleId="TableHeadingChar">
    <w:name w:val="Table Heading Char"/>
    <w:basedOn w:val="DefaultParagraphFont"/>
    <w:link w:val="TableHeading"/>
    <w:rsid w:val="003334F8"/>
    <w:rPr>
      <w:rFonts w:ascii="DIN Offc Light" w:hAnsi="DIN Offc Light"/>
      <w:color w:val="0A3282"/>
      <w:sz w:val="20"/>
    </w:rPr>
  </w:style>
  <w:style w:type="paragraph" w:customStyle="1" w:styleId="TableBullet">
    <w:name w:val="Table Bullet"/>
    <w:basedOn w:val="TableBody"/>
    <w:link w:val="TableBulletChar"/>
    <w:rsid w:val="003334F8"/>
    <w:pPr>
      <w:numPr>
        <w:numId w:val="17"/>
      </w:numPr>
    </w:pPr>
  </w:style>
  <w:style w:type="character" w:customStyle="1" w:styleId="TableBulletChar">
    <w:name w:val="Table Bullet Char"/>
    <w:basedOn w:val="DefaultParagraphFont"/>
    <w:link w:val="TableBullet"/>
    <w:rsid w:val="003334F8"/>
    <w:rPr>
      <w:rFonts w:ascii="DIN Offc Light" w:hAnsi="DIN Offc Light"/>
      <w:sz w:val="19"/>
    </w:rPr>
  </w:style>
  <w:style w:type="paragraph" w:customStyle="1" w:styleId="TableNumber">
    <w:name w:val="Table Number"/>
    <w:basedOn w:val="TableBody"/>
    <w:link w:val="TableNumberChar"/>
    <w:rsid w:val="003334F8"/>
    <w:pPr>
      <w:numPr>
        <w:numId w:val="16"/>
      </w:numPr>
    </w:pPr>
  </w:style>
  <w:style w:type="character" w:customStyle="1" w:styleId="TableNumberChar">
    <w:name w:val="Table Number Char"/>
    <w:basedOn w:val="DefaultParagraphFont"/>
    <w:link w:val="TableNumber"/>
    <w:rsid w:val="003334F8"/>
    <w:rPr>
      <w:rFonts w:ascii="DIN Offc Light" w:hAnsi="DIN Offc Light"/>
      <w:sz w:val="19"/>
    </w:rPr>
  </w:style>
  <w:style w:type="paragraph" w:customStyle="1" w:styleId="TableBullet2">
    <w:name w:val="Table Bullet 2"/>
    <w:basedOn w:val="TableBody"/>
    <w:link w:val="TableBullet2Char"/>
    <w:rsid w:val="003334F8"/>
    <w:pPr>
      <w:numPr>
        <w:ilvl w:val="1"/>
        <w:numId w:val="17"/>
      </w:numPr>
    </w:pPr>
  </w:style>
  <w:style w:type="character" w:customStyle="1" w:styleId="TableBullet2Char">
    <w:name w:val="Table Bullet 2 Char"/>
    <w:basedOn w:val="DefaultParagraphFont"/>
    <w:link w:val="TableBullet2"/>
    <w:rsid w:val="003334F8"/>
    <w:rPr>
      <w:rFonts w:ascii="DIN Offc Light" w:hAnsi="DIN Offc Light"/>
      <w:sz w:val="19"/>
    </w:rPr>
  </w:style>
  <w:style w:type="paragraph" w:customStyle="1" w:styleId="TableNumber2">
    <w:name w:val="Table Number 2"/>
    <w:basedOn w:val="TableBody"/>
    <w:link w:val="TableNumber2Char"/>
    <w:rsid w:val="003334F8"/>
    <w:pPr>
      <w:numPr>
        <w:ilvl w:val="1"/>
        <w:numId w:val="16"/>
      </w:numPr>
    </w:pPr>
  </w:style>
  <w:style w:type="character" w:customStyle="1" w:styleId="TableNumber2Char">
    <w:name w:val="Table Number 2 Char"/>
    <w:basedOn w:val="DefaultParagraphFont"/>
    <w:link w:val="TableNumber2"/>
    <w:rsid w:val="003334F8"/>
    <w:rPr>
      <w:rFonts w:ascii="DIN Offc Light" w:hAnsi="DIN Offc Light"/>
      <w:sz w:val="19"/>
    </w:rPr>
  </w:style>
  <w:style w:type="paragraph" w:styleId="TOC2">
    <w:name w:val="toc 2"/>
    <w:basedOn w:val="TOC1"/>
    <w:next w:val="Normal"/>
    <w:autoRedefine/>
    <w:uiPriority w:val="39"/>
    <w:unhideWhenUsed/>
    <w:rsid w:val="003334F8"/>
    <w:pPr>
      <w:tabs>
        <w:tab w:val="left" w:pos="1021"/>
      </w:tabs>
      <w:spacing w:line="240" w:lineRule="atLeast"/>
      <w:ind w:left="1021" w:hanging="567"/>
    </w:pPr>
    <w:rPr>
      <w:rFonts w:ascii="DIN Offc Light" w:hAnsi="DIN Offc Light"/>
    </w:rPr>
  </w:style>
  <w:style w:type="paragraph" w:styleId="TOC3">
    <w:name w:val="toc 3"/>
    <w:basedOn w:val="TOC2"/>
    <w:next w:val="Normal"/>
    <w:autoRedefine/>
    <w:uiPriority w:val="39"/>
    <w:unhideWhenUsed/>
    <w:rsid w:val="003334F8"/>
    <w:pPr>
      <w:tabs>
        <w:tab w:val="left" w:pos="1701"/>
      </w:tabs>
      <w:ind w:left="1701" w:hanging="680"/>
    </w:pPr>
  </w:style>
  <w:style w:type="paragraph" w:styleId="TOC4">
    <w:name w:val="toc 4"/>
    <w:basedOn w:val="TOC1"/>
    <w:next w:val="Normal"/>
    <w:autoRedefine/>
    <w:uiPriority w:val="39"/>
    <w:unhideWhenUsed/>
    <w:rsid w:val="003334F8"/>
    <w:pPr>
      <w:tabs>
        <w:tab w:val="left" w:pos="1040"/>
      </w:tabs>
    </w:pPr>
  </w:style>
  <w:style w:type="paragraph" w:styleId="TableofFigures">
    <w:name w:val="table of figures"/>
    <w:basedOn w:val="TOC2"/>
    <w:next w:val="Normal"/>
    <w:uiPriority w:val="99"/>
    <w:unhideWhenUsed/>
    <w:rsid w:val="003334F8"/>
    <w:pPr>
      <w:tabs>
        <w:tab w:val="clear" w:pos="454"/>
        <w:tab w:val="clear" w:pos="1021"/>
      </w:tabs>
      <w:ind w:left="0" w:right="720" w:firstLine="0"/>
    </w:pPr>
  </w:style>
  <w:style w:type="table" w:styleId="TableGrid">
    <w:name w:val="Table Grid"/>
    <w:basedOn w:val="TableNormal"/>
    <w:uiPriority w:val="39"/>
    <w:rsid w:val="0033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4F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334F8"/>
    <w:rPr>
      <w:rFonts w:ascii="DIN Offc Light" w:hAnsi="DIN Offc Light"/>
      <w:sz w:val="19"/>
    </w:rPr>
  </w:style>
  <w:style w:type="character" w:styleId="CommentReference">
    <w:name w:val="annotation reference"/>
    <w:basedOn w:val="DefaultParagraphFont"/>
    <w:uiPriority w:val="99"/>
    <w:semiHidden/>
    <w:unhideWhenUsed/>
    <w:rsid w:val="00493022"/>
    <w:rPr>
      <w:sz w:val="16"/>
      <w:szCs w:val="16"/>
    </w:rPr>
  </w:style>
  <w:style w:type="paragraph" w:styleId="CommentText">
    <w:name w:val="annotation text"/>
    <w:basedOn w:val="Normal"/>
    <w:link w:val="CommentTextChar"/>
    <w:uiPriority w:val="99"/>
    <w:unhideWhenUsed/>
    <w:rsid w:val="00493022"/>
    <w:pPr>
      <w:spacing w:line="240" w:lineRule="auto"/>
    </w:pPr>
    <w:rPr>
      <w:sz w:val="20"/>
      <w:szCs w:val="20"/>
    </w:rPr>
  </w:style>
  <w:style w:type="character" w:customStyle="1" w:styleId="CommentTextChar">
    <w:name w:val="Comment Text Char"/>
    <w:basedOn w:val="DefaultParagraphFont"/>
    <w:link w:val="CommentText"/>
    <w:uiPriority w:val="99"/>
    <w:rsid w:val="00493022"/>
    <w:rPr>
      <w:rFonts w:ascii="DIN Offc Light" w:hAnsi="DIN Offc Light"/>
      <w:sz w:val="20"/>
      <w:szCs w:val="20"/>
    </w:rPr>
  </w:style>
  <w:style w:type="paragraph" w:styleId="CommentSubject">
    <w:name w:val="annotation subject"/>
    <w:basedOn w:val="CommentText"/>
    <w:next w:val="CommentText"/>
    <w:link w:val="CommentSubjectChar"/>
    <w:uiPriority w:val="99"/>
    <w:semiHidden/>
    <w:unhideWhenUsed/>
    <w:rsid w:val="00493022"/>
    <w:rPr>
      <w:b/>
      <w:bCs/>
    </w:rPr>
  </w:style>
  <w:style w:type="character" w:customStyle="1" w:styleId="CommentSubjectChar">
    <w:name w:val="Comment Subject Char"/>
    <w:basedOn w:val="CommentTextChar"/>
    <w:link w:val="CommentSubject"/>
    <w:uiPriority w:val="99"/>
    <w:semiHidden/>
    <w:rsid w:val="00493022"/>
    <w:rPr>
      <w:rFonts w:ascii="DIN Offc Light" w:hAnsi="DIN Offc Light"/>
      <w:b/>
      <w:bCs/>
      <w:sz w:val="20"/>
      <w:szCs w:val="20"/>
    </w:rPr>
  </w:style>
  <w:style w:type="table" w:styleId="GridTable5Dark-Accent5">
    <w:name w:val="Grid Table 5 Dark Accent 5"/>
    <w:basedOn w:val="TableNormal"/>
    <w:uiPriority w:val="50"/>
    <w:rsid w:val="00493022"/>
    <w:pPr>
      <w:spacing w:after="0" w:line="240" w:lineRule="auto"/>
    </w:pPr>
    <w:rPr>
      <w:rFonts w:ascii="Calibri" w:eastAsia="Times New Roman" w:hAnsi="Calibri" w:cs="Times New Roman"/>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4">
    <w:name w:val="Grid Table 5 Dark Accent 4"/>
    <w:basedOn w:val="TableNormal"/>
    <w:uiPriority w:val="50"/>
    <w:rsid w:val="004930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1">
    <w:name w:val="Grid Table 5 Dark Accent 1"/>
    <w:basedOn w:val="TableNormal"/>
    <w:uiPriority w:val="50"/>
    <w:rsid w:val="004930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
    <w:name w:val="Grid Table 4"/>
    <w:basedOn w:val="TableNormal"/>
    <w:uiPriority w:val="49"/>
    <w:rsid w:val="004930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93022"/>
    <w:rPr>
      <w:color w:val="467886" w:themeColor="hyperlink"/>
      <w:u w:val="single"/>
    </w:rPr>
  </w:style>
  <w:style w:type="paragraph" w:styleId="ListParagraph">
    <w:name w:val="List Paragraph"/>
    <w:basedOn w:val="Normal"/>
    <w:uiPriority w:val="34"/>
    <w:qFormat/>
    <w:rsid w:val="00493022"/>
    <w:pPr>
      <w:ind w:left="720"/>
      <w:contextualSpacing/>
    </w:pPr>
    <w:rPr>
      <w:szCs w:val="22"/>
      <w14:ligatures w14:val="none"/>
    </w:rPr>
  </w:style>
  <w:style w:type="paragraph" w:styleId="Revision">
    <w:name w:val="Revision"/>
    <w:hidden/>
    <w:uiPriority w:val="99"/>
    <w:semiHidden/>
    <w:rsid w:val="00493022"/>
    <w:pPr>
      <w:spacing w:after="0" w:line="240" w:lineRule="auto"/>
    </w:pPr>
    <w:rPr>
      <w:rFonts w:ascii="DIN Offc Light" w:hAnsi="DIN Offc Light"/>
      <w:sz w:val="19"/>
    </w:rPr>
  </w:style>
  <w:style w:type="character" w:styleId="UnresolvedMention">
    <w:name w:val="Unresolved Mention"/>
    <w:basedOn w:val="DefaultParagraphFont"/>
    <w:uiPriority w:val="99"/>
    <w:semiHidden/>
    <w:unhideWhenUsed/>
    <w:rsid w:val="009A3CE3"/>
    <w:rPr>
      <w:color w:val="605E5C"/>
      <w:shd w:val="clear" w:color="auto" w:fill="E1DFDD"/>
    </w:rPr>
  </w:style>
  <w:style w:type="paragraph" w:styleId="NoSpacing">
    <w:name w:val="No Spacing"/>
    <w:uiPriority w:val="1"/>
    <w:qFormat/>
    <w:rsid w:val="00314F7E"/>
    <w:pPr>
      <w:spacing w:after="0" w:line="240" w:lineRule="auto"/>
    </w:pPr>
    <w:rPr>
      <w:rFonts w:ascii="DIN Offc Light" w:hAnsi="DIN Offc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letcher417\AppData\Roaming\Microsoft\Templates\Adelard%20Templates\Adelard%20Deliver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40DFDC5C82A40BF8E23EF7E1C5488" ma:contentTypeVersion="4" ma:contentTypeDescription="Create a new document." ma:contentTypeScope="" ma:versionID="4e5bde4787dadf0320ec2b5a295212ac">
  <xsd:schema xmlns:xsd="http://www.w3.org/2001/XMLSchema" xmlns:xs="http://www.w3.org/2001/XMLSchema" xmlns:p="http://schemas.microsoft.com/office/2006/metadata/properties" xmlns:ns2="ecd2ccfb-9231-4569-94af-82e74c1dfd6d" targetNamespace="http://schemas.microsoft.com/office/2006/metadata/properties" ma:root="true" ma:fieldsID="2f771d339f82492815dfedfa0b71d24f" ns2:_="">
    <xsd:import namespace="ecd2ccfb-9231-4569-94af-82e74c1dfd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2ccfb-9231-4569-94af-82e74c1df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CC894-559A-4F96-8E6E-78FBD8503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2ccfb-9231-4569-94af-82e74c1df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6E3F2-1397-423E-88C3-7C213945BC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0A2F1-9EA9-405A-A94F-B23CE7499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Adelard Deliverable</Template>
  <TotalTime>0</TotalTime>
  <Pages>20</Pages>
  <Words>6723</Words>
  <Characters>38591</Characters>
  <Application>Microsoft Office Word</Application>
  <DocSecurity>2</DocSecurity>
  <Lines>753</Lines>
  <Paragraphs>387</Paragraphs>
  <ScaleCrop>false</ScaleCrop>
  <HeadingPairs>
    <vt:vector size="2" baseType="variant">
      <vt:variant>
        <vt:lpstr>Title</vt:lpstr>
      </vt:variant>
      <vt:variant>
        <vt:i4>1</vt:i4>
      </vt:variant>
    </vt:vector>
  </HeadingPairs>
  <TitlesOfParts>
    <vt:vector size="1" baseType="lpstr">
      <vt:lpstr>Route Map for regulating and deploying AI/ML systems within the UK civil nuclear industry</vt:lpstr>
    </vt:vector>
  </TitlesOfParts>
  <Company/>
  <LinksUpToDate>false</LinksUpToDate>
  <CharactersWithSpaces>45004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 Map for regulating and deploying AI/ML systems within the UK civil nuclear industry</dc:title>
  <dc:subject/>
  <dc:creator>Nick Chozos_x000d_Luke Emmet_x000d_Gareth Fletcher_x000d_Luke Hinde</dc:creator>
  <cp:keywords/>
  <dc:description/>
  <cp:lastModifiedBy>Nick Chozos</cp:lastModifiedBy>
  <cp:revision>2</cp:revision>
  <cp:lastPrinted>2026-02-20T07:44:00Z</cp:lastPrinted>
  <dcterms:created xsi:type="dcterms:W3CDTF">2026-03-04T09:20:00Z</dcterms:created>
  <dcterms:modified xsi:type="dcterms:W3CDTF">2026-03-04T09:20:00Z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lardTemplateVersion">
    <vt:lpwstr>DocX Template Release 0.9b</vt:lpwstr>
  </property>
  <property fmtid="{D5CDD505-2E9C-101B-9397-08002B2CF9AE}" pid="3" name="Reference">
    <vt:lpwstr>D/1506/205001/2</vt:lpwstr>
  </property>
  <property fmtid="{D5CDD505-2E9C-101B-9397-08002B2CF9AE}" pid="4" name="Version">
    <vt:lpwstr>3.0</vt:lpwstr>
  </property>
  <property fmtid="{D5CDD505-2E9C-101B-9397-08002B2CF9AE}" pid="5" name="Revision">
    <vt:lpwstr/>
  </property>
  <property fmtid="{D5CDD505-2E9C-101B-9397-08002B2CF9AE}" pid="6" name="Status">
    <vt:lpwstr>FINAL</vt:lpwstr>
  </property>
  <property fmtid="{D5CDD505-2E9C-101B-9397-08002B2CF9AE}" pid="7" name="Confidentiality">
    <vt:lpwstr>PUBLIC</vt:lpwstr>
  </property>
  <property fmtid="{D5CDD505-2E9C-101B-9397-08002B2CF9AE}" pid="8" name="ReviewRef">
    <vt:lpwstr>R/6063/205001/8</vt:lpwstr>
  </property>
  <property fmtid="{D5CDD505-2E9C-101B-9397-08002B2CF9AE}" pid="9" name="VerifiedBy">
    <vt:lpwstr>Nick Chozos</vt:lpwstr>
  </property>
  <property fmtid="{D5CDD505-2E9C-101B-9397-08002B2CF9AE}" pid="10" name="ApprovedBy">
    <vt:lpwstr>Nick Chozos</vt:lpwstr>
  </property>
  <property fmtid="{D5CDD505-2E9C-101B-9397-08002B2CF9AE}" pid="11" name="ConfDate">
    <vt:lpwstr>4 March, 2026</vt:lpwstr>
  </property>
  <property fmtid="{D5CDD505-2E9C-101B-9397-08002B2CF9AE}" pid="12" name="Client">
    <vt:lpwstr>ONR</vt:lpwstr>
  </property>
  <property fmtid="{D5CDD505-2E9C-101B-9397-08002B2CF9AE}" pid="13" name="Contract">
    <vt:lpwstr>2900025582</vt:lpwstr>
  </property>
  <property fmtid="{D5CDD505-2E9C-101B-9397-08002B2CF9AE}" pid="14" name="NRS Reference">
    <vt:lpwstr/>
  </property>
  <property fmtid="{D5CDD505-2E9C-101B-9397-08002B2CF9AE}" pid="15" name="ContentTypeId">
    <vt:lpwstr>0x010100F1C40DFDC5C82A40BF8E23EF7E1C5488</vt:lpwstr>
  </property>
</Properties>
</file>